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abs>
          <w:tab w:val="left" w:pos="4500"/>
        </w:tabs>
        <w:snapToGrid w:val="0"/>
        <w:spacing w:line="360" w:lineRule="auto"/>
        <w:jc w:val="center"/>
        <w:textAlignment w:val="bottom"/>
        <w:rPr>
          <w:rFonts w:hint="eastAsia" w:ascii="仿宋" w:hAnsi="仿宋" w:eastAsia="仿宋" w:cs="仿宋"/>
          <w:b/>
          <w:bCs/>
          <w:spacing w:val="6"/>
          <w:sz w:val="44"/>
          <w:szCs w:val="44"/>
        </w:rPr>
      </w:pPr>
      <w:bookmarkStart w:id="300" w:name="_GoBack"/>
      <w:bookmarkEnd w:id="300"/>
    </w:p>
    <w:p>
      <w:pPr>
        <w:shd w:val="clear" w:color="auto" w:fill="FFFFFF"/>
        <w:tabs>
          <w:tab w:val="left" w:pos="4500"/>
        </w:tabs>
        <w:snapToGrid w:val="0"/>
        <w:spacing w:line="360" w:lineRule="auto"/>
        <w:jc w:val="center"/>
        <w:textAlignment w:val="bottom"/>
        <w:rPr>
          <w:rFonts w:hint="eastAsia" w:ascii="仿宋" w:hAnsi="仿宋" w:eastAsia="仿宋" w:cs="仿宋"/>
          <w:b/>
          <w:bCs/>
          <w:spacing w:val="6"/>
          <w:sz w:val="44"/>
          <w:szCs w:val="44"/>
        </w:rPr>
      </w:pPr>
      <w:r>
        <w:rPr>
          <w:rFonts w:hint="eastAsia" w:ascii="仿宋" w:hAnsi="仿宋" w:eastAsia="仿宋" w:cs="仿宋"/>
          <w:b/>
          <w:bCs/>
          <w:spacing w:val="6"/>
          <w:sz w:val="44"/>
          <w:szCs w:val="44"/>
        </w:rPr>
        <w:t>杭州市公安局交通警察支队</w:t>
      </w:r>
    </w:p>
    <w:p>
      <w:pPr>
        <w:shd w:val="clear" w:color="auto" w:fill="FFFFFF"/>
        <w:tabs>
          <w:tab w:val="left" w:pos="4500"/>
        </w:tabs>
        <w:snapToGrid w:val="0"/>
        <w:spacing w:line="360" w:lineRule="auto"/>
        <w:jc w:val="center"/>
        <w:textAlignment w:val="bottom"/>
        <w:rPr>
          <w:rFonts w:hint="eastAsia" w:ascii="仿宋" w:hAnsi="仿宋" w:eastAsia="仿宋" w:cs="仿宋"/>
          <w:b/>
          <w:sz w:val="44"/>
          <w:szCs w:val="44"/>
        </w:rPr>
      </w:pPr>
      <w:r>
        <w:rPr>
          <w:rFonts w:hint="eastAsia" w:ascii="仿宋" w:hAnsi="仿宋" w:eastAsia="仿宋" w:cs="仿宋"/>
          <w:b/>
          <w:sz w:val="44"/>
          <w:szCs w:val="44"/>
        </w:rPr>
        <w:t>各项系统运维费（2022年支队数据库等业务系统维护）</w:t>
      </w:r>
    </w:p>
    <w:p>
      <w:pPr>
        <w:shd w:val="clear" w:color="auto" w:fill="FFFFFF"/>
        <w:tabs>
          <w:tab w:val="left" w:pos="4500"/>
        </w:tabs>
        <w:snapToGrid w:val="0"/>
        <w:spacing w:line="360" w:lineRule="auto"/>
        <w:jc w:val="center"/>
        <w:textAlignment w:val="bottom"/>
        <w:rPr>
          <w:rFonts w:hint="eastAsia" w:ascii="仿宋" w:hAnsi="仿宋" w:eastAsia="仿宋" w:cs="仿宋"/>
          <w:b/>
          <w:bCs/>
          <w:sz w:val="52"/>
          <w:szCs w:val="52"/>
        </w:rPr>
      </w:pPr>
    </w:p>
    <w:p>
      <w:pPr>
        <w:shd w:val="clear" w:color="auto" w:fill="FFFFFF"/>
        <w:tabs>
          <w:tab w:val="left" w:pos="4500"/>
        </w:tabs>
        <w:snapToGrid w:val="0"/>
        <w:spacing w:line="360" w:lineRule="auto"/>
        <w:jc w:val="center"/>
        <w:textAlignment w:val="bottom"/>
        <w:rPr>
          <w:rFonts w:hint="eastAsia" w:ascii="仿宋" w:hAnsi="仿宋" w:eastAsia="仿宋" w:cs="仿宋"/>
          <w:b/>
          <w:bCs/>
          <w:sz w:val="72"/>
          <w:szCs w:val="72"/>
        </w:rPr>
      </w:pPr>
      <w:r>
        <w:rPr>
          <w:rFonts w:hint="eastAsia" w:ascii="仿宋" w:hAnsi="仿宋" w:eastAsia="仿宋" w:cs="仿宋"/>
          <w:b/>
          <w:bCs/>
          <w:sz w:val="72"/>
          <w:szCs w:val="72"/>
        </w:rPr>
        <w:t>招标文件</w:t>
      </w:r>
    </w:p>
    <w:p>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（电子招投标）</w:t>
      </w:r>
    </w:p>
    <w:p>
      <w:pPr>
        <w:spacing w:line="360" w:lineRule="auto"/>
        <w:jc w:val="center"/>
        <w:rPr>
          <w:rFonts w:hint="eastAsia" w:ascii="仿宋" w:hAnsi="仿宋" w:eastAsia="仿宋" w:cs="仿宋"/>
          <w:b/>
          <w:sz w:val="36"/>
        </w:rPr>
      </w:pPr>
    </w:p>
    <w:p>
      <w:pPr>
        <w:widowControl/>
        <w:snapToGrid w:val="0"/>
        <w:spacing w:line="360" w:lineRule="auto"/>
        <w:jc w:val="center"/>
        <w:rPr>
          <w:rFonts w:hint="eastAsia" w:ascii="仿宋" w:hAnsi="仿宋" w:eastAsia="仿宋" w:cs="仿宋"/>
        </w:rPr>
      </w:pPr>
    </w:p>
    <w:p>
      <w:pPr>
        <w:shd w:val="clear" w:color="auto" w:fill="FFFFFF"/>
        <w:snapToGrid w:val="0"/>
        <w:spacing w:line="360" w:lineRule="auto"/>
        <w:rPr>
          <w:rFonts w:hint="eastAsia" w:ascii="仿宋" w:hAnsi="仿宋" w:eastAsia="仿宋" w:cs="仿宋"/>
          <w:b/>
          <w:sz w:val="36"/>
        </w:rPr>
      </w:pPr>
    </w:p>
    <w:p>
      <w:pPr>
        <w:shd w:val="clear" w:color="auto" w:fill="FFFFFF"/>
        <w:snapToGrid w:val="0"/>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招标编号：ZJWS2022-JTJCZD10（代)</w:t>
      </w:r>
    </w:p>
    <w:p>
      <w:pPr>
        <w:shd w:val="clear" w:color="auto" w:fill="FFFFFF"/>
        <w:snapToGrid w:val="0"/>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采购方式：公开招标</w:t>
      </w:r>
    </w:p>
    <w:p>
      <w:pPr>
        <w:shd w:val="clear" w:color="auto" w:fill="FFFFFF"/>
        <w:snapToGrid w:val="0"/>
        <w:spacing w:line="360" w:lineRule="auto"/>
        <w:textAlignment w:val="bottom"/>
        <w:rPr>
          <w:rFonts w:hint="eastAsia" w:ascii="仿宋" w:hAnsi="仿宋" w:eastAsia="仿宋" w:cs="仿宋"/>
          <w:b/>
          <w:bCs/>
          <w:sz w:val="30"/>
          <w:szCs w:val="30"/>
        </w:rPr>
      </w:pPr>
      <w:r>
        <w:rPr>
          <w:lang/>
        </w:rPr>
        <mc:AlternateContent>
          <mc:Choice Requires="wps">
            <w:drawing>
              <wp:anchor distT="0" distB="0" distL="114300" distR="114300" simplePos="0" relativeHeight="251661312" behindDoc="0" locked="0" layoutInCell="0" allowOverlap="1">
                <wp:simplePos x="0" y="0"/>
                <wp:positionH relativeFrom="column">
                  <wp:posOffset>4191000</wp:posOffset>
                </wp:positionH>
                <wp:positionV relativeFrom="paragraph">
                  <wp:posOffset>73025</wp:posOffset>
                </wp:positionV>
                <wp:extent cx="635" cy="0"/>
                <wp:effectExtent l="0" t="4445" r="0" b="5080"/>
                <wp:wrapSquare wrapText="bothSides"/>
                <wp:docPr id="3" name="直线连接符 3"/>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连接符 3" o:spid="_x0000_s1026" o:spt="20" style="position:absolute;left:0pt;margin-left:330pt;margin-top:5.75pt;height:0pt;width:0.05pt;mso-wrap-distance-bottom:0pt;mso-wrap-distance-left:9pt;mso-wrap-distance-right:9pt;mso-wrap-distance-top:0pt;z-index:251661312;mso-width-relative:page;mso-height-relative:page;" filled="f" stroked="t" coordsize="21600,21600" o:allowincell="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zCf8wAEAAIwDAAAOAAAAZHJzL2Uyb0RvYy54bWysU8tu2zAQvBfoPxC817JdJGgFyznYTS9B GyDpB6zJpUSEL3BZS/77kpTtBO2lKKoDQe5juDMcbe4ma9gRI2nvOr5aLDlDJ7zUru/4j+f7D584 owROgvEOO35C4nfb9+82Y2hx7QdvJEaWQRy1Y+j4kFJom4bEgBZo4QO6nFQ+Wkj5GPtGRhgzujXN erm8bUYfZYheIFGO7uck31Z8pVCk70oRJmY6nmdLdY11PZS12W6g7SOEQYvzGPAPU1jQLl96hdpD AvYz6j+grBbRk1dpIbxtvFJaYOWQ2ayWv7F5GiBg5ZLFoXCVif4frPh23LnHWEYXk3sKD168EHN+ N4DrsQ7wfAr54VZFqmYM1F5byoHC3DypaAtIZsSmKu/pKi9OiYkcvP14w5m4xBtoL00hUvqK3rKy 6bjRrrCGFo4PlMq10F5KStg4Nnb88826wEE2jTKQ8tYG2XFyfe0lb7S818aUDor9YWciO0KxQf0q nZx5W1Yu2QMNc11NzQYZEOQXJ1mqUrjsZF5GsCg5M5iNX3bVSgm0+ZvKTMm4s6CzhkXNg5enx3gR Oj955X62Z/HU23Ptfv2Jtr8AAAD//wMAUEsDBBQABgAIAAAAIQBlvLMm3wAAAA4BAAAPAAAAZHJz L2Rvd25yZXYueG1sTE9NT8MwDL0j8R8iI3GZWNIhKtQ1nRCjNy4MEFevNW1F43RNtpX9+hlxgIsl v2e/j3w1uV4daAydZwvJ3IAirnzdcWPh7bW8uQcVInKNvWey8E0BVsXlRY5Z7Y/8QodNbJSIcMjQ QhvjkGkdqpYchrkfiIX79KPDKOvY6HrEo4i7Xi+MSbXDjsWhxYEeW6q+NntnIZTvtCtPs2pmPm4b T4vd+vkJrb2+mtZLGQ9LUJGm+PcBPx0kPxQSbOv3XAfVW0hTI4WiEMkdKDkQIAG1/QV0kev/NYoz AAAA//8DAFBLAQItABQABgAIAAAAIQC2gziS/gAAAOEBAAATAAAAAAAAAAAAAAAAAAAAAABbQ29u dGVudF9UeXBlc10ueG1sUEsBAi0AFAAGAAgAAAAhADj9If/WAAAAlAEAAAsAAAAAAAAAAAAAAAAA LwEAAF9yZWxzLy5yZWxzUEsBAi0AFAAGAAgAAAAhAGnMJ/zAAQAAjAMAAA4AAAAAAAAAAAAAAAAA LgIAAGRycy9lMm9Eb2MueG1sUEsBAi0AFAAGAAgAAAAhAGW8sybfAAAADgEAAA8AAAAAAAAAAAAA AAAAGgQAAGRycy9kb3ducmV2LnhtbFBLBQYAAAAABAAEAPMAAAAmBQAAAAA= ">
                <v:fill on="f" focussize="0,0"/>
                <v:stroke color="#000000" joinstyle="round"/>
                <v:imagedata o:title=""/>
                <o:lock v:ext="edit" aspectratio="f"/>
                <w10:wrap type="square"/>
              </v:line>
            </w:pict>
          </mc:Fallback>
        </mc:AlternateContent>
      </w:r>
    </w:p>
    <w:p>
      <w:pPr>
        <w:shd w:val="clear" w:color="auto" w:fill="FFFFFF"/>
        <w:snapToGrid w:val="0"/>
        <w:spacing w:line="360" w:lineRule="auto"/>
        <w:jc w:val="center"/>
        <w:textAlignment w:val="bottom"/>
        <w:rPr>
          <w:rFonts w:hint="eastAsia" w:ascii="仿宋" w:hAnsi="仿宋" w:eastAsia="仿宋" w:cs="仿宋"/>
          <w:b/>
          <w:bCs/>
          <w:sz w:val="30"/>
          <w:szCs w:val="30"/>
        </w:rPr>
      </w:pPr>
    </w:p>
    <w:p>
      <w:pPr>
        <w:shd w:val="clear" w:color="auto" w:fill="FFFFFF"/>
        <w:snapToGrid w:val="0"/>
        <w:spacing w:line="360" w:lineRule="auto"/>
        <w:ind w:firstLine="426"/>
        <w:textAlignment w:val="bottom"/>
        <w:rPr>
          <w:rFonts w:hint="eastAsia" w:ascii="仿宋" w:hAnsi="仿宋" w:eastAsia="仿宋" w:cs="仿宋"/>
          <w:b/>
          <w:bCs/>
          <w:sz w:val="30"/>
          <w:szCs w:val="30"/>
        </w:rPr>
      </w:pPr>
      <w:r>
        <w:rPr>
          <w:rFonts w:hint="eastAsia" w:ascii="仿宋" w:hAnsi="仿宋" w:eastAsia="仿宋" w:cs="仿宋"/>
          <w:b/>
          <w:bCs/>
          <w:sz w:val="30"/>
          <w:szCs w:val="30"/>
        </w:rPr>
        <w:t xml:space="preserve">        采   购   人：杭州市公安局交通警察支队</w:t>
      </w:r>
    </w:p>
    <w:p>
      <w:pPr>
        <w:shd w:val="clear" w:color="auto" w:fill="FFFFFF"/>
        <w:snapToGrid w:val="0"/>
        <w:spacing w:line="360" w:lineRule="auto"/>
        <w:ind w:firstLine="426"/>
        <w:textAlignment w:val="bottom"/>
        <w:rPr>
          <w:rFonts w:hint="eastAsia" w:ascii="仿宋" w:hAnsi="仿宋" w:eastAsia="仿宋" w:cs="仿宋"/>
          <w:b/>
          <w:bCs/>
          <w:sz w:val="30"/>
          <w:szCs w:val="30"/>
        </w:rPr>
      </w:pPr>
      <w:r>
        <w:rPr>
          <w:rFonts w:hint="eastAsia" w:ascii="仿宋" w:hAnsi="仿宋" w:eastAsia="仿宋" w:cs="仿宋"/>
          <w:b/>
          <w:bCs/>
          <w:sz w:val="30"/>
          <w:szCs w:val="30"/>
        </w:rPr>
        <w:t xml:space="preserve">   采购代理机构：浙江五石中正工程咨询有限公司</w:t>
      </w:r>
    </w:p>
    <w:p>
      <w:pPr>
        <w:shd w:val="clear" w:color="auto" w:fill="FFFFFF"/>
        <w:snapToGrid w:val="0"/>
        <w:spacing w:line="360" w:lineRule="auto"/>
        <w:ind w:firstLine="426"/>
        <w:textAlignment w:val="bottom"/>
        <w:rPr>
          <w:rFonts w:hint="eastAsia" w:ascii="仿宋" w:hAnsi="仿宋" w:eastAsia="仿宋" w:cs="仿宋"/>
          <w:b/>
          <w:bCs/>
          <w:sz w:val="30"/>
          <w:szCs w:val="30"/>
        </w:rPr>
      </w:pPr>
      <w:r>
        <w:rPr>
          <w:rFonts w:hint="eastAsia" w:ascii="仿宋" w:hAnsi="仿宋" w:eastAsia="仿宋" w:cs="仿宋"/>
          <w:b/>
          <w:bCs/>
          <w:sz w:val="30"/>
          <w:szCs w:val="30"/>
        </w:rPr>
        <w:t xml:space="preserve">        日        期：2022年</w:t>
      </w:r>
      <w:r>
        <w:rPr>
          <w:rFonts w:hint="eastAsia" w:ascii="仿宋" w:hAnsi="仿宋" w:eastAsia="仿宋" w:cs="仿宋"/>
          <w:b/>
          <w:bCs/>
          <w:sz w:val="30"/>
          <w:szCs w:val="30"/>
          <w:lang w:val="en-US" w:eastAsia="zh-CN"/>
        </w:rPr>
        <w:t>8</w:t>
      </w:r>
      <w:r>
        <w:rPr>
          <w:rFonts w:hint="eastAsia" w:ascii="仿宋" w:hAnsi="仿宋" w:eastAsia="仿宋" w:cs="仿宋"/>
          <w:b/>
          <w:bCs/>
          <w:sz w:val="30"/>
          <w:szCs w:val="30"/>
        </w:rPr>
        <w:t xml:space="preserve">月 </w:t>
      </w:r>
    </w:p>
    <w:p>
      <w:pPr>
        <w:pStyle w:val="65"/>
        <w:tabs>
          <w:tab w:val="right" w:leader="dot" w:pos="8958"/>
        </w:tabs>
        <w:snapToGrid w:val="0"/>
        <w:spacing w:line="360" w:lineRule="auto"/>
        <w:rPr>
          <w:rFonts w:hint="eastAsia" w:ascii="仿宋" w:hAnsi="仿宋" w:eastAsia="仿宋" w:cs="仿宋"/>
          <w:bCs/>
          <w:sz w:val="24"/>
          <w:szCs w:val="24"/>
        </w:rPr>
      </w:pPr>
    </w:p>
    <w:p>
      <w:pPr>
        <w:rPr>
          <w:rFonts w:hint="eastAsia" w:ascii="仿宋" w:hAnsi="仿宋" w:eastAsia="仿宋" w:cs="仿宋"/>
        </w:rPr>
      </w:pPr>
    </w:p>
    <w:p>
      <w:pPr>
        <w:pStyle w:val="31"/>
        <w:rPr>
          <w:rFonts w:hint="eastAsia" w:ascii="仿宋" w:hAnsi="仿宋" w:eastAsia="仿宋" w:cs="仿宋"/>
        </w:rPr>
      </w:pPr>
    </w:p>
    <w:p>
      <w:pPr>
        <w:pStyle w:val="31"/>
        <w:rPr>
          <w:rFonts w:hint="eastAsia" w:ascii="仿宋" w:hAnsi="仿宋" w:eastAsia="仿宋" w:cs="仿宋"/>
        </w:rPr>
      </w:pPr>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pPr>
        <w:spacing w:line="360" w:lineRule="auto"/>
        <w:ind w:firstLine="1280" w:firstLineChars="400"/>
        <w:rPr>
          <w:rFonts w:hint="eastAsia" w:ascii="仿宋" w:hAnsi="仿宋" w:eastAsia="仿宋" w:cs="仿宋"/>
          <w:sz w:val="32"/>
          <w:szCs w:val="32"/>
        </w:rPr>
      </w:pPr>
    </w:p>
    <w:p>
      <w:pPr>
        <w:spacing w:line="360" w:lineRule="auto"/>
        <w:ind w:firstLine="1280" w:firstLineChars="400"/>
        <w:rPr>
          <w:rFonts w:hint="eastAsia" w:ascii="仿宋" w:hAnsi="仿宋" w:eastAsia="仿宋" w:cs="仿宋"/>
          <w:sz w:val="32"/>
          <w:szCs w:val="32"/>
        </w:rPr>
      </w:pPr>
    </w:p>
    <w:p>
      <w:pPr>
        <w:spacing w:line="360" w:lineRule="auto"/>
        <w:ind w:firstLine="1280" w:firstLineChars="400"/>
        <w:rPr>
          <w:rFonts w:hint="eastAsia" w:ascii="仿宋" w:hAnsi="仿宋" w:eastAsia="仿宋" w:cs="仿宋"/>
          <w:sz w:val="32"/>
          <w:szCs w:val="32"/>
        </w:rPr>
      </w:pPr>
    </w:p>
    <w:p>
      <w:pPr>
        <w:spacing w:line="48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pPr>
        <w:spacing w:line="48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pPr>
        <w:spacing w:line="48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pPr>
        <w:spacing w:line="48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pPr>
        <w:spacing w:line="48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pPr>
        <w:spacing w:line="48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pPr>
        <w:shd w:val="clear" w:color="auto" w:fill="FFFFFF"/>
        <w:tabs>
          <w:tab w:val="right" w:leader="dot" w:pos="8296"/>
        </w:tabs>
        <w:snapToGrid w:val="0"/>
        <w:spacing w:line="360" w:lineRule="auto"/>
        <w:jc w:val="center"/>
        <w:rPr>
          <w:rFonts w:hint="eastAsia" w:ascii="仿宋" w:hAnsi="仿宋" w:eastAsia="仿宋" w:cs="仿宋"/>
          <w:sz w:val="24"/>
        </w:rPr>
      </w:pPr>
    </w:p>
    <w:p>
      <w:pPr>
        <w:shd w:val="clear" w:color="auto" w:fill="FFFFFF"/>
        <w:tabs>
          <w:tab w:val="right" w:leader="dot" w:pos="8296"/>
        </w:tabs>
        <w:snapToGrid w:val="0"/>
        <w:spacing w:line="360" w:lineRule="auto"/>
        <w:jc w:val="center"/>
        <w:rPr>
          <w:rFonts w:hint="eastAsia" w:ascii="仿宋" w:hAnsi="仿宋" w:eastAsia="仿宋" w:cs="仿宋"/>
          <w:sz w:val="24"/>
        </w:rPr>
      </w:pPr>
    </w:p>
    <w:p>
      <w:pPr>
        <w:shd w:val="clear" w:color="auto" w:fill="FFFFFF"/>
        <w:tabs>
          <w:tab w:val="right" w:leader="dot" w:pos="8296"/>
        </w:tabs>
        <w:snapToGrid w:val="0"/>
        <w:spacing w:line="360" w:lineRule="auto"/>
        <w:jc w:val="center"/>
        <w:rPr>
          <w:rFonts w:hint="eastAsia" w:ascii="仿宋" w:hAnsi="仿宋" w:eastAsia="仿宋" w:cs="仿宋"/>
          <w:sz w:val="24"/>
        </w:rPr>
      </w:pPr>
    </w:p>
    <w:p>
      <w:pPr>
        <w:shd w:val="clear" w:color="auto" w:fill="FFFFFF"/>
        <w:tabs>
          <w:tab w:val="right" w:leader="dot" w:pos="8296"/>
        </w:tabs>
        <w:snapToGrid w:val="0"/>
        <w:spacing w:line="360" w:lineRule="auto"/>
        <w:jc w:val="center"/>
        <w:rPr>
          <w:rFonts w:hint="eastAsia" w:ascii="仿宋" w:hAnsi="仿宋" w:eastAsia="仿宋" w:cs="仿宋"/>
          <w:sz w:val="24"/>
        </w:rPr>
      </w:pPr>
    </w:p>
    <w:p>
      <w:pPr>
        <w:shd w:val="clear" w:color="auto" w:fill="FFFFFF"/>
        <w:tabs>
          <w:tab w:val="right" w:leader="dot" w:pos="8296"/>
        </w:tabs>
        <w:snapToGrid w:val="0"/>
        <w:spacing w:line="360" w:lineRule="auto"/>
        <w:jc w:val="center"/>
        <w:rPr>
          <w:rFonts w:hint="eastAsia" w:ascii="仿宋" w:hAnsi="仿宋" w:eastAsia="仿宋" w:cs="仿宋"/>
          <w:sz w:val="24"/>
        </w:rPr>
      </w:pPr>
    </w:p>
    <w:p>
      <w:pPr>
        <w:shd w:val="clear" w:color="auto" w:fill="FFFFFF"/>
        <w:tabs>
          <w:tab w:val="right" w:leader="dot" w:pos="8296"/>
        </w:tabs>
        <w:snapToGrid w:val="0"/>
        <w:spacing w:line="360" w:lineRule="auto"/>
        <w:jc w:val="center"/>
        <w:rPr>
          <w:rFonts w:hint="eastAsia" w:ascii="仿宋" w:hAnsi="仿宋" w:eastAsia="仿宋" w:cs="仿宋"/>
          <w:sz w:val="24"/>
        </w:rPr>
      </w:pPr>
    </w:p>
    <w:p>
      <w:pPr>
        <w:pStyle w:val="31"/>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31"/>
        <w:rPr>
          <w:rFonts w:hint="eastAsia" w:ascii="仿宋" w:hAnsi="仿宋" w:eastAsia="仿宋" w:cs="仿宋"/>
        </w:rPr>
      </w:pPr>
    </w:p>
    <w:p>
      <w:pPr>
        <w:rPr>
          <w:rFonts w:hint="eastAsia" w:ascii="仿宋" w:hAnsi="仿宋" w:eastAsia="仿宋" w:cs="仿宋"/>
        </w:rPr>
      </w:pPr>
    </w:p>
    <w:p>
      <w:pPr>
        <w:shd w:val="clear" w:color="auto" w:fill="FFFFFF"/>
        <w:tabs>
          <w:tab w:val="right" w:leader="dot" w:pos="8296"/>
        </w:tabs>
        <w:snapToGrid w:val="0"/>
        <w:spacing w:line="360" w:lineRule="auto"/>
        <w:jc w:val="center"/>
        <w:rPr>
          <w:rFonts w:hint="eastAsia" w:ascii="仿宋" w:hAnsi="仿宋" w:eastAsia="仿宋" w:cs="仿宋"/>
          <w:sz w:val="24"/>
        </w:rPr>
      </w:pPr>
    </w:p>
    <w:p>
      <w:pPr>
        <w:shd w:val="clear" w:color="auto" w:fill="FFFFFF"/>
        <w:tabs>
          <w:tab w:val="right" w:leader="dot" w:pos="8296"/>
        </w:tabs>
        <w:snapToGrid w:val="0"/>
        <w:spacing w:line="360" w:lineRule="auto"/>
        <w:jc w:val="center"/>
        <w:rPr>
          <w:rFonts w:hint="eastAsia" w:ascii="仿宋" w:hAnsi="仿宋" w:eastAsia="仿宋" w:cs="仿宋"/>
          <w:sz w:val="24"/>
        </w:rPr>
      </w:pPr>
    </w:p>
    <w:p>
      <w:pPr>
        <w:shd w:val="clear" w:color="auto" w:fill="FFFFFF"/>
        <w:snapToGrid w:val="0"/>
        <w:spacing w:line="360" w:lineRule="auto"/>
        <w:jc w:val="center"/>
        <w:outlineLvl w:val="0"/>
        <w:rPr>
          <w:rFonts w:hint="eastAsia" w:ascii="仿宋" w:hAnsi="仿宋" w:eastAsia="仿宋" w:cs="仿宋"/>
          <w:b/>
          <w:bCs/>
          <w:sz w:val="24"/>
        </w:rPr>
      </w:pPr>
      <w:r>
        <w:rPr>
          <w:rFonts w:hint="eastAsia" w:ascii="仿宋" w:hAnsi="仿宋" w:eastAsia="仿宋" w:cs="仿宋"/>
          <w:b/>
          <w:bCs/>
          <w:sz w:val="24"/>
        </w:rPr>
        <w:t>第一部分 各项系统运维费（2022年支队数据库等业务系统维护）公开招标公告</w:t>
      </w:r>
    </w:p>
    <w:p>
      <w:pPr>
        <w:pBdr>
          <w:top w:val="single" w:color="auto" w:sz="4" w:space="1"/>
          <w:left w:val="single" w:color="auto" w:sz="4" w:space="4"/>
          <w:bottom w:val="single" w:color="auto" w:sz="4" w:space="1"/>
          <w:right w:val="single" w:color="auto" w:sz="4" w:space="4"/>
        </w:pBdr>
        <w:snapToGrid w:val="0"/>
        <w:spacing w:line="360" w:lineRule="auto"/>
        <w:rPr>
          <w:rFonts w:hint="eastAsia"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各项系统运维费（2022年支队数据库等业务系统维护）</w:t>
      </w:r>
      <w:r>
        <w:rPr>
          <w:rFonts w:hint="eastAsia" w:ascii="仿宋" w:hAnsi="仿宋" w:eastAsia="仿宋" w:cs="仿宋"/>
          <w:sz w:val="24"/>
        </w:rPr>
        <w:t>的潜在投标人应在政采云平台（</w:t>
      </w:r>
      <w:r>
        <w:rPr>
          <w:rFonts w:hint="eastAsia" w:ascii="仿宋" w:hAnsi="仿宋" w:eastAsia="仿宋" w:cs="仿宋"/>
          <w:sz w:val="24"/>
          <w:u w:val="single"/>
        </w:rPr>
        <w:fldChar w:fldCharType="begin"/>
      </w:r>
      <w:r>
        <w:rPr>
          <w:rFonts w:hint="eastAsia" w:ascii="仿宋" w:hAnsi="仿宋" w:eastAsia="仿宋" w:cs="仿宋"/>
          <w:sz w:val="24"/>
          <w:u w:val="single"/>
        </w:rPr>
        <w:instrText xml:space="preserve"> HYPERLINK "https://www.zcygov.cn/）获取（下载）招标文件，并于2021年"</w:instrText>
      </w:r>
      <w:r>
        <w:rPr>
          <w:rFonts w:hint="eastAsia" w:ascii="仿宋" w:hAnsi="仿宋" w:eastAsia="仿宋" w:cs="仿宋"/>
          <w:sz w:val="24"/>
          <w:u w:val="single"/>
        </w:rPr>
        <w:fldChar w:fldCharType="separate"/>
      </w:r>
      <w:r>
        <w:rPr>
          <w:rStyle w:val="84"/>
          <w:rFonts w:hint="eastAsia" w:ascii="仿宋" w:hAnsi="仿宋" w:eastAsia="仿宋" w:cs="仿宋"/>
          <w:color w:val="auto"/>
          <w:sz w:val="24"/>
        </w:rPr>
        <w:t>https://www.zcygov.cn/）获取（下载</w:t>
      </w:r>
      <w:bookmarkStart w:id="0" w:name="_Hlt81821819"/>
      <w:bookmarkStart w:id="1" w:name="_Hlt81821820"/>
      <w:r>
        <w:rPr>
          <w:rStyle w:val="84"/>
          <w:rFonts w:hint="eastAsia" w:ascii="仿宋" w:hAnsi="仿宋" w:eastAsia="仿宋" w:cs="仿宋"/>
          <w:color w:val="auto"/>
          <w:sz w:val="24"/>
        </w:rPr>
        <w:t>）</w:t>
      </w:r>
      <w:bookmarkEnd w:id="0"/>
      <w:bookmarkEnd w:id="1"/>
      <w:r>
        <w:rPr>
          <w:rStyle w:val="84"/>
          <w:rFonts w:hint="eastAsia" w:ascii="仿宋" w:hAnsi="仿宋" w:eastAsia="仿宋" w:cs="仿宋"/>
          <w:color w:val="auto"/>
          <w:sz w:val="24"/>
        </w:rPr>
        <w:t>招标文件，</w:t>
      </w:r>
      <w:bookmarkStart w:id="2" w:name="_Hlt93998307"/>
      <w:bookmarkStart w:id="3" w:name="_Hlt93998306"/>
      <w:r>
        <w:rPr>
          <w:rStyle w:val="84"/>
          <w:rFonts w:hint="eastAsia" w:ascii="仿宋" w:hAnsi="仿宋" w:eastAsia="仿宋" w:cs="仿宋"/>
          <w:color w:val="auto"/>
          <w:sz w:val="24"/>
        </w:rPr>
        <w:t>并</w:t>
      </w:r>
      <w:bookmarkEnd w:id="2"/>
      <w:bookmarkEnd w:id="3"/>
      <w:r>
        <w:rPr>
          <w:rStyle w:val="84"/>
          <w:rFonts w:hint="eastAsia" w:ascii="仿宋" w:hAnsi="仿宋" w:eastAsia="仿宋" w:cs="仿宋"/>
          <w:color w:val="auto"/>
          <w:sz w:val="24"/>
        </w:rPr>
        <w:t>于2022年</w:t>
      </w:r>
      <w:r>
        <w:rPr>
          <w:rFonts w:hint="eastAsia" w:ascii="仿宋" w:hAnsi="仿宋" w:eastAsia="仿宋" w:cs="仿宋"/>
          <w:sz w:val="24"/>
          <w:u w:val="single"/>
        </w:rPr>
        <w:fldChar w:fldCharType="end"/>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8</w:t>
      </w:r>
      <w:r>
        <w:rPr>
          <w:rFonts w:hint="eastAsia" w:ascii="仿宋" w:hAnsi="仿宋" w:eastAsia="仿宋" w:cs="仿宋"/>
          <w:sz w:val="24"/>
          <w:u w:val="single"/>
        </w:rPr>
        <w:t>月</w:t>
      </w:r>
      <w:r>
        <w:rPr>
          <w:rFonts w:hint="eastAsia" w:ascii="仿宋" w:hAnsi="仿宋" w:eastAsia="仿宋" w:cs="仿宋"/>
          <w:sz w:val="24"/>
          <w:u w:val="single"/>
          <w:lang w:val="en-US" w:eastAsia="zh-CN"/>
        </w:rPr>
        <w:t>24</w:t>
      </w:r>
      <w:r>
        <w:rPr>
          <w:rFonts w:hint="eastAsia" w:ascii="仿宋" w:hAnsi="仿宋" w:eastAsia="仿宋" w:cs="仿宋"/>
          <w:sz w:val="24"/>
          <w:u w:val="single"/>
        </w:rPr>
        <w:t>日</w:t>
      </w:r>
      <w:r>
        <w:rPr>
          <w:rFonts w:hint="eastAsia" w:ascii="仿宋" w:hAnsi="仿宋" w:eastAsia="仿宋" w:cs="仿宋"/>
          <w:sz w:val="24"/>
          <w:u w:val="single"/>
          <w:lang w:val="en-US" w:eastAsia="zh-CN"/>
        </w:rPr>
        <w:t>9</w:t>
      </w:r>
      <w:r>
        <w:rPr>
          <w:rFonts w:hint="eastAsia" w:ascii="仿宋" w:hAnsi="仿宋" w:eastAsia="仿宋" w:cs="仿宋"/>
          <w:sz w:val="24"/>
          <w:u w:val="single"/>
        </w:rPr>
        <w:t>点30分00秒</w:t>
      </w:r>
      <w:r>
        <w:rPr>
          <w:rFonts w:hint="eastAsia" w:ascii="仿宋" w:hAnsi="仿宋" w:eastAsia="仿宋" w:cs="仿宋"/>
          <w:bCs/>
          <w:sz w:val="24"/>
        </w:rPr>
        <w:t>（北京时间）前</w:t>
      </w:r>
      <w:r>
        <w:rPr>
          <w:rFonts w:hint="eastAsia" w:ascii="仿宋" w:hAnsi="仿宋" w:eastAsia="仿宋" w:cs="仿宋"/>
          <w:sz w:val="24"/>
        </w:rPr>
        <w:t>递交（上传）投标文件。</w:t>
      </w:r>
    </w:p>
    <w:p>
      <w:pPr>
        <w:pStyle w:val="494"/>
        <w:ind w:firstLine="0" w:firstLineChars="0"/>
        <w:rPr>
          <w:rFonts w:hint="eastAsia" w:ascii="仿宋" w:hAnsi="仿宋" w:eastAsia="仿宋" w:cs="仿宋"/>
          <w:b/>
          <w:szCs w:val="24"/>
        </w:rPr>
      </w:pPr>
      <w:r>
        <w:rPr>
          <w:rFonts w:hint="eastAsia" w:ascii="仿宋" w:hAnsi="仿宋" w:eastAsia="仿宋" w:cs="仿宋"/>
          <w:b/>
          <w:bCs/>
          <w:szCs w:val="24"/>
        </w:rPr>
        <w:t>一、项目基本情况</w:t>
      </w:r>
    </w:p>
    <w:p>
      <w:pPr>
        <w:pStyle w:val="494"/>
        <w:ind w:firstLine="0" w:firstLineChars="0"/>
        <w:rPr>
          <w:rFonts w:hint="eastAsia" w:ascii="仿宋" w:hAnsi="仿宋" w:eastAsia="仿宋" w:cs="仿宋"/>
          <w:szCs w:val="24"/>
        </w:rPr>
      </w:pPr>
      <w:r>
        <w:rPr>
          <w:rFonts w:hint="eastAsia" w:ascii="仿宋" w:hAnsi="仿宋" w:eastAsia="仿宋" w:cs="仿宋"/>
          <w:b/>
          <w:szCs w:val="24"/>
        </w:rPr>
        <w:t>项目编号：</w:t>
      </w:r>
      <w:r>
        <w:rPr>
          <w:rFonts w:hint="eastAsia" w:ascii="仿宋" w:hAnsi="仿宋" w:eastAsia="仿宋" w:cs="仿宋"/>
          <w:szCs w:val="24"/>
        </w:rPr>
        <w:t>ZJWS2022-JTJCZD10（代)</w:t>
      </w:r>
    </w:p>
    <w:p>
      <w:pPr>
        <w:pStyle w:val="494"/>
        <w:ind w:firstLine="0" w:firstLineChars="0"/>
        <w:rPr>
          <w:rFonts w:hint="eastAsia" w:ascii="仿宋" w:hAnsi="仿宋" w:eastAsia="仿宋" w:cs="仿宋"/>
          <w:szCs w:val="24"/>
        </w:rPr>
      </w:pPr>
      <w:r>
        <w:rPr>
          <w:rFonts w:hint="eastAsia" w:ascii="仿宋" w:hAnsi="仿宋" w:eastAsia="仿宋" w:cs="仿宋"/>
          <w:b/>
          <w:szCs w:val="24"/>
        </w:rPr>
        <w:t>项目名称：</w:t>
      </w:r>
      <w:r>
        <w:rPr>
          <w:rFonts w:hint="eastAsia" w:ascii="仿宋" w:hAnsi="仿宋" w:eastAsia="仿宋" w:cs="仿宋"/>
          <w:szCs w:val="24"/>
        </w:rPr>
        <w:t>各项系统运维费（2022年支队数据库等业务系统维护）</w:t>
      </w:r>
    </w:p>
    <w:p>
      <w:pPr>
        <w:spacing w:line="360" w:lineRule="auto"/>
        <w:jc w:val="left"/>
        <w:rPr>
          <w:rFonts w:hint="eastAsia" w:ascii="仿宋" w:hAnsi="仿宋" w:eastAsia="仿宋" w:cs="仿宋"/>
          <w:sz w:val="24"/>
        </w:rPr>
      </w:pPr>
      <w:r>
        <w:rPr>
          <w:rFonts w:hint="eastAsia" w:ascii="仿宋" w:hAnsi="仿宋" w:eastAsia="仿宋" w:cs="仿宋"/>
          <w:b/>
          <w:sz w:val="24"/>
        </w:rPr>
        <w:t>预算金额：</w:t>
      </w:r>
      <w:r>
        <w:rPr>
          <w:rFonts w:hint="eastAsia" w:ascii="仿宋" w:hAnsi="仿宋" w:eastAsia="仿宋" w:cs="仿宋"/>
          <w:sz w:val="24"/>
        </w:rPr>
        <w:t>111万元（2022年安排33.3万元）</w:t>
      </w:r>
    </w:p>
    <w:p>
      <w:pPr>
        <w:spacing w:line="360" w:lineRule="auto"/>
        <w:jc w:val="both"/>
        <w:rPr>
          <w:rFonts w:hint="eastAsia" w:ascii="仿宋" w:hAnsi="仿宋" w:eastAsia="仿宋" w:cs="仿宋"/>
          <w:sz w:val="24"/>
          <w:u w:val="single"/>
        </w:rPr>
      </w:pPr>
      <w:r>
        <w:rPr>
          <w:rFonts w:hint="eastAsia" w:ascii="仿宋" w:hAnsi="仿宋" w:eastAsia="仿宋" w:cs="仿宋"/>
          <w:b/>
          <w:sz w:val="24"/>
        </w:rPr>
        <w:t>简要规格描述或项目基本概况介绍、用途：</w:t>
      </w:r>
      <w:r>
        <w:rPr>
          <w:rFonts w:hint="eastAsia" w:ascii="仿宋" w:hAnsi="仿宋" w:eastAsia="仿宋" w:cs="仿宋"/>
          <w:sz w:val="24"/>
        </w:rPr>
        <w:t>杭州市公安局交通警察支队各项系统运维费（2022年支队数据库等业务系统维护）项目，服务内容主要包括：现使用的罚缴平台、违法处理窗口监控系统（含90台硬件）、道路秩序审批、支队内部网站、西湖景区单双号限行车辆临时报备及错峰限行通行证发放系统、支队数据库维护和备份、交通管理大数据平台等进行日常维护保障工作，以及基于视频技术实现远程调解功能的远程执法系统，提供100万分钟/月的有视频云资源服务。</w:t>
      </w:r>
    </w:p>
    <w:p>
      <w:pPr>
        <w:spacing w:line="360" w:lineRule="auto"/>
        <w:ind w:left="210" w:leftChars="100"/>
        <w:jc w:val="left"/>
        <w:rPr>
          <w:rFonts w:hint="eastAsia" w:ascii="仿宋" w:hAnsi="仿宋" w:eastAsia="仿宋" w:cs="仿宋"/>
          <w:snapToGrid w:val="0"/>
          <w:kern w:val="28"/>
          <w:sz w:val="24"/>
          <w:szCs w:val="20"/>
        </w:rPr>
      </w:pPr>
      <w:r>
        <w:rPr>
          <w:rFonts w:hint="eastAsia" w:ascii="仿宋" w:hAnsi="仿宋" w:eastAsia="仿宋" w:cs="仿宋"/>
          <w:b/>
          <w:snapToGrid w:val="0"/>
          <w:kern w:val="28"/>
          <w:sz w:val="24"/>
          <w:szCs w:val="20"/>
        </w:rPr>
        <w:t>履行时间（期限）：合同签订之日起一年。</w:t>
      </w:r>
    </w:p>
    <w:p>
      <w:pPr>
        <w:spacing w:line="360" w:lineRule="auto"/>
        <w:rPr>
          <w:rFonts w:hint="eastAsia" w:ascii="仿宋" w:hAnsi="仿宋" w:eastAsia="仿宋" w:cs="仿宋"/>
          <w:snapToGrid w:val="0"/>
          <w:kern w:val="28"/>
          <w:sz w:val="24"/>
          <w:szCs w:val="20"/>
        </w:rPr>
      </w:pPr>
      <w:r>
        <w:rPr>
          <w:rFonts w:hint="eastAsia" w:ascii="仿宋" w:hAnsi="仿宋" w:eastAsia="仿宋" w:cs="仿宋"/>
          <w:b/>
          <w:snapToGrid w:val="0"/>
          <w:kern w:val="28"/>
          <w:sz w:val="24"/>
          <w:szCs w:val="20"/>
        </w:rPr>
        <w:t>本项目接受联合体投标：</w:t>
      </w:r>
      <w:r>
        <w:rPr>
          <w:rFonts w:hint="eastAsia" w:ascii="仿宋" w:hAnsi="仿宋" w:eastAsia="仿宋" w:cs="仿宋"/>
          <w:snapToGrid w:val="0"/>
          <w:kern w:val="28"/>
          <w:sz w:val="24"/>
          <w:szCs w:val="20"/>
        </w:rPr>
        <w:sym w:font="Wingdings" w:char="F0FE"/>
      </w:r>
      <w:r>
        <w:rPr>
          <w:rFonts w:hint="eastAsia" w:ascii="仿宋" w:hAnsi="仿宋" w:eastAsia="仿宋" w:cs="仿宋"/>
          <w:snapToGrid w:val="0"/>
          <w:kern w:val="28"/>
          <w:sz w:val="24"/>
          <w:szCs w:val="20"/>
        </w:rPr>
        <w:t>是，☐否。</w:t>
      </w:r>
    </w:p>
    <w:p>
      <w:pPr>
        <w:pStyle w:val="494"/>
        <w:ind w:firstLine="0" w:firstLineChars="0"/>
        <w:rPr>
          <w:rFonts w:hint="eastAsia" w:ascii="仿宋" w:hAnsi="仿宋" w:eastAsia="仿宋" w:cs="仿宋"/>
          <w:b/>
          <w:kern w:val="0"/>
          <w:szCs w:val="24"/>
        </w:rPr>
      </w:pPr>
      <w:bookmarkStart w:id="4" w:name="_Hlk33175756"/>
      <w:r>
        <w:rPr>
          <w:rFonts w:hint="eastAsia" w:ascii="仿宋" w:hAnsi="仿宋" w:eastAsia="仿宋" w:cs="仿宋"/>
          <w:b/>
          <w:kern w:val="0"/>
          <w:szCs w:val="24"/>
        </w:rPr>
        <w:t>二、申请人的资格要求：</w:t>
      </w:r>
    </w:p>
    <w:p>
      <w:pPr>
        <w:pStyle w:val="70"/>
        <w:snapToGrid w:val="0"/>
        <w:spacing w:beforeAutospacing="0" w:afterAutospacing="0" w:line="360" w:lineRule="auto"/>
        <w:ind w:firstLine="120" w:firstLineChars="50"/>
        <w:rPr>
          <w:rFonts w:hint="eastAsia" w:ascii="仿宋" w:hAnsi="仿宋" w:eastAsia="仿宋" w:cs="仿宋"/>
        </w:rPr>
      </w:pPr>
      <w:r>
        <w:rPr>
          <w:rFonts w:hint="eastAsia" w:ascii="仿宋" w:hAnsi="仿宋" w:eastAsia="仿宋" w:cs="仿宋"/>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2.落实政府采购政策需满足的资格要求：</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☐无。</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专</w:t>
      </w:r>
      <w:r>
        <w:rPr>
          <w:rFonts w:hint="eastAsia" w:ascii="仿宋" w:hAnsi="仿宋" w:eastAsia="仿宋" w:cs="仿宋"/>
          <w:sz w:val="24"/>
        </w:rPr>
        <w:t xml:space="preserve">门面向中小企业； </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rPr>
        <w:t>服务全部由符合政策要求的小微企业承接，提供中小企业声明函；</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要求以联合体形式参加，提供联合协议和中小企业声明函，联合协议中中小企业合同金额应当达到%，小微企业合同金额应当达到%;</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要求合同分包，提供分包意向协议和中小企业声明函，分包意向协议中中小企业合同金额应当达到达到% ，小微企业合同金额应当达到%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u w:val="single"/>
        </w:rPr>
      </w:pPr>
      <w:r>
        <w:rPr>
          <w:rFonts w:hint="eastAsia" w:ascii="仿宋" w:hAnsi="仿宋" w:eastAsia="仿宋" w:cs="仿宋"/>
          <w:sz w:val="24"/>
        </w:rPr>
        <w:t>3.本项目的特定资格要求：无。</w:t>
      </w:r>
      <w:r>
        <w:rPr>
          <w:rFonts w:hint="eastAsia" w:ascii="仿宋" w:hAnsi="仿宋" w:eastAsia="仿宋" w:cs="仿宋"/>
          <w:sz w:val="24"/>
          <w:u w:val="single"/>
        </w:rPr>
        <w:t xml:space="preserve"> </w:t>
      </w:r>
    </w:p>
    <w:p>
      <w:pPr>
        <w:pStyle w:val="494"/>
        <w:ind w:firstLine="480"/>
        <w:rPr>
          <w:rFonts w:hint="eastAsia" w:ascii="仿宋" w:hAnsi="仿宋" w:eastAsia="仿宋" w:cs="仿宋"/>
          <w:szCs w:val="24"/>
        </w:rPr>
      </w:pPr>
      <w:r>
        <w:rPr>
          <w:rFonts w:hint="eastAsia" w:ascii="仿宋" w:hAnsi="仿宋" w:eastAsia="仿宋" w:cs="仿宋"/>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bookmarkEnd w:id="4"/>
    <w:p>
      <w:pPr>
        <w:pStyle w:val="494"/>
        <w:rPr>
          <w:rFonts w:hint="eastAsia" w:ascii="仿宋" w:hAnsi="仿宋" w:eastAsia="仿宋" w:cs="仿宋"/>
          <w:b/>
          <w:kern w:val="0"/>
          <w:szCs w:val="24"/>
        </w:rPr>
      </w:pPr>
      <w:r>
        <w:rPr>
          <w:rFonts w:hint="eastAsia" w:ascii="仿宋" w:hAnsi="仿宋" w:eastAsia="仿宋" w:cs="仿宋"/>
          <w:b/>
          <w:kern w:val="0"/>
          <w:szCs w:val="24"/>
        </w:rPr>
        <w:t>三、</w:t>
      </w:r>
      <w:r>
        <w:rPr>
          <w:rFonts w:hint="eastAsia" w:ascii="仿宋" w:hAnsi="仿宋" w:eastAsia="仿宋" w:cs="仿宋"/>
          <w:b/>
          <w:bCs/>
          <w:szCs w:val="24"/>
        </w:rPr>
        <w:t>获取招标文件</w:t>
      </w:r>
      <w:r>
        <w:rPr>
          <w:rFonts w:hint="eastAsia" w:ascii="仿宋" w:hAnsi="仿宋" w:eastAsia="仿宋" w:cs="仿宋"/>
          <w:b/>
          <w:kern w:val="0"/>
          <w:szCs w:val="24"/>
        </w:rPr>
        <w:t>：</w:t>
      </w:r>
    </w:p>
    <w:p>
      <w:pPr>
        <w:pStyle w:val="494"/>
        <w:rPr>
          <w:rFonts w:hint="eastAsia" w:ascii="仿宋" w:hAnsi="仿宋" w:eastAsia="仿宋" w:cs="仿宋"/>
          <w:szCs w:val="24"/>
        </w:rPr>
      </w:pPr>
      <w:r>
        <w:rPr>
          <w:rFonts w:hint="eastAsia" w:ascii="仿宋" w:hAnsi="仿宋" w:eastAsia="仿宋" w:cs="仿宋"/>
          <w:b/>
          <w:szCs w:val="24"/>
        </w:rPr>
        <w:t>时间：</w:t>
      </w:r>
      <w:r>
        <w:rPr>
          <w:rFonts w:hint="eastAsia" w:ascii="仿宋" w:hAnsi="仿宋" w:eastAsia="仿宋" w:cs="仿宋"/>
          <w:szCs w:val="24"/>
        </w:rPr>
        <w:t>公告发布之日起至投标截止时间，每天上午00:00至12:00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pPr>
        <w:pStyle w:val="494"/>
        <w:ind w:firstLine="480"/>
        <w:rPr>
          <w:rFonts w:hint="eastAsia" w:ascii="仿宋" w:hAnsi="仿宋" w:eastAsia="仿宋" w:cs="仿宋"/>
          <w:szCs w:val="24"/>
        </w:rPr>
      </w:pPr>
      <w:r>
        <w:rPr>
          <w:rFonts w:hint="eastAsia" w:ascii="仿宋" w:hAnsi="仿宋" w:eastAsia="仿宋" w:cs="仿宋"/>
          <w:szCs w:val="24"/>
        </w:rPr>
        <w:t>售价（元）：0 </w:t>
      </w:r>
    </w:p>
    <w:p>
      <w:pPr>
        <w:pStyle w:val="494"/>
        <w:rPr>
          <w:rFonts w:hint="eastAsia" w:ascii="仿宋" w:hAnsi="仿宋" w:eastAsia="仿宋" w:cs="仿宋"/>
          <w:szCs w:val="24"/>
        </w:rPr>
      </w:pPr>
      <w:r>
        <w:rPr>
          <w:rFonts w:hint="eastAsia" w:ascii="仿宋" w:hAnsi="仿宋" w:eastAsia="仿宋" w:cs="仿宋"/>
          <w:b/>
          <w:szCs w:val="24"/>
        </w:rPr>
        <w:t>四、</w:t>
      </w:r>
      <w:r>
        <w:rPr>
          <w:rStyle w:val="79"/>
          <w:rFonts w:hint="eastAsia" w:ascii="仿宋" w:hAnsi="仿宋" w:eastAsia="仿宋" w:cs="仿宋"/>
          <w:bCs/>
          <w:szCs w:val="24"/>
        </w:rPr>
        <w:t>提交投标文件截止时间、开标时间和地点</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提交投标文件截止时间：</w:t>
      </w:r>
      <w:r>
        <w:rPr>
          <w:rFonts w:hint="eastAsia" w:ascii="仿宋" w:hAnsi="仿宋" w:eastAsia="仿宋" w:cs="仿宋"/>
          <w:sz w:val="24"/>
          <w:u w:val="single"/>
        </w:rPr>
        <w:t>2022年</w:t>
      </w:r>
      <w:r>
        <w:rPr>
          <w:rFonts w:hint="eastAsia" w:ascii="仿宋" w:hAnsi="仿宋" w:eastAsia="仿宋" w:cs="仿宋"/>
          <w:sz w:val="24"/>
          <w:u w:val="single"/>
          <w:lang w:val="en-US" w:eastAsia="zh-CN"/>
        </w:rPr>
        <w:t>8</w:t>
      </w:r>
      <w:r>
        <w:rPr>
          <w:rFonts w:hint="eastAsia" w:ascii="仿宋" w:hAnsi="仿宋" w:eastAsia="仿宋" w:cs="仿宋"/>
          <w:sz w:val="24"/>
          <w:u w:val="single"/>
        </w:rPr>
        <w:t>月</w:t>
      </w:r>
      <w:r>
        <w:rPr>
          <w:rFonts w:hint="eastAsia" w:ascii="仿宋" w:hAnsi="仿宋" w:eastAsia="仿宋" w:cs="仿宋"/>
          <w:sz w:val="24"/>
          <w:u w:val="single"/>
          <w:lang w:val="en-US" w:eastAsia="zh-CN"/>
        </w:rPr>
        <w:t>24</w:t>
      </w:r>
      <w:r>
        <w:rPr>
          <w:rFonts w:hint="eastAsia" w:ascii="仿宋" w:hAnsi="仿宋" w:eastAsia="仿宋" w:cs="仿宋"/>
          <w:sz w:val="24"/>
          <w:u w:val="single"/>
        </w:rPr>
        <w:t>日</w:t>
      </w:r>
      <w:r>
        <w:rPr>
          <w:rFonts w:hint="eastAsia" w:ascii="仿宋" w:hAnsi="仿宋" w:eastAsia="仿宋" w:cs="仿宋"/>
          <w:sz w:val="24"/>
          <w:u w:val="single"/>
          <w:lang w:val="en-US" w:eastAsia="zh-CN"/>
        </w:rPr>
        <w:t>9</w:t>
      </w:r>
      <w:r>
        <w:rPr>
          <w:rFonts w:hint="eastAsia" w:ascii="仿宋" w:hAnsi="仿宋" w:eastAsia="仿宋" w:cs="仿宋"/>
          <w:sz w:val="24"/>
          <w:u w:val="single"/>
        </w:rPr>
        <w:t>点30分00秒</w:t>
      </w:r>
      <w:r>
        <w:rPr>
          <w:rFonts w:hint="eastAsia" w:ascii="仿宋" w:hAnsi="仿宋" w:eastAsia="仿宋" w:cs="仿宋"/>
          <w:sz w:val="24"/>
        </w:rPr>
        <w:t>（北京时间）</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开标时间：</w:t>
      </w:r>
      <w:r>
        <w:rPr>
          <w:rFonts w:hint="eastAsia" w:ascii="仿宋" w:hAnsi="仿宋" w:eastAsia="仿宋" w:cs="仿宋"/>
          <w:sz w:val="24"/>
          <w:u w:val="single"/>
        </w:rPr>
        <w:t>2022年</w:t>
      </w:r>
      <w:r>
        <w:rPr>
          <w:rFonts w:hint="eastAsia" w:ascii="仿宋" w:hAnsi="仿宋" w:eastAsia="仿宋" w:cs="仿宋"/>
          <w:sz w:val="24"/>
          <w:u w:val="single"/>
          <w:lang w:val="en-US" w:eastAsia="zh-CN"/>
        </w:rPr>
        <w:t>8</w:t>
      </w:r>
      <w:r>
        <w:rPr>
          <w:rFonts w:hint="eastAsia" w:ascii="仿宋" w:hAnsi="仿宋" w:eastAsia="仿宋" w:cs="仿宋"/>
          <w:sz w:val="24"/>
          <w:u w:val="single"/>
        </w:rPr>
        <w:t>月</w:t>
      </w:r>
      <w:r>
        <w:rPr>
          <w:rFonts w:hint="eastAsia" w:ascii="仿宋" w:hAnsi="仿宋" w:eastAsia="仿宋" w:cs="仿宋"/>
          <w:sz w:val="24"/>
          <w:u w:val="single"/>
          <w:lang w:val="en-US" w:eastAsia="zh-CN"/>
        </w:rPr>
        <w:t>24</w:t>
      </w:r>
      <w:r>
        <w:rPr>
          <w:rFonts w:hint="eastAsia" w:ascii="仿宋" w:hAnsi="仿宋" w:eastAsia="仿宋" w:cs="仿宋"/>
          <w:sz w:val="24"/>
          <w:u w:val="single"/>
        </w:rPr>
        <w:t>日</w:t>
      </w:r>
      <w:r>
        <w:rPr>
          <w:rFonts w:hint="eastAsia" w:ascii="仿宋" w:hAnsi="仿宋" w:eastAsia="仿宋" w:cs="仿宋"/>
          <w:sz w:val="24"/>
          <w:u w:val="single"/>
          <w:lang w:val="en-US" w:eastAsia="zh-CN"/>
        </w:rPr>
        <w:t>9</w:t>
      </w:r>
      <w:r>
        <w:rPr>
          <w:rFonts w:hint="eastAsia" w:ascii="仿宋" w:hAnsi="仿宋" w:eastAsia="仿宋" w:cs="仿宋"/>
          <w:sz w:val="24"/>
          <w:u w:val="single"/>
        </w:rPr>
        <w:t>点30分00秒（北京时间）</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pStyle w:val="494"/>
        <w:rPr>
          <w:rFonts w:hint="eastAsia" w:ascii="仿宋" w:hAnsi="仿宋" w:eastAsia="仿宋" w:cs="仿宋"/>
          <w:b/>
          <w:kern w:val="0"/>
          <w:szCs w:val="24"/>
        </w:rPr>
      </w:pPr>
      <w:r>
        <w:rPr>
          <w:rFonts w:hint="eastAsia" w:ascii="仿宋" w:hAnsi="仿宋" w:eastAsia="仿宋" w:cs="仿宋"/>
          <w:b/>
          <w:bCs/>
          <w:kern w:val="0"/>
          <w:szCs w:val="24"/>
        </w:rPr>
        <w:t>五、公告期限</w:t>
      </w:r>
    </w:p>
    <w:p>
      <w:pPr>
        <w:pStyle w:val="494"/>
        <w:ind w:firstLine="480"/>
        <w:rPr>
          <w:rFonts w:hint="eastAsia" w:ascii="仿宋" w:hAnsi="仿宋" w:eastAsia="仿宋" w:cs="仿宋"/>
          <w:bCs/>
          <w:szCs w:val="24"/>
        </w:rPr>
      </w:pPr>
      <w:r>
        <w:rPr>
          <w:rFonts w:hint="eastAsia" w:ascii="仿宋" w:hAnsi="仿宋" w:eastAsia="仿宋" w:cs="仿宋"/>
          <w:szCs w:val="24"/>
        </w:rPr>
        <w:t>自本公告发布之日起5个工作日。</w:t>
      </w:r>
    </w:p>
    <w:p>
      <w:pPr>
        <w:pStyle w:val="494"/>
        <w:rPr>
          <w:rFonts w:hint="eastAsia" w:ascii="仿宋" w:hAnsi="仿宋" w:eastAsia="仿宋" w:cs="仿宋"/>
          <w:b/>
          <w:kern w:val="0"/>
          <w:szCs w:val="24"/>
        </w:rPr>
      </w:pPr>
      <w:r>
        <w:rPr>
          <w:rFonts w:hint="eastAsia" w:ascii="仿宋" w:hAnsi="仿宋" w:eastAsia="仿宋" w:cs="仿宋"/>
          <w:b/>
          <w:bCs/>
          <w:szCs w:val="24"/>
        </w:rPr>
        <w:t>六、其他补充事宜</w:t>
      </w:r>
      <w:r>
        <w:rPr>
          <w:rFonts w:hint="eastAsia" w:ascii="仿宋" w:hAnsi="仿宋" w:eastAsia="仿宋" w:cs="仿宋"/>
          <w:b/>
          <w:kern w:val="0"/>
          <w:szCs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认为采购文件使自己的权益受到损害的，可以自获取采购文件之日或者采购文件公告期限届满之日（公告期限届满后获取采购文件的，以公告期限届满之日为准）起7个工作日内，以书面形式向采购代理机构提出质疑。质疑供应商对采购代理机构的答复不满意或者采购代理机构未在规定的时间内作出答复的，可以在答复期满后15个工作日内向同级政府采购监督管理部门投诉。质疑函范本、投诉书范本请到浙江政府采购网下载专区下载。</w:t>
      </w:r>
    </w:p>
    <w:p>
      <w:pPr>
        <w:pStyle w:val="494"/>
        <w:ind w:firstLine="480"/>
        <w:rPr>
          <w:rFonts w:hint="eastAsia" w:ascii="仿宋" w:hAnsi="仿宋" w:eastAsia="仿宋" w:cs="仿宋"/>
        </w:rPr>
      </w:pPr>
      <w:r>
        <w:rPr>
          <w:rFonts w:hint="eastAsia" w:ascii="仿宋" w:hAnsi="仿宋" w:eastAsia="仿宋" w:cs="仿宋"/>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pStyle w:val="494"/>
        <w:ind w:firstLine="480"/>
        <w:rPr>
          <w:rFonts w:hint="eastAsia" w:ascii="仿宋" w:hAnsi="仿宋" w:eastAsia="仿宋" w:cs="仿宋"/>
        </w:rPr>
      </w:pPr>
      <w:r>
        <w:rPr>
          <w:rFonts w:hint="eastAsia" w:ascii="仿宋" w:hAnsi="仿宋" w:eastAsia="仿宋" w:cs="仿宋"/>
        </w:rPr>
        <w:t>3.《浙江省财政厅关于进一步发挥政府采购政策功能全力推动经济稳进提质的通知》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494"/>
        <w:ind w:firstLine="480"/>
        <w:rPr>
          <w:rFonts w:hint="eastAsia" w:ascii="仿宋" w:hAnsi="仿宋" w:eastAsia="仿宋" w:cs="仿宋"/>
        </w:rPr>
      </w:pPr>
      <w:r>
        <w:rPr>
          <w:rFonts w:hint="eastAsia" w:ascii="仿宋" w:hAnsi="仿宋" w:eastAsia="仿宋" w:cs="仿宋"/>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494"/>
        <w:rPr>
          <w:rFonts w:hint="eastAsia" w:ascii="仿宋" w:hAnsi="仿宋" w:eastAsia="仿宋" w:cs="仿宋"/>
          <w:b/>
          <w:kern w:val="0"/>
          <w:szCs w:val="24"/>
        </w:rPr>
      </w:pPr>
      <w:r>
        <w:rPr>
          <w:rFonts w:hint="eastAsia" w:ascii="仿宋" w:hAnsi="仿宋" w:eastAsia="仿宋" w:cs="仿宋"/>
          <w:b/>
          <w:bCs/>
          <w:szCs w:val="24"/>
        </w:rPr>
        <w:t>七、对本次招标提出询问、质疑、投诉，请按以下方式联系</w:t>
      </w:r>
      <w:r>
        <w:rPr>
          <w:rFonts w:hint="eastAsia" w:ascii="仿宋" w:hAnsi="仿宋" w:eastAsia="仿宋" w:cs="仿宋"/>
          <w:b/>
          <w:kern w:val="0"/>
          <w:szCs w:val="24"/>
        </w:rPr>
        <w:t>：</w:t>
      </w:r>
    </w:p>
    <w:p>
      <w:pPr>
        <w:pStyle w:val="70"/>
        <w:snapToGrid w:val="0"/>
        <w:spacing w:beforeAutospacing="0" w:afterAutospacing="0" w:line="360" w:lineRule="auto"/>
        <w:ind w:firstLine="240" w:firstLineChars="100"/>
        <w:rPr>
          <w:rFonts w:hint="eastAsia" w:ascii="仿宋" w:hAnsi="仿宋" w:eastAsia="仿宋" w:cs="仿宋"/>
        </w:rPr>
      </w:pPr>
      <w:r>
        <w:rPr>
          <w:rFonts w:hint="eastAsia" w:ascii="仿宋" w:hAnsi="仿宋" w:eastAsia="仿宋" w:cs="仿宋"/>
          <w:bCs/>
        </w:rPr>
        <w:t>（1）</w:t>
      </w:r>
      <w:r>
        <w:rPr>
          <w:rFonts w:hint="eastAsia" w:ascii="仿宋" w:hAnsi="仿宋" w:eastAsia="仿宋" w:cs="仿宋"/>
        </w:rPr>
        <w:t>采购人信息</w:t>
      </w:r>
      <w:r>
        <w:rPr>
          <w:rFonts w:hint="eastAsia" w:ascii="仿宋" w:hAnsi="仿宋" w:eastAsia="仿宋" w:cs="仿宋"/>
          <w:bCs/>
        </w:rPr>
        <w:t>：</w:t>
      </w:r>
    </w:p>
    <w:p>
      <w:pPr>
        <w:pStyle w:val="70"/>
        <w:snapToGrid w:val="0"/>
        <w:spacing w:beforeAutospacing="0" w:afterAutospacing="0" w:line="360" w:lineRule="auto"/>
        <w:ind w:firstLine="480" w:firstLineChars="200"/>
        <w:rPr>
          <w:rStyle w:val="186"/>
          <w:rFonts w:hint="eastAsia" w:ascii="仿宋" w:hAnsi="仿宋" w:eastAsia="仿宋" w:cs="仿宋"/>
        </w:rPr>
      </w:pPr>
      <w:r>
        <w:rPr>
          <w:rStyle w:val="186"/>
          <w:rFonts w:hint="eastAsia" w:ascii="仿宋" w:hAnsi="仿宋" w:eastAsia="仿宋" w:cs="仿宋"/>
        </w:rPr>
        <w:t>名称：杭州市公安局交通警察支队</w:t>
      </w:r>
    </w:p>
    <w:p>
      <w:pPr>
        <w:pStyle w:val="70"/>
        <w:snapToGrid w:val="0"/>
        <w:spacing w:beforeAutospacing="0" w:afterAutospacing="0" w:line="360" w:lineRule="auto"/>
        <w:ind w:firstLine="480" w:firstLineChars="200"/>
        <w:rPr>
          <w:rFonts w:hint="eastAsia" w:ascii="仿宋" w:hAnsi="仿宋" w:eastAsia="仿宋" w:cs="仿宋"/>
        </w:rPr>
      </w:pPr>
      <w:r>
        <w:rPr>
          <w:rFonts w:hint="eastAsia" w:ascii="仿宋" w:hAnsi="仿宋" w:eastAsia="仿宋" w:cs="仿宋"/>
        </w:rPr>
        <w:t>地    址：杭州市长江路179号F楼</w:t>
      </w:r>
    </w:p>
    <w:p>
      <w:pPr>
        <w:spacing w:line="360" w:lineRule="auto"/>
        <w:ind w:firstLine="480"/>
        <w:rPr>
          <w:rStyle w:val="186"/>
          <w:rFonts w:hint="eastAsia" w:ascii="仿宋" w:hAnsi="仿宋" w:eastAsia="仿宋" w:cs="仿宋"/>
          <w:snapToGrid/>
          <w:kern w:val="2"/>
          <w:sz w:val="24"/>
          <w:szCs w:val="24"/>
        </w:rPr>
      </w:pPr>
      <w:r>
        <w:rPr>
          <w:rFonts w:hint="eastAsia" w:ascii="仿宋" w:hAnsi="仿宋" w:eastAsia="仿宋" w:cs="仿宋"/>
          <w:sz w:val="24"/>
        </w:rPr>
        <w:t>传    真： /</w:t>
      </w:r>
    </w:p>
    <w:p>
      <w:pPr>
        <w:pStyle w:val="70"/>
        <w:snapToGrid w:val="0"/>
        <w:spacing w:beforeAutospacing="0" w:afterAutospacing="0" w:line="360" w:lineRule="auto"/>
        <w:ind w:firstLine="480" w:firstLineChars="200"/>
        <w:rPr>
          <w:rStyle w:val="186"/>
          <w:rFonts w:hint="eastAsia" w:ascii="仿宋" w:hAnsi="仿宋" w:eastAsia="仿宋" w:cs="仿宋"/>
        </w:rPr>
      </w:pPr>
      <w:r>
        <w:rPr>
          <w:rStyle w:val="186"/>
          <w:rFonts w:hint="eastAsia" w:ascii="仿宋" w:hAnsi="仿宋" w:eastAsia="仿宋" w:cs="仿宋"/>
        </w:rPr>
        <w:t>项目联系人：蒋斌</w:t>
      </w:r>
    </w:p>
    <w:p>
      <w:pPr>
        <w:pStyle w:val="70"/>
        <w:snapToGrid w:val="0"/>
        <w:spacing w:beforeAutospacing="0" w:afterAutospacing="0" w:line="360" w:lineRule="auto"/>
        <w:ind w:firstLine="480" w:firstLineChars="200"/>
        <w:rPr>
          <w:rStyle w:val="186"/>
          <w:rFonts w:hint="eastAsia" w:ascii="仿宋" w:hAnsi="仿宋" w:eastAsia="仿宋" w:cs="仿宋"/>
        </w:rPr>
      </w:pPr>
      <w:r>
        <w:rPr>
          <w:rStyle w:val="186"/>
          <w:rFonts w:hint="eastAsia" w:ascii="仿宋" w:hAnsi="仿宋" w:eastAsia="仿宋" w:cs="仿宋"/>
        </w:rPr>
        <w:t>项目联系方式：0571-87282217</w:t>
      </w:r>
    </w:p>
    <w:p>
      <w:pPr>
        <w:pStyle w:val="70"/>
        <w:snapToGrid w:val="0"/>
        <w:spacing w:beforeAutospacing="0" w:afterAutospacing="0" w:line="360" w:lineRule="auto"/>
        <w:ind w:firstLine="480" w:firstLineChars="200"/>
        <w:rPr>
          <w:rStyle w:val="186"/>
          <w:rFonts w:hint="eastAsia" w:ascii="仿宋" w:hAnsi="仿宋" w:eastAsia="仿宋" w:cs="仿宋"/>
        </w:rPr>
      </w:pPr>
      <w:r>
        <w:rPr>
          <w:rStyle w:val="186"/>
          <w:rFonts w:hint="eastAsia" w:ascii="仿宋" w:hAnsi="仿宋" w:eastAsia="仿宋" w:cs="仿宋"/>
        </w:rPr>
        <w:t>质疑联系人：陈怿</w:t>
      </w:r>
    </w:p>
    <w:p>
      <w:pPr>
        <w:pStyle w:val="70"/>
        <w:snapToGrid w:val="0"/>
        <w:spacing w:beforeAutospacing="0" w:afterAutospacing="0" w:line="360" w:lineRule="auto"/>
        <w:ind w:firstLine="480" w:firstLineChars="200"/>
        <w:rPr>
          <w:rFonts w:hint="eastAsia" w:ascii="仿宋" w:hAnsi="仿宋" w:eastAsia="仿宋" w:cs="仿宋"/>
          <w:sz w:val="24"/>
        </w:rPr>
      </w:pPr>
      <w:r>
        <w:rPr>
          <w:rStyle w:val="186"/>
          <w:rFonts w:hint="eastAsia" w:ascii="仿宋" w:hAnsi="仿宋" w:eastAsia="仿宋" w:cs="仿宋"/>
        </w:rPr>
        <w:t>质疑联系方式：0571-87282389</w:t>
      </w:r>
      <w:r>
        <w:rPr>
          <w:rStyle w:val="186"/>
          <w:rFonts w:hint="eastAsia" w:ascii="仿宋" w:hAnsi="仿宋" w:eastAsia="仿宋" w:cs="仿宋"/>
        </w:rPr>
        <w:br w:type="textWrapping"/>
      </w:r>
      <w:r>
        <w:rPr>
          <w:rStyle w:val="186"/>
          <w:rFonts w:hint="eastAsia" w:ascii="仿宋" w:hAnsi="仿宋" w:eastAsia="仿宋" w:cs="仿宋"/>
          <w:sz w:val="22"/>
        </w:rPr>
        <w:t xml:space="preserve"> </w:t>
      </w:r>
      <w:r>
        <w:rPr>
          <w:rFonts w:hint="eastAsia" w:ascii="仿宋" w:hAnsi="仿宋" w:eastAsia="仿宋" w:cs="仿宋"/>
          <w:sz w:val="24"/>
        </w:rPr>
        <w:t xml:space="preserve">  （2）采购代理机构信息：</w:t>
      </w:r>
    </w:p>
    <w:p>
      <w:pPr>
        <w:spacing w:line="360" w:lineRule="auto"/>
        <w:ind w:firstLine="480"/>
        <w:rPr>
          <w:rFonts w:hint="eastAsia" w:ascii="仿宋" w:hAnsi="仿宋" w:eastAsia="仿宋" w:cs="仿宋"/>
          <w:sz w:val="24"/>
        </w:rPr>
      </w:pPr>
      <w:r>
        <w:rPr>
          <w:rFonts w:hint="eastAsia" w:ascii="仿宋" w:hAnsi="仿宋" w:eastAsia="仿宋" w:cs="仿宋"/>
          <w:sz w:val="24"/>
        </w:rPr>
        <w:t>名称：浙江五石中正工程咨询有限公司</w:t>
      </w:r>
    </w:p>
    <w:p>
      <w:pPr>
        <w:spacing w:line="360" w:lineRule="auto"/>
        <w:ind w:firstLine="480"/>
        <w:rPr>
          <w:rFonts w:hint="eastAsia" w:ascii="仿宋" w:hAnsi="仿宋" w:eastAsia="仿宋" w:cs="仿宋"/>
          <w:sz w:val="24"/>
        </w:rPr>
      </w:pPr>
      <w:r>
        <w:rPr>
          <w:rFonts w:hint="eastAsia" w:ascii="仿宋" w:hAnsi="仿宋" w:eastAsia="仿宋" w:cs="仿宋"/>
          <w:sz w:val="24"/>
        </w:rPr>
        <w:t>地址：杭州市拱墅区白石巷318号中国人力资源服务产业园北楼5楼512室</w:t>
      </w:r>
    </w:p>
    <w:p>
      <w:pPr>
        <w:spacing w:line="360" w:lineRule="auto"/>
        <w:rPr>
          <w:rFonts w:hint="eastAsia" w:ascii="仿宋" w:hAnsi="仿宋" w:eastAsia="仿宋" w:cs="仿宋"/>
          <w:sz w:val="24"/>
        </w:rPr>
      </w:pPr>
      <w:r>
        <w:rPr>
          <w:rFonts w:hint="eastAsia" w:ascii="仿宋" w:hAnsi="仿宋" w:eastAsia="仿宋" w:cs="仿宋"/>
          <w:sz w:val="24"/>
        </w:rPr>
        <w:t xml:space="preserve">    传    真：/</w:t>
      </w:r>
    </w:p>
    <w:p>
      <w:pPr>
        <w:spacing w:line="360" w:lineRule="auto"/>
        <w:rPr>
          <w:rFonts w:hint="eastAsia" w:ascii="仿宋" w:hAnsi="仿宋" w:eastAsia="仿宋" w:cs="仿宋"/>
          <w:sz w:val="24"/>
        </w:rPr>
      </w:pPr>
      <w:r>
        <w:rPr>
          <w:rFonts w:hint="eastAsia" w:ascii="仿宋" w:hAnsi="仿宋" w:eastAsia="仿宋" w:cs="仿宋"/>
          <w:sz w:val="24"/>
        </w:rPr>
        <w:t xml:space="preserve">    项目联系人（询问）：王剑强、高琳</w:t>
      </w:r>
    </w:p>
    <w:p>
      <w:pPr>
        <w:spacing w:line="360" w:lineRule="auto"/>
        <w:ind w:firstLine="480"/>
        <w:rPr>
          <w:rFonts w:hint="eastAsia" w:ascii="仿宋" w:hAnsi="仿宋" w:eastAsia="仿宋" w:cs="仿宋"/>
          <w:sz w:val="24"/>
        </w:rPr>
      </w:pPr>
      <w:r>
        <w:rPr>
          <w:rFonts w:hint="eastAsia" w:ascii="仿宋" w:hAnsi="仿宋" w:eastAsia="仿宋" w:cs="仿宋"/>
          <w:sz w:val="24"/>
        </w:rPr>
        <w:t xml:space="preserve">项目联系方式（询问）：0571-87975163、13588304654    </w:t>
      </w:r>
    </w:p>
    <w:p>
      <w:pPr>
        <w:spacing w:line="360" w:lineRule="auto"/>
        <w:ind w:firstLine="480"/>
        <w:rPr>
          <w:rFonts w:hint="eastAsia" w:ascii="仿宋" w:hAnsi="仿宋" w:eastAsia="仿宋" w:cs="仿宋"/>
          <w:sz w:val="24"/>
        </w:rPr>
      </w:pPr>
      <w:r>
        <w:rPr>
          <w:rFonts w:hint="eastAsia" w:ascii="仿宋" w:hAnsi="仿宋" w:eastAsia="仿宋" w:cs="仿宋"/>
          <w:sz w:val="24"/>
        </w:rPr>
        <w:t>质疑联系人：韩涛</w:t>
      </w:r>
    </w:p>
    <w:p>
      <w:pPr>
        <w:spacing w:line="360" w:lineRule="auto"/>
        <w:rPr>
          <w:rFonts w:hint="eastAsia" w:ascii="仿宋" w:hAnsi="仿宋" w:eastAsia="仿宋" w:cs="仿宋"/>
          <w:sz w:val="24"/>
        </w:rPr>
      </w:pPr>
      <w:r>
        <w:rPr>
          <w:rFonts w:hint="eastAsia" w:ascii="仿宋" w:hAnsi="仿宋" w:eastAsia="仿宋" w:cs="仿宋"/>
          <w:sz w:val="24"/>
        </w:rPr>
        <w:t xml:space="preserve">    质疑联系方式：0571-85340710、13738637422</w:t>
      </w:r>
    </w:p>
    <w:p>
      <w:pPr>
        <w:pStyle w:val="494"/>
        <w:ind w:firstLine="480"/>
        <w:rPr>
          <w:rFonts w:hint="eastAsia" w:ascii="仿宋" w:hAnsi="仿宋" w:eastAsia="仿宋" w:cs="仿宋"/>
          <w:szCs w:val="24"/>
        </w:rPr>
      </w:pPr>
      <w:r>
        <w:rPr>
          <w:rFonts w:hint="eastAsia" w:ascii="仿宋" w:hAnsi="仿宋" w:eastAsia="仿宋" w:cs="仿宋"/>
          <w:bCs/>
          <w:szCs w:val="24"/>
        </w:rPr>
        <w:t>（3）</w:t>
      </w:r>
      <w:r>
        <w:rPr>
          <w:rFonts w:hint="eastAsia" w:ascii="仿宋" w:hAnsi="仿宋" w:eastAsia="仿宋" w:cs="仿宋"/>
          <w:szCs w:val="24"/>
        </w:rPr>
        <w:t>同级政府采购监督管理部门：</w:t>
      </w:r>
    </w:p>
    <w:p>
      <w:pPr>
        <w:pStyle w:val="494"/>
        <w:ind w:firstLine="480"/>
        <w:rPr>
          <w:rFonts w:hint="eastAsia" w:ascii="仿宋" w:hAnsi="仿宋" w:eastAsia="仿宋" w:cs="仿宋"/>
          <w:kern w:val="0"/>
          <w:szCs w:val="24"/>
        </w:rPr>
      </w:pPr>
      <w:r>
        <w:rPr>
          <w:rFonts w:hint="eastAsia" w:ascii="仿宋" w:hAnsi="仿宋" w:eastAsia="仿宋" w:cs="仿宋"/>
          <w:kern w:val="0"/>
          <w:szCs w:val="24"/>
        </w:rPr>
        <w:t>名称：杭州市财政局政府采购监管处 </w:t>
      </w:r>
    </w:p>
    <w:p>
      <w:pPr>
        <w:pStyle w:val="494"/>
        <w:ind w:firstLine="480"/>
        <w:rPr>
          <w:rFonts w:hint="eastAsia" w:ascii="仿宋" w:hAnsi="仿宋" w:eastAsia="仿宋" w:cs="仿宋"/>
          <w:kern w:val="0"/>
          <w:szCs w:val="24"/>
        </w:rPr>
      </w:pPr>
      <w:r>
        <w:rPr>
          <w:rFonts w:hint="eastAsia" w:ascii="仿宋" w:hAnsi="仿宋" w:eastAsia="仿宋" w:cs="仿宋"/>
          <w:kern w:val="0"/>
          <w:szCs w:val="24"/>
        </w:rPr>
        <w:t>地址：杭州市中河中路152号617办公室 </w:t>
      </w:r>
    </w:p>
    <w:p>
      <w:pPr>
        <w:pStyle w:val="494"/>
        <w:ind w:firstLine="480"/>
        <w:rPr>
          <w:rFonts w:hint="eastAsia" w:ascii="仿宋" w:hAnsi="仿宋" w:eastAsia="仿宋" w:cs="仿宋"/>
          <w:kern w:val="0"/>
          <w:szCs w:val="24"/>
        </w:rPr>
      </w:pPr>
      <w:r>
        <w:rPr>
          <w:rFonts w:hint="eastAsia" w:ascii="仿宋" w:hAnsi="仿宋" w:eastAsia="仿宋" w:cs="仿宋"/>
          <w:kern w:val="0"/>
          <w:szCs w:val="24"/>
        </w:rPr>
        <w:t>传真：0571-877233323 </w:t>
      </w:r>
    </w:p>
    <w:p>
      <w:pPr>
        <w:pStyle w:val="494"/>
        <w:ind w:firstLine="480"/>
        <w:rPr>
          <w:rFonts w:hint="eastAsia" w:ascii="仿宋" w:hAnsi="仿宋" w:eastAsia="仿宋" w:cs="仿宋"/>
          <w:kern w:val="0"/>
          <w:szCs w:val="24"/>
        </w:rPr>
      </w:pPr>
      <w:r>
        <w:rPr>
          <w:rFonts w:hint="eastAsia" w:ascii="仿宋" w:hAnsi="仿宋" w:eastAsia="仿宋" w:cs="仿宋"/>
          <w:kern w:val="0"/>
          <w:szCs w:val="24"/>
        </w:rPr>
        <w:t>联系人 ：厉先生</w:t>
      </w:r>
    </w:p>
    <w:p>
      <w:pPr>
        <w:pStyle w:val="494"/>
        <w:ind w:firstLine="480"/>
        <w:rPr>
          <w:rFonts w:hint="eastAsia" w:ascii="仿宋" w:hAnsi="仿宋" w:eastAsia="仿宋" w:cs="仿宋"/>
          <w:kern w:val="0"/>
          <w:szCs w:val="24"/>
        </w:rPr>
      </w:pPr>
      <w:r>
        <w:rPr>
          <w:rFonts w:hint="eastAsia" w:ascii="仿宋" w:hAnsi="仿宋" w:eastAsia="仿宋" w:cs="仿宋"/>
          <w:kern w:val="0"/>
          <w:szCs w:val="24"/>
        </w:rPr>
        <w:t>监督投诉电话：0571-877233323</w:t>
      </w:r>
    </w:p>
    <w:p>
      <w:pPr>
        <w:pStyle w:val="494"/>
        <w:ind w:firstLine="480"/>
        <w:rPr>
          <w:rFonts w:hint="eastAsia" w:ascii="仿宋" w:hAnsi="仿宋" w:eastAsia="仿宋" w:cs="仿宋"/>
          <w:szCs w:val="24"/>
        </w:rPr>
      </w:pPr>
    </w:p>
    <w:p>
      <w:pPr>
        <w:pStyle w:val="494"/>
        <w:ind w:firstLine="480"/>
        <w:rPr>
          <w:rFonts w:hint="eastAsia" w:ascii="仿宋" w:hAnsi="仿宋" w:eastAsia="仿宋" w:cs="仿宋"/>
          <w:szCs w:val="24"/>
        </w:rPr>
      </w:pPr>
      <w:r>
        <w:rPr>
          <w:rFonts w:hint="eastAsia" w:ascii="仿宋" w:hAnsi="仿宋" w:eastAsia="仿宋" w:cs="仿宋"/>
          <w:szCs w:val="24"/>
        </w:rPr>
        <w:t>若对项目采购电子交易系统操作有疑问，可登录政采云（https://www.zcygov.cn/），点击右侧咨询小采，获取采小蜜智能服务管家帮助，或拨打政采云服务热线400-881-7190获取热线服务帮助。</w:t>
      </w:r>
      <w:r>
        <w:rPr>
          <w:rFonts w:hint="eastAsia" w:ascii="仿宋" w:hAnsi="仿宋" w:eastAsia="仿宋" w:cs="仿宋"/>
          <w:szCs w:val="24"/>
        </w:rPr>
        <w:br w:type="textWrapping"/>
      </w:r>
      <w:r>
        <w:rPr>
          <w:rFonts w:hint="eastAsia" w:ascii="仿宋" w:hAnsi="仿宋" w:eastAsia="仿宋" w:cs="仿宋"/>
          <w:szCs w:val="24"/>
        </w:rPr>
        <w:t>CA问题联系电话（人工）：汇信CA 400-888-4636；天谷CA 400-087-8198。</w:t>
      </w:r>
    </w:p>
    <w:p>
      <w:pPr>
        <w:spacing w:line="360" w:lineRule="auto"/>
        <w:jc w:val="center"/>
        <w:outlineLvl w:val="0"/>
        <w:rPr>
          <w:rFonts w:hint="eastAsia" w:ascii="仿宋" w:hAnsi="仿宋" w:eastAsia="仿宋" w:cs="仿宋"/>
          <w:b/>
          <w:sz w:val="36"/>
          <w:szCs w:val="20"/>
        </w:rPr>
      </w:pPr>
    </w:p>
    <w:p>
      <w:pPr>
        <w:wordWrap w:val="0"/>
        <w:spacing w:line="360" w:lineRule="auto"/>
        <w:jc w:val="right"/>
        <w:outlineLvl w:val="0"/>
        <w:rPr>
          <w:rFonts w:hint="eastAsia" w:ascii="仿宋" w:hAnsi="仿宋" w:eastAsia="仿宋" w:cs="仿宋"/>
          <w:b/>
          <w:sz w:val="24"/>
        </w:rPr>
      </w:pPr>
    </w:p>
    <w:p>
      <w:pPr>
        <w:spacing w:line="360" w:lineRule="auto"/>
        <w:jc w:val="right"/>
        <w:outlineLvl w:val="0"/>
        <w:rPr>
          <w:rFonts w:hint="eastAsia" w:ascii="仿宋" w:hAnsi="仿宋" w:eastAsia="仿宋" w:cs="仿宋"/>
          <w:b/>
          <w:sz w:val="24"/>
        </w:rPr>
      </w:pPr>
    </w:p>
    <w:p>
      <w:pPr>
        <w:shd w:val="clear" w:color="auto" w:fill="FFFFFF"/>
        <w:snapToGrid w:val="0"/>
        <w:spacing w:line="360" w:lineRule="auto"/>
        <w:textAlignment w:val="bottom"/>
        <w:rPr>
          <w:rFonts w:hint="eastAsia" w:ascii="仿宋" w:hAnsi="仿宋" w:eastAsia="仿宋" w:cs="仿宋"/>
          <w:b/>
          <w:snapToGrid w:val="0"/>
          <w:kern w:val="28"/>
          <w:sz w:val="24"/>
        </w:rPr>
      </w:pPr>
    </w:p>
    <w:p>
      <w:pPr>
        <w:pageBreakBefore/>
        <w:shd w:val="clear" w:color="auto" w:fill="FFFFFF"/>
        <w:snapToGrid w:val="0"/>
        <w:spacing w:line="360" w:lineRule="auto"/>
        <w:jc w:val="center"/>
        <w:outlineLvl w:val="0"/>
        <w:rPr>
          <w:rFonts w:hint="eastAsia" w:ascii="仿宋" w:hAnsi="仿宋" w:eastAsia="仿宋" w:cs="仿宋"/>
          <w:b/>
          <w:bCs/>
          <w:sz w:val="24"/>
        </w:rPr>
      </w:pPr>
      <w:bookmarkStart w:id="5" w:name="_Hlt74649545"/>
      <w:bookmarkEnd w:id="5"/>
      <w:bookmarkStart w:id="6" w:name="_Hlt74707423"/>
      <w:bookmarkEnd w:id="6"/>
      <w:bookmarkStart w:id="7" w:name="_Hlt74728647"/>
      <w:bookmarkEnd w:id="7"/>
      <w:bookmarkStart w:id="8" w:name="_Hlt74729822"/>
      <w:bookmarkEnd w:id="8"/>
      <w:bookmarkStart w:id="9" w:name="_Toc354996694"/>
      <w:bookmarkStart w:id="10" w:name="_Toc33194386"/>
      <w:bookmarkStart w:id="11" w:name="_Toc225840107"/>
      <w:r>
        <w:rPr>
          <w:rFonts w:hint="eastAsia" w:ascii="仿宋" w:hAnsi="仿宋" w:eastAsia="仿宋" w:cs="仿宋"/>
          <w:b/>
          <w:bCs/>
          <w:sz w:val="24"/>
        </w:rPr>
        <w:t>第二部分  编制和提交投标文件须知</w:t>
      </w:r>
      <w:bookmarkEnd w:id="9"/>
      <w:bookmarkEnd w:id="10"/>
    </w:p>
    <w:p>
      <w:pPr>
        <w:keepNext/>
        <w:keepLines/>
        <w:shd w:val="clear" w:color="auto" w:fill="FFFFFF"/>
        <w:tabs>
          <w:tab w:val="left" w:pos="706"/>
        </w:tabs>
        <w:snapToGrid w:val="0"/>
        <w:spacing w:line="360" w:lineRule="auto"/>
        <w:ind w:left="560" w:firstLine="454"/>
        <w:jc w:val="center"/>
        <w:outlineLvl w:val="1"/>
        <w:rPr>
          <w:rFonts w:hint="eastAsia" w:ascii="仿宋" w:hAnsi="仿宋" w:eastAsia="仿宋" w:cs="仿宋"/>
          <w:b/>
          <w:bCs/>
          <w:sz w:val="24"/>
        </w:rPr>
      </w:pPr>
      <w:bookmarkStart w:id="12" w:name="_Toc233618971"/>
      <w:bookmarkStart w:id="13" w:name="_Toc354996695"/>
      <w:bookmarkStart w:id="14" w:name="_Toc33194387"/>
      <w:r>
        <w:rPr>
          <w:rFonts w:hint="eastAsia" w:ascii="仿宋" w:hAnsi="仿宋" w:eastAsia="仿宋" w:cs="仿宋"/>
          <w:b/>
          <w:bCs/>
          <w:sz w:val="24"/>
        </w:rPr>
        <w:t>前 附 表</w:t>
      </w:r>
      <w:bookmarkEnd w:id="12"/>
      <w:bookmarkEnd w:id="13"/>
      <w:bookmarkEnd w:id="14"/>
    </w:p>
    <w:tbl>
      <w:tblPr>
        <w:tblStyle w:val="7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18"/>
        <w:gridCol w:w="1428"/>
        <w:gridCol w:w="64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blHeader/>
          <w:jc w:val="center"/>
        </w:trPr>
        <w:tc>
          <w:tcPr>
            <w:tcW w:w="718" w:type="dxa"/>
            <w:tcBorders>
              <w:top w:val="single" w:color="000000" w:sz="8"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条款</w:t>
            </w:r>
          </w:p>
        </w:tc>
        <w:tc>
          <w:tcPr>
            <w:tcW w:w="1428" w:type="dxa"/>
            <w:tcBorders>
              <w:top w:val="single" w:color="000000" w:sz="8" w:space="0"/>
              <w:left w:val="single" w:color="000000" w:sz="2" w:space="0"/>
              <w:bottom w:val="single" w:color="000000" w:sz="2" w:space="0"/>
              <w:right w:val="single" w:color="000000" w:sz="2" w:space="0"/>
            </w:tcBorders>
            <w:noWrap w:val="0"/>
            <w:vAlign w:val="top"/>
          </w:tcPr>
          <w:p>
            <w:pPr>
              <w:snapToGrid w:val="0"/>
              <w:spacing w:line="360" w:lineRule="auto"/>
              <w:jc w:val="center"/>
              <w:rPr>
                <w:rFonts w:hint="eastAsia" w:ascii="仿宋" w:hAnsi="仿宋" w:eastAsia="仿宋" w:cs="仿宋"/>
                <w:bCs/>
                <w:sz w:val="24"/>
              </w:rPr>
            </w:pPr>
            <w:r>
              <w:rPr>
                <w:rFonts w:hint="eastAsia" w:ascii="仿宋" w:hAnsi="仿宋" w:eastAsia="仿宋" w:cs="仿宋"/>
                <w:sz w:val="24"/>
              </w:rPr>
              <w:t>事项</w:t>
            </w:r>
          </w:p>
        </w:tc>
        <w:tc>
          <w:tcPr>
            <w:tcW w:w="6445" w:type="dxa"/>
            <w:tcBorders>
              <w:top w:val="single" w:color="000000" w:sz="8" w:space="0"/>
              <w:left w:val="single" w:color="000000" w:sz="2" w:space="0"/>
              <w:bottom w:val="single" w:color="000000" w:sz="2" w:space="0"/>
              <w:right w:val="single" w:color="000000" w:sz="8" w:space="0"/>
            </w:tcBorders>
            <w:noWrap w:val="0"/>
            <w:vAlign w:val="center"/>
          </w:tcPr>
          <w:p>
            <w:pPr>
              <w:snapToGrid w:val="0"/>
              <w:spacing w:line="360" w:lineRule="auto"/>
              <w:jc w:val="center"/>
              <w:rPr>
                <w:rFonts w:hint="eastAsia" w:ascii="仿宋" w:hAnsi="仿宋" w:eastAsia="仿宋" w:cs="仿宋"/>
                <w:bCs/>
                <w:sz w:val="24"/>
              </w:rPr>
            </w:pPr>
            <w:r>
              <w:rPr>
                <w:rFonts w:hint="eastAsia" w:ascii="仿宋" w:hAnsi="仿宋" w:eastAsia="仿宋" w:cs="仿宋"/>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355" w:hRule="atLeast"/>
          <w:jc w:val="center"/>
        </w:trPr>
        <w:tc>
          <w:tcPr>
            <w:tcW w:w="718"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仿宋" w:hAnsi="仿宋" w:eastAsia="仿宋" w:cs="仿宋"/>
                <w:bCs/>
                <w:sz w:val="24"/>
              </w:rPr>
            </w:pPr>
            <w:r>
              <w:rPr>
                <w:rFonts w:hint="eastAsia" w:ascii="仿宋" w:hAnsi="仿宋" w:eastAsia="仿宋" w:cs="仿宋"/>
                <w:bCs/>
                <w:sz w:val="24"/>
              </w:rPr>
              <w:t>1</w:t>
            </w:r>
          </w:p>
        </w:tc>
        <w:tc>
          <w:tcPr>
            <w:tcW w:w="1428" w:type="dxa"/>
            <w:tcBorders>
              <w:top w:val="single" w:color="000000" w:sz="2" w:space="0"/>
              <w:left w:val="single" w:color="000000" w:sz="2" w:space="0"/>
              <w:bottom w:val="single" w:color="000000" w:sz="2" w:space="0"/>
              <w:right w:val="single" w:color="000000" w:sz="2" w:space="0"/>
            </w:tcBorders>
            <w:noWrap w:val="0"/>
            <w:vAlign w:val="top"/>
          </w:tcPr>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sz w:val="24"/>
              </w:rPr>
            </w:pPr>
          </w:p>
          <w:p>
            <w:pPr>
              <w:snapToGrid w:val="0"/>
              <w:spacing w:line="360" w:lineRule="auto"/>
              <w:ind w:firstLine="480" w:firstLineChars="200"/>
              <w:rPr>
                <w:rFonts w:hint="eastAsia" w:ascii="仿宋" w:hAnsi="仿宋" w:eastAsia="仿宋" w:cs="仿宋"/>
                <w:sz w:val="24"/>
              </w:rPr>
            </w:pPr>
          </w:p>
          <w:p>
            <w:pPr>
              <w:snapToGrid w:val="0"/>
              <w:spacing w:line="360" w:lineRule="auto"/>
              <w:rPr>
                <w:rFonts w:hint="eastAsia" w:ascii="仿宋" w:hAnsi="仿宋" w:eastAsia="仿宋" w:cs="仿宋"/>
                <w:b/>
                <w:sz w:val="24"/>
              </w:rPr>
            </w:pPr>
            <w:r>
              <w:rPr>
                <w:rFonts w:hint="eastAsia" w:ascii="仿宋" w:hAnsi="仿宋" w:eastAsia="仿宋" w:cs="仿宋"/>
                <w:b/>
                <w:sz w:val="24"/>
              </w:rPr>
              <w:t>报价要求</w:t>
            </w:r>
          </w:p>
        </w:tc>
        <w:tc>
          <w:tcPr>
            <w:tcW w:w="6445" w:type="dxa"/>
            <w:tcBorders>
              <w:top w:val="single" w:color="000000" w:sz="2" w:space="0"/>
              <w:left w:val="single" w:color="000000" w:sz="2" w:space="0"/>
              <w:bottom w:val="single" w:color="000000" w:sz="2" w:space="0"/>
              <w:right w:val="single" w:color="000000" w:sz="8" w:space="0"/>
            </w:tcBorders>
            <w:noWrap w:val="0"/>
            <w:vAlign w:val="top"/>
          </w:tcPr>
          <w:p>
            <w:pPr>
              <w:snapToGrid w:val="0"/>
              <w:spacing w:line="360" w:lineRule="auto"/>
              <w:jc w:val="left"/>
              <w:rPr>
                <w:rFonts w:hint="eastAsia" w:ascii="仿宋" w:hAnsi="仿宋" w:eastAsia="仿宋" w:cs="仿宋"/>
                <w:b/>
                <w:kern w:val="0"/>
                <w:sz w:val="24"/>
                <w:lang w:val="zh-CN"/>
              </w:rPr>
            </w:pPr>
            <w:bookmarkStart w:id="15" w:name="_Hlt75139851"/>
            <w:bookmarkEnd w:id="15"/>
            <w:r>
              <w:rPr>
                <w:rFonts w:hint="eastAsia" w:ascii="仿宋" w:hAnsi="仿宋" w:eastAsia="仿宋" w:cs="仿宋"/>
                <w:sz w:val="24"/>
              </w:rPr>
              <w:t>投标报价包含为完成本项目各项服务可能发生的全部费用及投标人的利润和应交纳的税金、运维费、</w:t>
            </w:r>
            <w:r>
              <w:rPr>
                <w:rFonts w:hint="eastAsia" w:ascii="仿宋" w:hAnsi="仿宋" w:eastAsia="仿宋" w:cs="仿宋"/>
                <w:sz w:val="24"/>
                <w:lang w:eastAsia="zh-CN"/>
              </w:rPr>
              <w:t>备品备件费、</w:t>
            </w:r>
            <w:r>
              <w:rPr>
                <w:rFonts w:hint="eastAsia" w:ascii="仿宋" w:hAnsi="仿宋" w:eastAsia="仿宋" w:cs="仿宋"/>
                <w:sz w:val="24"/>
              </w:rPr>
              <w:t>项目不可预见的风险等一切费用（包括人员工资、加班工资、食宿费、交通费、办公费及《劳动合同法》规定的各种社会保险费等）。《开标一览表》是报价的唯一载体。投标人在投标报价中应充分考虑所有可能发生的费用，否则采购人将视投标报价中已包括所有费用。投标文件中价格全部采用人民币报价。报价应是唯一的，不接受有选择的报价。</w:t>
            </w:r>
            <w:r>
              <w:rPr>
                <w:rFonts w:hint="eastAsia" w:ascii="仿宋" w:hAnsi="仿宋" w:eastAsia="仿宋" w:cs="仿宋"/>
                <w:b/>
                <w:kern w:val="0"/>
                <w:sz w:val="24"/>
                <w:lang w:val="zh-CN"/>
              </w:rPr>
              <w:t>提醒：验收时检测费用由采购人承担，不包含在投标总价中。</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投标报价出现下列情形的，投标无效：</w:t>
            </w:r>
          </w:p>
          <w:p>
            <w:pPr>
              <w:autoSpaceDE w:val="0"/>
              <w:autoSpaceDN w:val="0"/>
              <w:snapToGrid w:val="0"/>
              <w:spacing w:line="360" w:lineRule="auto"/>
              <w:jc w:val="left"/>
              <w:rPr>
                <w:rFonts w:hint="eastAsia" w:ascii="仿宋" w:hAnsi="仿宋" w:eastAsia="仿宋" w:cs="仿宋"/>
                <w:b/>
                <w:sz w:val="24"/>
              </w:rPr>
            </w:pPr>
            <w:r>
              <w:rPr>
                <w:rFonts w:hint="eastAsia" w:ascii="仿宋" w:hAnsi="仿宋" w:eastAsia="仿宋" w:cs="仿宋"/>
                <w:b/>
                <w:sz w:val="24"/>
              </w:rPr>
              <w:t>▲投标文件出现不是唯一的、有选择性投标报价的；</w:t>
            </w:r>
          </w:p>
          <w:p>
            <w:pPr>
              <w:autoSpaceDE w:val="0"/>
              <w:autoSpaceDN w:val="0"/>
              <w:snapToGrid w:val="0"/>
              <w:spacing w:line="360" w:lineRule="auto"/>
              <w:jc w:val="left"/>
              <w:rPr>
                <w:rFonts w:hint="eastAsia" w:ascii="仿宋" w:hAnsi="仿宋" w:eastAsia="仿宋" w:cs="仿宋"/>
                <w:b/>
                <w:sz w:val="24"/>
              </w:rPr>
            </w:pPr>
            <w:r>
              <w:rPr>
                <w:rFonts w:hint="eastAsia" w:ascii="仿宋" w:hAnsi="仿宋" w:eastAsia="仿宋" w:cs="仿宋"/>
                <w:b/>
                <w:sz w:val="24"/>
              </w:rPr>
              <w:t>▲投标报价高于本项目采购预算的;</w:t>
            </w:r>
          </w:p>
          <w:p>
            <w:pPr>
              <w:autoSpaceDE w:val="0"/>
              <w:autoSpaceDN w:val="0"/>
              <w:snapToGrid w:val="0"/>
              <w:spacing w:line="360" w:lineRule="auto"/>
              <w:jc w:val="left"/>
              <w:rPr>
                <w:rFonts w:hint="eastAsia" w:ascii="仿宋" w:hAnsi="仿宋" w:eastAsia="仿宋" w:cs="仿宋"/>
                <w:b/>
                <w:sz w:val="24"/>
              </w:rPr>
            </w:pPr>
            <w:r>
              <w:rPr>
                <w:rFonts w:hint="eastAsia" w:ascii="仿宋" w:hAnsi="仿宋" w:eastAsia="仿宋" w:cs="仿宋"/>
                <w:b/>
                <w:sz w:val="24"/>
              </w:rPr>
              <w:t>▲报价明显低于其他通过符合性审查投标人的报价或出现“0元”“补贴”“免费赠送”等形式的无偿报价的，有可能影响产品质量或者不能诚信履约的，未能按要求提供说明或者提交相关证明材料，不能证明其报价合理性的;</w:t>
            </w:r>
          </w:p>
          <w:p>
            <w:pPr>
              <w:autoSpaceDE w:val="0"/>
              <w:autoSpaceDN w:val="0"/>
              <w:snapToGrid w:val="0"/>
              <w:spacing w:line="360" w:lineRule="auto"/>
              <w:jc w:val="left"/>
              <w:rPr>
                <w:rFonts w:hint="eastAsia" w:ascii="仿宋" w:hAnsi="仿宋" w:eastAsia="仿宋" w:cs="仿宋"/>
                <w:b/>
                <w:sz w:val="24"/>
              </w:rPr>
            </w:pPr>
            <w:r>
              <w:rPr>
                <w:rFonts w:hint="eastAsia" w:ascii="仿宋" w:hAnsi="仿宋" w:eastAsia="仿宋" w:cs="仿宋"/>
                <w:b/>
                <w:sz w:val="24"/>
              </w:rPr>
              <w:t>▲《投标（开标）一览表》填写不完整或字迹不能辨认或有漏项的；</w:t>
            </w:r>
          </w:p>
          <w:p>
            <w:pPr>
              <w:autoSpaceDE w:val="0"/>
              <w:autoSpaceDN w:val="0"/>
              <w:snapToGrid w:val="0"/>
              <w:spacing w:line="360" w:lineRule="auto"/>
              <w:jc w:val="left"/>
              <w:rPr>
                <w:rFonts w:hint="eastAsia" w:ascii="仿宋" w:hAnsi="仿宋" w:eastAsia="仿宋" w:cs="仿宋"/>
                <w:sz w:val="24"/>
              </w:rPr>
            </w:pPr>
            <w:r>
              <w:rPr>
                <w:rFonts w:hint="eastAsia" w:ascii="仿宋" w:hAnsi="仿宋" w:eastAsia="仿宋" w:cs="仿宋"/>
                <w:b/>
                <w:sz w:val="24"/>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jc w:val="center"/>
        </w:trPr>
        <w:tc>
          <w:tcPr>
            <w:tcW w:w="718"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仿宋" w:hAnsi="仿宋" w:eastAsia="仿宋" w:cs="仿宋"/>
                <w:bCs/>
                <w:sz w:val="24"/>
              </w:rPr>
            </w:pPr>
            <w:r>
              <w:rPr>
                <w:rFonts w:hint="eastAsia" w:ascii="仿宋" w:hAnsi="仿宋" w:eastAsia="仿宋" w:cs="仿宋"/>
                <w:bCs/>
                <w:sz w:val="24"/>
              </w:rPr>
              <w:t>2</w:t>
            </w:r>
          </w:p>
        </w:tc>
        <w:tc>
          <w:tcPr>
            <w:tcW w:w="1428" w:type="dxa"/>
            <w:tcBorders>
              <w:top w:val="single" w:color="000000" w:sz="2" w:space="0"/>
              <w:left w:val="single" w:color="000000" w:sz="2" w:space="0"/>
              <w:bottom w:val="single" w:color="000000" w:sz="2" w:space="0"/>
              <w:right w:val="single" w:color="000000" w:sz="2" w:space="0"/>
            </w:tcBorders>
            <w:noWrap w:val="0"/>
            <w:vAlign w:val="center"/>
          </w:tcPr>
          <w:p>
            <w:pPr>
              <w:snapToGrid w:val="0"/>
              <w:spacing w:line="360" w:lineRule="auto"/>
              <w:rPr>
                <w:rFonts w:hint="eastAsia" w:ascii="仿宋" w:hAnsi="仿宋" w:eastAsia="仿宋" w:cs="仿宋"/>
                <w:b/>
                <w:bCs/>
                <w:sz w:val="24"/>
                <w:lang w:val="zh-CN"/>
              </w:rPr>
            </w:pPr>
            <w:r>
              <w:rPr>
                <w:rFonts w:hint="eastAsia" w:ascii="仿宋" w:hAnsi="仿宋" w:eastAsia="仿宋" w:cs="仿宋"/>
                <w:b/>
                <w:sz w:val="24"/>
              </w:rPr>
              <w:t>分包</w:t>
            </w:r>
          </w:p>
        </w:tc>
        <w:tc>
          <w:tcPr>
            <w:tcW w:w="6445"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360" w:lineRule="auto"/>
              <w:rPr>
                <w:rFonts w:hint="eastAsia" w:ascii="仿宋" w:hAnsi="仿宋" w:eastAsia="仿宋" w:cs="仿宋"/>
                <w:sz w:val="24"/>
              </w:rPr>
            </w:pPr>
            <w:r>
              <w:rPr>
                <w:rFonts w:hint="eastAsia" w:ascii="仿宋" w:hAnsi="仿宋" w:eastAsia="仿宋" w:cs="仿宋"/>
                <w:kern w:val="0"/>
                <w:sz w:val="24"/>
              </w:rPr>
              <w:t>☐ A</w:t>
            </w:r>
            <w:r>
              <w:rPr>
                <w:rFonts w:hint="eastAsia" w:ascii="仿宋" w:hAnsi="仿宋" w:eastAsia="仿宋" w:cs="仿宋"/>
                <w:sz w:val="24"/>
              </w:rPr>
              <w:t>同意将非主体、非关键性的工作分包。</w:t>
            </w:r>
            <w:r>
              <w:rPr>
                <w:rFonts w:hint="eastAsia" w:ascii="仿宋" w:hAnsi="仿宋" w:eastAsia="仿宋" w:cs="仿宋"/>
                <w:kern w:val="0"/>
                <w:sz w:val="24"/>
              </w:rPr>
              <w:sym w:font="Wingdings" w:char="F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jc w:val="center"/>
        </w:trPr>
        <w:tc>
          <w:tcPr>
            <w:tcW w:w="718"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仿宋" w:hAnsi="仿宋" w:eastAsia="仿宋" w:cs="仿宋"/>
                <w:bCs/>
                <w:sz w:val="24"/>
              </w:rPr>
            </w:pPr>
            <w:r>
              <w:rPr>
                <w:rFonts w:hint="eastAsia" w:ascii="仿宋" w:hAnsi="仿宋" w:eastAsia="仿宋" w:cs="仿宋"/>
                <w:bCs/>
                <w:sz w:val="24"/>
              </w:rPr>
              <w:t>3</w:t>
            </w:r>
          </w:p>
        </w:tc>
        <w:tc>
          <w:tcPr>
            <w:tcW w:w="1428" w:type="dxa"/>
            <w:tcBorders>
              <w:top w:val="single" w:color="000000" w:sz="2" w:space="0"/>
              <w:left w:val="single" w:color="000000" w:sz="2" w:space="0"/>
              <w:bottom w:val="single" w:color="000000" w:sz="2" w:space="0"/>
              <w:right w:val="single" w:color="000000" w:sz="2" w:space="0"/>
            </w:tcBorders>
            <w:noWrap w:val="0"/>
            <w:vAlign w:val="top"/>
          </w:tcPr>
          <w:p>
            <w:pPr>
              <w:snapToGrid w:val="0"/>
              <w:spacing w:line="360" w:lineRule="auto"/>
              <w:jc w:val="left"/>
              <w:rPr>
                <w:rFonts w:hint="eastAsia" w:ascii="仿宋" w:hAnsi="仿宋" w:eastAsia="仿宋" w:cs="仿宋"/>
                <w:snapToGrid w:val="0"/>
                <w:kern w:val="0"/>
                <w:sz w:val="24"/>
              </w:rPr>
            </w:pPr>
            <w:r>
              <w:rPr>
                <w:rFonts w:hint="eastAsia" w:ascii="仿宋" w:hAnsi="仿宋" w:eastAsia="仿宋" w:cs="仿宋"/>
                <w:b/>
                <w:sz w:val="24"/>
              </w:rPr>
              <w:t>投标人应当提供的资格、资信证明文件</w:t>
            </w:r>
          </w:p>
        </w:tc>
        <w:tc>
          <w:tcPr>
            <w:tcW w:w="6445"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（1）资格证明文件：见招标文件第二部分11.1。</w:t>
            </w:r>
          </w:p>
          <w:p>
            <w:pPr>
              <w:snapToGrid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投标人未提供有效的资格证明文件的，视为投标人不具备招标文件中规定的资格要求，投标无效。</w:t>
            </w:r>
          </w:p>
          <w:p>
            <w:pPr>
              <w:snapToGrid w:val="0"/>
              <w:spacing w:line="360" w:lineRule="auto"/>
              <w:jc w:val="left"/>
              <w:rPr>
                <w:rFonts w:hint="eastAsia" w:ascii="仿宋" w:hAnsi="仿宋" w:eastAsia="仿宋" w:cs="仿宋"/>
                <w:bCs/>
                <w:sz w:val="24"/>
                <w:lang w:val="zh-CN"/>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jc w:val="center"/>
        </w:trPr>
        <w:tc>
          <w:tcPr>
            <w:tcW w:w="718" w:type="dxa"/>
            <w:tcBorders>
              <w:top w:val="single" w:color="000000" w:sz="2"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bCs/>
                <w:sz w:val="24"/>
              </w:rPr>
            </w:pPr>
            <w:r>
              <w:rPr>
                <w:rFonts w:hint="eastAsia" w:ascii="仿宋" w:hAnsi="仿宋" w:eastAsia="仿宋" w:cs="仿宋"/>
                <w:sz w:val="24"/>
              </w:rPr>
              <w:t>4</w:t>
            </w:r>
          </w:p>
        </w:tc>
        <w:tc>
          <w:tcPr>
            <w:tcW w:w="1428" w:type="dxa"/>
            <w:tcBorders>
              <w:top w:val="single" w:color="000000" w:sz="2" w:space="0"/>
              <w:left w:val="single" w:color="000000" w:sz="2" w:space="0"/>
              <w:bottom w:val="single" w:color="auto" w:sz="4" w:space="0"/>
              <w:right w:val="single" w:color="000000" w:sz="2" w:space="0"/>
            </w:tcBorders>
            <w:noWrap w:val="0"/>
            <w:vAlign w:val="center"/>
          </w:tcPr>
          <w:p>
            <w:pPr>
              <w:snapToGrid w:val="0"/>
              <w:spacing w:line="360" w:lineRule="auto"/>
              <w:jc w:val="left"/>
              <w:rPr>
                <w:rFonts w:hint="eastAsia" w:ascii="仿宋" w:hAnsi="仿宋" w:eastAsia="仿宋" w:cs="仿宋"/>
                <w:b/>
                <w:bCs/>
                <w:sz w:val="24"/>
              </w:rPr>
            </w:pPr>
            <w:r>
              <w:rPr>
                <w:rFonts w:hint="eastAsia" w:ascii="仿宋" w:hAnsi="仿宋" w:eastAsia="仿宋" w:cs="仿宋"/>
                <w:b/>
                <w:sz w:val="24"/>
              </w:rPr>
              <w:t>开标前答疑会或现场考察</w:t>
            </w:r>
          </w:p>
        </w:tc>
        <w:tc>
          <w:tcPr>
            <w:tcW w:w="6445"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jc w:val="left"/>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pPr>
              <w:snapToGrid w:val="0"/>
              <w:spacing w:line="360" w:lineRule="auto"/>
              <w:rPr>
                <w:rFonts w:hint="eastAsia" w:ascii="仿宋" w:hAnsi="仿宋" w:eastAsia="仿宋" w:cs="仿宋"/>
                <w:snapToGrid w:val="0"/>
                <w:kern w:val="0"/>
                <w:sz w:val="24"/>
              </w:rPr>
            </w:pPr>
            <w:r>
              <w:rPr>
                <w:rFonts w:hint="eastAsia" w:ascii="仿宋" w:hAnsi="仿宋" w:eastAsia="仿宋" w:cs="仿宋"/>
                <w:kern w:val="0"/>
                <w:sz w:val="24"/>
              </w:rPr>
              <w:t>☐B组织，</w:t>
            </w:r>
            <w:r>
              <w:rPr>
                <w:rFonts w:hint="eastAsia" w:ascii="仿宋" w:hAnsi="仿宋" w:eastAsia="仿宋" w:cs="仿宋"/>
                <w:sz w:val="24"/>
              </w:rPr>
              <w:t>时间：,地点：，联系人：，联系方式：</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jc w:val="center"/>
        </w:trPr>
        <w:tc>
          <w:tcPr>
            <w:tcW w:w="71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 w:hAnsi="仿宋" w:eastAsia="仿宋" w:cs="仿宋"/>
                <w:bCs/>
                <w:sz w:val="24"/>
              </w:rPr>
            </w:pPr>
            <w:r>
              <w:rPr>
                <w:rFonts w:hint="eastAsia" w:ascii="仿宋" w:hAnsi="仿宋" w:eastAsia="仿宋" w:cs="仿宋"/>
                <w:sz w:val="24"/>
              </w:rPr>
              <w:t>5</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b/>
                <w:bCs/>
                <w:sz w:val="24"/>
                <w:lang w:bidi="ar"/>
              </w:rPr>
            </w:pPr>
            <w:r>
              <w:rPr>
                <w:rFonts w:hint="eastAsia" w:ascii="仿宋" w:hAnsi="仿宋" w:eastAsia="仿宋" w:cs="仿宋"/>
                <w:b/>
                <w:sz w:val="24"/>
              </w:rPr>
              <w:t>样品提供</w:t>
            </w:r>
          </w:p>
        </w:tc>
        <w:tc>
          <w:tcPr>
            <w:tcW w:w="6445" w:type="dxa"/>
            <w:tcBorders>
              <w:top w:val="single" w:color="000000" w:sz="2" w:space="0"/>
              <w:left w:val="single" w:color="auto" w:sz="4" w:space="0"/>
              <w:bottom w:val="single" w:color="000000" w:sz="2" w:space="0"/>
              <w:right w:val="single" w:color="000000" w:sz="8" w:space="0"/>
            </w:tcBorders>
            <w:noWrap w:val="0"/>
            <w:vAlign w:val="center"/>
          </w:tcPr>
          <w:p>
            <w:pPr>
              <w:spacing w:line="360" w:lineRule="auto"/>
              <w:jc w:val="left"/>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jc w:val="left"/>
              <w:rPr>
                <w:rFonts w:hint="eastAsia" w:ascii="仿宋" w:hAnsi="仿宋" w:eastAsia="仿宋" w:cs="仿宋"/>
                <w:kern w:val="0"/>
                <w:sz w:val="24"/>
              </w:rPr>
            </w:pPr>
            <w:r>
              <w:rPr>
                <w:rFonts w:hint="eastAsia" w:ascii="仿宋" w:hAnsi="仿宋" w:eastAsia="仿宋" w:cs="仿宋"/>
                <w:kern w:val="0"/>
                <w:sz w:val="24"/>
              </w:rPr>
              <w:t>☐B要求提供，</w:t>
            </w:r>
          </w:p>
          <w:p>
            <w:pPr>
              <w:spacing w:line="360" w:lineRule="auto"/>
              <w:jc w:val="left"/>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kern w:val="0"/>
                <w:sz w:val="24"/>
              </w:rPr>
              <w:t>；</w:t>
            </w:r>
          </w:p>
          <w:p>
            <w:pPr>
              <w:spacing w:line="360" w:lineRule="auto"/>
              <w:jc w:val="left"/>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kern w:val="0"/>
                <w:sz w:val="24"/>
              </w:rPr>
              <w:t>；</w:t>
            </w:r>
          </w:p>
          <w:p>
            <w:pPr>
              <w:spacing w:line="360" w:lineRule="auto"/>
              <w:jc w:val="left"/>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spacing w:line="360" w:lineRule="auto"/>
              <w:jc w:val="left"/>
              <w:rPr>
                <w:rFonts w:hint="eastAsia" w:ascii="仿宋" w:hAnsi="仿宋" w:eastAsia="仿宋" w:cs="仿宋"/>
                <w:kern w:val="0"/>
                <w:sz w:val="24"/>
              </w:rPr>
            </w:pPr>
            <w:r>
              <w:rPr>
                <w:rFonts w:hint="eastAsia" w:ascii="仿宋" w:hAnsi="仿宋" w:eastAsia="仿宋" w:cs="仿宋"/>
                <w:kern w:val="0"/>
                <w:sz w:val="24"/>
              </w:rPr>
              <w:t>（4）是否需要随样品提交检测报告：</w:t>
            </w:r>
            <w:r>
              <w:rPr>
                <w:rFonts w:hint="eastAsia" w:ascii="仿宋" w:hAnsi="仿宋" w:eastAsia="仿宋" w:cs="仿宋"/>
                <w:kern w:val="0"/>
                <w:sz w:val="24"/>
              </w:rPr>
              <w:sym w:font="Wingdings" w:char="F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kern w:val="0"/>
                <w:sz w:val="24"/>
              </w:rPr>
              <w:t>。</w:t>
            </w:r>
          </w:p>
          <w:p>
            <w:pPr>
              <w:spacing w:line="360" w:lineRule="auto"/>
              <w:jc w:val="left"/>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kern w:val="0"/>
                <w:sz w:val="24"/>
              </w:rPr>
              <w:t>；地点：；联系人</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spacing w:line="360" w:lineRule="auto"/>
              <w:jc w:val="left"/>
              <w:rPr>
                <w:rFonts w:hint="eastAsia" w:ascii="仿宋" w:hAnsi="仿宋" w:eastAsia="仿宋" w:cs="仿宋"/>
                <w:sz w:val="24"/>
              </w:rPr>
            </w:pPr>
            <w:r>
              <w:rPr>
                <w:rFonts w:hint="eastAsia" w:ascii="仿宋" w:hAnsi="仿宋" w:eastAsia="仿宋" w:cs="仿宋"/>
                <w:sz w:val="24"/>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jc w:val="left"/>
              <w:rPr>
                <w:rFonts w:hint="eastAsia" w:ascii="仿宋" w:hAnsi="仿宋" w:eastAsia="仿宋" w:cs="仿宋"/>
                <w:sz w:val="24"/>
                <w:lang w:bidi="ar"/>
              </w:rPr>
            </w:pPr>
            <w:r>
              <w:rPr>
                <w:rFonts w:hint="eastAsia" w:ascii="仿宋" w:hAnsi="仿宋" w:eastAsia="仿宋" w:cs="仿宋"/>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Cs/>
                <w:sz w:val="24"/>
              </w:rPr>
            </w:pPr>
            <w:r>
              <w:rPr>
                <w:rFonts w:hint="eastAsia" w:ascii="仿宋" w:hAnsi="仿宋" w:eastAsia="仿宋" w:cs="仿宋"/>
                <w:bCs/>
                <w:sz w:val="24"/>
              </w:rPr>
              <w:t>6</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b/>
                <w:bCs/>
                <w:sz w:val="24"/>
                <w:lang w:bidi="ar"/>
              </w:rPr>
            </w:pPr>
            <w:r>
              <w:rPr>
                <w:rFonts w:hint="eastAsia" w:ascii="仿宋" w:hAnsi="仿宋" w:eastAsia="仿宋" w:cs="仿宋"/>
                <w:b/>
                <w:sz w:val="24"/>
              </w:rPr>
              <w:t>方案讲解演示</w:t>
            </w:r>
          </w:p>
        </w:tc>
        <w:tc>
          <w:tcPr>
            <w:tcW w:w="6445" w:type="dxa"/>
            <w:tcBorders>
              <w:top w:val="single" w:color="000000" w:sz="2" w:space="0"/>
              <w:left w:val="single" w:color="auto" w:sz="4" w:space="0"/>
              <w:bottom w:val="single" w:color="000000" w:sz="2" w:space="0"/>
              <w:right w:val="single" w:color="000000" w:sz="8"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hint="eastAsia" w:ascii="仿宋" w:hAnsi="仿宋" w:eastAsia="仿宋" w:cs="仿宋"/>
                <w:kern w:val="0"/>
                <w:sz w:val="24"/>
              </w:rPr>
            </w:pPr>
            <w:r>
              <w:rPr>
                <w:rFonts w:hint="eastAsia" w:ascii="仿宋" w:hAnsi="仿宋" w:eastAsia="仿宋" w:cs="仿宋"/>
                <w:kern w:val="0"/>
                <w:sz w:val="24"/>
              </w:rPr>
              <w:t>☐B组织。</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（2）方案讲解演示可选择以下其中一种方式：</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方式一：政采云平台在线讲解演示。政采云平台在线讲解需投标人根据政采云平台操作要求做好准备工作，提前完善软硬件配置环境。</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方式二：现场讲解演示。现场讲解地点为，讲解演示所用电脑等设备由投标人自备。现场讲解演示人员进场时提供讲解人员名单（加盖公章）及身份证明，否则不得讲解演示。</w:t>
            </w:r>
          </w:p>
          <w:p>
            <w:pPr>
              <w:spacing w:line="360" w:lineRule="auto"/>
              <w:jc w:val="left"/>
              <w:rPr>
                <w:rFonts w:hint="eastAsia" w:ascii="仿宋" w:hAnsi="仿宋" w:eastAsia="仿宋" w:cs="仿宋"/>
                <w:sz w:val="24"/>
                <w:lang w:bidi="ar"/>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jc w:val="center"/>
        </w:trPr>
        <w:tc>
          <w:tcPr>
            <w:tcW w:w="718" w:type="dxa"/>
            <w:tcBorders>
              <w:top w:val="single" w:color="auto" w:sz="4" w:space="0"/>
              <w:left w:val="single" w:color="000000" w:sz="8" w:space="0"/>
              <w:bottom w:val="single" w:color="000000" w:sz="2" w:space="0"/>
              <w:right w:val="single" w:color="000000" w:sz="2" w:space="0"/>
            </w:tcBorders>
            <w:noWrap w:val="0"/>
            <w:vAlign w:val="center"/>
          </w:tcPr>
          <w:p>
            <w:pPr>
              <w:snapToGrid w:val="0"/>
              <w:spacing w:line="360" w:lineRule="auto"/>
              <w:rPr>
                <w:rFonts w:hint="eastAsia" w:ascii="仿宋" w:hAnsi="仿宋" w:eastAsia="仿宋" w:cs="仿宋"/>
                <w:bCs/>
                <w:sz w:val="24"/>
              </w:rPr>
            </w:pPr>
            <w:r>
              <w:rPr>
                <w:rFonts w:hint="eastAsia" w:ascii="仿宋" w:hAnsi="仿宋" w:eastAsia="仿宋" w:cs="仿宋"/>
                <w:sz w:val="24"/>
              </w:rPr>
              <w:t>7</w:t>
            </w:r>
          </w:p>
        </w:tc>
        <w:tc>
          <w:tcPr>
            <w:tcW w:w="1428" w:type="dxa"/>
            <w:tcBorders>
              <w:top w:val="single" w:color="auto" w:sz="4" w:space="0"/>
              <w:left w:val="single" w:color="000000" w:sz="2" w:space="0"/>
              <w:bottom w:val="single" w:color="000000" w:sz="2" w:space="0"/>
              <w:right w:val="single" w:color="000000" w:sz="2" w:space="0"/>
            </w:tcBorders>
            <w:noWrap w:val="0"/>
            <w:vAlign w:val="center"/>
          </w:tcPr>
          <w:p>
            <w:pPr>
              <w:spacing w:line="360" w:lineRule="auto"/>
              <w:rPr>
                <w:rFonts w:hint="eastAsia" w:ascii="仿宋" w:hAnsi="仿宋" w:eastAsia="仿宋" w:cs="仿宋"/>
                <w:b/>
                <w:sz w:val="24"/>
              </w:rPr>
            </w:pPr>
            <w:r>
              <w:rPr>
                <w:rFonts w:hint="eastAsia" w:ascii="仿宋" w:hAnsi="仿宋" w:eastAsia="仿宋" w:cs="仿宋"/>
                <w:b/>
                <w:sz w:val="24"/>
              </w:rPr>
              <w:t>是否允许采购进口产品</w:t>
            </w:r>
          </w:p>
        </w:tc>
        <w:tc>
          <w:tcPr>
            <w:tcW w:w="6445"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仿宋" w:hAnsi="仿宋" w:eastAsia="仿宋" w:cs="仿宋"/>
                <w:kern w:val="0"/>
                <w:sz w:val="24"/>
              </w:rPr>
            </w:pPr>
            <w:r>
              <w:rPr>
                <w:rFonts w:hint="eastAsia" w:ascii="仿宋" w:hAnsi="仿宋" w:eastAsia="仿宋" w:cs="仿宋"/>
                <w:kern w:val="0"/>
                <w:sz w:val="24"/>
              </w:rPr>
              <w:sym w:font="Wingdings" w:char="F0FE"/>
            </w:r>
            <w:r>
              <w:rPr>
                <w:rFonts w:hint="eastAsia" w:ascii="仿宋" w:hAnsi="仿宋" w:eastAsia="仿宋" w:cs="仿宋"/>
                <w:kern w:val="0"/>
                <w:sz w:val="24"/>
              </w:rPr>
              <w:t>本项目不允许采购进口产品。</w:t>
            </w:r>
          </w:p>
          <w:p>
            <w:pPr>
              <w:spacing w:line="360" w:lineRule="auto"/>
              <w:rPr>
                <w:rFonts w:hint="eastAsia" w:ascii="仿宋" w:hAnsi="仿宋" w:eastAsia="仿宋" w:cs="仿宋"/>
                <w:kern w:val="0"/>
                <w:sz w:val="24"/>
              </w:rPr>
            </w:pPr>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jc w:val="center"/>
        </w:trPr>
        <w:tc>
          <w:tcPr>
            <w:tcW w:w="718" w:type="dxa"/>
            <w:tcBorders>
              <w:top w:val="single" w:color="000000" w:sz="2" w:space="0"/>
              <w:left w:val="single" w:color="000000" w:sz="8" w:space="0"/>
              <w:bottom w:val="single" w:color="000000" w:sz="2" w:space="0"/>
              <w:right w:val="single" w:color="000000" w:sz="2" w:space="0"/>
            </w:tcBorders>
            <w:noWrap w:val="0"/>
            <w:vAlign w:val="top"/>
          </w:tcPr>
          <w:p>
            <w:pPr>
              <w:snapToGrid w:val="0"/>
              <w:spacing w:line="360" w:lineRule="auto"/>
              <w:jc w:val="center"/>
              <w:rPr>
                <w:rFonts w:hint="eastAsia" w:ascii="仿宋" w:hAnsi="仿宋" w:eastAsia="仿宋" w:cs="仿宋"/>
                <w:sz w:val="24"/>
              </w:rPr>
            </w:pPr>
          </w:p>
          <w:p>
            <w:pPr>
              <w:snapToGrid w:val="0"/>
              <w:spacing w:line="360" w:lineRule="auto"/>
              <w:rPr>
                <w:rFonts w:hint="eastAsia" w:ascii="仿宋" w:hAnsi="仿宋" w:eastAsia="仿宋" w:cs="仿宋"/>
                <w:sz w:val="24"/>
              </w:rPr>
            </w:pPr>
            <w:r>
              <w:rPr>
                <w:rFonts w:hint="eastAsia" w:ascii="仿宋" w:hAnsi="仿宋" w:eastAsia="仿宋" w:cs="仿宋"/>
                <w:sz w:val="24"/>
              </w:rPr>
              <w:t>8</w:t>
            </w:r>
          </w:p>
        </w:tc>
        <w:tc>
          <w:tcPr>
            <w:tcW w:w="1428"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auto"/>
              <w:rPr>
                <w:rFonts w:hint="eastAsia" w:ascii="仿宋" w:hAnsi="仿宋" w:eastAsia="仿宋" w:cs="仿宋"/>
                <w:b/>
                <w:sz w:val="24"/>
              </w:rPr>
            </w:pPr>
            <w:r>
              <w:rPr>
                <w:rFonts w:hint="eastAsia" w:ascii="仿宋" w:hAnsi="仿宋" w:eastAsia="仿宋" w:cs="仿宋"/>
                <w:b/>
                <w:sz w:val="24"/>
              </w:rPr>
              <w:t>项目属性与核心产品</w:t>
            </w:r>
          </w:p>
        </w:tc>
        <w:tc>
          <w:tcPr>
            <w:tcW w:w="6445"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kern w:val="0"/>
                <w:sz w:val="24"/>
              </w:rPr>
              <w:t>☐A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sym w:font="Wingdings" w:char="F0FE"/>
            </w:r>
            <w:r>
              <w:rPr>
                <w:rFonts w:hint="eastAsia" w:ascii="仿宋" w:hAnsi="仿宋" w:eastAsia="仿宋" w:cs="仿宋"/>
                <w:kern w:val="0"/>
                <w:sz w:val="24"/>
              </w:rPr>
              <w:t>B</w:t>
            </w: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jc w:val="center"/>
        </w:trPr>
        <w:tc>
          <w:tcPr>
            <w:tcW w:w="718" w:type="dxa"/>
            <w:tcBorders>
              <w:top w:val="single" w:color="000000" w:sz="2" w:space="0"/>
              <w:left w:val="single" w:color="000000" w:sz="8" w:space="0"/>
              <w:bottom w:val="single" w:color="000000" w:sz="2" w:space="0"/>
              <w:right w:val="single" w:color="000000" w:sz="2" w:space="0"/>
            </w:tcBorders>
            <w:noWrap w:val="0"/>
            <w:vAlign w:val="top"/>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428"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auto"/>
              <w:rPr>
                <w:rFonts w:hint="eastAsia" w:ascii="仿宋" w:hAnsi="仿宋" w:eastAsia="仿宋" w:cs="仿宋"/>
                <w:b/>
                <w:sz w:val="24"/>
              </w:rPr>
            </w:pPr>
            <w:r>
              <w:rPr>
                <w:rFonts w:hint="eastAsia" w:ascii="仿宋" w:hAnsi="仿宋" w:eastAsia="仿宋" w:cs="仿宋"/>
                <w:b/>
                <w:sz w:val="24"/>
              </w:rPr>
              <w:t>采购标的对应的中小企业划分标准所属行业</w:t>
            </w:r>
          </w:p>
        </w:tc>
        <w:tc>
          <w:tcPr>
            <w:tcW w:w="6445" w:type="dxa"/>
            <w:tcBorders>
              <w:top w:val="single" w:color="000000" w:sz="2" w:space="0"/>
              <w:left w:val="single" w:color="000000" w:sz="2" w:space="0"/>
              <w:bottom w:val="single" w:color="000000" w:sz="2" w:space="0"/>
              <w:right w:val="single" w:color="000000" w:sz="8" w:space="0"/>
            </w:tcBorders>
            <w:noWrap w:val="0"/>
            <w:vAlign w:val="center"/>
          </w:tcPr>
          <w:p>
            <w:pPr>
              <w:numPr>
                <w:ilvl w:val="0"/>
                <w:numId w:val="8"/>
              </w:numPr>
              <w:snapToGrid w:val="0"/>
              <w:spacing w:line="360" w:lineRule="auto"/>
              <w:rPr>
                <w:rFonts w:hint="eastAsia" w:ascii="仿宋" w:hAnsi="仿宋" w:eastAsia="仿宋" w:cs="仿宋"/>
                <w:kern w:val="0"/>
                <w:sz w:val="24"/>
              </w:rPr>
            </w:pPr>
            <w:r>
              <w:rPr>
                <w:rFonts w:hint="eastAsia" w:ascii="仿宋" w:hAnsi="仿宋" w:eastAsia="仿宋" w:cs="仿宋"/>
                <w:kern w:val="0"/>
                <w:sz w:val="24"/>
              </w:rPr>
              <w:t>标的：系统运维</w:t>
            </w:r>
            <w:r>
              <w:rPr>
                <w:rFonts w:hint="eastAsia" w:ascii="仿宋" w:hAnsi="仿宋" w:eastAsia="仿宋" w:cs="仿宋"/>
                <w:sz w:val="24"/>
              </w:rPr>
              <w:t>服务</w:t>
            </w:r>
            <w:r>
              <w:rPr>
                <w:rFonts w:hint="eastAsia" w:ascii="仿宋" w:hAnsi="仿宋" w:eastAsia="仿宋" w:cs="仿宋"/>
                <w:kern w:val="0"/>
                <w:sz w:val="24"/>
              </w:rPr>
              <w:t>，所属行业：（十二）软件和信息技术服务业</w:t>
            </w:r>
            <w:r>
              <w:rPr>
                <w:rFonts w:hint="eastAsia" w:ascii="仿宋" w:hAnsi="仿宋" w:eastAsia="仿宋" w:cs="仿宋"/>
                <w:sz w:val="24"/>
              </w:rPr>
              <w:t>。</w:t>
            </w:r>
          </w:p>
          <w:p>
            <w:pPr>
              <w:pStyle w:val="120"/>
              <w:rPr>
                <w:rFonts w:hint="eastAsia" w:ascii="仿宋" w:hAnsi="仿宋" w:eastAsia="仿宋" w:cs="仿宋"/>
                <w:lang w:val="en-US"/>
              </w:rPr>
            </w:pPr>
            <w:r>
              <w:rPr>
                <w:rFonts w:hint="eastAsia" w:ascii="仿宋" w:hAnsi="仿宋" w:eastAsia="仿宋" w:cs="仿宋"/>
                <w:szCs w:val="24"/>
                <w:lang w:val="en-US"/>
              </w:rPr>
              <w:t>（2）本项目专门面向</w:t>
            </w:r>
            <w:r>
              <w:rPr>
                <w:rFonts w:hint="eastAsia" w:ascii="仿宋" w:hAnsi="仿宋" w:eastAsia="仿宋" w:cs="仿宋"/>
                <w:szCs w:val="24"/>
                <w:lang w:val="en-US" w:eastAsia="zh-CN"/>
              </w:rPr>
              <w:t>小微</w:t>
            </w:r>
            <w:r>
              <w:rPr>
                <w:rFonts w:hint="eastAsia" w:ascii="仿宋" w:hAnsi="仿宋" w:eastAsia="仿宋" w:cs="仿宋"/>
                <w:szCs w:val="24"/>
                <w:lang w:val="en-US"/>
              </w:rPr>
              <w:t>企业采购。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jc w:val="center"/>
        </w:trPr>
        <w:tc>
          <w:tcPr>
            <w:tcW w:w="718"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bCs/>
                <w:kern w:val="0"/>
                <w:sz w:val="24"/>
                <w:lang w:bidi="ar"/>
              </w:rPr>
              <w:t>10</w:t>
            </w:r>
          </w:p>
        </w:tc>
        <w:tc>
          <w:tcPr>
            <w:tcW w:w="1428"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auto"/>
              <w:rPr>
                <w:rFonts w:hint="eastAsia" w:ascii="仿宋" w:hAnsi="仿宋" w:eastAsia="仿宋" w:cs="仿宋"/>
                <w:b/>
                <w:sz w:val="24"/>
              </w:rPr>
            </w:pPr>
            <w:r>
              <w:rPr>
                <w:rFonts w:hint="eastAsia" w:ascii="仿宋" w:hAnsi="仿宋" w:eastAsia="仿宋" w:cs="仿宋"/>
                <w:b/>
                <w:sz w:val="24"/>
              </w:rPr>
              <w:t>节能产品、环境标志产品</w:t>
            </w:r>
          </w:p>
        </w:tc>
        <w:tc>
          <w:tcPr>
            <w:tcW w:w="6445"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jc w:val="center"/>
        </w:trPr>
        <w:tc>
          <w:tcPr>
            <w:tcW w:w="718" w:type="dxa"/>
            <w:vMerge w:val="restart"/>
            <w:tcBorders>
              <w:top w:val="single" w:color="000000" w:sz="2" w:space="0"/>
              <w:left w:val="single" w:color="000000" w:sz="8" w:space="0"/>
              <w:right w:val="single" w:color="000000" w:sz="2" w:space="0"/>
            </w:tcBorders>
            <w:noWrap w:val="0"/>
            <w:vAlign w:val="center"/>
          </w:tcPr>
          <w:p>
            <w:pPr>
              <w:snapToGrid w:val="0"/>
              <w:spacing w:line="360" w:lineRule="auto"/>
              <w:jc w:val="center"/>
              <w:rPr>
                <w:rFonts w:hint="eastAsia" w:ascii="仿宋" w:hAnsi="仿宋" w:eastAsia="仿宋" w:cs="仿宋"/>
                <w:bCs/>
                <w:kern w:val="0"/>
                <w:sz w:val="24"/>
                <w:lang w:bidi="ar"/>
              </w:rPr>
            </w:pPr>
            <w:r>
              <w:rPr>
                <w:rFonts w:hint="eastAsia" w:ascii="仿宋" w:hAnsi="仿宋" w:eastAsia="仿宋" w:cs="仿宋"/>
                <w:bCs/>
                <w:kern w:val="0"/>
                <w:sz w:val="24"/>
                <w:lang w:bidi="ar"/>
              </w:rPr>
              <w:t>11</w:t>
            </w:r>
          </w:p>
        </w:tc>
        <w:tc>
          <w:tcPr>
            <w:tcW w:w="1428" w:type="dxa"/>
            <w:vMerge w:val="restart"/>
            <w:tcBorders>
              <w:top w:val="single" w:color="000000" w:sz="2" w:space="0"/>
              <w:left w:val="single" w:color="000000" w:sz="2" w:space="0"/>
              <w:right w:val="single" w:color="000000" w:sz="2" w:space="0"/>
            </w:tcBorders>
            <w:noWrap w:val="0"/>
            <w:vAlign w:val="center"/>
          </w:tcPr>
          <w:p>
            <w:pPr>
              <w:spacing w:line="360" w:lineRule="auto"/>
              <w:rPr>
                <w:rFonts w:hint="eastAsia" w:ascii="仿宋" w:hAnsi="仿宋" w:eastAsia="仿宋" w:cs="仿宋"/>
                <w:b/>
                <w:sz w:val="24"/>
              </w:rPr>
            </w:pPr>
            <w:r>
              <w:rPr>
                <w:rFonts w:hint="eastAsia" w:ascii="仿宋" w:hAnsi="仿宋" w:eastAsia="仿宋" w:cs="仿宋"/>
                <w:b/>
                <w:sz w:val="24"/>
              </w:rPr>
              <w:t>中小企业信用融资</w:t>
            </w:r>
          </w:p>
        </w:tc>
        <w:tc>
          <w:tcPr>
            <w:tcW w:w="6445"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jc w:val="left"/>
              <w:rPr>
                <w:rFonts w:hint="eastAsia" w:ascii="仿宋" w:hAnsi="仿宋" w:eastAsia="仿宋" w:cs="仿宋"/>
                <w:sz w:val="24"/>
              </w:rPr>
            </w:pPr>
            <w:r>
              <w:rPr>
                <w:rFonts w:hint="eastAsia" w:ascii="仿宋" w:hAnsi="仿宋" w:eastAsia="仿宋" w:cs="仿宋"/>
                <w:snapToGrid w:val="0"/>
                <w:kern w:val="0"/>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jc w:val="center"/>
        </w:trPr>
        <w:tc>
          <w:tcPr>
            <w:tcW w:w="718" w:type="dxa"/>
            <w:vMerge w:val="continue"/>
            <w:tcBorders>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仿宋" w:hAnsi="仿宋" w:eastAsia="仿宋" w:cs="仿宋"/>
                <w:bCs/>
                <w:kern w:val="0"/>
                <w:sz w:val="24"/>
                <w:lang w:bidi="ar"/>
              </w:rPr>
            </w:pPr>
          </w:p>
        </w:tc>
        <w:tc>
          <w:tcPr>
            <w:tcW w:w="1428" w:type="dxa"/>
            <w:vMerge w:val="continue"/>
            <w:tcBorders>
              <w:left w:val="single" w:color="000000" w:sz="2" w:space="0"/>
              <w:bottom w:val="single" w:color="000000" w:sz="2" w:space="0"/>
              <w:right w:val="single" w:color="000000" w:sz="2" w:space="0"/>
            </w:tcBorders>
            <w:noWrap w:val="0"/>
            <w:vAlign w:val="center"/>
          </w:tcPr>
          <w:p>
            <w:pPr>
              <w:spacing w:line="360" w:lineRule="auto"/>
              <w:rPr>
                <w:rFonts w:hint="eastAsia" w:ascii="仿宋" w:hAnsi="仿宋" w:eastAsia="仿宋" w:cs="仿宋"/>
                <w:b/>
                <w:sz w:val="24"/>
              </w:rPr>
            </w:pPr>
          </w:p>
        </w:tc>
        <w:tc>
          <w:tcPr>
            <w:tcW w:w="6445"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jc w:val="left"/>
              <w:rPr>
                <w:rFonts w:hint="eastAsia" w:ascii="仿宋" w:hAnsi="仿宋" w:eastAsia="仿宋" w:cs="仿宋"/>
                <w:sz w:val="24"/>
              </w:rPr>
            </w:pPr>
            <w:r>
              <w:rPr>
                <w:rFonts w:hint="eastAsia" w:ascii="仿宋" w:hAnsi="仿宋" w:eastAsia="仿宋" w:cs="仿宋"/>
                <w:snapToGrid w:val="0"/>
                <w:kern w:val="0"/>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jc w:val="center"/>
        </w:trPr>
        <w:tc>
          <w:tcPr>
            <w:tcW w:w="718" w:type="dxa"/>
            <w:tcBorders>
              <w:top w:val="single" w:color="000000" w:sz="2" w:space="0"/>
              <w:left w:val="single" w:color="000000" w:sz="8" w:space="0"/>
              <w:bottom w:val="single" w:color="000000" w:sz="2" w:space="0"/>
              <w:right w:val="single" w:color="000000" w:sz="2" w:space="0"/>
            </w:tcBorders>
            <w:noWrap w:val="0"/>
            <w:vAlign w:val="top"/>
          </w:tcPr>
          <w:p>
            <w:pPr>
              <w:snapToGrid w:val="0"/>
              <w:spacing w:line="360" w:lineRule="auto"/>
              <w:jc w:val="center"/>
              <w:rPr>
                <w:rFonts w:hint="eastAsia" w:ascii="仿宋" w:hAnsi="仿宋" w:eastAsia="仿宋" w:cs="仿宋"/>
                <w:bCs/>
                <w:kern w:val="0"/>
                <w:sz w:val="24"/>
                <w:lang w:bidi="ar"/>
              </w:rPr>
            </w:pPr>
            <w:r>
              <w:rPr>
                <w:rFonts w:hint="eastAsia" w:ascii="仿宋" w:hAnsi="仿宋" w:eastAsia="仿宋" w:cs="仿宋"/>
                <w:sz w:val="24"/>
              </w:rPr>
              <w:t>12</w:t>
            </w:r>
          </w:p>
        </w:tc>
        <w:tc>
          <w:tcPr>
            <w:tcW w:w="1428"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auto"/>
              <w:rPr>
                <w:rFonts w:hint="eastAsia" w:ascii="仿宋" w:hAnsi="仿宋" w:eastAsia="仿宋" w:cs="仿宋"/>
                <w:b/>
                <w:sz w:val="24"/>
              </w:rPr>
            </w:pPr>
            <w:r>
              <w:rPr>
                <w:rFonts w:hint="eastAsia" w:ascii="仿宋" w:hAnsi="仿宋" w:eastAsia="仿宋" w:cs="仿宋"/>
                <w:b/>
                <w:sz w:val="24"/>
              </w:rPr>
              <w:t>备份投标文件送达地点和签收人员</w:t>
            </w:r>
          </w:p>
        </w:tc>
        <w:tc>
          <w:tcPr>
            <w:tcW w:w="6445"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jc w:val="left"/>
              <w:rPr>
                <w:rFonts w:hint="eastAsia" w:ascii="仿宋" w:hAnsi="仿宋" w:eastAsia="仿宋" w:cs="仿宋"/>
                <w:snapToGrid w:val="0"/>
                <w:kern w:val="0"/>
                <w:sz w:val="24"/>
              </w:rPr>
            </w:pPr>
            <w:r>
              <w:rPr>
                <w:rFonts w:hint="eastAsia" w:ascii="仿宋" w:hAnsi="仿宋" w:eastAsia="仿宋" w:cs="仿宋"/>
                <w:snapToGrid w:val="0"/>
                <w:kern w:val="0"/>
                <w:sz w:val="24"/>
              </w:rPr>
              <w:t>备份投标文件送达地点：</w:t>
            </w:r>
            <w:r>
              <w:rPr>
                <w:rFonts w:hint="eastAsia" w:ascii="仿宋" w:hAnsi="仿宋" w:eastAsia="仿宋" w:cs="仿宋"/>
                <w:sz w:val="24"/>
              </w:rPr>
              <w:t>杭州市拱墅区白石巷318号中国人力资源服务产业园北楼5楼512室</w:t>
            </w:r>
            <w:r>
              <w:rPr>
                <w:rFonts w:hint="eastAsia" w:ascii="仿宋" w:hAnsi="仿宋" w:eastAsia="仿宋" w:cs="仿宋"/>
                <w:snapToGrid w:val="0"/>
                <w:kern w:val="0"/>
                <w:sz w:val="24"/>
              </w:rPr>
              <w:t>；备份投标文件签收人员联系电话：</w:t>
            </w:r>
            <w:r>
              <w:rPr>
                <w:rFonts w:hint="eastAsia" w:ascii="仿宋" w:hAnsi="仿宋" w:eastAsia="仿宋" w:cs="仿宋"/>
                <w:sz w:val="24"/>
              </w:rPr>
              <w:t>王剑强13588304654</w:t>
            </w:r>
            <w:r>
              <w:rPr>
                <w:rFonts w:hint="eastAsia" w:ascii="仿宋" w:hAnsi="仿宋" w:eastAsia="仿宋" w:cs="仿宋"/>
                <w:snapToGrid w:val="0"/>
                <w:kern w:val="0"/>
                <w:sz w:val="24"/>
              </w:rPr>
              <w:t>。采购人、采购机构不强制或变相强制投标人提交备份投标文件。</w:t>
            </w:r>
          </w:p>
          <w:p>
            <w:pPr>
              <w:spacing w:line="360" w:lineRule="auto"/>
              <w:ind w:firstLine="480"/>
              <w:jc w:val="left"/>
              <w:rPr>
                <w:rFonts w:hint="eastAsia" w:ascii="仿宋" w:hAnsi="仿宋" w:eastAsia="仿宋" w:cs="仿宋"/>
                <w:snapToGrid w:val="0"/>
                <w:kern w:val="0"/>
                <w:sz w:val="24"/>
              </w:rPr>
            </w:pPr>
            <w:r>
              <w:rPr>
                <w:rFonts w:hint="eastAsia" w:ascii="仿宋" w:hAnsi="仿宋" w:eastAsia="仿宋" w:cs="仿宋"/>
                <w:snapToGrid w:val="0"/>
                <w:kern w:val="0"/>
                <w:sz w:val="24"/>
              </w:rPr>
              <w:t>纸质投标文件一套：请各投标人于投标截止时间后邮寄或现场递交，</w:t>
            </w:r>
            <w:r>
              <w:rPr>
                <w:rFonts w:hint="eastAsia" w:ascii="仿宋" w:hAnsi="仿宋" w:eastAsia="仿宋" w:cs="仿宋"/>
                <w:snapToGrid/>
                <w:kern w:val="2"/>
                <w:sz w:val="24"/>
              </w:rPr>
              <w:t>（邮寄地址：</w:t>
            </w:r>
            <w:r>
              <w:rPr>
                <w:rFonts w:hint="eastAsia" w:ascii="仿宋" w:hAnsi="仿宋" w:eastAsia="仿宋" w:cs="仿宋"/>
                <w:sz w:val="24"/>
              </w:rPr>
              <w:t>杭州市拱墅区白石巷318号中国人力资源服务产业园北楼5楼512室，王剑强收</w:t>
            </w:r>
            <w:r>
              <w:rPr>
                <w:rFonts w:hint="eastAsia" w:ascii="仿宋" w:hAnsi="仿宋" w:eastAsia="仿宋" w:cs="仿宋"/>
                <w:snapToGrid/>
                <w:kern w:val="2"/>
                <w:sz w:val="24"/>
              </w:rPr>
              <w:t>，电话：13588304654）。注：纸质投标文件仅作为存档使用。将投标文件的资格文件、商务技术文件、报价文件三部分装订成册。纸质投标文件不作为备份投标文件。</w:t>
            </w:r>
          </w:p>
          <w:p>
            <w:pPr>
              <w:spacing w:line="360" w:lineRule="auto"/>
              <w:jc w:val="left"/>
              <w:rPr>
                <w:rFonts w:hint="eastAsia" w:ascii="仿宋" w:hAnsi="仿宋" w:eastAsia="仿宋" w:cs="仿宋"/>
                <w:sz w:val="24"/>
              </w:rPr>
            </w:pPr>
            <w:r>
              <w:rPr>
                <w:rFonts w:hint="eastAsia" w:ascii="仿宋" w:hAnsi="仿宋" w:eastAsia="仿宋" w:cs="仿宋"/>
                <w:snapToGrid w:val="0"/>
                <w:kern w:val="0"/>
                <w:sz w:val="24"/>
              </w:rPr>
              <w:t>第一中标候选人在评标结束后2天内向采购人提供3套纸质版投标文件，并确保纸质投标文件与最终上传电子加密投标文件一致，因纸质投标文件与电子投标文件不一致产生的一切结果，均由中标候选人承担。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jc w:val="center"/>
        </w:trPr>
        <w:tc>
          <w:tcPr>
            <w:tcW w:w="718"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仿宋" w:hAnsi="仿宋" w:eastAsia="仿宋" w:cs="仿宋"/>
                <w:bCs/>
                <w:sz w:val="24"/>
              </w:rPr>
            </w:pPr>
            <w:r>
              <w:rPr>
                <w:rFonts w:hint="eastAsia" w:ascii="仿宋" w:hAnsi="仿宋" w:eastAsia="仿宋" w:cs="仿宋"/>
                <w:bCs/>
                <w:sz w:val="24"/>
              </w:rPr>
              <w:t>14</w:t>
            </w:r>
          </w:p>
        </w:tc>
        <w:tc>
          <w:tcPr>
            <w:tcW w:w="1428" w:type="dxa"/>
            <w:tcBorders>
              <w:top w:val="single" w:color="000000" w:sz="2" w:space="0"/>
              <w:left w:val="single" w:color="000000" w:sz="2" w:space="0"/>
              <w:bottom w:val="single" w:color="000000" w:sz="2" w:space="0"/>
              <w:right w:val="single" w:color="000000" w:sz="2" w:space="0"/>
            </w:tcBorders>
            <w:noWrap w:val="0"/>
            <w:vAlign w:val="top"/>
          </w:tcPr>
          <w:p>
            <w:pPr>
              <w:snapToGrid w:val="0"/>
              <w:spacing w:line="360" w:lineRule="auto"/>
              <w:jc w:val="left"/>
              <w:rPr>
                <w:rFonts w:hint="eastAsia" w:ascii="仿宋" w:hAnsi="仿宋" w:eastAsia="仿宋" w:cs="仿宋"/>
                <w:bCs/>
                <w:sz w:val="24"/>
              </w:rPr>
            </w:pPr>
          </w:p>
          <w:p>
            <w:pPr>
              <w:snapToGrid w:val="0"/>
              <w:spacing w:line="360" w:lineRule="auto"/>
              <w:jc w:val="left"/>
              <w:rPr>
                <w:rFonts w:hint="eastAsia" w:ascii="仿宋" w:hAnsi="仿宋" w:eastAsia="仿宋" w:cs="仿宋"/>
                <w:bCs/>
                <w:sz w:val="24"/>
              </w:rPr>
            </w:pPr>
          </w:p>
          <w:p>
            <w:pPr>
              <w:spacing w:line="360" w:lineRule="auto"/>
              <w:rPr>
                <w:rFonts w:hint="eastAsia" w:ascii="仿宋" w:hAnsi="仿宋" w:eastAsia="仿宋" w:cs="仿宋"/>
                <w:b/>
                <w:bCs/>
                <w:sz w:val="24"/>
                <w:lang w:bidi="ar"/>
              </w:rPr>
            </w:pPr>
            <w:r>
              <w:rPr>
                <w:rFonts w:hint="eastAsia" w:ascii="仿宋" w:hAnsi="仿宋" w:eastAsia="仿宋" w:cs="仿宋"/>
                <w:b/>
                <w:bCs/>
                <w:sz w:val="24"/>
              </w:rPr>
              <w:t>招标服务费</w:t>
            </w:r>
          </w:p>
        </w:tc>
        <w:tc>
          <w:tcPr>
            <w:tcW w:w="6445"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jc w:val="left"/>
              <w:rPr>
                <w:rFonts w:hint="eastAsia" w:ascii="仿宋" w:hAnsi="仿宋" w:eastAsia="仿宋" w:cs="仿宋"/>
                <w:snapToGrid w:val="0"/>
                <w:kern w:val="0"/>
                <w:sz w:val="24"/>
              </w:rPr>
            </w:pPr>
            <w:r>
              <w:rPr>
                <w:rFonts w:hint="eastAsia" w:ascii="仿宋" w:hAnsi="仿宋" w:eastAsia="仿宋" w:cs="仿宋"/>
                <w:snapToGrid w:val="0"/>
                <w:kern w:val="0"/>
                <w:sz w:val="24"/>
              </w:rPr>
              <w:t>中标人需向浙江五石中正工程咨询有限公司支付招标代理服务费，收费标准为：以中标通知书中确定的中标总金额作为收费的计算基数，参照《关于杭州市招标代理服务收费管理有关问题的通知》（杭价费[2003]148号）文件规定的相应项目收费标准下浮33%取费。以上费用由中标人在领取中标通知书时一次性向采购代理机构付清。</w:t>
            </w:r>
          </w:p>
        </w:tc>
      </w:tr>
    </w:tbl>
    <w:p>
      <w:pPr>
        <w:shd w:val="clear" w:color="auto" w:fill="FFFFFF"/>
        <w:snapToGrid w:val="0"/>
        <w:spacing w:line="360" w:lineRule="auto"/>
        <w:jc w:val="center"/>
        <w:outlineLvl w:val="1"/>
        <w:rPr>
          <w:rFonts w:hint="eastAsia" w:ascii="仿宋" w:hAnsi="仿宋" w:eastAsia="仿宋" w:cs="仿宋"/>
          <w:b/>
          <w:bCs/>
          <w:sz w:val="24"/>
        </w:rPr>
      </w:pPr>
      <w:r>
        <w:rPr>
          <w:rFonts w:hint="eastAsia" w:ascii="仿宋" w:hAnsi="仿宋" w:eastAsia="仿宋" w:cs="仿宋"/>
          <w:kern w:val="0"/>
          <w:sz w:val="24"/>
        </w:rPr>
        <w:br w:type="page"/>
      </w:r>
      <w:bookmarkEnd w:id="11"/>
      <w:bookmarkStart w:id="16" w:name="_Toc233618972"/>
      <w:bookmarkStart w:id="17" w:name="_Toc33194388"/>
      <w:bookmarkStart w:id="18" w:name="_Toc354996696"/>
      <w:bookmarkStart w:id="19" w:name="_Toc226521904"/>
      <w:bookmarkStart w:id="20" w:name="_Toc225840109"/>
      <w:bookmarkStart w:id="21" w:name="_Toc226106467"/>
      <w:bookmarkStart w:id="22" w:name="_Toc226106516"/>
      <w:r>
        <w:rPr>
          <w:rFonts w:hint="eastAsia" w:ascii="仿宋" w:hAnsi="仿宋" w:eastAsia="仿宋" w:cs="仿宋"/>
          <w:b/>
          <w:bCs/>
          <w:sz w:val="24"/>
        </w:rPr>
        <w:t>一、总 则</w:t>
      </w:r>
      <w:bookmarkEnd w:id="16"/>
      <w:bookmarkEnd w:id="17"/>
      <w:bookmarkEnd w:id="18"/>
      <w:bookmarkStart w:id="23" w:name="_Toc91899877"/>
      <w:bookmarkStart w:id="24" w:name="_Hlt74730303"/>
      <w:bookmarkStart w:id="25" w:name="_Toc354996697"/>
      <w:bookmarkStart w:id="26" w:name="_Toc233618973"/>
    </w:p>
    <w:p>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 “▲”系指实质性要求条款，“★”系产品采购项目中单一产品或核心产品，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kern w:val="0"/>
          <w:sz w:val="24"/>
        </w:rPr>
        <w:sym w:font="Wingdings" w:char="F0FE"/>
      </w:r>
      <w:r>
        <w:rPr>
          <w:rFonts w:hint="eastAsia" w:ascii="仿宋" w:hAnsi="仿宋" w:eastAsia="仿宋" w:cs="仿宋"/>
          <w:sz w:val="24"/>
        </w:rPr>
        <w:t>”系指适用本项目的要求，“</w:t>
      </w:r>
      <w:r>
        <w:rPr>
          <w:rFonts w:hint="eastAsia" w:ascii="仿宋" w:hAnsi="仿宋" w:eastAsia="仿宋" w:cs="仿宋"/>
          <w:kern w:val="0"/>
          <w:sz w:val="24"/>
        </w:rPr>
        <w:t>☐</w:t>
      </w:r>
      <w:r>
        <w:rPr>
          <w:rFonts w:hint="eastAsia" w:ascii="仿宋" w:hAnsi="仿宋" w:eastAsia="仿宋" w:cs="仿宋"/>
          <w:sz w:val="24"/>
        </w:rPr>
        <w:t>”系指不适用本项目的要求。</w:t>
      </w:r>
    </w:p>
    <w:p>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3.采购项目需要落实的政府采购政策</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3.6平等对待内外资企业和符合条件的破产重整企业：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平等对待内外资企业和符合条件的破产重整企业，切实保障企业公平竞争，平等维护企业的合法利益。</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4. 询问、质疑、投诉</w:t>
      </w:r>
    </w:p>
    <w:bookmarkEnd w:id="23"/>
    <w:bookmarkEnd w:id="24"/>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pPr>
        <w:pStyle w:val="40"/>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40"/>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9"/>
        <w:spacing w:line="360" w:lineRule="auto"/>
        <w:ind w:firstLine="480" w:firstLineChars="200"/>
        <w:rPr>
          <w:rFonts w:hint="eastAsia" w:ascii="仿宋" w:hAnsi="仿宋" w:eastAsia="仿宋" w:cs="仿宋"/>
          <w:kern w:val="2"/>
        </w:rPr>
      </w:pPr>
      <w:r>
        <w:rPr>
          <w:rFonts w:hint="eastAsia" w:ascii="仿宋" w:hAnsi="仿宋" w:eastAsia="仿宋" w:cs="仿宋"/>
          <w:kern w:val="2"/>
        </w:rPr>
        <w:t>4.2.2.1对招标文件提出质疑的，质疑期限为供应商获得招标文件之日或者招标文件公告期限届满之日起计算。</w:t>
      </w:r>
    </w:p>
    <w:p>
      <w:pPr>
        <w:pStyle w:val="40"/>
        <w:spacing w:line="360" w:lineRule="auto"/>
        <w:ind w:firstLine="480" w:firstLineChars="200"/>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40"/>
        <w:spacing w:line="360" w:lineRule="auto"/>
        <w:ind w:firstLine="480" w:firstLineChars="200"/>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4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4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4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4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4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4.2.3.4事实依据；</w:t>
      </w:r>
    </w:p>
    <w:p>
      <w:pPr>
        <w:pStyle w:val="4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40"/>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24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24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pPr>
        <w:pStyle w:val="24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24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247"/>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4.3供应商投诉</w:t>
      </w:r>
    </w:p>
    <w:p>
      <w:pPr>
        <w:pStyle w:val="24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24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24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4.3.3供应商投诉应当有明确的请求和必要的证明材料。</w:t>
      </w:r>
    </w:p>
    <w:p>
      <w:pPr>
        <w:pStyle w:val="24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4.3.4以联合体形式参加政府采购活动的，其投诉应当由组成联合体的所有供应商共同提出。</w:t>
      </w:r>
    </w:p>
    <w:p>
      <w:pPr>
        <w:pStyle w:val="24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4.4在线质疑、投诉。</w:t>
      </w:r>
    </w:p>
    <w:p>
      <w:pPr>
        <w:pStyle w:val="24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24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pPr>
        <w:shd w:val="clear" w:color="auto" w:fill="FFFFFF"/>
        <w:snapToGrid w:val="0"/>
        <w:spacing w:line="360" w:lineRule="auto"/>
        <w:jc w:val="center"/>
        <w:outlineLvl w:val="1"/>
        <w:rPr>
          <w:rFonts w:hint="eastAsia" w:ascii="仿宋" w:hAnsi="仿宋" w:eastAsia="仿宋" w:cs="仿宋"/>
          <w:b/>
          <w:bCs/>
          <w:sz w:val="24"/>
        </w:rPr>
      </w:pPr>
      <w:bookmarkStart w:id="27" w:name="_Toc33194389"/>
      <w:r>
        <w:rPr>
          <w:rFonts w:hint="eastAsia" w:ascii="仿宋" w:hAnsi="仿宋" w:eastAsia="仿宋" w:cs="仿宋"/>
          <w:b/>
          <w:bCs/>
          <w:sz w:val="24"/>
        </w:rPr>
        <w:t>二、</w:t>
      </w:r>
      <w:bookmarkEnd w:id="25"/>
      <w:bookmarkEnd w:id="26"/>
      <w:bookmarkEnd w:id="27"/>
      <w:r>
        <w:rPr>
          <w:rFonts w:hint="eastAsia" w:ascii="仿宋" w:hAnsi="仿宋" w:eastAsia="仿宋" w:cs="仿宋"/>
          <w:b/>
          <w:sz w:val="24"/>
        </w:rPr>
        <w:t>招标文件的构成、澄清、修改</w:t>
      </w:r>
    </w:p>
    <w:p>
      <w:pPr>
        <w:pStyle w:val="40"/>
        <w:spacing w:line="360" w:lineRule="auto"/>
        <w:rPr>
          <w:rFonts w:hint="eastAsia" w:ascii="仿宋" w:hAnsi="仿宋" w:eastAsia="仿宋" w:cs="仿宋"/>
          <w:b/>
          <w:sz w:val="24"/>
          <w:szCs w:val="24"/>
        </w:rPr>
      </w:pPr>
      <w:bookmarkStart w:id="28" w:name="_Toc33194390"/>
      <w:r>
        <w:rPr>
          <w:rFonts w:hint="eastAsia" w:ascii="仿宋" w:hAnsi="仿宋" w:eastAsia="仿宋" w:cs="仿宋"/>
          <w:b/>
          <w:sz w:val="24"/>
          <w:szCs w:val="24"/>
        </w:rPr>
        <w:t>5．招标文件的构成</w:t>
      </w:r>
    </w:p>
    <w:p>
      <w:pPr>
        <w:pStyle w:val="4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pPr>
        <w:pStyle w:val="40"/>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pPr>
        <w:pStyle w:val="40"/>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pPr>
        <w:pStyle w:val="40"/>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pPr>
        <w:pStyle w:val="40"/>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pPr>
        <w:pStyle w:val="40"/>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40"/>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40"/>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pPr>
        <w:pStyle w:val="137"/>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137"/>
        <w:snapToGrid w:val="0"/>
        <w:spacing w:before="0"/>
        <w:ind w:firstLine="480"/>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spacing w:line="360" w:lineRule="auto"/>
        <w:ind w:firstLine="482" w:firstLineChars="200"/>
        <w:rPr>
          <w:rFonts w:hint="eastAsia" w:ascii="仿宋" w:hAnsi="仿宋" w:eastAsia="仿宋" w:cs="仿宋"/>
          <w:b/>
          <w:sz w:val="24"/>
          <w:szCs w:val="21"/>
        </w:rPr>
      </w:pPr>
    </w:p>
    <w:p>
      <w:pPr>
        <w:shd w:val="clear" w:color="auto" w:fill="FFFFFF"/>
        <w:snapToGrid w:val="0"/>
        <w:spacing w:line="360" w:lineRule="auto"/>
        <w:jc w:val="center"/>
        <w:outlineLvl w:val="1"/>
        <w:rPr>
          <w:rFonts w:hint="eastAsia" w:ascii="仿宋" w:hAnsi="仿宋" w:eastAsia="仿宋" w:cs="仿宋"/>
          <w:b/>
          <w:bCs/>
          <w:sz w:val="24"/>
        </w:rPr>
      </w:pPr>
      <w:r>
        <w:rPr>
          <w:rFonts w:hint="eastAsia" w:ascii="仿宋" w:hAnsi="仿宋" w:eastAsia="仿宋" w:cs="仿宋"/>
          <w:b/>
          <w:bCs/>
          <w:sz w:val="24"/>
        </w:rPr>
        <w:t>三、</w:t>
      </w:r>
      <w:bookmarkStart w:id="29" w:name="_Hlt75236011"/>
      <w:bookmarkEnd w:id="29"/>
      <w:bookmarkStart w:id="30" w:name="_Toc91899884"/>
      <w:bookmarkStart w:id="31" w:name="_Toc233618974"/>
      <w:bookmarkStart w:id="32" w:name="_Toc354996698"/>
      <w:r>
        <w:rPr>
          <w:rFonts w:hint="eastAsia" w:ascii="仿宋" w:hAnsi="仿宋" w:eastAsia="仿宋" w:cs="仿宋"/>
          <w:b/>
          <w:bCs/>
          <w:sz w:val="24"/>
        </w:rPr>
        <w:t>投标</w:t>
      </w:r>
      <w:bookmarkEnd w:id="28"/>
      <w:bookmarkEnd w:id="30"/>
      <w:bookmarkEnd w:id="31"/>
      <w:bookmarkEnd w:id="32"/>
    </w:p>
    <w:p>
      <w:pPr>
        <w:pStyle w:val="40"/>
        <w:spacing w:line="360" w:lineRule="auto"/>
        <w:rPr>
          <w:rFonts w:hint="eastAsia" w:ascii="仿宋" w:hAnsi="仿宋" w:eastAsia="仿宋" w:cs="仿宋"/>
          <w:b/>
          <w:sz w:val="24"/>
          <w:szCs w:val="24"/>
        </w:rPr>
      </w:pPr>
      <w:bookmarkStart w:id="33" w:name="_Toc91899887"/>
      <w:r>
        <w:rPr>
          <w:rFonts w:hint="eastAsia" w:ascii="仿宋" w:hAnsi="仿宋" w:eastAsia="仿宋" w:cs="仿宋"/>
          <w:b/>
          <w:sz w:val="24"/>
          <w:szCs w:val="24"/>
        </w:rPr>
        <w:t>7. 招标文件的获取</w:t>
      </w:r>
    </w:p>
    <w:p>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详见采购公告中获取招标文件的时间期限、地点、方式。</w:t>
      </w:r>
    </w:p>
    <w:p>
      <w:pPr>
        <w:pStyle w:val="40"/>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pPr>
        <w:pStyle w:val="40"/>
        <w:spacing w:line="360" w:lineRule="auto"/>
        <w:rPr>
          <w:rFonts w:hint="eastAsia" w:ascii="仿宋" w:hAnsi="仿宋" w:eastAsia="仿宋" w:cs="仿宋"/>
          <w:sz w:val="24"/>
          <w:szCs w:val="24"/>
        </w:rPr>
      </w:pPr>
      <w:r>
        <w:rPr>
          <w:rFonts w:hint="eastAsia" w:ascii="仿宋" w:hAnsi="仿宋" w:eastAsia="仿宋" w:cs="仿宋"/>
          <w:sz w:val="24"/>
          <w:szCs w:val="24"/>
        </w:rPr>
        <w:t>本项目不组织标前会及现场考察。</w:t>
      </w:r>
    </w:p>
    <w:p>
      <w:pPr>
        <w:pStyle w:val="40"/>
        <w:spacing w:line="360" w:lineRule="auto"/>
        <w:rPr>
          <w:rFonts w:hint="eastAsia" w:ascii="仿宋" w:hAnsi="仿宋" w:eastAsia="仿宋" w:cs="仿宋"/>
          <w:b/>
          <w:sz w:val="24"/>
          <w:szCs w:val="24"/>
        </w:rPr>
      </w:pPr>
      <w:r>
        <w:rPr>
          <w:rFonts w:hint="eastAsia" w:ascii="仿宋" w:hAnsi="仿宋" w:eastAsia="仿宋" w:cs="仿宋"/>
          <w:b/>
          <w:kern w:val="28"/>
          <w:sz w:val="24"/>
          <w:szCs w:val="24"/>
        </w:rPr>
        <w:t>9.投标保证金</w:t>
      </w:r>
    </w:p>
    <w:p>
      <w:pPr>
        <w:pStyle w:val="19"/>
        <w:spacing w:line="360" w:lineRule="auto"/>
        <w:ind w:firstLine="0"/>
        <w:rPr>
          <w:rFonts w:hint="eastAsia" w:ascii="仿宋" w:hAnsi="仿宋" w:eastAsia="仿宋" w:cs="仿宋"/>
        </w:rPr>
      </w:pPr>
      <w:r>
        <w:rPr>
          <w:rFonts w:hint="eastAsia" w:ascii="仿宋" w:hAnsi="仿宋" w:eastAsia="仿宋" w:cs="仿宋"/>
        </w:rPr>
        <w:t>本项目不需要交纳投标保证金。</w:t>
      </w:r>
    </w:p>
    <w:p>
      <w:pPr>
        <w:pStyle w:val="40"/>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投标文件及投标供应商与采购有关的来往通知、函件和文件均应使用中文。</w:t>
      </w:r>
    </w:p>
    <w:p>
      <w:pPr>
        <w:pStyle w:val="40"/>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11.1.2落实政府采购政策需满足的资格要求：</w:t>
      </w:r>
      <w:r>
        <w:rPr>
          <w:rFonts w:hint="eastAsia" w:ascii="仿宋" w:hAnsi="仿宋" w:eastAsia="仿宋" w:cs="仿宋"/>
          <w:sz w:val="24"/>
          <w:lang w:eastAsia="zh-CN"/>
        </w:rPr>
        <w:t>小微企业</w:t>
      </w:r>
      <w:r>
        <w:rPr>
          <w:rFonts w:hint="eastAsia" w:ascii="仿宋" w:hAnsi="仿宋" w:eastAsia="仿宋" w:cs="仿宋"/>
          <w:sz w:val="24"/>
        </w:rPr>
        <w:t>声明函；</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11.1.3本项目的特定资格要求。</w:t>
      </w:r>
    </w:p>
    <w:p>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2商务技术</w:t>
      </w:r>
      <w:r>
        <w:rPr>
          <w:rFonts w:hint="eastAsia" w:ascii="仿宋" w:hAnsi="仿宋" w:eastAsia="仿宋" w:cs="仿宋"/>
          <w:sz w:val="24"/>
          <w:lang w:val="zh-CN"/>
        </w:rPr>
        <w:t>文件：</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11.2.3联合协议；</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11.2.4分包意向协议；</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11.2.5符合性审查资料；</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11.2.6评标标准相应的商务技术资料；</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2" w:firstLineChars="200"/>
        <w:rPr>
          <w:rFonts w:hint="eastAsia" w:ascii="仿宋" w:hAnsi="仿宋" w:eastAsia="仿宋" w:cs="仿宋"/>
          <w:b/>
          <w:sz w:val="24"/>
          <w:u w:val="single"/>
          <w:lang w:val="zh-CN"/>
        </w:rPr>
      </w:pPr>
      <w:r>
        <w:rPr>
          <w:rFonts w:hint="eastAsia" w:ascii="仿宋" w:hAnsi="仿宋" w:eastAsia="仿宋" w:cs="仿宋"/>
          <w:b/>
          <w:kern w:val="0"/>
          <w:sz w:val="24"/>
          <w:lang w:val="zh-CN"/>
        </w:rPr>
        <w:t>11.</w:t>
      </w:r>
      <w:r>
        <w:rPr>
          <w:rFonts w:hint="eastAsia" w:ascii="仿宋" w:hAnsi="仿宋" w:eastAsia="仿宋" w:cs="仿宋"/>
          <w:b/>
          <w:kern w:val="0"/>
          <w:sz w:val="24"/>
        </w:rPr>
        <w:t>3</w:t>
      </w:r>
      <w:r>
        <w:rPr>
          <w:rFonts w:hint="eastAsia" w:ascii="仿宋" w:hAnsi="仿宋" w:eastAsia="仿宋" w:cs="仿宋"/>
          <w:b/>
          <w:sz w:val="24"/>
        </w:rPr>
        <w:t>报价文件：</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pPr>
        <w:snapToGrid w:val="0"/>
        <w:spacing w:line="360" w:lineRule="auto"/>
        <w:ind w:firstLine="482" w:firstLineChars="200"/>
        <w:rPr>
          <w:rFonts w:hint="eastAsia" w:ascii="仿宋" w:hAnsi="仿宋" w:eastAsia="仿宋" w:cs="仿宋"/>
          <w:kern w:val="0"/>
          <w:sz w:val="24"/>
          <w:lang w:val="zh-CN"/>
        </w:rPr>
      </w:pPr>
      <w:r>
        <w:rPr>
          <w:rFonts w:hint="eastAsia" w:ascii="仿宋" w:hAnsi="仿宋" w:eastAsia="仿宋" w:cs="仿宋"/>
          <w:b/>
          <w:sz w:val="24"/>
        </w:rPr>
        <w:t>投标人提供虚假材料投标的，投标无效。</w:t>
      </w:r>
    </w:p>
    <w:bookmarkEnd w:id="33"/>
    <w:p>
      <w:pPr>
        <w:snapToGrid w:val="0"/>
        <w:spacing w:line="360" w:lineRule="auto"/>
        <w:ind w:firstLine="422" w:firstLineChars="200"/>
        <w:rPr>
          <w:rFonts w:hint="eastAsia" w:ascii="仿宋" w:hAnsi="仿宋" w:eastAsia="仿宋" w:cs="仿宋"/>
          <w:b/>
        </w:rPr>
      </w:pPr>
      <w:bookmarkStart w:id="34" w:name="_Toc86216991"/>
      <w:bookmarkStart w:id="35" w:name="_Toc233618975"/>
      <w:bookmarkStart w:id="36" w:name="_Toc91899892"/>
      <w:r>
        <w:rPr>
          <w:rFonts w:hint="eastAsia" w:ascii="仿宋" w:hAnsi="仿宋" w:eastAsia="仿宋" w:cs="仿宋"/>
          <w:b/>
        </w:rPr>
        <w:t>12</w:t>
      </w:r>
      <w:r>
        <w:rPr>
          <w:rFonts w:hint="eastAsia" w:ascii="仿宋" w:hAnsi="仿宋" w:eastAsia="仿宋" w:cs="仿宋"/>
          <w:b/>
          <w:kern w:val="0"/>
        </w:rPr>
        <w:t xml:space="preserve">. </w:t>
      </w:r>
      <w:r>
        <w:rPr>
          <w:rFonts w:hint="eastAsia" w:ascii="仿宋" w:hAnsi="仿宋" w:eastAsia="仿宋" w:cs="仿宋"/>
          <w:b/>
        </w:rPr>
        <w:t>投标文件的编制</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pPr>
        <w:pStyle w:val="137"/>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7"/>
        <w:snapToGrid w:val="0"/>
        <w:spacing w:before="0"/>
        <w:ind w:firstLine="482"/>
        <w:rPr>
          <w:rFonts w:hint="eastAsia" w:ascii="仿宋" w:hAnsi="仿宋" w:eastAsia="仿宋" w:cs="仿宋"/>
        </w:rPr>
      </w:pPr>
      <w:r>
        <w:rPr>
          <w:rFonts w:hint="eastAsia" w:ascii="仿宋" w:hAnsi="仿宋" w:eastAsia="仿宋" w:cs="仿宋"/>
          <w:b/>
        </w:rPr>
        <w:t>13.2</w:t>
      </w:r>
      <w:r>
        <w:rPr>
          <w:rFonts w:hint="eastAsia" w:ascii="仿宋" w:hAnsi="仿宋" w:eastAsia="仿宋" w:cs="仿宋"/>
        </w:rPr>
        <w:t>为确保网上操作合法、有效和安全，投标人应当在投标截止时间前完成在“政府采购云平台”的身份认证，确保在电子投标过程中能够对相关数据电文进行加密和使用电子签名。</w:t>
      </w:r>
    </w:p>
    <w:p>
      <w:pPr>
        <w:pStyle w:val="137"/>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pPr>
        <w:pStyle w:val="137"/>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pPr>
        <w:pStyle w:val="137"/>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7"/>
        <w:spacing w:before="0"/>
        <w:ind w:firstLine="600" w:firstLineChars="25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7"/>
        <w:spacing w:before="0"/>
        <w:ind w:firstLine="480"/>
        <w:rPr>
          <w:rFonts w:hint="eastAsia" w:ascii="仿宋" w:hAnsi="仿宋" w:eastAsia="仿宋" w:cs="仿宋"/>
          <w:szCs w:val="24"/>
        </w:rPr>
      </w:pPr>
      <w:r>
        <w:rPr>
          <w:rFonts w:hint="eastAsia" w:ascii="仿宋" w:hAnsi="仿宋" w:eastAsia="仿宋" w:cs="仿宋"/>
          <w:szCs w:val="24"/>
        </w:rPr>
        <w:t>14.3采购代理机构可以视情况延长投标文件提交的截止时间。在上述情况下，采购代理机构与投标人以前在投标截止期方面的全部权利、责任和义务，将适用于延长至新的投标截止期。</w:t>
      </w:r>
    </w:p>
    <w:p>
      <w:pPr>
        <w:pStyle w:val="40"/>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pPr>
        <w:pStyle w:val="40"/>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但采购人、采购代理机构不强制或变相强制投标人提交备份投标文件。</w:t>
      </w:r>
    </w:p>
    <w:p>
      <w:pPr>
        <w:pStyle w:val="40"/>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15.2备份投标文件须在“政采云投标客户端”制作生成，并储存U</w:t>
      </w:r>
      <w:r>
        <w:rPr>
          <w:rFonts w:hint="eastAsia" w:ascii="仿宋" w:hAnsi="仿宋" w:eastAsia="仿宋" w:cs="仿宋"/>
          <w:sz w:val="24"/>
        </w:rPr>
        <w:t>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4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40"/>
        <w:spacing w:line="360" w:lineRule="auto"/>
        <w:ind w:firstLine="360" w:firstLineChars="150"/>
        <w:jc w:val="left"/>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杭州市拱墅区白石巷318号中国人力资源产业园北楼512；送达时间以签收人签收时间为准（签收人：王剑强收，电话：13588304654）。采购代理机构将拒绝接受逾期送达的备份投标文件。邮寄过程中，电子备份投标文件发生泄露、遗失、损坏或延期送达等情况的，由投标人自行负责。</w:t>
      </w:r>
    </w:p>
    <w:p>
      <w:pPr>
        <w:pStyle w:val="40"/>
        <w:spacing w:line="360" w:lineRule="auto"/>
        <w:ind w:firstLine="361" w:firstLineChars="150"/>
        <w:rPr>
          <w:rFonts w:hint="eastAsia"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pPr>
        <w:pStyle w:val="137"/>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pPr>
        <w:pStyle w:val="31"/>
        <w:spacing w:line="360" w:lineRule="auto"/>
        <w:ind w:firstLine="360"/>
        <w:rPr>
          <w:rFonts w:hint="eastAsia" w:ascii="仿宋" w:hAnsi="仿宋" w:eastAsia="仿宋" w:cs="仿宋"/>
          <w:snapToGrid w:val="0"/>
          <w:sz w:val="24"/>
        </w:rPr>
      </w:pPr>
      <w:r>
        <w:rPr>
          <w:rFonts w:hint="eastAsia" w:ascii="仿宋" w:hAnsi="仿宋" w:eastAsia="仿宋" w:cs="仿宋"/>
          <w:snapToGrid w:val="0"/>
          <w:sz w:val="24"/>
        </w:rPr>
        <w:t>有招标文件第四部分第13项规定的情形之一的，投标无效。</w:t>
      </w:r>
    </w:p>
    <w:p>
      <w:pPr>
        <w:pStyle w:val="137"/>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37"/>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pPr>
        <w:pStyle w:val="137"/>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31"/>
        <w:rPr>
          <w:rFonts w:hint="eastAsia" w:ascii="仿宋" w:hAnsi="仿宋" w:eastAsia="仿宋" w:cs="仿宋"/>
        </w:rPr>
      </w:pPr>
    </w:p>
    <w:p>
      <w:pPr>
        <w:pStyle w:val="137"/>
        <w:spacing w:before="0"/>
        <w:ind w:firstLine="2530" w:firstLineChars="900"/>
        <w:rPr>
          <w:rFonts w:hint="eastAsia" w:ascii="仿宋" w:hAnsi="仿宋" w:eastAsia="仿宋" w:cs="仿宋"/>
          <w:b/>
          <w:sz w:val="28"/>
        </w:rPr>
      </w:pPr>
      <w:bookmarkStart w:id="37" w:name="_Toc462229099"/>
      <w:bookmarkStart w:id="38" w:name="_Toc412730341"/>
      <w:bookmarkStart w:id="39" w:name="_Toc33194391"/>
      <w:bookmarkStart w:id="40" w:name="_Toc354996699"/>
      <w:r>
        <w:rPr>
          <w:rFonts w:hint="eastAsia" w:ascii="仿宋" w:hAnsi="仿宋" w:eastAsia="仿宋" w:cs="仿宋"/>
          <w:b/>
          <w:sz w:val="28"/>
        </w:rPr>
        <w:t>四、</w:t>
      </w:r>
      <w:bookmarkEnd w:id="37"/>
      <w:bookmarkEnd w:id="38"/>
      <w:bookmarkEnd w:id="39"/>
      <w:r>
        <w:rPr>
          <w:rFonts w:hint="eastAsia" w:ascii="仿宋" w:hAnsi="仿宋" w:eastAsia="仿宋" w:cs="仿宋"/>
          <w:b/>
          <w:sz w:val="28"/>
        </w:rPr>
        <w:t>开标、资格审查与信用信息查询</w:t>
      </w:r>
    </w:p>
    <w:p>
      <w:pPr>
        <w:pStyle w:val="313"/>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p>
    <w:p>
      <w:pPr>
        <w:pStyle w:val="313"/>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313"/>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137"/>
        <w:spacing w:before="0"/>
        <w:ind w:firstLine="495" w:firstLineChars="0"/>
        <w:rPr>
          <w:rFonts w:hint="eastAsia" w:ascii="仿宋" w:hAnsi="仿宋" w:eastAsia="仿宋" w:cs="仿宋"/>
          <w:kern w:val="0"/>
          <w:szCs w:val="24"/>
        </w:rPr>
      </w:pPr>
      <w:r>
        <w:rPr>
          <w:rFonts w:hint="eastAsia" w:ascii="仿宋" w:hAnsi="仿宋" w:eastAsia="仿宋" w:cs="仿宋"/>
        </w:rPr>
        <w:t>18.3</w:t>
      </w:r>
      <w:r>
        <w:rPr>
          <w:rFonts w:hint="eastAsia" w:ascii="仿宋" w:hAnsi="仿宋" w:eastAsia="仿宋" w:cs="仿宋"/>
          <w:b/>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19、资格审查</w:t>
      </w:r>
    </w:p>
    <w:p>
      <w:pPr>
        <w:pStyle w:val="137"/>
        <w:spacing w:before="0"/>
        <w:ind w:firstLine="480"/>
        <w:rPr>
          <w:rFonts w:hint="eastAsia" w:ascii="仿宋" w:hAnsi="仿宋" w:eastAsia="仿宋" w:cs="仿宋"/>
          <w:szCs w:val="24"/>
        </w:rPr>
      </w:pPr>
      <w:r>
        <w:rPr>
          <w:rFonts w:hint="eastAsia" w:ascii="仿宋" w:hAnsi="仿宋" w:eastAsia="仿宋" w:cs="仿宋"/>
          <w:szCs w:val="24"/>
        </w:rPr>
        <w:t>19.1开标后，采购代理机构将依法对投标人的资格进行审查。</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采购人或采购代理机构依据法律法规和招标文件的规定，对投标人的基本资格条件、特定资格条件进行审查。</w:t>
      </w:r>
    </w:p>
    <w:p>
      <w:pPr>
        <w:pStyle w:val="137"/>
        <w:spacing w:before="0"/>
        <w:ind w:firstLine="480"/>
        <w:rPr>
          <w:rFonts w:hint="eastAsia" w:ascii="仿宋" w:hAnsi="仿宋" w:eastAsia="仿宋" w:cs="仿宋"/>
        </w:rPr>
      </w:pPr>
      <w:r>
        <w:rPr>
          <w:rFonts w:hint="eastAsia" w:ascii="仿宋" w:hAnsi="仿宋" w:eastAsia="仿宋" w:cs="仿宋"/>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szCs w:val="24"/>
        </w:rPr>
        <w:t>有效资格证明材料的，视为</w:t>
      </w:r>
      <w:r>
        <w:rPr>
          <w:rFonts w:hint="eastAsia" w:ascii="仿宋" w:hAnsi="仿宋" w:eastAsia="仿宋" w:cs="仿宋"/>
        </w:rPr>
        <w:t>投标人不具备招标文件中规定的资格要求，其投标无效。</w:t>
      </w:r>
    </w:p>
    <w:p>
      <w:pPr>
        <w:pStyle w:val="137"/>
        <w:spacing w:before="0"/>
        <w:ind w:firstLine="480"/>
        <w:rPr>
          <w:rFonts w:hint="eastAsia" w:ascii="仿宋" w:hAnsi="仿宋" w:eastAsia="仿宋" w:cs="仿宋"/>
        </w:rPr>
      </w:pPr>
      <w:r>
        <w:rPr>
          <w:rFonts w:hint="eastAsia" w:ascii="仿宋" w:hAnsi="仿宋" w:eastAsia="仿宋" w:cs="仿宋"/>
          <w:szCs w:val="24"/>
        </w:rPr>
        <w:t>19.</w:t>
      </w:r>
      <w:r>
        <w:rPr>
          <w:rFonts w:hint="eastAsia" w:ascii="仿宋" w:hAnsi="仿宋" w:eastAsia="仿宋" w:cs="仿宋"/>
        </w:rPr>
        <w:t>4对未通过资格审查的投标人，采购人或采购代理机构告知其未通过的原因。</w:t>
      </w:r>
    </w:p>
    <w:p>
      <w:pPr>
        <w:pStyle w:val="137"/>
        <w:spacing w:before="0"/>
        <w:ind w:firstLine="480"/>
        <w:rPr>
          <w:rFonts w:hint="eastAsia" w:ascii="仿宋" w:hAnsi="仿宋" w:eastAsia="仿宋" w:cs="仿宋"/>
        </w:rPr>
      </w:pPr>
      <w:r>
        <w:rPr>
          <w:rFonts w:hint="eastAsia" w:ascii="仿宋" w:hAnsi="仿宋" w:eastAsia="仿宋" w:cs="仿宋"/>
          <w:szCs w:val="24"/>
        </w:rPr>
        <w:t>19.</w:t>
      </w:r>
      <w:r>
        <w:rPr>
          <w:rFonts w:hint="eastAsia" w:ascii="仿宋" w:hAnsi="仿宋" w:eastAsia="仿宋" w:cs="仿宋"/>
        </w:rPr>
        <w:t>5合格投标人不足3家的，不再评标。</w:t>
      </w:r>
    </w:p>
    <w:p>
      <w:pPr>
        <w:pStyle w:val="137"/>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pPr>
        <w:pStyle w:val="137"/>
        <w:spacing w:before="0"/>
        <w:ind w:firstLine="495" w:firstLineChars="0"/>
        <w:rPr>
          <w:rFonts w:hint="eastAsia" w:ascii="仿宋" w:hAnsi="仿宋" w:eastAsia="仿宋" w:cs="仿宋"/>
          <w:szCs w:val="24"/>
        </w:rPr>
      </w:pPr>
      <w:r>
        <w:rPr>
          <w:rFonts w:hint="eastAsia" w:ascii="仿宋" w:hAnsi="仿宋" w:eastAsia="仿宋" w:cs="仿宋"/>
          <w:szCs w:val="24"/>
        </w:rPr>
        <w:t>20.1信用信息查询渠道及截止时间：采购代理机构将通过“信用中国”网站(www.creditchina.gov.cn)、中国政府采购网(www.ccgp.gov.cn)渠道查询投标人投标截止时间当天的信用记录。</w:t>
      </w:r>
    </w:p>
    <w:p>
      <w:pPr>
        <w:pStyle w:val="137"/>
        <w:spacing w:before="0"/>
        <w:ind w:firstLine="495" w:firstLineChars="0"/>
        <w:rPr>
          <w:rFonts w:hint="eastAsia" w:ascii="仿宋" w:hAnsi="仿宋" w:eastAsia="仿宋" w:cs="仿宋"/>
          <w:szCs w:val="24"/>
        </w:rPr>
      </w:pPr>
      <w:r>
        <w:rPr>
          <w:rFonts w:hint="eastAsia" w:ascii="仿宋" w:hAnsi="仿宋" w:eastAsia="仿宋" w:cs="仿宋"/>
          <w:szCs w:val="24"/>
        </w:rPr>
        <w:t>20.2信用信息查询记录和证据留存的具体方式：现场查询的投标人的信用记录、查询结果经确认后将与采购文件一起存档。</w:t>
      </w:r>
    </w:p>
    <w:p>
      <w:pPr>
        <w:pStyle w:val="137"/>
        <w:spacing w:before="0"/>
        <w:ind w:firstLine="495" w:firstLineChars="0"/>
        <w:rPr>
          <w:rFonts w:hint="eastAsia" w:ascii="仿宋" w:hAnsi="仿宋" w:eastAsia="仿宋" w:cs="仿宋"/>
          <w:szCs w:val="24"/>
        </w:rPr>
      </w:pPr>
      <w:r>
        <w:rPr>
          <w:rFonts w:hint="eastAsia" w:ascii="仿宋" w:hAnsi="仿宋" w:eastAsia="仿宋" w:cs="仿宋"/>
          <w:szCs w:val="24"/>
        </w:rPr>
        <w:t>20.3信用信息的使用规则：经查询列入失信被执行人名单、重大税收违法案件当事人名单、政府采购严重违法失信行为记录名单的投标人将被拒绝参与政府采购活动。</w:t>
      </w:r>
    </w:p>
    <w:p>
      <w:pPr>
        <w:pStyle w:val="137"/>
        <w:spacing w:before="0"/>
        <w:ind w:firstLine="480"/>
        <w:rPr>
          <w:rFonts w:hint="eastAsia" w:ascii="仿宋" w:hAnsi="仿宋" w:eastAsia="仿宋" w:cs="仿宋"/>
        </w:rPr>
      </w:pPr>
      <w:r>
        <w:rPr>
          <w:rFonts w:hint="eastAsia" w:ascii="仿宋" w:hAnsi="仿宋" w:eastAsia="仿宋" w:cs="仿宋"/>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37"/>
        <w:spacing w:before="0"/>
        <w:ind w:firstLine="0" w:firstLineChars="0"/>
        <w:rPr>
          <w:rFonts w:hint="eastAsia" w:ascii="仿宋" w:hAnsi="仿宋" w:eastAsia="仿宋" w:cs="仿宋"/>
          <w:kern w:val="0"/>
          <w:szCs w:val="24"/>
        </w:rPr>
      </w:pPr>
    </w:p>
    <w:p>
      <w:pPr>
        <w:snapToGrid w:val="0"/>
        <w:spacing w:line="360" w:lineRule="auto"/>
        <w:jc w:val="center"/>
        <w:outlineLvl w:val="0"/>
        <w:rPr>
          <w:rFonts w:hint="eastAsia" w:ascii="仿宋" w:hAnsi="仿宋" w:eastAsia="仿宋" w:cs="仿宋"/>
          <w:b/>
          <w:sz w:val="28"/>
          <w:szCs w:val="28"/>
        </w:rPr>
      </w:pPr>
      <w:bookmarkStart w:id="41" w:name="_Toc91899902"/>
      <w:r>
        <w:rPr>
          <w:rFonts w:hint="eastAsia" w:ascii="仿宋" w:hAnsi="仿宋" w:eastAsia="仿宋" w:cs="仿宋"/>
          <w:b/>
          <w:sz w:val="28"/>
          <w:szCs w:val="28"/>
        </w:rPr>
        <w:t>五、评标</w:t>
      </w:r>
      <w:bookmarkEnd w:id="41"/>
    </w:p>
    <w:p>
      <w:pPr>
        <w:spacing w:line="360" w:lineRule="auto"/>
        <w:rPr>
          <w:rFonts w:hint="eastAsia" w:ascii="仿宋" w:hAnsi="仿宋" w:eastAsia="仿宋" w:cs="仿宋"/>
          <w:b/>
          <w:sz w:val="28"/>
          <w:szCs w:val="28"/>
        </w:rPr>
      </w:pPr>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napToGrid w:val="0"/>
        <w:spacing w:line="360" w:lineRule="auto"/>
        <w:jc w:val="center"/>
        <w:outlineLvl w:val="0"/>
        <w:rPr>
          <w:rFonts w:hint="eastAsia" w:ascii="仿宋" w:hAnsi="仿宋" w:eastAsia="仿宋" w:cs="仿宋"/>
          <w:b/>
          <w:sz w:val="28"/>
          <w:szCs w:val="28"/>
        </w:rPr>
      </w:pPr>
    </w:p>
    <w:p>
      <w:pPr>
        <w:snapToGrid w:val="0"/>
        <w:spacing w:line="360" w:lineRule="auto"/>
        <w:jc w:val="center"/>
        <w:outlineLvl w:val="0"/>
        <w:rPr>
          <w:rFonts w:hint="eastAsia" w:ascii="仿宋" w:hAnsi="仿宋" w:eastAsia="仿宋" w:cs="仿宋"/>
          <w:b/>
          <w:sz w:val="28"/>
          <w:szCs w:val="28"/>
        </w:rPr>
      </w:pPr>
      <w:r>
        <w:rPr>
          <w:rFonts w:hint="eastAsia" w:ascii="仿宋" w:hAnsi="仿宋" w:eastAsia="仿宋" w:cs="仿宋"/>
          <w:b/>
          <w:sz w:val="28"/>
          <w:szCs w:val="28"/>
        </w:rPr>
        <w:t>六、定 标</w:t>
      </w:r>
    </w:p>
    <w:p>
      <w:pPr>
        <w:pStyle w:val="31"/>
        <w:spacing w:line="360" w:lineRule="auto"/>
        <w:ind w:left="479" w:hanging="479" w:hangingChars="199"/>
        <w:rPr>
          <w:rFonts w:hint="eastAsia" w:ascii="仿宋" w:hAnsi="仿宋" w:eastAsia="仿宋" w:cs="仿宋"/>
          <w:b/>
          <w:sz w:val="24"/>
          <w:szCs w:val="24"/>
        </w:rPr>
      </w:pPr>
      <w:r>
        <w:rPr>
          <w:rFonts w:hint="eastAsia" w:ascii="仿宋" w:hAnsi="仿宋" w:eastAsia="仿宋" w:cs="仿宋"/>
          <w:b/>
          <w:sz w:val="24"/>
          <w:szCs w:val="24"/>
        </w:rPr>
        <w:t>22. 确定中标供应商</w:t>
      </w:r>
    </w:p>
    <w:p>
      <w:pPr>
        <w:widowControl/>
        <w:shd w:val="clear" w:color="auto" w:fill="FFFFFF"/>
        <w:adjustRightInd w:val="0"/>
        <w:spacing w:line="360" w:lineRule="auto"/>
        <w:ind w:firstLine="480"/>
        <w:jc w:val="left"/>
        <w:rPr>
          <w:rFonts w:hint="eastAsia" w:ascii="仿宋" w:hAnsi="仿宋" w:eastAsia="仿宋" w:cs="仿宋"/>
          <w:sz w:val="24"/>
        </w:rPr>
      </w:pPr>
      <w:r>
        <w:rPr>
          <w:rFonts w:hint="eastAsia" w:ascii="仿宋" w:hAnsi="仿宋" w:eastAsia="仿宋" w:cs="仿宋"/>
          <w:sz w:val="24"/>
        </w:rPr>
        <w:t>采购人将自收到评审报告之日起2个工作日内通过电子交易平台在线确定中标、中标供应商。</w:t>
      </w:r>
    </w:p>
    <w:p>
      <w:pPr>
        <w:adjustRightInd w:val="0"/>
        <w:snapToGrid w:val="0"/>
        <w:spacing w:line="360" w:lineRule="auto"/>
        <w:rPr>
          <w:rFonts w:hint="eastAsia" w:ascii="仿宋" w:hAnsi="仿宋" w:eastAsia="仿宋" w:cs="仿宋"/>
          <w:b/>
          <w:sz w:val="24"/>
        </w:rPr>
      </w:pPr>
      <w:r>
        <w:rPr>
          <w:rFonts w:hint="eastAsia" w:ascii="仿宋" w:hAnsi="仿宋" w:eastAsia="仿宋" w:cs="仿宋"/>
          <w:b/>
          <w:sz w:val="24"/>
        </w:rPr>
        <w:t>23. 中标通知与中标结果公告</w:t>
      </w:r>
    </w:p>
    <w:p>
      <w:pPr>
        <w:widowControl/>
        <w:shd w:val="clear" w:color="auto" w:fill="FFFFFF"/>
        <w:adjustRightInd w:val="0"/>
        <w:spacing w:line="360" w:lineRule="auto"/>
        <w:ind w:firstLine="480"/>
        <w:jc w:val="left"/>
        <w:rPr>
          <w:rFonts w:hint="eastAsia" w:ascii="仿宋" w:hAnsi="仿宋" w:eastAsia="仿宋" w:cs="仿宋"/>
          <w:sz w:val="24"/>
        </w:rPr>
      </w:pPr>
      <w:r>
        <w:rPr>
          <w:rFonts w:hint="eastAsia" w:ascii="仿宋" w:hAnsi="仿宋" w:eastAsia="仿宋" w:cs="仿宋"/>
          <w:sz w:val="24"/>
        </w:rPr>
        <w:t>23.1采购人将自收到评审报告之日起2个工作日内，采购人通过电子交易平台向中标人发出中标、成交通知书，同时发布采购结果公告。</w:t>
      </w:r>
    </w:p>
    <w:p>
      <w:pPr>
        <w:widowControl/>
        <w:shd w:val="clear" w:color="auto" w:fill="FFFFFF"/>
        <w:adjustRightInd w:val="0"/>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抽取规则、评审专家名单、资格审查情况、符合性审查情况、专家评分汇总及明细、中小企业声明函。</w:t>
      </w:r>
    </w:p>
    <w:p>
      <w:pPr>
        <w:widowControl/>
        <w:shd w:val="clear" w:color="auto" w:fill="FFFFFF"/>
        <w:spacing w:line="360" w:lineRule="atLeast"/>
        <w:ind w:firstLine="480"/>
        <w:jc w:val="left"/>
        <w:rPr>
          <w:rFonts w:hint="eastAsia" w:ascii="仿宋" w:hAnsi="仿宋" w:eastAsia="仿宋" w:cs="仿宋"/>
          <w:sz w:val="24"/>
        </w:rPr>
      </w:pPr>
      <w:r>
        <w:rPr>
          <w:rFonts w:hint="eastAsia" w:ascii="仿宋" w:hAnsi="仿宋" w:eastAsia="仿宋" w:cs="仿宋"/>
          <w:sz w:val="24"/>
        </w:rPr>
        <w:t>23.3公告期限为1个工作日。</w:t>
      </w:r>
    </w:p>
    <w:p>
      <w:pPr>
        <w:snapToGrid w:val="0"/>
        <w:spacing w:line="360" w:lineRule="auto"/>
        <w:rPr>
          <w:rFonts w:hint="eastAsia" w:ascii="仿宋" w:hAnsi="仿宋" w:eastAsia="仿宋" w:cs="仿宋"/>
          <w:b/>
          <w:sz w:val="32"/>
        </w:rPr>
      </w:pPr>
    </w:p>
    <w:p>
      <w:pPr>
        <w:snapToGrid w:val="0"/>
        <w:spacing w:line="360" w:lineRule="auto"/>
        <w:jc w:val="center"/>
        <w:outlineLvl w:val="0"/>
        <w:rPr>
          <w:rFonts w:hint="eastAsia" w:ascii="仿宋" w:hAnsi="仿宋" w:eastAsia="仿宋" w:cs="仿宋"/>
          <w:b/>
          <w:sz w:val="28"/>
          <w:szCs w:val="28"/>
        </w:rPr>
      </w:pPr>
      <w:r>
        <w:rPr>
          <w:rFonts w:hint="eastAsia" w:ascii="仿宋" w:hAnsi="仿宋" w:eastAsia="仿宋" w:cs="仿宋"/>
          <w:b/>
          <w:sz w:val="28"/>
          <w:szCs w:val="28"/>
        </w:rPr>
        <w:t>七、合同授予</w:t>
      </w:r>
    </w:p>
    <w:p>
      <w:pPr>
        <w:adjustRightInd w:val="0"/>
        <w:spacing w:line="360" w:lineRule="auto"/>
        <w:ind w:left="479" w:hanging="479" w:hangingChars="199"/>
        <w:rPr>
          <w:rFonts w:hint="eastAsia" w:ascii="仿宋" w:hAnsi="仿宋" w:eastAsia="仿宋" w:cs="仿宋"/>
          <w:b/>
          <w:sz w:val="24"/>
        </w:rPr>
      </w:pPr>
      <w:r>
        <w:rPr>
          <w:rFonts w:hint="eastAsia" w:ascii="仿宋" w:hAnsi="仿宋" w:eastAsia="仿宋" w:cs="仿宋"/>
          <w:b/>
          <w:sz w:val="24"/>
        </w:rPr>
        <w:t xml:space="preserve">24. </w:t>
      </w:r>
      <w:r>
        <w:rPr>
          <w:rFonts w:hint="eastAsia" w:ascii="仿宋" w:hAnsi="仿宋" w:eastAsia="仿宋" w:cs="仿宋"/>
          <w:sz w:val="24"/>
        </w:rPr>
        <w:t>合同主要条款详见第五部分拟签订的合同文本。</w:t>
      </w:r>
    </w:p>
    <w:p>
      <w:pPr>
        <w:adjustRightInd w:val="0"/>
        <w:spacing w:line="360" w:lineRule="auto"/>
        <w:ind w:left="479" w:hanging="479" w:hangingChars="199"/>
        <w:rPr>
          <w:rFonts w:hint="eastAsia" w:ascii="仿宋" w:hAnsi="仿宋" w:eastAsia="仿宋" w:cs="仿宋"/>
          <w:b/>
          <w:sz w:val="24"/>
        </w:rPr>
      </w:pPr>
      <w:r>
        <w:rPr>
          <w:rFonts w:hint="eastAsia" w:ascii="仿宋" w:hAnsi="仿宋" w:eastAsia="仿宋" w:cs="仿宋"/>
          <w:b/>
          <w:sz w:val="24"/>
        </w:rPr>
        <w:t>25. 合同的签订</w:t>
      </w:r>
    </w:p>
    <w:p>
      <w:pPr>
        <w:widowControl/>
        <w:shd w:val="clear" w:color="auto" w:fill="FFFFFF"/>
        <w:adjustRightInd w:val="0"/>
        <w:spacing w:line="360" w:lineRule="auto"/>
        <w:ind w:firstLine="480"/>
        <w:jc w:val="both"/>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adjustRightInd w:val="0"/>
        <w:snapToGrid w:val="0"/>
        <w:spacing w:line="360" w:lineRule="auto"/>
        <w:ind w:firstLine="480" w:firstLineChars="200"/>
        <w:rPr>
          <w:rFonts w:hint="eastAsia" w:ascii="仿宋" w:hAnsi="仿宋" w:eastAsia="仿宋" w:cs="仿宋"/>
          <w:kern w:val="0"/>
          <w:sz w:val="24"/>
          <w:szCs w:val="20"/>
        </w:rPr>
      </w:pPr>
      <w:r>
        <w:rPr>
          <w:rFonts w:hint="eastAsia" w:ascii="仿宋" w:hAnsi="仿宋" w:eastAsia="仿宋" w:cs="仿宋"/>
          <w:kern w:val="0"/>
          <w:sz w:val="24"/>
          <w:szCs w:val="20"/>
          <w:lang w:val="zh-CN"/>
        </w:rPr>
        <w:t>25.2中标人按规定的日期、时间、地点，由法定代表人或其授权代表与采购人代表签订合同。如中标人为联合体的，由联合体成员各方法定代表人或其授权代表与采购人代表签订合同。</w:t>
      </w:r>
    </w:p>
    <w:p>
      <w:pPr>
        <w:adjustRightInd w:val="0"/>
        <w:snapToGrid w:val="0"/>
        <w:spacing w:line="360" w:lineRule="auto"/>
        <w:ind w:firstLine="480" w:firstLineChars="200"/>
        <w:rPr>
          <w:rFonts w:hint="eastAsia" w:ascii="仿宋" w:hAnsi="仿宋" w:eastAsia="仿宋" w:cs="仿宋"/>
          <w:sz w:val="24"/>
          <w:szCs w:val="20"/>
        </w:rPr>
      </w:pPr>
      <w:r>
        <w:rPr>
          <w:rFonts w:hint="eastAsia" w:ascii="仿宋" w:hAnsi="仿宋" w:eastAsia="仿宋" w:cs="仿宋"/>
          <w:sz w:val="24"/>
          <w:szCs w:val="20"/>
        </w:rPr>
        <w:t>25.3如签订合同并生效后，供应商无故拒绝或延期，除按照合同条款处理外，列入不良行为记录一次，并给予通报。</w:t>
      </w:r>
    </w:p>
    <w:p>
      <w:pPr>
        <w:adjustRightInd w:val="0"/>
        <w:snapToGrid w:val="0"/>
        <w:spacing w:line="360" w:lineRule="auto"/>
        <w:ind w:firstLine="480" w:firstLineChars="200"/>
        <w:rPr>
          <w:rFonts w:hint="eastAsia" w:ascii="仿宋" w:hAnsi="仿宋" w:eastAsia="仿宋" w:cs="仿宋"/>
          <w:sz w:val="24"/>
          <w:szCs w:val="20"/>
        </w:rPr>
      </w:pPr>
      <w:r>
        <w:rPr>
          <w:rFonts w:hint="eastAsia" w:ascii="仿宋" w:hAnsi="仿宋" w:eastAsia="仿宋" w:cs="仿宋"/>
          <w:sz w:val="24"/>
          <w:szCs w:val="20"/>
        </w:rPr>
        <w:t>25.4中标供应商拒绝与采购人签订合同的，采购人可以按照评审报告推荐的中标或者成交候选人名单排序，确定下一候选人为中标供应商，也可以重新开展政府采购活动。</w:t>
      </w:r>
    </w:p>
    <w:p>
      <w:pPr>
        <w:adjustRightInd w:val="0"/>
        <w:snapToGrid w:val="0"/>
        <w:spacing w:after="120" w:line="360" w:lineRule="auto"/>
        <w:ind w:firstLine="480" w:firstLineChars="200"/>
        <w:rPr>
          <w:rFonts w:hint="eastAsia" w:ascii="仿宋" w:hAnsi="仿宋" w:eastAsia="仿宋" w:cs="仿宋"/>
          <w:sz w:val="24"/>
          <w:szCs w:val="20"/>
        </w:rPr>
      </w:pPr>
      <w:r>
        <w:rPr>
          <w:rFonts w:hint="eastAsia" w:ascii="仿宋" w:hAnsi="仿宋" w:eastAsia="仿宋" w:cs="仿宋"/>
          <w:sz w:val="24"/>
          <w:szCs w:val="20"/>
        </w:rPr>
        <w:t>25.5采购合同由采购人与中标供应商根据招标文件、投标文件等内容通过政府采购电子交易平台在线签订，自动备案。</w:t>
      </w:r>
    </w:p>
    <w:p>
      <w:pPr>
        <w:pStyle w:val="31"/>
        <w:spacing w:line="360" w:lineRule="auto"/>
        <w:ind w:left="479" w:hanging="479" w:hangingChars="199"/>
        <w:rPr>
          <w:rFonts w:hint="eastAsia" w:ascii="仿宋" w:hAnsi="仿宋" w:eastAsia="仿宋" w:cs="仿宋"/>
          <w:b/>
          <w:sz w:val="24"/>
          <w:szCs w:val="24"/>
        </w:rPr>
      </w:pPr>
      <w:r>
        <w:rPr>
          <w:rFonts w:hint="eastAsia" w:ascii="仿宋" w:hAnsi="仿宋" w:eastAsia="仿宋" w:cs="仿宋"/>
          <w:b/>
          <w:sz w:val="24"/>
          <w:szCs w:val="24"/>
        </w:rPr>
        <w:t>26. 履约保证金</w:t>
      </w:r>
    </w:p>
    <w:p>
      <w:pPr>
        <w:tabs>
          <w:tab w:val="left" w:pos="0"/>
        </w:tabs>
        <w:spacing w:line="360" w:lineRule="auto"/>
        <w:ind w:firstLine="482"/>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w:t>
      </w:r>
      <w:r>
        <w:rPr>
          <w:rFonts w:hint="eastAsia" w:ascii="仿宋" w:hAnsi="仿宋" w:eastAsia="仿宋" w:cs="仿宋"/>
          <w:sz w:val="24"/>
        </w:rPr>
        <w:t>履约</w:t>
      </w:r>
      <w:r>
        <w:rPr>
          <w:rFonts w:hint="eastAsia" w:ascii="仿宋" w:hAnsi="仿宋" w:eastAsia="仿宋" w:cs="仿宋"/>
          <w:kern w:val="0"/>
          <w:sz w:val="24"/>
        </w:rPr>
        <w:t>保函等非现金形式提交</w:t>
      </w:r>
      <w:r>
        <w:rPr>
          <w:rFonts w:hint="eastAsia" w:ascii="仿宋" w:hAnsi="仿宋" w:eastAsia="仿宋" w:cs="仿宋"/>
          <w:sz w:val="24"/>
        </w:rPr>
        <w:t>。履约保证金的数额不得超过政府采购合同金额的1%。按供应商履约评价缴纳履约保证金,鼓励和支持供应商以保函形式提供履约保证金。</w:t>
      </w:r>
      <w:r>
        <w:rPr>
          <w:rFonts w:hint="eastAsia" w:ascii="仿宋" w:hAnsi="仿宋" w:eastAsia="仿宋" w:cs="仿宋"/>
          <w:b/>
          <w:sz w:val="24"/>
        </w:rPr>
        <w:t>采购人不得拒收履约保函。</w:t>
      </w:r>
    </w:p>
    <w:p>
      <w:pPr>
        <w:tabs>
          <w:tab w:val="left" w:pos="0"/>
        </w:tabs>
        <w:spacing w:line="360" w:lineRule="auto"/>
        <w:ind w:firstLine="482"/>
        <w:rPr>
          <w:rFonts w:hint="eastAsia" w:ascii="仿宋" w:hAnsi="仿宋" w:eastAsia="仿宋" w:cs="仿宋"/>
          <w:sz w:val="24"/>
          <w:szCs w:val="20"/>
        </w:rPr>
      </w:pPr>
      <w:r>
        <w:rPr>
          <w:rFonts w:hint="eastAsia" w:ascii="仿宋" w:hAnsi="仿宋" w:eastAsia="仿宋" w:cs="仿宋"/>
          <w:sz w:val="24"/>
          <w:szCs w:val="20"/>
        </w:rPr>
        <w:t>政府采购货物和服务项目中，采购单位可根据杭州市政府采购网公布的供应商履约评价情况减免履约保证金。供应商履约验收评价总分为100分的，采购单位应当免收履约保证金；评价总分在100分以下或者暂无评分的，收取履约保证金为合同总价的1%。</w:t>
      </w:r>
    </w:p>
    <w:p>
      <w:pPr>
        <w:tabs>
          <w:tab w:val="left" w:pos="0"/>
        </w:tabs>
        <w:spacing w:line="360" w:lineRule="auto"/>
        <w:ind w:firstLine="482"/>
        <w:rPr>
          <w:rFonts w:hint="eastAsia" w:ascii="仿宋" w:hAnsi="仿宋" w:eastAsia="仿宋" w:cs="仿宋"/>
          <w:sz w:val="24"/>
          <w:szCs w:val="20"/>
        </w:rPr>
      </w:pPr>
      <w:r>
        <w:rPr>
          <w:rFonts w:hint="eastAsia" w:ascii="仿宋" w:hAnsi="仿宋" w:eastAsia="仿宋" w:cs="仿宋"/>
          <w:sz w:val="24"/>
          <w:szCs w:val="2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tabs>
          <w:tab w:val="left" w:pos="0"/>
        </w:tabs>
        <w:spacing w:line="360" w:lineRule="auto"/>
        <w:rPr>
          <w:rFonts w:hint="eastAsia" w:ascii="仿宋" w:hAnsi="仿宋" w:eastAsia="仿宋" w:cs="仿宋"/>
          <w:sz w:val="24"/>
        </w:rPr>
      </w:pPr>
    </w:p>
    <w:p>
      <w:pPr>
        <w:snapToGrid w:val="0"/>
        <w:spacing w:line="360" w:lineRule="auto"/>
        <w:ind w:firstLine="2645" w:firstLineChars="1098"/>
        <w:rPr>
          <w:rFonts w:hint="eastAsia" w:ascii="仿宋" w:hAnsi="仿宋" w:eastAsia="仿宋" w:cs="仿宋"/>
          <w:b/>
          <w:sz w:val="24"/>
        </w:rPr>
      </w:pPr>
      <w:r>
        <w:rPr>
          <w:rFonts w:hint="eastAsia" w:ascii="仿宋" w:hAnsi="仿宋" w:eastAsia="仿宋" w:cs="仿宋"/>
          <w:b/>
          <w:sz w:val="24"/>
        </w:rPr>
        <w:t>八、电子交易活动的中止</w:t>
      </w:r>
    </w:p>
    <w:p>
      <w:pPr>
        <w:pStyle w:val="137"/>
        <w:snapToGrid w:val="0"/>
        <w:spacing w:before="0"/>
        <w:ind w:firstLine="0" w:firstLineChars="0"/>
        <w:rPr>
          <w:rFonts w:hint="eastAsia"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pPr>
        <w:pStyle w:val="137"/>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pPr>
        <w:pStyle w:val="137"/>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pPr>
        <w:pStyle w:val="137"/>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pPr>
        <w:pStyle w:val="137"/>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pPr>
        <w:pStyle w:val="137"/>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pPr>
        <w:pStyle w:val="137"/>
        <w:snapToGrid w:val="0"/>
        <w:spacing w:before="0"/>
        <w:ind w:firstLine="0" w:firstLineChars="0"/>
        <w:rPr>
          <w:rFonts w:hint="eastAsia"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360" w:firstLineChars="150"/>
        <w:jc w:val="center"/>
        <w:rPr>
          <w:rFonts w:hint="eastAsia" w:ascii="仿宋" w:hAnsi="仿宋" w:eastAsia="仿宋" w:cs="仿宋"/>
          <w:sz w:val="24"/>
        </w:rPr>
      </w:pPr>
    </w:p>
    <w:p>
      <w:pPr>
        <w:snapToGrid w:val="0"/>
        <w:spacing w:line="360" w:lineRule="auto"/>
        <w:ind w:left="120" w:leftChars="57" w:firstLine="422" w:firstLineChars="150"/>
        <w:jc w:val="center"/>
        <w:rPr>
          <w:rFonts w:hint="eastAsia" w:ascii="仿宋" w:hAnsi="仿宋" w:eastAsia="仿宋" w:cs="仿宋"/>
          <w:b/>
          <w:sz w:val="28"/>
          <w:szCs w:val="28"/>
        </w:rPr>
      </w:pPr>
      <w:r>
        <w:rPr>
          <w:rFonts w:hint="eastAsia" w:ascii="仿宋" w:hAnsi="仿宋" w:eastAsia="仿宋" w:cs="仿宋"/>
          <w:b/>
          <w:sz w:val="28"/>
          <w:szCs w:val="28"/>
        </w:rPr>
        <w:t>九、验收</w:t>
      </w:r>
    </w:p>
    <w:p>
      <w:pPr>
        <w:pStyle w:val="31"/>
        <w:spacing w:line="360" w:lineRule="auto"/>
        <w:ind w:firstLine="0"/>
        <w:rPr>
          <w:rFonts w:hint="eastAsia" w:ascii="仿宋" w:hAnsi="仿宋" w:eastAsia="仿宋" w:cs="仿宋"/>
          <w:b/>
          <w:sz w:val="24"/>
          <w:szCs w:val="24"/>
        </w:rPr>
      </w:pPr>
      <w:r>
        <w:rPr>
          <w:rFonts w:hint="eastAsia" w:ascii="仿宋" w:hAnsi="仿宋" w:eastAsia="仿宋" w:cs="仿宋"/>
          <w:b/>
          <w:sz w:val="24"/>
          <w:szCs w:val="24"/>
        </w:rPr>
        <w:t>29.验收</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29.1采购人按照《杭州市政府采购履约验收暂行办法》（杭财采监[2019]10号）规定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29.2采购人可以邀请参加本项目的其他投标供应商或者第三方机构参与验收。参与验收的投标供应商或者第三方机构的意见作为验收书的参考资料一并存档。</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 xml:space="preserve">29.3严格按照采购合同开展履约验收。采购人成立验收小组，按照采购合同的约定对投标供应商履约情况进行验收，验收时，按照采购合同的约定对每一项技术、服务、安全标准的履约情况进行确认，出具验收报告并经验收小组全体成员签字。采购人根据验收报告形成验收意见并经采购人与中标人签字盖章，并在财政指定媒体上公示无异议后生效。验收结果与采购合同约定的资金支付及履约保证金返还条件挂钩。履约验收的各项资料应当存档备查。 </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29.4验收合格的项目，采购人将根据采购合同的约定及时向中标人支付采购资金、退还履约保证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pPr>
        <w:snapToGrid w:val="0"/>
        <w:spacing w:line="360" w:lineRule="auto"/>
        <w:rPr>
          <w:rFonts w:hint="eastAsia" w:ascii="仿宋" w:hAnsi="仿宋" w:eastAsia="仿宋" w:cs="仿宋"/>
          <w:b/>
          <w:sz w:val="24"/>
        </w:rPr>
      </w:pPr>
    </w:p>
    <w:bookmarkEnd w:id="34"/>
    <w:bookmarkEnd w:id="35"/>
    <w:bookmarkEnd w:id="36"/>
    <w:bookmarkEnd w:id="40"/>
    <w:p>
      <w:pPr>
        <w:pageBreakBefore/>
        <w:shd w:val="clear" w:color="auto" w:fill="FFFFFF"/>
        <w:snapToGrid w:val="0"/>
        <w:spacing w:line="360" w:lineRule="auto"/>
        <w:jc w:val="center"/>
        <w:outlineLvl w:val="0"/>
        <w:rPr>
          <w:rFonts w:hint="eastAsia" w:ascii="仿宋" w:hAnsi="仿宋" w:eastAsia="仿宋" w:cs="仿宋"/>
          <w:b/>
          <w:bCs/>
          <w:sz w:val="28"/>
          <w:szCs w:val="28"/>
        </w:rPr>
      </w:pPr>
      <w:bookmarkStart w:id="42" w:name="_Toc33194400"/>
      <w:r>
        <w:rPr>
          <w:rFonts w:hint="eastAsia" w:ascii="仿宋" w:hAnsi="仿宋" w:eastAsia="仿宋" w:cs="仿宋"/>
          <w:b/>
          <w:bCs/>
          <w:sz w:val="28"/>
          <w:szCs w:val="28"/>
        </w:rPr>
        <w:t xml:space="preserve">第三部分  </w:t>
      </w:r>
      <w:bookmarkEnd w:id="42"/>
      <w:r>
        <w:rPr>
          <w:rFonts w:hint="eastAsia" w:ascii="仿宋" w:hAnsi="仿宋" w:eastAsia="仿宋" w:cs="仿宋"/>
          <w:b/>
          <w:sz w:val="28"/>
          <w:szCs w:val="28"/>
        </w:rPr>
        <w:t>采购需求</w:t>
      </w:r>
    </w:p>
    <w:p>
      <w:pPr>
        <w:spacing w:line="360" w:lineRule="auto"/>
        <w:jc w:val="left"/>
        <w:rPr>
          <w:rFonts w:hint="eastAsia" w:ascii="仿宋" w:hAnsi="仿宋" w:eastAsia="仿宋" w:cs="仿宋"/>
          <w:b/>
          <w:bCs/>
          <w:sz w:val="24"/>
        </w:rPr>
      </w:pPr>
      <w:bookmarkStart w:id="43" w:name="_Toc33194401"/>
      <w:bookmarkStart w:id="44" w:name="_Toc233618986"/>
      <w:bookmarkStart w:id="45" w:name="_Toc86217003"/>
      <w:bookmarkStart w:id="46" w:name="_Toc354996706"/>
      <w:r>
        <w:rPr>
          <w:rFonts w:hint="eastAsia" w:ascii="仿宋" w:hAnsi="仿宋" w:eastAsia="仿宋" w:cs="仿宋"/>
          <w:b/>
          <w:bCs/>
          <w:sz w:val="24"/>
        </w:rPr>
        <w:t>一、</w:t>
      </w:r>
      <w:r>
        <w:rPr>
          <w:rFonts w:hint="eastAsia" w:ascii="仿宋" w:hAnsi="仿宋" w:eastAsia="仿宋" w:cs="仿宋"/>
          <w:b/>
          <w:bCs/>
          <w:sz w:val="24"/>
        </w:rPr>
        <w:t>项目概况</w:t>
      </w:r>
    </w:p>
    <w:p>
      <w:pPr>
        <w:spacing w:line="360" w:lineRule="auto"/>
        <w:ind w:firstLine="480" w:firstLineChars="200"/>
        <w:jc w:val="both"/>
        <w:rPr>
          <w:rFonts w:hint="eastAsia" w:ascii="仿宋" w:hAnsi="仿宋" w:eastAsia="仿宋" w:cs="仿宋"/>
          <w:color w:val="FF0000"/>
          <w:sz w:val="24"/>
          <w:highlight w:val="none"/>
          <w:u w:val="none"/>
        </w:rPr>
      </w:pPr>
      <w:r>
        <w:rPr>
          <w:rFonts w:hint="eastAsia" w:ascii="仿宋" w:hAnsi="仿宋" w:eastAsia="仿宋" w:cs="仿宋"/>
          <w:sz w:val="24"/>
          <w:highlight w:val="none"/>
        </w:rPr>
        <w:t>杭州市公安局交通警察支队各项系统运维费（2022年支队数据库等业务系统维护）项目，服务内容主要包括：对杭州市公安局交通警察支队现使用的罚缴平台、违法处理窗口监控系统（含90台硬件）、道路秩序审批、支队内部网站、西湖景区单双号限行车辆临时报备及错峰限行通行证发放系统、支队数据库维护和备份、交通管理大数据平台等进行日常维护保障工作，以及基于视频技术实现远程调解功能的远程执法系统，提供100万分钟/月的有视频云资源服务。</w:t>
      </w:r>
    </w:p>
    <w:p>
      <w:pPr>
        <w:spacing w:line="360" w:lineRule="auto"/>
        <w:jc w:val="left"/>
        <w:rPr>
          <w:rFonts w:hint="eastAsia" w:ascii="仿宋" w:hAnsi="仿宋" w:eastAsia="仿宋" w:cs="仿宋"/>
          <w:color w:val="auto"/>
          <w:sz w:val="24"/>
          <w:u w:val="none"/>
        </w:rPr>
      </w:pPr>
      <w:r>
        <w:rPr>
          <w:rFonts w:hint="eastAsia" w:ascii="仿宋" w:hAnsi="仿宋" w:eastAsia="仿宋" w:cs="仿宋"/>
          <w:b/>
          <w:bCs/>
          <w:sz w:val="24"/>
        </w:rPr>
        <w:t>二、预算金额：</w:t>
      </w:r>
      <w:r>
        <w:rPr>
          <w:rFonts w:hint="eastAsia" w:ascii="仿宋" w:hAnsi="仿宋" w:eastAsia="仿宋" w:cs="仿宋"/>
          <w:sz w:val="24"/>
        </w:rPr>
        <w:t>111万元（2022年安排33.3万元）</w:t>
      </w:r>
    </w:p>
    <w:p>
      <w:pPr>
        <w:spacing w:line="360" w:lineRule="auto"/>
        <w:jc w:val="left"/>
        <w:rPr>
          <w:rFonts w:hint="eastAsia" w:ascii="仿宋" w:hAnsi="仿宋" w:eastAsia="仿宋" w:cs="仿宋"/>
          <w:b/>
          <w:bCs/>
          <w:color w:val="auto"/>
          <w:sz w:val="24"/>
        </w:rPr>
      </w:pPr>
      <w:r>
        <w:rPr>
          <w:rFonts w:hint="eastAsia" w:ascii="仿宋" w:hAnsi="仿宋" w:eastAsia="仿宋" w:cs="仿宋"/>
          <w:b/>
          <w:bCs/>
          <w:sz w:val="24"/>
        </w:rPr>
        <w:t>三、</w:t>
      </w:r>
      <w:r>
        <w:rPr>
          <w:rFonts w:hint="eastAsia" w:ascii="仿宋" w:hAnsi="仿宋" w:eastAsia="仿宋" w:cs="仿宋"/>
          <w:b/>
          <w:bCs/>
          <w:color w:val="auto"/>
          <w:sz w:val="24"/>
        </w:rPr>
        <w:t>具体维护内容</w:t>
      </w:r>
    </w:p>
    <w:p>
      <w:pPr>
        <w:spacing w:line="360" w:lineRule="auto"/>
        <w:rPr>
          <w:rFonts w:hint="eastAsia" w:ascii="仿宋" w:hAnsi="仿宋" w:eastAsia="仿宋" w:cs="仿宋"/>
          <w:b/>
          <w:bCs/>
          <w:sz w:val="24"/>
        </w:rPr>
      </w:pPr>
      <w:r>
        <w:rPr>
          <w:rFonts w:hint="eastAsia" w:ascii="仿宋" w:hAnsi="仿宋" w:eastAsia="仿宋" w:cs="仿宋"/>
          <w:b/>
          <w:bCs/>
          <w:sz w:val="24"/>
        </w:rPr>
        <w:t>1、罚缴平台、违法处理窗口监控系统软件、硬件维护内容</w:t>
      </w:r>
    </w:p>
    <w:p>
      <w:pPr>
        <w:spacing w:line="360" w:lineRule="auto"/>
        <w:rPr>
          <w:rFonts w:hint="eastAsia" w:ascii="仿宋" w:hAnsi="仿宋" w:eastAsia="仿宋" w:cs="仿宋"/>
          <w:b/>
          <w:bCs/>
          <w:sz w:val="24"/>
        </w:rPr>
      </w:pPr>
      <w:r>
        <w:rPr>
          <w:rFonts w:hint="eastAsia" w:ascii="仿宋" w:hAnsi="仿宋" w:eastAsia="仿宋" w:cs="仿宋"/>
          <w:b/>
          <w:bCs/>
          <w:sz w:val="24"/>
          <w:lang w:eastAsia="zh-CN"/>
        </w:rPr>
        <w:t>（</w:t>
      </w:r>
      <w:r>
        <w:rPr>
          <w:rFonts w:hint="eastAsia" w:ascii="仿宋" w:hAnsi="仿宋" w:eastAsia="仿宋" w:cs="仿宋"/>
          <w:b/>
          <w:bCs/>
          <w:sz w:val="24"/>
          <w:lang w:val="en-US" w:eastAsia="zh-CN"/>
        </w:rPr>
        <w:t>1</w:t>
      </w:r>
      <w:r>
        <w:rPr>
          <w:rFonts w:hint="eastAsia" w:ascii="仿宋" w:hAnsi="仿宋" w:eastAsia="仿宋" w:cs="仿宋"/>
          <w:b/>
          <w:bCs/>
          <w:sz w:val="24"/>
          <w:lang w:eastAsia="zh-CN"/>
        </w:rPr>
        <w:t>）</w:t>
      </w:r>
      <w:r>
        <w:rPr>
          <w:rFonts w:hint="eastAsia" w:ascii="仿宋" w:hAnsi="仿宋" w:eastAsia="仿宋" w:cs="仿宋"/>
          <w:b/>
          <w:bCs/>
          <w:sz w:val="24"/>
        </w:rPr>
        <w:t>罚缴平台系统功能维护内容</w:t>
      </w:r>
    </w:p>
    <w:p>
      <w:pPr>
        <w:spacing w:line="360" w:lineRule="auto"/>
        <w:rPr>
          <w:rFonts w:hint="eastAsia" w:ascii="仿宋" w:hAnsi="仿宋" w:eastAsia="仿宋" w:cs="仿宋"/>
          <w:sz w:val="24"/>
        </w:rPr>
      </w:pPr>
      <w:r>
        <w:rPr>
          <w:rFonts w:hint="eastAsia" w:ascii="仿宋" w:hAnsi="仿宋" w:eastAsia="仿宋" w:cs="仿宋"/>
          <w:sz w:val="24"/>
        </w:rPr>
        <w:t>主要完成线下代收银行缴款相关功能的维护。维护内容如下：</w:t>
      </w:r>
    </w:p>
    <w:p>
      <w:pPr>
        <w:spacing w:line="360" w:lineRule="auto"/>
        <w:ind w:firstLine="480"/>
        <w:rPr>
          <w:rFonts w:hint="eastAsia" w:ascii="仿宋" w:hAnsi="仿宋" w:eastAsia="仿宋" w:cs="仿宋"/>
          <w:sz w:val="24"/>
        </w:rPr>
      </w:pPr>
      <w:r>
        <w:rPr>
          <w:rFonts w:hint="eastAsia" w:ascii="仿宋" w:hAnsi="仿宋" w:eastAsia="仿宋" w:cs="仿宋"/>
          <w:sz w:val="24"/>
        </w:rPr>
        <w:t>1）信息查询功能：主要保障各业务的准确查询和正常返回，具体保障内容如下：驾驶证信息查询，车辆信息查询，按决定书编号查违法未缴款信息、按驾驶证号查违法信息等功能。驾驶证信息查询包括驾驶证号、档案编号、驾驶证状态、累计记分、领证日期、清分日期等信息；车辆信息查询主要包括车牌号、号牌种类、车辆状态、车辆型号、车身颜色等信息；按决定书编号查违法未缴款信息主要包括违法的相关信息和应缴款的信息等；按驾驶证号查违法信息主要是返回该驾驶证下所有的未缴款信息。</w:t>
      </w:r>
    </w:p>
    <w:p>
      <w:pPr>
        <w:spacing w:line="360" w:lineRule="auto"/>
        <w:ind w:firstLine="480"/>
        <w:rPr>
          <w:rFonts w:hint="eastAsia" w:ascii="仿宋" w:hAnsi="仿宋" w:eastAsia="仿宋" w:cs="仿宋"/>
          <w:sz w:val="24"/>
        </w:rPr>
      </w:pPr>
      <w:r>
        <w:rPr>
          <w:rFonts w:hint="eastAsia" w:ascii="仿宋" w:hAnsi="仿宋" w:eastAsia="仿宋" w:cs="仿宋"/>
          <w:sz w:val="24"/>
        </w:rPr>
        <w:t>2）联机缴费功能：确保在银行已经完成扣款以后，由银行向罚缴平台发起联机缴费的交易，通知罚缴平台对该笔违法销账的交易的过程无异常，对确实出现异常缴费数据进行排查和重退修正。</w:t>
      </w:r>
    </w:p>
    <w:p>
      <w:pPr>
        <w:spacing w:line="360" w:lineRule="auto"/>
        <w:ind w:firstLine="480"/>
        <w:rPr>
          <w:rFonts w:hint="eastAsia" w:ascii="仿宋" w:hAnsi="仿宋" w:eastAsia="仿宋" w:cs="仿宋"/>
          <w:sz w:val="24"/>
        </w:rPr>
      </w:pPr>
      <w:r>
        <w:rPr>
          <w:rFonts w:hint="eastAsia" w:ascii="仿宋" w:hAnsi="仿宋" w:eastAsia="仿宋" w:cs="仿宋"/>
          <w:sz w:val="24"/>
        </w:rPr>
        <w:t>3）冲正功能：维护和保障在联机缴费成功的情况下，银行内部账务错误或者其他错误导致需要对原缴费资金进行冲正的时候，罚缴平台能准确进行缴款冲正。</w:t>
      </w:r>
    </w:p>
    <w:p>
      <w:pPr>
        <w:spacing w:line="360" w:lineRule="auto"/>
        <w:ind w:firstLine="480"/>
        <w:rPr>
          <w:rFonts w:hint="eastAsia" w:ascii="仿宋" w:hAnsi="仿宋" w:eastAsia="仿宋" w:cs="仿宋"/>
          <w:sz w:val="24"/>
        </w:rPr>
      </w:pPr>
      <w:r>
        <w:rPr>
          <w:rFonts w:hint="eastAsia" w:ascii="仿宋" w:hAnsi="仿宋" w:eastAsia="仿宋" w:cs="仿宋"/>
          <w:sz w:val="24"/>
        </w:rPr>
        <w:t>4）销账功能：保障罚缴平台对所有银行已缴款的数据进行六合一对账接口写入，对确实无法正常销账的数据进行排查反馈。</w:t>
      </w:r>
    </w:p>
    <w:p>
      <w:pPr>
        <w:spacing w:line="360" w:lineRule="auto"/>
        <w:ind w:firstLine="480"/>
        <w:rPr>
          <w:rFonts w:hint="eastAsia" w:ascii="仿宋" w:hAnsi="仿宋" w:eastAsia="仿宋" w:cs="仿宋"/>
          <w:sz w:val="24"/>
        </w:rPr>
      </w:pPr>
      <w:r>
        <w:rPr>
          <w:rFonts w:hint="eastAsia" w:ascii="仿宋" w:hAnsi="仿宋" w:eastAsia="仿宋" w:cs="仿宋"/>
          <w:sz w:val="24"/>
        </w:rPr>
        <w:t>5）对账功能：巡检罚缴平台T+1日对银行T日的交易数据进行对账情况，对无法对账的进行手动发起，对单边帐情况进行排查处理。</w:t>
      </w:r>
    </w:p>
    <w:p>
      <w:pPr>
        <w:spacing w:line="360" w:lineRule="auto"/>
        <w:ind w:firstLine="480"/>
        <w:rPr>
          <w:rFonts w:hint="eastAsia" w:ascii="仿宋" w:hAnsi="仿宋" w:eastAsia="仿宋" w:cs="仿宋"/>
          <w:sz w:val="24"/>
        </w:rPr>
      </w:pPr>
      <w:r>
        <w:rPr>
          <w:rFonts w:hint="eastAsia" w:ascii="仿宋" w:hAnsi="仿宋" w:eastAsia="仿宋" w:cs="仿宋"/>
          <w:sz w:val="24"/>
        </w:rPr>
        <w:t>6）后台管理功能：对日志管理、缴款数据查询、异常数据维护、银行对账查询、银行单边帐回退、手工对账、手工销账等后台功能进行维护和保障。具体如下：</w:t>
      </w:r>
    </w:p>
    <w:p>
      <w:pPr>
        <w:spacing w:line="360" w:lineRule="auto"/>
        <w:ind w:firstLine="480"/>
        <w:rPr>
          <w:rFonts w:hint="eastAsia" w:ascii="仿宋" w:hAnsi="仿宋" w:eastAsia="仿宋" w:cs="仿宋"/>
          <w:sz w:val="24"/>
        </w:rPr>
      </w:pPr>
      <w:r>
        <w:rPr>
          <w:rFonts w:hint="eastAsia" w:ascii="仿宋" w:hAnsi="仿宋" w:eastAsia="仿宋" w:cs="仿宋"/>
          <w:sz w:val="24"/>
        </w:rPr>
        <w:t>7）日志管理：包括各类查询交易、缴款交易等和银行所有交易类型的日志数据查询</w:t>
      </w:r>
    </w:p>
    <w:p>
      <w:pPr>
        <w:spacing w:line="360" w:lineRule="auto"/>
        <w:ind w:firstLine="480"/>
        <w:rPr>
          <w:rFonts w:hint="eastAsia" w:ascii="仿宋" w:hAnsi="仿宋" w:eastAsia="仿宋" w:cs="仿宋"/>
          <w:sz w:val="24"/>
        </w:rPr>
      </w:pPr>
      <w:r>
        <w:rPr>
          <w:rFonts w:hint="eastAsia" w:ascii="仿宋" w:hAnsi="仿宋" w:eastAsia="仿宋" w:cs="仿宋"/>
          <w:sz w:val="24"/>
        </w:rPr>
        <w:t>8）缴款数据查询：可以查询所有已经缴款的交易的明细数据。</w:t>
      </w:r>
    </w:p>
    <w:p>
      <w:pPr>
        <w:spacing w:line="360" w:lineRule="auto"/>
        <w:ind w:firstLine="480"/>
        <w:rPr>
          <w:rFonts w:hint="eastAsia" w:ascii="仿宋" w:hAnsi="仿宋" w:eastAsia="仿宋" w:cs="仿宋"/>
          <w:sz w:val="24"/>
        </w:rPr>
      </w:pPr>
      <w:r>
        <w:rPr>
          <w:rFonts w:hint="eastAsia" w:ascii="仿宋" w:hAnsi="仿宋" w:eastAsia="仿宋" w:cs="仿宋"/>
          <w:sz w:val="24"/>
        </w:rPr>
        <w:t>9）银行对账查询：可以查询所有银行的对账情况</w:t>
      </w:r>
    </w:p>
    <w:p>
      <w:pPr>
        <w:spacing w:line="360" w:lineRule="auto"/>
        <w:ind w:firstLine="480"/>
        <w:rPr>
          <w:rFonts w:hint="eastAsia" w:ascii="仿宋" w:hAnsi="仿宋" w:eastAsia="仿宋" w:cs="仿宋"/>
          <w:sz w:val="24"/>
        </w:rPr>
      </w:pPr>
      <w:r>
        <w:rPr>
          <w:rFonts w:hint="eastAsia" w:ascii="仿宋" w:hAnsi="仿宋" w:eastAsia="仿宋" w:cs="仿宋"/>
          <w:sz w:val="24"/>
        </w:rPr>
        <w:t>10）银行单边帐回退：针对银行单边帐的情况，先在六合一进行对账撤销后，在罚缴后台确认回退。</w:t>
      </w:r>
    </w:p>
    <w:p>
      <w:pPr>
        <w:spacing w:line="360" w:lineRule="auto"/>
        <w:ind w:firstLine="480"/>
        <w:rPr>
          <w:rFonts w:hint="eastAsia" w:ascii="仿宋" w:hAnsi="仿宋" w:eastAsia="仿宋" w:cs="仿宋"/>
          <w:sz w:val="24"/>
        </w:rPr>
      </w:pPr>
      <w:r>
        <w:rPr>
          <w:rFonts w:hint="eastAsia" w:ascii="仿宋" w:hAnsi="仿宋" w:eastAsia="仿宋" w:cs="仿宋"/>
          <w:sz w:val="24"/>
        </w:rPr>
        <w:t>11）手工对账：对银行每日对账失败的情况，进行手工对账操作。</w:t>
      </w:r>
    </w:p>
    <w:p>
      <w:pPr>
        <w:spacing w:line="360" w:lineRule="auto"/>
        <w:ind w:firstLine="480"/>
        <w:rPr>
          <w:rFonts w:hint="eastAsia" w:ascii="仿宋" w:hAnsi="仿宋" w:eastAsia="仿宋" w:cs="仿宋"/>
          <w:sz w:val="24"/>
        </w:rPr>
      </w:pPr>
      <w:r>
        <w:rPr>
          <w:rFonts w:hint="eastAsia" w:ascii="仿宋" w:hAnsi="仿宋" w:eastAsia="仿宋" w:cs="仿宋"/>
          <w:sz w:val="24"/>
        </w:rPr>
        <w:t>12）手工销账：对已经缴款成功但没有销账成功的数据，进行手工销账操作。</w:t>
      </w:r>
    </w:p>
    <w:p>
      <w:pPr>
        <w:spacing w:line="360" w:lineRule="auto"/>
        <w:ind w:firstLine="480"/>
        <w:rPr>
          <w:rFonts w:hint="eastAsia" w:ascii="仿宋" w:hAnsi="仿宋" w:eastAsia="仿宋" w:cs="仿宋"/>
          <w:sz w:val="24"/>
        </w:rPr>
      </w:pPr>
      <w:r>
        <w:rPr>
          <w:rFonts w:hint="eastAsia" w:ascii="仿宋" w:hAnsi="仿宋" w:eastAsia="仿宋" w:cs="仿宋"/>
          <w:sz w:val="24"/>
        </w:rPr>
        <w:t>13）“六合一”违法未缴款信息查询、违法处理、缴款销账接口运行维护，并承担因“六合一”升级改造，与之相应的罚缴平台的升级改造工作，以及与省罚缴平台对接的升级改造工作。</w:t>
      </w:r>
    </w:p>
    <w:p>
      <w:pPr>
        <w:spacing w:line="360" w:lineRule="auto"/>
        <w:rPr>
          <w:rFonts w:hint="eastAsia" w:ascii="仿宋" w:hAnsi="仿宋" w:eastAsia="仿宋" w:cs="仿宋"/>
          <w:b/>
          <w:bCs/>
          <w:sz w:val="24"/>
        </w:rPr>
      </w:pPr>
      <w:r>
        <w:rPr>
          <w:rFonts w:hint="eastAsia" w:ascii="仿宋" w:hAnsi="仿宋" w:eastAsia="仿宋" w:cs="仿宋"/>
          <w:b/>
          <w:bCs/>
          <w:sz w:val="24"/>
          <w:lang w:eastAsia="zh-CN"/>
        </w:rPr>
        <w:t>（</w:t>
      </w:r>
      <w:r>
        <w:rPr>
          <w:rFonts w:hint="eastAsia" w:ascii="仿宋" w:hAnsi="仿宋" w:eastAsia="仿宋" w:cs="仿宋"/>
          <w:b/>
          <w:bCs/>
          <w:sz w:val="24"/>
          <w:lang w:val="en-US" w:eastAsia="zh-CN"/>
        </w:rPr>
        <w:t>2</w:t>
      </w:r>
      <w:r>
        <w:rPr>
          <w:rFonts w:hint="eastAsia" w:ascii="仿宋" w:hAnsi="仿宋" w:eastAsia="仿宋" w:cs="仿宋"/>
          <w:b/>
          <w:bCs/>
          <w:sz w:val="24"/>
          <w:lang w:eastAsia="zh-CN"/>
        </w:rPr>
        <w:t>）</w:t>
      </w:r>
      <w:r>
        <w:rPr>
          <w:rFonts w:hint="eastAsia" w:ascii="仿宋" w:hAnsi="仿宋" w:eastAsia="仿宋" w:cs="仿宋"/>
          <w:b/>
          <w:bCs/>
          <w:sz w:val="24"/>
        </w:rPr>
        <w:t>违法处理窗口监控系统软件维护</w:t>
      </w:r>
    </w:p>
    <w:p>
      <w:pPr>
        <w:spacing w:line="360" w:lineRule="auto"/>
        <w:ind w:firstLine="480"/>
        <w:rPr>
          <w:rFonts w:hint="eastAsia" w:ascii="仿宋" w:hAnsi="仿宋" w:eastAsia="仿宋" w:cs="仿宋"/>
          <w:sz w:val="24"/>
        </w:rPr>
      </w:pPr>
      <w:r>
        <w:rPr>
          <w:rFonts w:hint="eastAsia" w:ascii="仿宋" w:hAnsi="仿宋" w:eastAsia="仿宋" w:cs="仿宋"/>
          <w:sz w:val="24"/>
        </w:rPr>
        <w:t>为加强监督检查力度，防止代理人员接受违法行为处理和买分卖分行为，杭州交通警察支队于2016年完成了违法处理窗口监控系统的建设。该系统主要实现的功能是违法处理窗口的工作人员在对处理当事人进行身份核对后，通过该系统进行人像和证件信息的采集。该系统现已根据2018公安部交管局《人脸识别技术支撑服务系统接口规范》（公交管〔2018〕238号）文件进行改造，通过部署人脸比对服务并与交通管理综合应用平台（以下简称“六合一系统”）对接，在窗口违法处理过程时实现以下功能：</w:t>
      </w:r>
    </w:p>
    <w:p>
      <w:pPr>
        <w:spacing w:line="360" w:lineRule="auto"/>
        <w:ind w:firstLine="424" w:firstLineChars="177"/>
        <w:rPr>
          <w:rFonts w:hint="eastAsia" w:ascii="仿宋" w:hAnsi="仿宋" w:eastAsia="仿宋" w:cs="仿宋"/>
          <w:sz w:val="24"/>
        </w:rPr>
      </w:pPr>
      <w:r>
        <w:rPr>
          <w:rFonts w:hint="eastAsia" w:ascii="仿宋" w:hAnsi="仿宋" w:eastAsia="仿宋" w:cs="仿宋"/>
          <w:sz w:val="24"/>
        </w:rPr>
        <w:t>1）将六合一系统上传的高拍仪采集的当事人现场照和身份证件照片进行一致性比对，并向六合一系统返回比对结果。</w:t>
      </w:r>
    </w:p>
    <w:p>
      <w:pPr>
        <w:spacing w:line="360" w:lineRule="auto"/>
        <w:ind w:firstLine="424" w:firstLineChars="177"/>
        <w:rPr>
          <w:rFonts w:hint="eastAsia" w:ascii="仿宋" w:hAnsi="仿宋" w:eastAsia="仿宋" w:cs="仿宋"/>
          <w:sz w:val="24"/>
        </w:rPr>
      </w:pPr>
      <w:r>
        <w:rPr>
          <w:rFonts w:hint="eastAsia" w:ascii="仿宋" w:hAnsi="仿宋" w:eastAsia="仿宋" w:cs="仿宋"/>
          <w:sz w:val="24"/>
        </w:rPr>
        <w:t>2）将六合一系统上传的高拍仪采集的当事人现场照与身份证号关联人口库获取的证件照进行一致性比对，并向六合一系统返回比对结果。</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3</w:t>
      </w:r>
      <w:r>
        <w:rPr>
          <w:rFonts w:hint="eastAsia" w:ascii="仿宋" w:hAnsi="仿宋" w:eastAsia="仿宋" w:cs="仿宋"/>
          <w:b/>
          <w:bCs/>
          <w:sz w:val="24"/>
          <w:szCs w:val="24"/>
          <w:lang w:eastAsia="zh-CN"/>
        </w:rPr>
        <w:t>）</w:t>
      </w:r>
      <w:r>
        <w:rPr>
          <w:rFonts w:hint="eastAsia" w:ascii="仿宋" w:hAnsi="仿宋" w:eastAsia="仿宋" w:cs="仿宋"/>
          <w:b/>
          <w:bCs/>
          <w:sz w:val="24"/>
          <w:szCs w:val="24"/>
        </w:rPr>
        <w:t>违法处理窗口监控系统硬件维护</w:t>
      </w:r>
    </w:p>
    <w:p>
      <w:pPr>
        <w:spacing w:line="360" w:lineRule="auto"/>
        <w:ind w:firstLine="480"/>
        <w:rPr>
          <w:rFonts w:hint="eastAsia" w:ascii="仿宋" w:hAnsi="仿宋" w:eastAsia="仿宋" w:cs="仿宋"/>
          <w:sz w:val="24"/>
        </w:rPr>
      </w:pPr>
      <w:r>
        <w:rPr>
          <w:rFonts w:hint="eastAsia" w:ascii="仿宋" w:hAnsi="仿宋" w:eastAsia="仿宋" w:cs="仿宋"/>
          <w:sz w:val="24"/>
        </w:rPr>
        <w:t>杭州交警违法处理窗口监控系统采集当事人现场照片和身份证信息使用的是无锡所华通高拍仪设备。</w:t>
      </w:r>
    </w:p>
    <w:tbl>
      <w:tblPr>
        <w:tblStyle w:val="76"/>
        <w:tblW w:w="833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318"/>
        <w:gridCol w:w="3739"/>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63" w:type="dxa"/>
            <w:tcBorders>
              <w:top w:val="single" w:color="auto" w:sz="4" w:space="0"/>
              <w:left w:val="single" w:color="auto" w:sz="4" w:space="0"/>
              <w:bottom w:val="single" w:color="auto" w:sz="4" w:space="0"/>
              <w:right w:val="single" w:color="auto" w:sz="4" w:space="0"/>
            </w:tcBorders>
            <w:noWrap w:val="0"/>
            <w:vAlign w:val="center"/>
          </w:tcPr>
          <w:p>
            <w:pPr>
              <w:pStyle w:val="285"/>
              <w:spacing w:before="0" w:beforeAutospacing="0" w:after="0" w:afterAutospacing="0"/>
              <w:rPr>
                <w:rFonts w:hint="eastAsia" w:ascii="仿宋" w:hAnsi="仿宋" w:eastAsia="仿宋" w:cs="仿宋"/>
                <w:color w:val="auto"/>
                <w:szCs w:val="24"/>
              </w:rPr>
            </w:pPr>
            <w:r>
              <w:rPr>
                <w:rFonts w:hint="eastAsia" w:ascii="仿宋" w:hAnsi="仿宋" w:eastAsia="仿宋" w:cs="仿宋"/>
                <w:color w:val="auto"/>
                <w:szCs w:val="24"/>
              </w:rPr>
              <w:t>序号</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pStyle w:val="285"/>
              <w:spacing w:before="0" w:beforeAutospacing="0" w:after="0" w:afterAutospacing="0"/>
              <w:rPr>
                <w:rFonts w:hint="eastAsia" w:ascii="仿宋" w:hAnsi="仿宋" w:eastAsia="仿宋" w:cs="仿宋"/>
                <w:color w:val="auto"/>
                <w:szCs w:val="24"/>
              </w:rPr>
            </w:pPr>
            <w:r>
              <w:rPr>
                <w:rFonts w:hint="eastAsia" w:ascii="仿宋" w:hAnsi="仿宋" w:eastAsia="仿宋" w:cs="仿宋"/>
                <w:color w:val="auto"/>
                <w:szCs w:val="24"/>
              </w:rPr>
              <w:t>设备</w:t>
            </w:r>
          </w:p>
        </w:tc>
        <w:tc>
          <w:tcPr>
            <w:tcW w:w="3739" w:type="dxa"/>
            <w:tcBorders>
              <w:top w:val="single" w:color="auto" w:sz="4" w:space="0"/>
              <w:left w:val="single" w:color="auto" w:sz="4" w:space="0"/>
              <w:bottom w:val="single" w:color="auto" w:sz="4" w:space="0"/>
              <w:right w:val="single" w:color="auto" w:sz="4" w:space="0"/>
            </w:tcBorders>
            <w:noWrap w:val="0"/>
            <w:vAlign w:val="center"/>
          </w:tcPr>
          <w:p>
            <w:pPr>
              <w:pStyle w:val="285"/>
              <w:spacing w:before="0" w:beforeAutospacing="0" w:after="0" w:afterAutospacing="0"/>
              <w:rPr>
                <w:rFonts w:hint="eastAsia" w:ascii="仿宋" w:hAnsi="仿宋" w:eastAsia="仿宋" w:cs="仿宋"/>
                <w:color w:val="auto"/>
                <w:szCs w:val="24"/>
              </w:rPr>
            </w:pPr>
            <w:r>
              <w:rPr>
                <w:rFonts w:hint="eastAsia" w:ascii="仿宋" w:hAnsi="仿宋" w:eastAsia="仿宋" w:cs="仿宋"/>
                <w:color w:val="auto"/>
                <w:szCs w:val="24"/>
              </w:rPr>
              <w:t>品牌型号</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pStyle w:val="285"/>
              <w:spacing w:before="0" w:beforeAutospacing="0" w:after="0" w:afterAutospacing="0"/>
              <w:rPr>
                <w:rFonts w:hint="eastAsia" w:ascii="仿宋" w:hAnsi="仿宋" w:eastAsia="仿宋" w:cs="仿宋"/>
                <w:color w:val="auto"/>
                <w:szCs w:val="24"/>
              </w:rPr>
            </w:pPr>
            <w:r>
              <w:rPr>
                <w:rFonts w:hint="eastAsia" w:ascii="仿宋" w:hAnsi="仿宋" w:eastAsia="仿宋" w:cs="仿宋"/>
                <w:color w:val="auto"/>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63" w:type="dxa"/>
            <w:tcBorders>
              <w:top w:val="single" w:color="auto" w:sz="4" w:space="0"/>
              <w:left w:val="single" w:color="auto" w:sz="4" w:space="0"/>
              <w:bottom w:val="single" w:color="auto" w:sz="4" w:space="0"/>
              <w:right w:val="single" w:color="auto" w:sz="4" w:space="0"/>
            </w:tcBorders>
            <w:noWrap w:val="0"/>
            <w:vAlign w:val="center"/>
          </w:tcPr>
          <w:p>
            <w:pPr>
              <w:pStyle w:val="285"/>
              <w:spacing w:before="0" w:beforeAutospacing="0" w:after="0" w:afterAutospacing="0"/>
              <w:rPr>
                <w:rFonts w:hint="eastAsia" w:ascii="仿宋" w:hAnsi="仿宋" w:eastAsia="仿宋" w:cs="仿宋"/>
                <w:color w:val="auto"/>
                <w:szCs w:val="24"/>
              </w:rPr>
            </w:pPr>
            <w:r>
              <w:rPr>
                <w:rFonts w:hint="eastAsia" w:ascii="仿宋" w:hAnsi="仿宋" w:eastAsia="仿宋" w:cs="仿宋"/>
                <w:color w:val="auto"/>
                <w:szCs w:val="24"/>
              </w:rPr>
              <w:t>1</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pStyle w:val="285"/>
              <w:spacing w:before="0" w:beforeAutospacing="0" w:after="0" w:afterAutospacing="0"/>
              <w:rPr>
                <w:rFonts w:hint="eastAsia" w:ascii="仿宋" w:hAnsi="仿宋" w:eastAsia="仿宋" w:cs="仿宋"/>
                <w:color w:val="auto"/>
                <w:szCs w:val="24"/>
              </w:rPr>
            </w:pPr>
            <w:r>
              <w:rPr>
                <w:rFonts w:hint="eastAsia" w:ascii="仿宋" w:hAnsi="仿宋" w:eastAsia="仿宋" w:cs="仿宋"/>
                <w:color w:val="auto"/>
                <w:szCs w:val="24"/>
              </w:rPr>
              <w:t>高拍仪</w:t>
            </w:r>
          </w:p>
        </w:tc>
        <w:tc>
          <w:tcPr>
            <w:tcW w:w="3739" w:type="dxa"/>
            <w:tcBorders>
              <w:top w:val="single" w:color="auto" w:sz="4" w:space="0"/>
              <w:left w:val="single" w:color="auto" w:sz="4" w:space="0"/>
              <w:bottom w:val="single" w:color="auto" w:sz="4" w:space="0"/>
              <w:right w:val="single" w:color="auto" w:sz="4" w:space="0"/>
            </w:tcBorders>
            <w:noWrap w:val="0"/>
            <w:vAlign w:val="center"/>
          </w:tcPr>
          <w:p>
            <w:pPr>
              <w:pStyle w:val="285"/>
              <w:spacing w:before="0" w:beforeAutospacing="0" w:after="0" w:afterAutospacing="0"/>
              <w:rPr>
                <w:rFonts w:hint="default" w:ascii="仿宋" w:hAnsi="仿宋" w:eastAsia="仿宋" w:cs="仿宋"/>
                <w:color w:val="auto"/>
                <w:szCs w:val="24"/>
              </w:rPr>
            </w:pPr>
            <w:r>
              <w:rPr>
                <w:rFonts w:hint="eastAsia" w:ascii="仿宋" w:hAnsi="仿宋" w:eastAsia="仿宋" w:cs="仿宋"/>
                <w:color w:val="auto"/>
                <w:szCs w:val="24"/>
              </w:rPr>
              <w:t>无锡所华通高拍仪H6-1</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pStyle w:val="285"/>
              <w:spacing w:before="0" w:beforeAutospacing="0" w:after="0" w:afterAutospacing="0"/>
              <w:rPr>
                <w:rFonts w:hint="eastAsia" w:ascii="仿宋" w:hAnsi="仿宋" w:eastAsia="仿宋" w:cs="仿宋"/>
                <w:color w:val="auto"/>
                <w:szCs w:val="24"/>
              </w:rPr>
            </w:pPr>
            <w:r>
              <w:rPr>
                <w:rFonts w:hint="eastAsia" w:ascii="仿宋" w:hAnsi="仿宋" w:eastAsia="仿宋" w:cs="仿宋"/>
                <w:color w:val="auto"/>
                <w:szCs w:val="24"/>
              </w:rPr>
              <w:t>90台</w:t>
            </w:r>
          </w:p>
        </w:tc>
      </w:tr>
    </w:tbl>
    <w:p>
      <w:pPr>
        <w:spacing w:line="360" w:lineRule="auto"/>
        <w:ind w:firstLine="480"/>
        <w:rPr>
          <w:rFonts w:hint="eastAsia" w:ascii="仿宋" w:hAnsi="仿宋" w:eastAsia="仿宋" w:cs="仿宋"/>
          <w:sz w:val="24"/>
        </w:rPr>
      </w:pPr>
      <w:r>
        <w:rPr>
          <w:rFonts w:hint="eastAsia" w:ascii="仿宋" w:hAnsi="仿宋" w:eastAsia="仿宋" w:cs="仿宋"/>
          <w:sz w:val="24"/>
        </w:rPr>
        <w:t>设备具体的维护内容如下：</w:t>
      </w:r>
    </w:p>
    <w:p>
      <w:pPr>
        <w:spacing w:line="360" w:lineRule="auto"/>
        <w:ind w:firstLine="480"/>
        <w:rPr>
          <w:rFonts w:hint="eastAsia" w:ascii="仿宋" w:hAnsi="仿宋" w:eastAsia="仿宋" w:cs="仿宋"/>
          <w:sz w:val="24"/>
        </w:rPr>
      </w:pPr>
      <w:r>
        <w:rPr>
          <w:rFonts w:hint="eastAsia" w:ascii="仿宋" w:hAnsi="仿宋" w:eastAsia="仿宋" w:cs="仿宋"/>
          <w:sz w:val="24"/>
        </w:rPr>
        <w:t>1）设备硬件日常维护</w:t>
      </w:r>
    </w:p>
    <w:p>
      <w:pPr>
        <w:spacing w:line="360" w:lineRule="auto"/>
        <w:ind w:firstLine="480"/>
        <w:rPr>
          <w:rFonts w:hint="eastAsia" w:ascii="仿宋" w:hAnsi="仿宋" w:eastAsia="仿宋" w:cs="仿宋"/>
          <w:sz w:val="24"/>
        </w:rPr>
      </w:pPr>
      <w:r>
        <w:rPr>
          <w:rFonts w:hint="eastAsia" w:ascii="仿宋" w:hAnsi="仿宋" w:eastAsia="仿宋" w:cs="仿宋"/>
          <w:sz w:val="24"/>
        </w:rPr>
        <w:t>对高拍仪设备进行日常维护，包括：高拍仪摄像头、高拍仪数据线、支架等非人为损坏的附属硬件维保服务，确保高拍仪设备在违法处理窗口监控系统正常稳定使用。</w:t>
      </w:r>
    </w:p>
    <w:p>
      <w:pPr>
        <w:spacing w:line="360" w:lineRule="auto"/>
        <w:ind w:firstLine="480"/>
        <w:rPr>
          <w:rFonts w:hint="eastAsia" w:ascii="仿宋" w:hAnsi="仿宋" w:eastAsia="仿宋" w:cs="仿宋"/>
          <w:sz w:val="24"/>
        </w:rPr>
      </w:pPr>
      <w:r>
        <w:rPr>
          <w:rFonts w:hint="eastAsia" w:ascii="仿宋" w:hAnsi="仿宋" w:eastAsia="仿宋" w:cs="仿宋"/>
          <w:sz w:val="24"/>
        </w:rPr>
        <w:t>2）设备接入系统日常维护</w:t>
      </w:r>
    </w:p>
    <w:p>
      <w:pPr>
        <w:spacing w:line="360" w:lineRule="auto"/>
        <w:ind w:firstLine="480"/>
        <w:rPr>
          <w:rFonts w:hint="eastAsia" w:ascii="仿宋" w:hAnsi="仿宋" w:eastAsia="仿宋" w:cs="仿宋"/>
          <w:sz w:val="24"/>
        </w:rPr>
      </w:pPr>
      <w:r>
        <w:rPr>
          <w:rFonts w:hint="eastAsia" w:ascii="仿宋" w:hAnsi="仿宋" w:eastAsia="仿宋" w:cs="仿宋"/>
          <w:sz w:val="24"/>
        </w:rPr>
        <w:t>对高拍仪设备接入违法处理窗口监控系统使用中：常见的故障解决、问题调试等工作。确保窗口人员在违法处理窗口系统中能够正常稳定使用高拍仪设备办理业务。</w:t>
      </w:r>
    </w:p>
    <w:p>
      <w:pPr>
        <w:spacing w:line="360" w:lineRule="auto"/>
        <w:ind w:firstLine="480"/>
        <w:rPr>
          <w:rFonts w:hint="eastAsia" w:ascii="仿宋" w:hAnsi="仿宋" w:eastAsia="仿宋" w:cs="仿宋"/>
          <w:sz w:val="24"/>
        </w:rPr>
      </w:pPr>
      <w:r>
        <w:rPr>
          <w:rFonts w:hint="eastAsia" w:ascii="仿宋" w:hAnsi="仿宋" w:eastAsia="仿宋" w:cs="仿宋"/>
          <w:sz w:val="24"/>
        </w:rPr>
        <w:t>3）日常操作技术咨询</w:t>
      </w:r>
    </w:p>
    <w:p>
      <w:pPr>
        <w:spacing w:line="360" w:lineRule="auto"/>
        <w:ind w:firstLine="480"/>
        <w:rPr>
          <w:rFonts w:hint="eastAsia" w:ascii="仿宋" w:hAnsi="仿宋" w:eastAsia="仿宋" w:cs="仿宋"/>
          <w:sz w:val="24"/>
        </w:rPr>
      </w:pPr>
      <w:r>
        <w:rPr>
          <w:rFonts w:hint="eastAsia" w:ascii="仿宋" w:hAnsi="仿宋" w:eastAsia="仿宋" w:cs="仿宋"/>
          <w:sz w:val="24"/>
        </w:rPr>
        <w:t>高拍仪设备接入违法处理窗口监控系统使用过程的操作相关的技术咨询。</w:t>
      </w:r>
    </w:p>
    <w:p>
      <w:pPr>
        <w:spacing w:line="360" w:lineRule="auto"/>
        <w:rPr>
          <w:rFonts w:hint="eastAsia" w:ascii="仿宋" w:hAnsi="仿宋" w:eastAsia="仿宋" w:cs="仿宋"/>
          <w:b/>
          <w:bCs/>
          <w:sz w:val="24"/>
        </w:rPr>
      </w:pPr>
      <w:r>
        <w:rPr>
          <w:rFonts w:hint="eastAsia" w:ascii="仿宋" w:hAnsi="仿宋" w:eastAsia="仿宋" w:cs="仿宋"/>
          <w:b/>
          <w:bCs/>
          <w:sz w:val="24"/>
        </w:rPr>
        <w:t>2、道路秩序审批、内部网站、景区单双号及错峰限行备案系统</w:t>
      </w:r>
    </w:p>
    <w:p>
      <w:pPr>
        <w:spacing w:line="360" w:lineRule="auto"/>
        <w:ind w:firstLine="480"/>
        <w:rPr>
          <w:rFonts w:hint="eastAsia" w:ascii="仿宋" w:hAnsi="仿宋" w:eastAsia="仿宋" w:cs="仿宋"/>
          <w:sz w:val="24"/>
        </w:rPr>
      </w:pPr>
      <w:r>
        <w:rPr>
          <w:rFonts w:hint="eastAsia" w:ascii="仿宋" w:hAnsi="仿宋" w:eastAsia="仿宋" w:cs="仿宋"/>
          <w:sz w:val="24"/>
        </w:rPr>
        <w:t>本期项目共有4个维护系统：道路秩序审批管理系统、支队内部网站、西湖景区单双号限行车辆临时报备系统、错峰限行通行证发放系统。各个系统总体业务描述如下</w:t>
      </w:r>
    </w:p>
    <w:p>
      <w:pPr>
        <w:spacing w:line="360" w:lineRule="auto"/>
        <w:rPr>
          <w:rFonts w:hint="eastAsia" w:ascii="仿宋" w:hAnsi="仿宋" w:eastAsia="仿宋" w:cs="仿宋"/>
          <w:b/>
          <w:bCs/>
          <w:sz w:val="24"/>
        </w:rPr>
      </w:pPr>
      <w:r>
        <w:rPr>
          <w:rFonts w:hint="eastAsia" w:ascii="仿宋" w:hAnsi="仿宋" w:eastAsia="仿宋" w:cs="仿宋"/>
          <w:b/>
          <w:bCs/>
          <w:sz w:val="24"/>
          <w:lang w:eastAsia="zh-CN"/>
        </w:rPr>
        <w:t>（</w:t>
      </w:r>
      <w:r>
        <w:rPr>
          <w:rFonts w:hint="eastAsia" w:ascii="仿宋" w:hAnsi="仿宋" w:eastAsia="仿宋" w:cs="仿宋"/>
          <w:b/>
          <w:bCs/>
          <w:sz w:val="24"/>
          <w:lang w:val="en-US" w:eastAsia="zh-CN"/>
        </w:rPr>
        <w:t>1</w:t>
      </w:r>
      <w:r>
        <w:rPr>
          <w:rFonts w:hint="eastAsia" w:ascii="仿宋" w:hAnsi="仿宋" w:eastAsia="仿宋" w:cs="仿宋"/>
          <w:b/>
          <w:bCs/>
          <w:sz w:val="24"/>
          <w:lang w:eastAsia="zh-CN"/>
        </w:rPr>
        <w:t>）</w:t>
      </w:r>
      <w:r>
        <w:rPr>
          <w:rFonts w:hint="eastAsia" w:ascii="仿宋" w:hAnsi="仿宋" w:eastAsia="仿宋" w:cs="仿宋"/>
          <w:b/>
          <w:bCs/>
          <w:sz w:val="24"/>
        </w:rPr>
        <w:t>道路秩序审批管理系统</w:t>
      </w:r>
    </w:p>
    <w:p>
      <w:pPr>
        <w:spacing w:line="360" w:lineRule="auto"/>
        <w:ind w:firstLine="480"/>
        <w:rPr>
          <w:rFonts w:hint="eastAsia" w:ascii="仿宋" w:hAnsi="仿宋" w:eastAsia="仿宋" w:cs="仿宋"/>
          <w:sz w:val="24"/>
        </w:rPr>
      </w:pPr>
      <w:r>
        <w:rPr>
          <w:rFonts w:hint="eastAsia" w:ascii="仿宋" w:hAnsi="仿宋" w:eastAsia="仿宋" w:cs="仿宋"/>
          <w:sz w:val="24"/>
        </w:rPr>
        <w:t>系统包括系统管理子系统、道路工程审核管理子系统、建筑工程审核管理子系统、占道挖掘审核管理子系统、设置经营性停车场（点）许可管理子系统、通行证审核管理子系统、权力阳光等子系统。</w:t>
      </w:r>
    </w:p>
    <w:p>
      <w:pPr>
        <w:spacing w:line="360" w:lineRule="auto"/>
        <w:ind w:firstLine="480"/>
        <w:rPr>
          <w:rFonts w:hint="eastAsia" w:ascii="仿宋" w:hAnsi="仿宋" w:eastAsia="仿宋" w:cs="仿宋"/>
          <w:sz w:val="24"/>
        </w:rPr>
      </w:pPr>
      <w:r>
        <w:rPr>
          <w:rFonts w:hint="eastAsia" w:ascii="仿宋" w:hAnsi="仿宋" w:eastAsia="仿宋" w:cs="仿宋"/>
          <w:sz w:val="24"/>
        </w:rPr>
        <w:t>道路秩序审批子系统运维：</w:t>
      </w:r>
    </w:p>
    <w:p>
      <w:pPr>
        <w:tabs>
          <w:tab w:val="left" w:pos="900"/>
        </w:tabs>
        <w:spacing w:line="360" w:lineRule="auto"/>
        <w:ind w:firstLine="480"/>
        <w:rPr>
          <w:rFonts w:hint="eastAsia" w:ascii="仿宋" w:hAnsi="仿宋" w:eastAsia="仿宋" w:cs="仿宋"/>
          <w:sz w:val="24"/>
        </w:rPr>
      </w:pPr>
      <w:r>
        <w:rPr>
          <w:rFonts w:hint="eastAsia" w:ascii="仿宋" w:hAnsi="仿宋" w:eastAsia="仿宋" w:cs="仿宋"/>
          <w:sz w:val="24"/>
        </w:rPr>
        <w:t>1）设置经营性停车场（点）许可管理子系统，包括停车场设立受理、设立审核、停车场年审受理、年审、停车场注销、GIS标注与浏览、打印、查询统计、项目管理、档案管理、事项提醒。</w:t>
      </w:r>
    </w:p>
    <w:p>
      <w:pPr>
        <w:tabs>
          <w:tab w:val="left" w:pos="900"/>
        </w:tabs>
        <w:spacing w:line="360" w:lineRule="auto"/>
        <w:ind w:firstLine="480"/>
        <w:rPr>
          <w:rFonts w:hint="eastAsia" w:ascii="仿宋" w:hAnsi="仿宋" w:eastAsia="仿宋" w:cs="仿宋"/>
          <w:sz w:val="24"/>
        </w:rPr>
      </w:pPr>
      <w:r>
        <w:rPr>
          <w:rFonts w:hint="eastAsia" w:ascii="仿宋" w:hAnsi="仿宋" w:eastAsia="仿宋" w:cs="仿宋"/>
          <w:sz w:val="24"/>
        </w:rPr>
        <w:t>2）占道、挖掘道路审核管理子系统，包括受理（占道项目、挖掘项目、大型工程）、审核（占道项目、挖掘项目、大型工程）、GIS标注与浏览、打印、查询统计、项目管理、档案管理、事项提醒；</w:t>
      </w:r>
    </w:p>
    <w:p>
      <w:pPr>
        <w:tabs>
          <w:tab w:val="left" w:pos="900"/>
        </w:tabs>
        <w:spacing w:line="360" w:lineRule="auto"/>
        <w:ind w:firstLine="480"/>
        <w:rPr>
          <w:rFonts w:hint="eastAsia" w:ascii="仿宋" w:hAnsi="仿宋" w:eastAsia="仿宋" w:cs="仿宋"/>
          <w:sz w:val="24"/>
        </w:rPr>
      </w:pPr>
      <w:r>
        <w:rPr>
          <w:rFonts w:hint="eastAsia" w:ascii="仿宋" w:hAnsi="仿宋" w:eastAsia="仿宋" w:cs="仿宋"/>
          <w:sz w:val="24"/>
        </w:rPr>
        <w:t>3）道路工程审核管理子系统，包括设计方案（施工图）受理、设计方案（施工图）审核、工程移交受理、工程移交验收、GIS标注与浏览、打印、查询统计、项目管理、档案管理、事项提醒；</w:t>
      </w:r>
    </w:p>
    <w:p>
      <w:pPr>
        <w:tabs>
          <w:tab w:val="left" w:pos="900"/>
        </w:tabs>
        <w:spacing w:line="360" w:lineRule="auto"/>
        <w:ind w:firstLine="480"/>
        <w:rPr>
          <w:rFonts w:hint="eastAsia" w:ascii="仿宋" w:hAnsi="仿宋" w:eastAsia="仿宋" w:cs="仿宋"/>
          <w:sz w:val="24"/>
        </w:rPr>
      </w:pPr>
      <w:r>
        <w:rPr>
          <w:rFonts w:hint="eastAsia" w:ascii="仿宋" w:hAnsi="仿宋" w:eastAsia="仿宋" w:cs="仿宋"/>
          <w:sz w:val="24"/>
        </w:rPr>
        <w:t>4）通行证审核管理子系统，包括系统管理、证件办理、证件审核和查询统计四大模块；</w:t>
      </w:r>
    </w:p>
    <w:p>
      <w:pPr>
        <w:tabs>
          <w:tab w:val="left" w:pos="900"/>
        </w:tabs>
        <w:spacing w:line="360" w:lineRule="auto"/>
        <w:ind w:firstLine="480"/>
        <w:rPr>
          <w:rFonts w:hint="eastAsia" w:ascii="仿宋" w:hAnsi="仿宋" w:eastAsia="仿宋" w:cs="仿宋"/>
          <w:sz w:val="24"/>
        </w:rPr>
      </w:pPr>
      <w:r>
        <w:rPr>
          <w:rFonts w:hint="eastAsia" w:ascii="仿宋" w:hAnsi="仿宋" w:eastAsia="仿宋" w:cs="仿宋"/>
          <w:sz w:val="24"/>
        </w:rPr>
        <w:t>5）建筑工程管理子系统，包括设计方案（施工图）受理、设计方案（施工图）审核、竣工验收受理、竣工验收、GIS标注与浏览、打印、查询统计、项目管理、档案管理、事项提醒；</w:t>
      </w:r>
    </w:p>
    <w:p>
      <w:pPr>
        <w:tabs>
          <w:tab w:val="left" w:pos="900"/>
        </w:tabs>
        <w:spacing w:line="360" w:lineRule="auto"/>
        <w:ind w:firstLine="480"/>
        <w:rPr>
          <w:rFonts w:hint="eastAsia" w:ascii="仿宋" w:hAnsi="仿宋" w:eastAsia="仿宋" w:cs="仿宋"/>
          <w:sz w:val="24"/>
        </w:rPr>
      </w:pPr>
      <w:r>
        <w:rPr>
          <w:rFonts w:hint="eastAsia" w:ascii="仿宋" w:hAnsi="仿宋" w:eastAsia="仿宋" w:cs="仿宋"/>
          <w:sz w:val="24"/>
        </w:rPr>
        <w:t>6）权力阳光子系统，包括停车场年审、占道、挖掘道路审核、通行证审核、建筑工程审核各流程受理及审核节点的发送，与市局权力阳光系统对接；</w:t>
      </w:r>
    </w:p>
    <w:p>
      <w:pPr>
        <w:spacing w:line="360" w:lineRule="auto"/>
        <w:rPr>
          <w:rFonts w:hint="eastAsia" w:ascii="仿宋" w:hAnsi="仿宋" w:eastAsia="仿宋" w:cs="仿宋"/>
          <w:b/>
          <w:bCs/>
          <w:sz w:val="24"/>
        </w:rPr>
      </w:pPr>
      <w:r>
        <w:rPr>
          <w:rFonts w:hint="eastAsia" w:ascii="仿宋" w:hAnsi="仿宋" w:eastAsia="仿宋" w:cs="仿宋"/>
          <w:b/>
          <w:bCs/>
          <w:sz w:val="24"/>
          <w:lang w:eastAsia="zh-CN"/>
        </w:rPr>
        <w:t>（</w:t>
      </w:r>
      <w:r>
        <w:rPr>
          <w:rFonts w:hint="eastAsia" w:ascii="仿宋" w:hAnsi="仿宋" w:eastAsia="仿宋" w:cs="仿宋"/>
          <w:b/>
          <w:bCs/>
          <w:sz w:val="24"/>
          <w:lang w:val="en-US" w:eastAsia="zh-CN"/>
        </w:rPr>
        <w:t>2</w:t>
      </w:r>
      <w:r>
        <w:rPr>
          <w:rFonts w:hint="eastAsia" w:ascii="仿宋" w:hAnsi="仿宋" w:eastAsia="仿宋" w:cs="仿宋"/>
          <w:b/>
          <w:bCs/>
          <w:sz w:val="24"/>
          <w:lang w:eastAsia="zh-CN"/>
        </w:rPr>
        <w:t>）</w:t>
      </w:r>
      <w:r>
        <w:rPr>
          <w:rFonts w:hint="eastAsia" w:ascii="仿宋" w:hAnsi="仿宋" w:eastAsia="仿宋" w:cs="仿宋"/>
          <w:b/>
          <w:bCs/>
          <w:sz w:val="24"/>
        </w:rPr>
        <w:t>支队内部网站</w:t>
      </w:r>
    </w:p>
    <w:p>
      <w:pPr>
        <w:tabs>
          <w:tab w:val="left" w:pos="720"/>
        </w:tabs>
        <w:spacing w:line="360" w:lineRule="auto"/>
        <w:ind w:firstLine="480"/>
        <w:rPr>
          <w:rFonts w:hint="eastAsia" w:ascii="仿宋" w:hAnsi="仿宋" w:eastAsia="仿宋" w:cs="仿宋"/>
          <w:sz w:val="24"/>
        </w:rPr>
      </w:pPr>
      <w:r>
        <w:rPr>
          <w:rFonts w:hint="eastAsia" w:ascii="仿宋" w:hAnsi="仿宋" w:eastAsia="仿宋" w:cs="仿宋"/>
          <w:sz w:val="24"/>
        </w:rPr>
        <w:t>本网站为杭州支队内部网站，是杭州交通警察支队发布信息、数据查询统计、资料上传、下载、思想讨论等为交通管理工作服务的场所：</w:t>
      </w:r>
    </w:p>
    <w:p>
      <w:pPr>
        <w:tabs>
          <w:tab w:val="left" w:pos="720"/>
        </w:tabs>
        <w:spacing w:line="360" w:lineRule="auto"/>
        <w:ind w:firstLine="424" w:firstLineChars="177"/>
        <w:rPr>
          <w:rFonts w:hint="eastAsia" w:ascii="仿宋" w:hAnsi="仿宋" w:eastAsia="仿宋" w:cs="仿宋"/>
          <w:sz w:val="24"/>
        </w:rPr>
      </w:pPr>
      <w:r>
        <w:rPr>
          <w:rFonts w:hint="eastAsia" w:ascii="仿宋" w:hAnsi="仿宋" w:eastAsia="仿宋" w:cs="仿宋"/>
          <w:sz w:val="24"/>
        </w:rPr>
        <w:t>1）系统管理模块，实现支队及权限管理模块、字典表管理模块。</w:t>
      </w:r>
    </w:p>
    <w:p>
      <w:pPr>
        <w:tabs>
          <w:tab w:val="left" w:pos="720"/>
        </w:tabs>
        <w:spacing w:line="360" w:lineRule="auto"/>
        <w:ind w:firstLine="424" w:firstLineChars="177"/>
        <w:rPr>
          <w:rFonts w:hint="eastAsia" w:ascii="仿宋" w:hAnsi="仿宋" w:eastAsia="仿宋" w:cs="仿宋"/>
          <w:sz w:val="24"/>
        </w:rPr>
      </w:pPr>
      <w:r>
        <w:rPr>
          <w:rFonts w:hint="eastAsia" w:ascii="仿宋" w:hAnsi="仿宋" w:eastAsia="仿宋" w:cs="仿宋"/>
          <w:sz w:val="24"/>
        </w:rPr>
        <w:t>2）信息发布模块，实现信息发布的流程化，实现信息签收。</w:t>
      </w:r>
    </w:p>
    <w:p>
      <w:pPr>
        <w:tabs>
          <w:tab w:val="left" w:pos="720"/>
        </w:tabs>
        <w:spacing w:line="360" w:lineRule="auto"/>
        <w:ind w:firstLine="424" w:firstLineChars="177"/>
        <w:rPr>
          <w:rFonts w:hint="eastAsia" w:ascii="仿宋" w:hAnsi="仿宋" w:eastAsia="仿宋" w:cs="仿宋"/>
          <w:sz w:val="24"/>
        </w:rPr>
      </w:pPr>
      <w:r>
        <w:rPr>
          <w:rFonts w:hint="eastAsia" w:ascii="仿宋" w:hAnsi="仿宋" w:eastAsia="仿宋" w:cs="仿宋"/>
          <w:sz w:val="24"/>
        </w:rPr>
        <w:t>3）网站论坛模块，实现网站留言板功能、论坛功能，对留言板、论坛可控管理。</w:t>
      </w:r>
    </w:p>
    <w:p>
      <w:pPr>
        <w:tabs>
          <w:tab w:val="left" w:pos="720"/>
        </w:tabs>
        <w:spacing w:line="360" w:lineRule="auto"/>
        <w:ind w:firstLine="424" w:firstLineChars="177"/>
        <w:rPr>
          <w:rFonts w:hint="eastAsia" w:ascii="仿宋" w:hAnsi="仿宋" w:eastAsia="仿宋" w:cs="仿宋"/>
          <w:sz w:val="24"/>
        </w:rPr>
      </w:pPr>
      <w:r>
        <w:rPr>
          <w:rFonts w:hint="eastAsia" w:ascii="仿宋" w:hAnsi="仿宋" w:eastAsia="仿宋" w:cs="仿宋"/>
          <w:sz w:val="24"/>
        </w:rPr>
        <w:t>4）文件下载模块，实现对文件上传管理、下载使用的功能。</w:t>
      </w:r>
    </w:p>
    <w:p>
      <w:pPr>
        <w:tabs>
          <w:tab w:val="left" w:pos="720"/>
        </w:tabs>
        <w:spacing w:line="360" w:lineRule="auto"/>
        <w:ind w:firstLine="424" w:firstLineChars="177"/>
        <w:rPr>
          <w:rFonts w:hint="eastAsia" w:ascii="仿宋" w:hAnsi="仿宋" w:eastAsia="仿宋" w:cs="仿宋"/>
          <w:sz w:val="24"/>
        </w:rPr>
      </w:pPr>
      <w:r>
        <w:rPr>
          <w:rFonts w:hint="eastAsia" w:ascii="仿宋" w:hAnsi="仿宋" w:eastAsia="仿宋" w:cs="仿宋"/>
          <w:sz w:val="24"/>
        </w:rPr>
        <w:t>5）专栏模块，实现专栏的生成与发布。</w:t>
      </w:r>
    </w:p>
    <w:p>
      <w:pPr>
        <w:tabs>
          <w:tab w:val="left" w:pos="720"/>
        </w:tabs>
        <w:spacing w:line="360" w:lineRule="auto"/>
        <w:ind w:firstLine="424" w:firstLineChars="177"/>
        <w:rPr>
          <w:rFonts w:hint="eastAsia" w:ascii="仿宋" w:hAnsi="仿宋" w:eastAsia="仿宋" w:cs="仿宋"/>
          <w:sz w:val="24"/>
        </w:rPr>
      </w:pPr>
      <w:r>
        <w:rPr>
          <w:rFonts w:hint="eastAsia" w:ascii="仿宋" w:hAnsi="仿宋" w:eastAsia="仿宋" w:cs="仿宋"/>
          <w:sz w:val="24"/>
        </w:rPr>
        <w:t>6）网络调查模块。实现网站的网络调查功能。</w:t>
      </w:r>
    </w:p>
    <w:p>
      <w:pPr>
        <w:tabs>
          <w:tab w:val="left" w:pos="720"/>
        </w:tabs>
        <w:spacing w:line="360" w:lineRule="auto"/>
        <w:ind w:firstLine="424" w:firstLineChars="177"/>
        <w:rPr>
          <w:rFonts w:hint="eastAsia" w:ascii="仿宋" w:hAnsi="仿宋" w:eastAsia="仿宋" w:cs="仿宋"/>
          <w:sz w:val="24"/>
        </w:rPr>
      </w:pPr>
      <w:r>
        <w:rPr>
          <w:rFonts w:hint="eastAsia" w:ascii="仿宋" w:hAnsi="仿宋" w:eastAsia="仿宋" w:cs="仿宋"/>
          <w:sz w:val="24"/>
        </w:rPr>
        <w:t>7）视频点播模块，实现网站的视频分类点播功能。</w:t>
      </w:r>
    </w:p>
    <w:p>
      <w:pPr>
        <w:tabs>
          <w:tab w:val="left" w:pos="720"/>
        </w:tabs>
        <w:spacing w:line="360" w:lineRule="auto"/>
        <w:ind w:firstLine="424" w:firstLineChars="177"/>
        <w:rPr>
          <w:rFonts w:hint="eastAsia" w:ascii="仿宋" w:hAnsi="仿宋" w:eastAsia="仿宋" w:cs="仿宋"/>
          <w:sz w:val="24"/>
        </w:rPr>
      </w:pPr>
      <w:r>
        <w:rPr>
          <w:rFonts w:hint="eastAsia" w:ascii="仿宋" w:hAnsi="仿宋" w:eastAsia="仿宋" w:cs="仿宋"/>
          <w:sz w:val="24"/>
        </w:rPr>
        <w:t>8）菜单设置与管理，实现菜单的后台管理功能，不同栏目可设置不同菜单。</w:t>
      </w:r>
    </w:p>
    <w:p>
      <w:pPr>
        <w:tabs>
          <w:tab w:val="left" w:pos="720"/>
        </w:tabs>
        <w:spacing w:line="360" w:lineRule="auto"/>
        <w:ind w:firstLine="424" w:firstLineChars="177"/>
        <w:rPr>
          <w:rFonts w:hint="eastAsia" w:ascii="仿宋" w:hAnsi="仿宋" w:eastAsia="仿宋" w:cs="仿宋"/>
          <w:sz w:val="24"/>
        </w:rPr>
      </w:pPr>
      <w:r>
        <w:rPr>
          <w:rFonts w:hint="eastAsia" w:ascii="仿宋" w:hAnsi="仿宋" w:eastAsia="仿宋" w:cs="仿宋"/>
          <w:sz w:val="24"/>
        </w:rPr>
        <w:t>9）友情链接，实现友情链接的后台管理和自助管理。</w:t>
      </w:r>
    </w:p>
    <w:p>
      <w:pPr>
        <w:tabs>
          <w:tab w:val="left" w:pos="720"/>
        </w:tabs>
        <w:spacing w:line="360" w:lineRule="auto"/>
        <w:ind w:firstLine="424" w:firstLineChars="177"/>
        <w:rPr>
          <w:rFonts w:hint="eastAsia" w:ascii="仿宋" w:hAnsi="仿宋" w:eastAsia="仿宋" w:cs="仿宋"/>
          <w:sz w:val="24"/>
        </w:rPr>
      </w:pPr>
      <w:r>
        <w:rPr>
          <w:rFonts w:hint="eastAsia" w:ascii="仿宋" w:hAnsi="仿宋" w:eastAsia="仿宋" w:cs="仿宋"/>
          <w:sz w:val="24"/>
        </w:rPr>
        <w:t>10）对各栏目发布的信息标题进行检索。</w:t>
      </w:r>
    </w:p>
    <w:p>
      <w:pPr>
        <w:tabs>
          <w:tab w:val="left" w:pos="720"/>
        </w:tabs>
        <w:spacing w:line="360" w:lineRule="auto"/>
        <w:ind w:firstLine="424" w:firstLineChars="177"/>
        <w:rPr>
          <w:rFonts w:hint="eastAsia" w:ascii="仿宋" w:hAnsi="仿宋" w:eastAsia="仿宋" w:cs="仿宋"/>
          <w:sz w:val="24"/>
        </w:rPr>
      </w:pPr>
      <w:r>
        <w:rPr>
          <w:rFonts w:hint="eastAsia" w:ascii="仿宋" w:hAnsi="仿宋" w:eastAsia="仿宋" w:cs="仿宋"/>
          <w:sz w:val="24"/>
        </w:rPr>
        <w:t>11）浏览限制，实现栏目级、网页级的浏览限制。</w:t>
      </w:r>
    </w:p>
    <w:p>
      <w:pPr>
        <w:tabs>
          <w:tab w:val="left" w:pos="720"/>
        </w:tabs>
        <w:spacing w:line="360" w:lineRule="auto"/>
        <w:ind w:firstLine="424" w:firstLineChars="177"/>
        <w:rPr>
          <w:rFonts w:hint="eastAsia" w:ascii="仿宋" w:hAnsi="仿宋" w:eastAsia="仿宋" w:cs="仿宋"/>
          <w:sz w:val="24"/>
        </w:rPr>
      </w:pPr>
      <w:r>
        <w:rPr>
          <w:rFonts w:hint="eastAsia" w:ascii="仿宋" w:hAnsi="仿宋" w:eastAsia="仿宋" w:cs="仿宋"/>
          <w:sz w:val="24"/>
        </w:rPr>
        <w:t>12）网站导航功能，实现网站的导航功能。</w:t>
      </w:r>
    </w:p>
    <w:p>
      <w:pPr>
        <w:tabs>
          <w:tab w:val="left" w:pos="720"/>
        </w:tabs>
        <w:spacing w:line="360" w:lineRule="auto"/>
        <w:ind w:firstLine="424" w:firstLineChars="177"/>
        <w:rPr>
          <w:rFonts w:hint="eastAsia" w:ascii="仿宋" w:hAnsi="仿宋" w:eastAsia="仿宋" w:cs="仿宋"/>
          <w:sz w:val="24"/>
        </w:rPr>
      </w:pPr>
      <w:r>
        <w:rPr>
          <w:rFonts w:hint="eastAsia" w:ascii="仿宋" w:hAnsi="仿宋" w:eastAsia="仿宋" w:cs="仿宋"/>
          <w:sz w:val="24"/>
        </w:rPr>
        <w:t>13）对办公自动化上网信息进行发布。</w:t>
      </w:r>
    </w:p>
    <w:p>
      <w:pPr>
        <w:spacing w:line="360" w:lineRule="auto"/>
        <w:rPr>
          <w:rFonts w:hint="eastAsia" w:ascii="仿宋" w:hAnsi="仿宋" w:eastAsia="仿宋" w:cs="仿宋"/>
          <w:b/>
          <w:bCs/>
          <w:sz w:val="24"/>
        </w:rPr>
      </w:pPr>
      <w:r>
        <w:rPr>
          <w:rFonts w:hint="eastAsia" w:ascii="仿宋" w:hAnsi="仿宋" w:eastAsia="仿宋" w:cs="仿宋"/>
          <w:b/>
          <w:bCs/>
          <w:sz w:val="24"/>
          <w:lang w:eastAsia="zh-CN"/>
        </w:rPr>
        <w:t>（</w:t>
      </w:r>
      <w:r>
        <w:rPr>
          <w:rFonts w:hint="eastAsia" w:ascii="仿宋" w:hAnsi="仿宋" w:eastAsia="仿宋" w:cs="仿宋"/>
          <w:b/>
          <w:bCs/>
          <w:sz w:val="24"/>
          <w:lang w:val="en-US" w:eastAsia="zh-CN"/>
        </w:rPr>
        <w:t>3</w:t>
      </w:r>
      <w:r>
        <w:rPr>
          <w:rFonts w:hint="eastAsia" w:ascii="仿宋" w:hAnsi="仿宋" w:eastAsia="仿宋" w:cs="仿宋"/>
          <w:b/>
          <w:bCs/>
          <w:sz w:val="24"/>
          <w:lang w:eastAsia="zh-CN"/>
        </w:rPr>
        <w:t>）</w:t>
      </w:r>
      <w:r>
        <w:rPr>
          <w:rFonts w:hint="eastAsia" w:ascii="仿宋" w:hAnsi="仿宋" w:eastAsia="仿宋" w:cs="仿宋"/>
          <w:b/>
          <w:bCs/>
          <w:sz w:val="24"/>
        </w:rPr>
        <w:t>西湖景区单双号限行车辆临时报备系统</w:t>
      </w:r>
    </w:p>
    <w:p>
      <w:pPr>
        <w:spacing w:line="360" w:lineRule="auto"/>
        <w:ind w:firstLine="480"/>
        <w:rPr>
          <w:rFonts w:hint="eastAsia" w:ascii="仿宋" w:hAnsi="仿宋" w:eastAsia="仿宋" w:cs="仿宋"/>
          <w:sz w:val="24"/>
        </w:rPr>
      </w:pPr>
      <w:r>
        <w:rPr>
          <w:rFonts w:hint="eastAsia" w:ascii="仿宋" w:hAnsi="仿宋" w:eastAsia="仿宋" w:cs="仿宋"/>
          <w:sz w:val="24"/>
        </w:rPr>
        <w:t>运维内容：</w:t>
      </w:r>
    </w:p>
    <w:p>
      <w:pPr>
        <w:spacing w:line="360" w:lineRule="auto"/>
        <w:ind w:firstLine="424" w:firstLineChars="177"/>
        <w:rPr>
          <w:rFonts w:hint="eastAsia" w:ascii="仿宋" w:hAnsi="仿宋" w:eastAsia="仿宋" w:cs="仿宋"/>
          <w:sz w:val="24"/>
        </w:rPr>
      </w:pPr>
      <w:r>
        <w:rPr>
          <w:rFonts w:hint="eastAsia" w:ascii="仿宋" w:hAnsi="仿宋" w:eastAsia="仿宋" w:cs="仿宋"/>
          <w:sz w:val="24"/>
        </w:rPr>
        <w:t>1）临时报备申请：西湖景区“单双号”限行车辆行驶临时报备申请由西湖景区的宾馆酒店作为申请主体，并且只针对“浙A”牌照以外的外地车辆，申请主体需填写车辆牌号、驾驶人姓名、联系方式、申请线路等信息；</w:t>
      </w:r>
    </w:p>
    <w:p>
      <w:pPr>
        <w:spacing w:line="360" w:lineRule="auto"/>
        <w:ind w:firstLine="424" w:firstLineChars="177"/>
        <w:rPr>
          <w:rFonts w:hint="eastAsia" w:ascii="仿宋" w:hAnsi="仿宋" w:eastAsia="仿宋" w:cs="仿宋"/>
          <w:sz w:val="24"/>
        </w:rPr>
      </w:pPr>
      <w:r>
        <w:rPr>
          <w:rFonts w:hint="eastAsia" w:ascii="仿宋" w:hAnsi="仿宋" w:eastAsia="仿宋" w:cs="仿宋"/>
          <w:sz w:val="24"/>
        </w:rPr>
        <w:t>2）临时报备审批结果反馈：申请人提交了临时报备申请后，审批系统通过本系统提供的数据查询接口获取以上申请信息。审批人对申请信息进行审批，审批完成后，审批系统调用本系统的反馈信息写入接口将审批结果反馈信息返回，并提供给申请人进行查询报备结果；</w:t>
      </w:r>
    </w:p>
    <w:p>
      <w:pPr>
        <w:spacing w:line="360" w:lineRule="auto"/>
        <w:ind w:firstLine="424" w:firstLineChars="177"/>
        <w:rPr>
          <w:rFonts w:hint="eastAsia" w:ascii="仿宋" w:hAnsi="仿宋" w:eastAsia="仿宋" w:cs="仿宋"/>
          <w:sz w:val="24"/>
        </w:rPr>
      </w:pPr>
      <w:r>
        <w:rPr>
          <w:rFonts w:hint="eastAsia" w:ascii="仿宋" w:hAnsi="仿宋" w:eastAsia="仿宋" w:cs="仿宋"/>
          <w:sz w:val="24"/>
        </w:rPr>
        <w:t>3）对外数据接口：对外数据接口包括报备申请数据查询接口和报备审批结果数据写入接口，主要供审批系统使用；</w:t>
      </w:r>
    </w:p>
    <w:p>
      <w:pPr>
        <w:spacing w:line="360" w:lineRule="auto"/>
        <w:ind w:firstLine="424" w:firstLineChars="177"/>
        <w:rPr>
          <w:rFonts w:hint="eastAsia" w:ascii="仿宋" w:hAnsi="仿宋" w:eastAsia="仿宋" w:cs="仿宋"/>
          <w:sz w:val="24"/>
        </w:rPr>
      </w:pPr>
      <w:r>
        <w:rPr>
          <w:rFonts w:hint="eastAsia" w:ascii="仿宋" w:hAnsi="仿宋" w:eastAsia="仿宋" w:cs="仿宋"/>
          <w:sz w:val="24"/>
        </w:rPr>
        <w:t>4）系统管理：系统管理主要对部门、人员、权限、数据字典、系统配置、日志等信息进行管理。是整个系统的基础子系统；</w:t>
      </w:r>
    </w:p>
    <w:p>
      <w:pPr>
        <w:spacing w:line="360" w:lineRule="auto"/>
        <w:rPr>
          <w:rFonts w:hint="eastAsia" w:ascii="仿宋" w:hAnsi="仿宋" w:eastAsia="仿宋" w:cs="仿宋"/>
          <w:sz w:val="24"/>
        </w:rPr>
      </w:pPr>
      <w:r>
        <w:rPr>
          <w:rFonts w:hint="eastAsia" w:ascii="仿宋" w:hAnsi="仿宋" w:eastAsia="仿宋" w:cs="仿宋"/>
          <w:sz w:val="24"/>
        </w:rPr>
        <w:t xml:space="preserve">    5）查询统计：多条件组合查询临时报备申请的具体信息，并导出到Excel。查询条件如申请单号、住宿单位、申请时间段、驾驶人姓名、驾驶人联系电话等；多条件组合统计临时报备申请信息，并采用表格方式展现统计结果。</w:t>
      </w:r>
    </w:p>
    <w:p>
      <w:pPr>
        <w:spacing w:line="360" w:lineRule="auto"/>
        <w:rPr>
          <w:rFonts w:hint="eastAsia" w:ascii="仿宋" w:hAnsi="仿宋" w:eastAsia="仿宋" w:cs="仿宋"/>
          <w:b/>
          <w:bCs/>
          <w:sz w:val="24"/>
        </w:rPr>
      </w:pPr>
      <w:r>
        <w:rPr>
          <w:rFonts w:hint="eastAsia" w:ascii="仿宋" w:hAnsi="仿宋" w:eastAsia="仿宋" w:cs="仿宋"/>
          <w:b/>
          <w:bCs/>
          <w:sz w:val="24"/>
          <w:lang w:eastAsia="zh-CN"/>
        </w:rPr>
        <w:t>（</w:t>
      </w:r>
      <w:r>
        <w:rPr>
          <w:rFonts w:hint="eastAsia" w:ascii="仿宋" w:hAnsi="仿宋" w:eastAsia="仿宋" w:cs="仿宋"/>
          <w:b/>
          <w:bCs/>
          <w:sz w:val="24"/>
          <w:lang w:val="en-US" w:eastAsia="zh-CN"/>
        </w:rPr>
        <w:t>4</w:t>
      </w:r>
      <w:r>
        <w:rPr>
          <w:rFonts w:hint="eastAsia" w:ascii="仿宋" w:hAnsi="仿宋" w:eastAsia="仿宋" w:cs="仿宋"/>
          <w:b/>
          <w:bCs/>
          <w:sz w:val="24"/>
          <w:lang w:eastAsia="zh-CN"/>
        </w:rPr>
        <w:t>）</w:t>
      </w:r>
      <w:r>
        <w:rPr>
          <w:rFonts w:hint="eastAsia" w:ascii="仿宋" w:hAnsi="仿宋" w:eastAsia="仿宋" w:cs="仿宋"/>
          <w:b/>
          <w:bCs/>
          <w:sz w:val="24"/>
        </w:rPr>
        <w:t>错峰限行通行证发放系统</w:t>
      </w:r>
    </w:p>
    <w:p>
      <w:pPr>
        <w:spacing w:line="360" w:lineRule="auto"/>
        <w:ind w:firstLine="480"/>
        <w:rPr>
          <w:rFonts w:hint="eastAsia" w:ascii="仿宋" w:hAnsi="仿宋" w:eastAsia="仿宋" w:cs="仿宋"/>
          <w:sz w:val="24"/>
        </w:rPr>
      </w:pPr>
      <w:r>
        <w:rPr>
          <w:rFonts w:hint="eastAsia" w:ascii="仿宋" w:hAnsi="仿宋" w:eastAsia="仿宋" w:cs="仿宋"/>
          <w:sz w:val="24"/>
        </w:rPr>
        <w:t>错峰限行通行证发统主要用于外地小客车入杭通行证的办理，系统主要包括证件发放、证件查询、打印设置、与非现场、卡口系统对接等功能：</w:t>
      </w:r>
    </w:p>
    <w:p>
      <w:pPr>
        <w:spacing w:line="360" w:lineRule="auto"/>
        <w:ind w:firstLine="424" w:firstLineChars="177"/>
        <w:rPr>
          <w:rFonts w:hint="eastAsia" w:ascii="仿宋" w:hAnsi="仿宋" w:eastAsia="仿宋" w:cs="仿宋"/>
          <w:sz w:val="24"/>
        </w:rPr>
      </w:pPr>
      <w:r>
        <w:rPr>
          <w:rFonts w:hint="eastAsia" w:ascii="仿宋" w:hAnsi="仿宋" w:eastAsia="仿宋" w:cs="仿宋"/>
          <w:sz w:val="24"/>
        </w:rPr>
        <w:t>1）证件发放：包括证件的发放、证件打印、证件补打等功能，不同的办证点只能对本办证点发放的证件进行查询或打印；</w:t>
      </w:r>
    </w:p>
    <w:p>
      <w:pPr>
        <w:spacing w:line="360" w:lineRule="auto"/>
        <w:ind w:firstLine="424" w:firstLineChars="177"/>
        <w:rPr>
          <w:rFonts w:hint="eastAsia" w:ascii="仿宋" w:hAnsi="仿宋" w:eastAsia="仿宋" w:cs="仿宋"/>
          <w:sz w:val="24"/>
        </w:rPr>
      </w:pPr>
      <w:r>
        <w:rPr>
          <w:rFonts w:hint="eastAsia" w:ascii="仿宋" w:hAnsi="仿宋" w:eastAsia="仿宋" w:cs="仿宋"/>
          <w:sz w:val="24"/>
        </w:rPr>
        <w:t>2）证件查询：一是升级市民之家通行证系统证件查询功能，服务站、外网、物流中心、入城口等各类渠道发放的通行证都可以进行查询，便于进行工作指导和实时监督管理；二是对外部系统如**通、违法处理系统等提供数据查询接口。</w:t>
      </w:r>
    </w:p>
    <w:p>
      <w:pPr>
        <w:spacing w:line="360" w:lineRule="auto"/>
        <w:ind w:firstLine="424" w:firstLineChars="177"/>
        <w:rPr>
          <w:rFonts w:hint="eastAsia" w:ascii="仿宋" w:hAnsi="仿宋" w:eastAsia="仿宋" w:cs="仿宋"/>
          <w:sz w:val="24"/>
        </w:rPr>
      </w:pPr>
      <w:r>
        <w:rPr>
          <w:rFonts w:hint="eastAsia" w:ascii="仿宋" w:hAnsi="仿宋" w:eastAsia="仿宋" w:cs="仿宋"/>
          <w:sz w:val="24"/>
        </w:rPr>
        <w:t>3）打印设置：客户端可通过打印设置功能，对错峰限行通行证进行套打设置，调整打印内容位置。</w:t>
      </w:r>
    </w:p>
    <w:p>
      <w:pPr>
        <w:spacing w:line="360" w:lineRule="auto"/>
        <w:ind w:firstLine="424" w:firstLineChars="177"/>
        <w:rPr>
          <w:rFonts w:hint="eastAsia" w:ascii="仿宋" w:hAnsi="仿宋" w:eastAsia="仿宋" w:cs="仿宋"/>
          <w:sz w:val="24"/>
        </w:rPr>
      </w:pPr>
      <w:r>
        <w:rPr>
          <w:rFonts w:hint="eastAsia" w:ascii="仿宋" w:hAnsi="仿宋" w:eastAsia="仿宋" w:cs="仿宋"/>
          <w:sz w:val="24"/>
        </w:rPr>
        <w:t>4）与非现场及卡口等系统对接：为非现场及卡口等系统提供错峰限行通行证数据，实现系统融合。</w:t>
      </w:r>
    </w:p>
    <w:p>
      <w:pPr>
        <w:spacing w:line="360" w:lineRule="auto"/>
        <w:rPr>
          <w:rFonts w:hint="eastAsia" w:ascii="仿宋" w:hAnsi="仿宋" w:eastAsia="仿宋" w:cs="仿宋"/>
          <w:b/>
          <w:bCs/>
          <w:sz w:val="24"/>
        </w:rPr>
      </w:pPr>
      <w:r>
        <w:rPr>
          <w:rFonts w:hint="eastAsia" w:ascii="仿宋" w:hAnsi="仿宋" w:eastAsia="仿宋" w:cs="仿宋"/>
          <w:b/>
          <w:bCs/>
          <w:sz w:val="24"/>
        </w:rPr>
        <w:t>3、数据库和备份维保服务</w:t>
      </w:r>
    </w:p>
    <w:p>
      <w:pPr>
        <w:spacing w:line="360" w:lineRule="auto"/>
        <w:ind w:firstLine="426"/>
        <w:rPr>
          <w:rFonts w:hint="eastAsia" w:ascii="仿宋" w:hAnsi="仿宋" w:eastAsia="仿宋" w:cs="仿宋"/>
          <w:sz w:val="24"/>
        </w:rPr>
      </w:pPr>
      <w:r>
        <w:rPr>
          <w:rFonts w:hint="eastAsia" w:ascii="仿宋" w:hAnsi="仿宋" w:eastAsia="仿宋" w:cs="仿宋"/>
          <w:sz w:val="24"/>
        </w:rPr>
        <w:t>数据库和备份维保服务，支队当前运行的数据库和备份现状：</w:t>
      </w:r>
    </w:p>
    <w:p>
      <w:pPr>
        <w:spacing w:line="360" w:lineRule="auto"/>
        <w:ind w:firstLine="424" w:firstLineChars="177"/>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支队主页、景区单双号报备业务数据库；</w:t>
      </w:r>
    </w:p>
    <w:p>
      <w:pPr>
        <w:spacing w:line="360" w:lineRule="auto"/>
        <w:ind w:firstLine="424" w:firstLineChars="177"/>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非现场执法业务数据库；</w:t>
      </w:r>
    </w:p>
    <w:p>
      <w:pPr>
        <w:spacing w:line="360" w:lineRule="auto"/>
        <w:ind w:firstLine="424" w:firstLineChars="177"/>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证据库系统业务数据库；</w:t>
      </w:r>
    </w:p>
    <w:p>
      <w:pPr>
        <w:spacing w:line="360" w:lineRule="auto"/>
        <w:ind w:firstLine="424" w:firstLineChars="177"/>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4</w:t>
      </w:r>
      <w:r>
        <w:rPr>
          <w:rFonts w:hint="eastAsia" w:ascii="仿宋" w:hAnsi="仿宋" w:eastAsia="仿宋" w:cs="仿宋"/>
          <w:sz w:val="24"/>
          <w:lang w:eastAsia="zh-CN"/>
        </w:rPr>
        <w:t>）</w:t>
      </w:r>
      <w:r>
        <w:rPr>
          <w:rFonts w:hint="eastAsia" w:ascii="仿宋" w:hAnsi="仿宋" w:eastAsia="仿宋" w:cs="仿宋"/>
          <w:sz w:val="24"/>
        </w:rPr>
        <w:t xml:space="preserve">交通管理**实战平台、通行证、权力阳光等业务数据库；  </w:t>
      </w:r>
    </w:p>
    <w:p>
      <w:pPr>
        <w:spacing w:line="360" w:lineRule="auto"/>
        <w:ind w:firstLine="424" w:firstLineChars="177"/>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lang w:eastAsia="zh-CN"/>
        </w:rPr>
        <w:t>）</w:t>
      </w:r>
      <w:r>
        <w:rPr>
          <w:rFonts w:hint="eastAsia" w:ascii="仿宋" w:hAnsi="仿宋" w:eastAsia="仿宋" w:cs="仿宋"/>
          <w:sz w:val="24"/>
        </w:rPr>
        <w:t>勤务管理、情报流转、交通诱导业务数据库；</w:t>
      </w:r>
    </w:p>
    <w:p>
      <w:pPr>
        <w:spacing w:line="360" w:lineRule="auto"/>
        <w:ind w:firstLine="424" w:firstLineChars="177"/>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6</w:t>
      </w:r>
      <w:r>
        <w:rPr>
          <w:rFonts w:hint="eastAsia" w:ascii="仿宋" w:hAnsi="仿宋" w:eastAsia="仿宋" w:cs="仿宋"/>
          <w:sz w:val="24"/>
          <w:lang w:eastAsia="zh-CN"/>
        </w:rPr>
        <w:t>）</w:t>
      </w:r>
      <w:r>
        <w:rPr>
          <w:rFonts w:hint="eastAsia" w:ascii="仿宋" w:hAnsi="仿宋" w:eastAsia="仿宋" w:cs="仿宋"/>
          <w:sz w:val="24"/>
        </w:rPr>
        <w:t>移动**业务数据库；</w:t>
      </w:r>
    </w:p>
    <w:p>
      <w:pPr>
        <w:spacing w:line="360" w:lineRule="auto"/>
        <w:ind w:firstLine="424" w:firstLineChars="177"/>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7</w:t>
      </w:r>
      <w:r>
        <w:rPr>
          <w:rFonts w:hint="eastAsia" w:ascii="仿宋" w:hAnsi="仿宋" w:eastAsia="仿宋" w:cs="仿宋"/>
          <w:sz w:val="24"/>
          <w:lang w:eastAsia="zh-CN"/>
        </w:rPr>
        <w:t>）</w:t>
      </w:r>
      <w:r>
        <w:rPr>
          <w:rFonts w:hint="eastAsia" w:ascii="仿宋" w:hAnsi="仿宋" w:eastAsia="仿宋" w:cs="仿宋"/>
          <w:sz w:val="24"/>
        </w:rPr>
        <w:t>车管所科目一、科目四考试业务数据库；</w:t>
      </w:r>
    </w:p>
    <w:p>
      <w:pPr>
        <w:spacing w:line="360" w:lineRule="auto"/>
        <w:ind w:firstLine="424" w:firstLineChars="177"/>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8</w:t>
      </w:r>
      <w:r>
        <w:rPr>
          <w:rFonts w:hint="eastAsia" w:ascii="仿宋" w:hAnsi="仿宋" w:eastAsia="仿宋" w:cs="仿宋"/>
          <w:sz w:val="24"/>
          <w:lang w:eastAsia="zh-CN"/>
        </w:rPr>
        <w:t>）</w:t>
      </w:r>
      <w:r>
        <w:rPr>
          <w:rFonts w:hint="eastAsia" w:ascii="仿宋" w:hAnsi="仿宋" w:eastAsia="仿宋" w:cs="仿宋"/>
          <w:sz w:val="24"/>
        </w:rPr>
        <w:t>运行省集中业务分发库；</w:t>
      </w:r>
    </w:p>
    <w:p>
      <w:pPr>
        <w:spacing w:line="360" w:lineRule="auto"/>
        <w:ind w:firstLine="424" w:firstLineChars="177"/>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9</w:t>
      </w:r>
      <w:r>
        <w:rPr>
          <w:rFonts w:hint="eastAsia" w:ascii="仿宋" w:hAnsi="仿宋" w:eastAsia="仿宋" w:cs="仿宋"/>
          <w:sz w:val="24"/>
          <w:lang w:eastAsia="zh-CN"/>
        </w:rPr>
        <w:t>）</w:t>
      </w:r>
      <w:r>
        <w:rPr>
          <w:rFonts w:hint="eastAsia" w:ascii="仿宋" w:hAnsi="仿宋" w:eastAsia="仿宋" w:cs="仿宋"/>
          <w:sz w:val="24"/>
        </w:rPr>
        <w:t>NBU 5220 备份软件, 采用Veritas软件。</w:t>
      </w:r>
    </w:p>
    <w:p>
      <w:pPr>
        <w:spacing w:line="360" w:lineRule="auto"/>
        <w:rPr>
          <w:rFonts w:hint="eastAsia" w:ascii="仿宋" w:hAnsi="仿宋" w:eastAsia="仿宋" w:cs="仿宋"/>
          <w:b/>
          <w:bCs/>
          <w:sz w:val="24"/>
        </w:rPr>
      </w:pPr>
      <w:r>
        <w:rPr>
          <w:rFonts w:hint="eastAsia" w:ascii="仿宋" w:hAnsi="仿宋" w:eastAsia="仿宋" w:cs="仿宋"/>
          <w:b/>
          <w:bCs/>
          <w:sz w:val="24"/>
        </w:rPr>
        <w:t>4、交通管理大数据平台维护</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交通管理大数据平台软件日常巡检和运维；大数据平台现有数据表的运维和根据交警支队需要进行数据表的微调；根据交警支队日常业务需要进行数据共享服务，包括数据接入和数据输出。</w:t>
      </w:r>
    </w:p>
    <w:p>
      <w:pPr>
        <w:spacing w:line="360" w:lineRule="auto"/>
        <w:rPr>
          <w:rFonts w:hint="eastAsia" w:ascii="仿宋" w:hAnsi="仿宋" w:eastAsia="仿宋" w:cs="仿宋"/>
          <w:b/>
          <w:bCs/>
          <w:sz w:val="24"/>
        </w:rPr>
      </w:pPr>
      <w:r>
        <w:rPr>
          <w:rFonts w:hint="eastAsia" w:ascii="仿宋" w:hAnsi="仿宋" w:eastAsia="仿宋" w:cs="仿宋"/>
          <w:b/>
          <w:bCs/>
          <w:sz w:val="24"/>
        </w:rPr>
        <w:t>4.1情报分析</w:t>
      </w:r>
    </w:p>
    <w:p>
      <w:pPr>
        <w:spacing w:line="360" w:lineRule="auto"/>
        <w:rPr>
          <w:rFonts w:hint="eastAsia" w:ascii="仿宋" w:hAnsi="仿宋" w:eastAsia="仿宋" w:cs="仿宋"/>
          <w:b/>
          <w:bCs/>
          <w:sz w:val="24"/>
        </w:rPr>
      </w:pPr>
      <w:r>
        <w:rPr>
          <w:rFonts w:hint="eastAsia" w:ascii="仿宋" w:hAnsi="仿宋" w:eastAsia="仿宋" w:cs="仿宋"/>
          <w:b/>
          <w:bCs/>
          <w:sz w:val="24"/>
        </w:rPr>
        <w:t>4.1.1重点人车警情分析</w:t>
      </w:r>
    </w:p>
    <w:p>
      <w:pPr>
        <w:spacing w:line="360" w:lineRule="auto"/>
        <w:ind w:firstLine="482"/>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维护重点驾驶人规则库，重点车辆规则库，规则库中的规则可动态配置。如涉及重点违法行为、特大事故的车辆，及重点人员和运输企业相关的车辆等。</w:t>
      </w:r>
    </w:p>
    <w:p>
      <w:pPr>
        <w:spacing w:line="360" w:lineRule="auto"/>
        <w:ind w:firstLine="482"/>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根据规则库，平台动态生成符合规则的重点驾驶人和重点车辆库。两库数据需纳入资源服务目录，提供支队其他系统访问动态重点库。</w:t>
      </w:r>
    </w:p>
    <w:p>
      <w:pPr>
        <w:spacing w:line="360" w:lineRule="auto"/>
        <w:ind w:firstLine="482"/>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维护平台重点车实时监控功能，对出现在卡口系统中的重点车辆进行告警，数据要求每五分钟（或少于五分钟）刷新一次。对监控结果展现设置优先级。</w:t>
      </w:r>
    </w:p>
    <w:p>
      <w:pPr>
        <w:spacing w:line="360" w:lineRule="auto"/>
        <w:ind w:firstLine="482"/>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4</w:t>
      </w:r>
      <w:r>
        <w:rPr>
          <w:rFonts w:hint="eastAsia" w:ascii="仿宋" w:hAnsi="仿宋" w:eastAsia="仿宋" w:cs="仿宋"/>
          <w:sz w:val="24"/>
          <w:lang w:eastAsia="zh-CN"/>
        </w:rPr>
        <w:t>）</w:t>
      </w:r>
      <w:r>
        <w:rPr>
          <w:rFonts w:hint="eastAsia" w:ascii="仿宋" w:hAnsi="仿宋" w:eastAsia="仿宋" w:cs="仿宋"/>
          <w:sz w:val="24"/>
        </w:rPr>
        <w:t>维护平台重点车历史线索分析，结合大数据中心的所有车辆位置的历史数据，实现重点车辆轨迹分析和关联分析，展现重点车辆经常出现的位置，提供给指挥调度人员进行情报分析和挖掘。</w:t>
      </w:r>
    </w:p>
    <w:p>
      <w:pPr>
        <w:spacing w:line="360" w:lineRule="auto"/>
        <w:rPr>
          <w:rFonts w:hint="eastAsia" w:ascii="仿宋" w:hAnsi="仿宋" w:eastAsia="仿宋" w:cs="仿宋"/>
          <w:b/>
          <w:bCs/>
          <w:sz w:val="24"/>
        </w:rPr>
      </w:pPr>
      <w:r>
        <w:rPr>
          <w:rFonts w:hint="eastAsia" w:ascii="仿宋" w:hAnsi="仿宋" w:eastAsia="仿宋" w:cs="仿宋"/>
          <w:b/>
          <w:bCs/>
          <w:sz w:val="24"/>
        </w:rPr>
        <w:t>4.1.2业务异常情报分析</w:t>
      </w:r>
    </w:p>
    <w:p>
      <w:pPr>
        <w:spacing w:line="360" w:lineRule="auto"/>
        <w:ind w:firstLine="482"/>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维护执法规范化规则库，并根据不同规则的管理需要，设定管理区间，如合理值、预警值等。为发现的可疑业务异常线索的追踪分析提供及时的信息提醒；</w:t>
      </w:r>
    </w:p>
    <w:p>
      <w:pPr>
        <w:spacing w:line="360" w:lineRule="auto"/>
        <w:ind w:firstLine="482"/>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基于杭州交警支队现有的数据分析系统，如：ITS综合信息系统，交通智能服务平台等提供的违法分析、事故分析数据，与规范化规则库进行比对，发现异常业务数据，如躲避扣分的处罚单一单拆多单等行为，并根据该比对异常结果，在大数据平台中自动提供业务异常明细数据清单，为情报分析提供详细的线索。</w:t>
      </w:r>
    </w:p>
    <w:p>
      <w:pPr>
        <w:tabs>
          <w:tab w:val="left" w:pos="851"/>
        </w:tabs>
        <w:spacing w:line="360" w:lineRule="auto"/>
        <w:ind w:firstLine="48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维护“失驾”驾驶人与机动车档案库，实现库内数据的实时更新，并将库内的人、车数据与卡口数据三者之间进行对比分析，生成“失驾”驾驶人机动车行驶活跃程度表，提供精确打击线索。</w:t>
      </w:r>
    </w:p>
    <w:p>
      <w:pPr>
        <w:tabs>
          <w:tab w:val="left" w:pos="851"/>
        </w:tabs>
        <w:spacing w:line="360" w:lineRule="auto"/>
        <w:ind w:firstLine="48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4</w:t>
      </w:r>
      <w:r>
        <w:rPr>
          <w:rFonts w:hint="eastAsia" w:ascii="仿宋" w:hAnsi="仿宋" w:eastAsia="仿宋" w:cs="仿宋"/>
          <w:sz w:val="24"/>
          <w:lang w:eastAsia="zh-CN"/>
        </w:rPr>
        <w:t>）</w:t>
      </w:r>
      <w:r>
        <w:rPr>
          <w:rFonts w:hint="eastAsia" w:ascii="仿宋" w:hAnsi="仿宋" w:eastAsia="仿宋" w:cs="仿宋"/>
          <w:sz w:val="24"/>
        </w:rPr>
        <w:t>利用卡口数据与车辆档案数据的比对分析，建立假牌嫌疑车库，并跟踪和记录每个假牌车线索的处理结果。</w:t>
      </w:r>
    </w:p>
    <w:p>
      <w:pPr>
        <w:spacing w:line="360" w:lineRule="auto"/>
        <w:rPr>
          <w:rFonts w:hint="eastAsia" w:ascii="仿宋" w:hAnsi="仿宋" w:eastAsia="仿宋" w:cs="仿宋"/>
          <w:b/>
          <w:bCs/>
          <w:sz w:val="24"/>
        </w:rPr>
      </w:pPr>
      <w:r>
        <w:rPr>
          <w:rFonts w:hint="eastAsia" w:ascii="仿宋" w:hAnsi="仿宋" w:eastAsia="仿宋" w:cs="仿宋"/>
          <w:b/>
          <w:bCs/>
          <w:sz w:val="24"/>
        </w:rPr>
        <w:t>4.2智慧搜索</w:t>
      </w:r>
    </w:p>
    <w:p>
      <w:pPr>
        <w:spacing w:line="360" w:lineRule="auto"/>
        <w:ind w:firstLine="482"/>
        <w:rPr>
          <w:rFonts w:hint="eastAsia" w:ascii="仿宋" w:hAnsi="仿宋" w:eastAsia="仿宋" w:cs="仿宋"/>
          <w:sz w:val="24"/>
        </w:rPr>
      </w:pPr>
      <w:r>
        <w:rPr>
          <w:rFonts w:hint="eastAsia" w:ascii="仿宋" w:hAnsi="仿宋" w:eastAsia="仿宋" w:cs="仿宋"/>
          <w:sz w:val="24"/>
        </w:rPr>
        <w:t>平台实现模糊搜索功能，结果支持详细内容展现，搜索规则和技巧可以借鉴成熟的商业引擎，同时根据杭州交警业务数据的特殊性进行相应扩展。</w:t>
      </w:r>
    </w:p>
    <w:p>
      <w:pPr>
        <w:spacing w:line="360" w:lineRule="auto"/>
        <w:rPr>
          <w:rFonts w:hint="eastAsia" w:ascii="仿宋" w:hAnsi="仿宋" w:eastAsia="仿宋" w:cs="仿宋"/>
          <w:b/>
          <w:bCs/>
          <w:sz w:val="24"/>
        </w:rPr>
      </w:pPr>
      <w:r>
        <w:rPr>
          <w:rFonts w:hint="eastAsia" w:ascii="仿宋" w:hAnsi="仿宋" w:eastAsia="仿宋" w:cs="仿宋"/>
          <w:b/>
          <w:bCs/>
          <w:sz w:val="24"/>
        </w:rPr>
        <w:t>4.2.1信息返回方式</w:t>
      </w:r>
    </w:p>
    <w:p>
      <w:pPr>
        <w:spacing w:line="360" w:lineRule="auto"/>
        <w:ind w:firstLine="482"/>
        <w:rPr>
          <w:rFonts w:hint="eastAsia" w:ascii="仿宋" w:hAnsi="仿宋" w:eastAsia="仿宋" w:cs="仿宋"/>
          <w:sz w:val="24"/>
        </w:rPr>
      </w:pPr>
      <w:r>
        <w:rPr>
          <w:rFonts w:hint="eastAsia" w:ascii="仿宋" w:hAnsi="仿宋" w:eastAsia="仿宋" w:cs="仿宋"/>
          <w:sz w:val="24"/>
        </w:rPr>
        <w:t>智慧搜索支持输入简单的关键字，如号牌号码或者驾驶证号等信息，通过大数据平台的关联模型，实现至少两种方式的查询结果返回：</w:t>
      </w:r>
    </w:p>
    <w:p>
      <w:pPr>
        <w:spacing w:line="360" w:lineRule="auto"/>
        <w:ind w:firstLine="482"/>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rPr>
        <w:tab/>
      </w:r>
      <w:r>
        <w:rPr>
          <w:rFonts w:hint="eastAsia" w:ascii="仿宋" w:hAnsi="仿宋" w:eastAsia="仿宋" w:cs="仿宋"/>
          <w:sz w:val="24"/>
        </w:rPr>
        <w:t>将大数据平台中与该关键字有关的所有数据源中的数据都返回；</w:t>
      </w:r>
    </w:p>
    <w:p>
      <w:pPr>
        <w:spacing w:line="360" w:lineRule="auto"/>
        <w:ind w:firstLine="482"/>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rPr>
        <w:tab/>
      </w:r>
      <w:r>
        <w:rPr>
          <w:rFonts w:hint="eastAsia" w:ascii="仿宋" w:hAnsi="仿宋" w:eastAsia="仿宋" w:cs="仿宋"/>
          <w:sz w:val="24"/>
        </w:rPr>
        <w:t>支持按照条件逐层下钻的方式，以关键字作为检索信息入口，将该信息链路上的所有关联数据都分层显示出来。</w:t>
      </w:r>
    </w:p>
    <w:p>
      <w:pPr>
        <w:spacing w:line="360" w:lineRule="auto"/>
        <w:ind w:firstLine="482"/>
        <w:rPr>
          <w:rFonts w:hint="eastAsia" w:ascii="仿宋" w:hAnsi="仿宋" w:eastAsia="仿宋" w:cs="仿宋"/>
          <w:sz w:val="24"/>
        </w:rPr>
      </w:pPr>
      <w:r>
        <w:rPr>
          <w:rFonts w:hint="eastAsia" w:ascii="仿宋" w:hAnsi="仿宋" w:eastAsia="仿宋" w:cs="仿宋"/>
          <w:sz w:val="24"/>
        </w:rPr>
        <w:t>4.2.2搜索数据源</w:t>
      </w:r>
    </w:p>
    <w:p>
      <w:pPr>
        <w:spacing w:line="360" w:lineRule="auto"/>
        <w:ind w:firstLine="482"/>
        <w:rPr>
          <w:rFonts w:hint="eastAsia" w:ascii="仿宋" w:hAnsi="仿宋" w:eastAsia="仿宋" w:cs="仿宋"/>
          <w:sz w:val="24"/>
        </w:rPr>
      </w:pPr>
      <w:r>
        <w:rPr>
          <w:rFonts w:hint="eastAsia" w:ascii="仿宋" w:hAnsi="仿宋" w:eastAsia="仿宋" w:cs="仿宋"/>
          <w:sz w:val="24"/>
        </w:rPr>
        <w:t>智慧搜索支持对大数据平台中所有采集的业务数据的查询。并通过数据处理平台的数据清洗和转换过程，实现数据之间的互联互通。数据源主要由以下几类：</w:t>
      </w:r>
    </w:p>
    <w:p>
      <w:pPr>
        <w:spacing w:line="360" w:lineRule="auto"/>
        <w:ind w:firstLine="482"/>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rPr>
        <w:tab/>
      </w:r>
      <w:r>
        <w:rPr>
          <w:rFonts w:hint="eastAsia" w:ascii="仿宋" w:hAnsi="仿宋" w:eastAsia="仿宋" w:cs="仿宋"/>
          <w:sz w:val="24"/>
        </w:rPr>
        <w:t>智能交通类：卡口、微波、流量、流速等；</w:t>
      </w:r>
    </w:p>
    <w:p>
      <w:pPr>
        <w:spacing w:line="360" w:lineRule="auto"/>
        <w:ind w:firstLine="482"/>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rPr>
        <w:tab/>
      </w:r>
      <w:r>
        <w:rPr>
          <w:rFonts w:hint="eastAsia" w:ascii="仿宋" w:hAnsi="仿宋" w:eastAsia="仿宋" w:cs="仿宋"/>
          <w:sz w:val="24"/>
        </w:rPr>
        <w:t>交通行为类：违法、事故、非现场、执法规范化等；</w:t>
      </w:r>
    </w:p>
    <w:p>
      <w:pPr>
        <w:spacing w:line="360" w:lineRule="auto"/>
        <w:ind w:firstLine="482"/>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rPr>
        <w:tab/>
      </w:r>
      <w:r>
        <w:rPr>
          <w:rFonts w:hint="eastAsia" w:ascii="仿宋" w:hAnsi="仿宋" w:eastAsia="仿宋" w:cs="仿宋"/>
          <w:sz w:val="24"/>
        </w:rPr>
        <w:t>交通对象类：机动车、驾驶人、特种车辆等；</w:t>
      </w:r>
    </w:p>
    <w:p>
      <w:pPr>
        <w:spacing w:line="360" w:lineRule="auto"/>
        <w:ind w:firstLine="482"/>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rPr>
        <w:tab/>
      </w:r>
      <w:r>
        <w:rPr>
          <w:rFonts w:hint="eastAsia" w:ascii="仿宋" w:hAnsi="仿宋" w:eastAsia="仿宋" w:cs="仿宋"/>
          <w:sz w:val="24"/>
        </w:rPr>
        <w:t>基础数据类：包括道路、路网、停车场等基础信息。</w:t>
      </w:r>
    </w:p>
    <w:p>
      <w:pPr>
        <w:spacing w:line="360" w:lineRule="auto"/>
        <w:ind w:firstLine="482"/>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rPr>
        <w:tab/>
      </w:r>
      <w:r>
        <w:rPr>
          <w:rFonts w:hint="eastAsia" w:ascii="仿宋" w:hAnsi="仿宋" w:eastAsia="仿宋" w:cs="仿宋"/>
          <w:sz w:val="24"/>
        </w:rPr>
        <w:t>情报数据类：情报、接处警、**通等；</w:t>
      </w:r>
    </w:p>
    <w:p>
      <w:pPr>
        <w:spacing w:line="360" w:lineRule="auto"/>
        <w:ind w:firstLine="482"/>
        <w:rPr>
          <w:rFonts w:hint="eastAsia" w:ascii="仿宋" w:hAnsi="仿宋" w:eastAsia="仿宋" w:cs="仿宋"/>
          <w:sz w:val="24"/>
        </w:rPr>
      </w:pPr>
      <w:r>
        <w:rPr>
          <w:rFonts w:hint="eastAsia" w:ascii="仿宋" w:hAnsi="仿宋" w:eastAsia="仿宋" w:cs="仿宋"/>
          <w:sz w:val="24"/>
        </w:rPr>
        <w:t>6.</w:t>
      </w:r>
      <w:r>
        <w:rPr>
          <w:rFonts w:hint="eastAsia" w:ascii="仿宋" w:hAnsi="仿宋" w:eastAsia="仿宋" w:cs="仿宋"/>
          <w:sz w:val="24"/>
        </w:rPr>
        <w:tab/>
      </w:r>
      <w:r>
        <w:rPr>
          <w:rFonts w:hint="eastAsia" w:ascii="仿宋" w:hAnsi="仿宋" w:eastAsia="仿宋" w:cs="仿宋"/>
          <w:sz w:val="24"/>
        </w:rPr>
        <w:t>内部管理类：勤务、请销假等；</w:t>
      </w:r>
    </w:p>
    <w:p>
      <w:pPr>
        <w:spacing w:line="360" w:lineRule="auto"/>
        <w:ind w:firstLine="482"/>
        <w:rPr>
          <w:rFonts w:hint="eastAsia" w:ascii="仿宋" w:hAnsi="仿宋" w:eastAsia="仿宋" w:cs="仿宋"/>
          <w:sz w:val="24"/>
        </w:rPr>
      </w:pPr>
      <w:r>
        <w:rPr>
          <w:rFonts w:hint="eastAsia" w:ascii="仿宋" w:hAnsi="仿宋" w:eastAsia="仿宋" w:cs="仿宋"/>
          <w:sz w:val="24"/>
        </w:rPr>
        <w:t>4.2.3查询工具</w:t>
      </w:r>
    </w:p>
    <w:p>
      <w:pPr>
        <w:spacing w:line="360" w:lineRule="auto"/>
        <w:ind w:firstLine="482"/>
        <w:rPr>
          <w:rFonts w:hint="eastAsia" w:ascii="仿宋" w:hAnsi="仿宋" w:eastAsia="仿宋" w:cs="仿宋"/>
          <w:sz w:val="24"/>
        </w:rPr>
      </w:pPr>
      <w:r>
        <w:rPr>
          <w:rFonts w:hint="eastAsia" w:ascii="仿宋" w:hAnsi="仿宋" w:eastAsia="仿宋" w:cs="仿宋"/>
          <w:sz w:val="24"/>
        </w:rPr>
        <w:t>平台实现高级数据查询工具，满足用户对专题数据库数据的自助查询，实现数据可视化展现。</w:t>
      </w:r>
    </w:p>
    <w:p>
      <w:pPr>
        <w:spacing w:line="360" w:lineRule="auto"/>
        <w:ind w:firstLine="482"/>
        <w:rPr>
          <w:rFonts w:hint="eastAsia" w:ascii="仿宋" w:hAnsi="仿宋" w:eastAsia="仿宋" w:cs="仿宋"/>
          <w:sz w:val="24"/>
        </w:rPr>
      </w:pPr>
      <w:r>
        <w:rPr>
          <w:rFonts w:hint="eastAsia" w:ascii="仿宋" w:hAnsi="仿宋" w:eastAsia="仿宋" w:cs="仿宋"/>
          <w:sz w:val="24"/>
        </w:rPr>
        <w:t>4.2.4热门关键词</w:t>
      </w:r>
    </w:p>
    <w:p>
      <w:pPr>
        <w:spacing w:line="360" w:lineRule="auto"/>
        <w:ind w:firstLine="482"/>
        <w:rPr>
          <w:rFonts w:hint="eastAsia" w:ascii="仿宋" w:hAnsi="仿宋" w:eastAsia="仿宋" w:cs="仿宋"/>
          <w:sz w:val="24"/>
        </w:rPr>
      </w:pPr>
      <w:r>
        <w:rPr>
          <w:rFonts w:hint="eastAsia" w:ascii="仿宋" w:hAnsi="仿宋" w:eastAsia="仿宋" w:cs="仿宋"/>
          <w:sz w:val="24"/>
        </w:rPr>
        <w:t>平台实现热门关键词搜索功能，支持对数据查询情况进行统计、分析，支持对关键词搜索的排序、页面提示和快捷查询。</w:t>
      </w:r>
    </w:p>
    <w:p>
      <w:pPr>
        <w:spacing w:line="360" w:lineRule="auto"/>
        <w:ind w:firstLine="482"/>
        <w:rPr>
          <w:rFonts w:hint="eastAsia" w:ascii="仿宋" w:hAnsi="仿宋" w:eastAsia="仿宋" w:cs="仿宋"/>
          <w:sz w:val="24"/>
        </w:rPr>
      </w:pPr>
      <w:r>
        <w:rPr>
          <w:rFonts w:hint="eastAsia" w:ascii="仿宋" w:hAnsi="仿宋" w:eastAsia="仿宋" w:cs="仿宋"/>
          <w:sz w:val="24"/>
        </w:rPr>
        <w:t>4.2.5数据源易扩展</w:t>
      </w:r>
    </w:p>
    <w:p>
      <w:pPr>
        <w:spacing w:line="360" w:lineRule="auto"/>
        <w:ind w:firstLine="482"/>
        <w:rPr>
          <w:rFonts w:hint="eastAsia" w:ascii="仿宋" w:hAnsi="仿宋" w:eastAsia="仿宋" w:cs="仿宋"/>
          <w:sz w:val="24"/>
        </w:rPr>
      </w:pPr>
      <w:r>
        <w:rPr>
          <w:rFonts w:hint="eastAsia" w:ascii="仿宋" w:hAnsi="仿宋" w:eastAsia="仿宋" w:cs="仿宋"/>
          <w:sz w:val="24"/>
        </w:rPr>
        <w:t>对于各类通过数据采集平台新引入大数据中心的数据源，经简单配置后，可以直接作为智慧搜索模块的搜索数据源。</w:t>
      </w:r>
    </w:p>
    <w:p>
      <w:pPr>
        <w:spacing w:line="360" w:lineRule="auto"/>
        <w:ind w:firstLine="482"/>
        <w:rPr>
          <w:rFonts w:hint="eastAsia" w:ascii="仿宋" w:hAnsi="仿宋" w:eastAsia="仿宋" w:cs="仿宋"/>
          <w:sz w:val="24"/>
        </w:rPr>
      </w:pPr>
      <w:r>
        <w:rPr>
          <w:rFonts w:hint="eastAsia" w:ascii="仿宋" w:hAnsi="仿宋" w:eastAsia="仿宋" w:cs="仿宋"/>
          <w:sz w:val="24"/>
        </w:rPr>
        <w:t>4.2.6搜索日志及查询保密机制</w:t>
      </w:r>
    </w:p>
    <w:p>
      <w:pPr>
        <w:spacing w:line="360" w:lineRule="auto"/>
        <w:ind w:firstLine="482"/>
        <w:rPr>
          <w:rFonts w:hint="eastAsia" w:ascii="仿宋" w:hAnsi="仿宋" w:eastAsia="仿宋" w:cs="仿宋"/>
          <w:sz w:val="24"/>
        </w:rPr>
      </w:pPr>
      <w:r>
        <w:rPr>
          <w:rFonts w:hint="eastAsia" w:ascii="仿宋" w:hAnsi="仿宋" w:eastAsia="仿宋" w:cs="仿宋"/>
          <w:sz w:val="24"/>
        </w:rPr>
        <w:t>平台需要对用户的搜索行为、搜索内容有完整的日志记录，管理员能够对查询日志进行管理和统计，确保数据安全。</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平台需要具备白名单功能（白名单中内容在搜索结果中不展现，以实现敏感数据的加密功能）。</w:t>
      </w:r>
    </w:p>
    <w:p>
      <w:pPr>
        <w:spacing w:line="360" w:lineRule="auto"/>
        <w:ind w:left="424" w:leftChars="202" w:firstLine="2"/>
        <w:rPr>
          <w:rFonts w:hint="eastAsia" w:ascii="仿宋" w:hAnsi="仿宋" w:eastAsia="仿宋" w:cs="仿宋"/>
          <w:sz w:val="24"/>
        </w:rPr>
      </w:pPr>
      <w:r>
        <w:rPr>
          <w:rFonts w:hint="eastAsia" w:ascii="仿宋" w:hAnsi="仿宋" w:eastAsia="仿宋" w:cs="仿宋"/>
          <w:sz w:val="24"/>
        </w:rPr>
        <w:t>4.2.7可视化</w:t>
      </w:r>
    </w:p>
    <w:p>
      <w:pPr>
        <w:spacing w:line="360" w:lineRule="auto"/>
        <w:ind w:firstLine="482"/>
        <w:rPr>
          <w:rFonts w:hint="eastAsia" w:ascii="仿宋" w:hAnsi="仿宋" w:eastAsia="仿宋" w:cs="仿宋"/>
          <w:sz w:val="24"/>
        </w:rPr>
      </w:pPr>
      <w:r>
        <w:rPr>
          <w:rFonts w:hint="eastAsia" w:ascii="仿宋" w:hAnsi="仿宋" w:eastAsia="仿宋" w:cs="仿宋"/>
          <w:sz w:val="24"/>
        </w:rPr>
        <w:t>以PGIS等为底图支撑，在上层通过实时数据计算统计分析进行数据可视化展现，要点包括：交警所涉及的数据数据统计，包括今日警情数据、每日交通执法数据、每日交通事故数据、每日全市交通流量、全市车驾管数据和区域卡口实时数据流量的可视化统计展示。</w:t>
      </w:r>
    </w:p>
    <w:p>
      <w:pPr>
        <w:spacing w:line="360" w:lineRule="auto"/>
        <w:rPr>
          <w:rFonts w:hint="eastAsia" w:ascii="仿宋" w:hAnsi="仿宋" w:eastAsia="仿宋" w:cs="仿宋"/>
          <w:b/>
          <w:bCs/>
          <w:sz w:val="24"/>
        </w:rPr>
      </w:pPr>
      <w:r>
        <w:rPr>
          <w:rFonts w:hint="eastAsia" w:ascii="仿宋" w:hAnsi="仿宋" w:eastAsia="仿宋" w:cs="仿宋"/>
          <w:b/>
          <w:bCs/>
          <w:sz w:val="24"/>
        </w:rPr>
        <w:t>4.3最多跑一次</w:t>
      </w:r>
    </w:p>
    <w:p>
      <w:pPr>
        <w:spacing w:line="360" w:lineRule="auto"/>
        <w:ind w:firstLine="482"/>
        <w:rPr>
          <w:rFonts w:hint="eastAsia" w:ascii="仿宋" w:hAnsi="仿宋" w:eastAsia="仿宋" w:cs="仿宋"/>
          <w:sz w:val="24"/>
        </w:rPr>
      </w:pPr>
      <w:r>
        <w:rPr>
          <w:rFonts w:hint="eastAsia" w:ascii="仿宋" w:hAnsi="仿宋" w:eastAsia="仿宋" w:cs="仿宋"/>
          <w:sz w:val="24"/>
        </w:rPr>
        <w:t>4.3.1数据共享</w:t>
      </w:r>
    </w:p>
    <w:p>
      <w:pPr>
        <w:spacing w:line="360" w:lineRule="auto"/>
        <w:ind w:firstLine="482"/>
        <w:rPr>
          <w:rFonts w:hint="eastAsia" w:ascii="仿宋" w:hAnsi="仿宋" w:eastAsia="仿宋" w:cs="仿宋"/>
          <w:sz w:val="24"/>
        </w:rPr>
      </w:pPr>
      <w:r>
        <w:rPr>
          <w:rFonts w:hint="eastAsia" w:ascii="仿宋" w:hAnsi="仿宋" w:eastAsia="仿宋" w:cs="仿宋"/>
          <w:sz w:val="24"/>
        </w:rPr>
        <w:t>对接浙江省公安厅信息资源服务平台等进行接口集成，实现数据整合通过统一数据接口对内和对外提供数据服务。包括浙江杭州交通局行驶证联系单（杭州）信息查询，浙江省流动人口基本信息查询、杭州市常住人口信息查询、浙江省出入境人员信息查询、浙江省婚姻登记信息查询等功能。</w:t>
      </w:r>
    </w:p>
    <w:p>
      <w:pPr>
        <w:spacing w:line="360" w:lineRule="auto"/>
        <w:ind w:firstLine="482"/>
        <w:rPr>
          <w:rFonts w:hint="eastAsia" w:ascii="仿宋" w:hAnsi="仿宋" w:eastAsia="仿宋" w:cs="仿宋"/>
          <w:sz w:val="24"/>
        </w:rPr>
      </w:pPr>
      <w:r>
        <w:rPr>
          <w:rFonts w:hint="eastAsia" w:ascii="仿宋" w:hAnsi="仿宋" w:eastAsia="仿宋" w:cs="仿宋"/>
          <w:sz w:val="24"/>
        </w:rPr>
        <w:t>4.3.2数据接口服务统计</w:t>
      </w:r>
    </w:p>
    <w:p>
      <w:pPr>
        <w:spacing w:line="360" w:lineRule="auto"/>
        <w:ind w:firstLine="482"/>
        <w:rPr>
          <w:rFonts w:hint="eastAsia" w:ascii="仿宋" w:hAnsi="仿宋" w:eastAsia="仿宋" w:cs="仿宋"/>
          <w:sz w:val="24"/>
        </w:rPr>
      </w:pPr>
      <w:r>
        <w:rPr>
          <w:rFonts w:hint="eastAsia" w:ascii="仿宋" w:hAnsi="仿宋" w:eastAsia="仿宋" w:cs="仿宋"/>
          <w:sz w:val="24"/>
        </w:rPr>
        <w:t>实现数据服务接口使用数据和接口测试结果查询的统计分析。接口使用数据可以通过开始时间和结束时间进行筛选；接口测试结果可以通过开始时间和接口测试结果进行筛选</w:t>
      </w:r>
    </w:p>
    <w:p>
      <w:pPr>
        <w:spacing w:line="360" w:lineRule="auto"/>
        <w:rPr>
          <w:rFonts w:hint="eastAsia" w:ascii="仿宋" w:hAnsi="仿宋" w:eastAsia="仿宋" w:cs="仿宋"/>
          <w:b/>
          <w:bCs/>
          <w:sz w:val="24"/>
        </w:rPr>
      </w:pPr>
      <w:r>
        <w:rPr>
          <w:rFonts w:hint="eastAsia" w:ascii="仿宋" w:hAnsi="仿宋" w:eastAsia="仿宋" w:cs="仿宋"/>
          <w:b/>
          <w:bCs/>
          <w:sz w:val="24"/>
        </w:rPr>
        <w:t>4.4系统管理</w:t>
      </w:r>
    </w:p>
    <w:p>
      <w:pPr>
        <w:spacing w:line="360" w:lineRule="auto"/>
        <w:ind w:firstLine="482"/>
        <w:rPr>
          <w:rFonts w:hint="eastAsia" w:ascii="仿宋" w:hAnsi="仿宋" w:eastAsia="仿宋" w:cs="仿宋"/>
          <w:sz w:val="24"/>
        </w:rPr>
      </w:pPr>
      <w:r>
        <w:rPr>
          <w:rFonts w:hint="eastAsia" w:ascii="仿宋" w:hAnsi="仿宋" w:eastAsia="仿宋" w:cs="仿宋"/>
          <w:sz w:val="24"/>
        </w:rPr>
        <w:t>实现对管理与服务平台自身的各种系统管理功能，如提供用户管理、权限管理、参数设置、日志管理、用户个性化桌面配置等功能。</w:t>
      </w:r>
    </w:p>
    <w:p>
      <w:pPr>
        <w:spacing w:line="360" w:lineRule="auto"/>
        <w:rPr>
          <w:rFonts w:hint="eastAsia" w:ascii="仿宋" w:hAnsi="仿宋" w:eastAsia="仿宋" w:cs="仿宋"/>
          <w:b/>
          <w:bCs/>
          <w:sz w:val="24"/>
        </w:rPr>
      </w:pPr>
      <w:r>
        <w:rPr>
          <w:rFonts w:hint="eastAsia" w:ascii="仿宋" w:hAnsi="仿宋" w:eastAsia="仿宋" w:cs="仿宋"/>
          <w:b/>
          <w:bCs/>
          <w:sz w:val="24"/>
        </w:rPr>
        <w:t>4.5数据共享服务</w:t>
      </w:r>
    </w:p>
    <w:p>
      <w:pPr>
        <w:spacing w:line="360" w:lineRule="auto"/>
        <w:ind w:firstLine="482"/>
        <w:rPr>
          <w:rFonts w:hint="eastAsia" w:ascii="仿宋" w:hAnsi="仿宋" w:eastAsia="仿宋" w:cs="仿宋"/>
          <w:sz w:val="24"/>
        </w:rPr>
      </w:pPr>
      <w:r>
        <w:rPr>
          <w:rFonts w:hint="eastAsia" w:ascii="仿宋" w:hAnsi="仿宋" w:eastAsia="仿宋" w:cs="仿宋"/>
          <w:sz w:val="24"/>
        </w:rPr>
        <w:t>根据交警支队日常业务需要进行数据共享服务，针对各类应用系统之间接口，在项目中，将通过统一应用接口规范维护，来解决数据共享和交换的问题。提供系统现有API接口的服务工作，按照接口标准，确保与用户公安网内各相关系统之间稳定、畅通数据交互的功能，维护统一的数据接口和服务接口，方便调用其他系统。</w:t>
      </w:r>
    </w:p>
    <w:p>
      <w:pPr>
        <w:spacing w:line="360" w:lineRule="auto"/>
        <w:rPr>
          <w:rFonts w:hint="eastAsia" w:ascii="仿宋" w:hAnsi="仿宋" w:eastAsia="仿宋" w:cs="仿宋"/>
          <w:b/>
          <w:bCs/>
          <w:sz w:val="24"/>
        </w:rPr>
      </w:pPr>
      <w:r>
        <w:rPr>
          <w:rFonts w:hint="eastAsia" w:ascii="仿宋" w:hAnsi="仿宋" w:eastAsia="仿宋" w:cs="仿宋"/>
          <w:b/>
          <w:bCs/>
          <w:sz w:val="24"/>
        </w:rPr>
        <w:t>4.6数据表的运维和微调</w:t>
      </w:r>
    </w:p>
    <w:p>
      <w:pPr>
        <w:spacing w:line="360" w:lineRule="auto"/>
        <w:ind w:firstLine="482"/>
        <w:rPr>
          <w:rFonts w:hint="eastAsia" w:ascii="仿宋" w:hAnsi="仿宋" w:eastAsia="仿宋" w:cs="仿宋"/>
          <w:sz w:val="24"/>
        </w:rPr>
      </w:pPr>
      <w:r>
        <w:rPr>
          <w:rFonts w:hint="eastAsia" w:ascii="仿宋" w:hAnsi="仿宋" w:eastAsia="仿宋" w:cs="仿宋"/>
          <w:sz w:val="24"/>
        </w:rPr>
        <w:t>大数据平台现有数据表的运维和根据交警支队需要进行数据表的微调。</w:t>
      </w:r>
    </w:p>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5、远程执法系统基于视频技术实现远程调解功能，公有视频云资源服务，按100万分钟/月提供</w:t>
      </w:r>
      <w:r>
        <w:rPr>
          <w:rFonts w:hint="eastAsia" w:ascii="仿宋" w:hAnsi="仿宋" w:eastAsia="仿宋" w:cs="仿宋"/>
          <w:b/>
          <w:bCs/>
          <w:sz w:val="24"/>
          <w:highlight w:val="none"/>
        </w:rPr>
        <w:t>远程处理视频服务。</w:t>
      </w:r>
    </w:p>
    <w:p>
      <w:pPr>
        <w:spacing w:line="360" w:lineRule="auto"/>
        <w:ind w:firstLine="482" w:firstLineChars="0"/>
        <w:rPr>
          <w:rFonts w:hint="eastAsia" w:ascii="仿宋" w:hAnsi="仿宋" w:eastAsia="仿宋" w:cs="仿宋"/>
          <w:sz w:val="24"/>
          <w:highlight w:val="none"/>
        </w:rPr>
      </w:pPr>
      <w:r>
        <w:rPr>
          <w:rFonts w:hint="eastAsia" w:ascii="仿宋" w:hAnsi="仿宋" w:eastAsia="仿宋" w:cs="仿宋"/>
          <w:sz w:val="24"/>
          <w:highlight w:val="none"/>
        </w:rPr>
        <w:t>远程执法系统通过远程视频会议方式进行事故及远程执法处理。需租赁视频流量及服务，以支撑远程执法全流程便民服务的协警到场处理、民警远程协助功能的实现；支撑远程执法系统软件的非机动车的非现场远程执法功能等的实现。视频会议支持多方通话，即视频流和音频流是双向的，并支持实时保存视频，静音某几个终端的音频。在视频会议中，当事人可通过系统询问采集当事人违法行为的基本情况，听取当事人的陈述和申辩，并保存图像。民警查看当前执法信息并远程视频参与调解后，对当前事故违法等给出定责意见。</w:t>
      </w:r>
    </w:p>
    <w:p>
      <w:pPr>
        <w:autoSpaceDE/>
        <w:autoSpaceDN/>
        <w:adjustRightInd/>
        <w:spacing w:after="0" w:line="360" w:lineRule="auto"/>
        <w:ind w:firstLine="482"/>
        <w:jc w:val="left"/>
        <w:rPr>
          <w:rFonts w:hint="eastAsia" w:ascii="仿宋" w:hAnsi="仿宋" w:eastAsia="仿宋" w:cs="仿宋"/>
          <w:color w:val="000000"/>
          <w:kern w:val="2"/>
          <w:sz w:val="24"/>
          <w:highlight w:val="none"/>
        </w:rPr>
      </w:pPr>
      <w:r>
        <w:rPr>
          <w:rFonts w:hint="eastAsia" w:ascii="仿宋" w:hAnsi="仿宋" w:eastAsia="仿宋" w:cs="仿宋"/>
          <w:sz w:val="24"/>
          <w:highlight w:val="none"/>
        </w:rPr>
        <w:t>本次</w:t>
      </w:r>
      <w:r>
        <w:rPr>
          <w:rFonts w:hint="eastAsia" w:ascii="仿宋" w:hAnsi="仿宋" w:eastAsia="仿宋" w:cs="仿宋"/>
          <w:color w:val="000000"/>
          <w:kern w:val="2"/>
          <w:sz w:val="24"/>
          <w:highlight w:val="none"/>
        </w:rPr>
        <w:t>要求购买的视频云资源服务的服务可用性达到99%以上。</w:t>
      </w:r>
    </w:p>
    <w:p>
      <w:pPr>
        <w:autoSpaceDE/>
        <w:autoSpaceDN/>
        <w:adjustRightInd/>
        <w:spacing w:after="0" w:line="360" w:lineRule="auto"/>
        <w:ind w:firstLine="482"/>
        <w:jc w:val="left"/>
        <w:rPr>
          <w:rFonts w:hint="eastAsia" w:ascii="仿宋" w:hAnsi="仿宋" w:eastAsia="仿宋" w:cs="仿宋"/>
          <w:color w:val="000000"/>
          <w:kern w:val="2"/>
          <w:sz w:val="24"/>
          <w:highlight w:val="none"/>
        </w:rPr>
      </w:pPr>
      <w:r>
        <w:rPr>
          <w:rFonts w:hint="eastAsia" w:ascii="仿宋" w:hAnsi="仿宋" w:eastAsia="仿宋" w:cs="仿宋"/>
          <w:sz w:val="24"/>
          <w:highlight w:val="none"/>
        </w:rPr>
        <w:t>说明：</w:t>
      </w:r>
      <w:r>
        <w:rPr>
          <w:rFonts w:hint="eastAsia" w:ascii="仿宋" w:hAnsi="仿宋" w:eastAsia="仿宋" w:cs="仿宋"/>
          <w:color w:val="000000"/>
          <w:kern w:val="2"/>
          <w:sz w:val="24"/>
          <w:highlight w:val="none"/>
        </w:rPr>
        <w:t>可用性=【（服务时间-服务无法正常提供的时间）/服务时间】*100%</w:t>
      </w:r>
    </w:p>
    <w:p>
      <w:pPr>
        <w:autoSpaceDE/>
        <w:autoSpaceDN/>
        <w:adjustRightInd/>
        <w:spacing w:after="0" w:line="360" w:lineRule="auto"/>
        <w:ind w:firstLine="482"/>
        <w:jc w:val="left"/>
        <w:rPr>
          <w:rFonts w:hint="eastAsia" w:ascii="仿宋" w:hAnsi="仿宋" w:eastAsia="仿宋" w:cs="仿宋"/>
          <w:color w:val="000000"/>
          <w:kern w:val="2"/>
          <w:sz w:val="24"/>
          <w:highlight w:val="none"/>
        </w:rPr>
      </w:pPr>
      <w:r>
        <w:rPr>
          <w:rFonts w:hint="eastAsia" w:ascii="仿宋" w:hAnsi="仿宋" w:eastAsia="仿宋" w:cs="仿宋"/>
          <w:color w:val="000000"/>
          <w:kern w:val="2"/>
          <w:sz w:val="24"/>
          <w:highlight w:val="none"/>
        </w:rPr>
        <w:t>服务时间：24小时的全天候服务-（正常停机维护时间+不可抗力原因导致的故障时间）</w:t>
      </w:r>
    </w:p>
    <w:p>
      <w:pPr>
        <w:autoSpaceDE/>
        <w:autoSpaceDN/>
        <w:adjustRightInd/>
        <w:spacing w:after="0" w:line="360" w:lineRule="auto"/>
        <w:ind w:firstLine="482"/>
        <w:jc w:val="left"/>
        <w:rPr>
          <w:rFonts w:hint="eastAsia" w:ascii="仿宋" w:hAnsi="仿宋" w:eastAsia="仿宋" w:cs="仿宋"/>
          <w:color w:val="000000"/>
          <w:kern w:val="2"/>
          <w:sz w:val="24"/>
          <w:highlight w:val="none"/>
        </w:rPr>
      </w:pPr>
      <w:r>
        <w:rPr>
          <w:rFonts w:hint="eastAsia" w:ascii="仿宋" w:hAnsi="仿宋" w:eastAsia="仿宋" w:cs="仿宋"/>
          <w:color w:val="000000"/>
          <w:kern w:val="2"/>
          <w:sz w:val="24"/>
          <w:highlight w:val="none"/>
        </w:rPr>
        <w:t>服务无法正常提供的时间：故障发生到故障恢复期间引起服务不可用的累计时间，其中正常停机维护不视为服务不可用。</w:t>
      </w:r>
    </w:p>
    <w:p>
      <w:pPr>
        <w:spacing w:line="360" w:lineRule="auto"/>
        <w:jc w:val="left"/>
        <w:outlineLvl w:val="0"/>
        <w:rPr>
          <w:rFonts w:hint="eastAsia" w:ascii="仿宋" w:hAnsi="仿宋" w:eastAsia="仿宋" w:cs="仿宋"/>
          <w:b/>
          <w:bCs/>
          <w:sz w:val="24"/>
        </w:rPr>
      </w:pPr>
      <w:r>
        <w:rPr>
          <w:rFonts w:hint="eastAsia" w:ascii="仿宋" w:hAnsi="仿宋" w:eastAsia="仿宋" w:cs="仿宋"/>
          <w:b/>
          <w:bCs/>
          <w:sz w:val="24"/>
        </w:rPr>
        <w:t>6、备品备件</w:t>
      </w:r>
    </w:p>
    <w:tbl>
      <w:tblPr>
        <w:tblStyle w:val="76"/>
        <w:tblW w:w="4998" w:type="pct"/>
        <w:jc w:val="center"/>
        <w:tblLayout w:type="autofit"/>
        <w:tblCellMar>
          <w:top w:w="0" w:type="dxa"/>
          <w:left w:w="0" w:type="dxa"/>
          <w:bottom w:w="0" w:type="dxa"/>
          <w:right w:w="0" w:type="dxa"/>
        </w:tblCellMar>
      </w:tblPr>
      <w:tblGrid>
        <w:gridCol w:w="1308"/>
        <w:gridCol w:w="2050"/>
        <w:gridCol w:w="2216"/>
        <w:gridCol w:w="1308"/>
        <w:gridCol w:w="1414"/>
      </w:tblGrid>
      <w:tr>
        <w:tblPrEx>
          <w:tblCellMar>
            <w:top w:w="0" w:type="dxa"/>
            <w:left w:w="0" w:type="dxa"/>
            <w:bottom w:w="0" w:type="dxa"/>
            <w:right w:w="0" w:type="dxa"/>
          </w:tblCellMar>
        </w:tblPrEx>
        <w:trPr>
          <w:trHeight w:val="421" w:hRule="atLeast"/>
          <w:jc w:val="center"/>
        </w:trPr>
        <w:tc>
          <w:tcPr>
            <w:tcW w:w="788"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rPr>
              <w:t>序号</w:t>
            </w:r>
          </w:p>
        </w:tc>
        <w:tc>
          <w:tcPr>
            <w:tcW w:w="1235"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sz w:val="24"/>
              </w:rPr>
              <w:t>名称</w:t>
            </w:r>
          </w:p>
        </w:tc>
        <w:tc>
          <w:tcPr>
            <w:tcW w:w="1335"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sz w:val="24"/>
              </w:rPr>
              <w:t>品牌型号</w:t>
            </w:r>
          </w:p>
        </w:tc>
        <w:tc>
          <w:tcPr>
            <w:tcW w:w="788"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rPr>
              <w:t>数量</w:t>
            </w:r>
          </w:p>
        </w:tc>
        <w:tc>
          <w:tcPr>
            <w:tcW w:w="85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rPr>
              <w:t>单位</w:t>
            </w:r>
          </w:p>
        </w:tc>
      </w:tr>
      <w:tr>
        <w:tblPrEx>
          <w:tblCellMar>
            <w:top w:w="0" w:type="dxa"/>
            <w:left w:w="0" w:type="dxa"/>
            <w:bottom w:w="0" w:type="dxa"/>
            <w:right w:w="0" w:type="dxa"/>
          </w:tblCellMar>
        </w:tblPrEx>
        <w:trPr>
          <w:trHeight w:val="385" w:hRule="atLeast"/>
          <w:jc w:val="center"/>
        </w:trPr>
        <w:tc>
          <w:tcPr>
            <w:tcW w:w="788"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auto"/>
              <w:ind w:firstLine="0"/>
              <w:jc w:val="center"/>
              <w:textAlignment w:val="center"/>
              <w:rPr>
                <w:rFonts w:hint="eastAsia" w:ascii="仿宋" w:hAnsi="仿宋" w:eastAsia="仿宋" w:cs="仿宋"/>
                <w:sz w:val="24"/>
              </w:rPr>
            </w:pPr>
            <w:r>
              <w:rPr>
                <w:rFonts w:hint="eastAsia" w:ascii="仿宋" w:hAnsi="仿宋" w:eastAsia="仿宋" w:cs="仿宋"/>
                <w:kern w:val="0"/>
                <w:sz w:val="24"/>
              </w:rPr>
              <w:t>1</w:t>
            </w:r>
          </w:p>
        </w:tc>
        <w:tc>
          <w:tcPr>
            <w:tcW w:w="1235"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rPr>
              <w:t>高拍仪</w:t>
            </w:r>
          </w:p>
        </w:tc>
        <w:tc>
          <w:tcPr>
            <w:tcW w:w="1335"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rPr>
              <w:t>华通H6-1</w:t>
            </w:r>
          </w:p>
        </w:tc>
        <w:tc>
          <w:tcPr>
            <w:tcW w:w="788"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auto"/>
              <w:ind w:firstLine="0"/>
              <w:jc w:val="center"/>
              <w:textAlignment w:val="center"/>
              <w:rPr>
                <w:rFonts w:hint="eastAsia" w:ascii="仿宋" w:hAnsi="仿宋" w:eastAsia="仿宋" w:cs="仿宋"/>
                <w:sz w:val="24"/>
              </w:rPr>
            </w:pPr>
            <w:r>
              <w:rPr>
                <w:rFonts w:hint="eastAsia" w:ascii="仿宋" w:hAnsi="仿宋" w:eastAsia="仿宋" w:cs="仿宋"/>
                <w:kern w:val="0"/>
                <w:sz w:val="24"/>
              </w:rPr>
              <w:t>5</w:t>
            </w:r>
          </w:p>
        </w:tc>
        <w:tc>
          <w:tcPr>
            <w:tcW w:w="85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auto"/>
              <w:ind w:firstLine="0" w:firstLineChars="0"/>
              <w:jc w:val="center"/>
              <w:textAlignment w:val="center"/>
              <w:rPr>
                <w:rFonts w:hint="eastAsia" w:ascii="仿宋" w:hAnsi="仿宋" w:eastAsia="仿宋" w:cs="仿宋"/>
                <w:sz w:val="24"/>
              </w:rPr>
            </w:pPr>
            <w:r>
              <w:rPr>
                <w:rFonts w:hint="eastAsia" w:ascii="仿宋" w:hAnsi="仿宋" w:eastAsia="仿宋" w:cs="仿宋"/>
                <w:kern w:val="0"/>
                <w:sz w:val="24"/>
              </w:rPr>
              <w:t>台</w:t>
            </w:r>
          </w:p>
        </w:tc>
      </w:tr>
    </w:tbl>
    <w:p>
      <w:pPr>
        <w:autoSpaceDE w:val="0"/>
        <w:autoSpaceDN w:val="0"/>
        <w:snapToGrid w:val="0"/>
        <w:spacing w:line="360" w:lineRule="auto"/>
        <w:ind w:firstLine="482" w:firstLineChars="200"/>
        <w:jc w:val="left"/>
        <w:outlineLvl w:val="9"/>
        <w:rPr>
          <w:rFonts w:hint="eastAsia" w:ascii="仿宋" w:hAnsi="仿宋" w:eastAsia="仿宋" w:cs="仿宋"/>
          <w:b/>
          <w:bCs/>
          <w:sz w:val="24"/>
        </w:rPr>
      </w:pPr>
      <w:r>
        <w:rPr>
          <w:rFonts w:hint="eastAsia" w:ascii="仿宋" w:hAnsi="仿宋" w:eastAsia="仿宋" w:cs="仿宋"/>
          <w:b/>
          <w:bCs/>
          <w:sz w:val="24"/>
        </w:rPr>
        <w:t>投标人应在杭州范围内设有备件库，且在该备件库中应包含本次维保设备的备件，保证到达现场服务响应时间小于2小时的措施情况，确保采购人系统设备正常运行。</w:t>
      </w:r>
    </w:p>
    <w:p>
      <w:pPr>
        <w:autoSpaceDE w:val="0"/>
        <w:autoSpaceDN w:val="0"/>
        <w:snapToGrid w:val="0"/>
        <w:spacing w:line="360" w:lineRule="auto"/>
        <w:jc w:val="left"/>
        <w:outlineLvl w:val="9"/>
        <w:rPr>
          <w:rFonts w:hint="eastAsia" w:ascii="仿宋" w:hAnsi="仿宋" w:eastAsia="仿宋" w:cs="仿宋"/>
          <w:b/>
          <w:bCs/>
          <w:sz w:val="24"/>
        </w:rPr>
      </w:pPr>
      <w:r>
        <w:rPr>
          <w:rFonts w:hint="eastAsia" w:ascii="仿宋" w:hAnsi="仿宋" w:eastAsia="仿宋" w:cs="仿宋"/>
          <w:b/>
          <w:bCs/>
          <w:sz w:val="24"/>
        </w:rPr>
        <w:t>7、总体工作维护要求：</w:t>
      </w:r>
    </w:p>
    <w:p>
      <w:pPr>
        <w:spacing w:line="360" w:lineRule="auto"/>
        <w:ind w:firstLine="48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针对以上系统进行维护，确保支队能够熟练正确使用该系统，保证系统稳定运行。</w:t>
      </w:r>
    </w:p>
    <w:p>
      <w:pPr>
        <w:spacing w:line="360" w:lineRule="auto"/>
        <w:ind w:firstLine="48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主要包括以下维护工作：</w:t>
      </w:r>
    </w:p>
    <w:p>
      <w:pPr>
        <w:spacing w:line="360" w:lineRule="auto"/>
        <w:ind w:firstLine="480"/>
        <w:rPr>
          <w:rFonts w:hint="eastAsia" w:ascii="仿宋" w:hAnsi="仿宋" w:eastAsia="仿宋" w:cs="仿宋"/>
          <w:sz w:val="24"/>
        </w:rPr>
      </w:pPr>
      <w:r>
        <w:rPr>
          <w:rFonts w:hint="eastAsia" w:ascii="仿宋" w:hAnsi="仿宋" w:eastAsia="仿宋" w:cs="仿宋"/>
          <w:sz w:val="24"/>
        </w:rPr>
        <w:t>1）应用服务的日常维护</w:t>
      </w:r>
    </w:p>
    <w:p>
      <w:pPr>
        <w:spacing w:line="360" w:lineRule="auto"/>
        <w:ind w:firstLine="480"/>
        <w:rPr>
          <w:rFonts w:hint="eastAsia" w:ascii="仿宋" w:hAnsi="仿宋" w:eastAsia="仿宋" w:cs="仿宋"/>
          <w:sz w:val="24"/>
        </w:rPr>
      </w:pPr>
      <w:r>
        <w:rPr>
          <w:rFonts w:hint="eastAsia" w:ascii="仿宋" w:hAnsi="仿宋" w:eastAsia="仿宋" w:cs="仿宋"/>
          <w:sz w:val="24"/>
        </w:rPr>
        <w:t>对系统的应用服务器软件平台进行日常维护，包括中间件、应用服务、接口服务等，确保应用服务高效、稳定运行。</w:t>
      </w:r>
    </w:p>
    <w:p>
      <w:pPr>
        <w:spacing w:line="360" w:lineRule="auto"/>
        <w:ind w:firstLine="480"/>
        <w:rPr>
          <w:rFonts w:hint="eastAsia" w:ascii="仿宋" w:hAnsi="仿宋" w:eastAsia="仿宋" w:cs="仿宋"/>
          <w:sz w:val="24"/>
        </w:rPr>
      </w:pPr>
      <w:r>
        <w:rPr>
          <w:rFonts w:hint="eastAsia" w:ascii="仿宋" w:hAnsi="仿宋" w:eastAsia="仿宋" w:cs="仿宋"/>
          <w:sz w:val="24"/>
        </w:rPr>
        <w:t>2）数据库的日常维护</w:t>
      </w:r>
    </w:p>
    <w:p>
      <w:pPr>
        <w:spacing w:line="360" w:lineRule="auto"/>
        <w:ind w:firstLine="480"/>
        <w:rPr>
          <w:rFonts w:hint="eastAsia" w:ascii="仿宋" w:hAnsi="仿宋" w:eastAsia="仿宋" w:cs="仿宋"/>
          <w:sz w:val="24"/>
        </w:rPr>
      </w:pPr>
      <w:r>
        <w:rPr>
          <w:rFonts w:hint="eastAsia" w:ascii="仿宋" w:hAnsi="仿宋" w:eastAsia="仿宋" w:cs="仿宋"/>
          <w:sz w:val="24"/>
        </w:rPr>
        <w:t>对系统的数据库进行日常维护，包括表空间整理、业务数据整理等，确保数据库高效、稳定运行。</w:t>
      </w:r>
    </w:p>
    <w:p>
      <w:pPr>
        <w:spacing w:line="360" w:lineRule="auto"/>
        <w:ind w:firstLine="480"/>
        <w:rPr>
          <w:rFonts w:hint="eastAsia" w:ascii="仿宋" w:hAnsi="仿宋" w:eastAsia="仿宋" w:cs="仿宋"/>
          <w:sz w:val="24"/>
        </w:rPr>
      </w:pPr>
      <w:r>
        <w:rPr>
          <w:rFonts w:hint="eastAsia" w:ascii="仿宋" w:hAnsi="仿宋" w:eastAsia="仿宋" w:cs="仿宋"/>
          <w:sz w:val="24"/>
        </w:rPr>
        <w:t>3）业务数据的日常维护工作</w:t>
      </w:r>
    </w:p>
    <w:p>
      <w:pPr>
        <w:spacing w:line="360" w:lineRule="auto"/>
        <w:ind w:firstLine="480"/>
        <w:rPr>
          <w:rFonts w:hint="eastAsia" w:ascii="仿宋" w:hAnsi="仿宋" w:eastAsia="仿宋" w:cs="仿宋"/>
          <w:sz w:val="24"/>
        </w:rPr>
      </w:pPr>
      <w:r>
        <w:rPr>
          <w:rFonts w:hint="eastAsia" w:ascii="仿宋" w:hAnsi="仿宋" w:eastAsia="仿宋" w:cs="仿宋"/>
          <w:sz w:val="24"/>
        </w:rPr>
        <w:t>对业务操作过程中的特殊异常数据提供技术解决，包括业务咨询、个别特殊有问题数据处理、软件终端环境的技术指导等。</w:t>
      </w:r>
    </w:p>
    <w:p>
      <w:pPr>
        <w:spacing w:line="360" w:lineRule="auto"/>
        <w:ind w:firstLine="480"/>
        <w:rPr>
          <w:rFonts w:hint="eastAsia" w:ascii="仿宋" w:hAnsi="仿宋" w:eastAsia="仿宋" w:cs="仿宋"/>
          <w:sz w:val="24"/>
        </w:rPr>
      </w:pPr>
      <w:r>
        <w:rPr>
          <w:rFonts w:hint="eastAsia" w:ascii="仿宋" w:hAnsi="仿宋" w:eastAsia="仿宋" w:cs="仿宋"/>
          <w:sz w:val="24"/>
        </w:rPr>
        <w:t>4）日常办理业务过程的操作技术咨询</w:t>
      </w:r>
    </w:p>
    <w:p>
      <w:pPr>
        <w:spacing w:line="360" w:lineRule="auto"/>
        <w:ind w:firstLine="480"/>
        <w:rPr>
          <w:rFonts w:hint="eastAsia" w:ascii="仿宋" w:hAnsi="仿宋" w:eastAsia="仿宋" w:cs="仿宋"/>
          <w:sz w:val="24"/>
        </w:rPr>
      </w:pPr>
      <w:r>
        <w:rPr>
          <w:rFonts w:hint="eastAsia" w:ascii="仿宋" w:hAnsi="仿宋" w:eastAsia="仿宋" w:cs="仿宋"/>
          <w:sz w:val="24"/>
        </w:rPr>
        <w:t>解答支队在日常办理业务过程的操作技术咨询。</w:t>
      </w:r>
    </w:p>
    <w:p>
      <w:pPr>
        <w:spacing w:line="360" w:lineRule="auto"/>
        <w:jc w:val="left"/>
        <w:outlineLvl w:val="0"/>
        <w:rPr>
          <w:rFonts w:hint="eastAsia" w:ascii="仿宋" w:hAnsi="仿宋" w:eastAsia="仿宋" w:cs="仿宋"/>
          <w:b/>
          <w:bCs/>
          <w:sz w:val="24"/>
        </w:rPr>
      </w:pPr>
      <w:r>
        <w:rPr>
          <w:rFonts w:hint="eastAsia" w:ascii="仿宋" w:hAnsi="仿宋" w:eastAsia="仿宋" w:cs="仿宋"/>
          <w:b/>
          <w:bCs/>
          <w:sz w:val="24"/>
        </w:rPr>
        <w:t>8、故障服务要求</w:t>
      </w:r>
    </w:p>
    <w:p>
      <w:pPr>
        <w:spacing w:line="360" w:lineRule="auto"/>
        <w:ind w:firstLine="48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按要求完成信息平台维护工作，确保系统平台稳定运行。</w:t>
      </w:r>
    </w:p>
    <w:p>
      <w:pPr>
        <w:spacing w:line="360" w:lineRule="auto"/>
        <w:ind w:firstLine="48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按要求提供其他平台接口，实现数据平台间的互通。</w:t>
      </w:r>
    </w:p>
    <w:p>
      <w:pPr>
        <w:spacing w:line="360" w:lineRule="auto"/>
        <w:ind w:firstLine="48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按要求进行支队数据的维护。</w:t>
      </w:r>
    </w:p>
    <w:p>
      <w:pPr>
        <w:spacing w:line="360" w:lineRule="auto"/>
        <w:ind w:firstLine="48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4</w:t>
      </w:r>
      <w:r>
        <w:rPr>
          <w:rFonts w:hint="eastAsia" w:ascii="仿宋" w:hAnsi="仿宋" w:eastAsia="仿宋" w:cs="仿宋"/>
          <w:sz w:val="24"/>
          <w:lang w:eastAsia="zh-CN"/>
        </w:rPr>
        <w:t>）</w:t>
      </w:r>
      <w:r>
        <w:rPr>
          <w:rFonts w:hint="eastAsia" w:ascii="仿宋" w:hAnsi="仿宋" w:eastAsia="仿宋" w:cs="仿宋"/>
          <w:sz w:val="24"/>
        </w:rPr>
        <w:t>按要求进行基础数据的维护，比如人员、部门、岗位等。</w:t>
      </w:r>
    </w:p>
    <w:p>
      <w:pPr>
        <w:spacing w:line="360" w:lineRule="auto"/>
        <w:ind w:firstLine="480"/>
        <w:rPr>
          <w:rFonts w:hint="eastAsia" w:ascii="仿宋" w:hAnsi="仿宋" w:eastAsia="仿宋" w:cs="仿宋"/>
          <w:sz w:val="24"/>
          <w:lang w:val="zh-CN"/>
        </w:rPr>
      </w:pP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lang w:eastAsia="zh-CN"/>
        </w:rPr>
        <w:t>）</w:t>
      </w:r>
      <w:r>
        <w:rPr>
          <w:rFonts w:hint="eastAsia" w:ascii="仿宋" w:hAnsi="仿宋" w:eastAsia="仿宋" w:cs="仿宋"/>
          <w:sz w:val="24"/>
          <w:lang w:val="zh-CN"/>
        </w:rPr>
        <w:t>建立完善的维护机制，使之具有调度、协调、监督等管理功能，具体包括：</w:t>
      </w:r>
    </w:p>
    <w:p>
      <w:pPr>
        <w:numPr>
          <w:ilvl w:val="0"/>
          <w:numId w:val="0"/>
        </w:num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en-US" w:eastAsia="zh-CN"/>
        </w:rPr>
        <w:t>1）</w:t>
      </w:r>
      <w:r>
        <w:rPr>
          <w:rFonts w:hint="eastAsia" w:ascii="仿宋" w:hAnsi="仿宋" w:eastAsia="仿宋" w:cs="仿宋"/>
          <w:sz w:val="24"/>
          <w:lang w:val="zh-CN"/>
        </w:rPr>
        <w:t>制定维修维护操作规程及工作要求；</w:t>
      </w:r>
    </w:p>
    <w:p>
      <w:pPr>
        <w:numPr>
          <w:ilvl w:val="0"/>
          <w:numId w:val="0"/>
        </w:num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en-US" w:eastAsia="zh-CN"/>
        </w:rPr>
        <w:t>2）</w:t>
      </w:r>
      <w:r>
        <w:rPr>
          <w:rFonts w:hint="eastAsia" w:ascii="仿宋" w:hAnsi="仿宋" w:eastAsia="仿宋" w:cs="仿宋"/>
          <w:sz w:val="24"/>
          <w:lang w:val="zh-CN"/>
        </w:rPr>
        <w:t>维护人员实时了解维修维护情况，进行指导、协调，维护进展。</w:t>
      </w:r>
    </w:p>
    <w:p>
      <w:pPr>
        <w:numPr>
          <w:ilvl w:val="0"/>
          <w:numId w:val="0"/>
        </w:num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en-US" w:eastAsia="zh-CN"/>
        </w:rPr>
        <w:t>3）</w:t>
      </w:r>
      <w:r>
        <w:rPr>
          <w:rFonts w:hint="eastAsia" w:ascii="仿宋" w:hAnsi="仿宋" w:eastAsia="仿宋" w:cs="仿宋"/>
          <w:sz w:val="24"/>
          <w:lang w:val="zh-CN"/>
        </w:rPr>
        <w:t>确保招标范围内内场设备正常运行。</w:t>
      </w:r>
    </w:p>
    <w:p>
      <w:pPr>
        <w:numPr>
          <w:ilvl w:val="0"/>
          <w:numId w:val="0"/>
        </w:num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en-US" w:eastAsia="zh-CN"/>
        </w:rPr>
        <w:t>4）</w:t>
      </w:r>
      <w:r>
        <w:rPr>
          <w:rFonts w:hint="eastAsia" w:ascii="仿宋" w:hAnsi="仿宋" w:eastAsia="仿宋" w:cs="仿宋"/>
          <w:sz w:val="24"/>
          <w:lang w:val="zh-CN"/>
        </w:rPr>
        <w:t>对系统中心检测（包括检查图像），系统参数调整；</w:t>
      </w:r>
    </w:p>
    <w:p>
      <w:pPr>
        <w:numPr>
          <w:ilvl w:val="0"/>
          <w:numId w:val="0"/>
        </w:num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en-US" w:eastAsia="zh-CN"/>
        </w:rPr>
        <w:t>5）</w:t>
      </w:r>
      <w:r>
        <w:rPr>
          <w:rFonts w:hint="eastAsia" w:ascii="仿宋" w:hAnsi="仿宋" w:eastAsia="仿宋" w:cs="仿宋"/>
          <w:sz w:val="24"/>
          <w:lang w:val="zh-CN"/>
        </w:rPr>
        <w:t>保障系统平台的正常运行（包括防火墙设置、杀毒库升级、杀毒服务、系统优化等）；</w:t>
      </w:r>
    </w:p>
    <w:p>
      <w:pPr>
        <w:numPr>
          <w:ilvl w:val="0"/>
          <w:numId w:val="0"/>
        </w:num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en-US" w:eastAsia="zh-CN"/>
        </w:rPr>
        <w:t>6</w:t>
      </w:r>
      <w:r>
        <w:rPr>
          <w:rFonts w:hint="eastAsia" w:ascii="仿宋" w:hAnsi="仿宋" w:eastAsia="仿宋" w:cs="仿宋"/>
          <w:sz w:val="24"/>
          <w:lang w:val="zh-CN"/>
        </w:rPr>
        <w:t>）协助采购人做好相关维护工作，做好资料整理；</w:t>
      </w:r>
    </w:p>
    <w:p>
      <w:pPr>
        <w:numPr>
          <w:ilvl w:val="0"/>
          <w:numId w:val="0"/>
        </w:num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en-US" w:eastAsia="zh-CN"/>
        </w:rPr>
        <w:t>7）</w:t>
      </w:r>
      <w:r>
        <w:rPr>
          <w:rFonts w:hint="eastAsia" w:ascii="仿宋" w:hAnsi="仿宋" w:eastAsia="仿宋" w:cs="仿宋"/>
          <w:sz w:val="24"/>
          <w:lang w:val="zh-CN"/>
        </w:rPr>
        <w:t>重大活动中的保障工作；</w:t>
      </w:r>
    </w:p>
    <w:p>
      <w:pPr>
        <w:numPr>
          <w:ilvl w:val="0"/>
          <w:numId w:val="0"/>
        </w:num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en-US" w:eastAsia="zh-CN"/>
        </w:rPr>
        <w:t>8）</w:t>
      </w:r>
      <w:r>
        <w:rPr>
          <w:rFonts w:hint="eastAsia" w:ascii="仿宋" w:hAnsi="仿宋" w:eastAsia="仿宋" w:cs="仿宋"/>
          <w:sz w:val="24"/>
          <w:lang w:val="zh-CN"/>
        </w:rPr>
        <w:t>软件平台的调优和升级；</w:t>
      </w:r>
    </w:p>
    <w:p>
      <w:pPr>
        <w:numPr>
          <w:ilvl w:val="0"/>
          <w:numId w:val="0"/>
        </w:num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投标人提供7*24电话服务。当系统出现故障时，采购人通过投标人指定的技术人员响应电话进行故障报修或技术咨询。投标人应保证服务时间内，95%以上的呼叫接通时间小于10分钟；当投标人需要查阅相关资料在对采购人的问题进行回复时，应确保在30分钟内回复，30分钟内故障未修复则升级为现场支持服务。2小时内到达现场，48小时内修复，逾期未排除故障，投标人应提供备用设备并承担由于故障所造成的全部损失。</w:t>
      </w:r>
    </w:p>
    <w:p>
      <w:pPr>
        <w:numPr>
          <w:ilvl w:val="0"/>
          <w:numId w:val="0"/>
        </w:num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lang w:val="en-US" w:eastAsia="zh-CN"/>
        </w:rPr>
        <w:t>7</w:t>
      </w:r>
      <w:r>
        <w:rPr>
          <w:rFonts w:hint="eastAsia" w:ascii="仿宋" w:hAnsi="仿宋" w:eastAsia="仿宋" w:cs="仿宋"/>
          <w:sz w:val="24"/>
          <w:lang w:val="zh-CN"/>
        </w:rPr>
        <w:t>）如果在维护期间出现重大系统运行故障，需在故障排除后单独填写故障维护报告，报告的内容应当包括：“故障发生时间、故障产生原因、故障产生的影响、维护工作的开始时间、故障解决方法、故障最终排除时间、维护工作具体参加人员、采购人参加人员、针对该故障的问题总结及建议。”</w:t>
      </w:r>
    </w:p>
    <w:p>
      <w:pPr>
        <w:spacing w:line="360" w:lineRule="auto"/>
        <w:rPr>
          <w:rFonts w:hint="eastAsia" w:ascii="仿宋" w:hAnsi="仿宋" w:eastAsia="仿宋" w:cs="仿宋"/>
          <w:b/>
          <w:bCs/>
          <w:sz w:val="24"/>
        </w:rPr>
      </w:pPr>
      <w:r>
        <w:rPr>
          <w:rFonts w:hint="eastAsia" w:ascii="仿宋" w:hAnsi="仿宋" w:eastAsia="仿宋" w:cs="仿宋"/>
          <w:b/>
          <w:bCs/>
          <w:sz w:val="24"/>
        </w:rPr>
        <w:t>9、巡检内容及要求</w:t>
      </w:r>
    </w:p>
    <w:p>
      <w:pPr>
        <w:spacing w:line="360" w:lineRule="auto"/>
        <w:ind w:firstLine="48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在维保项目实施期间，根据整体巡检计划对系统进行巡检，并对每一次的巡检工作进行书面记录，记录内容必须包括：巡检人员、巡检时间、巡检内容、巡检结果。</w:t>
      </w:r>
    </w:p>
    <w:p>
      <w:pPr>
        <w:spacing w:line="360" w:lineRule="auto"/>
        <w:ind w:firstLine="48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投标人结合巡检和其他服务，为采购人的设备（系统）建立档案。</w:t>
      </w:r>
    </w:p>
    <w:p>
      <w:pPr>
        <w:spacing w:line="360" w:lineRule="auto"/>
        <w:ind w:firstLine="48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如果在维护期间出现常规性系统运行故障，需在故障排除后，进行书面记录，记录内容必须包括：故障处理人员、处理时间、处理内容、处理结果。</w:t>
      </w:r>
    </w:p>
    <w:p>
      <w:pPr>
        <w:spacing w:line="360" w:lineRule="auto"/>
        <w:ind w:firstLine="480" w:firstLineChars="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4</w:t>
      </w:r>
      <w:r>
        <w:rPr>
          <w:rFonts w:hint="eastAsia" w:ascii="仿宋" w:hAnsi="仿宋" w:eastAsia="仿宋" w:cs="仿宋"/>
          <w:sz w:val="24"/>
          <w:lang w:eastAsia="zh-CN"/>
        </w:rPr>
        <w:t>）</w:t>
      </w:r>
      <w:r>
        <w:rPr>
          <w:rFonts w:hint="eastAsia" w:ascii="仿宋" w:hAnsi="仿宋" w:eastAsia="仿宋" w:cs="仿宋"/>
          <w:sz w:val="24"/>
        </w:rPr>
        <w:t>投标人对罚缴平台软件维护、违法处理窗口监控系统、道路秩序审批管理系统维护、支队内部网站维护、西湖景区单双号限行车辆临时报备系统维护、错峰限行通行证发放系统维护、交通管理大数据平台维护每天巡检一次，</w:t>
      </w:r>
      <w:r>
        <w:rPr>
          <w:rFonts w:hint="eastAsia" w:ascii="仿宋" w:hAnsi="仿宋" w:eastAsia="仿宋" w:cs="仿宋"/>
          <w:sz w:val="24"/>
          <w:lang w:eastAsia="zh-CN"/>
        </w:rPr>
        <w:t>次</w:t>
      </w:r>
      <w:r>
        <w:rPr>
          <w:rFonts w:hint="eastAsia" w:ascii="仿宋" w:hAnsi="仿宋" w:eastAsia="仿宋" w:cs="仿宋"/>
          <w:sz w:val="24"/>
        </w:rPr>
        <w:t>日出具巡检报告。</w:t>
      </w:r>
    </w:p>
    <w:p>
      <w:pPr>
        <w:spacing w:line="360" w:lineRule="auto"/>
        <w:ind w:firstLine="480" w:firstLineChars="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lang w:eastAsia="zh-CN"/>
        </w:rPr>
        <w:t>）</w:t>
      </w:r>
      <w:r>
        <w:rPr>
          <w:rFonts w:hint="eastAsia" w:ascii="仿宋" w:hAnsi="仿宋" w:eastAsia="仿宋" w:cs="仿宋"/>
          <w:sz w:val="24"/>
        </w:rPr>
        <w:t>投标人对数据库和备份维保服务（数据库维护、Veritas软件（NBU 5220 备份软件））每月巡检一次，次月15日前出具巡检报告。</w:t>
      </w:r>
    </w:p>
    <w:p>
      <w:pPr>
        <w:spacing w:line="360" w:lineRule="auto"/>
        <w:ind w:firstLine="480" w:firstLineChars="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6</w:t>
      </w:r>
      <w:r>
        <w:rPr>
          <w:rFonts w:hint="eastAsia" w:ascii="仿宋" w:hAnsi="仿宋" w:eastAsia="仿宋" w:cs="仿宋"/>
          <w:sz w:val="24"/>
          <w:lang w:eastAsia="zh-CN"/>
        </w:rPr>
        <w:t>）</w:t>
      </w:r>
      <w:r>
        <w:rPr>
          <w:rFonts w:hint="eastAsia" w:ascii="仿宋" w:hAnsi="仿宋" w:eastAsia="仿宋" w:cs="仿宋"/>
          <w:sz w:val="24"/>
        </w:rPr>
        <w:t>投标人每月对罚缴平台软件维护、违法处理窗口监控系统、道路秩序审批管理系统维护、支队内部网站维护、西湖景区单双号限行车辆临时报备系统维护、错峰限行通行证发放系统维护、交通管理大数据平台、数据库和备份维保服务（数据库维护、Veritas软件（NBU 5220 备份软件））进行一次检测、调优、故障处理检查，次月15日前出具巡检报告。</w:t>
      </w:r>
    </w:p>
    <w:p>
      <w:pPr>
        <w:spacing w:line="360" w:lineRule="auto"/>
        <w:ind w:firstLine="480" w:firstLineChars="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7</w:t>
      </w:r>
      <w:r>
        <w:rPr>
          <w:rFonts w:hint="eastAsia" w:ascii="仿宋" w:hAnsi="仿宋" w:eastAsia="仿宋" w:cs="仿宋"/>
          <w:sz w:val="24"/>
          <w:lang w:eastAsia="zh-CN"/>
        </w:rPr>
        <w:t>）</w:t>
      </w:r>
      <w:r>
        <w:rPr>
          <w:rFonts w:hint="eastAsia" w:ascii="仿宋" w:hAnsi="仿宋" w:eastAsia="仿宋" w:cs="仿宋"/>
          <w:sz w:val="24"/>
        </w:rPr>
        <w:t>上述所述的检测为投标人自行对系统进行检测。</w:t>
      </w:r>
    </w:p>
    <w:p>
      <w:pPr>
        <w:spacing w:line="360" w:lineRule="auto"/>
        <w:ind w:firstLine="480"/>
        <w:rPr>
          <w:rFonts w:hint="eastAsia" w:ascii="仿宋" w:hAnsi="仿宋" w:eastAsia="仿宋" w:cs="仿宋"/>
          <w:sz w:val="24"/>
        </w:rPr>
      </w:pPr>
      <w:r>
        <w:rPr>
          <w:rFonts w:hint="eastAsia" w:ascii="仿宋" w:hAnsi="仿宋" w:eastAsia="仿宋" w:cs="仿宋"/>
          <w:sz w:val="24"/>
          <w:lang w:val="en-US" w:eastAsia="zh-CN"/>
        </w:rPr>
        <w:t>（8）</w:t>
      </w:r>
      <w:r>
        <w:rPr>
          <w:rFonts w:hint="default" w:ascii="仿宋" w:hAnsi="仿宋" w:eastAsia="仿宋" w:cs="仿宋"/>
          <w:sz w:val="24"/>
          <w:lang w:val="en-US" w:eastAsia="zh-CN"/>
        </w:rPr>
        <w:t>服务期结束后15个工作日内，出具运维总结报告。</w:t>
      </w:r>
    </w:p>
    <w:p>
      <w:pPr>
        <w:pStyle w:val="31"/>
        <w:spacing w:line="360" w:lineRule="auto"/>
        <w:ind w:firstLine="0"/>
        <w:rPr>
          <w:rFonts w:hint="eastAsia" w:ascii="仿宋" w:hAnsi="仿宋" w:eastAsia="仿宋" w:cs="仿宋"/>
          <w:b/>
          <w:bCs/>
          <w:sz w:val="24"/>
          <w:szCs w:val="24"/>
        </w:rPr>
      </w:pPr>
      <w:r>
        <w:rPr>
          <w:rFonts w:hint="eastAsia" w:ascii="仿宋" w:hAnsi="仿宋" w:eastAsia="仿宋" w:cs="仿宋"/>
          <w:b/>
          <w:bCs/>
          <w:sz w:val="24"/>
          <w:szCs w:val="24"/>
        </w:rPr>
        <w:t>10、服务人员配备标准及数量</w:t>
      </w:r>
    </w:p>
    <w:p>
      <w:pPr>
        <w:spacing w:line="360" w:lineRule="auto"/>
        <w:ind w:firstLine="480"/>
        <w:jc w:val="left"/>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配备数量</w:t>
      </w:r>
    </w:p>
    <w:p>
      <w:pPr>
        <w:tabs>
          <w:tab w:val="left" w:pos="432"/>
        </w:tabs>
        <w:spacing w:line="360" w:lineRule="auto"/>
        <w:ind w:firstLine="480"/>
        <w:jc w:val="left"/>
        <w:rPr>
          <w:rFonts w:hint="eastAsia" w:ascii="仿宋" w:hAnsi="仿宋" w:eastAsia="仿宋" w:cs="仿宋"/>
          <w:sz w:val="24"/>
        </w:rPr>
      </w:pPr>
      <w:r>
        <w:rPr>
          <w:rFonts w:hint="eastAsia" w:ascii="仿宋" w:hAnsi="仿宋" w:eastAsia="仿宋" w:cs="仿宋"/>
          <w:sz w:val="24"/>
        </w:rPr>
        <w:t>▲按照实际工作需要，配备1名为项目负责人</w:t>
      </w:r>
      <w:r>
        <w:rPr>
          <w:rFonts w:hint="eastAsia" w:ascii="仿宋" w:hAnsi="仿宋" w:eastAsia="仿宋" w:cs="仿宋"/>
          <w:sz w:val="24"/>
          <w:lang w:eastAsia="zh-CN"/>
        </w:rPr>
        <w:t>和</w:t>
      </w:r>
      <w:r>
        <w:rPr>
          <w:rFonts w:hint="eastAsia" w:ascii="仿宋" w:hAnsi="仿宋" w:eastAsia="仿宋" w:cs="仿宋"/>
          <w:sz w:val="24"/>
          <w:lang w:val="en-US" w:eastAsia="zh-CN"/>
        </w:rPr>
        <w:t>1名驻点人员</w:t>
      </w:r>
      <w:r>
        <w:rPr>
          <w:rFonts w:hint="eastAsia" w:ascii="仿宋" w:hAnsi="仿宋" w:eastAsia="仿宋" w:cs="仿宋"/>
          <w:sz w:val="24"/>
        </w:rPr>
        <w:t>。</w:t>
      </w:r>
    </w:p>
    <w:p>
      <w:pPr>
        <w:tabs>
          <w:tab w:val="left" w:pos="432"/>
        </w:tabs>
        <w:spacing w:line="360" w:lineRule="auto"/>
        <w:ind w:firstLine="480"/>
        <w:jc w:val="left"/>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人员服务时间</w:t>
      </w:r>
    </w:p>
    <w:p>
      <w:pPr>
        <w:tabs>
          <w:tab w:val="left" w:pos="432"/>
        </w:tabs>
        <w:spacing w:line="360" w:lineRule="auto"/>
        <w:ind w:firstLine="480"/>
        <w:jc w:val="left"/>
        <w:rPr>
          <w:rFonts w:hint="eastAsia" w:ascii="仿宋" w:hAnsi="仿宋" w:eastAsia="仿宋" w:cs="仿宋"/>
          <w:sz w:val="24"/>
        </w:rPr>
      </w:pPr>
      <w:r>
        <w:rPr>
          <w:rFonts w:hint="eastAsia" w:ascii="仿宋" w:hAnsi="仿宋" w:eastAsia="仿宋" w:cs="仿宋"/>
          <w:sz w:val="24"/>
        </w:rPr>
        <w:t>项目负责人服务时间：7*24小时响应</w:t>
      </w:r>
      <w:r>
        <w:rPr>
          <w:rFonts w:hint="eastAsia" w:ascii="仿宋" w:hAnsi="仿宋" w:eastAsia="仿宋" w:cs="仿宋"/>
          <w:sz w:val="24"/>
          <w:lang w:eastAsia="zh-CN"/>
        </w:rPr>
        <w:t>。</w:t>
      </w:r>
      <w:r>
        <w:rPr>
          <w:rFonts w:hint="eastAsia" w:ascii="仿宋" w:hAnsi="仿宋" w:eastAsia="仿宋" w:cs="仿宋"/>
          <w:sz w:val="24"/>
        </w:rPr>
        <w:t xml:space="preserve"> </w:t>
      </w:r>
    </w:p>
    <w:p>
      <w:pPr>
        <w:pStyle w:val="2"/>
        <w:numPr>
          <w:ilvl w:val="0"/>
          <w:numId w:val="0"/>
        </w:numPr>
        <w:ind w:left="0" w:firstLine="480" w:firstLineChars="20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驻点人员服务时间：5*8小时，每个工作日（9：00-12：30，13：00-17：30）。</w:t>
      </w:r>
    </w:p>
    <w:p>
      <w:pPr>
        <w:pStyle w:val="2"/>
        <w:numPr>
          <w:ilvl w:val="0"/>
          <w:numId w:val="0"/>
        </w:numPr>
        <w:ind w:left="0" w:firstLine="480" w:firstLineChars="20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驻点地点：杭州市公安局交通警察支队F楼（杭州市滨江区长河街道长江路179号）。</w:t>
      </w:r>
    </w:p>
    <w:p>
      <w:pPr>
        <w:tabs>
          <w:tab w:val="left" w:pos="432"/>
        </w:tabs>
        <w:spacing w:line="360" w:lineRule="auto"/>
        <w:ind w:firstLine="480"/>
        <w:jc w:val="left"/>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人员配备标准</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eastAsia="zh-CN"/>
        </w:rPr>
        <w:t>驻点人员</w:t>
      </w:r>
      <w:r>
        <w:rPr>
          <w:rFonts w:hint="eastAsia" w:ascii="仿宋" w:hAnsi="仿宋" w:eastAsia="仿宋" w:cs="仿宋"/>
          <w:sz w:val="24"/>
          <w:highlight w:val="none"/>
        </w:rPr>
        <w:t>配备标准：应熟悉主流网络操作系统、网络设备、数据库等信息化的运维，要求工作勤勉、踏实、细心、负责，遵守《浙江省电子政务网络安全规范》，具有系统</w:t>
      </w:r>
      <w:r>
        <w:rPr>
          <w:rFonts w:hint="eastAsia" w:ascii="仿宋" w:hAnsi="仿宋" w:eastAsia="仿宋" w:cs="仿宋"/>
          <w:sz w:val="24"/>
          <w:highlight w:val="none"/>
          <w:lang w:eastAsia="zh-CN"/>
        </w:rPr>
        <w:t>软件</w:t>
      </w:r>
      <w:r>
        <w:rPr>
          <w:rFonts w:hint="eastAsia" w:ascii="仿宋" w:hAnsi="仿宋" w:eastAsia="仿宋" w:cs="仿宋"/>
          <w:sz w:val="24"/>
          <w:highlight w:val="none"/>
        </w:rPr>
        <w:t>维护项目服务经验（投标时提供系统维护业绩合同或业主证明材料）</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2）项目负责人配备标准：具有系统软件维护项目服务经验（投标时提供合同或业主证明材料）。</w:t>
      </w:r>
    </w:p>
    <w:p>
      <w:pPr>
        <w:tabs>
          <w:tab w:val="left" w:pos="432"/>
        </w:tabs>
        <w:spacing w:line="360" w:lineRule="auto"/>
        <w:ind w:firstLine="480"/>
        <w:jc w:val="left"/>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4</w:t>
      </w:r>
      <w:r>
        <w:rPr>
          <w:rFonts w:hint="eastAsia" w:ascii="仿宋" w:hAnsi="仿宋" w:eastAsia="仿宋" w:cs="仿宋"/>
          <w:sz w:val="24"/>
          <w:lang w:eastAsia="zh-CN"/>
        </w:rPr>
        <w:t>）</w:t>
      </w:r>
      <w:r>
        <w:rPr>
          <w:rFonts w:hint="eastAsia" w:ascii="仿宋" w:hAnsi="仿宋" w:eastAsia="仿宋" w:cs="仿宋"/>
          <w:sz w:val="24"/>
        </w:rPr>
        <w:t>人员工作内容及职责</w:t>
      </w:r>
    </w:p>
    <w:p>
      <w:pPr>
        <w:spacing w:line="360" w:lineRule="auto"/>
        <w:ind w:firstLine="480" w:firstLineChars="200"/>
        <w:rPr>
          <w:rFonts w:ascii="仿宋" w:hAnsi="仿宋" w:eastAsia="仿宋" w:cs="宋体"/>
          <w:bCs/>
          <w:snapToGrid w:val="0"/>
          <w:sz w:val="24"/>
        </w:rPr>
      </w:pPr>
      <w:r>
        <w:rPr>
          <w:rFonts w:hint="eastAsia" w:ascii="仿宋" w:hAnsi="仿宋" w:eastAsia="仿宋" w:cs="仿宋"/>
          <w:sz w:val="24"/>
          <w:lang w:val="en-US" w:eastAsia="zh-CN"/>
        </w:rPr>
        <w:t>1）</w:t>
      </w:r>
      <w:r>
        <w:rPr>
          <w:rFonts w:hint="eastAsia" w:ascii="仿宋" w:hAnsi="仿宋" w:eastAsia="仿宋" w:cs="宋体"/>
          <w:bCs/>
          <w:snapToGrid w:val="0"/>
          <w:sz w:val="24"/>
        </w:rPr>
        <w:t>驻点人员工作内容及职责</w:t>
      </w:r>
    </w:p>
    <w:p>
      <w:pPr>
        <w:tabs>
          <w:tab w:val="left" w:pos="432"/>
        </w:tabs>
        <w:spacing w:line="360" w:lineRule="auto"/>
        <w:ind w:firstLine="480"/>
        <w:rPr>
          <w:rFonts w:hint="eastAsia" w:ascii="仿宋" w:hAnsi="仿宋" w:eastAsia="仿宋" w:cs="仿宋"/>
          <w:sz w:val="24"/>
        </w:rPr>
      </w:pPr>
      <w:r>
        <w:rPr>
          <w:rFonts w:hint="eastAsia" w:ascii="仿宋" w:hAnsi="仿宋" w:eastAsia="仿宋" w:cs="仿宋"/>
          <w:sz w:val="24"/>
        </w:rPr>
        <w:t>①提供现场日常软件系统维护工作；</w:t>
      </w:r>
    </w:p>
    <w:p>
      <w:pPr>
        <w:tabs>
          <w:tab w:val="left" w:pos="432"/>
        </w:tabs>
        <w:spacing w:line="360" w:lineRule="auto"/>
        <w:ind w:firstLine="480"/>
        <w:rPr>
          <w:rFonts w:hint="eastAsia" w:ascii="仿宋" w:hAnsi="仿宋" w:eastAsia="仿宋" w:cs="仿宋"/>
          <w:sz w:val="24"/>
        </w:rPr>
      </w:pPr>
      <w:r>
        <w:rPr>
          <w:rFonts w:hint="eastAsia" w:ascii="仿宋" w:hAnsi="仿宋" w:eastAsia="仿宋" w:cs="仿宋"/>
          <w:sz w:val="24"/>
        </w:rPr>
        <w:t>②保障软件的正常运行；</w:t>
      </w:r>
    </w:p>
    <w:p>
      <w:pPr>
        <w:tabs>
          <w:tab w:val="left" w:pos="432"/>
        </w:tabs>
        <w:spacing w:line="360" w:lineRule="auto"/>
        <w:ind w:firstLine="480"/>
        <w:rPr>
          <w:rFonts w:hint="eastAsia" w:ascii="仿宋" w:hAnsi="仿宋" w:eastAsia="仿宋" w:cs="仿宋"/>
          <w:sz w:val="24"/>
        </w:rPr>
      </w:pPr>
      <w:r>
        <w:rPr>
          <w:rFonts w:hint="eastAsia" w:ascii="仿宋" w:hAnsi="仿宋" w:eastAsia="仿宋" w:cs="仿宋"/>
          <w:sz w:val="24"/>
        </w:rPr>
        <w:t>③重大活动中的保障工作；</w:t>
      </w:r>
    </w:p>
    <w:p>
      <w:pPr>
        <w:tabs>
          <w:tab w:val="left" w:pos="432"/>
        </w:tabs>
        <w:spacing w:line="360" w:lineRule="auto"/>
        <w:ind w:firstLine="480"/>
        <w:rPr>
          <w:rFonts w:hint="eastAsia" w:ascii="仿宋" w:hAnsi="仿宋" w:eastAsia="仿宋" w:cs="仿宋"/>
          <w:sz w:val="24"/>
        </w:rPr>
      </w:pPr>
      <w:r>
        <w:rPr>
          <w:rFonts w:hint="eastAsia" w:ascii="仿宋" w:hAnsi="仿宋" w:eastAsia="仿宋" w:cs="仿宋"/>
          <w:sz w:val="24"/>
        </w:rPr>
        <w:t>④做好数据库等业务系统故障巡检/报修/处理；</w:t>
      </w:r>
    </w:p>
    <w:p>
      <w:pPr>
        <w:tabs>
          <w:tab w:val="left" w:pos="432"/>
        </w:tabs>
        <w:spacing w:line="360" w:lineRule="auto"/>
        <w:ind w:firstLine="480"/>
        <w:rPr>
          <w:rFonts w:hint="eastAsia" w:ascii="仿宋" w:hAnsi="仿宋" w:eastAsia="仿宋" w:cs="仿宋"/>
          <w:sz w:val="24"/>
        </w:rPr>
      </w:pPr>
      <w:r>
        <w:rPr>
          <w:rFonts w:hint="eastAsia" w:ascii="仿宋" w:hAnsi="仿宋" w:eastAsia="仿宋" w:cs="仿宋"/>
          <w:sz w:val="24"/>
        </w:rPr>
        <w:t>⑤做好详细维修记录台帐，每月汇总向采购人书面汇报</w:t>
      </w:r>
      <w:r>
        <w:rPr>
          <w:rFonts w:hint="eastAsia" w:ascii="仿宋" w:hAnsi="仿宋" w:eastAsia="仿宋" w:cs="仿宋"/>
          <w:sz w:val="24"/>
          <w:lang w:eastAsia="zh-CN"/>
        </w:rPr>
        <w:t>。</w:t>
      </w:r>
    </w:p>
    <w:p>
      <w:pPr>
        <w:tabs>
          <w:tab w:val="left" w:pos="432"/>
        </w:tabs>
        <w:spacing w:line="360" w:lineRule="auto"/>
        <w:ind w:firstLine="480"/>
        <w:rPr>
          <w:rFonts w:hint="eastAsia" w:ascii="仿宋" w:hAnsi="仿宋" w:eastAsia="仿宋" w:cs="仿宋"/>
          <w:sz w:val="24"/>
        </w:rPr>
      </w:pPr>
      <w:r>
        <w:rPr>
          <w:rFonts w:hint="eastAsia" w:ascii="仿宋" w:hAnsi="仿宋" w:eastAsia="仿宋" w:cs="仿宋"/>
          <w:sz w:val="24"/>
          <w:lang w:eastAsia="zh-CN"/>
        </w:rPr>
        <w:t>2</w:t>
      </w:r>
      <w:r>
        <w:rPr>
          <w:rFonts w:hint="eastAsia" w:ascii="仿宋" w:hAnsi="仿宋" w:eastAsia="仿宋" w:cs="仿宋"/>
          <w:sz w:val="24"/>
        </w:rPr>
        <w:t>）项目负责人工作内容及职责</w:t>
      </w:r>
    </w:p>
    <w:p>
      <w:pPr>
        <w:tabs>
          <w:tab w:val="left" w:pos="432"/>
        </w:tabs>
        <w:spacing w:line="360" w:lineRule="auto"/>
        <w:ind w:firstLine="480"/>
        <w:rPr>
          <w:rFonts w:hint="eastAsia" w:ascii="仿宋" w:hAnsi="仿宋" w:eastAsia="仿宋" w:cs="仿宋"/>
          <w:sz w:val="24"/>
        </w:rPr>
      </w:pPr>
      <w:r>
        <w:rPr>
          <w:rFonts w:hint="eastAsia" w:ascii="仿宋" w:hAnsi="仿宋" w:eastAsia="仿宋" w:cs="仿宋"/>
          <w:sz w:val="24"/>
        </w:rPr>
        <w:t>①负责项目整体实施管理、</w:t>
      </w:r>
      <w:r>
        <w:rPr>
          <w:rFonts w:hint="eastAsia" w:ascii="仿宋" w:hAnsi="仿宋" w:eastAsia="仿宋" w:cs="仿宋"/>
          <w:sz w:val="24"/>
          <w:lang w:eastAsia="zh-CN"/>
        </w:rPr>
        <w:t>驻点人员</w:t>
      </w:r>
      <w:r>
        <w:rPr>
          <w:rFonts w:hint="eastAsia" w:ascii="仿宋" w:hAnsi="仿宋" w:eastAsia="仿宋" w:cs="仿宋"/>
          <w:sz w:val="24"/>
        </w:rPr>
        <w:t>管理及与采购人的沟通协调等工作，具有调动投标人各项资源能力，确保100%到位；</w:t>
      </w:r>
    </w:p>
    <w:p>
      <w:pPr>
        <w:tabs>
          <w:tab w:val="left" w:pos="432"/>
        </w:tabs>
        <w:spacing w:line="360" w:lineRule="auto"/>
        <w:ind w:firstLine="480"/>
        <w:rPr>
          <w:rFonts w:hint="eastAsia" w:ascii="仿宋" w:hAnsi="仿宋" w:eastAsia="仿宋" w:cs="仿宋"/>
          <w:sz w:val="24"/>
        </w:rPr>
      </w:pPr>
      <w:r>
        <w:rPr>
          <w:rFonts w:hint="eastAsia" w:ascii="仿宋" w:hAnsi="仿宋" w:eastAsia="仿宋" w:cs="仿宋"/>
          <w:sz w:val="24"/>
        </w:rPr>
        <w:t>②为采购人提供多种技术支持方式，并对采购人所提交问题指派固定服务队伍进行解答并提供相关建议，对未能彻底解决的问题应进行跟踪、反馈并处理。</w:t>
      </w:r>
    </w:p>
    <w:p>
      <w:pPr>
        <w:spacing w:line="360" w:lineRule="auto"/>
        <w:ind w:firstLine="720" w:firstLineChars="3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lang w:eastAsia="zh-CN"/>
        </w:rPr>
        <w:t>）</w:t>
      </w:r>
      <w:r>
        <w:rPr>
          <w:rFonts w:hint="eastAsia" w:ascii="仿宋" w:hAnsi="仿宋" w:eastAsia="仿宋" w:cs="仿宋"/>
          <w:sz w:val="24"/>
        </w:rPr>
        <w:t>人员其他要求</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）驻点人员必须服从</w:t>
      </w:r>
      <w:r>
        <w:rPr>
          <w:rFonts w:hint="eastAsia" w:ascii="仿宋" w:hAnsi="仿宋" w:eastAsia="仿宋" w:cs="仿宋"/>
          <w:sz w:val="24"/>
          <w:lang w:eastAsia="zh-CN"/>
        </w:rPr>
        <w:t>采购人</w:t>
      </w:r>
      <w:r>
        <w:rPr>
          <w:rFonts w:hint="eastAsia" w:ascii="仿宋" w:hAnsi="仿宋" w:eastAsia="仿宋" w:cs="仿宋"/>
          <w:sz w:val="24"/>
        </w:rPr>
        <w:t>的管理，包括工作时间、工作安排，严格执行请销假制度；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）驻点人员在服务期内不得兼任其他单位项目的维护工作；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）驻点人员的工资、加班费、《劳动合同法》规定的各类社保费用、办公费、交通费、食宿费等包含在投标报价中。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lang w:eastAsia="zh-CN"/>
        </w:rPr>
        <w:t>）</w:t>
      </w:r>
      <w:r>
        <w:rPr>
          <w:rFonts w:hint="eastAsia" w:ascii="仿宋" w:hAnsi="仿宋" w:eastAsia="仿宋" w:cs="仿宋"/>
          <w:sz w:val="24"/>
        </w:rPr>
        <w:t>合同期内人员不得随意变动；如人员进行变更时，需采购人经办人、审核人对服务人员变更进行审批，签发人员变更审批单。审批通过后方可更换，更换人员资历不得低于投标时人员资历。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lang w:eastAsia="zh-CN"/>
        </w:rPr>
        <w:t>）</w:t>
      </w:r>
      <w:r>
        <w:rPr>
          <w:rFonts w:hint="eastAsia" w:ascii="仿宋" w:hAnsi="仿宋" w:eastAsia="仿宋" w:cs="仿宋"/>
          <w:sz w:val="24"/>
        </w:rPr>
        <w:t>保密协议</w:t>
      </w:r>
      <w:r>
        <w:rPr>
          <w:rFonts w:hint="eastAsia" w:ascii="仿宋" w:hAnsi="仿宋" w:eastAsia="仿宋" w:cs="仿宋"/>
          <w:sz w:val="24"/>
          <w:lang w:eastAsia="zh-CN"/>
        </w:rPr>
        <w:t>：①</w:t>
      </w:r>
      <w:r>
        <w:rPr>
          <w:rFonts w:hint="eastAsia" w:ascii="仿宋" w:hAnsi="仿宋" w:eastAsia="仿宋" w:cs="仿宋"/>
          <w:sz w:val="24"/>
        </w:rPr>
        <w:t>采购人应当对投标人及工作人员开展常态化安全保密教育，组织签订安全保密承诺书，明确具体安全管理内容、安全保密义务和责任。</w:t>
      </w:r>
    </w:p>
    <w:p>
      <w:pPr>
        <w:spacing w:line="360" w:lineRule="auto"/>
        <w:ind w:firstLine="480" w:firstLineChars="200"/>
        <w:rPr>
          <w:rFonts w:hint="eastAsia" w:ascii="仿宋" w:hAnsi="仿宋" w:eastAsia="仿宋" w:cs="仿宋"/>
          <w:b/>
          <w:bCs/>
          <w:sz w:val="24"/>
        </w:rPr>
      </w:pPr>
      <w:r>
        <w:rPr>
          <w:rFonts w:hint="eastAsia" w:ascii="仿宋" w:hAnsi="仿宋" w:eastAsia="仿宋" w:cs="仿宋"/>
          <w:sz w:val="24"/>
          <w:lang w:val="en-US" w:eastAsia="zh-CN"/>
        </w:rPr>
        <w:t>②</w:t>
      </w:r>
      <w:r>
        <w:rPr>
          <w:rFonts w:hint="eastAsia" w:ascii="仿宋" w:hAnsi="仿宋" w:eastAsia="仿宋" w:cs="仿宋"/>
          <w:sz w:val="24"/>
        </w:rPr>
        <w:t>投标人及工作人员违反安全管理要求，构成违法犯罪的，采购人应当及时报送本级政府采购和市场监督管理部门，提请列入政府采购严重违法失信行为记录名单、市场监督管理严重失信名单，并追究相关责任。</w:t>
      </w:r>
    </w:p>
    <w:p>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11、服务及故障响应</w:t>
      </w:r>
    </w:p>
    <w:p>
      <w:pPr>
        <w:spacing w:line="360" w:lineRule="auto"/>
        <w:ind w:firstLine="480"/>
        <w:jc w:val="left"/>
        <w:outlineLvl w:val="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服务文档材料要求</w:t>
      </w:r>
    </w:p>
    <w:p>
      <w:pPr>
        <w:pStyle w:val="210"/>
        <w:numPr>
          <w:ilvl w:val="0"/>
          <w:numId w:val="0"/>
        </w:numPr>
        <w:tabs>
          <w:tab w:val="left" w:pos="840"/>
        </w:tabs>
        <w:ind w:left="840" w:hanging="420"/>
        <w:rPr>
          <w:rFonts w:hint="eastAsia" w:ascii="仿宋" w:hAnsi="仿宋" w:eastAsia="仿宋" w:cs="仿宋"/>
          <w:bCs w:val="0"/>
        </w:rPr>
      </w:pPr>
      <w:r>
        <w:rPr>
          <w:rFonts w:hint="eastAsia" w:ascii="仿宋" w:hAnsi="仿宋" w:eastAsia="仿宋" w:cs="仿宋"/>
          <w:bCs w:val="0"/>
        </w:rPr>
        <w:t>1)要求投标人在本项目实施过程中做详细的工作台账，并根据采购人要求作分类、汇总及统计分析</w:t>
      </w:r>
      <w:r>
        <w:rPr>
          <w:rFonts w:hint="eastAsia" w:cs="仿宋"/>
          <w:bCs w:val="0"/>
          <w:lang w:eastAsia="zh-CN"/>
        </w:rPr>
        <w:t>，次月</w:t>
      </w:r>
      <w:r>
        <w:rPr>
          <w:rFonts w:hint="eastAsia" w:cs="仿宋"/>
          <w:bCs w:val="0"/>
          <w:lang w:val="en-US" w:eastAsia="zh-CN"/>
        </w:rPr>
        <w:t>15日前出具上月运维月报</w:t>
      </w:r>
      <w:r>
        <w:rPr>
          <w:rFonts w:hint="eastAsia" w:ascii="仿宋" w:hAnsi="仿宋" w:eastAsia="仿宋" w:cs="仿宋"/>
          <w:bCs w:val="0"/>
        </w:rPr>
        <w:t>。</w:t>
      </w:r>
    </w:p>
    <w:p>
      <w:pPr>
        <w:spacing w:line="360" w:lineRule="auto"/>
        <w:ind w:firstLine="480"/>
        <w:rPr>
          <w:rFonts w:hint="eastAsia" w:ascii="仿宋" w:hAnsi="仿宋" w:eastAsia="仿宋" w:cs="仿宋"/>
          <w:sz w:val="24"/>
        </w:rPr>
      </w:pPr>
      <w:r>
        <w:rPr>
          <w:rFonts w:hint="eastAsia" w:ascii="仿宋" w:hAnsi="仿宋" w:eastAsia="仿宋" w:cs="仿宋"/>
          <w:sz w:val="24"/>
        </w:rPr>
        <w:t>2)合同签订后需根据投标文件中服务计划、服务人员的约定，提交包括对整体维保工作的开展方式、故障抢修方式、巡检工作整体计划、具体项目人员组成、人员分工及联系方式、相关文档资料表格模板、总结报告模板以及采购人设备档案模板等。</w:t>
      </w:r>
    </w:p>
    <w:p>
      <w:pPr>
        <w:spacing w:line="360" w:lineRule="auto"/>
        <w:ind w:firstLine="48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在维护期内，逢大型活动、会议期间，投标人需按照采购人针对大型活动的保障方案予以配合，无论采购要求或合同约定中是否要求服务人员驻点服务，如采购人要求投标人在此期间提供人员驻点保障，或其他与维保工作相关的保障措施升级的要求，投标人必须予以满足。</w:t>
      </w:r>
    </w:p>
    <w:p>
      <w:pPr>
        <w:spacing w:line="360" w:lineRule="auto"/>
        <w:ind w:firstLine="48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投标人维护现场规范，保持正常办公、现场清理整齐。</w:t>
      </w:r>
    </w:p>
    <w:p>
      <w:pPr>
        <w:autoSpaceDE w:val="0"/>
        <w:autoSpaceDN w:val="0"/>
        <w:spacing w:line="360" w:lineRule="auto"/>
        <w:ind w:firstLine="48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4</w:t>
      </w:r>
      <w:r>
        <w:rPr>
          <w:rFonts w:hint="eastAsia" w:ascii="仿宋" w:hAnsi="仿宋" w:eastAsia="仿宋" w:cs="仿宋"/>
          <w:sz w:val="24"/>
          <w:lang w:eastAsia="zh-CN"/>
        </w:rPr>
        <w:t>）</w:t>
      </w:r>
      <w:r>
        <w:rPr>
          <w:rFonts w:hint="eastAsia" w:ascii="仿宋" w:hAnsi="仿宋" w:eastAsia="仿宋" w:cs="仿宋"/>
          <w:sz w:val="24"/>
        </w:rPr>
        <w:t>投标人不发生因维护质量、效率等引起采购人、大队、中队民警投诉、新闻媒体曝光。</w:t>
      </w:r>
    </w:p>
    <w:p>
      <w:pPr>
        <w:spacing w:line="360" w:lineRule="auto"/>
        <w:jc w:val="left"/>
        <w:rPr>
          <w:rFonts w:hint="eastAsia" w:ascii="仿宋" w:hAnsi="仿宋" w:eastAsia="仿宋" w:cs="仿宋"/>
          <w:b/>
          <w:bCs/>
          <w:sz w:val="24"/>
        </w:rPr>
      </w:pPr>
      <w:r>
        <w:rPr>
          <w:rFonts w:hint="eastAsia" w:ascii="仿宋" w:hAnsi="仿宋" w:eastAsia="仿宋" w:cs="仿宋"/>
          <w:sz w:val="24"/>
        </w:rPr>
        <w:t>12、</w:t>
      </w:r>
      <w:r>
        <w:rPr>
          <w:rFonts w:hint="eastAsia" w:ascii="仿宋" w:hAnsi="仿宋" w:eastAsia="仿宋" w:cs="仿宋"/>
          <w:b/>
          <w:bCs/>
          <w:sz w:val="24"/>
        </w:rPr>
        <w:t>拟采购标的的商务要求</w:t>
      </w:r>
    </w:p>
    <w:p>
      <w:pPr>
        <w:spacing w:line="360" w:lineRule="auto"/>
        <w:ind w:left="210" w:leftChars="100"/>
        <w:jc w:val="left"/>
        <w:rPr>
          <w:rFonts w:hint="eastAsia" w:ascii="仿宋" w:hAnsi="仿宋" w:eastAsia="仿宋" w:cs="仿宋"/>
          <w:sz w:val="24"/>
        </w:rPr>
      </w:pPr>
      <w:r>
        <w:rPr>
          <w:rFonts w:hint="eastAsia" w:ascii="仿宋" w:hAnsi="仿宋" w:eastAsia="仿宋" w:cs="仿宋"/>
          <w:sz w:val="24"/>
        </w:rPr>
        <w:t>1.交付（实施）的时间（期限）：合同签订之日起一年。</w:t>
      </w:r>
    </w:p>
    <w:p>
      <w:pPr>
        <w:spacing w:line="360" w:lineRule="auto"/>
        <w:ind w:left="210" w:leftChars="100"/>
        <w:jc w:val="left"/>
        <w:rPr>
          <w:rFonts w:hint="eastAsia" w:ascii="仿宋" w:hAnsi="仿宋" w:eastAsia="仿宋" w:cs="仿宋"/>
          <w:sz w:val="24"/>
        </w:rPr>
      </w:pPr>
      <w:r>
        <w:rPr>
          <w:rFonts w:hint="eastAsia" w:ascii="仿宋" w:hAnsi="仿宋" w:eastAsia="仿宋" w:cs="仿宋"/>
          <w:sz w:val="24"/>
        </w:rPr>
        <w:t>2.交付（实施）的地点（范围）：杭州市公安局交通警察支队F楼（杭州市滨江区长河街道长江路179号）。</w:t>
      </w:r>
    </w:p>
    <w:p>
      <w:pPr>
        <w:spacing w:line="360" w:lineRule="auto"/>
        <w:ind w:left="210" w:leftChars="100"/>
        <w:jc w:val="left"/>
        <w:rPr>
          <w:rFonts w:hint="eastAsia" w:ascii="仿宋" w:hAnsi="仿宋" w:eastAsia="仿宋" w:cs="仿宋"/>
          <w:sz w:val="24"/>
        </w:rPr>
      </w:pPr>
      <w:r>
        <w:rPr>
          <w:rFonts w:hint="eastAsia" w:ascii="仿宋" w:hAnsi="仿宋" w:eastAsia="仿宋" w:cs="仿宋"/>
          <w:sz w:val="24"/>
        </w:rPr>
        <w:t>3.付款条件（进度和方式）</w:t>
      </w:r>
    </w:p>
    <w:tbl>
      <w:tblPr>
        <w:tblStyle w:val="76"/>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969"/>
        <w:gridCol w:w="4470"/>
        <w:gridCol w:w="2846"/>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969" w:type="dxa"/>
            <w:noWrap w:val="0"/>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4470" w:type="dxa"/>
            <w:noWrap w:val="0"/>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付款比例（%）</w:t>
            </w:r>
          </w:p>
        </w:tc>
        <w:tc>
          <w:tcPr>
            <w:tcW w:w="2846" w:type="dxa"/>
            <w:noWrap w:val="0"/>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969" w:type="dxa"/>
            <w:noWrap w:val="0"/>
            <w:vAlign w:val="top"/>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470" w:type="dxa"/>
            <w:noWrap w:val="0"/>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合同签订后5个工作日内，投标人按杭州市政府采购网公布的投标人履约评价情况（根据杭州市政府采购网公布的投标人履约评价情况，投标人履约验收评价总分为100分的，免收履约保证金；评价总分在100分以下或者暂无评分的，收取合同总价1%的履约保证金）缴纳履约保证金后，采购人支付合同总价的40％款项，</w:t>
            </w:r>
            <w:r>
              <w:rPr>
                <w:rFonts w:hint="eastAsia" w:ascii="仿宋" w:hAnsi="仿宋" w:eastAsia="仿宋" w:cs="仿宋"/>
                <w:sz w:val="24"/>
                <w:highlight w:val="none"/>
                <w:lang w:eastAsia="zh-CN"/>
              </w:rPr>
              <w:t>最多</w:t>
            </w:r>
            <w:r>
              <w:rPr>
                <w:rFonts w:hint="eastAsia" w:ascii="仿宋" w:hAnsi="仿宋" w:eastAsia="仿宋" w:cs="仿宋"/>
                <w:sz w:val="24"/>
                <w:highlight w:val="none"/>
              </w:rPr>
              <w:t>不超过</w:t>
            </w:r>
            <w:r>
              <w:rPr>
                <w:rFonts w:hint="eastAsia" w:ascii="仿宋" w:hAnsi="仿宋" w:eastAsia="仿宋" w:cs="仿宋"/>
                <w:bCs/>
                <w:sz w:val="24"/>
                <w:highlight w:val="none"/>
              </w:rPr>
              <w:t>2022预算安排金额</w:t>
            </w:r>
            <w:r>
              <w:rPr>
                <w:rFonts w:hint="eastAsia" w:ascii="仿宋" w:hAnsi="仿宋" w:eastAsia="仿宋" w:cs="仿宋"/>
                <w:sz w:val="24"/>
                <w:highlight w:val="none"/>
              </w:rPr>
              <w:t>33.3万元。</w:t>
            </w:r>
          </w:p>
        </w:tc>
        <w:tc>
          <w:tcPr>
            <w:tcW w:w="2846" w:type="dxa"/>
            <w:noWrap w:val="0"/>
            <w:vAlign w:val="top"/>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969" w:type="dxa"/>
            <w:noWrap w:val="0"/>
            <w:vAlign w:val="top"/>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4470" w:type="dxa"/>
            <w:noWrap w:val="0"/>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服务至2022年1</w:t>
            </w:r>
            <w:r>
              <w:rPr>
                <w:rFonts w:hint="eastAsia" w:ascii="仿宋" w:hAnsi="仿宋" w:eastAsia="仿宋" w:cs="仿宋"/>
                <w:sz w:val="24"/>
                <w:highlight w:val="none"/>
                <w:lang w:eastAsia="zh-CN"/>
              </w:rPr>
              <w:t>1</w:t>
            </w:r>
            <w:r>
              <w:rPr>
                <w:rFonts w:hint="eastAsia" w:ascii="仿宋" w:hAnsi="仿宋" w:eastAsia="仿宋" w:cs="仿宋"/>
                <w:sz w:val="24"/>
                <w:highlight w:val="none"/>
              </w:rPr>
              <w:t>月</w:t>
            </w:r>
            <w:r>
              <w:rPr>
                <w:rFonts w:hint="eastAsia" w:ascii="仿宋" w:hAnsi="仿宋" w:eastAsia="仿宋" w:cs="仿宋"/>
                <w:sz w:val="24"/>
                <w:highlight w:val="none"/>
                <w:lang w:eastAsia="zh-CN"/>
              </w:rPr>
              <w:t>3</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日，无任何服务问题,凭双方签字盖章的验收意见、验收小组签字的验收报告、每月考核材料等相关资料，每日</w:t>
            </w:r>
            <w:r>
              <w:rPr>
                <w:rFonts w:hint="eastAsia" w:ascii="仿宋" w:hAnsi="仿宋" w:eastAsia="仿宋" w:cs="仿宋"/>
                <w:sz w:val="24"/>
                <w:highlight w:val="none"/>
                <w:lang w:eastAsia="zh-CN"/>
              </w:rPr>
              <w:t>、</w:t>
            </w:r>
            <w:r>
              <w:rPr>
                <w:rFonts w:hint="eastAsia" w:ascii="仿宋" w:hAnsi="仿宋" w:eastAsia="仿宋" w:cs="仿宋"/>
                <w:sz w:val="24"/>
                <w:highlight w:val="none"/>
              </w:rPr>
              <w:t>每月巡检报告、运维月报（包含每月的服务汇总、检测报告、每天巡检完成后的巡检报告及故障处理书面情况报告）、备品备件清单、项目组人员清单、人员变更审核单、每日签到</w:t>
            </w:r>
            <w:r>
              <w:rPr>
                <w:rFonts w:hint="eastAsia" w:ascii="仿宋" w:hAnsi="仿宋" w:eastAsia="仿宋" w:cs="仿宋"/>
                <w:sz w:val="24"/>
                <w:highlight w:val="none"/>
                <w:lang w:eastAsia="zh-CN"/>
              </w:rPr>
              <w:t>考勤记录</w:t>
            </w:r>
            <w:r>
              <w:rPr>
                <w:rFonts w:hint="eastAsia" w:ascii="仿宋" w:hAnsi="仿宋" w:eastAsia="仿宋" w:cs="仿宋"/>
                <w:sz w:val="24"/>
                <w:highlight w:val="none"/>
              </w:rPr>
              <w:t>、每月社保缴纳</w:t>
            </w:r>
            <w:r>
              <w:rPr>
                <w:rFonts w:hint="eastAsia" w:ascii="仿宋" w:hAnsi="仿宋" w:eastAsia="仿宋" w:cs="仿宋"/>
                <w:sz w:val="24"/>
                <w:highlight w:val="none"/>
                <w:lang w:eastAsia="zh-CN"/>
              </w:rPr>
              <w:t>证明</w:t>
            </w:r>
            <w:r>
              <w:rPr>
                <w:rFonts w:hint="eastAsia" w:ascii="仿宋" w:hAnsi="仿宋" w:eastAsia="仿宋" w:cs="仿宋"/>
                <w:sz w:val="24"/>
                <w:highlight w:val="none"/>
              </w:rPr>
              <w:t>、故障维修记录</w:t>
            </w:r>
            <w:r>
              <w:rPr>
                <w:rFonts w:hint="eastAsia" w:ascii="仿宋" w:hAnsi="仿宋" w:eastAsia="仿宋" w:cs="仿宋"/>
                <w:bCs/>
                <w:sz w:val="24"/>
                <w:highlight w:val="none"/>
                <w:lang w:val="zh-CN"/>
              </w:rPr>
              <w:t>根据实际</w:t>
            </w:r>
            <w:r>
              <w:rPr>
                <w:rFonts w:hint="eastAsia" w:ascii="仿宋" w:hAnsi="仿宋" w:eastAsia="仿宋" w:cs="仿宋"/>
                <w:bCs/>
                <w:sz w:val="24"/>
                <w:highlight w:val="none"/>
              </w:rPr>
              <w:t>维护</w:t>
            </w:r>
            <w:r>
              <w:rPr>
                <w:rFonts w:hint="eastAsia" w:ascii="仿宋" w:hAnsi="仿宋" w:eastAsia="仿宋" w:cs="仿宋"/>
                <w:bCs/>
                <w:sz w:val="24"/>
                <w:highlight w:val="none"/>
                <w:lang w:val="zh-CN"/>
              </w:rPr>
              <w:t>数量、</w:t>
            </w:r>
            <w:r>
              <w:rPr>
                <w:rFonts w:hint="eastAsia" w:ascii="仿宋" w:hAnsi="仿宋" w:eastAsia="仿宋" w:cs="仿宋"/>
                <w:bCs/>
                <w:sz w:val="24"/>
                <w:highlight w:val="none"/>
              </w:rPr>
              <w:t>维护天数</w:t>
            </w:r>
            <w:r>
              <w:rPr>
                <w:rFonts w:hint="eastAsia" w:ascii="仿宋" w:hAnsi="仿宋" w:eastAsia="仿宋" w:cs="仿宋"/>
                <w:bCs/>
                <w:sz w:val="24"/>
                <w:highlight w:val="none"/>
                <w:lang w:val="zh-CN"/>
              </w:rPr>
              <w:t>及合同单价</w:t>
            </w:r>
            <w:r>
              <w:rPr>
                <w:rFonts w:hint="eastAsia" w:ascii="仿宋" w:hAnsi="仿宋" w:eastAsia="仿宋" w:cs="仿宋"/>
                <w:bCs/>
                <w:sz w:val="24"/>
                <w:highlight w:val="none"/>
              </w:rPr>
              <w:t>按时结算，最多支付至2022预算安排金额</w:t>
            </w:r>
            <w:r>
              <w:rPr>
                <w:rFonts w:hint="eastAsia" w:ascii="仿宋" w:hAnsi="仿宋" w:eastAsia="仿宋" w:cs="仿宋"/>
                <w:bCs/>
                <w:sz w:val="24"/>
                <w:highlight w:val="none"/>
                <w:lang w:val="en-US" w:eastAsia="zh-CN"/>
              </w:rPr>
              <w:t>33.3</w:t>
            </w:r>
            <w:r>
              <w:rPr>
                <w:rFonts w:hint="eastAsia" w:ascii="仿宋" w:hAnsi="仿宋" w:eastAsia="仿宋" w:cs="仿宋"/>
                <w:bCs/>
                <w:sz w:val="24"/>
                <w:highlight w:val="none"/>
              </w:rPr>
              <w:t>万元</w:t>
            </w:r>
            <w:r>
              <w:rPr>
                <w:rFonts w:hint="eastAsia" w:ascii="仿宋" w:hAnsi="仿宋" w:eastAsia="仿宋" w:cs="仿宋"/>
                <w:sz w:val="24"/>
                <w:highlight w:val="none"/>
                <w:lang w:val="zh-CN"/>
              </w:rPr>
              <w:t>（含采购人已向</w:t>
            </w:r>
            <w:r>
              <w:rPr>
                <w:rFonts w:hint="eastAsia" w:ascii="仿宋" w:hAnsi="仿宋" w:eastAsia="仿宋" w:cs="仿宋"/>
                <w:sz w:val="24"/>
                <w:highlight w:val="none"/>
              </w:rPr>
              <w:t>投标人</w:t>
            </w:r>
            <w:r>
              <w:rPr>
                <w:rFonts w:hint="eastAsia" w:ascii="仿宋" w:hAnsi="仿宋" w:eastAsia="仿宋" w:cs="仿宋"/>
                <w:sz w:val="24"/>
                <w:highlight w:val="none"/>
                <w:lang w:val="zh-CN"/>
              </w:rPr>
              <w:t>支付的第一期合同价款）</w:t>
            </w:r>
            <w:r>
              <w:rPr>
                <w:rFonts w:hint="eastAsia" w:ascii="仿宋" w:hAnsi="仿宋" w:eastAsia="仿宋" w:cs="仿宋"/>
                <w:sz w:val="24"/>
                <w:highlight w:val="none"/>
              </w:rPr>
              <w:t>。</w:t>
            </w:r>
          </w:p>
        </w:tc>
        <w:tc>
          <w:tcPr>
            <w:tcW w:w="2846" w:type="dxa"/>
            <w:noWrap w:val="0"/>
            <w:vAlign w:val="top"/>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969" w:type="dxa"/>
            <w:noWrap w:val="0"/>
            <w:vAlign w:val="top"/>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4470" w:type="dxa"/>
            <w:noWrap w:val="0"/>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服务期结束，待财政资金到位</w:t>
            </w:r>
            <w:r>
              <w:rPr>
                <w:rFonts w:hint="eastAsia" w:ascii="仿宋" w:hAnsi="仿宋" w:eastAsia="仿宋" w:cs="仿宋"/>
                <w:sz w:val="24"/>
                <w:highlight w:val="none"/>
                <w:lang w:eastAsia="zh-CN"/>
              </w:rPr>
              <w:t>，</w:t>
            </w:r>
            <w:r>
              <w:rPr>
                <w:rFonts w:hint="eastAsia" w:ascii="仿宋" w:hAnsi="仿宋" w:eastAsia="仿宋" w:cs="仿宋"/>
                <w:sz w:val="24"/>
                <w:highlight w:val="none"/>
              </w:rPr>
              <w:t>凭双方签字盖章的验收意见、验收小组签字的验收报告、每月考核材料等相关资料</w:t>
            </w:r>
            <w:r>
              <w:rPr>
                <w:rFonts w:hint="eastAsia" w:ascii="仿宋" w:hAnsi="仿宋" w:eastAsia="仿宋" w:cs="仿宋"/>
                <w:sz w:val="24"/>
                <w:highlight w:val="none"/>
                <w:lang w:eastAsia="zh-CN"/>
              </w:rPr>
              <w:t>、</w:t>
            </w:r>
            <w:r>
              <w:rPr>
                <w:rFonts w:hint="eastAsia" w:ascii="仿宋" w:hAnsi="仿宋" w:eastAsia="仿宋" w:cs="仿宋"/>
                <w:sz w:val="24"/>
                <w:highlight w:val="none"/>
              </w:rPr>
              <w:t>每日</w:t>
            </w:r>
            <w:r>
              <w:rPr>
                <w:rFonts w:hint="eastAsia" w:ascii="仿宋" w:hAnsi="仿宋" w:eastAsia="仿宋" w:cs="仿宋"/>
                <w:sz w:val="24"/>
                <w:highlight w:val="none"/>
                <w:lang w:eastAsia="zh-CN"/>
              </w:rPr>
              <w:t>、</w:t>
            </w:r>
            <w:r>
              <w:rPr>
                <w:rFonts w:hint="eastAsia" w:ascii="仿宋" w:hAnsi="仿宋" w:eastAsia="仿宋" w:cs="仿宋"/>
                <w:sz w:val="24"/>
                <w:highlight w:val="none"/>
              </w:rPr>
              <w:t>每月巡检报告</w:t>
            </w:r>
            <w:r>
              <w:rPr>
                <w:rFonts w:hint="eastAsia" w:ascii="仿宋" w:hAnsi="仿宋" w:eastAsia="仿宋" w:cs="仿宋"/>
                <w:sz w:val="24"/>
                <w:highlight w:val="none"/>
                <w:lang w:eastAsia="zh-CN"/>
              </w:rPr>
              <w:t>，</w:t>
            </w:r>
            <w:r>
              <w:rPr>
                <w:rFonts w:hint="eastAsia" w:ascii="仿宋" w:hAnsi="仿宋" w:eastAsia="仿宋" w:cs="仿宋"/>
                <w:sz w:val="24"/>
                <w:highlight w:val="none"/>
              </w:rPr>
              <w:t>运维月报、运维总结报告、备品备件清单、项目组人员清单、人员变更审核单、</w:t>
            </w:r>
            <w:r>
              <w:rPr>
                <w:rFonts w:hint="eastAsia" w:ascii="仿宋" w:hAnsi="仿宋" w:eastAsia="仿宋" w:cs="仿宋"/>
                <w:sz w:val="24"/>
                <w:highlight w:val="none"/>
                <w:lang w:eastAsia="zh-CN"/>
              </w:rPr>
              <w:t>驻点人员</w:t>
            </w:r>
            <w:r>
              <w:rPr>
                <w:rFonts w:hint="eastAsia" w:ascii="仿宋" w:hAnsi="仿宋" w:eastAsia="仿宋" w:cs="仿宋"/>
                <w:sz w:val="24"/>
                <w:highlight w:val="none"/>
              </w:rPr>
              <w:t>每日</w:t>
            </w:r>
            <w:r>
              <w:rPr>
                <w:rFonts w:hint="eastAsia" w:ascii="仿宋" w:hAnsi="仿宋" w:eastAsia="仿宋" w:cs="仿宋"/>
                <w:sz w:val="24"/>
                <w:highlight w:val="none"/>
                <w:lang w:eastAsia="zh-CN"/>
              </w:rPr>
              <w:t>考勤记录</w:t>
            </w:r>
            <w:r>
              <w:rPr>
                <w:rFonts w:hint="eastAsia" w:ascii="仿宋" w:hAnsi="仿宋" w:eastAsia="仿宋" w:cs="仿宋"/>
                <w:sz w:val="24"/>
                <w:highlight w:val="none"/>
              </w:rPr>
              <w:t>、每月社保缴纳</w:t>
            </w:r>
            <w:r>
              <w:rPr>
                <w:rFonts w:hint="eastAsia" w:ascii="仿宋" w:hAnsi="仿宋" w:eastAsia="仿宋" w:cs="仿宋"/>
                <w:sz w:val="24"/>
                <w:highlight w:val="none"/>
                <w:lang w:eastAsia="zh-CN"/>
              </w:rPr>
              <w:t>证明</w:t>
            </w:r>
            <w:r>
              <w:rPr>
                <w:rFonts w:hint="eastAsia" w:ascii="仿宋" w:hAnsi="仿宋" w:eastAsia="仿宋" w:cs="仿宋"/>
                <w:sz w:val="24"/>
                <w:highlight w:val="none"/>
              </w:rPr>
              <w:t>、故障维修记录及验收公示截图等相关资料，</w:t>
            </w:r>
            <w:r>
              <w:rPr>
                <w:rFonts w:hint="eastAsia" w:ascii="仿宋" w:hAnsi="仿宋" w:eastAsia="仿宋" w:cs="仿宋"/>
                <w:sz w:val="24"/>
                <w:highlight w:val="none"/>
                <w:lang w:val="zh-CN"/>
              </w:rPr>
              <w:t>根据实际维护系统数量、</w:t>
            </w:r>
            <w:r>
              <w:rPr>
                <w:rFonts w:hint="eastAsia" w:ascii="仿宋" w:hAnsi="仿宋" w:eastAsia="仿宋" w:cs="仿宋"/>
                <w:sz w:val="24"/>
                <w:highlight w:val="none"/>
              </w:rPr>
              <w:t>维护天数</w:t>
            </w:r>
            <w:r>
              <w:rPr>
                <w:rFonts w:hint="eastAsia" w:ascii="仿宋" w:hAnsi="仿宋" w:eastAsia="仿宋" w:cs="仿宋"/>
                <w:sz w:val="24"/>
                <w:highlight w:val="none"/>
                <w:lang w:val="zh-CN"/>
              </w:rPr>
              <w:t>及合同单价结算剩余应付</w:t>
            </w:r>
            <w:r>
              <w:rPr>
                <w:rFonts w:hint="eastAsia" w:ascii="仿宋" w:hAnsi="仿宋" w:eastAsia="仿宋" w:cs="仿宋"/>
                <w:sz w:val="24"/>
                <w:highlight w:val="none"/>
              </w:rPr>
              <w:t>的合同</w:t>
            </w:r>
            <w:r>
              <w:rPr>
                <w:rFonts w:hint="eastAsia" w:ascii="仿宋" w:hAnsi="仿宋" w:eastAsia="仿宋" w:cs="仿宋"/>
                <w:sz w:val="24"/>
                <w:highlight w:val="none"/>
                <w:lang w:val="zh-CN"/>
              </w:rPr>
              <w:t>款项，</w:t>
            </w:r>
            <w:r>
              <w:rPr>
                <w:rFonts w:hint="eastAsia" w:ascii="仿宋" w:hAnsi="仿宋" w:eastAsia="仿宋" w:cs="仿宋"/>
                <w:sz w:val="24"/>
                <w:highlight w:val="none"/>
              </w:rPr>
              <w:t>同时扣除投标人应向采购人支付的违约金。</w:t>
            </w:r>
          </w:p>
        </w:tc>
        <w:tc>
          <w:tcPr>
            <w:tcW w:w="2846" w:type="dxa"/>
            <w:noWrap w:val="0"/>
            <w:vAlign w:val="top"/>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285" w:type="dxa"/>
            <w:gridSpan w:val="3"/>
            <w:noWrap w:val="0"/>
            <w:vAlign w:val="top"/>
          </w:tcPr>
          <w:p>
            <w:pPr>
              <w:spacing w:line="360" w:lineRule="auto"/>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双方确认，</w:t>
            </w:r>
            <w:r>
              <w:rPr>
                <w:rFonts w:hint="eastAsia" w:ascii="仿宋" w:hAnsi="仿宋" w:eastAsia="仿宋" w:cs="仿宋"/>
                <w:sz w:val="24"/>
                <w:highlight w:val="none"/>
              </w:rPr>
              <w:t>采购人</w:t>
            </w:r>
            <w:r>
              <w:rPr>
                <w:rFonts w:hint="eastAsia" w:ascii="仿宋" w:hAnsi="仿宋" w:eastAsia="仿宋" w:cs="仿宋"/>
                <w:sz w:val="24"/>
                <w:highlight w:val="none"/>
                <w:lang w:val="zh-CN"/>
              </w:rPr>
              <w:t>按前</w:t>
            </w:r>
            <w:r>
              <w:rPr>
                <w:rFonts w:hint="eastAsia" w:ascii="仿宋" w:hAnsi="仿宋" w:eastAsia="仿宋" w:cs="仿宋"/>
                <w:sz w:val="24"/>
                <w:highlight w:val="none"/>
              </w:rPr>
              <w:t>三</w:t>
            </w:r>
            <w:r>
              <w:rPr>
                <w:rFonts w:hint="eastAsia" w:ascii="仿宋" w:hAnsi="仿宋" w:eastAsia="仿宋" w:cs="仿宋"/>
                <w:sz w:val="24"/>
                <w:highlight w:val="none"/>
                <w:lang w:val="zh-CN"/>
              </w:rPr>
              <w:t>款结算并向</w:t>
            </w:r>
            <w:r>
              <w:rPr>
                <w:rFonts w:hint="eastAsia" w:ascii="仿宋" w:hAnsi="仿宋" w:eastAsia="仿宋" w:cs="仿宋"/>
                <w:sz w:val="24"/>
                <w:highlight w:val="none"/>
              </w:rPr>
              <w:t>投标人</w:t>
            </w:r>
            <w:r>
              <w:rPr>
                <w:rFonts w:hint="eastAsia" w:ascii="仿宋" w:hAnsi="仿宋" w:eastAsia="仿宋" w:cs="仿宋"/>
                <w:sz w:val="24"/>
                <w:highlight w:val="none"/>
                <w:lang w:val="zh-CN"/>
              </w:rPr>
              <w:t>支付的款项总额不超过合同总价。</w:t>
            </w:r>
          </w:p>
          <w:p>
            <w:pPr>
              <w:spacing w:line="360" w:lineRule="auto"/>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前述采购人按</w:t>
            </w:r>
            <w:r>
              <w:rPr>
                <w:rFonts w:hint="eastAsia" w:ascii="仿宋" w:hAnsi="仿宋" w:eastAsia="仿宋" w:cs="仿宋"/>
                <w:sz w:val="24"/>
                <w:highlight w:val="none"/>
              </w:rPr>
              <w:t>投标人实际履行情况结算</w:t>
            </w:r>
            <w:r>
              <w:rPr>
                <w:rFonts w:hint="eastAsia" w:ascii="仿宋" w:hAnsi="仿宋" w:eastAsia="仿宋" w:cs="仿宋"/>
                <w:sz w:val="24"/>
                <w:highlight w:val="none"/>
                <w:lang w:val="zh-CN"/>
              </w:rPr>
              <w:t>付款的方式不影响</w:t>
            </w:r>
            <w:r>
              <w:rPr>
                <w:rFonts w:hint="eastAsia" w:ascii="仿宋" w:hAnsi="仿宋" w:eastAsia="仿宋" w:cs="仿宋"/>
                <w:sz w:val="24"/>
                <w:highlight w:val="none"/>
              </w:rPr>
              <w:t>采购人向投标人再行收取因投标人未全面按照合同约定履行而产生的违约金。</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rPr>
              <w:t>除满足前述约定的付款条件外，以上款项的支付均需在采购人收到投标人正规发票后，按财政及采购人规定办理完成相关手续后5个工作日内采购人方有义务予以支付。）</w:t>
            </w:r>
          </w:p>
        </w:tc>
      </w:tr>
    </w:tbl>
    <w:p>
      <w:pPr>
        <w:spacing w:line="360" w:lineRule="auto"/>
        <w:ind w:left="210" w:leftChars="100"/>
        <w:jc w:val="left"/>
        <w:rPr>
          <w:rFonts w:hint="eastAsia" w:ascii="仿宋" w:hAnsi="仿宋" w:eastAsia="仿宋" w:cs="仿宋"/>
          <w:sz w:val="24"/>
        </w:rPr>
      </w:pPr>
      <w:r>
        <w:rPr>
          <w:rFonts w:hint="eastAsia" w:ascii="仿宋" w:hAnsi="仿宋" w:eastAsia="仿宋" w:cs="仿宋"/>
          <w:sz w:val="24"/>
        </w:rPr>
        <w:t>3其他商务要求（包装和运输、保险等）</w:t>
      </w:r>
    </w:p>
    <w:p>
      <w:pPr>
        <w:numPr>
          <w:ilvl w:val="0"/>
          <w:numId w:val="9"/>
        </w:numPr>
        <w:spacing w:line="360" w:lineRule="auto"/>
        <w:ind w:firstLine="420"/>
        <w:jc w:val="left"/>
        <w:rPr>
          <w:rFonts w:hint="eastAsia" w:ascii="仿宋" w:hAnsi="仿宋" w:eastAsia="仿宋" w:cs="仿宋"/>
          <w:bCs/>
          <w:snapToGrid w:val="0"/>
          <w:sz w:val="24"/>
        </w:rPr>
      </w:pPr>
      <w:r>
        <w:rPr>
          <w:rFonts w:hint="eastAsia" w:ascii="仿宋" w:hAnsi="仿宋" w:eastAsia="仿宋" w:cs="仿宋"/>
          <w:bCs/>
          <w:snapToGrid w:val="0"/>
          <w:sz w:val="24"/>
        </w:rPr>
        <w:t>合同生效后，采购人根据杭州市政府采购网公布的投标人履约评价情况减免履约保证金。投标人履约验收评价总分为100分的，采购人免收履约保证金；评价总分在100分以下或者暂无评分的，收取履约保证金为合同总价1%。鼓励和支持投标人以保函形式提供履约保证金。履约期满，通过验收合格后凭双方签字盖章的验收意见，采购人于收到投标人退还履约保证金申请之日起5个工作日内退还。</w:t>
      </w:r>
    </w:p>
    <w:p>
      <w:pPr>
        <w:spacing w:line="360" w:lineRule="auto"/>
        <w:ind w:firstLine="240" w:firstLineChars="100"/>
        <w:jc w:val="left"/>
        <w:rPr>
          <w:rFonts w:hint="eastAsia" w:ascii="仿宋" w:hAnsi="仿宋" w:eastAsia="仿宋" w:cs="仿宋"/>
        </w:rPr>
      </w:pPr>
      <w:r>
        <w:rPr>
          <w:rFonts w:hint="eastAsia" w:ascii="仿宋" w:hAnsi="仿宋" w:eastAsia="仿宋" w:cs="仿宋"/>
          <w:sz w:val="24"/>
        </w:rPr>
        <w:t>2、投标报价包含为完成本项目各项服务可能发生的全部费用及投标人的利润和应交纳的税金、运维费、备品备件、项目不可预见的风险等一切费用（包括人员工资、加班工资、食宿费、交通费、办公费及《劳动合同法》规定的各种社会保险费等）。</w:t>
      </w:r>
    </w:p>
    <w:p>
      <w:pPr>
        <w:spacing w:line="360" w:lineRule="auto"/>
        <w:jc w:val="left"/>
        <w:rPr>
          <w:rFonts w:hint="eastAsia" w:ascii="仿宋" w:hAnsi="仿宋" w:eastAsia="仿宋" w:cs="仿宋"/>
          <w:sz w:val="24"/>
        </w:rPr>
      </w:pPr>
      <w:r>
        <w:rPr>
          <w:rFonts w:hint="eastAsia" w:ascii="仿宋" w:hAnsi="仿宋" w:eastAsia="仿宋" w:cs="仿宋"/>
          <w:sz w:val="24"/>
        </w:rPr>
        <w:t>13</w:t>
      </w:r>
      <w:r>
        <w:rPr>
          <w:rFonts w:hint="eastAsia" w:ascii="仿宋" w:hAnsi="仿宋" w:eastAsia="仿宋" w:cs="仿宋"/>
          <w:b/>
          <w:sz w:val="24"/>
        </w:rPr>
        <w:t>、考核：</w:t>
      </w:r>
    </w:p>
    <w:p>
      <w:pPr>
        <w:autoSpaceDE w:val="0"/>
        <w:autoSpaceDN w:val="0"/>
        <w:spacing w:line="360" w:lineRule="auto"/>
        <w:ind w:firstLine="241" w:firstLineChars="100"/>
        <w:rPr>
          <w:rFonts w:hint="eastAsia" w:ascii="仿宋" w:hAnsi="仿宋" w:eastAsia="仿宋" w:cs="仿宋"/>
          <w:b/>
          <w:bCs/>
          <w:sz w:val="24"/>
          <w:lang w:val="zh-CN"/>
        </w:rPr>
      </w:pPr>
      <w:r>
        <w:rPr>
          <w:rFonts w:hint="eastAsia" w:ascii="仿宋" w:hAnsi="仿宋" w:eastAsia="仿宋" w:cs="仿宋"/>
          <w:b/>
          <w:bCs/>
          <w:snapToGrid w:val="0"/>
          <w:kern w:val="0"/>
          <w:sz w:val="24"/>
        </w:rPr>
        <w:t>在维护期内，采购人也将每月对中标人的服务进行考核。具体如下：</w:t>
      </w:r>
    </w:p>
    <w:p>
      <w:pPr>
        <w:spacing w:line="360" w:lineRule="auto"/>
        <w:ind w:firstLine="480"/>
        <w:rPr>
          <w:rFonts w:hint="eastAsia" w:ascii="仿宋" w:hAnsi="仿宋" w:eastAsia="仿宋" w:cs="仿宋"/>
          <w:snapToGrid w:val="0"/>
          <w:kern w:val="28"/>
          <w:sz w:val="24"/>
        </w:rPr>
      </w:pPr>
      <w:r>
        <w:rPr>
          <w:rFonts w:hint="eastAsia" w:ascii="仿宋" w:hAnsi="仿宋" w:eastAsia="仿宋" w:cs="仿宋"/>
          <w:sz w:val="24"/>
        </w:rPr>
        <w:t>1、</w:t>
      </w:r>
      <w:r>
        <w:rPr>
          <w:rFonts w:hint="eastAsia" w:ascii="仿宋" w:hAnsi="仿宋" w:eastAsia="仿宋" w:cs="仿宋"/>
          <w:sz w:val="24"/>
          <w:lang w:val="zh-CN"/>
        </w:rPr>
        <w:t>投标人履行对服务全流程服务内容及其相关的服务项目，采购人负责投标人的管理指导、验收考核等职责，督促其履行合同。</w:t>
      </w:r>
    </w:p>
    <w:p>
      <w:pPr>
        <w:spacing w:line="360" w:lineRule="auto"/>
        <w:ind w:firstLine="480"/>
        <w:rPr>
          <w:rFonts w:hint="eastAsia" w:ascii="仿宋" w:hAnsi="仿宋" w:eastAsia="仿宋" w:cs="仿宋"/>
          <w:sz w:val="24"/>
          <w:lang w:val="zh-CN"/>
        </w:rPr>
      </w:pPr>
      <w:r>
        <w:rPr>
          <w:rFonts w:hint="eastAsia" w:ascii="仿宋" w:hAnsi="仿宋" w:eastAsia="仿宋" w:cs="仿宋"/>
          <w:snapToGrid w:val="0"/>
          <w:kern w:val="28"/>
          <w:sz w:val="24"/>
        </w:rPr>
        <w:t>2、本考核本法以月为考核周期，投标人应每月【20】日前提交考核所需材料，采用百分制计分方式，每月1日初始计分为100分，采购人根据逐条考核事项及对应扣分对中标人（人员）进行计分。中标人每被扣1分，扣除违约金1000元，</w:t>
      </w:r>
      <w:r>
        <w:rPr>
          <w:rFonts w:hint="eastAsia" w:ascii="仿宋" w:hAnsi="仿宋" w:eastAsia="仿宋" w:cs="仿宋"/>
          <w:sz w:val="24"/>
          <w:lang w:val="zh-CN"/>
        </w:rPr>
        <w:t>违约金在结算合同</w:t>
      </w:r>
      <w:r>
        <w:rPr>
          <w:rFonts w:hint="eastAsia" w:ascii="仿宋" w:hAnsi="仿宋" w:eastAsia="仿宋" w:cs="仿宋"/>
          <w:sz w:val="24"/>
        </w:rPr>
        <w:t>尾</w:t>
      </w:r>
      <w:r>
        <w:rPr>
          <w:rFonts w:hint="eastAsia" w:ascii="仿宋" w:hAnsi="仿宋" w:eastAsia="仿宋" w:cs="仿宋"/>
          <w:sz w:val="24"/>
          <w:lang w:val="zh-CN"/>
        </w:rPr>
        <w:t>款时扣除。</w:t>
      </w:r>
      <w:r>
        <w:rPr>
          <w:rFonts w:hint="eastAsia" w:ascii="仿宋" w:hAnsi="仿宋" w:eastAsia="仿宋" w:cs="仿宋"/>
          <w:snapToGrid w:val="0"/>
          <w:kern w:val="28"/>
          <w:sz w:val="24"/>
        </w:rPr>
        <w:t>如考核周期内重复出现相同扣分情形，累计计算扣除分值。当月考核结果低于80分的，应递交书面整改报告。中标人当月考核结果低于60分、或连续二个月考核结果低于70分、或连续三个月考核结果低于80分，</w:t>
      </w:r>
      <w:r>
        <w:rPr>
          <w:rFonts w:hint="eastAsia" w:ascii="仿宋" w:hAnsi="仿宋" w:eastAsia="仿宋" w:cs="仿宋"/>
          <w:sz w:val="24"/>
          <w:lang w:val="zh-CN"/>
        </w:rPr>
        <w:t>采购人有权无条件解除合同,并没收投标人全部履约保证金。如给采购人造成损失的有权向投标人提出索赔。具体考核过程中双方意见存在分歧的，以采购人对考核表的最终解释意见为准。考核内容具体如下：</w:t>
      </w:r>
    </w:p>
    <w:p>
      <w:pPr>
        <w:spacing w:line="360" w:lineRule="auto"/>
        <w:ind w:left="0"/>
        <w:jc w:val="center"/>
        <w:rPr>
          <w:rFonts w:hint="eastAsia" w:ascii="仿宋" w:hAnsi="仿宋" w:eastAsia="仿宋" w:cs="仿宋"/>
          <w:b/>
          <w:sz w:val="24"/>
        </w:rPr>
      </w:pPr>
      <w:r>
        <w:rPr>
          <w:rFonts w:hint="eastAsia" w:ascii="仿宋" w:hAnsi="仿宋" w:eastAsia="仿宋" w:cs="仿宋"/>
          <w:b/>
          <w:sz w:val="24"/>
        </w:rPr>
        <w:t>月度考核表</w:t>
      </w:r>
    </w:p>
    <w:p>
      <w:pPr>
        <w:spacing w:line="360" w:lineRule="auto"/>
        <w:ind w:left="0"/>
        <w:jc w:val="right"/>
        <w:rPr>
          <w:rFonts w:hint="eastAsia" w:ascii="仿宋" w:hAnsi="仿宋" w:eastAsia="仿宋" w:cs="仿宋"/>
          <w:b/>
          <w:snapToGrid/>
          <w:kern w:val="2"/>
          <w:sz w:val="24"/>
          <w:lang w:eastAsia="zh-CN"/>
        </w:rPr>
      </w:pPr>
      <w:r>
        <w:rPr>
          <w:rFonts w:hint="eastAsia" w:ascii="仿宋" w:hAnsi="仿宋" w:eastAsia="仿宋" w:cs="仿宋"/>
          <w:b/>
          <w:snapToGrid/>
          <w:kern w:val="2"/>
          <w:sz w:val="24"/>
          <w:lang w:eastAsia="zh-CN"/>
        </w:rPr>
        <w:t>日期：</w:t>
      </w:r>
      <w:r>
        <w:rPr>
          <w:rFonts w:hint="eastAsia" w:ascii="仿宋" w:hAnsi="仿宋" w:eastAsia="仿宋" w:cs="仿宋"/>
          <w:b/>
          <w:snapToGrid/>
          <w:kern w:val="2"/>
          <w:sz w:val="24"/>
          <w:lang w:val="en-US" w:eastAsia="zh-CN"/>
        </w:rPr>
        <w:t>2022年 月 日-2023年 月 日</w:t>
      </w:r>
    </w:p>
    <w:tbl>
      <w:tblPr>
        <w:tblStyle w:val="76"/>
        <w:tblW w:w="8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501"/>
        <w:gridCol w:w="4105"/>
        <w:gridCol w:w="1062"/>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noWrap w:val="0"/>
            <w:vAlign w:val="center"/>
          </w:tcPr>
          <w:p>
            <w:pPr>
              <w:snapToGrid w:val="0"/>
              <w:spacing w:line="360" w:lineRule="auto"/>
              <w:jc w:val="center"/>
              <w:rPr>
                <w:rFonts w:hint="eastAsia" w:ascii="仿宋" w:hAnsi="仿宋" w:eastAsia="仿宋" w:cs="仿宋"/>
                <w:snapToGrid w:val="0"/>
                <w:kern w:val="28"/>
                <w:sz w:val="24"/>
                <w:lang w:val="zh-CN"/>
              </w:rPr>
            </w:pPr>
            <w:r>
              <w:rPr>
                <w:rFonts w:hint="eastAsia" w:ascii="仿宋" w:hAnsi="仿宋" w:eastAsia="仿宋" w:cs="仿宋"/>
                <w:b/>
                <w:snapToGrid/>
                <w:kern w:val="2"/>
                <w:sz w:val="24"/>
                <w:lang w:val="en-US" w:eastAsia="zh-CN"/>
              </w:rPr>
              <w:t xml:space="preserve">                             </w:t>
            </w:r>
            <w:r>
              <w:rPr>
                <w:rFonts w:hint="eastAsia" w:ascii="仿宋" w:hAnsi="仿宋" w:eastAsia="仿宋" w:cs="仿宋"/>
                <w:snapToGrid w:val="0"/>
                <w:kern w:val="28"/>
                <w:sz w:val="24"/>
                <w:lang w:val="zh-CN"/>
              </w:rPr>
              <w:t>序号</w:t>
            </w:r>
          </w:p>
        </w:tc>
        <w:tc>
          <w:tcPr>
            <w:tcW w:w="1501" w:type="dxa"/>
            <w:noWrap w:val="0"/>
            <w:vAlign w:val="center"/>
          </w:tcPr>
          <w:p>
            <w:pPr>
              <w:snapToGrid w:val="0"/>
              <w:spacing w:line="360" w:lineRule="auto"/>
              <w:jc w:val="center"/>
              <w:rPr>
                <w:rFonts w:hint="eastAsia" w:ascii="仿宋" w:hAnsi="仿宋" w:eastAsia="仿宋" w:cs="仿宋"/>
                <w:snapToGrid w:val="0"/>
                <w:kern w:val="28"/>
                <w:sz w:val="24"/>
                <w:lang w:val="zh-CN"/>
              </w:rPr>
            </w:pPr>
            <w:r>
              <w:rPr>
                <w:rFonts w:hint="eastAsia" w:ascii="仿宋" w:hAnsi="仿宋" w:eastAsia="仿宋" w:cs="仿宋"/>
                <w:snapToGrid w:val="0"/>
                <w:kern w:val="28"/>
                <w:sz w:val="24"/>
                <w:lang w:val="zh-CN"/>
              </w:rPr>
              <w:t>考核项目</w:t>
            </w:r>
          </w:p>
        </w:tc>
        <w:tc>
          <w:tcPr>
            <w:tcW w:w="4105" w:type="dxa"/>
            <w:noWrap w:val="0"/>
            <w:vAlign w:val="center"/>
          </w:tcPr>
          <w:p>
            <w:pPr>
              <w:snapToGrid w:val="0"/>
              <w:spacing w:line="360" w:lineRule="auto"/>
              <w:jc w:val="center"/>
              <w:rPr>
                <w:rFonts w:hint="eastAsia" w:ascii="仿宋" w:hAnsi="仿宋" w:eastAsia="仿宋" w:cs="仿宋"/>
                <w:snapToGrid w:val="0"/>
                <w:kern w:val="28"/>
                <w:sz w:val="24"/>
                <w:lang w:val="zh-CN"/>
              </w:rPr>
            </w:pPr>
            <w:r>
              <w:rPr>
                <w:rFonts w:hint="eastAsia" w:ascii="仿宋" w:hAnsi="仿宋" w:eastAsia="仿宋" w:cs="仿宋"/>
                <w:snapToGrid w:val="0"/>
                <w:kern w:val="28"/>
                <w:sz w:val="24"/>
                <w:lang w:val="zh-CN"/>
              </w:rPr>
              <w:t>考核内容</w:t>
            </w:r>
          </w:p>
        </w:tc>
        <w:tc>
          <w:tcPr>
            <w:tcW w:w="1062" w:type="dxa"/>
            <w:noWrap w:val="0"/>
            <w:vAlign w:val="center"/>
          </w:tcPr>
          <w:p>
            <w:pPr>
              <w:snapToGrid w:val="0"/>
              <w:spacing w:line="360" w:lineRule="auto"/>
              <w:jc w:val="center"/>
              <w:rPr>
                <w:rFonts w:hint="eastAsia" w:ascii="仿宋" w:hAnsi="仿宋" w:eastAsia="仿宋" w:cs="仿宋"/>
                <w:snapToGrid w:val="0"/>
                <w:kern w:val="28"/>
                <w:sz w:val="24"/>
                <w:lang w:val="zh-CN"/>
              </w:rPr>
            </w:pPr>
            <w:r>
              <w:rPr>
                <w:rFonts w:hint="eastAsia" w:ascii="仿宋" w:hAnsi="仿宋" w:eastAsia="仿宋" w:cs="仿宋"/>
                <w:snapToGrid w:val="0"/>
                <w:kern w:val="28"/>
                <w:sz w:val="24"/>
                <w:lang w:val="zh-CN"/>
              </w:rPr>
              <w:t>考核得分</w:t>
            </w:r>
          </w:p>
        </w:tc>
        <w:tc>
          <w:tcPr>
            <w:tcW w:w="869" w:type="dxa"/>
            <w:noWrap w:val="0"/>
            <w:vAlign w:val="center"/>
          </w:tcPr>
          <w:p>
            <w:pPr>
              <w:snapToGrid w:val="0"/>
              <w:spacing w:line="360" w:lineRule="auto"/>
              <w:jc w:val="center"/>
              <w:rPr>
                <w:rFonts w:hint="eastAsia" w:ascii="仿宋" w:hAnsi="仿宋" w:eastAsia="仿宋" w:cs="仿宋"/>
                <w:snapToGrid w:val="0"/>
                <w:kern w:val="28"/>
                <w:sz w:val="24"/>
                <w:lang w:val="zh-CN"/>
              </w:rPr>
            </w:pPr>
            <w:r>
              <w:rPr>
                <w:rFonts w:hint="eastAsia" w:ascii="仿宋" w:hAnsi="仿宋" w:eastAsia="仿宋" w:cs="仿宋"/>
                <w:snapToGrid w:val="0"/>
                <w:kern w:val="28"/>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8" w:type="dxa"/>
            <w:noWrap w:val="0"/>
            <w:vAlign w:val="center"/>
          </w:tcPr>
          <w:p>
            <w:pPr>
              <w:snapToGrid w:val="0"/>
              <w:spacing w:line="360" w:lineRule="auto"/>
              <w:jc w:val="center"/>
              <w:rPr>
                <w:rFonts w:hint="eastAsia" w:ascii="仿宋" w:hAnsi="仿宋" w:eastAsia="仿宋" w:cs="仿宋"/>
                <w:snapToGrid w:val="0"/>
                <w:kern w:val="28"/>
                <w:sz w:val="24"/>
              </w:rPr>
            </w:pPr>
            <w:r>
              <w:rPr>
                <w:rFonts w:hint="eastAsia" w:ascii="仿宋" w:hAnsi="仿宋" w:eastAsia="仿宋" w:cs="仿宋"/>
                <w:snapToGrid w:val="0"/>
                <w:kern w:val="28"/>
                <w:sz w:val="24"/>
              </w:rPr>
              <w:t>1</w:t>
            </w:r>
          </w:p>
        </w:tc>
        <w:tc>
          <w:tcPr>
            <w:tcW w:w="1501" w:type="dxa"/>
            <w:noWrap w:val="0"/>
            <w:vAlign w:val="center"/>
          </w:tcPr>
          <w:p>
            <w:pPr>
              <w:snapToGrid w:val="0"/>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总体工作维护要求</w:t>
            </w:r>
          </w:p>
        </w:tc>
        <w:tc>
          <w:tcPr>
            <w:tcW w:w="4105" w:type="dxa"/>
            <w:noWrap w:val="0"/>
            <w:vAlign w:val="center"/>
          </w:tcPr>
          <w:p>
            <w:pPr>
              <w:snapToGrid w:val="0"/>
              <w:spacing w:line="360" w:lineRule="auto"/>
              <w:jc w:val="left"/>
              <w:rPr>
                <w:rFonts w:hint="eastAsia" w:ascii="仿宋" w:hAnsi="仿宋" w:eastAsia="仿宋" w:cs="仿宋"/>
                <w:sz w:val="24"/>
              </w:rPr>
            </w:pPr>
            <w:r>
              <w:rPr>
                <w:rFonts w:hint="eastAsia" w:ascii="仿宋" w:hAnsi="仿宋" w:eastAsia="仿宋" w:cs="仿宋"/>
                <w:sz w:val="24"/>
              </w:rPr>
              <w:t>对罚缴平台、违法处理窗口监控系统（含90台硬件）、道路秩序审批、支队内部网站、西湖景区单双号限行车辆临时报备及错峰限行通行证发放系统、支队数据库维护和备份、交通管理大数据平台等日常维护保障工作，以上系统进行维护，</w:t>
            </w:r>
            <w:r>
              <w:rPr>
                <w:rFonts w:hint="eastAsia" w:ascii="仿宋" w:hAnsi="仿宋" w:eastAsia="仿宋" w:cs="仿宋"/>
                <w:sz w:val="24"/>
                <w:lang w:eastAsia="zh-CN"/>
              </w:rPr>
              <w:t>因投标人维护原因不能</w:t>
            </w:r>
            <w:r>
              <w:rPr>
                <w:rFonts w:hint="eastAsia" w:ascii="仿宋" w:hAnsi="仿宋" w:eastAsia="仿宋" w:cs="仿宋"/>
                <w:sz w:val="24"/>
              </w:rPr>
              <w:t>确保支队能够熟练正确使用该系统，</w:t>
            </w:r>
            <w:r>
              <w:rPr>
                <w:rFonts w:hint="eastAsia" w:ascii="仿宋" w:hAnsi="仿宋" w:eastAsia="仿宋" w:cs="仿宋"/>
                <w:sz w:val="24"/>
                <w:lang w:eastAsia="zh-CN"/>
              </w:rPr>
              <w:t>未</w:t>
            </w:r>
            <w:r>
              <w:rPr>
                <w:rFonts w:hint="eastAsia" w:ascii="仿宋" w:hAnsi="仿宋" w:eastAsia="仿宋" w:cs="仿宋"/>
                <w:sz w:val="24"/>
              </w:rPr>
              <w:t>保证系统稳定运行</w:t>
            </w:r>
            <w:r>
              <w:rPr>
                <w:rFonts w:hint="eastAsia" w:ascii="仿宋" w:hAnsi="仿宋" w:eastAsia="仿宋" w:cs="仿宋"/>
                <w:sz w:val="24"/>
                <w:lang w:eastAsia="zh-CN"/>
              </w:rPr>
              <w:t>，</w:t>
            </w:r>
            <w:r>
              <w:rPr>
                <w:rFonts w:hint="eastAsia" w:ascii="仿宋" w:hAnsi="仿宋" w:eastAsia="仿宋" w:cs="仿宋"/>
                <w:snapToGrid w:val="0"/>
                <w:kern w:val="28"/>
                <w:sz w:val="24"/>
                <w:lang w:val="zh-CN"/>
              </w:rPr>
              <w:t>每发生一次扣</w:t>
            </w:r>
            <w:r>
              <w:rPr>
                <w:rFonts w:hint="eastAsia" w:ascii="仿宋" w:hAnsi="仿宋" w:eastAsia="仿宋" w:cs="仿宋"/>
                <w:sz w:val="24"/>
                <w:lang w:eastAsia="zh-CN"/>
              </w:rPr>
              <w:t>5</w:t>
            </w:r>
            <w:r>
              <w:rPr>
                <w:rFonts w:hint="eastAsia" w:ascii="仿宋" w:hAnsi="仿宋" w:eastAsia="仿宋" w:cs="仿宋"/>
                <w:sz w:val="24"/>
              </w:rPr>
              <w:t>分，视频云资源服务的服务可用性</w:t>
            </w:r>
            <w:r>
              <w:rPr>
                <w:rFonts w:hint="eastAsia" w:ascii="仿宋" w:hAnsi="仿宋" w:eastAsia="仿宋" w:cs="仿宋"/>
                <w:sz w:val="24"/>
                <w:lang w:eastAsia="zh-CN"/>
              </w:rPr>
              <w:t>未</w:t>
            </w:r>
            <w:r>
              <w:rPr>
                <w:rFonts w:hint="eastAsia" w:ascii="仿宋" w:hAnsi="仿宋" w:eastAsia="仿宋" w:cs="仿宋"/>
                <w:sz w:val="24"/>
              </w:rPr>
              <w:t>达到99%以上</w:t>
            </w:r>
            <w:r>
              <w:rPr>
                <w:rFonts w:hint="eastAsia" w:ascii="仿宋" w:hAnsi="仿宋" w:eastAsia="仿宋" w:cs="仿宋"/>
                <w:sz w:val="24"/>
                <w:lang w:eastAsia="zh-CN"/>
              </w:rPr>
              <w:t>的，每发生一次扣</w:t>
            </w:r>
            <w:r>
              <w:rPr>
                <w:rFonts w:hint="eastAsia" w:ascii="仿宋" w:hAnsi="仿宋" w:eastAsia="仿宋" w:cs="仿宋"/>
                <w:sz w:val="24"/>
                <w:lang w:val="en-US" w:eastAsia="zh-CN"/>
              </w:rPr>
              <w:t>5分。</w:t>
            </w:r>
          </w:p>
        </w:tc>
        <w:tc>
          <w:tcPr>
            <w:tcW w:w="1062" w:type="dxa"/>
            <w:noWrap w:val="0"/>
            <w:vAlign w:val="center"/>
          </w:tcPr>
          <w:p>
            <w:pPr>
              <w:snapToGrid w:val="0"/>
              <w:spacing w:line="360" w:lineRule="auto"/>
              <w:ind w:firstLine="480" w:firstLineChars="200"/>
              <w:rPr>
                <w:rFonts w:hint="eastAsia" w:ascii="仿宋" w:hAnsi="仿宋" w:eastAsia="仿宋" w:cs="仿宋"/>
                <w:snapToGrid w:val="0"/>
                <w:kern w:val="28"/>
                <w:sz w:val="24"/>
                <w:lang w:val="zh-CN"/>
              </w:rPr>
            </w:pPr>
          </w:p>
        </w:tc>
        <w:tc>
          <w:tcPr>
            <w:tcW w:w="869" w:type="dxa"/>
            <w:noWrap w:val="0"/>
            <w:vAlign w:val="center"/>
          </w:tcPr>
          <w:p>
            <w:pPr>
              <w:snapToGrid w:val="0"/>
              <w:spacing w:line="360" w:lineRule="auto"/>
              <w:ind w:firstLine="480" w:firstLineChars="200"/>
              <w:rPr>
                <w:rFonts w:hint="eastAsia" w:ascii="仿宋" w:hAnsi="仿宋" w:eastAsia="仿宋" w:cs="仿宋"/>
                <w:snapToGrid w:val="0"/>
                <w:kern w:val="28"/>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2" w:hRule="atLeast"/>
        </w:trPr>
        <w:tc>
          <w:tcPr>
            <w:tcW w:w="1088" w:type="dxa"/>
            <w:noWrap w:val="0"/>
            <w:vAlign w:val="center"/>
          </w:tcPr>
          <w:p>
            <w:pPr>
              <w:snapToGrid w:val="0"/>
              <w:spacing w:line="360" w:lineRule="auto"/>
              <w:jc w:val="center"/>
              <w:rPr>
                <w:rFonts w:hint="eastAsia" w:ascii="仿宋" w:hAnsi="仿宋" w:eastAsia="仿宋" w:cs="仿宋"/>
                <w:snapToGrid w:val="0"/>
                <w:kern w:val="28"/>
                <w:sz w:val="24"/>
                <w:lang w:val="zh-CN"/>
              </w:rPr>
            </w:pPr>
            <w:r>
              <w:rPr>
                <w:rFonts w:hint="eastAsia" w:ascii="仿宋" w:hAnsi="仿宋" w:eastAsia="仿宋" w:cs="仿宋"/>
                <w:snapToGrid w:val="0"/>
                <w:kern w:val="28"/>
                <w:sz w:val="24"/>
                <w:lang w:eastAsia="zh-CN"/>
              </w:rPr>
              <w:t>2</w:t>
            </w:r>
          </w:p>
        </w:tc>
        <w:tc>
          <w:tcPr>
            <w:tcW w:w="1501" w:type="dxa"/>
            <w:noWrap w:val="0"/>
            <w:vAlign w:val="center"/>
          </w:tcPr>
          <w:p>
            <w:pPr>
              <w:snapToGrid w:val="0"/>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lang w:val="zh-CN"/>
              </w:rPr>
              <w:t>故障响应</w:t>
            </w:r>
          </w:p>
        </w:tc>
        <w:tc>
          <w:tcPr>
            <w:tcW w:w="4105" w:type="dxa"/>
            <w:noWrap w:val="0"/>
            <w:vAlign w:val="center"/>
          </w:tcPr>
          <w:p>
            <w:pPr>
              <w:snapToGrid w:val="0"/>
              <w:spacing w:line="360" w:lineRule="auto"/>
              <w:jc w:val="left"/>
              <w:rPr>
                <w:rFonts w:hint="eastAsia" w:ascii="仿宋" w:hAnsi="仿宋" w:eastAsia="仿宋" w:cs="仿宋"/>
                <w:snapToGrid w:val="0"/>
                <w:kern w:val="28"/>
                <w:sz w:val="24"/>
                <w:lang w:val="zh-CN"/>
              </w:rPr>
            </w:pPr>
            <w:r>
              <w:rPr>
                <w:rFonts w:hint="eastAsia" w:ascii="仿宋" w:hAnsi="仿宋" w:eastAsia="仿宋" w:cs="仿宋"/>
                <w:sz w:val="24"/>
                <w:lang w:val="zh-CN"/>
              </w:rPr>
              <w:t>当系统出现故障时，采购人通过投标人指定的技术人员响应电话进行故障报修或技术咨询。投标人应保证服务时间内，95%以上的呼叫接通时间≥10分钟，每发生一次扣</w:t>
            </w:r>
            <w:r>
              <w:rPr>
                <w:rFonts w:hint="eastAsia" w:ascii="仿宋" w:hAnsi="仿宋" w:eastAsia="仿宋" w:cs="仿宋"/>
                <w:sz w:val="24"/>
                <w:lang w:val="en-US" w:eastAsia="zh-CN"/>
              </w:rPr>
              <w:t>5分</w:t>
            </w:r>
            <w:r>
              <w:rPr>
                <w:rFonts w:hint="eastAsia" w:ascii="仿宋" w:hAnsi="仿宋" w:eastAsia="仿宋" w:cs="仿宋"/>
                <w:snapToGrid w:val="0"/>
                <w:kern w:val="28"/>
                <w:sz w:val="24"/>
                <w:lang w:val="zh-CN"/>
              </w:rPr>
              <w:t>；投标人需要查阅相关资料在对采购人的问题进行回复时，未在30分钟内回复，30分钟内故障未修复未升级为现场支持服务，每发生一次扣</w:t>
            </w:r>
            <w:r>
              <w:rPr>
                <w:rFonts w:hint="eastAsia" w:ascii="仿宋" w:hAnsi="仿宋" w:eastAsia="仿宋" w:cs="仿宋"/>
                <w:snapToGrid w:val="0"/>
                <w:kern w:val="28"/>
                <w:sz w:val="24"/>
                <w:lang w:val="en-US" w:eastAsia="zh-CN"/>
              </w:rPr>
              <w:t>5分；投标人</w:t>
            </w:r>
            <w:r>
              <w:rPr>
                <w:rFonts w:hint="eastAsia" w:ascii="仿宋" w:hAnsi="仿宋" w:eastAsia="仿宋" w:cs="仿宋"/>
                <w:snapToGrid w:val="0"/>
                <w:kern w:val="28"/>
                <w:sz w:val="24"/>
                <w:lang w:val="zh-CN"/>
              </w:rPr>
              <w:t>2小时内未到达现场，48小时内未修复，逾期未排除故障的，每发生一次扣</w:t>
            </w:r>
            <w:r>
              <w:rPr>
                <w:rFonts w:hint="eastAsia" w:ascii="仿宋" w:hAnsi="仿宋" w:eastAsia="仿宋" w:cs="仿宋"/>
                <w:snapToGrid w:val="0"/>
                <w:kern w:val="28"/>
                <w:sz w:val="24"/>
                <w:lang w:val="en-US" w:eastAsia="zh-CN"/>
              </w:rPr>
              <w:t>5</w:t>
            </w:r>
            <w:r>
              <w:rPr>
                <w:rFonts w:hint="eastAsia" w:ascii="仿宋" w:hAnsi="仿宋" w:eastAsia="仿宋" w:cs="仿宋"/>
                <w:snapToGrid w:val="0"/>
                <w:kern w:val="28"/>
                <w:sz w:val="24"/>
                <w:lang w:val="zh-CN"/>
              </w:rPr>
              <w:t>分。</w:t>
            </w:r>
          </w:p>
        </w:tc>
        <w:tc>
          <w:tcPr>
            <w:tcW w:w="1062" w:type="dxa"/>
            <w:noWrap w:val="0"/>
            <w:vAlign w:val="center"/>
          </w:tcPr>
          <w:p>
            <w:pPr>
              <w:snapToGrid w:val="0"/>
              <w:spacing w:line="360" w:lineRule="auto"/>
              <w:ind w:firstLine="480" w:firstLineChars="200"/>
              <w:rPr>
                <w:rFonts w:hint="eastAsia" w:ascii="仿宋" w:hAnsi="仿宋" w:eastAsia="仿宋" w:cs="仿宋"/>
                <w:snapToGrid w:val="0"/>
                <w:kern w:val="28"/>
                <w:sz w:val="24"/>
                <w:lang w:val="zh-CN"/>
              </w:rPr>
            </w:pPr>
          </w:p>
        </w:tc>
        <w:tc>
          <w:tcPr>
            <w:tcW w:w="869" w:type="dxa"/>
            <w:noWrap w:val="0"/>
            <w:vAlign w:val="center"/>
          </w:tcPr>
          <w:p>
            <w:pPr>
              <w:snapToGrid w:val="0"/>
              <w:spacing w:line="360" w:lineRule="auto"/>
              <w:ind w:firstLine="480" w:firstLineChars="200"/>
              <w:rPr>
                <w:rFonts w:hint="eastAsia" w:ascii="仿宋" w:hAnsi="仿宋" w:eastAsia="仿宋" w:cs="仿宋"/>
                <w:snapToGrid w:val="0"/>
                <w:kern w:val="28"/>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088" w:type="dxa"/>
            <w:noWrap w:val="0"/>
            <w:vAlign w:val="center"/>
          </w:tcPr>
          <w:p>
            <w:pPr>
              <w:snapToGrid w:val="0"/>
              <w:spacing w:line="360" w:lineRule="auto"/>
              <w:jc w:val="center"/>
              <w:rPr>
                <w:rFonts w:hint="eastAsia" w:ascii="仿宋" w:hAnsi="仿宋" w:eastAsia="仿宋" w:cs="仿宋"/>
                <w:snapToGrid w:val="0"/>
                <w:kern w:val="28"/>
                <w:sz w:val="24"/>
              </w:rPr>
            </w:pPr>
            <w:r>
              <w:rPr>
                <w:rFonts w:hint="eastAsia" w:ascii="仿宋" w:hAnsi="仿宋" w:eastAsia="仿宋" w:cs="仿宋"/>
                <w:snapToGrid w:val="0"/>
                <w:kern w:val="28"/>
                <w:sz w:val="24"/>
                <w:lang w:val="en-US" w:eastAsia="zh-CN"/>
              </w:rPr>
              <w:t>3</w:t>
            </w:r>
          </w:p>
        </w:tc>
        <w:tc>
          <w:tcPr>
            <w:tcW w:w="1501" w:type="dxa"/>
            <w:noWrap w:val="0"/>
            <w:vAlign w:val="center"/>
          </w:tcPr>
          <w:p>
            <w:pPr>
              <w:snapToGrid w:val="0"/>
              <w:spacing w:line="360" w:lineRule="auto"/>
              <w:rPr>
                <w:rFonts w:hint="eastAsia" w:ascii="仿宋" w:hAnsi="仿宋" w:eastAsia="仿宋" w:cs="仿宋"/>
                <w:snapToGrid w:val="0"/>
                <w:kern w:val="28"/>
                <w:sz w:val="24"/>
                <w:lang w:val="zh-CN"/>
              </w:rPr>
            </w:pPr>
            <w:r>
              <w:rPr>
                <w:rFonts w:hint="eastAsia" w:ascii="仿宋" w:hAnsi="仿宋" w:eastAsia="仿宋" w:cs="宋体"/>
                <w:sz w:val="24"/>
              </w:rPr>
              <w:t>巡检维护</w:t>
            </w:r>
          </w:p>
        </w:tc>
        <w:tc>
          <w:tcPr>
            <w:tcW w:w="4105" w:type="dxa"/>
            <w:noWrap w:val="0"/>
            <w:vAlign w:val="center"/>
          </w:tcPr>
          <w:p>
            <w:pPr>
              <w:snapToGrid w:val="0"/>
              <w:spacing w:line="360" w:lineRule="auto"/>
              <w:jc w:val="left"/>
              <w:rPr>
                <w:rFonts w:hint="eastAsia" w:ascii="仿宋" w:hAnsi="仿宋" w:eastAsia="仿宋" w:cs="仿宋"/>
                <w:snapToGrid w:val="0"/>
                <w:kern w:val="28"/>
                <w:sz w:val="24"/>
                <w:lang w:val="zh-CN"/>
              </w:rPr>
            </w:pPr>
            <w:r>
              <w:rPr>
                <w:rFonts w:hint="eastAsia" w:ascii="仿宋" w:hAnsi="仿宋" w:eastAsia="仿宋" w:cs="仿宋"/>
                <w:sz w:val="24"/>
              </w:rPr>
              <w:t>投标人未按要求进行巡检的，每发生一次扣5</w:t>
            </w:r>
            <w:r>
              <w:rPr>
                <w:rFonts w:hint="eastAsia" w:ascii="仿宋" w:hAnsi="仿宋" w:eastAsia="仿宋" w:cs="仿宋"/>
                <w:sz w:val="24"/>
                <w:lang w:eastAsia="zh-CN"/>
              </w:rPr>
              <w:t>分</w:t>
            </w:r>
            <w:r>
              <w:rPr>
                <w:rFonts w:hint="eastAsia" w:ascii="仿宋" w:hAnsi="仿宋" w:eastAsia="仿宋" w:cs="仿宋"/>
                <w:sz w:val="24"/>
              </w:rPr>
              <w:t>。</w:t>
            </w:r>
          </w:p>
        </w:tc>
        <w:tc>
          <w:tcPr>
            <w:tcW w:w="1062" w:type="dxa"/>
            <w:noWrap w:val="0"/>
            <w:vAlign w:val="center"/>
          </w:tcPr>
          <w:p>
            <w:pPr>
              <w:snapToGrid w:val="0"/>
              <w:spacing w:line="360" w:lineRule="auto"/>
              <w:ind w:firstLine="480" w:firstLineChars="200"/>
              <w:rPr>
                <w:rFonts w:hint="eastAsia" w:ascii="仿宋" w:hAnsi="仿宋" w:eastAsia="仿宋" w:cs="仿宋"/>
                <w:snapToGrid w:val="0"/>
                <w:kern w:val="28"/>
                <w:sz w:val="24"/>
                <w:lang w:val="zh-CN"/>
              </w:rPr>
            </w:pPr>
          </w:p>
        </w:tc>
        <w:tc>
          <w:tcPr>
            <w:tcW w:w="869" w:type="dxa"/>
            <w:noWrap w:val="0"/>
            <w:vAlign w:val="center"/>
          </w:tcPr>
          <w:p>
            <w:pPr>
              <w:snapToGrid w:val="0"/>
              <w:spacing w:line="360" w:lineRule="auto"/>
              <w:ind w:firstLine="480" w:firstLineChars="200"/>
              <w:rPr>
                <w:rFonts w:hint="eastAsia" w:ascii="仿宋" w:hAnsi="仿宋" w:eastAsia="仿宋" w:cs="仿宋"/>
                <w:snapToGrid w:val="0"/>
                <w:kern w:val="28"/>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noWrap w:val="0"/>
            <w:vAlign w:val="center"/>
          </w:tcPr>
          <w:p>
            <w:pPr>
              <w:snapToGrid w:val="0"/>
              <w:spacing w:line="360" w:lineRule="auto"/>
              <w:jc w:val="center"/>
              <w:rPr>
                <w:rFonts w:hint="eastAsia" w:ascii="仿宋" w:hAnsi="仿宋" w:eastAsia="仿宋" w:cs="仿宋"/>
                <w:snapToGrid w:val="0"/>
                <w:kern w:val="28"/>
                <w:sz w:val="24"/>
              </w:rPr>
            </w:pPr>
            <w:r>
              <w:rPr>
                <w:rFonts w:hint="eastAsia" w:ascii="仿宋" w:hAnsi="仿宋" w:eastAsia="仿宋" w:cs="仿宋"/>
                <w:snapToGrid w:val="0"/>
                <w:kern w:val="28"/>
                <w:sz w:val="24"/>
                <w:lang w:eastAsia="zh-CN"/>
              </w:rPr>
              <w:t>4</w:t>
            </w:r>
          </w:p>
        </w:tc>
        <w:tc>
          <w:tcPr>
            <w:tcW w:w="1501" w:type="dxa"/>
            <w:noWrap w:val="0"/>
            <w:vAlign w:val="center"/>
          </w:tcPr>
          <w:p>
            <w:pPr>
              <w:snapToGrid w:val="0"/>
              <w:spacing w:line="360" w:lineRule="auto"/>
              <w:rPr>
                <w:rFonts w:hint="eastAsia" w:ascii="仿宋" w:hAnsi="仿宋" w:eastAsia="仿宋" w:cs="仿宋"/>
                <w:snapToGrid w:val="0"/>
                <w:kern w:val="28"/>
                <w:sz w:val="24"/>
                <w:lang w:val="zh-CN"/>
              </w:rPr>
            </w:pPr>
            <w:r>
              <w:rPr>
                <w:rFonts w:hint="eastAsia" w:ascii="仿宋" w:hAnsi="仿宋" w:eastAsia="仿宋" w:cs="仿宋"/>
                <w:snapToGrid w:val="0"/>
                <w:kern w:val="28"/>
                <w:sz w:val="24"/>
                <w:lang w:val="zh-CN"/>
              </w:rPr>
              <w:t>资料信息</w:t>
            </w:r>
          </w:p>
        </w:tc>
        <w:tc>
          <w:tcPr>
            <w:tcW w:w="4105" w:type="dxa"/>
            <w:noWrap w:val="0"/>
            <w:vAlign w:val="center"/>
          </w:tcPr>
          <w:p>
            <w:pPr>
              <w:snapToGrid w:val="0"/>
              <w:spacing w:line="360" w:lineRule="auto"/>
              <w:jc w:val="left"/>
              <w:rPr>
                <w:rFonts w:hint="eastAsia" w:ascii="仿宋" w:hAnsi="仿宋" w:eastAsia="仿宋" w:cs="仿宋"/>
                <w:snapToGrid w:val="0"/>
                <w:kern w:val="28"/>
                <w:sz w:val="24"/>
                <w:lang w:val="zh-CN"/>
              </w:rPr>
            </w:pPr>
            <w:r>
              <w:rPr>
                <w:rFonts w:hint="eastAsia" w:ascii="仿宋" w:hAnsi="仿宋" w:eastAsia="仿宋" w:cs="仿宋"/>
                <w:snapToGrid w:val="0"/>
                <w:kern w:val="28"/>
                <w:sz w:val="24"/>
                <w:lang w:val="zh-CN"/>
              </w:rPr>
              <w:t>未在规定时间内出具服务报告的、提供虚假材料、维护记录填写不完整、未配合工作等情况的，每发生一次扣5分。</w:t>
            </w:r>
          </w:p>
        </w:tc>
        <w:tc>
          <w:tcPr>
            <w:tcW w:w="1062" w:type="dxa"/>
            <w:noWrap w:val="0"/>
            <w:vAlign w:val="center"/>
          </w:tcPr>
          <w:p>
            <w:pPr>
              <w:snapToGrid w:val="0"/>
              <w:spacing w:line="360" w:lineRule="auto"/>
              <w:ind w:firstLine="480" w:firstLineChars="200"/>
              <w:rPr>
                <w:rFonts w:hint="eastAsia" w:ascii="仿宋" w:hAnsi="仿宋" w:eastAsia="仿宋" w:cs="仿宋"/>
                <w:snapToGrid w:val="0"/>
                <w:kern w:val="28"/>
                <w:sz w:val="24"/>
                <w:lang w:val="zh-CN"/>
              </w:rPr>
            </w:pPr>
          </w:p>
        </w:tc>
        <w:tc>
          <w:tcPr>
            <w:tcW w:w="869" w:type="dxa"/>
            <w:noWrap w:val="0"/>
            <w:vAlign w:val="center"/>
          </w:tcPr>
          <w:p>
            <w:pPr>
              <w:snapToGrid w:val="0"/>
              <w:spacing w:line="360" w:lineRule="auto"/>
              <w:ind w:firstLine="480" w:firstLineChars="200"/>
              <w:rPr>
                <w:rFonts w:hint="eastAsia" w:ascii="仿宋" w:hAnsi="仿宋" w:eastAsia="仿宋" w:cs="仿宋"/>
                <w:snapToGrid w:val="0"/>
                <w:kern w:val="28"/>
                <w:sz w:val="24"/>
                <w:lang w:val="zh-CN"/>
              </w:rPr>
            </w:pPr>
          </w:p>
          <w:p>
            <w:pPr>
              <w:snapToGrid w:val="0"/>
              <w:spacing w:line="360" w:lineRule="auto"/>
              <w:ind w:firstLine="480" w:firstLineChars="200"/>
              <w:rPr>
                <w:rFonts w:hint="eastAsia" w:ascii="仿宋" w:hAnsi="仿宋" w:eastAsia="仿宋" w:cs="仿宋"/>
                <w:snapToGrid w:val="0"/>
                <w:kern w:val="28"/>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8" w:type="dxa"/>
            <w:vMerge w:val="restart"/>
            <w:noWrap w:val="0"/>
            <w:vAlign w:val="center"/>
          </w:tcPr>
          <w:p>
            <w:pPr>
              <w:snapToGrid w:val="0"/>
              <w:spacing w:line="360" w:lineRule="auto"/>
              <w:jc w:val="center"/>
              <w:rPr>
                <w:rFonts w:hint="eastAsia" w:ascii="仿宋" w:hAnsi="仿宋" w:eastAsia="仿宋" w:cs="仿宋"/>
                <w:snapToGrid w:val="0"/>
                <w:kern w:val="28"/>
                <w:sz w:val="24"/>
              </w:rPr>
            </w:pPr>
            <w:r>
              <w:rPr>
                <w:rFonts w:hint="eastAsia" w:ascii="仿宋" w:hAnsi="仿宋" w:eastAsia="仿宋" w:cs="仿宋"/>
                <w:snapToGrid w:val="0"/>
                <w:kern w:val="28"/>
                <w:sz w:val="24"/>
                <w:lang w:eastAsia="zh-CN"/>
              </w:rPr>
              <w:t>5</w:t>
            </w:r>
          </w:p>
        </w:tc>
        <w:tc>
          <w:tcPr>
            <w:tcW w:w="1501" w:type="dxa"/>
            <w:vMerge w:val="restart"/>
            <w:noWrap w:val="0"/>
            <w:vAlign w:val="center"/>
          </w:tcPr>
          <w:p>
            <w:pPr>
              <w:spacing w:line="360" w:lineRule="auto"/>
              <w:jc w:val="left"/>
              <w:rPr>
                <w:rFonts w:hint="eastAsia" w:ascii="仿宋" w:hAnsi="仿宋" w:eastAsia="仿宋" w:cs="仿宋"/>
                <w:snapToGrid w:val="0"/>
                <w:kern w:val="28"/>
                <w:sz w:val="24"/>
                <w:lang w:val="zh-CN"/>
              </w:rPr>
            </w:pPr>
            <w:r>
              <w:rPr>
                <w:rFonts w:hint="eastAsia" w:ascii="仿宋" w:hAnsi="仿宋" w:eastAsia="仿宋" w:cs="仿宋"/>
                <w:snapToGrid w:val="0"/>
                <w:kern w:val="28"/>
                <w:sz w:val="24"/>
                <w:lang w:val="zh-CN"/>
              </w:rPr>
              <w:t>人员要求</w:t>
            </w:r>
          </w:p>
        </w:tc>
        <w:tc>
          <w:tcPr>
            <w:tcW w:w="4105" w:type="dxa"/>
            <w:noWrap w:val="0"/>
            <w:vAlign w:val="center"/>
          </w:tcPr>
          <w:p>
            <w:pPr>
              <w:snapToGrid w:val="0"/>
              <w:spacing w:line="360" w:lineRule="auto"/>
              <w:jc w:val="left"/>
              <w:rPr>
                <w:rFonts w:hint="eastAsia" w:ascii="仿宋" w:hAnsi="仿宋" w:eastAsia="仿宋" w:cs="仿宋"/>
                <w:snapToGrid w:val="0"/>
                <w:kern w:val="28"/>
                <w:sz w:val="24"/>
                <w:lang w:val="zh-CN"/>
              </w:rPr>
            </w:pPr>
            <w:r>
              <w:rPr>
                <w:rFonts w:hint="eastAsia" w:ascii="仿宋" w:hAnsi="仿宋" w:eastAsia="仿宋" w:cs="仿宋"/>
                <w:snapToGrid w:val="0"/>
                <w:kern w:val="28"/>
                <w:sz w:val="24"/>
                <w:lang w:val="zh-CN"/>
              </w:rPr>
              <w:t>未按合同要求提供驻点</w:t>
            </w:r>
            <w:r>
              <w:rPr>
                <w:rFonts w:hint="eastAsia" w:ascii="仿宋" w:hAnsi="仿宋" w:eastAsia="仿宋" w:cs="仿宋"/>
                <w:sz w:val="24"/>
              </w:rPr>
              <w:t>人员</w:t>
            </w:r>
            <w:r>
              <w:rPr>
                <w:rFonts w:hint="eastAsia" w:ascii="仿宋" w:hAnsi="仿宋" w:eastAsia="仿宋" w:cs="仿宋"/>
                <w:snapToGrid w:val="0"/>
                <w:kern w:val="28"/>
                <w:sz w:val="24"/>
                <w:lang w:val="zh-CN"/>
              </w:rPr>
              <w:t>，每出现一次扣</w:t>
            </w:r>
            <w:r>
              <w:rPr>
                <w:rFonts w:hint="eastAsia" w:ascii="仿宋" w:hAnsi="仿宋" w:eastAsia="仿宋" w:cs="仿宋"/>
                <w:snapToGrid w:val="0"/>
                <w:kern w:val="28"/>
                <w:sz w:val="24"/>
                <w:lang w:val="en-US" w:eastAsia="zh-CN"/>
              </w:rPr>
              <w:t>5</w:t>
            </w:r>
            <w:r>
              <w:rPr>
                <w:rFonts w:hint="eastAsia" w:ascii="仿宋" w:hAnsi="仿宋" w:eastAsia="仿宋" w:cs="仿宋"/>
                <w:snapToGrid w:val="0"/>
                <w:kern w:val="28"/>
                <w:sz w:val="24"/>
                <w:lang w:val="zh-CN"/>
              </w:rPr>
              <w:t>分。</w:t>
            </w:r>
          </w:p>
        </w:tc>
        <w:tc>
          <w:tcPr>
            <w:tcW w:w="1062" w:type="dxa"/>
            <w:noWrap w:val="0"/>
            <w:vAlign w:val="center"/>
          </w:tcPr>
          <w:p>
            <w:pPr>
              <w:snapToGrid w:val="0"/>
              <w:spacing w:line="360" w:lineRule="auto"/>
              <w:ind w:firstLine="480" w:firstLineChars="200"/>
              <w:rPr>
                <w:rFonts w:hint="eastAsia" w:ascii="仿宋" w:hAnsi="仿宋" w:eastAsia="仿宋" w:cs="仿宋"/>
                <w:snapToGrid w:val="0"/>
                <w:kern w:val="28"/>
                <w:sz w:val="24"/>
                <w:lang w:val="zh-CN"/>
              </w:rPr>
            </w:pPr>
          </w:p>
        </w:tc>
        <w:tc>
          <w:tcPr>
            <w:tcW w:w="869" w:type="dxa"/>
            <w:noWrap w:val="0"/>
            <w:vAlign w:val="center"/>
          </w:tcPr>
          <w:p>
            <w:pPr>
              <w:snapToGrid w:val="0"/>
              <w:spacing w:line="360" w:lineRule="auto"/>
              <w:ind w:firstLine="480" w:firstLineChars="200"/>
              <w:rPr>
                <w:rFonts w:hint="eastAsia" w:ascii="仿宋" w:hAnsi="仿宋" w:eastAsia="仿宋" w:cs="仿宋"/>
                <w:snapToGrid w:val="0"/>
                <w:kern w:val="28"/>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8" w:type="dxa"/>
            <w:vMerge w:val="continue"/>
            <w:noWrap w:val="0"/>
            <w:vAlign w:val="center"/>
          </w:tcPr>
          <w:p>
            <w:pPr>
              <w:snapToGrid w:val="0"/>
              <w:spacing w:line="360" w:lineRule="auto"/>
              <w:ind w:firstLine="480" w:firstLineChars="200"/>
              <w:jc w:val="center"/>
              <w:rPr>
                <w:rFonts w:hint="eastAsia" w:ascii="仿宋" w:hAnsi="仿宋" w:eastAsia="仿宋" w:cs="仿宋"/>
                <w:snapToGrid w:val="0"/>
                <w:kern w:val="28"/>
                <w:sz w:val="24"/>
                <w:lang w:val="zh-CN"/>
              </w:rPr>
            </w:pPr>
          </w:p>
        </w:tc>
        <w:tc>
          <w:tcPr>
            <w:tcW w:w="1501" w:type="dxa"/>
            <w:vMerge w:val="continue"/>
            <w:noWrap w:val="0"/>
            <w:vAlign w:val="center"/>
          </w:tcPr>
          <w:p>
            <w:pPr>
              <w:snapToGrid w:val="0"/>
              <w:spacing w:line="360" w:lineRule="auto"/>
              <w:ind w:firstLine="480" w:firstLineChars="200"/>
              <w:jc w:val="center"/>
              <w:rPr>
                <w:rFonts w:hint="eastAsia" w:ascii="仿宋" w:hAnsi="仿宋" w:eastAsia="仿宋" w:cs="仿宋"/>
                <w:snapToGrid w:val="0"/>
                <w:kern w:val="28"/>
                <w:sz w:val="24"/>
                <w:lang w:val="zh-CN"/>
              </w:rPr>
            </w:pPr>
          </w:p>
        </w:tc>
        <w:tc>
          <w:tcPr>
            <w:tcW w:w="4105" w:type="dxa"/>
            <w:noWrap w:val="0"/>
            <w:vAlign w:val="center"/>
          </w:tcPr>
          <w:p>
            <w:pPr>
              <w:snapToGrid w:val="0"/>
              <w:spacing w:line="360" w:lineRule="auto"/>
              <w:jc w:val="left"/>
              <w:rPr>
                <w:rFonts w:hint="eastAsia" w:ascii="仿宋" w:hAnsi="仿宋" w:eastAsia="仿宋" w:cs="仿宋"/>
                <w:snapToGrid w:val="0"/>
                <w:kern w:val="28"/>
                <w:sz w:val="24"/>
                <w:lang w:val="zh-CN"/>
              </w:rPr>
            </w:pPr>
            <w:r>
              <w:rPr>
                <w:rFonts w:hint="eastAsia" w:ascii="仿宋" w:hAnsi="仿宋" w:eastAsia="仿宋" w:cs="仿宋"/>
                <w:kern w:val="0"/>
                <w:sz w:val="24"/>
                <w:lang w:val="zh-CN"/>
              </w:rPr>
              <w:t>人员需要进行变更时，未经采购人审批且未提交书面申请说明理由的、未经采购人审批签发人员变更审批单的。</w:t>
            </w:r>
            <w:r>
              <w:rPr>
                <w:rFonts w:hint="eastAsia" w:ascii="仿宋" w:hAnsi="仿宋" w:eastAsia="仿宋" w:cs="仿宋"/>
                <w:snapToGrid w:val="0"/>
                <w:kern w:val="28"/>
                <w:sz w:val="24"/>
              </w:rPr>
              <w:t>每出现一次扣2分。</w:t>
            </w:r>
          </w:p>
        </w:tc>
        <w:tc>
          <w:tcPr>
            <w:tcW w:w="1062" w:type="dxa"/>
            <w:noWrap w:val="0"/>
            <w:vAlign w:val="center"/>
          </w:tcPr>
          <w:p>
            <w:pPr>
              <w:snapToGrid w:val="0"/>
              <w:spacing w:line="360" w:lineRule="auto"/>
              <w:ind w:firstLine="480" w:firstLineChars="200"/>
              <w:rPr>
                <w:rFonts w:hint="eastAsia" w:ascii="仿宋" w:hAnsi="仿宋" w:eastAsia="仿宋" w:cs="仿宋"/>
                <w:snapToGrid w:val="0"/>
                <w:kern w:val="28"/>
                <w:sz w:val="24"/>
                <w:lang w:val="zh-CN"/>
              </w:rPr>
            </w:pPr>
          </w:p>
        </w:tc>
        <w:tc>
          <w:tcPr>
            <w:tcW w:w="869" w:type="dxa"/>
            <w:noWrap w:val="0"/>
            <w:vAlign w:val="center"/>
          </w:tcPr>
          <w:p>
            <w:pPr>
              <w:snapToGrid w:val="0"/>
              <w:spacing w:line="360" w:lineRule="auto"/>
              <w:ind w:firstLine="480" w:firstLineChars="200"/>
              <w:rPr>
                <w:rFonts w:hint="eastAsia" w:ascii="仿宋" w:hAnsi="仿宋" w:eastAsia="仿宋" w:cs="仿宋"/>
                <w:snapToGrid w:val="0"/>
                <w:kern w:val="28"/>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1088" w:type="dxa"/>
            <w:vMerge w:val="restart"/>
            <w:noWrap w:val="0"/>
            <w:vAlign w:val="center"/>
          </w:tcPr>
          <w:p>
            <w:pPr>
              <w:snapToGrid w:val="0"/>
              <w:spacing w:line="360" w:lineRule="auto"/>
              <w:jc w:val="center"/>
              <w:rPr>
                <w:rFonts w:hint="eastAsia" w:ascii="仿宋" w:hAnsi="仿宋" w:eastAsia="仿宋" w:cs="仿宋"/>
                <w:snapToGrid w:val="0"/>
                <w:kern w:val="28"/>
                <w:sz w:val="24"/>
              </w:rPr>
            </w:pPr>
            <w:r>
              <w:rPr>
                <w:rFonts w:hint="eastAsia" w:ascii="仿宋" w:hAnsi="仿宋" w:eastAsia="仿宋" w:cs="仿宋"/>
                <w:snapToGrid w:val="0"/>
                <w:kern w:val="28"/>
                <w:sz w:val="24"/>
                <w:lang w:eastAsia="zh-CN"/>
              </w:rPr>
              <w:t>6</w:t>
            </w:r>
          </w:p>
        </w:tc>
        <w:tc>
          <w:tcPr>
            <w:tcW w:w="1501" w:type="dxa"/>
            <w:vMerge w:val="restart"/>
            <w:noWrap w:val="0"/>
            <w:vAlign w:val="center"/>
          </w:tcPr>
          <w:p>
            <w:pPr>
              <w:snapToGrid w:val="0"/>
              <w:spacing w:line="360" w:lineRule="auto"/>
              <w:rPr>
                <w:rFonts w:hint="eastAsia" w:ascii="仿宋" w:hAnsi="仿宋" w:eastAsia="仿宋" w:cs="仿宋"/>
                <w:snapToGrid w:val="0"/>
                <w:kern w:val="28"/>
                <w:sz w:val="24"/>
                <w:lang w:val="zh-CN"/>
              </w:rPr>
            </w:pPr>
            <w:r>
              <w:rPr>
                <w:rFonts w:hint="eastAsia" w:ascii="仿宋" w:hAnsi="仿宋" w:eastAsia="仿宋" w:cs="仿宋"/>
                <w:snapToGrid w:val="0"/>
                <w:kern w:val="28"/>
                <w:sz w:val="24"/>
                <w:lang w:val="zh-CN"/>
              </w:rPr>
              <w:t>其他</w:t>
            </w:r>
          </w:p>
        </w:tc>
        <w:tc>
          <w:tcPr>
            <w:tcW w:w="4105" w:type="dxa"/>
            <w:noWrap w:val="0"/>
            <w:vAlign w:val="center"/>
          </w:tcPr>
          <w:p>
            <w:pPr>
              <w:snapToGrid w:val="0"/>
              <w:spacing w:line="360" w:lineRule="auto"/>
              <w:jc w:val="left"/>
              <w:rPr>
                <w:rFonts w:hint="eastAsia" w:ascii="仿宋" w:hAnsi="仿宋" w:eastAsia="仿宋" w:cs="仿宋"/>
                <w:snapToGrid w:val="0"/>
                <w:kern w:val="28"/>
                <w:sz w:val="24"/>
                <w:lang w:val="zh-CN"/>
              </w:rPr>
            </w:pPr>
            <w:r>
              <w:rPr>
                <w:rFonts w:hint="eastAsia" w:ascii="仿宋" w:hAnsi="仿宋" w:eastAsia="仿宋" w:cs="仿宋"/>
                <w:kern w:val="0"/>
                <w:sz w:val="24"/>
              </w:rPr>
              <w:t>投标人</w:t>
            </w:r>
            <w:r>
              <w:rPr>
                <w:rFonts w:hint="eastAsia" w:ascii="仿宋" w:hAnsi="仿宋" w:eastAsia="仿宋" w:cs="仿宋"/>
                <w:sz w:val="24"/>
              </w:rPr>
              <w:t>及工作人员未签订安全保密承诺书的，或签订的安全保密承诺书未明确具体安全管理内容、安全保密义务和责任的。</w:t>
            </w:r>
            <w:r>
              <w:rPr>
                <w:rFonts w:hint="eastAsia" w:ascii="仿宋" w:hAnsi="仿宋" w:eastAsia="仿宋" w:cs="仿宋"/>
                <w:snapToGrid w:val="0"/>
                <w:kern w:val="28"/>
                <w:sz w:val="24"/>
              </w:rPr>
              <w:t>每出现一次扣5分。</w:t>
            </w:r>
          </w:p>
        </w:tc>
        <w:tc>
          <w:tcPr>
            <w:tcW w:w="1062" w:type="dxa"/>
            <w:noWrap w:val="0"/>
            <w:vAlign w:val="center"/>
          </w:tcPr>
          <w:p>
            <w:pPr>
              <w:snapToGrid w:val="0"/>
              <w:spacing w:line="360" w:lineRule="auto"/>
              <w:ind w:firstLine="480" w:firstLineChars="200"/>
              <w:rPr>
                <w:rFonts w:hint="eastAsia" w:ascii="仿宋" w:hAnsi="仿宋" w:eastAsia="仿宋" w:cs="仿宋"/>
                <w:snapToGrid w:val="0"/>
                <w:kern w:val="28"/>
                <w:sz w:val="24"/>
                <w:lang w:val="zh-CN"/>
              </w:rPr>
            </w:pPr>
          </w:p>
        </w:tc>
        <w:tc>
          <w:tcPr>
            <w:tcW w:w="869" w:type="dxa"/>
            <w:noWrap w:val="0"/>
            <w:vAlign w:val="center"/>
          </w:tcPr>
          <w:p>
            <w:pPr>
              <w:snapToGrid w:val="0"/>
              <w:spacing w:line="360" w:lineRule="auto"/>
              <w:ind w:firstLine="480" w:firstLineChars="200"/>
              <w:rPr>
                <w:rFonts w:hint="eastAsia" w:ascii="仿宋" w:hAnsi="仿宋" w:eastAsia="仿宋" w:cs="仿宋"/>
                <w:snapToGrid w:val="0"/>
                <w:kern w:val="28"/>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88" w:type="dxa"/>
            <w:vMerge w:val="continue"/>
            <w:noWrap w:val="0"/>
            <w:vAlign w:val="center"/>
          </w:tcPr>
          <w:p>
            <w:pPr>
              <w:snapToGrid w:val="0"/>
              <w:spacing w:line="360" w:lineRule="auto"/>
              <w:jc w:val="center"/>
              <w:rPr>
                <w:rFonts w:hint="eastAsia" w:ascii="仿宋" w:hAnsi="仿宋" w:eastAsia="仿宋" w:cs="仿宋"/>
                <w:snapToGrid w:val="0"/>
                <w:kern w:val="28"/>
                <w:sz w:val="24"/>
              </w:rPr>
            </w:pPr>
          </w:p>
        </w:tc>
        <w:tc>
          <w:tcPr>
            <w:tcW w:w="1501" w:type="dxa"/>
            <w:vMerge w:val="continue"/>
            <w:noWrap w:val="0"/>
            <w:vAlign w:val="center"/>
          </w:tcPr>
          <w:p>
            <w:pPr>
              <w:snapToGrid w:val="0"/>
              <w:spacing w:line="360" w:lineRule="auto"/>
              <w:rPr>
                <w:rFonts w:hint="eastAsia" w:ascii="仿宋" w:hAnsi="仿宋" w:eastAsia="仿宋" w:cs="仿宋"/>
                <w:snapToGrid w:val="0"/>
                <w:kern w:val="28"/>
                <w:sz w:val="24"/>
                <w:lang w:val="zh-CN"/>
              </w:rPr>
            </w:pPr>
          </w:p>
        </w:tc>
        <w:tc>
          <w:tcPr>
            <w:tcW w:w="4105" w:type="dxa"/>
            <w:noWrap w:val="0"/>
            <w:vAlign w:val="center"/>
          </w:tcPr>
          <w:p>
            <w:pPr>
              <w:snapToGrid w:val="0"/>
              <w:spacing w:line="360" w:lineRule="auto"/>
              <w:jc w:val="left"/>
              <w:rPr>
                <w:rFonts w:hint="eastAsia" w:ascii="仿宋" w:hAnsi="仿宋" w:eastAsia="仿宋" w:cs="仿宋"/>
                <w:snapToGrid w:val="0"/>
                <w:kern w:val="28"/>
                <w:sz w:val="24"/>
              </w:rPr>
            </w:pPr>
            <w:r>
              <w:rPr>
                <w:rFonts w:hint="eastAsia" w:ascii="仿宋" w:hAnsi="仿宋" w:eastAsia="仿宋" w:cs="仿宋"/>
                <w:kern w:val="0"/>
                <w:sz w:val="24"/>
              </w:rPr>
              <w:t>投标人</w:t>
            </w:r>
            <w:r>
              <w:rPr>
                <w:rFonts w:hint="eastAsia" w:ascii="仿宋" w:hAnsi="仿宋" w:eastAsia="仿宋" w:cs="仿宋"/>
                <w:sz w:val="24"/>
              </w:rPr>
              <w:t>及工作人员违反安全管理要求，出现各类涉及公安业务的文字内容、影视资料等外流泄密，构成违法犯罪的，采购人应当及时报送本级政府采购和市场监督管理部门，提请列入政府采购严重违法失信行为记录名单、市场监督管理严重失信名单，并追究相关责任，没收全部履约保证金并解除合同。</w:t>
            </w:r>
          </w:p>
        </w:tc>
        <w:tc>
          <w:tcPr>
            <w:tcW w:w="1062" w:type="dxa"/>
            <w:noWrap w:val="0"/>
            <w:vAlign w:val="center"/>
          </w:tcPr>
          <w:p>
            <w:pPr>
              <w:snapToGrid w:val="0"/>
              <w:spacing w:line="360" w:lineRule="auto"/>
              <w:ind w:firstLine="480" w:firstLineChars="200"/>
              <w:rPr>
                <w:rFonts w:hint="eastAsia" w:ascii="仿宋" w:hAnsi="仿宋" w:eastAsia="仿宋" w:cs="仿宋"/>
                <w:snapToGrid w:val="0"/>
                <w:kern w:val="28"/>
                <w:sz w:val="24"/>
                <w:lang w:val="zh-CN"/>
              </w:rPr>
            </w:pPr>
          </w:p>
        </w:tc>
        <w:tc>
          <w:tcPr>
            <w:tcW w:w="869" w:type="dxa"/>
            <w:noWrap w:val="0"/>
            <w:vAlign w:val="center"/>
          </w:tcPr>
          <w:p>
            <w:pPr>
              <w:snapToGrid w:val="0"/>
              <w:spacing w:line="360" w:lineRule="auto"/>
              <w:ind w:firstLine="480" w:firstLineChars="200"/>
              <w:rPr>
                <w:rFonts w:hint="eastAsia" w:ascii="仿宋" w:hAnsi="仿宋" w:eastAsia="仿宋" w:cs="仿宋"/>
                <w:snapToGrid w:val="0"/>
                <w:kern w:val="28"/>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9" w:type="dxa"/>
            <w:gridSpan w:val="2"/>
            <w:noWrap w:val="0"/>
            <w:vAlign w:val="center"/>
          </w:tcPr>
          <w:p>
            <w:pPr>
              <w:snapToGrid w:val="0"/>
              <w:spacing w:line="360" w:lineRule="auto"/>
              <w:ind w:firstLine="480" w:firstLineChars="200"/>
              <w:jc w:val="left"/>
              <w:rPr>
                <w:rFonts w:hint="eastAsia" w:ascii="仿宋" w:hAnsi="仿宋" w:eastAsia="仿宋" w:cs="仿宋"/>
                <w:snapToGrid w:val="0"/>
                <w:kern w:val="28"/>
                <w:sz w:val="24"/>
                <w:lang w:val="zh-CN"/>
              </w:rPr>
            </w:pPr>
            <w:r>
              <w:rPr>
                <w:rFonts w:hint="eastAsia" w:ascii="仿宋" w:hAnsi="仿宋" w:eastAsia="仿宋" w:cs="仿宋"/>
                <w:snapToGrid w:val="0"/>
                <w:kern w:val="28"/>
                <w:sz w:val="24"/>
                <w:lang w:val="zh-CN"/>
              </w:rPr>
              <w:t>考核分小计</w:t>
            </w:r>
          </w:p>
        </w:tc>
        <w:tc>
          <w:tcPr>
            <w:tcW w:w="6036" w:type="dxa"/>
            <w:gridSpan w:val="3"/>
            <w:noWrap w:val="0"/>
            <w:vAlign w:val="center"/>
          </w:tcPr>
          <w:p>
            <w:pPr>
              <w:snapToGrid w:val="0"/>
              <w:spacing w:line="360" w:lineRule="auto"/>
              <w:ind w:firstLine="480" w:firstLineChars="200"/>
              <w:rPr>
                <w:rFonts w:hint="eastAsia" w:ascii="仿宋" w:hAnsi="仿宋" w:eastAsia="仿宋" w:cs="仿宋"/>
                <w:snapToGrid w:val="0"/>
                <w:kern w:val="28"/>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5" w:type="dxa"/>
            <w:gridSpan w:val="5"/>
            <w:noWrap w:val="0"/>
            <w:vAlign w:val="center"/>
          </w:tcPr>
          <w:p>
            <w:pPr>
              <w:widowControl/>
              <w:spacing w:line="360" w:lineRule="auto"/>
              <w:jc w:val="left"/>
              <w:textAlignment w:val="center"/>
              <w:rPr>
                <w:rFonts w:hint="eastAsia" w:ascii="仿宋" w:hAnsi="仿宋" w:eastAsia="仿宋" w:cs="仿宋"/>
                <w:kern w:val="0"/>
                <w:sz w:val="24"/>
              </w:rPr>
            </w:pPr>
            <w:r>
              <w:rPr>
                <w:rFonts w:hint="eastAsia" w:ascii="仿宋" w:hAnsi="仿宋" w:eastAsia="仿宋" w:cs="仿宋"/>
                <w:kern w:val="0"/>
                <w:sz w:val="24"/>
              </w:rPr>
              <w:t>采购人项目经办人（签字）：               投标人（盖章）：</w:t>
            </w:r>
          </w:p>
          <w:p>
            <w:pPr>
              <w:widowControl/>
              <w:spacing w:line="360" w:lineRule="auto"/>
              <w:jc w:val="left"/>
              <w:textAlignment w:val="center"/>
              <w:rPr>
                <w:rFonts w:hint="eastAsia" w:ascii="仿宋" w:hAnsi="仿宋" w:eastAsia="仿宋" w:cs="仿宋"/>
                <w:kern w:val="0"/>
                <w:sz w:val="24"/>
              </w:rPr>
            </w:pPr>
          </w:p>
          <w:p>
            <w:pPr>
              <w:widowControl/>
              <w:spacing w:line="360" w:lineRule="auto"/>
              <w:jc w:val="left"/>
              <w:textAlignment w:val="center"/>
              <w:rPr>
                <w:rFonts w:hint="eastAsia" w:ascii="仿宋" w:hAnsi="仿宋" w:eastAsia="仿宋" w:cs="仿宋"/>
                <w:kern w:val="0"/>
                <w:sz w:val="24"/>
              </w:rPr>
            </w:pPr>
            <w:r>
              <w:rPr>
                <w:rFonts w:hint="eastAsia" w:ascii="仿宋" w:hAnsi="仿宋" w:eastAsia="仿宋" w:cs="仿宋"/>
                <w:kern w:val="0"/>
                <w:sz w:val="24"/>
              </w:rPr>
              <w:t>采购人项目审核人（签字、盖章）：         项目负责人（签字）：</w:t>
            </w:r>
          </w:p>
          <w:p>
            <w:pPr>
              <w:spacing w:line="360" w:lineRule="auto"/>
              <w:rPr>
                <w:rFonts w:hint="eastAsia" w:ascii="仿宋" w:hAnsi="仿宋" w:eastAsia="仿宋" w:cs="仿宋"/>
                <w:snapToGrid w:val="0"/>
                <w:kern w:val="28"/>
                <w:sz w:val="24"/>
                <w:lang w:val="zh-CN"/>
              </w:rPr>
            </w:pPr>
            <w:r>
              <w:rPr>
                <w:rFonts w:hint="eastAsia" w:ascii="仿宋" w:hAnsi="仿宋" w:eastAsia="仿宋" w:cs="仿宋"/>
                <w:kern w:val="0"/>
                <w:sz w:val="24"/>
              </w:rPr>
              <w:t>日  期：                                  日  期：</w:t>
            </w:r>
          </w:p>
        </w:tc>
      </w:tr>
    </w:tbl>
    <w:p>
      <w:pPr>
        <w:spacing w:line="360" w:lineRule="auto"/>
        <w:rPr>
          <w:rFonts w:hint="eastAsia" w:ascii="仿宋" w:hAnsi="仿宋" w:eastAsia="仿宋" w:cs="仿宋"/>
          <w:b/>
          <w:sz w:val="28"/>
          <w:szCs w:val="28"/>
        </w:rPr>
      </w:pPr>
      <w:r>
        <w:rPr>
          <w:rFonts w:hint="eastAsia" w:ascii="仿宋" w:hAnsi="仿宋" w:eastAsia="仿宋" w:cs="仿宋"/>
          <w:b/>
          <w:sz w:val="28"/>
          <w:szCs w:val="28"/>
        </w:rPr>
        <w:t>14、验收</w:t>
      </w:r>
    </w:p>
    <w:p>
      <w:pPr>
        <w:tabs>
          <w:tab w:val="left" w:pos="904"/>
        </w:tabs>
        <w:snapToGrid w:val="0"/>
        <w:spacing w:line="360" w:lineRule="auto"/>
        <w:jc w:val="left"/>
        <w:rPr>
          <w:rFonts w:hint="eastAsia" w:ascii="仿宋" w:hAnsi="仿宋" w:eastAsia="仿宋" w:cs="仿宋"/>
          <w:color w:val="auto"/>
          <w:sz w:val="24"/>
          <w:u w:val="none"/>
        </w:rPr>
      </w:pPr>
      <w:r>
        <w:rPr>
          <w:rFonts w:hint="eastAsia" w:ascii="仿宋" w:hAnsi="仿宋" w:eastAsia="仿宋" w:cs="仿宋"/>
          <w:color w:val="auto"/>
          <w:sz w:val="24"/>
          <w:u w:val="none"/>
        </w:rPr>
        <w:t>1、采购人按照《杭州市政府采购履约验收暂行办法》（杭财采监[2019]10号）规定组织对投标人履约的验收。验收方成员应当在验收书上签字，并承担相应的法律责任。如果发现与合同中要求不符，投标人须承担由此发生的一切损失和费用，并接受相应的处理。</w:t>
      </w:r>
    </w:p>
    <w:p>
      <w:pPr>
        <w:tabs>
          <w:tab w:val="left" w:pos="904"/>
        </w:tabs>
        <w:snapToGrid w:val="0"/>
        <w:spacing w:line="360" w:lineRule="auto"/>
        <w:jc w:val="left"/>
        <w:rPr>
          <w:rFonts w:hint="eastAsia" w:ascii="仿宋" w:hAnsi="仿宋" w:eastAsia="仿宋" w:cs="仿宋"/>
          <w:color w:val="auto"/>
          <w:sz w:val="24"/>
          <w:u w:val="none"/>
        </w:rPr>
      </w:pPr>
      <w:r>
        <w:rPr>
          <w:rFonts w:hint="eastAsia" w:ascii="仿宋" w:hAnsi="仿宋" w:eastAsia="仿宋" w:cs="仿宋"/>
          <w:color w:val="auto"/>
          <w:sz w:val="24"/>
          <w:u w:val="none"/>
        </w:rPr>
        <w:t>2、严格按照采购合同开展履约验收。采购人委托第三方成立验收小组验收小组，共5人，由采购人1人、专家4人（第三方抽取）组成。按照采购合同的约定对投标人履约情况进行验收，验收时，按照采购合同的约定对每一项技术、服务、安全标准的履约情况进行确认，出具验收报告并经验收小组全体成员签字。采购人根据验收报告形成验收意见并经采购人与采购合同约定的资金支付及履约保证金返还条件挂钩。履约验收的各项资料应当存档备查。</w:t>
      </w:r>
    </w:p>
    <w:p>
      <w:pPr>
        <w:tabs>
          <w:tab w:val="left" w:pos="904"/>
        </w:tabs>
        <w:snapToGrid w:val="0"/>
        <w:spacing w:line="360" w:lineRule="auto"/>
        <w:jc w:val="left"/>
        <w:rPr>
          <w:rFonts w:hint="eastAsia" w:ascii="仿宋" w:hAnsi="仿宋" w:eastAsia="仿宋" w:cs="仿宋"/>
          <w:color w:val="auto"/>
          <w:sz w:val="24"/>
          <w:u w:val="none"/>
        </w:rPr>
      </w:pPr>
      <w:r>
        <w:rPr>
          <w:rFonts w:hint="eastAsia" w:ascii="仿宋" w:hAnsi="仿宋" w:eastAsia="仿宋" w:cs="仿宋"/>
          <w:color w:val="auto"/>
          <w:sz w:val="24"/>
          <w:u w:val="none"/>
        </w:rPr>
        <w:t>3、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pPr>
        <w:pStyle w:val="31"/>
        <w:spacing w:line="360" w:lineRule="auto"/>
        <w:ind w:firstLine="0"/>
        <w:rPr>
          <w:rFonts w:hint="eastAsia" w:ascii="仿宋" w:hAnsi="仿宋" w:eastAsia="仿宋" w:cs="仿宋"/>
          <w:sz w:val="24"/>
        </w:rPr>
      </w:pPr>
      <w:r>
        <w:rPr>
          <w:rFonts w:hint="eastAsia" w:ascii="仿宋" w:hAnsi="仿宋" w:eastAsia="仿宋" w:cs="仿宋"/>
          <w:color w:val="auto"/>
          <w:sz w:val="24"/>
          <w:u w:val="none"/>
        </w:rPr>
        <w:t>4、验收产生的费用首次验收费用由采购人承担，如首次验收不合格，后续验收费用由投标人支付。</w:t>
      </w:r>
    </w:p>
    <w:p>
      <w:pPr>
        <w:pStyle w:val="31"/>
        <w:spacing w:line="360" w:lineRule="auto"/>
        <w:ind w:firstLine="0"/>
        <w:rPr>
          <w:rFonts w:hint="eastAsia" w:ascii="仿宋" w:hAnsi="仿宋" w:eastAsia="仿宋" w:cs="仿宋"/>
          <w:sz w:val="24"/>
        </w:rPr>
      </w:pPr>
      <w:r>
        <w:rPr>
          <w:rFonts w:hint="eastAsia" w:ascii="仿宋" w:hAnsi="仿宋" w:eastAsia="仿宋" w:cs="仿宋"/>
          <w:sz w:val="24"/>
        </w:rPr>
        <w:t>5、1验收内容</w:t>
      </w:r>
    </w:p>
    <w:tbl>
      <w:tblPr>
        <w:tblStyle w:val="76"/>
        <w:tblW w:w="49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735"/>
        <w:gridCol w:w="5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8" w:type="pct"/>
            <w:noWrap/>
            <w:vAlign w:val="center"/>
          </w:tcPr>
          <w:p>
            <w:pPr>
              <w:spacing w:line="360" w:lineRule="auto"/>
              <w:rPr>
                <w:rFonts w:hint="eastAsia" w:ascii="仿宋" w:hAnsi="仿宋" w:eastAsia="仿宋" w:cs="仿宋"/>
                <w:bCs/>
                <w:sz w:val="24"/>
              </w:rPr>
            </w:pPr>
            <w:r>
              <w:rPr>
                <w:rFonts w:hint="eastAsia" w:ascii="仿宋" w:hAnsi="仿宋" w:eastAsia="仿宋" w:cs="仿宋"/>
                <w:bCs/>
                <w:sz w:val="24"/>
              </w:rPr>
              <w:t>序号</w:t>
            </w:r>
          </w:p>
        </w:tc>
        <w:tc>
          <w:tcPr>
            <w:tcW w:w="1027" w:type="pct"/>
            <w:noWrap/>
            <w:vAlign w:val="center"/>
          </w:tcPr>
          <w:p>
            <w:pPr>
              <w:spacing w:line="360" w:lineRule="auto"/>
              <w:ind w:firstLine="480"/>
              <w:jc w:val="center"/>
              <w:rPr>
                <w:rFonts w:hint="eastAsia" w:ascii="仿宋" w:hAnsi="仿宋" w:eastAsia="仿宋" w:cs="仿宋"/>
                <w:bCs/>
                <w:sz w:val="24"/>
              </w:rPr>
            </w:pPr>
            <w:r>
              <w:rPr>
                <w:rFonts w:hint="eastAsia" w:ascii="仿宋" w:hAnsi="仿宋" w:eastAsia="仿宋" w:cs="仿宋"/>
                <w:bCs/>
                <w:sz w:val="24"/>
              </w:rPr>
              <w:t>验收内容</w:t>
            </w:r>
          </w:p>
        </w:tc>
        <w:tc>
          <w:tcPr>
            <w:tcW w:w="3393" w:type="pct"/>
            <w:noWrap w:val="0"/>
            <w:vAlign w:val="center"/>
          </w:tcPr>
          <w:p>
            <w:pPr>
              <w:spacing w:line="360" w:lineRule="auto"/>
              <w:ind w:firstLine="480"/>
              <w:jc w:val="center"/>
              <w:rPr>
                <w:rFonts w:hint="eastAsia" w:ascii="仿宋" w:hAnsi="仿宋" w:eastAsia="仿宋" w:cs="仿宋"/>
                <w:bCs/>
                <w:sz w:val="24"/>
              </w:rPr>
            </w:pPr>
            <w:r>
              <w:rPr>
                <w:rFonts w:hint="eastAsia" w:ascii="仿宋" w:hAnsi="仿宋" w:eastAsia="仿宋" w:cs="仿宋"/>
                <w:bCs/>
                <w:sz w:val="24"/>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578" w:type="pct"/>
            <w:vMerge w:val="restart"/>
            <w:noWrap/>
            <w:vAlign w:val="center"/>
          </w:tcPr>
          <w:p>
            <w:pPr>
              <w:spacing w:line="360" w:lineRule="auto"/>
              <w:ind w:firstLine="480"/>
              <w:jc w:val="both"/>
              <w:rPr>
                <w:rFonts w:hint="eastAsia" w:ascii="仿宋" w:hAnsi="仿宋" w:eastAsia="仿宋" w:cs="仿宋"/>
                <w:bCs/>
                <w:sz w:val="24"/>
              </w:rPr>
            </w:pPr>
            <w:r>
              <w:rPr>
                <w:rFonts w:hint="eastAsia" w:ascii="仿宋" w:hAnsi="仿宋" w:eastAsia="仿宋" w:cs="仿宋"/>
                <w:bCs/>
                <w:sz w:val="24"/>
              </w:rPr>
              <w:t>1</w:t>
            </w:r>
          </w:p>
        </w:tc>
        <w:tc>
          <w:tcPr>
            <w:tcW w:w="1027" w:type="pct"/>
            <w:vMerge w:val="restart"/>
            <w:noWrap/>
            <w:vAlign w:val="center"/>
          </w:tcPr>
          <w:p>
            <w:pPr>
              <w:spacing w:line="360" w:lineRule="auto"/>
              <w:ind w:firstLine="480"/>
              <w:jc w:val="both"/>
              <w:rPr>
                <w:rFonts w:hint="eastAsia" w:ascii="仿宋" w:hAnsi="仿宋" w:eastAsia="仿宋" w:cs="仿宋"/>
                <w:bCs/>
                <w:sz w:val="24"/>
              </w:rPr>
            </w:pPr>
            <w:r>
              <w:rPr>
                <w:rFonts w:hint="eastAsia" w:ascii="仿宋" w:hAnsi="仿宋" w:eastAsia="仿宋" w:cs="仿宋"/>
                <w:bCs/>
                <w:sz w:val="24"/>
              </w:rPr>
              <w:t>质量</w:t>
            </w:r>
          </w:p>
        </w:tc>
        <w:tc>
          <w:tcPr>
            <w:tcW w:w="3393" w:type="pct"/>
            <w:noWrap w:val="0"/>
            <w:vAlign w:val="center"/>
          </w:tcPr>
          <w:p>
            <w:pPr>
              <w:spacing w:line="360" w:lineRule="auto"/>
              <w:rPr>
                <w:rFonts w:hint="eastAsia" w:ascii="仿宋" w:hAnsi="仿宋" w:eastAsia="仿宋" w:cs="仿宋"/>
                <w:sz w:val="24"/>
              </w:rPr>
            </w:pPr>
            <w:r>
              <w:rPr>
                <w:rFonts w:hint="eastAsia" w:ascii="仿宋" w:hAnsi="仿宋" w:eastAsia="仿宋" w:cs="仿宋"/>
                <w:sz w:val="24"/>
                <w:lang w:eastAsia="zh-CN"/>
              </w:rPr>
              <w:t>软件</w:t>
            </w:r>
            <w:r>
              <w:rPr>
                <w:rFonts w:hint="eastAsia" w:ascii="仿宋" w:hAnsi="仿宋" w:eastAsia="仿宋" w:cs="仿宋"/>
                <w:sz w:val="24"/>
              </w:rPr>
              <w:t>系统</w:t>
            </w:r>
            <w:r>
              <w:rPr>
                <w:rFonts w:hint="eastAsia" w:ascii="仿宋" w:hAnsi="仿宋" w:eastAsia="仿宋" w:cs="仿宋"/>
                <w:sz w:val="24"/>
                <w:lang w:eastAsia="zh-CN"/>
              </w:rPr>
              <w:t>、硬件设备运行正常</w:t>
            </w:r>
            <w:r>
              <w:rPr>
                <w:rFonts w:hint="eastAsia" w:ascii="仿宋" w:hAnsi="仿宋" w:eastAsia="仿宋" w:cs="仿宋"/>
                <w:sz w:val="24"/>
              </w:rPr>
              <w:t>，符合合同要求</w:t>
            </w:r>
            <w:r>
              <w:rPr>
                <w:rFonts w:hint="eastAsia" w:ascii="仿宋" w:hAnsi="仿宋" w:eastAsia="仿宋" w:cs="仿宋"/>
                <w:sz w:val="24"/>
                <w:lang w:eastAsia="zh-CN"/>
              </w:rPr>
              <w:t>，</w:t>
            </w:r>
            <w:r>
              <w:rPr>
                <w:rFonts w:hint="eastAsia" w:ascii="仿宋" w:hAnsi="仿宋" w:eastAsia="仿宋" w:cs="仿宋"/>
                <w:sz w:val="24"/>
              </w:rPr>
              <w:t>未发生重大故障。</w:t>
            </w:r>
            <w:r>
              <w:rPr>
                <w:rFonts w:hint="eastAsia" w:ascii="仿宋" w:hAnsi="仿宋" w:eastAsia="仿宋" w:cs="仿宋"/>
                <w:color w:val="000000"/>
                <w:kern w:val="2"/>
                <w:sz w:val="24"/>
                <w:highlight w:val="none"/>
              </w:rPr>
              <w:t>视频云资源服务的服务可用性达到99%以上</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578" w:type="pct"/>
            <w:vMerge w:val="restart"/>
            <w:noWrap/>
            <w:vAlign w:val="center"/>
          </w:tcPr>
          <w:p>
            <w:pPr>
              <w:spacing w:line="360" w:lineRule="auto"/>
              <w:ind w:firstLine="480"/>
              <w:jc w:val="both"/>
              <w:rPr>
                <w:rFonts w:hint="eastAsia" w:ascii="仿宋" w:hAnsi="仿宋" w:eastAsia="仿宋" w:cs="仿宋"/>
                <w:bCs/>
                <w:sz w:val="24"/>
              </w:rPr>
            </w:pPr>
            <w:r>
              <w:rPr>
                <w:rFonts w:hint="eastAsia" w:ascii="仿宋" w:hAnsi="仿宋" w:eastAsia="仿宋" w:cs="仿宋"/>
                <w:bCs/>
                <w:sz w:val="24"/>
              </w:rPr>
              <w:t>2</w:t>
            </w:r>
          </w:p>
        </w:tc>
        <w:tc>
          <w:tcPr>
            <w:tcW w:w="1027" w:type="pct"/>
            <w:vMerge w:val="restart"/>
            <w:noWrap/>
            <w:vAlign w:val="center"/>
          </w:tcPr>
          <w:p>
            <w:pPr>
              <w:spacing w:line="360" w:lineRule="auto"/>
              <w:ind w:firstLine="480"/>
              <w:jc w:val="both"/>
              <w:rPr>
                <w:rFonts w:hint="eastAsia" w:ascii="仿宋" w:hAnsi="仿宋" w:eastAsia="仿宋" w:cs="仿宋"/>
                <w:bCs/>
                <w:sz w:val="24"/>
              </w:rPr>
            </w:pPr>
            <w:r>
              <w:rPr>
                <w:rFonts w:hint="eastAsia" w:ascii="仿宋" w:hAnsi="仿宋" w:eastAsia="仿宋" w:cs="仿宋"/>
                <w:bCs/>
                <w:sz w:val="24"/>
              </w:rPr>
              <w:t>进度</w:t>
            </w:r>
          </w:p>
        </w:tc>
        <w:tc>
          <w:tcPr>
            <w:tcW w:w="3393" w:type="pct"/>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针对故障及时响应，出现故障在合同规定时间内到达现场，并在规定时间内修复完成。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578" w:type="pct"/>
            <w:vMerge w:val="restart"/>
            <w:noWrap/>
            <w:vAlign w:val="center"/>
          </w:tcPr>
          <w:p>
            <w:pPr>
              <w:spacing w:line="360" w:lineRule="auto"/>
              <w:ind w:firstLine="480"/>
              <w:jc w:val="both"/>
              <w:rPr>
                <w:rFonts w:hint="eastAsia" w:ascii="仿宋" w:hAnsi="仿宋" w:eastAsia="仿宋" w:cs="仿宋"/>
                <w:bCs/>
                <w:sz w:val="24"/>
              </w:rPr>
            </w:pPr>
            <w:r>
              <w:rPr>
                <w:rFonts w:hint="eastAsia" w:ascii="仿宋" w:hAnsi="仿宋" w:eastAsia="仿宋" w:cs="仿宋"/>
                <w:bCs/>
                <w:sz w:val="24"/>
              </w:rPr>
              <w:t>3</w:t>
            </w:r>
          </w:p>
        </w:tc>
        <w:tc>
          <w:tcPr>
            <w:tcW w:w="1027" w:type="pct"/>
            <w:vMerge w:val="restart"/>
            <w:noWrap/>
            <w:vAlign w:val="center"/>
          </w:tcPr>
          <w:p>
            <w:pPr>
              <w:spacing w:line="360" w:lineRule="auto"/>
              <w:ind w:firstLine="480"/>
              <w:jc w:val="both"/>
              <w:rPr>
                <w:rFonts w:hint="eastAsia" w:ascii="仿宋" w:hAnsi="仿宋" w:eastAsia="仿宋" w:cs="仿宋"/>
                <w:bCs/>
                <w:sz w:val="24"/>
              </w:rPr>
            </w:pPr>
            <w:r>
              <w:rPr>
                <w:rFonts w:hint="eastAsia" w:ascii="仿宋" w:hAnsi="仿宋" w:eastAsia="仿宋" w:cs="仿宋"/>
                <w:bCs/>
                <w:sz w:val="24"/>
              </w:rPr>
              <w:t>安全</w:t>
            </w:r>
          </w:p>
        </w:tc>
        <w:tc>
          <w:tcPr>
            <w:tcW w:w="3393" w:type="pct"/>
            <w:noWrap w:val="0"/>
            <w:vAlign w:val="center"/>
          </w:tcPr>
          <w:p>
            <w:pPr>
              <w:spacing w:line="360" w:lineRule="auto"/>
              <w:rPr>
                <w:rFonts w:hint="eastAsia" w:ascii="仿宋" w:hAnsi="仿宋" w:eastAsia="仿宋" w:cs="仿宋"/>
                <w:sz w:val="24"/>
              </w:rPr>
            </w:pPr>
            <w:r>
              <w:rPr>
                <w:rFonts w:hint="eastAsia" w:ascii="仿宋" w:hAnsi="仿宋" w:eastAsia="仿宋" w:cs="仿宋"/>
                <w:sz w:val="24"/>
                <w:lang w:eastAsia="zh-CN"/>
              </w:rPr>
              <w:t>所有</w:t>
            </w:r>
            <w:r>
              <w:rPr>
                <w:rFonts w:hint="eastAsia" w:ascii="仿宋" w:hAnsi="仿宋" w:eastAsia="仿宋" w:cs="仿宋"/>
                <w:sz w:val="24"/>
              </w:rPr>
              <w:t>服务人员签订保密协议，安全管理制度完善。未发生重大数据丢失和泄漏问题</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78" w:type="pct"/>
            <w:vMerge w:val="restart"/>
            <w:noWrap/>
            <w:vAlign w:val="center"/>
          </w:tcPr>
          <w:p>
            <w:pPr>
              <w:spacing w:line="360" w:lineRule="auto"/>
              <w:ind w:firstLine="480"/>
              <w:jc w:val="both"/>
              <w:rPr>
                <w:rFonts w:hint="eastAsia" w:ascii="仿宋" w:hAnsi="仿宋" w:eastAsia="仿宋" w:cs="仿宋"/>
                <w:bCs/>
                <w:sz w:val="24"/>
              </w:rPr>
            </w:pPr>
            <w:r>
              <w:rPr>
                <w:rFonts w:hint="eastAsia" w:ascii="仿宋" w:hAnsi="仿宋" w:eastAsia="仿宋" w:cs="仿宋"/>
                <w:bCs/>
                <w:sz w:val="24"/>
              </w:rPr>
              <w:t>4</w:t>
            </w:r>
          </w:p>
        </w:tc>
        <w:tc>
          <w:tcPr>
            <w:tcW w:w="1027" w:type="pct"/>
            <w:vMerge w:val="restart"/>
            <w:noWrap/>
            <w:vAlign w:val="center"/>
          </w:tcPr>
          <w:p>
            <w:pPr>
              <w:spacing w:line="360" w:lineRule="auto"/>
              <w:ind w:firstLine="480"/>
              <w:jc w:val="both"/>
              <w:rPr>
                <w:rFonts w:hint="eastAsia" w:ascii="仿宋" w:hAnsi="仿宋" w:eastAsia="仿宋" w:cs="仿宋"/>
                <w:bCs/>
                <w:sz w:val="24"/>
              </w:rPr>
            </w:pPr>
            <w:r>
              <w:rPr>
                <w:rFonts w:hint="eastAsia" w:ascii="仿宋" w:hAnsi="仿宋" w:eastAsia="仿宋" w:cs="仿宋"/>
                <w:bCs/>
                <w:sz w:val="24"/>
              </w:rPr>
              <w:t>服务</w:t>
            </w:r>
          </w:p>
        </w:tc>
        <w:tc>
          <w:tcPr>
            <w:tcW w:w="3393" w:type="pct"/>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在服务期间，</w:t>
            </w:r>
            <w:r>
              <w:rPr>
                <w:rFonts w:hint="eastAsia" w:ascii="仿宋" w:hAnsi="仿宋" w:eastAsia="仿宋" w:cs="仿宋"/>
                <w:sz w:val="24"/>
                <w:lang w:eastAsia="zh-CN"/>
              </w:rPr>
              <w:t>巡检服务</w:t>
            </w:r>
            <w:r>
              <w:rPr>
                <w:rFonts w:hint="eastAsia" w:ascii="仿宋" w:hAnsi="仿宋" w:eastAsia="仿宋" w:cs="仿宋"/>
                <w:sz w:val="24"/>
              </w:rPr>
              <w:t>达到合同要求，保障系统正常运行。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8" w:type="pct"/>
            <w:vMerge w:val="continue"/>
            <w:noWrap/>
            <w:vAlign w:val="center"/>
          </w:tcPr>
          <w:p>
            <w:pPr>
              <w:spacing w:line="360" w:lineRule="auto"/>
              <w:ind w:firstLine="480"/>
              <w:jc w:val="both"/>
              <w:rPr>
                <w:rFonts w:hint="eastAsia" w:ascii="仿宋" w:hAnsi="仿宋" w:eastAsia="仿宋" w:cs="仿宋"/>
                <w:bCs/>
                <w:sz w:val="24"/>
              </w:rPr>
            </w:pPr>
          </w:p>
        </w:tc>
        <w:tc>
          <w:tcPr>
            <w:tcW w:w="1027" w:type="pct"/>
            <w:vMerge w:val="continue"/>
            <w:noWrap/>
            <w:vAlign w:val="center"/>
          </w:tcPr>
          <w:p>
            <w:pPr>
              <w:spacing w:line="360" w:lineRule="auto"/>
              <w:ind w:firstLine="480"/>
              <w:jc w:val="both"/>
              <w:rPr>
                <w:rFonts w:hint="eastAsia" w:ascii="仿宋" w:hAnsi="仿宋" w:eastAsia="仿宋" w:cs="仿宋"/>
                <w:bCs/>
                <w:sz w:val="24"/>
              </w:rPr>
            </w:pPr>
          </w:p>
        </w:tc>
        <w:tc>
          <w:tcPr>
            <w:tcW w:w="3393" w:type="pct"/>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在服务期间，维护人员及时到位，不存在脱岗等问题</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8" w:type="pct"/>
            <w:noWrap/>
            <w:vAlign w:val="center"/>
          </w:tcPr>
          <w:p>
            <w:pPr>
              <w:spacing w:line="360" w:lineRule="auto"/>
              <w:ind w:firstLine="480"/>
              <w:jc w:val="both"/>
              <w:rPr>
                <w:rFonts w:hint="eastAsia" w:ascii="仿宋" w:hAnsi="仿宋" w:eastAsia="仿宋" w:cs="仿宋"/>
                <w:bCs/>
                <w:sz w:val="24"/>
              </w:rPr>
            </w:pPr>
            <w:r>
              <w:rPr>
                <w:rFonts w:hint="eastAsia" w:ascii="仿宋" w:hAnsi="仿宋" w:eastAsia="仿宋" w:cs="仿宋"/>
                <w:bCs/>
                <w:sz w:val="24"/>
              </w:rPr>
              <w:t>5</w:t>
            </w:r>
          </w:p>
        </w:tc>
        <w:tc>
          <w:tcPr>
            <w:tcW w:w="1027" w:type="pct"/>
            <w:noWrap/>
            <w:vAlign w:val="center"/>
          </w:tcPr>
          <w:p>
            <w:pPr>
              <w:spacing w:line="360" w:lineRule="auto"/>
              <w:ind w:firstLine="240" w:firstLineChars="100"/>
              <w:jc w:val="both"/>
              <w:rPr>
                <w:rFonts w:hint="eastAsia" w:ascii="仿宋" w:hAnsi="仿宋" w:eastAsia="仿宋" w:cs="仿宋"/>
                <w:bCs/>
                <w:sz w:val="24"/>
              </w:rPr>
            </w:pPr>
            <w:r>
              <w:rPr>
                <w:rFonts w:hint="eastAsia" w:ascii="仿宋" w:hAnsi="仿宋" w:eastAsia="仿宋" w:cs="仿宋"/>
                <w:bCs/>
                <w:sz w:val="24"/>
              </w:rPr>
              <w:t>人员管理</w:t>
            </w:r>
          </w:p>
        </w:tc>
        <w:tc>
          <w:tcPr>
            <w:tcW w:w="3393" w:type="pct"/>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在服务期间，按合同投入相应资质的项目管理和技术人员</w:t>
            </w:r>
            <w:r>
              <w:rPr>
                <w:rFonts w:hint="eastAsia" w:ascii="仿宋" w:hAnsi="仿宋" w:eastAsia="仿宋" w:cs="仿宋"/>
                <w:sz w:val="24"/>
                <w:lang w:eastAsia="zh-CN"/>
              </w:rPr>
              <w:t>，</w:t>
            </w:r>
            <w:r>
              <w:rPr>
                <w:rFonts w:hint="eastAsia" w:ascii="仿宋" w:hAnsi="仿宋" w:eastAsia="仿宋" w:cs="仿宋"/>
                <w:sz w:val="24"/>
              </w:rPr>
              <w:t>驻点人员</w:t>
            </w:r>
            <w:r>
              <w:rPr>
                <w:rFonts w:hint="eastAsia" w:ascii="仿宋" w:hAnsi="仿宋" w:eastAsia="仿宋" w:cs="仿宋"/>
                <w:sz w:val="24"/>
                <w:lang w:eastAsia="zh-CN"/>
              </w:rPr>
              <w:t>符合合同要求。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8" w:type="pct"/>
            <w:noWrap/>
            <w:vAlign w:val="center"/>
          </w:tcPr>
          <w:p>
            <w:pPr>
              <w:spacing w:line="360" w:lineRule="auto"/>
              <w:ind w:firstLine="480"/>
              <w:jc w:val="both"/>
              <w:rPr>
                <w:rFonts w:hint="eastAsia" w:ascii="仿宋" w:hAnsi="仿宋" w:eastAsia="仿宋" w:cs="仿宋"/>
                <w:bCs/>
                <w:sz w:val="24"/>
              </w:rPr>
            </w:pPr>
            <w:r>
              <w:rPr>
                <w:rFonts w:hint="eastAsia" w:ascii="仿宋" w:hAnsi="仿宋" w:eastAsia="仿宋" w:cs="仿宋"/>
                <w:bCs/>
                <w:sz w:val="24"/>
              </w:rPr>
              <w:t>6</w:t>
            </w:r>
          </w:p>
        </w:tc>
        <w:tc>
          <w:tcPr>
            <w:tcW w:w="1027" w:type="pct"/>
            <w:noWrap/>
            <w:vAlign w:val="center"/>
          </w:tcPr>
          <w:p>
            <w:pPr>
              <w:spacing w:line="360" w:lineRule="auto"/>
              <w:ind w:firstLine="480"/>
              <w:jc w:val="both"/>
              <w:rPr>
                <w:rFonts w:hint="eastAsia" w:ascii="仿宋" w:hAnsi="仿宋" w:eastAsia="仿宋" w:cs="仿宋"/>
                <w:bCs/>
                <w:sz w:val="24"/>
              </w:rPr>
            </w:pPr>
            <w:r>
              <w:rPr>
                <w:rFonts w:hint="eastAsia" w:ascii="仿宋" w:hAnsi="仿宋" w:eastAsia="仿宋" w:cs="仿宋"/>
                <w:bCs/>
                <w:sz w:val="24"/>
              </w:rPr>
              <w:t>台帐</w:t>
            </w:r>
          </w:p>
        </w:tc>
        <w:tc>
          <w:tcPr>
            <w:tcW w:w="3393" w:type="pct"/>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要做好日常的台帐记录，做到记录及时、完整。每月提交项目资料和月报。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8" w:type="pct"/>
            <w:noWrap/>
            <w:vAlign w:val="center"/>
          </w:tcPr>
          <w:p>
            <w:pPr>
              <w:spacing w:line="360" w:lineRule="auto"/>
              <w:ind w:firstLine="480"/>
              <w:jc w:val="both"/>
              <w:rPr>
                <w:rFonts w:hint="eastAsia" w:ascii="仿宋" w:hAnsi="仿宋" w:eastAsia="仿宋" w:cs="仿宋"/>
                <w:bCs/>
                <w:sz w:val="24"/>
              </w:rPr>
            </w:pPr>
            <w:r>
              <w:rPr>
                <w:rFonts w:hint="eastAsia" w:ascii="仿宋" w:hAnsi="仿宋" w:eastAsia="仿宋" w:cs="仿宋"/>
                <w:bCs/>
                <w:sz w:val="24"/>
              </w:rPr>
              <w:t>7</w:t>
            </w:r>
          </w:p>
        </w:tc>
        <w:tc>
          <w:tcPr>
            <w:tcW w:w="1027" w:type="pct"/>
            <w:noWrap w:val="0"/>
            <w:vAlign w:val="center"/>
          </w:tcPr>
          <w:p>
            <w:pPr>
              <w:spacing w:line="360" w:lineRule="auto"/>
              <w:ind w:firstLine="480"/>
              <w:jc w:val="both"/>
              <w:rPr>
                <w:rFonts w:hint="eastAsia" w:ascii="仿宋" w:hAnsi="仿宋" w:eastAsia="仿宋" w:cs="仿宋"/>
                <w:bCs/>
                <w:sz w:val="24"/>
              </w:rPr>
            </w:pPr>
            <w:r>
              <w:rPr>
                <w:rFonts w:hint="eastAsia" w:ascii="仿宋" w:hAnsi="仿宋" w:eastAsia="仿宋" w:cs="仿宋"/>
                <w:bCs/>
                <w:sz w:val="24"/>
              </w:rPr>
              <w:t>其他工作</w:t>
            </w:r>
          </w:p>
        </w:tc>
        <w:tc>
          <w:tcPr>
            <w:tcW w:w="3393" w:type="pct"/>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 xml:space="preserve">履行项目采购文件、投标文件、合同条款中涉及的其他承诺的情况， </w:t>
            </w:r>
          </w:p>
        </w:tc>
      </w:tr>
    </w:tbl>
    <w:p>
      <w:pPr>
        <w:tabs>
          <w:tab w:val="left" w:pos="904"/>
        </w:tabs>
        <w:snapToGrid w:val="0"/>
        <w:spacing w:line="360" w:lineRule="auto"/>
        <w:jc w:val="left"/>
        <w:rPr>
          <w:rFonts w:hint="eastAsia" w:ascii="仿宋" w:hAnsi="仿宋" w:eastAsia="仿宋" w:cs="仿宋"/>
          <w:sz w:val="24"/>
        </w:rPr>
      </w:pPr>
      <w:r>
        <w:rPr>
          <w:rFonts w:hint="eastAsia" w:ascii="仿宋" w:hAnsi="仿宋" w:eastAsia="仿宋" w:cs="仿宋"/>
          <w:sz w:val="24"/>
        </w:rPr>
        <w:t>2验收资料要求</w:t>
      </w:r>
    </w:p>
    <w:p>
      <w:pPr>
        <w:pStyle w:val="19"/>
        <w:widowControl w:val="0"/>
        <w:numPr>
          <w:ilvl w:val="0"/>
          <w:numId w:val="10"/>
        </w:numPr>
        <w:snapToGrid w:val="0"/>
        <w:spacing w:line="360" w:lineRule="auto"/>
        <w:ind w:left="0" w:firstLine="0"/>
        <w:jc w:val="both"/>
        <w:rPr>
          <w:rFonts w:hint="eastAsia" w:ascii="仿宋" w:hAnsi="仿宋" w:eastAsia="仿宋" w:cs="仿宋"/>
        </w:rPr>
      </w:pPr>
      <w:r>
        <w:rPr>
          <w:rFonts w:hint="eastAsia" w:ascii="仿宋" w:hAnsi="仿宋" w:eastAsia="仿宋" w:cs="仿宋"/>
        </w:rPr>
        <w:t>招标文件；</w:t>
      </w:r>
    </w:p>
    <w:p>
      <w:pPr>
        <w:pStyle w:val="19"/>
        <w:widowControl w:val="0"/>
        <w:numPr>
          <w:ilvl w:val="0"/>
          <w:numId w:val="10"/>
        </w:numPr>
        <w:snapToGrid w:val="0"/>
        <w:spacing w:line="360" w:lineRule="auto"/>
        <w:ind w:left="0" w:firstLine="0"/>
        <w:jc w:val="both"/>
        <w:rPr>
          <w:rFonts w:hint="eastAsia" w:ascii="仿宋" w:hAnsi="仿宋" w:eastAsia="仿宋" w:cs="仿宋"/>
        </w:rPr>
      </w:pPr>
      <w:r>
        <w:rPr>
          <w:rFonts w:hint="eastAsia" w:ascii="仿宋" w:hAnsi="仿宋" w:eastAsia="仿宋" w:cs="仿宋"/>
        </w:rPr>
        <w:t>投标文件；</w:t>
      </w:r>
    </w:p>
    <w:p>
      <w:pPr>
        <w:pStyle w:val="19"/>
        <w:widowControl w:val="0"/>
        <w:numPr>
          <w:ilvl w:val="0"/>
          <w:numId w:val="10"/>
        </w:numPr>
        <w:snapToGrid w:val="0"/>
        <w:spacing w:line="360" w:lineRule="auto"/>
        <w:ind w:left="0" w:firstLine="0"/>
        <w:jc w:val="both"/>
        <w:rPr>
          <w:rFonts w:hint="eastAsia" w:ascii="仿宋" w:hAnsi="仿宋" w:eastAsia="仿宋" w:cs="仿宋"/>
        </w:rPr>
      </w:pPr>
      <w:r>
        <w:rPr>
          <w:rFonts w:hint="eastAsia" w:ascii="仿宋" w:hAnsi="仿宋" w:eastAsia="仿宋" w:cs="仿宋"/>
        </w:rPr>
        <w:t>项目合同；</w:t>
      </w:r>
    </w:p>
    <w:p>
      <w:pPr>
        <w:pStyle w:val="19"/>
        <w:widowControl w:val="0"/>
        <w:numPr>
          <w:ilvl w:val="0"/>
          <w:numId w:val="10"/>
        </w:numPr>
        <w:snapToGrid w:val="0"/>
        <w:spacing w:line="360" w:lineRule="auto"/>
        <w:ind w:left="0" w:firstLine="0"/>
        <w:jc w:val="both"/>
        <w:rPr>
          <w:rFonts w:hint="eastAsia" w:ascii="仿宋" w:hAnsi="仿宋" w:eastAsia="仿宋" w:cs="仿宋"/>
        </w:rPr>
      </w:pPr>
      <w:r>
        <w:rPr>
          <w:rFonts w:hint="eastAsia" w:ascii="仿宋" w:hAnsi="仿宋" w:eastAsia="仿宋" w:cs="仿宋"/>
        </w:rPr>
        <w:t>每日、每月巡检报告</w:t>
      </w:r>
      <w:r>
        <w:rPr>
          <w:rFonts w:hint="eastAsia" w:ascii="仿宋" w:hAnsi="仿宋" w:eastAsia="仿宋" w:cs="仿宋"/>
          <w:lang w:val="en-US" w:eastAsia="zh-CN"/>
        </w:rPr>
        <w:t>;</w:t>
      </w:r>
    </w:p>
    <w:p>
      <w:pPr>
        <w:pStyle w:val="19"/>
        <w:widowControl w:val="0"/>
        <w:numPr>
          <w:ilvl w:val="0"/>
          <w:numId w:val="10"/>
        </w:numPr>
        <w:snapToGrid w:val="0"/>
        <w:spacing w:line="360" w:lineRule="auto"/>
        <w:ind w:left="0" w:firstLine="0"/>
        <w:jc w:val="both"/>
        <w:rPr>
          <w:rFonts w:hint="eastAsia" w:ascii="仿宋" w:hAnsi="仿宋" w:eastAsia="仿宋" w:cs="仿宋"/>
        </w:rPr>
      </w:pPr>
      <w:r>
        <w:rPr>
          <w:rFonts w:hint="eastAsia" w:ascii="仿宋" w:hAnsi="仿宋" w:eastAsia="仿宋" w:cs="仿宋"/>
        </w:rPr>
        <w:t>运维月报</w:t>
      </w:r>
      <w:r>
        <w:rPr>
          <w:rFonts w:hint="eastAsia" w:ascii="仿宋" w:hAnsi="仿宋" w:eastAsia="仿宋" w:cs="仿宋"/>
          <w:lang w:eastAsia="zh-CN"/>
        </w:rPr>
        <w:t>（包含服务汇总、检测报告、故障处理书面情况报告）</w:t>
      </w:r>
      <w:r>
        <w:rPr>
          <w:rFonts w:hint="eastAsia" w:ascii="仿宋" w:hAnsi="仿宋" w:eastAsia="仿宋" w:cs="仿宋"/>
        </w:rPr>
        <w:t>、运维总结报告</w:t>
      </w:r>
      <w:r>
        <w:rPr>
          <w:rFonts w:hint="eastAsia" w:ascii="仿宋" w:hAnsi="仿宋" w:eastAsia="仿宋" w:cs="仿宋"/>
          <w:lang w:val="en-US" w:eastAsia="zh-CN"/>
        </w:rPr>
        <w:t>;</w:t>
      </w:r>
    </w:p>
    <w:p>
      <w:pPr>
        <w:pStyle w:val="19"/>
        <w:widowControl w:val="0"/>
        <w:numPr>
          <w:ilvl w:val="0"/>
          <w:numId w:val="10"/>
        </w:numPr>
        <w:snapToGrid w:val="0"/>
        <w:spacing w:line="360" w:lineRule="auto"/>
        <w:ind w:left="0" w:firstLine="0"/>
        <w:jc w:val="both"/>
        <w:rPr>
          <w:rFonts w:hint="eastAsia" w:ascii="仿宋" w:hAnsi="仿宋" w:eastAsia="仿宋" w:cs="仿宋"/>
        </w:rPr>
      </w:pPr>
      <w:r>
        <w:rPr>
          <w:rFonts w:hint="eastAsia" w:ascii="仿宋" w:hAnsi="仿宋" w:eastAsia="仿宋" w:cs="仿宋"/>
        </w:rPr>
        <w:t>备品备件清单</w:t>
      </w:r>
      <w:r>
        <w:rPr>
          <w:rFonts w:hint="eastAsia" w:ascii="仿宋" w:hAnsi="仿宋" w:eastAsia="仿宋" w:cs="仿宋"/>
          <w:lang w:val="en-US" w:eastAsia="zh-CN"/>
        </w:rPr>
        <w:t>;</w:t>
      </w:r>
    </w:p>
    <w:p>
      <w:pPr>
        <w:pStyle w:val="19"/>
        <w:widowControl w:val="0"/>
        <w:numPr>
          <w:ilvl w:val="0"/>
          <w:numId w:val="10"/>
        </w:numPr>
        <w:snapToGrid w:val="0"/>
        <w:spacing w:line="360" w:lineRule="auto"/>
        <w:ind w:left="0" w:firstLine="0"/>
        <w:jc w:val="both"/>
        <w:rPr>
          <w:rFonts w:hint="eastAsia" w:ascii="仿宋" w:hAnsi="仿宋" w:eastAsia="仿宋" w:cs="仿宋"/>
        </w:rPr>
      </w:pPr>
      <w:r>
        <w:rPr>
          <w:rFonts w:hint="eastAsia" w:ascii="仿宋" w:hAnsi="仿宋" w:eastAsia="仿宋" w:cs="仿宋"/>
        </w:rPr>
        <w:t>项目组人员清单、人员变更审核单</w:t>
      </w:r>
      <w:r>
        <w:rPr>
          <w:rFonts w:hint="eastAsia" w:ascii="仿宋" w:hAnsi="仿宋" w:eastAsia="仿宋" w:cs="仿宋"/>
          <w:lang w:eastAsia="zh-CN"/>
        </w:rPr>
        <w:t>（如有）</w:t>
      </w:r>
      <w:r>
        <w:rPr>
          <w:rFonts w:hint="eastAsia" w:ascii="仿宋" w:hAnsi="仿宋" w:eastAsia="仿宋" w:cs="仿宋"/>
        </w:rPr>
        <w:t>、驻点人员每日考勤记录、每月社保缴纳证明</w:t>
      </w:r>
      <w:r>
        <w:rPr>
          <w:rFonts w:hint="eastAsia" w:ascii="仿宋" w:hAnsi="仿宋" w:eastAsia="仿宋" w:cs="仿宋"/>
          <w:lang w:val="en-US" w:eastAsia="zh-CN"/>
        </w:rPr>
        <w:t>;</w:t>
      </w:r>
    </w:p>
    <w:p>
      <w:pPr>
        <w:pStyle w:val="19"/>
        <w:widowControl w:val="0"/>
        <w:numPr>
          <w:ilvl w:val="0"/>
          <w:numId w:val="0"/>
        </w:numPr>
        <w:snapToGrid w:val="0"/>
        <w:spacing w:line="360" w:lineRule="auto"/>
        <w:ind w:leftChars="0"/>
        <w:jc w:val="both"/>
        <w:rPr>
          <w:rFonts w:hint="eastAsia" w:ascii="仿宋" w:hAnsi="仿宋" w:eastAsia="仿宋" w:cs="仿宋"/>
        </w:rPr>
      </w:pPr>
      <w:r>
        <w:rPr>
          <w:rFonts w:hint="eastAsia" w:ascii="仿宋" w:hAnsi="仿宋" w:eastAsia="仿宋" w:cs="仿宋"/>
          <w:lang w:val="en-US" w:eastAsia="zh-CN"/>
        </w:rPr>
        <w:t>8）</w:t>
      </w:r>
      <w:r>
        <w:rPr>
          <w:rFonts w:hint="eastAsia" w:ascii="仿宋" w:hAnsi="仿宋" w:eastAsia="仿宋" w:cs="仿宋"/>
        </w:rPr>
        <w:t>每月考核材料：需采购人经办人及审核人、</w:t>
      </w:r>
      <w:r>
        <w:rPr>
          <w:rFonts w:hint="eastAsia" w:ascii="仿宋" w:hAnsi="仿宋" w:eastAsia="仿宋" w:cs="仿宋"/>
          <w:lang w:eastAsia="zh-CN"/>
        </w:rPr>
        <w:t>投</w:t>
      </w:r>
      <w:r>
        <w:rPr>
          <w:rFonts w:hint="eastAsia" w:ascii="仿宋" w:hAnsi="仿宋" w:eastAsia="仿宋" w:cs="仿宋"/>
        </w:rPr>
        <w:t>标人签字并盖章；</w:t>
      </w:r>
    </w:p>
    <w:p>
      <w:pPr>
        <w:pStyle w:val="19"/>
        <w:widowControl w:val="0"/>
        <w:numPr>
          <w:ilvl w:val="0"/>
          <w:numId w:val="0"/>
        </w:numPr>
        <w:snapToGrid w:val="0"/>
        <w:spacing w:line="360" w:lineRule="auto"/>
        <w:ind w:leftChars="0"/>
        <w:jc w:val="both"/>
        <w:rPr>
          <w:rFonts w:hint="eastAsia" w:ascii="仿宋" w:hAnsi="仿宋" w:eastAsia="仿宋" w:cs="仿宋"/>
        </w:rPr>
        <w:sectPr>
          <w:footerReference r:id="rId3" w:type="default"/>
          <w:pgSz w:w="11907" w:h="16840"/>
          <w:pgMar w:top="1474" w:right="1814" w:bottom="1474" w:left="1814" w:header="851" w:footer="851" w:gutter="0"/>
          <w:cols w:space="720" w:num="1"/>
        </w:sectPr>
      </w:pPr>
      <w:r>
        <w:rPr>
          <w:rFonts w:hint="eastAsia" w:ascii="仿宋" w:hAnsi="仿宋" w:eastAsia="仿宋" w:cs="仿宋"/>
          <w:lang w:val="en-US" w:eastAsia="zh-CN"/>
        </w:rPr>
        <w:t>9）</w:t>
      </w:r>
      <w:r>
        <w:rPr>
          <w:rFonts w:hint="eastAsia" w:ascii="仿宋" w:hAnsi="仿宋" w:eastAsia="仿宋" w:cs="仿宋"/>
        </w:rPr>
        <w:t>其他项目所需的资料</w:t>
      </w:r>
      <w:r>
        <w:rPr>
          <w:rFonts w:hint="eastAsia" w:ascii="仿宋" w:hAnsi="仿宋" w:eastAsia="仿宋" w:cs="仿宋"/>
          <w:color w:val="auto"/>
          <w:sz w:val="24"/>
        </w:rPr>
        <w:t>。</w:t>
      </w:r>
    </w:p>
    <w:p>
      <w:pPr>
        <w:spacing w:line="360" w:lineRule="auto"/>
        <w:jc w:val="both"/>
        <w:rPr>
          <w:rFonts w:hint="eastAsia" w:ascii="仿宋" w:hAnsi="仿宋" w:eastAsia="仿宋" w:cs="仿宋"/>
          <w:b/>
          <w:sz w:val="28"/>
          <w:szCs w:val="28"/>
        </w:rPr>
      </w:pPr>
    </w:p>
    <w:p>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第四部分  评标办法</w:t>
      </w:r>
    </w:p>
    <w:p>
      <w:pPr>
        <w:adjustRightInd w:val="0"/>
        <w:snapToGrid w:val="0"/>
        <w:spacing w:line="360" w:lineRule="auto"/>
        <w:jc w:val="center"/>
        <w:rPr>
          <w:rFonts w:hint="eastAsia" w:ascii="仿宋" w:hAnsi="仿宋" w:eastAsia="仿宋" w:cs="仿宋"/>
          <w:b/>
          <w:sz w:val="24"/>
        </w:rPr>
      </w:pPr>
      <w:r>
        <w:rPr>
          <w:rFonts w:hint="eastAsia" w:ascii="仿宋" w:hAnsi="仿宋" w:eastAsia="仿宋" w:cs="仿宋"/>
          <w:b/>
          <w:sz w:val="24"/>
        </w:rPr>
        <w:t>评标办法前附表</w:t>
      </w:r>
    </w:p>
    <w:tbl>
      <w:tblPr>
        <w:tblStyle w:val="76"/>
        <w:tblW w:w="50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5209"/>
        <w:gridCol w:w="637"/>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472" w:type="pct"/>
            <w:noWrap w:val="0"/>
            <w:vAlign w:val="center"/>
          </w:tcPr>
          <w:p>
            <w:pPr>
              <w:spacing w:line="360" w:lineRule="auto"/>
              <w:jc w:val="center"/>
              <w:outlineLvl w:val="0"/>
              <w:rPr>
                <w:rFonts w:hint="eastAsia" w:ascii="仿宋" w:hAnsi="仿宋" w:eastAsia="仿宋" w:cs="仿宋"/>
                <w:sz w:val="24"/>
              </w:rPr>
            </w:pPr>
            <w:r>
              <w:rPr>
                <w:rFonts w:hint="eastAsia" w:ascii="仿宋" w:hAnsi="仿宋" w:eastAsia="仿宋" w:cs="仿宋"/>
                <w:sz w:val="24"/>
              </w:rPr>
              <w:t>序号</w:t>
            </w:r>
          </w:p>
        </w:tc>
        <w:tc>
          <w:tcPr>
            <w:tcW w:w="3052" w:type="pct"/>
            <w:noWrap w:val="0"/>
            <w:vAlign w:val="center"/>
          </w:tcPr>
          <w:p>
            <w:pPr>
              <w:spacing w:line="360" w:lineRule="auto"/>
              <w:ind w:firstLine="1560" w:firstLineChars="650"/>
              <w:outlineLvl w:val="0"/>
              <w:rPr>
                <w:rFonts w:hint="eastAsia" w:ascii="仿宋" w:hAnsi="仿宋" w:eastAsia="仿宋" w:cs="仿宋"/>
                <w:sz w:val="24"/>
              </w:rPr>
            </w:pPr>
            <w:r>
              <w:rPr>
                <w:rFonts w:hint="eastAsia" w:ascii="仿宋" w:hAnsi="仿宋" w:eastAsia="仿宋" w:cs="仿宋"/>
                <w:sz w:val="24"/>
              </w:rPr>
              <w:t>评标标准</w:t>
            </w:r>
          </w:p>
        </w:tc>
        <w:tc>
          <w:tcPr>
            <w:tcW w:w="373" w:type="pct"/>
            <w:noWrap w:val="0"/>
            <w:vAlign w:val="center"/>
          </w:tcPr>
          <w:p>
            <w:pPr>
              <w:spacing w:line="360" w:lineRule="auto"/>
              <w:outlineLvl w:val="0"/>
              <w:rPr>
                <w:rFonts w:hint="eastAsia" w:ascii="仿宋" w:hAnsi="仿宋" w:eastAsia="仿宋" w:cs="仿宋"/>
                <w:sz w:val="24"/>
              </w:rPr>
            </w:pPr>
            <w:r>
              <w:rPr>
                <w:rFonts w:hint="eastAsia" w:ascii="仿宋" w:hAnsi="仿宋" w:eastAsia="仿宋" w:cs="仿宋"/>
                <w:sz w:val="24"/>
              </w:rPr>
              <w:t>权重</w:t>
            </w:r>
          </w:p>
        </w:tc>
        <w:tc>
          <w:tcPr>
            <w:tcW w:w="1101" w:type="pct"/>
            <w:noWrap w:val="0"/>
            <w:vAlign w:val="center"/>
          </w:tcPr>
          <w:p>
            <w:pPr>
              <w:spacing w:line="360" w:lineRule="auto"/>
              <w:outlineLvl w:val="0"/>
              <w:rPr>
                <w:rFonts w:hint="eastAsia" w:ascii="仿宋" w:hAnsi="仿宋" w:eastAsia="仿宋" w:cs="仿宋"/>
                <w:sz w:val="24"/>
              </w:rPr>
            </w:pPr>
            <w:r>
              <w:rPr>
                <w:rFonts w:hint="eastAsia" w:ascii="仿宋" w:hAnsi="仿宋" w:eastAsia="仿宋" w:cs="仿宋"/>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2" w:type="pct"/>
            <w:noWrap w:val="0"/>
            <w:vAlign w:val="center"/>
          </w:tcPr>
          <w:p>
            <w:pPr>
              <w:spacing w:line="360" w:lineRule="auto"/>
              <w:outlineLvl w:val="0"/>
              <w:rPr>
                <w:rFonts w:hint="eastAsia" w:ascii="仿宋" w:hAnsi="仿宋" w:eastAsia="仿宋" w:cs="仿宋"/>
                <w:sz w:val="24"/>
              </w:rPr>
            </w:pPr>
            <w:r>
              <w:rPr>
                <w:rFonts w:hint="eastAsia" w:ascii="仿宋" w:hAnsi="仿宋" w:eastAsia="仿宋" w:cs="仿宋"/>
                <w:sz w:val="24"/>
              </w:rPr>
              <w:t>1</w:t>
            </w:r>
          </w:p>
        </w:tc>
        <w:tc>
          <w:tcPr>
            <w:tcW w:w="3052" w:type="pct"/>
            <w:noWrap w:val="0"/>
            <w:vAlign w:val="center"/>
          </w:tcPr>
          <w:p>
            <w:pPr>
              <w:pStyle w:val="260"/>
              <w:spacing w:line="360" w:lineRule="auto"/>
              <w:ind w:firstLine="0" w:firstLineChars="0"/>
              <w:rPr>
                <w:rFonts w:hint="eastAsia" w:ascii="仿宋" w:hAnsi="仿宋" w:eastAsia="仿宋" w:cs="仿宋"/>
                <w:b/>
                <w:bCs/>
              </w:rPr>
            </w:pPr>
            <w:r>
              <w:rPr>
                <w:rFonts w:hint="eastAsia" w:ascii="仿宋" w:hAnsi="仿宋" w:eastAsia="仿宋" w:cs="仿宋"/>
                <w:b/>
                <w:bCs/>
              </w:rPr>
              <w:t>针对本项目投标方案优势情况（</w:t>
            </w:r>
            <w:r>
              <w:rPr>
                <w:rFonts w:hint="eastAsia" w:ascii="仿宋" w:hAnsi="仿宋" w:eastAsia="仿宋" w:cs="仿宋"/>
                <w:b/>
                <w:bCs/>
                <w:lang w:eastAsia="zh-CN"/>
              </w:rPr>
              <w:t>5</w:t>
            </w:r>
            <w:r>
              <w:rPr>
                <w:rFonts w:hint="eastAsia" w:ascii="仿宋" w:hAnsi="仿宋" w:eastAsia="仿宋" w:cs="仿宋"/>
                <w:b/>
                <w:bCs/>
                <w:lang w:val="en-US" w:eastAsia="zh-CN"/>
              </w:rPr>
              <w:t>4</w:t>
            </w:r>
            <w:r>
              <w:rPr>
                <w:rFonts w:hint="eastAsia" w:ascii="仿宋" w:hAnsi="仿宋" w:eastAsia="仿宋" w:cs="仿宋"/>
                <w:b/>
                <w:bCs/>
              </w:rPr>
              <w:t>分）：</w:t>
            </w:r>
          </w:p>
          <w:p>
            <w:pPr>
              <w:pStyle w:val="260"/>
              <w:spacing w:line="360" w:lineRule="auto"/>
              <w:ind w:firstLine="0" w:firstLineChars="0"/>
              <w:rPr>
                <w:rFonts w:hint="eastAsia" w:ascii="仿宋" w:hAnsi="仿宋" w:eastAsia="仿宋" w:cs="仿宋"/>
                <w:szCs w:val="24"/>
              </w:rPr>
            </w:pPr>
            <w:r>
              <w:rPr>
                <w:rFonts w:hint="eastAsia" w:ascii="仿宋" w:hAnsi="仿宋" w:eastAsia="仿宋" w:cs="仿宋"/>
                <w:szCs w:val="24"/>
              </w:rPr>
              <w:t>投标方案与需求的吻合程度以及方案的优势情况，包括①罚缴平台系统功能维护</w:t>
            </w:r>
            <w:r>
              <w:rPr>
                <w:rFonts w:hint="eastAsia" w:ascii="仿宋" w:hAnsi="仿宋" w:eastAsia="仿宋" w:cs="仿宋"/>
                <w:szCs w:val="24"/>
                <w:lang w:eastAsia="zh-CN"/>
              </w:rPr>
              <w:t>方案②违法处理窗口监控系统软件维护③违法处理窗口监控系统硬件维护④</w:t>
            </w:r>
            <w:r>
              <w:rPr>
                <w:rFonts w:hint="eastAsia" w:ascii="仿宋" w:hAnsi="仿宋" w:eastAsia="仿宋" w:cs="仿宋"/>
                <w:szCs w:val="24"/>
              </w:rPr>
              <w:t>“道路秩序审批、内部网站、景区单双号及错峰限行备案系统”</w:t>
            </w:r>
            <w:r>
              <w:rPr>
                <w:rFonts w:hint="eastAsia" w:ascii="仿宋" w:hAnsi="仿宋" w:eastAsia="仿宋" w:cs="仿宋"/>
                <w:szCs w:val="24"/>
                <w:lang w:eastAsia="zh-CN"/>
              </w:rPr>
              <w:t>维护⑤</w:t>
            </w:r>
            <w:r>
              <w:rPr>
                <w:rFonts w:hint="eastAsia" w:ascii="仿宋" w:hAnsi="仿宋" w:eastAsia="仿宋" w:cs="仿宋"/>
                <w:szCs w:val="24"/>
              </w:rPr>
              <w:t>“数据库和备份维保服务”</w:t>
            </w:r>
            <w:r>
              <w:rPr>
                <w:rFonts w:hint="eastAsia" w:ascii="仿宋" w:hAnsi="仿宋" w:eastAsia="仿宋" w:cs="仿宋"/>
                <w:szCs w:val="24"/>
                <w:lang w:eastAsia="zh-CN"/>
              </w:rPr>
              <w:t>⑥</w:t>
            </w:r>
            <w:r>
              <w:rPr>
                <w:rFonts w:hint="eastAsia" w:ascii="仿宋" w:hAnsi="仿宋" w:eastAsia="仿宋" w:cs="仿宋"/>
                <w:szCs w:val="24"/>
              </w:rPr>
              <w:t>“交通管理大数据平台维护”方案</w:t>
            </w:r>
            <w:r>
              <w:rPr>
                <w:rFonts w:hint="eastAsia" w:ascii="仿宋" w:hAnsi="仿宋" w:eastAsia="仿宋" w:cs="仿宋"/>
                <w:szCs w:val="24"/>
                <w:lang w:eastAsia="zh-CN"/>
              </w:rPr>
              <w:t>⑦</w:t>
            </w:r>
            <w:r>
              <w:rPr>
                <w:rFonts w:hint="eastAsia" w:ascii="仿宋" w:hAnsi="仿宋" w:eastAsia="仿宋" w:cs="仿宋"/>
                <w:szCs w:val="24"/>
              </w:rPr>
              <w:t>远程执法系统基于视频技术实现远程调解功能，公有视频云资源服务</w:t>
            </w:r>
            <w:r>
              <w:rPr>
                <w:rFonts w:hint="eastAsia" w:ascii="仿宋" w:hAnsi="仿宋" w:eastAsia="仿宋" w:cs="仿宋"/>
                <w:szCs w:val="24"/>
                <w:lang w:eastAsia="zh-CN"/>
              </w:rPr>
              <w:t>⑧故障维修</w:t>
            </w:r>
            <w:r>
              <w:rPr>
                <w:rFonts w:hint="eastAsia" w:ascii="仿宋" w:hAnsi="仿宋" w:eastAsia="仿宋" w:cs="仿宋"/>
                <w:szCs w:val="24"/>
              </w:rPr>
              <w:t>服务</w:t>
            </w:r>
            <w:r>
              <w:rPr>
                <w:rFonts w:hint="eastAsia" w:ascii="仿宋" w:hAnsi="仿宋" w:eastAsia="仿宋" w:cs="仿宋"/>
                <w:szCs w:val="24"/>
                <w:lang w:eastAsia="zh-CN"/>
              </w:rPr>
              <w:t>方案⑨巡检方案</w:t>
            </w:r>
            <w:r>
              <w:rPr>
                <w:rFonts w:hint="eastAsia" w:ascii="仿宋" w:hAnsi="仿宋" w:eastAsia="仿宋" w:cs="仿宋"/>
                <w:szCs w:val="24"/>
              </w:rPr>
              <w:t>的科学性、可靠性、成熟性、合理性等，</w:t>
            </w:r>
            <w:r>
              <w:rPr>
                <w:rFonts w:hint="eastAsia" w:ascii="仿宋" w:hAnsi="仿宋" w:eastAsia="仿宋" w:cs="仿宋"/>
                <w:lang w:val="zh-CN"/>
              </w:rPr>
              <w:t>内容完整符合采购需求的得</w:t>
            </w:r>
            <w:r>
              <w:rPr>
                <w:rFonts w:hint="eastAsia" w:ascii="仿宋" w:hAnsi="仿宋" w:eastAsia="仿宋" w:cs="仿宋"/>
                <w:szCs w:val="24"/>
                <w:lang w:val="en-US" w:eastAsia="zh-CN"/>
              </w:rPr>
              <w:t>6</w:t>
            </w:r>
            <w:r>
              <w:rPr>
                <w:rFonts w:hint="eastAsia" w:ascii="仿宋" w:hAnsi="仿宋" w:eastAsia="仿宋" w:cs="仿宋"/>
                <w:szCs w:val="24"/>
              </w:rPr>
              <w:t>分，</w:t>
            </w:r>
            <w:r>
              <w:rPr>
                <w:rFonts w:hint="eastAsia" w:ascii="仿宋" w:hAnsi="仿宋" w:eastAsia="仿宋" w:cs="仿宋"/>
                <w:lang w:val="zh-CN"/>
              </w:rPr>
              <w:t>略有不足需完善的得</w:t>
            </w:r>
            <w:r>
              <w:rPr>
                <w:rFonts w:hint="eastAsia" w:ascii="仿宋" w:hAnsi="仿宋" w:eastAsia="仿宋" w:cs="仿宋"/>
                <w:snapToGrid w:val="0"/>
                <w:kern w:val="0"/>
                <w:szCs w:val="24"/>
                <w:lang w:val="en-US" w:eastAsia="zh-CN"/>
              </w:rPr>
              <w:t>3</w:t>
            </w:r>
            <w:r>
              <w:rPr>
                <w:rFonts w:hint="eastAsia" w:ascii="仿宋" w:hAnsi="仿宋" w:eastAsia="仿宋" w:cs="仿宋"/>
                <w:snapToGrid w:val="0"/>
                <w:kern w:val="0"/>
                <w:szCs w:val="24"/>
              </w:rPr>
              <w:t>分，</w:t>
            </w:r>
            <w:r>
              <w:rPr>
                <w:rFonts w:hint="eastAsia" w:ascii="仿宋" w:hAnsi="仿宋" w:eastAsia="仿宋" w:cs="仿宋"/>
              </w:rPr>
              <w:t>不满足或</w:t>
            </w:r>
            <w:r>
              <w:rPr>
                <w:rFonts w:hint="eastAsia" w:ascii="仿宋" w:hAnsi="仿宋" w:eastAsia="仿宋" w:cs="仿宋"/>
                <w:lang w:eastAsia="zh-CN"/>
              </w:rPr>
              <w:t>未提供</w:t>
            </w:r>
            <w:r>
              <w:rPr>
                <w:rFonts w:hint="eastAsia" w:ascii="仿宋" w:hAnsi="仿宋" w:eastAsia="仿宋" w:cs="仿宋"/>
              </w:rPr>
              <w:t>的不得分</w:t>
            </w:r>
            <w:r>
              <w:rPr>
                <w:rFonts w:hint="eastAsia" w:ascii="仿宋" w:hAnsi="仿宋" w:eastAsia="仿宋" w:cs="仿宋"/>
                <w:szCs w:val="24"/>
              </w:rPr>
              <w:t>，最高得</w:t>
            </w:r>
            <w:r>
              <w:rPr>
                <w:rFonts w:hint="eastAsia" w:ascii="仿宋" w:hAnsi="仿宋" w:eastAsia="仿宋" w:cs="仿宋"/>
                <w:szCs w:val="24"/>
                <w:lang w:val="en-US" w:eastAsia="zh-CN"/>
              </w:rPr>
              <w:t>54</w:t>
            </w:r>
            <w:r>
              <w:rPr>
                <w:rFonts w:hint="eastAsia" w:ascii="仿宋" w:hAnsi="仿宋" w:eastAsia="仿宋" w:cs="仿宋"/>
                <w:szCs w:val="24"/>
              </w:rPr>
              <w:t>分。（</w:t>
            </w:r>
            <w:r>
              <w:rPr>
                <w:rFonts w:hint="eastAsia" w:ascii="仿宋" w:hAnsi="仿宋" w:eastAsia="仿宋" w:cs="仿宋"/>
                <w:szCs w:val="24"/>
                <w:lang w:val="en-US" w:eastAsia="zh-CN"/>
              </w:rPr>
              <w:t>54</w:t>
            </w:r>
            <w:r>
              <w:rPr>
                <w:rFonts w:hint="eastAsia" w:ascii="仿宋" w:hAnsi="仿宋" w:eastAsia="仿宋" w:cs="仿宋"/>
                <w:szCs w:val="24"/>
              </w:rPr>
              <w:t>分）</w:t>
            </w:r>
          </w:p>
        </w:tc>
        <w:tc>
          <w:tcPr>
            <w:tcW w:w="373" w:type="pct"/>
            <w:noWrap w:val="0"/>
            <w:vAlign w:val="center"/>
          </w:tcPr>
          <w:p>
            <w:pPr>
              <w:spacing w:line="360" w:lineRule="auto"/>
              <w:jc w:val="center"/>
              <w:outlineLvl w:val="0"/>
              <w:rPr>
                <w:rFonts w:hint="default" w:ascii="仿宋" w:hAnsi="仿宋" w:eastAsia="仿宋" w:cs="仿宋"/>
                <w:sz w:val="24"/>
              </w:rPr>
            </w:pPr>
            <w:r>
              <w:rPr>
                <w:rFonts w:hint="eastAsia" w:ascii="仿宋" w:hAnsi="仿宋" w:eastAsia="仿宋" w:cs="仿宋"/>
                <w:sz w:val="24"/>
                <w:lang w:val="en-US" w:eastAsia="zh-CN"/>
              </w:rPr>
              <w:t>54</w:t>
            </w:r>
          </w:p>
        </w:tc>
        <w:tc>
          <w:tcPr>
            <w:tcW w:w="1101" w:type="pct"/>
            <w:noWrap w:val="0"/>
            <w:vAlign w:val="center"/>
          </w:tcPr>
          <w:p>
            <w:pPr>
              <w:spacing w:line="360" w:lineRule="auto"/>
              <w:jc w:val="center"/>
              <w:outlineLvl w:val="0"/>
              <w:rPr>
                <w:rFonts w:hint="eastAsia" w:ascii="仿宋" w:hAnsi="仿宋" w:eastAsia="仿宋" w:cs="仿宋"/>
                <w:sz w:val="24"/>
              </w:rPr>
            </w:pPr>
            <w:r>
              <w:rPr>
                <w:rFonts w:hint="eastAsia" w:ascii="仿宋" w:hAnsi="仿宋" w:eastAsia="仿宋" w:cs="仿宋"/>
                <w:sz w:val="24"/>
              </w:rPr>
              <w:t>一、维护内容（</w:t>
            </w:r>
            <w:r>
              <w:rPr>
                <w:rFonts w:hint="eastAsia" w:ascii="仿宋" w:hAnsi="仿宋" w:eastAsia="仿宋" w:cs="仿宋"/>
                <w:sz w:val="24"/>
                <w:lang w:eastAsia="zh-CN"/>
              </w:rPr>
              <w:t>5</w:t>
            </w:r>
            <w:r>
              <w:rPr>
                <w:rFonts w:hint="eastAsia" w:ascii="仿宋" w:hAnsi="仿宋" w:eastAsia="仿宋" w:cs="仿宋"/>
                <w:sz w:val="24"/>
                <w:lang w:val="en-US" w:eastAsia="zh-CN"/>
              </w:rPr>
              <w:t>4</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3" w:hRule="atLeast"/>
        </w:trPr>
        <w:tc>
          <w:tcPr>
            <w:tcW w:w="472" w:type="pct"/>
            <w:noWrap w:val="0"/>
            <w:vAlign w:val="center"/>
          </w:tcPr>
          <w:p>
            <w:pPr>
              <w:spacing w:line="360" w:lineRule="auto"/>
              <w:outlineLvl w:val="0"/>
              <w:rPr>
                <w:rFonts w:hint="eastAsia" w:ascii="仿宋" w:hAnsi="仿宋" w:eastAsia="仿宋" w:cs="仿宋"/>
                <w:sz w:val="24"/>
              </w:rPr>
            </w:pPr>
            <w:r>
              <w:rPr>
                <w:rFonts w:hint="eastAsia" w:ascii="仿宋" w:hAnsi="仿宋" w:eastAsia="仿宋" w:cs="仿宋"/>
                <w:sz w:val="24"/>
              </w:rPr>
              <w:t>2</w:t>
            </w:r>
          </w:p>
        </w:tc>
        <w:tc>
          <w:tcPr>
            <w:tcW w:w="3052" w:type="pct"/>
            <w:noWrap w:val="0"/>
            <w:vAlign w:val="center"/>
          </w:tcPr>
          <w:p>
            <w:pPr>
              <w:pStyle w:val="260"/>
              <w:widowControl/>
              <w:shd w:val="clear" w:color="auto" w:fill="FFFFFF"/>
              <w:spacing w:line="360" w:lineRule="auto"/>
              <w:ind w:firstLine="0"/>
              <w:rPr>
                <w:rFonts w:hint="eastAsia" w:ascii="仿宋" w:hAnsi="仿宋" w:eastAsia="仿宋" w:cs="仿宋"/>
                <w:sz w:val="24"/>
                <w:szCs w:val="24"/>
              </w:rPr>
            </w:pPr>
            <w:r>
              <w:rPr>
                <w:rFonts w:hint="eastAsia" w:ascii="仿宋" w:hAnsi="仿宋" w:eastAsia="仿宋" w:cs="仿宋"/>
                <w:b w:val="0"/>
                <w:bCs w:val="0"/>
                <w:sz w:val="24"/>
              </w:rPr>
              <w:t>针对本项目的服务承诺</w:t>
            </w:r>
            <w:r>
              <w:rPr>
                <w:rFonts w:hint="eastAsia" w:ascii="仿宋" w:hAnsi="仿宋" w:eastAsia="仿宋" w:cs="仿宋"/>
                <w:b w:val="0"/>
                <w:bCs w:val="0"/>
                <w:sz w:val="24"/>
                <w:szCs w:val="24"/>
              </w:rPr>
              <w:t>（</w:t>
            </w:r>
            <w:r>
              <w:rPr>
                <w:rFonts w:hint="eastAsia" w:ascii="仿宋" w:hAnsi="仿宋" w:eastAsia="仿宋" w:cs="仿宋"/>
                <w:b w:val="0"/>
                <w:bCs w:val="0"/>
                <w:sz w:val="24"/>
                <w:szCs w:val="24"/>
                <w:lang w:eastAsia="zh-CN"/>
              </w:rPr>
              <w:t>6</w:t>
            </w:r>
            <w:r>
              <w:rPr>
                <w:rFonts w:hint="eastAsia" w:ascii="仿宋" w:hAnsi="仿宋" w:eastAsia="仿宋" w:cs="仿宋"/>
                <w:b w:val="0"/>
                <w:bCs w:val="0"/>
                <w:sz w:val="24"/>
                <w:szCs w:val="24"/>
              </w:rPr>
              <w:t>分）</w:t>
            </w:r>
            <w:r>
              <w:rPr>
                <w:rFonts w:hint="eastAsia" w:ascii="仿宋" w:hAnsi="仿宋" w:eastAsia="仿宋" w:cs="仿宋"/>
                <w:sz w:val="24"/>
                <w:szCs w:val="24"/>
              </w:rPr>
              <w:t>：</w:t>
            </w:r>
          </w:p>
          <w:p>
            <w:pPr>
              <w:pStyle w:val="260"/>
              <w:widowControl/>
              <w:shd w:val="clear" w:color="auto" w:fill="FFFFFF"/>
              <w:spacing w:line="360" w:lineRule="auto"/>
              <w:ind w:firstLine="0" w:firstLineChars="0"/>
              <w:rPr>
                <w:rFonts w:hint="eastAsia" w:ascii="仿宋" w:hAnsi="仿宋" w:eastAsia="仿宋" w:cs="仿宋"/>
                <w:szCs w:val="24"/>
              </w:rPr>
            </w:pPr>
            <w:r>
              <w:rPr>
                <w:rFonts w:hint="eastAsia" w:ascii="仿宋" w:hAnsi="仿宋" w:eastAsia="仿宋" w:cs="仿宋"/>
                <w:sz w:val="24"/>
                <w:szCs w:val="24"/>
              </w:rPr>
              <w:t>●</w:t>
            </w:r>
            <w:r>
              <w:rPr>
                <w:rFonts w:hint="eastAsia" w:ascii="仿宋" w:hAnsi="仿宋" w:eastAsia="仿宋" w:cs="仿宋"/>
              </w:rPr>
              <w:t>投标人</w:t>
            </w:r>
            <w:r>
              <w:rPr>
                <w:rFonts w:hint="eastAsia" w:ascii="仿宋" w:hAnsi="仿宋" w:eastAsia="仿宋" w:cs="仿宋"/>
                <w:sz w:val="24"/>
                <w:szCs w:val="24"/>
              </w:rPr>
              <w:t>承诺</w:t>
            </w:r>
            <w:r>
              <w:rPr>
                <w:rFonts w:hint="eastAsia" w:ascii="仿宋" w:hAnsi="仿宋" w:eastAsia="仿宋" w:cs="仿宋"/>
                <w:sz w:val="24"/>
                <w:lang w:val="en-US"/>
              </w:rPr>
              <w:t>提供7*24电话服务。当系统出现故障时，采购人通过投标人指定的技术人员响应电话进行故障报修或技术咨询。投标人应保证服务时间内，95%以上的呼叫接通时间小于10分钟</w:t>
            </w:r>
            <w:r>
              <w:rPr>
                <w:rFonts w:hint="eastAsia" w:ascii="仿宋" w:hAnsi="仿宋" w:eastAsia="仿宋" w:cs="仿宋"/>
                <w:sz w:val="24"/>
                <w:lang w:val="en-US" w:eastAsia="zh-CN"/>
              </w:rPr>
              <w:t>；</w:t>
            </w:r>
            <w:r>
              <w:rPr>
                <w:rFonts w:hint="eastAsia" w:ascii="仿宋" w:hAnsi="仿宋" w:eastAsia="仿宋" w:cs="仿宋"/>
                <w:sz w:val="24"/>
                <w:lang w:val="en-US"/>
              </w:rPr>
              <w:t>当投标人需要查阅相关资料在对采购人的问题进行回复时，应确保在30分钟内回复，30分钟内故障未修复则升级为现场支持服务。2小时内到达现场，48小时内修复。</w:t>
            </w:r>
            <w:r>
              <w:rPr>
                <w:rFonts w:hint="eastAsia" w:ascii="仿宋" w:hAnsi="仿宋" w:eastAsia="仿宋" w:cs="仿宋"/>
                <w:sz w:val="24"/>
              </w:rPr>
              <w:t>承诺得</w:t>
            </w:r>
            <w:r>
              <w:rPr>
                <w:rFonts w:hint="eastAsia" w:ascii="仿宋" w:hAnsi="仿宋" w:eastAsia="仿宋" w:cs="仿宋"/>
                <w:sz w:val="24"/>
                <w:szCs w:val="21"/>
                <w:lang w:eastAsia="zh-CN"/>
              </w:rPr>
              <w:t>3</w:t>
            </w:r>
            <w:r>
              <w:rPr>
                <w:rFonts w:hint="eastAsia" w:ascii="仿宋" w:hAnsi="仿宋" w:eastAsia="仿宋" w:cs="仿宋"/>
                <w:sz w:val="24"/>
                <w:szCs w:val="21"/>
              </w:rPr>
              <w:t>分，</w:t>
            </w:r>
            <w:r>
              <w:rPr>
                <w:rFonts w:hint="eastAsia" w:ascii="仿宋" w:hAnsi="仿宋" w:eastAsia="仿宋" w:cs="仿宋"/>
                <w:snapToGrid/>
                <w:kern w:val="2"/>
                <w:sz w:val="24"/>
                <w:szCs w:val="21"/>
              </w:rPr>
              <w:t>无</w:t>
            </w:r>
            <w:r>
              <w:rPr>
                <w:rFonts w:hint="eastAsia" w:ascii="仿宋" w:hAnsi="仿宋" w:eastAsia="仿宋" w:cs="仿宋"/>
                <w:sz w:val="24"/>
                <w:szCs w:val="21"/>
              </w:rPr>
              <w:t>承诺或不满足不得分，</w:t>
            </w:r>
            <w:r>
              <w:rPr>
                <w:rFonts w:hint="eastAsia" w:ascii="仿宋" w:hAnsi="仿宋" w:eastAsia="仿宋" w:cs="仿宋"/>
                <w:sz w:val="24"/>
                <w:szCs w:val="24"/>
              </w:rPr>
              <w:t>最高</w:t>
            </w:r>
            <w:r>
              <w:rPr>
                <w:rFonts w:hint="eastAsia" w:ascii="仿宋" w:hAnsi="仿宋" w:eastAsia="仿宋" w:cs="仿宋"/>
                <w:sz w:val="24"/>
                <w:szCs w:val="24"/>
                <w:lang w:eastAsia="zh-CN"/>
              </w:rPr>
              <w:t>3</w:t>
            </w:r>
            <w:r>
              <w:rPr>
                <w:rFonts w:hint="eastAsia" w:ascii="仿宋" w:hAnsi="仿宋" w:eastAsia="仿宋" w:cs="仿宋"/>
                <w:sz w:val="24"/>
                <w:szCs w:val="24"/>
              </w:rPr>
              <w:t>分（</w:t>
            </w:r>
            <w:r>
              <w:rPr>
                <w:rFonts w:hint="eastAsia" w:ascii="仿宋" w:hAnsi="仿宋" w:eastAsia="仿宋" w:cs="仿宋"/>
                <w:sz w:val="24"/>
                <w:szCs w:val="24"/>
                <w:lang w:eastAsia="zh-CN"/>
              </w:rPr>
              <w:t>3</w:t>
            </w:r>
            <w:r>
              <w:rPr>
                <w:rFonts w:hint="eastAsia" w:ascii="仿宋" w:hAnsi="仿宋" w:eastAsia="仿宋" w:cs="仿宋"/>
                <w:sz w:val="24"/>
                <w:szCs w:val="24"/>
              </w:rPr>
              <w:t>分）</w:t>
            </w:r>
          </w:p>
          <w:p>
            <w:pPr>
              <w:pStyle w:val="260"/>
              <w:widowControl/>
              <w:shd w:val="clear" w:color="auto" w:fill="FFFFFF"/>
              <w:spacing w:line="360" w:lineRule="auto"/>
              <w:ind w:firstLine="0" w:firstLineChars="0"/>
              <w:rPr>
                <w:rFonts w:hint="eastAsia" w:ascii="仿宋" w:hAnsi="仿宋" w:eastAsia="仿宋" w:cs="仿宋"/>
                <w:sz w:val="24"/>
                <w:szCs w:val="24"/>
              </w:rPr>
            </w:pPr>
            <w:r>
              <w:rPr>
                <w:rFonts w:hint="eastAsia" w:ascii="仿宋" w:hAnsi="仿宋" w:eastAsia="仿宋" w:cs="仿宋"/>
                <w:sz w:val="24"/>
              </w:rPr>
              <w:t>●投标人承诺在维护期内，逢大型活动、会议期间，投标人需按照采购人针对大型活动的保障方案予以配合，无论采购要求或合同约定中是否要求服务人员驻点服务，如采购人要求投标人在此期间提供人员驻点保障，或其他与维保工作相关的保障措施升级的要求，投标人必须予以满足。承诺得</w:t>
            </w:r>
            <w:r>
              <w:rPr>
                <w:rFonts w:hint="eastAsia" w:ascii="仿宋" w:hAnsi="仿宋" w:eastAsia="仿宋" w:cs="仿宋"/>
                <w:sz w:val="24"/>
                <w:lang w:eastAsia="zh-CN"/>
              </w:rPr>
              <w:t>3</w:t>
            </w:r>
            <w:r>
              <w:rPr>
                <w:rFonts w:hint="eastAsia" w:ascii="仿宋" w:hAnsi="仿宋" w:eastAsia="仿宋" w:cs="仿宋"/>
                <w:sz w:val="24"/>
              </w:rPr>
              <w:t>分，</w:t>
            </w:r>
            <w:r>
              <w:rPr>
                <w:rFonts w:hint="eastAsia" w:ascii="仿宋" w:hAnsi="仿宋" w:eastAsia="仿宋" w:cs="仿宋"/>
                <w:snapToGrid/>
                <w:kern w:val="2"/>
                <w:sz w:val="24"/>
              </w:rPr>
              <w:t>无</w:t>
            </w:r>
            <w:r>
              <w:rPr>
                <w:rFonts w:hint="eastAsia" w:ascii="仿宋" w:hAnsi="仿宋" w:eastAsia="仿宋" w:cs="仿宋"/>
                <w:sz w:val="24"/>
              </w:rPr>
              <w:t>承诺或不满足不得分，最高</w:t>
            </w:r>
            <w:r>
              <w:rPr>
                <w:rFonts w:hint="eastAsia" w:ascii="仿宋" w:hAnsi="仿宋" w:eastAsia="仿宋" w:cs="仿宋"/>
                <w:sz w:val="24"/>
                <w:lang w:eastAsia="zh-CN"/>
              </w:rPr>
              <w:t>3</w:t>
            </w:r>
            <w:r>
              <w:rPr>
                <w:rFonts w:hint="eastAsia" w:ascii="仿宋" w:hAnsi="仿宋" w:eastAsia="仿宋" w:cs="仿宋"/>
                <w:sz w:val="24"/>
              </w:rPr>
              <w:t>分（</w:t>
            </w:r>
            <w:r>
              <w:rPr>
                <w:rFonts w:hint="eastAsia" w:ascii="仿宋" w:hAnsi="仿宋" w:eastAsia="仿宋" w:cs="仿宋"/>
                <w:sz w:val="24"/>
                <w:lang w:eastAsia="zh-CN"/>
              </w:rPr>
              <w:t>3</w:t>
            </w:r>
            <w:r>
              <w:rPr>
                <w:rFonts w:hint="eastAsia" w:ascii="仿宋" w:hAnsi="仿宋" w:eastAsia="仿宋" w:cs="仿宋"/>
                <w:sz w:val="24"/>
              </w:rPr>
              <w:t>分）</w:t>
            </w:r>
          </w:p>
        </w:tc>
        <w:tc>
          <w:tcPr>
            <w:tcW w:w="373" w:type="pct"/>
            <w:noWrap w:val="0"/>
            <w:vAlign w:val="center"/>
          </w:tcPr>
          <w:p>
            <w:pPr>
              <w:spacing w:line="360" w:lineRule="auto"/>
              <w:ind w:firstLine="240" w:firstLineChars="100"/>
              <w:jc w:val="center"/>
              <w:outlineLvl w:val="0"/>
              <w:rPr>
                <w:rFonts w:hint="eastAsia" w:ascii="仿宋" w:hAnsi="仿宋" w:eastAsia="仿宋" w:cs="仿宋"/>
                <w:sz w:val="24"/>
              </w:rPr>
            </w:pPr>
            <w:r>
              <w:rPr>
                <w:rFonts w:hint="eastAsia" w:ascii="仿宋" w:hAnsi="仿宋" w:eastAsia="仿宋" w:cs="仿宋"/>
                <w:sz w:val="24"/>
                <w:lang w:eastAsia="zh-CN"/>
              </w:rPr>
              <w:t>6</w:t>
            </w:r>
          </w:p>
        </w:tc>
        <w:tc>
          <w:tcPr>
            <w:tcW w:w="1101" w:type="pct"/>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二、服务承诺（</w:t>
            </w:r>
            <w:r>
              <w:rPr>
                <w:rFonts w:hint="eastAsia" w:ascii="仿宋" w:hAnsi="仿宋" w:eastAsia="仿宋" w:cs="仿宋"/>
                <w:sz w:val="24"/>
                <w:lang w:eastAsia="zh-CN"/>
              </w:rPr>
              <w:t>6</w:t>
            </w:r>
            <w:r>
              <w:rPr>
                <w:rFonts w:hint="eastAsia" w:ascii="仿宋" w:hAnsi="仿宋" w:eastAsia="仿宋" w:cs="仿宋"/>
                <w:sz w:val="24"/>
              </w:rPr>
              <w:t>分）</w:t>
            </w:r>
          </w:p>
          <w:p>
            <w:pPr>
              <w:spacing w:line="360" w:lineRule="auto"/>
              <w:ind w:firstLine="240" w:firstLineChars="100"/>
              <w:jc w:val="center"/>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9" w:hRule="atLeast"/>
        </w:trPr>
        <w:tc>
          <w:tcPr>
            <w:tcW w:w="472" w:type="pct"/>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3</w:t>
            </w:r>
          </w:p>
        </w:tc>
        <w:tc>
          <w:tcPr>
            <w:tcW w:w="3052" w:type="pct"/>
            <w:noWrap w:val="0"/>
            <w:vAlign w:val="center"/>
          </w:tcPr>
          <w:p>
            <w:pPr>
              <w:pStyle w:val="260"/>
              <w:widowControl/>
              <w:shd w:val="clear" w:color="auto" w:fill="FFFFFF"/>
              <w:spacing w:line="360" w:lineRule="auto"/>
              <w:ind w:firstLine="0" w:firstLineChars="0"/>
              <w:rPr>
                <w:rFonts w:hint="eastAsia" w:ascii="仿宋" w:hAnsi="仿宋" w:eastAsia="仿宋" w:cs="仿宋"/>
                <w:szCs w:val="24"/>
              </w:rPr>
            </w:pPr>
            <w:r>
              <w:rPr>
                <w:rFonts w:hint="eastAsia" w:ascii="仿宋" w:hAnsi="仿宋" w:eastAsia="仿宋" w:cs="仿宋"/>
                <w:b/>
                <w:bCs/>
              </w:rPr>
              <w:t>针对本项目</w:t>
            </w:r>
            <w:r>
              <w:rPr>
                <w:rFonts w:hint="eastAsia" w:ascii="仿宋" w:hAnsi="仿宋" w:eastAsia="仿宋" w:cs="仿宋"/>
                <w:b/>
                <w:bCs/>
                <w:szCs w:val="24"/>
                <w:lang w:eastAsia="zh-CN"/>
              </w:rPr>
              <w:t>运维人员情况和承诺</w:t>
            </w:r>
            <w:r>
              <w:rPr>
                <w:rFonts w:hint="eastAsia" w:ascii="仿宋" w:hAnsi="仿宋" w:eastAsia="仿宋" w:cs="仿宋"/>
                <w:b/>
                <w:bCs/>
                <w:szCs w:val="24"/>
              </w:rPr>
              <w:t>（</w:t>
            </w:r>
            <w:r>
              <w:rPr>
                <w:rFonts w:hint="eastAsia" w:ascii="仿宋" w:hAnsi="仿宋" w:eastAsia="仿宋" w:cs="仿宋"/>
                <w:b/>
                <w:bCs/>
                <w:szCs w:val="24"/>
                <w:lang w:eastAsia="zh-CN"/>
              </w:rPr>
              <w:t>1</w:t>
            </w:r>
            <w:r>
              <w:rPr>
                <w:rFonts w:hint="eastAsia" w:ascii="仿宋" w:hAnsi="仿宋" w:eastAsia="仿宋" w:cs="仿宋"/>
                <w:b/>
                <w:bCs/>
                <w:szCs w:val="24"/>
                <w:lang w:val="en-US" w:eastAsia="zh-CN"/>
              </w:rPr>
              <w:t>0</w:t>
            </w:r>
            <w:r>
              <w:rPr>
                <w:rFonts w:hint="eastAsia" w:ascii="仿宋" w:hAnsi="仿宋" w:eastAsia="仿宋" w:cs="仿宋"/>
                <w:b/>
                <w:bCs/>
                <w:szCs w:val="24"/>
              </w:rPr>
              <w:t>分）</w:t>
            </w:r>
            <w:r>
              <w:rPr>
                <w:rFonts w:hint="eastAsia" w:ascii="仿宋" w:hAnsi="仿宋" w:eastAsia="仿宋" w:cs="仿宋"/>
                <w:szCs w:val="24"/>
              </w:rPr>
              <w:t>：</w:t>
            </w:r>
          </w:p>
          <w:p>
            <w:pPr>
              <w:pStyle w:val="260"/>
              <w:widowControl/>
              <w:shd w:val="clear" w:color="auto" w:fill="FFFFFF"/>
              <w:spacing w:line="360" w:lineRule="auto"/>
              <w:ind w:firstLine="0" w:firstLineChars="0"/>
              <w:rPr>
                <w:rFonts w:hint="eastAsia" w:ascii="仿宋" w:hAnsi="仿宋" w:eastAsia="仿宋" w:cs="仿宋"/>
                <w:snapToGrid/>
                <w:szCs w:val="24"/>
              </w:rPr>
            </w:pPr>
            <w:r>
              <w:rPr>
                <w:rFonts w:hint="eastAsia" w:ascii="仿宋" w:hAnsi="仿宋" w:eastAsia="仿宋" w:cs="仿宋"/>
                <w:szCs w:val="24"/>
              </w:rPr>
              <w:t>●项目负责人：拟担任本项目负责人具有系统软件维护项目服务经验（投标时提供合同</w:t>
            </w:r>
            <w:r>
              <w:rPr>
                <w:rFonts w:hint="eastAsia" w:ascii="仿宋" w:hAnsi="仿宋" w:eastAsia="仿宋" w:cs="仿宋"/>
                <w:szCs w:val="24"/>
                <w:highlight w:val="none"/>
              </w:rPr>
              <w:t>或</w:t>
            </w:r>
            <w:r>
              <w:rPr>
                <w:rFonts w:hint="eastAsia" w:ascii="仿宋" w:hAnsi="仿宋" w:eastAsia="仿宋" w:cs="仿宋"/>
                <w:szCs w:val="24"/>
              </w:rPr>
              <w:t>业主证明材料）。符合得3分，不符合不得分。（提供项目负责人的社保缴纳证明材料，及投标人和项目负责人共同出具的保证能在本项目服务期间为本项目服务的承诺函，不提供不得分）（</w:t>
            </w:r>
            <w:r>
              <w:rPr>
                <w:rFonts w:hint="eastAsia" w:ascii="仿宋" w:hAnsi="仿宋" w:eastAsia="仿宋" w:cs="仿宋"/>
                <w:szCs w:val="24"/>
                <w:lang w:val="en-US" w:eastAsia="zh-CN"/>
              </w:rPr>
              <w:t>3</w:t>
            </w:r>
            <w:r>
              <w:rPr>
                <w:rFonts w:hint="eastAsia" w:ascii="仿宋" w:hAnsi="仿宋" w:eastAsia="仿宋" w:cs="仿宋"/>
                <w:szCs w:val="24"/>
              </w:rPr>
              <w:t>分）。</w:t>
            </w:r>
          </w:p>
          <w:p>
            <w:pPr>
              <w:pStyle w:val="260"/>
              <w:widowControl/>
              <w:shd w:val="clear" w:color="auto" w:fill="FFFFFF"/>
              <w:spacing w:line="360" w:lineRule="auto"/>
              <w:ind w:firstLine="0" w:firstLineChars="0"/>
              <w:rPr>
                <w:rFonts w:hint="eastAsia" w:ascii="仿宋" w:hAnsi="仿宋" w:eastAsia="仿宋" w:cs="仿宋"/>
                <w:sz w:val="24"/>
                <w:lang w:eastAsia="zh-CN"/>
              </w:rPr>
            </w:pPr>
            <w:r>
              <w:rPr>
                <w:rFonts w:hint="eastAsia" w:ascii="仿宋" w:hAnsi="仿宋" w:eastAsia="仿宋" w:cs="仿宋"/>
                <w:sz w:val="24"/>
                <w:szCs w:val="24"/>
              </w:rPr>
              <w:t>●</w:t>
            </w:r>
            <w:r>
              <w:rPr>
                <w:rFonts w:hint="eastAsia" w:ascii="仿宋" w:hAnsi="仿宋" w:eastAsia="仿宋" w:cs="仿宋"/>
                <w:sz w:val="24"/>
                <w:lang w:eastAsia="zh-CN"/>
              </w:rPr>
              <w:t>驻点人员：</w:t>
            </w:r>
            <w:r>
              <w:rPr>
                <w:rFonts w:hint="eastAsia" w:ascii="仿宋" w:hAnsi="仿宋" w:eastAsia="仿宋" w:cs="仿宋"/>
                <w:sz w:val="24"/>
              </w:rPr>
              <w:t>具有系统</w:t>
            </w:r>
            <w:r>
              <w:rPr>
                <w:rFonts w:hint="eastAsia" w:ascii="仿宋" w:hAnsi="仿宋" w:eastAsia="仿宋" w:cs="仿宋"/>
              </w:rPr>
              <w:t>软件</w:t>
            </w:r>
            <w:r>
              <w:rPr>
                <w:rFonts w:hint="eastAsia" w:ascii="仿宋" w:hAnsi="仿宋" w:eastAsia="仿宋" w:cs="仿宋"/>
                <w:sz w:val="24"/>
              </w:rPr>
              <w:t>维护项目服务经验（投标时提供业绩合同</w:t>
            </w:r>
            <w:r>
              <w:rPr>
                <w:rFonts w:hint="eastAsia" w:ascii="仿宋" w:hAnsi="仿宋" w:eastAsia="仿宋" w:cs="仿宋"/>
                <w:sz w:val="24"/>
                <w:highlight w:val="none"/>
              </w:rPr>
              <w:t>或</w:t>
            </w:r>
            <w:r>
              <w:rPr>
                <w:rFonts w:hint="eastAsia" w:ascii="仿宋" w:hAnsi="仿宋" w:eastAsia="仿宋" w:cs="仿宋"/>
                <w:sz w:val="24"/>
              </w:rPr>
              <w:t>业主证明材料）</w:t>
            </w:r>
            <w:r>
              <w:rPr>
                <w:rFonts w:hint="eastAsia" w:ascii="仿宋" w:hAnsi="仿宋" w:eastAsia="仿宋" w:cs="仿宋"/>
                <w:color w:val="auto"/>
                <w:sz w:val="24"/>
              </w:rPr>
              <w:t>得</w:t>
            </w:r>
            <w:r>
              <w:rPr>
                <w:rFonts w:hint="eastAsia" w:ascii="仿宋" w:hAnsi="仿宋" w:eastAsia="仿宋" w:cs="仿宋"/>
              </w:rPr>
              <w:t>3</w:t>
            </w:r>
            <w:r>
              <w:rPr>
                <w:rFonts w:hint="eastAsia" w:ascii="仿宋" w:hAnsi="仿宋" w:eastAsia="仿宋" w:cs="仿宋"/>
                <w:color w:val="auto"/>
                <w:sz w:val="24"/>
              </w:rPr>
              <w:t>分，不提供不得分</w:t>
            </w: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分）（提供社保缴纳证明材料）</w:t>
            </w:r>
            <w:r>
              <w:rPr>
                <w:rFonts w:hint="eastAsia" w:ascii="仿宋" w:hAnsi="仿宋" w:eastAsia="仿宋" w:cs="仿宋"/>
                <w:sz w:val="24"/>
                <w:lang w:eastAsia="zh-CN"/>
              </w:rPr>
              <w:t>。</w:t>
            </w:r>
          </w:p>
          <w:p>
            <w:pPr>
              <w:pStyle w:val="260"/>
              <w:widowControl/>
              <w:shd w:val="clear" w:color="auto" w:fill="FFFFFF"/>
              <w:spacing w:line="360" w:lineRule="auto"/>
              <w:ind w:firstLine="0" w:firstLineChars="0"/>
              <w:rPr>
                <w:rFonts w:hint="eastAsia" w:ascii="仿宋" w:hAnsi="仿宋" w:eastAsia="仿宋" w:cs="仿宋"/>
                <w:szCs w:val="24"/>
                <w:lang w:val="zh-CN"/>
              </w:rPr>
            </w:pPr>
            <w:r>
              <w:rPr>
                <w:rFonts w:hint="eastAsia" w:ascii="仿宋" w:hAnsi="仿宋" w:eastAsia="仿宋" w:cs="仿宋"/>
                <w:sz w:val="24"/>
              </w:rPr>
              <w:t>●</w:t>
            </w:r>
            <w:r>
              <w:rPr>
                <w:rFonts w:hint="eastAsia" w:ascii="仿宋" w:hAnsi="仿宋" w:eastAsia="仿宋" w:cs="仿宋"/>
                <w:sz w:val="24"/>
                <w:lang w:eastAsia="zh-CN"/>
              </w:rPr>
              <w:t>拟安排本项目驻点人员，根据满足采购需求情况下，每增加一人得</w:t>
            </w:r>
            <w:r>
              <w:rPr>
                <w:rFonts w:hint="eastAsia" w:ascii="仿宋" w:hAnsi="仿宋" w:eastAsia="仿宋" w:cs="仿宋"/>
                <w:sz w:val="24"/>
                <w:lang w:val="en-US" w:eastAsia="zh-CN"/>
              </w:rPr>
              <w:t>2分，最多得4分）（4分）</w:t>
            </w:r>
          </w:p>
        </w:tc>
        <w:tc>
          <w:tcPr>
            <w:tcW w:w="373" w:type="pct"/>
            <w:noWrap w:val="0"/>
            <w:vAlign w:val="center"/>
          </w:tcPr>
          <w:p>
            <w:pPr>
              <w:spacing w:line="360" w:lineRule="auto"/>
              <w:jc w:val="center"/>
              <w:rPr>
                <w:rFonts w:hint="default" w:ascii="仿宋" w:hAnsi="仿宋" w:eastAsia="仿宋" w:cs="仿宋"/>
                <w:sz w:val="24"/>
              </w:rPr>
            </w:pPr>
            <w:r>
              <w:rPr>
                <w:rFonts w:hint="eastAsia" w:ascii="仿宋" w:hAnsi="仿宋" w:eastAsia="仿宋" w:cs="仿宋"/>
                <w:sz w:val="24"/>
                <w:lang w:val="en-US" w:eastAsia="zh-CN"/>
              </w:rPr>
              <w:t>10</w:t>
            </w:r>
          </w:p>
        </w:tc>
        <w:tc>
          <w:tcPr>
            <w:tcW w:w="1101" w:type="pct"/>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三、本项目运维人员情况和承诺（</w:t>
            </w:r>
            <w:r>
              <w:rPr>
                <w:rFonts w:hint="eastAsia" w:ascii="仿宋" w:hAnsi="仿宋" w:eastAsia="仿宋" w:cs="仿宋"/>
                <w:sz w:val="24"/>
                <w:lang w:val="en-US" w:eastAsia="zh-CN"/>
              </w:rPr>
              <w:t>10</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72" w:type="pct"/>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4</w:t>
            </w:r>
          </w:p>
        </w:tc>
        <w:tc>
          <w:tcPr>
            <w:tcW w:w="3052" w:type="pct"/>
            <w:noWrap w:val="0"/>
            <w:vAlign w:val="center"/>
          </w:tcPr>
          <w:p>
            <w:pPr>
              <w:pStyle w:val="260"/>
              <w:spacing w:line="360" w:lineRule="auto"/>
              <w:ind w:firstLine="0" w:firstLineChars="0"/>
              <w:rPr>
                <w:rFonts w:hint="eastAsia" w:ascii="仿宋" w:hAnsi="仿宋" w:eastAsia="仿宋" w:cs="仿宋"/>
                <w:b/>
                <w:bCs/>
                <w:kern w:val="0"/>
                <w:szCs w:val="24"/>
              </w:rPr>
            </w:pPr>
            <w:r>
              <w:rPr>
                <w:rFonts w:hint="eastAsia" w:ascii="仿宋" w:hAnsi="仿宋" w:eastAsia="仿宋" w:cs="仿宋"/>
                <w:b/>
                <w:bCs/>
                <w:kern w:val="0"/>
                <w:szCs w:val="24"/>
              </w:rPr>
              <w:t>备品备件（</w:t>
            </w:r>
            <w:r>
              <w:rPr>
                <w:rFonts w:hint="eastAsia" w:ascii="仿宋" w:hAnsi="仿宋" w:eastAsia="仿宋" w:cs="仿宋"/>
                <w:b/>
                <w:bCs/>
                <w:kern w:val="0"/>
                <w:szCs w:val="24"/>
                <w:lang w:eastAsia="zh-CN"/>
              </w:rPr>
              <w:t>3</w:t>
            </w:r>
            <w:r>
              <w:rPr>
                <w:rFonts w:hint="eastAsia" w:ascii="仿宋" w:hAnsi="仿宋" w:eastAsia="仿宋" w:cs="仿宋"/>
                <w:b/>
                <w:bCs/>
                <w:kern w:val="0"/>
                <w:szCs w:val="24"/>
              </w:rPr>
              <w:t>分）：</w:t>
            </w:r>
          </w:p>
          <w:p>
            <w:pPr>
              <w:pStyle w:val="260"/>
              <w:spacing w:line="360" w:lineRule="auto"/>
              <w:ind w:firstLine="0" w:firstLineChars="0"/>
              <w:rPr>
                <w:rFonts w:hint="eastAsia" w:ascii="仿宋" w:hAnsi="仿宋" w:eastAsia="仿宋" w:cs="仿宋"/>
                <w:szCs w:val="24"/>
              </w:rPr>
            </w:pPr>
            <w:r>
              <w:rPr>
                <w:rFonts w:hint="eastAsia" w:ascii="仿宋" w:hAnsi="仿宋" w:eastAsia="仿宋" w:cs="仿宋"/>
                <w:kern w:val="0"/>
                <w:szCs w:val="24"/>
              </w:rPr>
              <w:t>投标人承诺</w:t>
            </w:r>
            <w:r>
              <w:rPr>
                <w:rFonts w:hint="eastAsia" w:ascii="仿宋" w:hAnsi="仿宋" w:eastAsia="仿宋" w:cs="仿宋"/>
              </w:rPr>
              <w:t>应在杭州范围内设有备件库，且在该备件库中应包含本次维保设备的备件，保证到达现场服务响应时间小于2小时的措施情况，确保采购人系统设备正常运行。</w:t>
            </w:r>
            <w:r>
              <w:rPr>
                <w:rFonts w:hint="eastAsia" w:ascii="仿宋" w:hAnsi="仿宋" w:eastAsia="仿宋" w:cs="仿宋"/>
                <w:szCs w:val="24"/>
              </w:rPr>
              <w:t>承诺得</w:t>
            </w:r>
            <w:r>
              <w:rPr>
                <w:rFonts w:hint="eastAsia" w:ascii="仿宋" w:hAnsi="仿宋" w:eastAsia="仿宋" w:cs="仿宋"/>
                <w:szCs w:val="24"/>
                <w:lang w:eastAsia="zh-CN"/>
              </w:rPr>
              <w:t>3</w:t>
            </w:r>
            <w:r>
              <w:rPr>
                <w:rFonts w:hint="eastAsia" w:ascii="仿宋" w:hAnsi="仿宋" w:eastAsia="仿宋" w:cs="仿宋"/>
                <w:szCs w:val="24"/>
              </w:rPr>
              <w:t>分，不承诺不得分，最高得</w:t>
            </w:r>
            <w:r>
              <w:rPr>
                <w:rFonts w:hint="eastAsia" w:ascii="仿宋" w:hAnsi="仿宋" w:eastAsia="仿宋" w:cs="仿宋"/>
                <w:szCs w:val="24"/>
                <w:lang w:eastAsia="zh-CN"/>
              </w:rPr>
              <w:t>3</w:t>
            </w:r>
            <w:r>
              <w:rPr>
                <w:rFonts w:hint="eastAsia" w:ascii="仿宋" w:hAnsi="仿宋" w:eastAsia="仿宋" w:cs="仿宋"/>
                <w:szCs w:val="24"/>
              </w:rPr>
              <w:t>分（</w:t>
            </w:r>
            <w:r>
              <w:rPr>
                <w:rFonts w:hint="eastAsia" w:ascii="仿宋" w:hAnsi="仿宋" w:eastAsia="仿宋" w:cs="仿宋"/>
                <w:szCs w:val="24"/>
                <w:lang w:eastAsia="zh-CN"/>
              </w:rPr>
              <w:t>3</w:t>
            </w:r>
            <w:r>
              <w:rPr>
                <w:rFonts w:hint="eastAsia" w:ascii="仿宋" w:hAnsi="仿宋" w:eastAsia="仿宋" w:cs="仿宋"/>
                <w:szCs w:val="24"/>
              </w:rPr>
              <w:t>分）</w:t>
            </w:r>
          </w:p>
        </w:tc>
        <w:tc>
          <w:tcPr>
            <w:tcW w:w="373" w:type="pct"/>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lang w:eastAsia="zh-CN"/>
              </w:rPr>
              <w:t>3</w:t>
            </w:r>
          </w:p>
        </w:tc>
        <w:tc>
          <w:tcPr>
            <w:tcW w:w="1101" w:type="pct"/>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四、备品备件（</w:t>
            </w:r>
            <w:r>
              <w:rPr>
                <w:rFonts w:hint="eastAsia" w:ascii="仿宋" w:hAnsi="仿宋" w:eastAsia="仿宋" w:cs="仿宋"/>
                <w:sz w:val="24"/>
                <w:lang w:eastAsia="zh-CN"/>
              </w:rPr>
              <w:t>3</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72" w:type="pct"/>
            <w:noWrap w:val="0"/>
            <w:vAlign w:val="center"/>
          </w:tcPr>
          <w:p>
            <w:pPr>
              <w:spacing w:line="360" w:lineRule="auto"/>
              <w:rPr>
                <w:rFonts w:ascii="仿宋" w:hAnsi="仿宋" w:eastAsia="仿宋" w:cs="仿宋"/>
                <w:sz w:val="24"/>
              </w:rPr>
            </w:pPr>
            <w:r>
              <w:rPr>
                <w:rFonts w:hint="eastAsia" w:ascii="仿宋" w:hAnsi="仿宋" w:eastAsia="仿宋" w:cs="仿宋"/>
                <w:sz w:val="24"/>
              </w:rPr>
              <w:t>5</w:t>
            </w:r>
          </w:p>
        </w:tc>
        <w:tc>
          <w:tcPr>
            <w:tcW w:w="3052" w:type="pct"/>
            <w:noWrap w:val="0"/>
            <w:vAlign w:val="center"/>
          </w:tcPr>
          <w:p>
            <w:pPr>
              <w:spacing w:line="360" w:lineRule="auto"/>
              <w:jc w:val="left"/>
              <w:rPr>
                <w:rFonts w:hint="eastAsia" w:ascii="仿宋" w:hAnsi="仿宋" w:eastAsia="仿宋" w:cs="仿宋"/>
                <w:sz w:val="24"/>
              </w:rPr>
            </w:pPr>
            <w:r>
              <w:rPr>
                <w:rFonts w:hint="eastAsia" w:ascii="仿宋" w:hAnsi="仿宋" w:eastAsia="仿宋" w:cs="仿宋"/>
                <w:sz w:val="24"/>
              </w:rPr>
              <w:t>针对本项目的保密承诺（</w:t>
            </w:r>
            <w:r>
              <w:rPr>
                <w:rFonts w:hint="eastAsia" w:ascii="仿宋" w:hAnsi="仿宋" w:eastAsia="仿宋" w:cs="仿宋"/>
                <w:sz w:val="24"/>
                <w:lang w:eastAsia="zh-CN"/>
              </w:rPr>
              <w:t>5</w:t>
            </w:r>
            <w:r>
              <w:rPr>
                <w:rFonts w:hint="eastAsia" w:ascii="仿宋" w:hAnsi="仿宋" w:eastAsia="仿宋" w:cs="仿宋"/>
                <w:sz w:val="24"/>
              </w:rPr>
              <w:t>分）:</w:t>
            </w:r>
          </w:p>
          <w:p>
            <w:pPr>
              <w:spacing w:line="360" w:lineRule="auto"/>
              <w:ind w:firstLine="420"/>
              <w:jc w:val="left"/>
              <w:rPr>
                <w:rFonts w:hint="eastAsia" w:ascii="仿宋" w:hAnsi="仿宋" w:eastAsia="仿宋" w:cs="仿宋"/>
                <w:sz w:val="24"/>
              </w:rPr>
            </w:pPr>
            <w:r>
              <w:rPr>
                <w:rFonts w:hint="eastAsia" w:ascii="仿宋" w:hAnsi="仿宋" w:eastAsia="仿宋" w:cs="仿宋"/>
                <w:sz w:val="24"/>
              </w:rPr>
              <w:t>投标人承诺接受采购人对投标人及工作人员开展常态化安全保密教育，组织签订安全保密承诺书，明确具体安全管理内容、安全保密义务和责任。</w:t>
            </w:r>
          </w:p>
          <w:p>
            <w:pPr>
              <w:pStyle w:val="260"/>
              <w:spacing w:line="360" w:lineRule="auto"/>
              <w:ind w:firstLine="0" w:firstLineChars="0"/>
              <w:rPr>
                <w:rFonts w:hint="eastAsia" w:ascii="仿宋" w:hAnsi="仿宋" w:eastAsia="仿宋" w:cs="仿宋"/>
                <w:kern w:val="0"/>
                <w:szCs w:val="24"/>
              </w:rPr>
            </w:pPr>
            <w:r>
              <w:rPr>
                <w:rFonts w:hint="eastAsia" w:ascii="仿宋" w:hAnsi="仿宋" w:eastAsia="仿宋" w:cs="仿宋"/>
              </w:rPr>
              <w:t>投标人及工作人员违反安全管理要求，构成违法犯罪的，采购人应当及时报送本级政府采购和市场监督管理部门，提请列入政府采购严重违法失信行为记录名单、市场监督管理严重失信名单，并追究相关责任。</w:t>
            </w:r>
            <w:r>
              <w:rPr>
                <w:rFonts w:hint="eastAsia" w:ascii="仿宋" w:hAnsi="仿宋" w:eastAsia="仿宋" w:cs="仿宋"/>
                <w:szCs w:val="24"/>
              </w:rPr>
              <w:t>承诺满足的得</w:t>
            </w:r>
            <w:r>
              <w:rPr>
                <w:rFonts w:hint="eastAsia" w:ascii="仿宋" w:hAnsi="仿宋" w:eastAsia="仿宋" w:cs="仿宋"/>
                <w:szCs w:val="24"/>
                <w:lang w:eastAsia="zh-CN"/>
              </w:rPr>
              <w:t>5</w:t>
            </w:r>
            <w:r>
              <w:rPr>
                <w:rFonts w:hint="eastAsia" w:ascii="仿宋" w:hAnsi="仿宋" w:eastAsia="仿宋" w:cs="仿宋"/>
                <w:szCs w:val="24"/>
              </w:rPr>
              <w:t>分，不满足不得分。（</w:t>
            </w:r>
            <w:r>
              <w:rPr>
                <w:rFonts w:hint="eastAsia" w:ascii="仿宋" w:hAnsi="仿宋" w:eastAsia="仿宋" w:cs="仿宋"/>
                <w:szCs w:val="24"/>
                <w:lang w:eastAsia="zh-CN"/>
              </w:rPr>
              <w:t>5</w:t>
            </w:r>
            <w:r>
              <w:rPr>
                <w:rFonts w:hint="eastAsia" w:ascii="仿宋" w:hAnsi="仿宋" w:eastAsia="仿宋" w:cs="仿宋"/>
                <w:szCs w:val="24"/>
              </w:rPr>
              <w:t>分）</w:t>
            </w:r>
          </w:p>
        </w:tc>
        <w:tc>
          <w:tcPr>
            <w:tcW w:w="373" w:type="pct"/>
            <w:noWrap w:val="0"/>
            <w:vAlign w:val="center"/>
          </w:tcPr>
          <w:p>
            <w:pPr>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5</w:t>
            </w:r>
          </w:p>
        </w:tc>
        <w:tc>
          <w:tcPr>
            <w:tcW w:w="1101" w:type="pct"/>
            <w:noWrap w:val="0"/>
            <w:vAlign w:val="center"/>
          </w:tcPr>
          <w:p>
            <w:pPr>
              <w:spacing w:line="360" w:lineRule="auto"/>
              <w:jc w:val="center"/>
              <w:rPr>
                <w:rFonts w:hint="eastAsia" w:ascii="仿宋" w:hAnsi="仿宋" w:eastAsia="仿宋" w:cs="仿宋"/>
                <w:sz w:val="24"/>
                <w:lang w:eastAsia="zh-CN"/>
              </w:rPr>
            </w:pPr>
            <w:r>
              <w:rPr>
                <w:rFonts w:hint="eastAsia" w:ascii="仿宋" w:hAnsi="仿宋" w:eastAsia="仿宋" w:cs="仿宋"/>
                <w:sz w:val="24"/>
              </w:rPr>
              <w:t>五、保密承诺</w:t>
            </w:r>
            <w:r>
              <w:rPr>
                <w:rFonts w:hint="eastAsia" w:ascii="仿宋" w:hAnsi="仿宋" w:eastAsia="仿宋" w:cs="仿宋"/>
                <w:sz w:val="24"/>
                <w:lang w:eastAsia="zh-CN"/>
              </w:rPr>
              <w:t>（</w:t>
            </w:r>
            <w:r>
              <w:rPr>
                <w:rFonts w:hint="eastAsia" w:ascii="仿宋" w:hAnsi="仿宋" w:eastAsia="仿宋" w:cs="仿宋"/>
                <w:sz w:val="24"/>
                <w:lang w:val="en-US" w:eastAsia="zh-CN"/>
              </w:rPr>
              <w:t>5分</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72" w:type="pct"/>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6</w:t>
            </w:r>
          </w:p>
        </w:tc>
        <w:tc>
          <w:tcPr>
            <w:tcW w:w="3052" w:type="pct"/>
            <w:noWrap w:val="0"/>
            <w:vAlign w:val="center"/>
          </w:tcPr>
          <w:p>
            <w:pPr>
              <w:pStyle w:val="260"/>
              <w:spacing w:line="360" w:lineRule="auto"/>
              <w:ind w:firstLine="142" w:firstLineChars="59"/>
              <w:rPr>
                <w:rFonts w:hint="eastAsia" w:ascii="仿宋" w:hAnsi="仿宋" w:eastAsia="仿宋" w:cs="仿宋"/>
                <w:b/>
                <w:bCs/>
                <w:szCs w:val="24"/>
              </w:rPr>
            </w:pPr>
            <w:r>
              <w:rPr>
                <w:rFonts w:hint="eastAsia" w:ascii="仿宋" w:hAnsi="仿宋" w:eastAsia="仿宋" w:cs="仿宋"/>
                <w:b/>
                <w:bCs/>
                <w:szCs w:val="24"/>
              </w:rPr>
              <w:t>投标人类似项目建设的成功经验（2分）：</w:t>
            </w:r>
          </w:p>
          <w:p>
            <w:pPr>
              <w:pStyle w:val="260"/>
              <w:spacing w:line="360" w:lineRule="auto"/>
              <w:ind w:firstLine="141" w:firstLineChars="59"/>
              <w:rPr>
                <w:rFonts w:hint="eastAsia" w:ascii="仿宋" w:hAnsi="仿宋" w:eastAsia="仿宋" w:cs="仿宋"/>
                <w:szCs w:val="24"/>
                <w:lang w:val="zh-CN"/>
              </w:rPr>
            </w:pPr>
            <w:r>
              <w:rPr>
                <w:rFonts w:hint="eastAsia" w:ascii="仿宋" w:hAnsi="仿宋" w:eastAsia="仿宋" w:cs="仿宋"/>
                <w:lang w:val="zh-CN"/>
              </w:rPr>
              <w:t>至投标截止时间近三年以来投标人承担</w:t>
            </w:r>
            <w:r>
              <w:rPr>
                <w:rFonts w:hint="eastAsia" w:ascii="仿宋" w:hAnsi="仿宋" w:eastAsia="仿宋" w:cs="仿宋"/>
                <w:lang w:eastAsia="zh-CN"/>
              </w:rPr>
              <w:t>系统软件</w:t>
            </w:r>
            <w:r>
              <w:rPr>
                <w:rFonts w:hint="eastAsia" w:ascii="仿宋" w:hAnsi="仿宋" w:eastAsia="仿宋" w:cs="仿宋"/>
              </w:rPr>
              <w:t>维护</w:t>
            </w:r>
            <w:r>
              <w:rPr>
                <w:rFonts w:hint="eastAsia" w:ascii="仿宋" w:hAnsi="仿宋" w:eastAsia="仿宋" w:cs="仿宋"/>
                <w:lang w:val="zh-CN"/>
              </w:rPr>
              <w:t>项目的情况，结合已完工的相关服务案例和用户反应情况，参考合同复印件及用户验收报告等实例证明（以合同签订时间为准），每个合同得1分，最高得</w:t>
            </w:r>
            <w:r>
              <w:rPr>
                <w:rFonts w:hint="eastAsia" w:ascii="仿宋" w:hAnsi="仿宋" w:eastAsia="仿宋" w:cs="仿宋"/>
              </w:rPr>
              <w:t>2</w:t>
            </w:r>
            <w:r>
              <w:rPr>
                <w:rFonts w:hint="eastAsia" w:ascii="仿宋" w:hAnsi="仿宋" w:eastAsia="仿宋" w:cs="仿宋"/>
                <w:lang w:val="zh-CN"/>
              </w:rPr>
              <w:t>分。（原件备查，采购人在项目评审直至合同签订、履约期间，有权要求投标人出具投标文件中的主要业绩证明原件：如合同及用户验收报告等，予以确认其的真实性和有效性，如出现与事实不符等情况，将根据有关规定以“提供虚假材料谋取中标”予以处罚）。</w:t>
            </w:r>
          </w:p>
        </w:tc>
        <w:tc>
          <w:tcPr>
            <w:tcW w:w="373" w:type="pct"/>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101" w:type="pct"/>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六、</w:t>
            </w:r>
            <w:r>
              <w:rPr>
                <w:rFonts w:hint="eastAsia" w:ascii="仿宋" w:hAnsi="仿宋" w:eastAsia="仿宋" w:cs="仿宋"/>
                <w:sz w:val="24"/>
                <w:lang w:val="zh-CN"/>
              </w:rPr>
              <w:t>投标人的业绩（2分）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472" w:type="pct"/>
            <w:noWrap w:val="0"/>
            <w:vAlign w:val="center"/>
          </w:tcPr>
          <w:p>
            <w:pPr>
              <w:spacing w:line="360" w:lineRule="auto"/>
              <w:rPr>
                <w:rFonts w:hint="default" w:ascii="仿宋" w:hAnsi="仿宋" w:eastAsia="仿宋" w:cs="仿宋"/>
                <w:sz w:val="24"/>
              </w:rPr>
            </w:pPr>
            <w:r>
              <w:rPr>
                <w:rFonts w:hint="eastAsia" w:ascii="仿宋" w:hAnsi="仿宋" w:eastAsia="仿宋" w:cs="仿宋"/>
                <w:sz w:val="24"/>
              </w:rPr>
              <w:t>7</w:t>
            </w:r>
          </w:p>
        </w:tc>
        <w:tc>
          <w:tcPr>
            <w:tcW w:w="3052" w:type="pct"/>
            <w:noWrap w:val="0"/>
            <w:vAlign w:val="top"/>
          </w:tcPr>
          <w:p>
            <w:pPr>
              <w:spacing w:line="360" w:lineRule="auto"/>
              <w:outlineLvl w:val="0"/>
              <w:rPr>
                <w:rFonts w:hint="eastAsia" w:ascii="仿宋" w:hAnsi="仿宋" w:eastAsia="仿宋" w:cs="仿宋"/>
                <w:sz w:val="24"/>
              </w:rPr>
            </w:pPr>
            <w:r>
              <w:rPr>
                <w:rFonts w:hint="eastAsia" w:ascii="仿宋" w:hAnsi="仿宋" w:eastAsia="仿宋" w:cs="仿宋"/>
                <w:sz w:val="24"/>
              </w:rPr>
              <w:t>有效投标报价的最低价作为评标基准价，其最低报价为满分；按［投标报价得分=（评标基准价/投标报价）*20］的计算公式计算。</w:t>
            </w:r>
          </w:p>
          <w:p>
            <w:pPr>
              <w:widowControl/>
              <w:shd w:val="clear" w:color="auto" w:fill="FFFFFF"/>
              <w:spacing w:after="225" w:line="360" w:lineRule="auto"/>
              <w:jc w:val="left"/>
              <w:rPr>
                <w:rFonts w:hint="eastAsia" w:ascii="仿宋" w:hAnsi="仿宋" w:eastAsia="仿宋" w:cs="仿宋"/>
                <w:sz w:val="24"/>
              </w:rPr>
            </w:pPr>
            <w:r>
              <w:rPr>
                <w:rFonts w:hint="eastAsia" w:ascii="仿宋" w:hAnsi="仿宋" w:eastAsia="仿宋" w:cs="仿宋"/>
                <w:sz w:val="24"/>
              </w:rPr>
              <w:t>评标过程中，不得去掉报价中的最高报价和最低报价。</w:t>
            </w:r>
          </w:p>
          <w:p>
            <w:pPr>
              <w:widowControl/>
              <w:shd w:val="clear" w:color="auto" w:fill="FFFFFF"/>
              <w:spacing w:after="225" w:line="360" w:lineRule="auto"/>
              <w:jc w:val="left"/>
              <w:rPr>
                <w:rFonts w:hint="eastAsia" w:ascii="仿宋" w:hAnsi="仿宋" w:eastAsia="仿宋" w:cs="仿宋"/>
                <w:sz w:val="24"/>
                <w:lang w:val="zh-CN"/>
              </w:rPr>
            </w:pPr>
            <w:r>
              <w:rPr>
                <w:rFonts w:hint="eastAsia" w:ascii="仿宋" w:hAnsi="仿宋" w:eastAsia="仿宋" w:cs="仿宋"/>
                <w:sz w:val="24"/>
              </w:rPr>
              <w:t>因落实政府采购政策需要进行价格调整的，以调整后的价格计算评标基准价和投标报价。</w:t>
            </w:r>
          </w:p>
        </w:tc>
        <w:tc>
          <w:tcPr>
            <w:tcW w:w="373" w:type="pct"/>
            <w:noWrap w:val="0"/>
            <w:vAlign w:val="center"/>
          </w:tcPr>
          <w:p>
            <w:pPr>
              <w:spacing w:line="360" w:lineRule="auto"/>
              <w:ind w:firstLine="120" w:firstLineChars="50"/>
              <w:jc w:val="center"/>
              <w:outlineLvl w:val="0"/>
              <w:rPr>
                <w:rFonts w:hint="eastAsia" w:ascii="仿宋" w:hAnsi="仿宋" w:eastAsia="仿宋" w:cs="仿宋"/>
                <w:sz w:val="24"/>
              </w:rPr>
            </w:pPr>
            <w:r>
              <w:rPr>
                <w:rFonts w:hint="eastAsia" w:ascii="仿宋" w:hAnsi="仿宋" w:eastAsia="仿宋" w:cs="仿宋"/>
                <w:sz w:val="24"/>
              </w:rPr>
              <w:t>20</w:t>
            </w:r>
          </w:p>
        </w:tc>
        <w:tc>
          <w:tcPr>
            <w:tcW w:w="1101" w:type="pct"/>
            <w:noWrap w:val="0"/>
            <w:vAlign w:val="center"/>
          </w:tcPr>
          <w:p>
            <w:pPr>
              <w:spacing w:line="360" w:lineRule="auto"/>
              <w:ind w:firstLine="120" w:firstLineChars="50"/>
              <w:jc w:val="center"/>
              <w:outlineLvl w:val="0"/>
              <w:rPr>
                <w:rFonts w:hint="eastAsia" w:ascii="仿宋" w:hAnsi="仿宋" w:eastAsia="仿宋" w:cs="仿宋"/>
                <w:sz w:val="24"/>
              </w:rPr>
            </w:pPr>
            <w:r>
              <w:rPr>
                <w:rFonts w:hint="eastAsia" w:ascii="仿宋" w:hAnsi="仿宋" w:eastAsia="仿宋" w:cs="仿宋"/>
                <w:sz w:val="24"/>
              </w:rPr>
              <w:t>/</w:t>
            </w:r>
          </w:p>
        </w:tc>
      </w:tr>
    </w:tbl>
    <w:p>
      <w:pPr>
        <w:adjustRightInd w:val="0"/>
        <w:snapToGrid w:val="0"/>
        <w:spacing w:line="360" w:lineRule="auto"/>
        <w:rPr>
          <w:rFonts w:hint="eastAsia"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adjustRightInd w:val="0"/>
        <w:snapToGrid w:val="0"/>
        <w:spacing w:line="360" w:lineRule="auto"/>
        <w:ind w:firstLine="138" w:firstLineChars="49"/>
        <w:rPr>
          <w:rFonts w:hint="eastAsia" w:ascii="仿宋" w:hAnsi="仿宋" w:eastAsia="仿宋" w:cs="仿宋"/>
          <w:b/>
          <w:sz w:val="28"/>
          <w:szCs w:val="28"/>
        </w:rPr>
      </w:pPr>
      <w:r>
        <w:rPr>
          <w:rFonts w:hint="eastAsia" w:ascii="仿宋" w:hAnsi="仿宋" w:eastAsia="仿宋" w:cs="仿宋"/>
          <w:b/>
          <w:sz w:val="28"/>
          <w:szCs w:val="28"/>
        </w:rPr>
        <w:t>一、评标方法</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spacing w:line="360" w:lineRule="auto"/>
        <w:rPr>
          <w:rFonts w:hint="eastAsia" w:ascii="仿宋" w:hAnsi="仿宋" w:eastAsia="仿宋" w:cs="仿宋"/>
          <w:kern w:val="0"/>
          <w:sz w:val="28"/>
          <w:szCs w:val="28"/>
        </w:rPr>
      </w:pPr>
      <w:r>
        <w:rPr>
          <w:rFonts w:hint="eastAsia" w:ascii="仿宋" w:hAnsi="仿宋" w:eastAsia="仿宋" w:cs="仿宋"/>
          <w:b/>
          <w:sz w:val="28"/>
          <w:szCs w:val="28"/>
        </w:rPr>
        <w:t>二、评标标准</w:t>
      </w:r>
    </w:p>
    <w:p>
      <w:pPr>
        <w:adjustRightInd w:val="0"/>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2.评标标准：</w:t>
      </w:r>
      <w:r>
        <w:rPr>
          <w:rFonts w:hint="eastAsia" w:ascii="仿宋" w:hAnsi="仿宋" w:eastAsia="仿宋" w:cs="仿宋"/>
          <w:kern w:val="0"/>
          <w:sz w:val="24"/>
        </w:rPr>
        <w:t>见评标办法前附表。</w:t>
      </w:r>
    </w:p>
    <w:p>
      <w:pPr>
        <w:adjustRightInd w:val="0"/>
        <w:spacing w:line="360" w:lineRule="auto"/>
        <w:outlineLvl w:val="0"/>
        <w:rPr>
          <w:rFonts w:hint="eastAsia" w:ascii="仿宋" w:hAnsi="仿宋" w:eastAsia="仿宋" w:cs="仿宋"/>
          <w:b/>
          <w:sz w:val="28"/>
          <w:szCs w:val="28"/>
        </w:rPr>
      </w:pPr>
      <w:r>
        <w:rPr>
          <w:rFonts w:hint="eastAsia" w:ascii="仿宋" w:hAnsi="仿宋" w:eastAsia="仿宋" w:cs="仿宋"/>
          <w:b/>
          <w:sz w:val="28"/>
          <w:szCs w:val="28"/>
        </w:rPr>
        <w:t>三、评标程序</w:t>
      </w:r>
    </w:p>
    <w:p>
      <w:pPr>
        <w:adjustRightInd w:val="0"/>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adjustRightInd w:val="0"/>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adjustRightInd w:val="0"/>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adjustRightInd w:val="0"/>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pPr>
        <w:adjustRightInd w:val="0"/>
        <w:spacing w:line="360" w:lineRule="auto"/>
        <w:ind w:firstLine="508" w:firstLineChars="212"/>
        <w:rPr>
          <w:rFonts w:hint="eastAsia" w:ascii="仿宋" w:hAnsi="仿宋" w:eastAsia="仿宋" w:cs="仿宋"/>
          <w:kern w:val="0"/>
          <w:sz w:val="24"/>
          <w:szCs w:val="20"/>
        </w:rPr>
      </w:pPr>
      <w:r>
        <w:rPr>
          <w:rFonts w:hint="eastAsia" w:ascii="仿宋" w:hAnsi="仿宋" w:eastAsia="仿宋" w:cs="仿宋"/>
          <w:kern w:val="0"/>
          <w:sz w:val="24"/>
          <w:szCs w:val="20"/>
        </w:rPr>
        <w:t>3.4.1投标文件报价出现前后不一致的，按照下列规定修正：</w:t>
      </w:r>
    </w:p>
    <w:p>
      <w:pPr>
        <w:adjustRightIn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3.4.1.1投标文件中开标一览表(报价表)内容与投标文件中相应内容不一致的，以开标一览表(报价表)为准;</w:t>
      </w:r>
    </w:p>
    <w:p>
      <w:pPr>
        <w:adjustRightIn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3.4.1.2大写金额和小写金额不一致的，以大写金额为准;</w:t>
      </w:r>
    </w:p>
    <w:p>
      <w:pPr>
        <w:adjustRightIn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3.4.1.3单价金额小数点或者百分比有明显错位的，以开标一览表的总价为准，并修改单价;</w:t>
      </w:r>
    </w:p>
    <w:p>
      <w:pPr>
        <w:adjustRightIn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3.4.1.4总价金额与按单价汇总金额不一致的，以单价金额计算结果为准。</w:t>
      </w:r>
    </w:p>
    <w:p>
      <w:pPr>
        <w:adjustRightIn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3.4.1.5同时出现两种以上不一致的，按照3.4.1规定的顺序修正。修正后的报价按照财政部第87号令 《政府采购货物和服务招标投标管理办法》第五十一条第二款的规定经投标人确认后产生约束力。</w:t>
      </w:r>
    </w:p>
    <w:p>
      <w:pPr>
        <w:adjustRightInd w:val="0"/>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adjustRightInd w:val="0"/>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adjustRightIn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adjustRightInd w:val="0"/>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djustRightInd w:val="0"/>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pPr>
        <w:adjustRightInd w:val="0"/>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4.1投标人澄清、说明或者补正。</w:t>
      </w:r>
      <w:r>
        <w:rPr>
          <w:rFonts w:hint="eastAsia" w:ascii="仿宋" w:hAnsi="仿宋" w:eastAsia="仿宋" w:cs="仿宋"/>
          <w:kern w:val="0"/>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pacing w:line="360" w:lineRule="auto"/>
        <w:ind w:left="954" w:leftChars="226" w:hanging="479"/>
        <w:rPr>
          <w:rFonts w:hint="eastAsia" w:ascii="仿宋" w:hAnsi="仿宋" w:eastAsia="仿宋" w:cs="仿宋"/>
          <w:sz w:val="24"/>
          <w:szCs w:val="21"/>
        </w:rPr>
      </w:pPr>
      <w:r>
        <w:rPr>
          <w:rFonts w:hint="eastAsia" w:ascii="仿宋" w:hAnsi="仿宋" w:eastAsia="仿宋" w:cs="仿宋"/>
          <w:b/>
          <w:kern w:val="0"/>
          <w:sz w:val="24"/>
        </w:rPr>
        <w:t>4.2投标无效。</w:t>
      </w:r>
      <w:r>
        <w:rPr>
          <w:rFonts w:hint="eastAsia" w:ascii="仿宋" w:hAnsi="仿宋" w:eastAsia="仿宋" w:cs="仿宋"/>
          <w:sz w:val="24"/>
          <w:szCs w:val="21"/>
        </w:rPr>
        <w:t>有下列情况之一的，投标无效：</w:t>
      </w:r>
    </w:p>
    <w:p>
      <w:pPr>
        <w:adjustRightIn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adjustRightIn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pPr>
        <w:adjustRightIn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adjustRightIn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pPr>
        <w:adjustRightIn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adjustRightInd w:val="0"/>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4.2.6投标文件出现不是唯一的、有选择性投标报价的;</w:t>
      </w:r>
    </w:p>
    <w:p>
      <w:pPr>
        <w:adjustRightIn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adjustRightIn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adjustRightIn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pPr>
        <w:adjustRightIn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pPr>
        <w:adjustRightInd w:val="0"/>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adjustRightIn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4.2.12投标人仅提交备份投标文件，没有在电子交易平台传输递交投标文件的，投标无效；</w:t>
      </w:r>
    </w:p>
    <w:p>
      <w:pPr>
        <w:keepNext/>
        <w:keepLines/>
        <w:tabs>
          <w:tab w:val="left" w:pos="432"/>
        </w:tabs>
        <w:spacing w:line="360" w:lineRule="auto"/>
        <w:ind w:left="430"/>
        <w:jc w:val="left"/>
        <w:outlineLvl w:val="1"/>
        <w:rPr>
          <w:rFonts w:hint="eastAsia" w:ascii="仿宋" w:hAnsi="仿宋" w:eastAsia="仿宋" w:cs="仿宋"/>
          <w:kern w:val="0"/>
          <w:sz w:val="24"/>
        </w:rPr>
      </w:pPr>
      <w:r>
        <w:rPr>
          <w:rFonts w:hint="eastAsia" w:ascii="仿宋" w:hAnsi="仿宋" w:eastAsia="仿宋" w:cs="仿宋"/>
          <w:kern w:val="0"/>
          <w:sz w:val="24"/>
        </w:rPr>
        <w:t>4.2.13 投标文件不满足招标文件的其它实质性要求的；</w:t>
      </w:r>
    </w:p>
    <w:p>
      <w:pPr>
        <w:adjustRightIn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adjustRightInd w:val="0"/>
        <w:snapToGrid w:val="0"/>
        <w:spacing w:line="360" w:lineRule="auto"/>
        <w:ind w:firstLine="472" w:firstLineChars="196"/>
        <w:rPr>
          <w:rFonts w:hint="eastAsia" w:ascii="仿宋" w:hAnsi="仿宋" w:eastAsia="仿宋" w:cs="仿宋"/>
          <w:sz w:val="24"/>
        </w:rPr>
      </w:pPr>
      <w:r>
        <w:rPr>
          <w:rFonts w:hint="eastAsia" w:ascii="仿宋" w:hAnsi="仿宋" w:eastAsia="仿宋" w:cs="仿宋"/>
          <w:b/>
          <w:sz w:val="24"/>
        </w:rPr>
        <w:t>5.废标。</w:t>
      </w:r>
      <w:r>
        <w:rPr>
          <w:rFonts w:hint="eastAsia" w:ascii="仿宋" w:hAnsi="仿宋" w:eastAsia="仿宋" w:cs="仿宋"/>
          <w:sz w:val="24"/>
        </w:rPr>
        <w:t>根据《中华人民共和国政府采购法》第三十六条之规定，在采购中，出现下列情形之一的，应予废标：</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5.1符合专业条件的供应商或者对招标文件作实质响应的供应商不足3家的；</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5.2出现影响采购公正的违法、违规行为的；</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5.3投标人的报价均超过了采购预算，采购人不能支付的；</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5.4因重大变故，采购任务取消的。</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废标后，采购机构应当将废标理由通知所有投标人。</w:t>
      </w:r>
    </w:p>
    <w:p>
      <w:pPr>
        <w:adjustRightInd w:val="0"/>
        <w:snapToGrid w:val="0"/>
        <w:spacing w:line="360" w:lineRule="auto"/>
        <w:ind w:firstLine="590" w:firstLineChars="245"/>
        <w:rPr>
          <w:rFonts w:hint="eastAsia" w:ascii="仿宋" w:hAnsi="仿宋" w:eastAsia="仿宋" w:cs="仿宋"/>
          <w:sz w:val="24"/>
        </w:rPr>
      </w:pPr>
      <w:r>
        <w:rPr>
          <w:rFonts w:hint="eastAsia" w:ascii="仿宋" w:hAnsi="仿宋" w:eastAsia="仿宋" w:cs="仿宋"/>
          <w:b/>
          <w:sz w:val="24"/>
        </w:rPr>
        <w:t>6.修改招标文件，重新组织采购活动。</w:t>
      </w:r>
      <w:r>
        <w:rPr>
          <w:rFonts w:hint="eastAsia" w:ascii="仿宋" w:hAnsi="仿宋" w:eastAsia="仿宋" w:cs="仿宋"/>
          <w:sz w:val="24"/>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adjustRightInd w:val="0"/>
        <w:snapToGrid w:val="0"/>
        <w:spacing w:line="360" w:lineRule="auto"/>
        <w:ind w:firstLine="590" w:firstLineChars="245"/>
        <w:rPr>
          <w:rFonts w:hint="eastAsia" w:ascii="仿宋" w:hAnsi="仿宋" w:eastAsia="仿宋" w:cs="仿宋"/>
          <w:sz w:val="24"/>
        </w:rPr>
      </w:pPr>
      <w:r>
        <w:rPr>
          <w:rFonts w:hint="eastAsia" w:ascii="仿宋" w:hAnsi="仿宋" w:eastAsia="仿宋" w:cs="仿宋"/>
          <w:b/>
          <w:kern w:val="0"/>
          <w:sz w:val="24"/>
        </w:rPr>
        <w:t>7.重新开展采购。</w:t>
      </w:r>
      <w:r>
        <w:rPr>
          <w:rFonts w:hint="eastAsia" w:ascii="仿宋" w:hAnsi="仿宋" w:eastAsia="仿宋" w:cs="仿宋"/>
          <w:sz w:val="24"/>
        </w:rPr>
        <w:t>有政府采购法第七十一条、第七十二条规定的违法行为之一，影响或者可能影响中标、成交结果的，依照下列规定处理：</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7.1未确定中标或者中标人的，终止本次政府采购活动，重新开展政府采购活动。</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7.2已确定中标或者中标人但尚未签订政府采购合同的，中标或者成交结果无效，从合格的中标或者成交候选人中另行确定中标或者中标人；没有合格的中标或者成交候选人的，重新开展政府采购活动。</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7.3政府采购合同已签订但尚未履行的，撤销合同，从合格的中标或者成交候选人中另行确定中标或者中标人；没有合格的中标或者成交候选人的，重新开展政府采购活动。</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7.4政府采购合同已经履行，给采购人、供应商造成损失的，由责任人承担赔偿责任。</w:t>
      </w:r>
    </w:p>
    <w:p>
      <w:pPr>
        <w:adjustRightInd w:val="0"/>
        <w:snapToGrid w:val="0"/>
        <w:spacing w:line="360" w:lineRule="auto"/>
        <w:ind w:firstLine="480" w:firstLineChars="200"/>
        <w:rPr>
          <w:rFonts w:hint="eastAsia" w:ascii="仿宋" w:hAnsi="仿宋" w:eastAsia="仿宋" w:cs="仿宋"/>
          <w:sz w:val="24"/>
        </w:rPr>
        <w:sectPr>
          <w:pgSz w:w="11907" w:h="16840"/>
          <w:pgMar w:top="1474" w:right="1814" w:bottom="1474" w:left="1814" w:header="851" w:footer="851" w:gutter="0"/>
          <w:cols w:space="720" w:num="1"/>
        </w:sectPr>
      </w:pPr>
      <w:r>
        <w:rPr>
          <w:rFonts w:hint="eastAsia" w:ascii="仿宋" w:hAnsi="仿宋" w:eastAsia="仿宋" w:cs="仿宋"/>
          <w:sz w:val="24"/>
        </w:rPr>
        <w:t>7.5政府采购当事人有其他违反政府采购法</w:t>
      </w:r>
      <w:r>
        <w:rPr>
          <w:rFonts w:hint="eastAsia" w:ascii="仿宋" w:hAnsi="仿宋" w:eastAsia="仿宋" w:cs="仿宋"/>
          <w:kern w:val="0"/>
          <w:sz w:val="24"/>
        </w:rPr>
        <w:t>或者政府采购法实施条例等法律法规规定</w:t>
      </w:r>
      <w:r>
        <w:rPr>
          <w:rFonts w:hint="eastAsia" w:ascii="仿宋" w:hAnsi="仿宋" w:eastAsia="仿宋" w:cs="仿宋"/>
          <w:sz w:val="24"/>
        </w:rPr>
        <w:t>的行为，经改正后仍然影响或者可能影响中标、成交结果或者依法被认定为中标、成交无效的，依照7.1-7.4规定处理。</w:t>
      </w:r>
    </w:p>
    <w:p>
      <w:pPr>
        <w:pStyle w:val="31"/>
        <w:rPr>
          <w:rFonts w:hint="eastAsia" w:ascii="仿宋" w:hAnsi="仿宋" w:eastAsia="仿宋" w:cs="仿宋"/>
        </w:rPr>
      </w:pPr>
    </w:p>
    <w:bookmarkEnd w:id="43"/>
    <w:p>
      <w:pPr>
        <w:pStyle w:val="308"/>
        <w:ind w:firstLine="0" w:firstLineChars="0"/>
        <w:jc w:val="center"/>
        <w:rPr>
          <w:rFonts w:hint="eastAsia" w:ascii="仿宋" w:hAnsi="仿宋" w:eastAsia="仿宋" w:cs="仿宋"/>
          <w:b/>
          <w:sz w:val="28"/>
          <w:szCs w:val="28"/>
        </w:rPr>
      </w:pPr>
      <w:bookmarkStart w:id="47" w:name="_Toc33194402"/>
      <w:r>
        <w:rPr>
          <w:rFonts w:hint="eastAsia" w:ascii="仿宋" w:hAnsi="仿宋" w:eastAsia="仿宋" w:cs="仿宋"/>
          <w:b/>
          <w:sz w:val="28"/>
          <w:szCs w:val="28"/>
        </w:rPr>
        <w:t>第五部分拟签订的合同文本</w:t>
      </w:r>
    </w:p>
    <w:p>
      <w:pPr>
        <w:adjustRightInd w:val="0"/>
        <w:rPr>
          <w:rFonts w:hint="eastAsia" w:ascii="仿宋" w:hAnsi="仿宋" w:eastAsia="仿宋" w:cs="仿宋"/>
          <w:sz w:val="24"/>
          <w:u w:val="single"/>
        </w:rPr>
      </w:pPr>
      <w:r>
        <w:rPr>
          <w:rFonts w:hint="eastAsia" w:ascii="仿宋" w:hAnsi="仿宋" w:eastAsia="仿宋" w:cs="仿宋"/>
          <w:sz w:val="24"/>
        </w:rPr>
        <w:t>合同编号：</w:t>
      </w:r>
    </w:p>
    <w:p>
      <w:pPr>
        <w:adjustRightInd w:val="0"/>
        <w:spacing w:line="480" w:lineRule="auto"/>
        <w:jc w:val="center"/>
        <w:rPr>
          <w:rFonts w:hint="eastAsia" w:ascii="仿宋" w:hAnsi="仿宋" w:eastAsia="仿宋" w:cs="仿宋"/>
          <w:b/>
          <w:sz w:val="28"/>
          <w:szCs w:val="28"/>
        </w:rPr>
      </w:pPr>
    </w:p>
    <w:p>
      <w:pPr>
        <w:autoSpaceDE w:val="0"/>
        <w:autoSpaceDN w:val="0"/>
        <w:adjustRightInd w:val="0"/>
        <w:snapToGrid w:val="0"/>
        <w:spacing w:after="120" w:line="360" w:lineRule="auto"/>
        <w:ind w:left="420" w:leftChars="200" w:firstLine="480" w:firstLineChars="200"/>
        <w:jc w:val="center"/>
        <w:rPr>
          <w:rFonts w:hint="eastAsia" w:ascii="仿宋" w:hAnsi="仿宋" w:eastAsia="仿宋" w:cs="仿宋"/>
          <w:sz w:val="24"/>
        </w:rPr>
      </w:pPr>
    </w:p>
    <w:p>
      <w:pPr>
        <w:autoSpaceDE w:val="0"/>
        <w:autoSpaceDN w:val="0"/>
        <w:adjustRightInd w:val="0"/>
        <w:snapToGrid w:val="0"/>
        <w:spacing w:after="120" w:line="360" w:lineRule="auto"/>
        <w:jc w:val="center"/>
        <w:rPr>
          <w:rFonts w:hint="eastAsia" w:ascii="仿宋" w:hAnsi="仿宋" w:eastAsia="仿宋" w:cs="仿宋"/>
          <w:b/>
          <w:sz w:val="28"/>
          <w:szCs w:val="28"/>
        </w:rPr>
      </w:pPr>
      <w:r>
        <w:rPr>
          <w:rFonts w:hint="eastAsia" w:ascii="仿宋" w:hAnsi="仿宋" w:eastAsia="仿宋" w:cs="仿宋"/>
          <w:b/>
          <w:sz w:val="28"/>
          <w:szCs w:val="28"/>
        </w:rPr>
        <w:t>第一部分合同书</w:t>
      </w:r>
    </w:p>
    <w:p>
      <w:pPr>
        <w:autoSpaceDE w:val="0"/>
        <w:autoSpaceDN w:val="0"/>
        <w:adjustRightInd w:val="0"/>
        <w:snapToGrid w:val="0"/>
        <w:spacing w:after="120" w:line="360" w:lineRule="auto"/>
        <w:ind w:left="420" w:leftChars="200" w:firstLine="480" w:firstLineChars="200"/>
        <w:rPr>
          <w:rFonts w:hint="eastAsia" w:ascii="仿宋" w:hAnsi="仿宋" w:eastAsia="仿宋" w:cs="仿宋"/>
          <w:sz w:val="24"/>
        </w:rPr>
      </w:pPr>
    </w:p>
    <w:p>
      <w:pPr>
        <w:autoSpaceDE w:val="0"/>
        <w:autoSpaceDN w:val="0"/>
        <w:adjustRightInd w:val="0"/>
        <w:snapToGrid w:val="0"/>
        <w:spacing w:after="120" w:line="360" w:lineRule="auto"/>
        <w:ind w:left="420" w:leftChars="200" w:firstLine="560" w:firstLineChars="200"/>
        <w:rPr>
          <w:rFonts w:hint="eastAsia" w:ascii="仿宋" w:hAnsi="仿宋" w:eastAsia="仿宋" w:cs="仿宋"/>
          <w:sz w:val="28"/>
          <w:szCs w:val="28"/>
        </w:rPr>
      </w:pPr>
    </w:p>
    <w:p>
      <w:pPr>
        <w:adjustRightInd w:val="0"/>
        <w:spacing w:before="120" w:line="22" w:lineRule="atLeast"/>
        <w:rPr>
          <w:rFonts w:hint="eastAsia" w:ascii="仿宋" w:hAnsi="仿宋" w:eastAsia="仿宋" w:cs="仿宋"/>
          <w:sz w:val="28"/>
          <w:szCs w:val="28"/>
        </w:rPr>
      </w:pPr>
    </w:p>
    <w:p>
      <w:pPr>
        <w:adjustRightInd w:val="0"/>
        <w:spacing w:before="120" w:line="22" w:lineRule="atLeast"/>
        <w:ind w:left="960"/>
        <w:rPr>
          <w:rFonts w:hint="eastAsia" w:ascii="仿宋" w:hAnsi="仿宋" w:eastAsia="仿宋" w:cs="仿宋"/>
          <w:sz w:val="28"/>
          <w:szCs w:val="28"/>
        </w:rPr>
      </w:pPr>
      <w:r>
        <w:rPr>
          <w:rFonts w:hint="eastAsia" w:ascii="仿宋" w:hAnsi="仿宋" w:eastAsia="仿宋" w:cs="仿宋"/>
          <w:sz w:val="28"/>
          <w:szCs w:val="28"/>
        </w:rPr>
        <w:t>项目名称：</w:t>
      </w:r>
      <w:r>
        <w:rPr>
          <w:rFonts w:hint="eastAsia" w:ascii="仿宋" w:hAnsi="仿宋" w:eastAsia="仿宋" w:cs="仿宋"/>
          <w:b/>
          <w:sz w:val="28"/>
          <w:szCs w:val="28"/>
        </w:rPr>
        <w:t>各项系统运维费（2022年支队数据库等业务系统维护）</w:t>
      </w:r>
    </w:p>
    <w:p>
      <w:pPr>
        <w:spacing w:before="120" w:line="22" w:lineRule="atLeast"/>
        <w:rPr>
          <w:rFonts w:hint="eastAsia" w:ascii="仿宋" w:hAnsi="仿宋" w:eastAsia="仿宋" w:cs="仿宋"/>
          <w:sz w:val="28"/>
          <w:szCs w:val="28"/>
        </w:rPr>
      </w:pPr>
    </w:p>
    <w:p>
      <w:pPr>
        <w:spacing w:before="120" w:line="22" w:lineRule="atLeast"/>
        <w:rPr>
          <w:rFonts w:hint="eastAsia" w:ascii="仿宋" w:hAnsi="仿宋" w:eastAsia="仿宋" w:cs="仿宋"/>
          <w:sz w:val="28"/>
          <w:szCs w:val="28"/>
        </w:rPr>
      </w:pPr>
    </w:p>
    <w:p>
      <w:pPr>
        <w:adjustRightInd w:val="0"/>
        <w:rPr>
          <w:rFonts w:hint="eastAsia" w:ascii="仿宋" w:hAnsi="仿宋" w:eastAsia="仿宋" w:cs="仿宋"/>
          <w:sz w:val="28"/>
          <w:szCs w:val="28"/>
        </w:rPr>
      </w:pPr>
    </w:p>
    <w:p>
      <w:pPr>
        <w:adjustRightInd w:val="0"/>
        <w:spacing w:before="120" w:line="22" w:lineRule="atLeast"/>
        <w:ind w:left="960"/>
        <w:rPr>
          <w:rFonts w:hint="eastAsia" w:ascii="仿宋" w:hAnsi="仿宋" w:eastAsia="仿宋" w:cs="仿宋"/>
          <w:sz w:val="28"/>
          <w:szCs w:val="28"/>
          <w:u w:val="single"/>
        </w:rPr>
      </w:pPr>
      <w:r>
        <w:rPr>
          <w:rFonts w:hint="eastAsia" w:ascii="仿宋" w:hAnsi="仿宋" w:eastAsia="仿宋" w:cs="仿宋"/>
          <w:sz w:val="28"/>
          <w:szCs w:val="28"/>
        </w:rPr>
        <w:t>甲方：</w:t>
      </w:r>
      <w:r>
        <w:rPr>
          <w:rFonts w:hint="eastAsia" w:ascii="仿宋" w:hAnsi="仿宋" w:eastAsia="仿宋" w:cs="仿宋"/>
          <w:b/>
          <w:bCs/>
          <w:sz w:val="28"/>
          <w:szCs w:val="28"/>
        </w:rPr>
        <w:t>杭州市公安局</w:t>
      </w:r>
    </w:p>
    <w:p>
      <w:pPr>
        <w:adjustRightInd w:val="0"/>
        <w:spacing w:before="120" w:line="22" w:lineRule="atLeast"/>
        <w:rPr>
          <w:rFonts w:hint="eastAsia" w:ascii="仿宋" w:hAnsi="仿宋" w:eastAsia="仿宋" w:cs="仿宋"/>
          <w:sz w:val="28"/>
          <w:szCs w:val="28"/>
        </w:rPr>
      </w:pPr>
    </w:p>
    <w:p>
      <w:pPr>
        <w:adjustRightInd w:val="0"/>
        <w:spacing w:before="120" w:line="22" w:lineRule="atLeast"/>
        <w:ind w:left="960"/>
        <w:rPr>
          <w:rFonts w:hint="eastAsia" w:ascii="仿宋" w:hAnsi="仿宋" w:eastAsia="仿宋" w:cs="仿宋"/>
          <w:sz w:val="28"/>
          <w:szCs w:val="28"/>
          <w:u w:val="single"/>
        </w:rPr>
      </w:pPr>
      <w:r>
        <w:rPr>
          <w:rFonts w:hint="eastAsia" w:ascii="仿宋" w:hAnsi="仿宋" w:eastAsia="仿宋" w:cs="仿宋"/>
          <w:sz w:val="28"/>
          <w:szCs w:val="28"/>
        </w:rPr>
        <w:t>乙方：</w:t>
      </w:r>
    </w:p>
    <w:p>
      <w:pPr>
        <w:adjustRightInd w:val="0"/>
        <w:spacing w:before="120" w:line="22" w:lineRule="atLeast"/>
        <w:rPr>
          <w:rFonts w:hint="eastAsia" w:ascii="仿宋" w:hAnsi="仿宋" w:eastAsia="仿宋" w:cs="仿宋"/>
          <w:sz w:val="28"/>
          <w:szCs w:val="28"/>
        </w:rPr>
      </w:pPr>
    </w:p>
    <w:p>
      <w:pPr>
        <w:adjustRightInd w:val="0"/>
        <w:spacing w:before="120" w:line="22" w:lineRule="atLeast"/>
        <w:ind w:firstLine="1120" w:firstLineChars="400"/>
        <w:rPr>
          <w:rFonts w:hint="eastAsia" w:ascii="仿宋" w:hAnsi="仿宋" w:eastAsia="仿宋" w:cs="仿宋"/>
          <w:sz w:val="28"/>
          <w:szCs w:val="28"/>
          <w:u w:val="single"/>
        </w:rPr>
      </w:pPr>
      <w:r>
        <w:rPr>
          <w:rFonts w:hint="eastAsia" w:ascii="仿宋" w:hAnsi="仿宋" w:eastAsia="仿宋" w:cs="仿宋"/>
          <w:sz w:val="28"/>
          <w:szCs w:val="28"/>
        </w:rPr>
        <w:t>签订地：杭州市</w:t>
      </w:r>
    </w:p>
    <w:p>
      <w:pPr>
        <w:adjustRightInd w:val="0"/>
        <w:spacing w:before="120" w:line="22" w:lineRule="atLeast"/>
        <w:rPr>
          <w:rFonts w:hint="eastAsia" w:ascii="仿宋" w:hAnsi="仿宋" w:eastAsia="仿宋" w:cs="仿宋"/>
          <w:sz w:val="28"/>
          <w:szCs w:val="28"/>
        </w:rPr>
      </w:pPr>
    </w:p>
    <w:p>
      <w:pPr>
        <w:adjustRightInd w:val="0"/>
        <w:spacing w:before="120" w:line="22" w:lineRule="atLeast"/>
        <w:ind w:firstLine="1120" w:firstLineChars="400"/>
        <w:rPr>
          <w:rFonts w:hint="eastAsia" w:ascii="仿宋" w:hAnsi="仿宋" w:eastAsia="仿宋" w:cs="仿宋"/>
          <w:sz w:val="28"/>
          <w:szCs w:val="28"/>
          <w:u w:val="single"/>
        </w:rPr>
      </w:pPr>
      <w:r>
        <w:rPr>
          <w:rFonts w:hint="eastAsia" w:ascii="仿宋" w:hAnsi="仿宋" w:eastAsia="仿宋" w:cs="仿宋"/>
          <w:sz w:val="28"/>
          <w:szCs w:val="28"/>
        </w:rPr>
        <w:t>签订日期：    年   月   日</w:t>
      </w:r>
    </w:p>
    <w:p>
      <w:pPr>
        <w:widowControl/>
        <w:jc w:val="left"/>
        <w:rPr>
          <w:rFonts w:hint="eastAsia" w:ascii="仿宋" w:hAnsi="仿宋" w:eastAsia="仿宋" w:cs="仿宋"/>
          <w:kern w:val="0"/>
          <w:sz w:val="28"/>
          <w:szCs w:val="28"/>
        </w:rPr>
        <w:sectPr>
          <w:pgSz w:w="11907" w:h="16840"/>
          <w:pgMar w:top="1474" w:right="1814" w:bottom="1474" w:left="1814" w:header="851" w:footer="851" w:gutter="0"/>
          <w:cols w:space="720" w:num="1"/>
        </w:sectPr>
      </w:pPr>
    </w:p>
    <w:p>
      <w:pPr>
        <w:adjustRightInd w:val="0"/>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rPr>
        <w:t>2022</w:t>
      </w:r>
      <w:r>
        <w:rPr>
          <w:rFonts w:hint="eastAsia" w:ascii="仿宋" w:hAnsi="仿宋" w:eastAsia="仿宋" w:cs="仿宋"/>
          <w:sz w:val="24"/>
          <w:lang w:val="zh-CN"/>
        </w:rPr>
        <w:t>年月日</w:t>
      </w:r>
      <w:r>
        <w:rPr>
          <w:rFonts w:hint="eastAsia" w:ascii="仿宋" w:hAnsi="仿宋" w:eastAsia="仿宋" w:cs="仿宋"/>
          <w:sz w:val="24"/>
        </w:rPr>
        <w:t>，</w:t>
      </w:r>
      <w:r>
        <w:rPr>
          <w:rFonts w:hint="eastAsia" w:ascii="仿宋" w:hAnsi="仿宋" w:eastAsia="仿宋" w:cs="仿宋"/>
          <w:b/>
          <w:bCs/>
          <w:sz w:val="24"/>
          <w:u w:val="single"/>
        </w:rPr>
        <w:t>杭州市公安局</w:t>
      </w:r>
      <w:r>
        <w:rPr>
          <w:rFonts w:hint="eastAsia" w:ascii="仿宋" w:hAnsi="仿宋" w:eastAsia="仿宋" w:cs="仿宋"/>
          <w:sz w:val="24"/>
        </w:rPr>
        <w:t>以</w:t>
      </w:r>
      <w:r>
        <w:rPr>
          <w:rFonts w:hint="eastAsia" w:ascii="仿宋" w:hAnsi="仿宋" w:eastAsia="仿宋" w:cs="仿宋"/>
          <w:sz w:val="24"/>
          <w:u w:val="single"/>
        </w:rPr>
        <w:t xml:space="preserve">  公开招标  </w:t>
      </w:r>
      <w:r>
        <w:rPr>
          <w:rFonts w:hint="eastAsia" w:ascii="仿宋" w:hAnsi="仿宋" w:eastAsia="仿宋" w:cs="仿宋"/>
          <w:sz w:val="24"/>
        </w:rPr>
        <w:t>对</w:t>
      </w:r>
      <w:r>
        <w:rPr>
          <w:rFonts w:hint="eastAsia" w:ascii="仿宋" w:hAnsi="仿宋" w:eastAsia="仿宋" w:cs="仿宋"/>
          <w:b/>
          <w:sz w:val="24"/>
          <w:u w:val="single"/>
        </w:rPr>
        <w:t>各项系统运维费（2022年支队数据库等业务系统维护）</w:t>
      </w:r>
      <w:r>
        <w:rPr>
          <w:rFonts w:hint="eastAsia" w:ascii="仿宋" w:hAnsi="仿宋" w:eastAsia="仿宋" w:cs="仿宋"/>
          <w:sz w:val="24"/>
        </w:rPr>
        <w:t>进行了采购。经</w:t>
      </w:r>
      <w:r>
        <w:rPr>
          <w:rFonts w:hint="eastAsia" w:ascii="仿宋" w:hAnsi="仿宋" w:eastAsia="仿宋" w:cs="仿宋"/>
          <w:sz w:val="24"/>
          <w:u w:val="single"/>
        </w:rPr>
        <w:t>评标委员会</w:t>
      </w:r>
      <w:r>
        <w:rPr>
          <w:rFonts w:hint="eastAsia" w:ascii="仿宋" w:hAnsi="仿宋" w:eastAsia="仿宋" w:cs="仿宋"/>
          <w:sz w:val="24"/>
        </w:rPr>
        <w:t>评定，</w:t>
      </w:r>
      <w:r>
        <w:rPr>
          <w:rFonts w:hint="eastAsia" w:ascii="仿宋" w:hAnsi="仿宋" w:eastAsia="仿宋" w:cs="仿宋"/>
          <w:sz w:val="24"/>
          <w:u w:val="single"/>
        </w:rPr>
        <w:t xml:space="preserve">   （中标供应商名称）</w:t>
      </w:r>
      <w:r>
        <w:rPr>
          <w:rFonts w:hint="eastAsia" w:ascii="仿宋" w:hAnsi="仿宋" w:eastAsia="仿宋" w:cs="仿宋"/>
          <w:sz w:val="24"/>
        </w:rPr>
        <w:t>为该项目中标供应商。现于中标通知书发出之日起十个工作日内，按照采购文件确定的事项签订本合同。</w:t>
      </w:r>
    </w:p>
    <w:p>
      <w:pPr>
        <w:adjustRightInd w:val="0"/>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杭州市公安局</w:t>
      </w:r>
      <w:r>
        <w:rPr>
          <w:rFonts w:hint="eastAsia" w:ascii="仿宋" w:hAnsi="仿宋" w:eastAsia="仿宋" w:cs="仿宋"/>
          <w:sz w:val="24"/>
          <w:lang w:val="zh-CN"/>
        </w:rPr>
        <w:t xml:space="preserve"> (以下简称：甲方)和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adjustRightInd w:val="0"/>
        <w:spacing w:line="560" w:lineRule="exact"/>
        <w:ind w:firstLine="482" w:firstLineChars="200"/>
        <w:outlineLvl w:val="0"/>
        <w:rPr>
          <w:rFonts w:hint="eastAsia" w:ascii="仿宋" w:hAnsi="仿宋" w:eastAsia="仿宋" w:cs="仿宋"/>
          <w:b/>
          <w:sz w:val="24"/>
        </w:rPr>
      </w:pPr>
      <w:bookmarkStart w:id="48" w:name="_Toc2232"/>
      <w:bookmarkStart w:id="49" w:name="_Toc3029"/>
      <w:bookmarkStart w:id="50" w:name="_Toc24059"/>
      <w:r>
        <w:rPr>
          <w:rFonts w:hint="eastAsia" w:ascii="仿宋" w:hAnsi="仿宋" w:eastAsia="仿宋" w:cs="仿宋"/>
          <w:b/>
          <w:sz w:val="24"/>
        </w:rPr>
        <w:t>1.1 合同组成部分</w:t>
      </w:r>
      <w:bookmarkEnd w:id="48"/>
      <w:bookmarkEnd w:id="49"/>
      <w:bookmarkEnd w:id="50"/>
    </w:p>
    <w:p>
      <w:pPr>
        <w:adjustRightInd w:val="0"/>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adjustRightInd w:val="0"/>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pPr>
        <w:adjustRightInd w:val="0"/>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中标通知书；</w:t>
      </w:r>
    </w:p>
    <w:p>
      <w:pPr>
        <w:adjustRightInd w:val="0"/>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投标文件（含澄清或者说明文件）；</w:t>
      </w:r>
    </w:p>
    <w:p>
      <w:pPr>
        <w:adjustRightInd w:val="0"/>
        <w:spacing w:line="560" w:lineRule="exact"/>
        <w:ind w:firstLine="480" w:firstLineChars="200"/>
        <w:rPr>
          <w:rFonts w:hint="eastAsia" w:ascii="仿宋" w:hAnsi="仿宋" w:eastAsia="仿宋" w:cs="仿宋"/>
          <w:sz w:val="24"/>
        </w:rPr>
      </w:pPr>
      <w:r>
        <w:rPr>
          <w:rFonts w:hint="eastAsia" w:ascii="仿宋" w:hAnsi="仿宋" w:eastAsia="仿宋" w:cs="仿宋"/>
          <w:sz w:val="24"/>
        </w:rPr>
        <w:t>1.1.4 招标文件（含澄清或者修改文件）；</w:t>
      </w:r>
    </w:p>
    <w:p>
      <w:pPr>
        <w:adjustRightInd w:val="0"/>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pPr>
        <w:adjustRightInd/>
        <w:spacing w:line="560" w:lineRule="exact"/>
        <w:ind w:firstLine="482" w:firstLineChars="200"/>
        <w:outlineLvl w:val="9"/>
        <w:rPr>
          <w:rFonts w:hint="eastAsia" w:ascii="仿宋" w:hAnsi="仿宋" w:eastAsia="仿宋" w:cs="仿宋"/>
          <w:b/>
          <w:bCs/>
          <w:sz w:val="24"/>
        </w:rPr>
      </w:pPr>
      <w:bookmarkStart w:id="51" w:name="_Toc24300"/>
      <w:bookmarkStart w:id="52" w:name="_Toc21295"/>
      <w:bookmarkStart w:id="53" w:name="_Toc27126"/>
      <w:r>
        <w:rPr>
          <w:rFonts w:hint="eastAsia" w:ascii="仿宋" w:hAnsi="仿宋" w:eastAsia="仿宋" w:cs="仿宋"/>
          <w:b/>
          <w:bCs/>
          <w:sz w:val="24"/>
        </w:rPr>
        <w:t xml:space="preserve">1.2  </w:t>
      </w:r>
      <w:bookmarkEnd w:id="51"/>
      <w:bookmarkEnd w:id="52"/>
      <w:bookmarkEnd w:id="53"/>
      <w:r>
        <w:rPr>
          <w:rFonts w:hint="eastAsia" w:ascii="仿宋" w:hAnsi="仿宋" w:eastAsia="仿宋" w:cs="仿宋"/>
          <w:b/>
          <w:bCs/>
          <w:sz w:val="24"/>
        </w:rPr>
        <w:t>各项系统运维费（2022年支队数据库等业务系统维护）服务</w:t>
      </w:r>
    </w:p>
    <w:p>
      <w:pPr>
        <w:adjustRightInd/>
        <w:spacing w:line="560" w:lineRule="exact"/>
        <w:ind w:firstLine="480" w:firstLineChars="200"/>
        <w:rPr>
          <w:rFonts w:hint="eastAsia" w:ascii="仿宋" w:hAnsi="仿宋" w:eastAsia="仿宋" w:cs="仿宋"/>
          <w:sz w:val="24"/>
        </w:rPr>
      </w:pPr>
      <w:r>
        <w:rPr>
          <w:rFonts w:hint="eastAsia" w:ascii="仿宋" w:hAnsi="仿宋" w:eastAsia="仿宋" w:cs="仿宋"/>
          <w:sz w:val="24"/>
        </w:rPr>
        <w:t>1.2.1项目名称：各项系统运维费（2022年支队数据库等业务系统维护）；</w:t>
      </w:r>
    </w:p>
    <w:p>
      <w:pPr>
        <w:spacing w:line="560" w:lineRule="exact"/>
        <w:ind w:firstLine="480" w:firstLineChars="200"/>
        <w:jc w:val="left"/>
        <w:rPr>
          <w:rFonts w:hint="eastAsia" w:ascii="仿宋" w:hAnsi="仿宋" w:eastAsia="仿宋" w:cs="仿宋"/>
          <w:sz w:val="24"/>
          <w:u w:val="none"/>
        </w:rPr>
      </w:pPr>
      <w:r>
        <w:rPr>
          <w:rFonts w:hint="eastAsia" w:ascii="仿宋" w:hAnsi="仿宋" w:eastAsia="仿宋" w:cs="仿宋"/>
          <w:sz w:val="24"/>
        </w:rPr>
        <w:t>1.2.2 服务内容：杭州市公安局交通警察支队各项系统运维费（2022年支队数据库等业务系统维护）项目，服务内容主要包括：对杭州市公安局交通警察支队现使用的罚缴平台、违法处理窗口监控系统（含90台硬件）、道路秩序审批、支队内部网站、西湖景区单双号限行车辆临时报备及错峰限行通行证发放系统、支队数据库维护和备份、交通管理大数据平台等进行日常维护保障工作，以及基于视频技术实现远程调解功能的远程执法系统，提供100万分钟/月的有视频云资源服务。</w:t>
      </w:r>
    </w:p>
    <w:p>
      <w:pPr>
        <w:tabs>
          <w:tab w:val="left" w:pos="904"/>
        </w:tabs>
        <w:adjustRightInd/>
        <w:snapToGrid/>
        <w:spacing w:line="560" w:lineRule="exact"/>
        <w:ind w:firstLine="480" w:firstLineChars="200"/>
        <w:jc w:val="left"/>
        <w:rPr>
          <w:rFonts w:hint="eastAsia" w:ascii="仿宋" w:hAnsi="仿宋" w:eastAsia="仿宋" w:cs="仿宋"/>
          <w:sz w:val="24"/>
          <w:u w:val="none"/>
        </w:rPr>
      </w:pPr>
      <w:r>
        <w:rPr>
          <w:rFonts w:hint="eastAsia" w:ascii="仿宋" w:hAnsi="仿宋" w:eastAsia="仿宋" w:cs="仿宋"/>
          <w:sz w:val="24"/>
        </w:rPr>
        <w:t>1.2.3服务质量：</w:t>
      </w:r>
      <w:r>
        <w:rPr>
          <w:rFonts w:hint="eastAsia" w:ascii="仿宋" w:hAnsi="仿宋" w:eastAsia="仿宋" w:cs="仿宋"/>
          <w:sz w:val="24"/>
          <w:u w:val="none"/>
        </w:rPr>
        <w:t>根据采购文件确定的服务要求确定验收指标和标准。未进行相应约定的，应当符合国家行业有关标准等</w:t>
      </w:r>
      <w:r>
        <w:rPr>
          <w:rFonts w:hint="eastAsia" w:ascii="仿宋" w:hAnsi="仿宋" w:eastAsia="仿宋" w:cs="仿宋"/>
          <w:sz w:val="24"/>
        </w:rPr>
        <w:t>。</w:t>
      </w:r>
    </w:p>
    <w:p>
      <w:pPr>
        <w:adjustRightInd w:val="0"/>
        <w:spacing w:line="560" w:lineRule="exact"/>
        <w:ind w:firstLine="482" w:firstLineChars="200"/>
        <w:outlineLvl w:val="0"/>
        <w:rPr>
          <w:rFonts w:hint="eastAsia" w:ascii="仿宋" w:hAnsi="仿宋" w:eastAsia="仿宋" w:cs="仿宋"/>
          <w:b/>
          <w:sz w:val="24"/>
        </w:rPr>
      </w:pPr>
      <w:bookmarkStart w:id="54" w:name="_Toc21551"/>
      <w:bookmarkStart w:id="55" w:name="_Toc21631"/>
      <w:bookmarkStart w:id="56" w:name="_Toc23292"/>
      <w:r>
        <w:rPr>
          <w:rFonts w:hint="eastAsia" w:ascii="仿宋" w:hAnsi="仿宋" w:eastAsia="仿宋" w:cs="仿宋"/>
          <w:b/>
          <w:sz w:val="24"/>
        </w:rPr>
        <w:t>1.3 价款</w:t>
      </w:r>
      <w:bookmarkEnd w:id="54"/>
      <w:bookmarkEnd w:id="55"/>
      <w:bookmarkEnd w:id="56"/>
    </w:p>
    <w:p>
      <w:pPr>
        <w:snapToGrid w:val="0"/>
        <w:spacing w:line="560" w:lineRule="exact"/>
        <w:ind w:firstLine="480" w:firstLineChars="200"/>
        <w:jc w:val="left"/>
        <w:rPr>
          <w:rFonts w:hint="eastAsia" w:ascii="仿宋" w:hAnsi="仿宋" w:eastAsia="仿宋" w:cs="仿宋"/>
          <w:sz w:val="24"/>
        </w:rPr>
      </w:pPr>
      <w:bookmarkStart w:id="57" w:name="_Toc22618"/>
      <w:bookmarkStart w:id="58" w:name="_Toc10340"/>
      <w:bookmarkStart w:id="59" w:name="_Toc1814"/>
      <w:r>
        <w:rPr>
          <w:rFonts w:hint="eastAsia" w:ascii="仿宋" w:hAnsi="仿宋" w:eastAsia="仿宋" w:cs="仿宋"/>
          <w:sz w:val="24"/>
        </w:rPr>
        <w:t xml:space="preserve">本合同总价按人民币 </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元人民币），按</w:t>
      </w:r>
      <w:r>
        <w:rPr>
          <w:rFonts w:hint="eastAsia" w:ascii="仿宋" w:hAnsi="仿宋" w:eastAsia="仿宋" w:cs="仿宋"/>
          <w:sz w:val="24"/>
          <w:lang w:val="zh-CN"/>
        </w:rPr>
        <w:t>实际</w:t>
      </w:r>
      <w:r>
        <w:rPr>
          <w:rFonts w:hint="eastAsia" w:ascii="仿宋" w:hAnsi="仿宋" w:eastAsia="仿宋" w:cs="仿宋"/>
          <w:bCs/>
          <w:sz w:val="24"/>
        </w:rPr>
        <w:t>维护系统</w:t>
      </w:r>
      <w:r>
        <w:rPr>
          <w:rFonts w:hint="eastAsia" w:ascii="仿宋" w:hAnsi="仿宋" w:eastAsia="仿宋" w:cs="仿宋"/>
          <w:bCs/>
          <w:sz w:val="24"/>
          <w:lang w:val="zh-CN"/>
        </w:rPr>
        <w:t>数量、维护天数</w:t>
      </w:r>
      <w:r>
        <w:rPr>
          <w:rFonts w:hint="eastAsia" w:ascii="仿宋" w:hAnsi="仿宋" w:eastAsia="仿宋" w:cs="仿宋"/>
          <w:sz w:val="24"/>
        </w:rPr>
        <w:t>及合同单价结算支付，且不超过合同总价，同时扣除考核违约金。</w:t>
      </w:r>
    </w:p>
    <w:p>
      <w:pPr>
        <w:adjustRightInd w:val="0"/>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 xml:space="preserve">人员清单：详见附件二；合同价格清单：详见附件三； </w:t>
      </w:r>
    </w:p>
    <w:p>
      <w:pPr>
        <w:adjustRightInd w:val="0"/>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1.4 付款</w:t>
      </w:r>
      <w:bookmarkEnd w:id="57"/>
      <w:bookmarkEnd w:id="58"/>
      <w:bookmarkEnd w:id="59"/>
      <w:r>
        <w:rPr>
          <w:rFonts w:hint="eastAsia" w:ascii="仿宋" w:hAnsi="仿宋" w:eastAsia="仿宋" w:cs="仿宋"/>
          <w:b/>
          <w:sz w:val="24"/>
        </w:rPr>
        <w:t>方式、时间和条件</w:t>
      </w:r>
    </w:p>
    <w:p>
      <w:pPr>
        <w:spacing w:line="560" w:lineRule="exact"/>
        <w:ind w:firstLine="480" w:firstLineChars="200"/>
        <w:rPr>
          <w:rFonts w:hint="eastAsia" w:ascii="仿宋" w:hAnsi="仿宋" w:eastAsia="仿宋" w:cs="仿宋"/>
          <w:sz w:val="24"/>
        </w:rPr>
      </w:pPr>
      <w:bookmarkStart w:id="60" w:name="_Toc19304"/>
      <w:bookmarkStart w:id="61" w:name="_Toc32071"/>
      <w:bookmarkStart w:id="62" w:name="_Toc2846"/>
      <w:r>
        <w:rPr>
          <w:rFonts w:hint="eastAsia" w:ascii="仿宋" w:hAnsi="仿宋" w:eastAsia="仿宋" w:cs="仿宋"/>
          <w:sz w:val="24"/>
        </w:rPr>
        <w:t>1.4.1甲方应严格履行合同，及时组织验收，验收合格后及时将合同款支付。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1.4.2甲方在政府采购合同中约定预付款，预付款比例为</w:t>
      </w:r>
      <w:bookmarkStart w:id="63" w:name="_Hlk102798959"/>
      <w:r>
        <w:rPr>
          <w:rFonts w:hint="eastAsia" w:ascii="仿宋" w:hAnsi="仿宋" w:eastAsia="仿宋" w:cs="仿宋"/>
          <w:sz w:val="24"/>
        </w:rPr>
        <w:t>合同金额的40%</w:t>
      </w:r>
      <w:bookmarkEnd w:id="63"/>
      <w:r>
        <w:rPr>
          <w:rFonts w:hint="eastAsia" w:ascii="仿宋" w:hAnsi="仿宋" w:eastAsia="仿宋" w:cs="仿宋"/>
          <w:sz w:val="24"/>
          <w:lang w:eastAsia="zh-CN"/>
        </w:rPr>
        <w:t>（最多支付至</w:t>
      </w:r>
      <w:r>
        <w:rPr>
          <w:rFonts w:hint="eastAsia" w:ascii="仿宋" w:hAnsi="仿宋" w:eastAsia="仿宋" w:cs="仿宋"/>
          <w:sz w:val="24"/>
          <w:lang w:val="en-US" w:eastAsia="zh-CN"/>
        </w:rPr>
        <w:t>2022年预算安排金额</w:t>
      </w:r>
      <w:r>
        <w:rPr>
          <w:rFonts w:hint="eastAsia" w:ascii="仿宋" w:hAnsi="仿宋" w:eastAsia="仿宋" w:cs="仿宋"/>
          <w:sz w:val="24"/>
          <w:lang w:eastAsia="zh-CN"/>
        </w:rPr>
        <w:t>）</w:t>
      </w:r>
      <w:r>
        <w:rPr>
          <w:rFonts w:hint="eastAsia" w:ascii="仿宋" w:hAnsi="仿宋" w:eastAsia="仿宋" w:cs="仿宋"/>
          <w:sz w:val="24"/>
        </w:rPr>
        <w:t>；乙方可登录政采云前台大厅选择金融服务-【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outlineLvl w:val="0"/>
        <w:rPr>
          <w:rFonts w:hint="eastAsia" w:ascii="仿宋" w:hAnsi="仿宋" w:eastAsia="仿宋" w:cs="仿宋"/>
          <w:sz w:val="24"/>
        </w:rPr>
      </w:pPr>
      <w:bookmarkStart w:id="64" w:name="_Toc94189286"/>
      <w:bookmarkStart w:id="65" w:name="_Toc94189529"/>
      <w:bookmarkStart w:id="66" w:name="_Toc94869410"/>
      <w:r>
        <w:rPr>
          <w:rFonts w:hint="eastAsia" w:ascii="仿宋" w:hAnsi="仿宋" w:eastAsia="仿宋" w:cs="仿宋"/>
          <w:sz w:val="24"/>
        </w:rPr>
        <w:t>1.4.3资金支付的方式、时间和条件</w:t>
      </w:r>
      <w:bookmarkEnd w:id="64"/>
      <w:bookmarkEnd w:id="65"/>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bookmarkEnd w:id="66"/>
    </w:p>
    <w:p>
      <w:pPr>
        <w:spacing w:line="560" w:lineRule="exact"/>
        <w:ind w:firstLine="480" w:firstLineChars="200"/>
        <w:outlineLvl w:val="0"/>
        <w:rPr>
          <w:rFonts w:hint="eastAsia" w:ascii="仿宋" w:hAnsi="仿宋" w:eastAsia="仿宋" w:cs="仿宋"/>
          <w:sz w:val="24"/>
        </w:rPr>
      </w:pPr>
      <w:bookmarkStart w:id="67" w:name="_Toc94189530"/>
      <w:bookmarkStart w:id="68" w:name="_Toc94869411"/>
      <w:bookmarkStart w:id="69" w:name="_Toc94189287"/>
      <w:r>
        <w:rPr>
          <w:rFonts w:hint="eastAsia" w:ascii="仿宋" w:hAnsi="仿宋" w:eastAsia="仿宋" w:cs="仿宋"/>
          <w:sz w:val="24"/>
        </w:rPr>
        <w:t>1.4.4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bookmarkEnd w:id="67"/>
      <w:bookmarkEnd w:id="68"/>
      <w:bookmarkEnd w:id="69"/>
    </w:p>
    <w:p>
      <w:pPr>
        <w:spacing w:line="560" w:lineRule="exact"/>
        <w:ind w:firstLine="482" w:firstLineChars="200"/>
        <w:outlineLvl w:val="0"/>
        <w:rPr>
          <w:rFonts w:hint="eastAsia" w:ascii="仿宋" w:hAnsi="仿宋" w:eastAsia="仿宋" w:cs="仿宋"/>
          <w:b/>
          <w:sz w:val="24"/>
        </w:rPr>
      </w:pPr>
      <w:bookmarkStart w:id="70" w:name="_Toc94189531"/>
      <w:bookmarkStart w:id="71" w:name="_Toc94189288"/>
      <w:bookmarkStart w:id="72" w:name="_Toc94869412"/>
      <w:r>
        <w:rPr>
          <w:rFonts w:hint="eastAsia" w:ascii="仿宋" w:hAnsi="仿宋" w:eastAsia="仿宋" w:cs="仿宋"/>
          <w:b/>
          <w:sz w:val="24"/>
        </w:rPr>
        <w:t>1.5服务期限、地点和方式</w:t>
      </w:r>
      <w:bookmarkEnd w:id="70"/>
      <w:bookmarkEnd w:id="71"/>
      <w:bookmarkEnd w:id="7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1.5.1 服务期限：</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1.5.2 服务地点：</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1.5.3 服务方式：</w:t>
      </w:r>
      <w:r>
        <w:rPr>
          <w:rFonts w:hint="eastAsia" w:ascii="仿宋" w:hAnsi="仿宋" w:eastAsia="仿宋" w:cs="仿宋"/>
          <w:b/>
          <w:i/>
          <w:sz w:val="24"/>
          <w:u w:val="single"/>
        </w:rPr>
        <w:t>合同专用条款。</w:t>
      </w:r>
      <w:bookmarkEnd w:id="60"/>
      <w:bookmarkEnd w:id="61"/>
      <w:bookmarkEnd w:id="62"/>
    </w:p>
    <w:p>
      <w:pPr>
        <w:adjustRightInd w:val="0"/>
        <w:spacing w:line="560" w:lineRule="exact"/>
        <w:ind w:firstLine="482" w:firstLineChars="200"/>
        <w:outlineLvl w:val="0"/>
        <w:rPr>
          <w:rFonts w:hint="eastAsia" w:ascii="仿宋" w:hAnsi="仿宋" w:eastAsia="仿宋" w:cs="仿宋"/>
          <w:b/>
          <w:sz w:val="24"/>
        </w:rPr>
      </w:pPr>
      <w:bookmarkStart w:id="73" w:name="_Toc21423"/>
      <w:bookmarkStart w:id="74" w:name="_Toc27250"/>
      <w:bookmarkStart w:id="75" w:name="_Toc19554"/>
      <w:r>
        <w:rPr>
          <w:rFonts w:hint="eastAsia" w:ascii="仿宋" w:hAnsi="仿宋" w:eastAsia="仿宋" w:cs="仿宋"/>
          <w:b/>
          <w:sz w:val="24"/>
        </w:rPr>
        <w:t>1.6 违约责任</w:t>
      </w:r>
      <w:bookmarkEnd w:id="73"/>
      <w:bookmarkEnd w:id="74"/>
      <w:bookmarkEnd w:id="75"/>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1.6.1 除不可抗力外，如果乙方没有按照本合同约定的期限、地点和方式提供服务，那么甲方可要求乙方支付违约金，违约金按每迟延提供服务一日的应提供而未提供服务价格的</w:t>
      </w:r>
      <w:r>
        <w:rPr>
          <w:rFonts w:hint="eastAsia" w:ascii="仿宋" w:hAnsi="仿宋" w:eastAsia="仿宋" w:cs="仿宋"/>
          <w:sz w:val="24"/>
          <w:u w:val="single"/>
        </w:rPr>
        <w:t>0.05</w:t>
      </w:r>
      <w:r>
        <w:rPr>
          <w:rFonts w:hint="eastAsia" w:ascii="仿宋" w:hAnsi="仿宋" w:eastAsia="仿宋" w:cs="仿宋"/>
          <w:sz w:val="24"/>
        </w:rPr>
        <w:t>%计算，最高限额为本合同总价的</w:t>
      </w:r>
      <w:r>
        <w:rPr>
          <w:rFonts w:hint="eastAsia" w:ascii="仿宋" w:hAnsi="仿宋" w:eastAsia="仿宋" w:cs="仿宋"/>
          <w:sz w:val="24"/>
          <w:u w:val="single"/>
        </w:rPr>
        <w:t>20</w:t>
      </w:r>
      <w:r>
        <w:rPr>
          <w:rFonts w:hint="eastAsia" w:ascii="仿宋" w:hAnsi="仿宋" w:eastAsia="仿宋" w:cs="仿宋"/>
          <w:sz w:val="24"/>
        </w:rPr>
        <w:t>%；迟延提供服务的违约金计算数额达到前述最高限额之日起，甲方有权在要求乙方支付违约金的同时，书面通知乙方解除本合同；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0.05</w:t>
      </w:r>
      <w:r>
        <w:rPr>
          <w:rFonts w:hint="eastAsia" w:ascii="仿宋" w:hAnsi="仿宋" w:eastAsia="仿宋" w:cs="仿宋"/>
          <w:sz w:val="24"/>
        </w:rPr>
        <w:t>%计算，最高限额为本合同总价的</w:t>
      </w:r>
      <w:r>
        <w:rPr>
          <w:rFonts w:hint="eastAsia" w:ascii="仿宋" w:hAnsi="仿宋" w:eastAsia="仿宋" w:cs="仿宋"/>
          <w:sz w:val="24"/>
          <w:u w:val="single"/>
        </w:rPr>
        <w:t>20</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如果出现政府采购监督管理部门在处理投诉事项期间，书面通知甲方暂停采购活动的情形，或者询问或质疑事项可能影响成交结果的，导致甲方中止履行合同的情形，均不视为甲方违约。</w:t>
      </w:r>
    </w:p>
    <w:p>
      <w:pPr>
        <w:adjustRightInd w:val="0"/>
        <w:spacing w:line="560" w:lineRule="exact"/>
        <w:ind w:left="-420" w:leftChars="-200" w:right="-420" w:rightChars="-200" w:firstLine="960" w:firstLineChars="400"/>
        <w:rPr>
          <w:rFonts w:hint="eastAsia" w:ascii="仿宋" w:hAnsi="仿宋" w:eastAsia="仿宋" w:cs="仿宋"/>
        </w:rPr>
      </w:pPr>
      <w:r>
        <w:rPr>
          <w:rFonts w:hint="eastAsia" w:ascii="仿宋" w:hAnsi="仿宋" w:eastAsia="仿宋" w:cs="仿宋"/>
          <w:sz w:val="24"/>
        </w:rPr>
        <w:t>1.6.7违约责任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pPr>
        <w:adjustRightInd w:val="0"/>
        <w:spacing w:line="560" w:lineRule="exact"/>
        <w:ind w:firstLine="482" w:firstLineChars="200"/>
        <w:outlineLvl w:val="0"/>
        <w:rPr>
          <w:rFonts w:hint="eastAsia" w:ascii="仿宋" w:hAnsi="仿宋" w:eastAsia="仿宋" w:cs="仿宋"/>
          <w:b/>
          <w:sz w:val="24"/>
        </w:rPr>
      </w:pPr>
      <w:bookmarkStart w:id="76" w:name="_Toc15583"/>
      <w:bookmarkStart w:id="77" w:name="_Toc16021"/>
      <w:bookmarkStart w:id="78" w:name="_Toc28375"/>
      <w:r>
        <w:rPr>
          <w:rFonts w:hint="eastAsia" w:ascii="仿宋" w:hAnsi="仿宋" w:eastAsia="仿宋" w:cs="仿宋"/>
          <w:b/>
          <w:sz w:val="24"/>
        </w:rPr>
        <w:t>1.7 合同争议的解决</w:t>
      </w:r>
      <w:bookmarkEnd w:id="76"/>
      <w:bookmarkEnd w:id="77"/>
      <w:bookmarkEnd w:id="78"/>
    </w:p>
    <w:p>
      <w:pPr>
        <w:adjustRightInd w:val="0"/>
        <w:spacing w:line="5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合同专用条款  </w:t>
      </w:r>
      <w:r>
        <w:rPr>
          <w:rFonts w:hint="eastAsia" w:ascii="仿宋" w:hAnsi="仿宋" w:eastAsia="仿宋" w:cs="仿宋"/>
          <w:sz w:val="24"/>
        </w:rPr>
        <w:t>条款规定的方式解决：</w:t>
      </w:r>
    </w:p>
    <w:p>
      <w:pPr>
        <w:adjustRightInd w:val="0"/>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adjustRightInd w:val="0"/>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adjustRightInd w:val="0"/>
        <w:spacing w:line="560" w:lineRule="exact"/>
        <w:ind w:firstLine="482" w:firstLineChars="200"/>
        <w:outlineLvl w:val="0"/>
        <w:rPr>
          <w:rFonts w:hint="eastAsia" w:ascii="仿宋" w:hAnsi="仿宋" w:eastAsia="仿宋" w:cs="仿宋"/>
          <w:b/>
          <w:sz w:val="24"/>
        </w:rPr>
      </w:pPr>
      <w:bookmarkStart w:id="79" w:name="_Toc7245"/>
      <w:bookmarkStart w:id="80" w:name="_Toc15322"/>
      <w:bookmarkStart w:id="81" w:name="_Toc11173"/>
      <w:r>
        <w:rPr>
          <w:rFonts w:hint="eastAsia" w:ascii="仿宋" w:hAnsi="仿宋" w:eastAsia="仿宋" w:cs="仿宋"/>
          <w:b/>
          <w:sz w:val="24"/>
        </w:rPr>
        <w:t>1.8 合同生效</w:t>
      </w:r>
      <w:bookmarkEnd w:id="79"/>
      <w:bookmarkEnd w:id="80"/>
      <w:bookmarkEnd w:id="81"/>
    </w:p>
    <w:p>
      <w:pPr>
        <w:adjustRightInd w:val="0"/>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本合同自双方当事人盖章或者签字时生效。</w:t>
      </w:r>
    </w:p>
    <w:p>
      <w:pPr>
        <w:autoSpaceDE w:val="0"/>
        <w:autoSpaceDN w:val="0"/>
        <w:adjustRightInd w:val="0"/>
        <w:spacing w:line="560" w:lineRule="exact"/>
        <w:rPr>
          <w:rFonts w:hint="eastAsia" w:ascii="仿宋" w:hAnsi="仿宋" w:eastAsia="仿宋" w:cs="仿宋"/>
          <w:sz w:val="24"/>
          <w:lang w:val="zh-CN"/>
        </w:rPr>
      </w:pPr>
    </w:p>
    <w:p>
      <w:pPr>
        <w:autoSpaceDE w:val="0"/>
        <w:autoSpaceDN w:val="0"/>
        <w:spacing w:line="560" w:lineRule="exact"/>
        <w:rPr>
          <w:rFonts w:hint="eastAsia" w:ascii="仿宋" w:hAnsi="仿宋" w:eastAsia="仿宋" w:cs="仿宋"/>
          <w:sz w:val="24"/>
          <w:lang w:val="zh-CN"/>
        </w:rPr>
      </w:pPr>
      <w:bookmarkStart w:id="82" w:name="_Toc331685783"/>
      <w:r>
        <w:rPr>
          <w:rFonts w:hint="eastAsia" w:ascii="仿宋" w:hAnsi="仿宋" w:eastAsia="仿宋" w:cs="仿宋"/>
          <w:b/>
          <w:sz w:val="24"/>
          <w:lang w:val="zh-CN"/>
        </w:rPr>
        <w:t>甲方</w:t>
      </w:r>
      <w:r>
        <w:rPr>
          <w:rFonts w:hint="eastAsia" w:ascii="仿宋" w:hAnsi="仿宋" w:eastAsia="仿宋" w:cs="仿宋"/>
          <w:sz w:val="24"/>
          <w:lang w:val="zh-CN"/>
        </w:rPr>
        <w:t xml:space="preserve">：杭州市公安局                              </w:t>
      </w:r>
      <w:r>
        <w:rPr>
          <w:rFonts w:hint="eastAsia" w:ascii="仿宋" w:hAnsi="仿宋" w:eastAsia="仿宋" w:cs="仿宋"/>
          <w:b/>
          <w:sz w:val="24"/>
          <w:lang w:val="zh-CN"/>
        </w:rPr>
        <w:t>乙方</w:t>
      </w:r>
      <w:r>
        <w:rPr>
          <w:rFonts w:hint="eastAsia" w:ascii="仿宋" w:hAnsi="仿宋" w:eastAsia="仿宋" w:cs="仿宋"/>
          <w:sz w:val="24"/>
          <w:lang w:val="zh-CN"/>
        </w:rPr>
        <w:t>：</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法定代表人或授权代表（签字）：                    法定代表人或授权代表（签字）:</w:t>
      </w:r>
    </w:p>
    <w:p>
      <w:pPr>
        <w:autoSpaceDE w:val="0"/>
        <w:autoSpaceDN w:val="0"/>
        <w:spacing w:line="560" w:lineRule="exact"/>
        <w:jc w:val="left"/>
        <w:rPr>
          <w:rFonts w:hint="eastAsia"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电话:                                           电话:</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开户银行：                                      开户银行：</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开户名称：                                      开户名称：</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                                      开户账号：</w:t>
      </w:r>
    </w:p>
    <w:bookmarkEnd w:id="82"/>
    <w:p>
      <w:pPr>
        <w:pStyle w:val="320"/>
        <w:spacing w:before="120" w:after="120" w:line="560" w:lineRule="exact"/>
        <w:ind w:firstLine="482"/>
        <w:jc w:val="center"/>
        <w:rPr>
          <w:rFonts w:hint="eastAsia" w:ascii="仿宋" w:hAnsi="仿宋" w:eastAsia="仿宋" w:cs="仿宋"/>
          <w:b/>
          <w:szCs w:val="24"/>
        </w:rPr>
      </w:pPr>
      <w:r>
        <w:rPr>
          <w:rFonts w:hint="eastAsia" w:ascii="仿宋" w:hAnsi="仿宋" w:eastAsia="仿宋" w:cs="仿宋"/>
          <w:b/>
          <w:szCs w:val="24"/>
        </w:rPr>
        <w:br w:type="page"/>
      </w:r>
    </w:p>
    <w:p>
      <w:pPr>
        <w:pStyle w:val="320"/>
        <w:spacing w:before="120" w:after="120"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第二部分合同条款</w:t>
      </w:r>
    </w:p>
    <w:p>
      <w:pPr>
        <w:spacing w:line="360" w:lineRule="auto"/>
        <w:ind w:firstLine="482" w:firstLineChars="200"/>
        <w:outlineLvl w:val="0"/>
        <w:rPr>
          <w:rFonts w:hint="eastAsia" w:ascii="仿宋" w:hAnsi="仿宋" w:eastAsia="仿宋" w:cs="仿宋"/>
          <w:b/>
          <w:sz w:val="24"/>
        </w:rPr>
      </w:pPr>
      <w:bookmarkStart w:id="83" w:name="_Ref467379109"/>
      <w:bookmarkStart w:id="84" w:name="_Ref467378463"/>
      <w:bookmarkStart w:id="85" w:name="_Ref467379214"/>
      <w:bookmarkStart w:id="86" w:name="_Ref467379101"/>
      <w:bookmarkStart w:id="87" w:name="_Ref467378404"/>
      <w:bookmarkStart w:id="88" w:name="_Ref467379225"/>
      <w:bookmarkStart w:id="89" w:name="_Toc19614"/>
      <w:bookmarkStart w:id="90" w:name="_Toc94189294"/>
      <w:bookmarkStart w:id="91" w:name="_Ref467379195"/>
      <w:bookmarkStart w:id="92" w:name="_Ref467378499"/>
      <w:bookmarkStart w:id="93" w:name="_Toc279701240"/>
      <w:bookmarkStart w:id="94" w:name="_Toc94869419"/>
      <w:bookmarkStart w:id="95" w:name="_Toc16917"/>
      <w:bookmarkStart w:id="96" w:name="_Toc94189537"/>
      <w:bookmarkStart w:id="97" w:name="_Toc259093669"/>
      <w:bookmarkStart w:id="98" w:name="_Toc487900349"/>
      <w:bookmarkStart w:id="99" w:name="_Ref467379094"/>
      <w:bookmarkStart w:id="100" w:name="_Ref467379205"/>
      <w:bookmarkStart w:id="101" w:name="_Toc28763"/>
      <w:r>
        <w:rPr>
          <w:rFonts w:hint="eastAsia" w:ascii="仿宋" w:hAnsi="仿宋" w:eastAsia="仿宋" w:cs="仿宋"/>
          <w:b/>
          <w:sz w:val="24"/>
        </w:rPr>
        <w:t>2.1定义</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2.1.1“合同”系指采购人和中标供应商签订的载明双方当事人所达成的协议，并包括所有的附件、附录和构成合同的其他文件。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2.1.2“合同价”系指根据合同约定，中标供应商在完全履行合同义务后，采购人应支付给中标供应商的价格。</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2.1.3“服务”系指招标文件规定乙方须承担的合同范围服务以及其它类似的义务。</w:t>
      </w:r>
    </w:p>
    <w:p>
      <w:pPr>
        <w:snapToGrid w:val="0"/>
        <w:spacing w:line="360" w:lineRule="auto"/>
        <w:ind w:firstLine="480" w:firstLineChars="200"/>
        <w:rPr>
          <w:rFonts w:hint="eastAsia" w:ascii="仿宋" w:hAnsi="仿宋" w:eastAsia="仿宋" w:cs="仿宋"/>
          <w:sz w:val="24"/>
        </w:rPr>
      </w:pPr>
      <w:bookmarkStart w:id="102" w:name="_Ref467378840"/>
      <w:r>
        <w:rPr>
          <w:rFonts w:hint="eastAsia" w:ascii="仿宋" w:hAnsi="仿宋" w:eastAsia="仿宋" w:cs="仿宋"/>
          <w:sz w:val="24"/>
        </w:rPr>
        <w:t>2.1.4“甲方”系指与中标供应商签署合同的采购人</w:t>
      </w:r>
      <w:bookmarkEnd w:id="102"/>
      <w:r>
        <w:rPr>
          <w:rFonts w:hint="eastAsia" w:ascii="仿宋" w:hAnsi="仿宋" w:eastAsia="仿宋" w:cs="仿宋"/>
          <w:sz w:val="24"/>
        </w:rPr>
        <w:t>。</w:t>
      </w:r>
    </w:p>
    <w:p>
      <w:pPr>
        <w:snapToGrid w:val="0"/>
        <w:spacing w:line="360" w:lineRule="auto"/>
        <w:ind w:firstLine="480" w:firstLineChars="200"/>
        <w:rPr>
          <w:rFonts w:hint="eastAsia" w:ascii="仿宋" w:hAnsi="仿宋" w:eastAsia="仿宋" w:cs="仿宋"/>
          <w:sz w:val="24"/>
        </w:rPr>
      </w:pPr>
      <w:bookmarkStart w:id="103" w:name="_Ref467379400"/>
      <w:r>
        <w:rPr>
          <w:rFonts w:hint="eastAsia" w:ascii="仿宋" w:hAnsi="仿宋" w:eastAsia="仿宋" w:cs="仿宋"/>
          <w:sz w:val="24"/>
        </w:rPr>
        <w:t>2.1.5“乙方”系指根据合同约定提供服务的中标供应商</w:t>
      </w:r>
      <w:bookmarkEnd w:id="103"/>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napToGrid w:val="0"/>
        <w:spacing w:line="360" w:lineRule="auto"/>
        <w:ind w:firstLine="480" w:firstLineChars="200"/>
        <w:rPr>
          <w:rFonts w:hint="eastAsia" w:ascii="仿宋" w:hAnsi="仿宋" w:eastAsia="仿宋" w:cs="仿宋"/>
          <w:sz w:val="24"/>
        </w:rPr>
      </w:pPr>
      <w:bookmarkStart w:id="104" w:name="_Ref467379436"/>
      <w:r>
        <w:rPr>
          <w:rFonts w:hint="eastAsia" w:ascii="仿宋" w:hAnsi="仿宋" w:eastAsia="仿宋" w:cs="仿宋"/>
          <w:sz w:val="24"/>
        </w:rPr>
        <w:t>2.1.6“现场”系指合同约定服务实施的地点。</w:t>
      </w:r>
      <w:bookmarkEnd w:id="104"/>
    </w:p>
    <w:p>
      <w:pPr>
        <w:snapToGrid w:val="0"/>
        <w:spacing w:line="360" w:lineRule="auto"/>
        <w:ind w:firstLine="482" w:firstLineChars="200"/>
        <w:outlineLvl w:val="0"/>
        <w:rPr>
          <w:rFonts w:hint="eastAsia" w:ascii="仿宋" w:hAnsi="仿宋" w:eastAsia="仿宋" w:cs="仿宋"/>
          <w:b/>
          <w:sz w:val="24"/>
        </w:rPr>
      </w:pPr>
      <w:bookmarkStart w:id="105" w:name="_Toc94869420"/>
      <w:bookmarkStart w:id="106" w:name="_Toc13336"/>
      <w:bookmarkStart w:id="107" w:name="_Toc27635"/>
      <w:bookmarkStart w:id="108" w:name="_Toc279701241"/>
      <w:bookmarkStart w:id="109" w:name="_Toc94189538"/>
      <w:bookmarkStart w:id="110" w:name="_Toc259093670"/>
      <w:bookmarkStart w:id="111" w:name="_Toc487900350"/>
      <w:bookmarkStart w:id="112" w:name="_Toc94189295"/>
      <w:bookmarkStart w:id="113" w:name="_Toc32504"/>
      <w:r>
        <w:rPr>
          <w:rFonts w:hint="eastAsia" w:ascii="仿宋" w:hAnsi="仿宋" w:eastAsia="仿宋" w:cs="仿宋"/>
          <w:b/>
          <w:sz w:val="24"/>
        </w:rPr>
        <w:t>2.2技术规范</w:t>
      </w:r>
      <w:bookmarkEnd w:id="105"/>
      <w:bookmarkEnd w:id="106"/>
      <w:bookmarkEnd w:id="107"/>
      <w:bookmarkEnd w:id="108"/>
      <w:bookmarkEnd w:id="109"/>
      <w:bookmarkEnd w:id="110"/>
      <w:bookmarkEnd w:id="111"/>
      <w:bookmarkEnd w:id="112"/>
      <w:bookmarkEnd w:id="113"/>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napToGrid w:val="0"/>
        <w:spacing w:line="360" w:lineRule="auto"/>
        <w:ind w:firstLine="482" w:firstLineChars="200"/>
        <w:outlineLvl w:val="0"/>
        <w:rPr>
          <w:rFonts w:hint="eastAsia" w:ascii="仿宋" w:hAnsi="仿宋" w:eastAsia="仿宋" w:cs="仿宋"/>
          <w:b/>
          <w:sz w:val="24"/>
        </w:rPr>
      </w:pPr>
      <w:bookmarkStart w:id="114" w:name="_Toc94189296"/>
      <w:bookmarkStart w:id="115" w:name="_Toc94189539"/>
      <w:bookmarkStart w:id="116" w:name="_Toc487900351"/>
      <w:bookmarkStart w:id="117" w:name="_Toc279701242"/>
      <w:bookmarkStart w:id="118" w:name="_Toc9829"/>
      <w:bookmarkStart w:id="119" w:name="_Toc94869421"/>
      <w:bookmarkStart w:id="120" w:name="_Toc31634"/>
      <w:bookmarkStart w:id="121" w:name="_Toc259093671"/>
      <w:bookmarkStart w:id="122" w:name="_Toc27853"/>
      <w:r>
        <w:rPr>
          <w:rFonts w:hint="eastAsia" w:ascii="仿宋" w:hAnsi="仿宋" w:eastAsia="仿宋" w:cs="仿宋"/>
          <w:b/>
          <w:sz w:val="24"/>
        </w:rPr>
        <w:t>2.3知识产权</w:t>
      </w:r>
      <w:bookmarkEnd w:id="114"/>
      <w:bookmarkEnd w:id="115"/>
      <w:bookmarkEnd w:id="116"/>
      <w:bookmarkEnd w:id="117"/>
      <w:bookmarkEnd w:id="118"/>
      <w:bookmarkEnd w:id="119"/>
      <w:bookmarkEnd w:id="120"/>
      <w:bookmarkEnd w:id="121"/>
      <w:bookmarkEnd w:id="122"/>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2.3.1乙方应保证甲方在使用服务或其任何一部分时不受任何第三方提出的侵犯其著作权、商标权、专利权等知识产权方面的起诉；如果任何第三方提出侵权指控，那么乙方须与该第三方交涉并承担由此发生的一切责任、费用和赔偿；</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2.3.2具有知识产权的计算机软件等货物的知识产权归属详见</w:t>
      </w:r>
      <w:r>
        <w:rPr>
          <w:rFonts w:hint="eastAsia" w:ascii="仿宋" w:hAnsi="仿宋" w:eastAsia="仿宋" w:cs="仿宋"/>
          <w:b/>
          <w:i/>
          <w:sz w:val="24"/>
          <w:u w:val="single"/>
        </w:rPr>
        <w:t>合同专用条款</w:t>
      </w:r>
      <w:r>
        <w:rPr>
          <w:rFonts w:hint="eastAsia" w:ascii="仿宋" w:hAnsi="仿宋" w:eastAsia="仿宋" w:cs="仿宋"/>
          <w:sz w:val="24"/>
        </w:rPr>
        <w:t>。</w:t>
      </w:r>
    </w:p>
    <w:p>
      <w:pPr>
        <w:snapToGrid w:val="0"/>
        <w:spacing w:line="360" w:lineRule="auto"/>
        <w:ind w:firstLine="482" w:firstLineChars="200"/>
        <w:rPr>
          <w:rFonts w:hint="eastAsia" w:ascii="仿宋" w:hAnsi="仿宋" w:eastAsia="仿宋" w:cs="仿宋"/>
          <w:b/>
          <w:sz w:val="24"/>
        </w:rPr>
      </w:pPr>
      <w:bookmarkStart w:id="123" w:name="_Toc279701245"/>
      <w:bookmarkStart w:id="124" w:name="_Ref467379542"/>
      <w:bookmarkStart w:id="125" w:name="_Ref467378591"/>
      <w:bookmarkStart w:id="126" w:name="_Ref467379536"/>
      <w:bookmarkStart w:id="127" w:name="_Ref467378541"/>
      <w:bookmarkStart w:id="128" w:name="_Toc259093674"/>
      <w:bookmarkStart w:id="129" w:name="_Toc487900354"/>
      <w:bookmarkStart w:id="130" w:name="_Ref467379527"/>
      <w:bookmarkStart w:id="131" w:name="_Toc94189298"/>
      <w:bookmarkStart w:id="132" w:name="_Toc19074"/>
      <w:bookmarkStart w:id="133" w:name="_Toc94189541"/>
      <w:bookmarkStart w:id="134" w:name="_Toc30272"/>
      <w:bookmarkStart w:id="135" w:name="_Toc26182"/>
      <w:r>
        <w:rPr>
          <w:rFonts w:hint="eastAsia" w:ascii="仿宋" w:hAnsi="仿宋" w:eastAsia="仿宋" w:cs="仿宋"/>
          <w:b/>
          <w:sz w:val="24"/>
        </w:rPr>
        <w:t>2.</w:t>
      </w:r>
      <w:bookmarkEnd w:id="123"/>
      <w:bookmarkEnd w:id="124"/>
      <w:bookmarkEnd w:id="125"/>
      <w:bookmarkEnd w:id="126"/>
      <w:bookmarkEnd w:id="127"/>
      <w:bookmarkEnd w:id="128"/>
      <w:bookmarkEnd w:id="129"/>
      <w:bookmarkEnd w:id="130"/>
      <w:r>
        <w:rPr>
          <w:rFonts w:hint="eastAsia" w:ascii="仿宋" w:hAnsi="仿宋" w:eastAsia="仿宋" w:cs="仿宋"/>
          <w:b/>
          <w:sz w:val="24"/>
        </w:rPr>
        <w:t>4履约检查和问题反馈</w:t>
      </w:r>
      <w:bookmarkEnd w:id="131"/>
      <w:bookmarkEnd w:id="132"/>
      <w:bookmarkEnd w:id="133"/>
      <w:bookmarkEnd w:id="134"/>
      <w:bookmarkEnd w:id="135"/>
    </w:p>
    <w:p>
      <w:pPr>
        <w:snapToGrid w:val="0"/>
        <w:spacing w:line="360" w:lineRule="auto"/>
        <w:ind w:firstLine="480" w:firstLineChars="200"/>
        <w:rPr>
          <w:rFonts w:hint="eastAsia" w:ascii="仿宋" w:hAnsi="仿宋" w:eastAsia="仿宋" w:cs="仿宋"/>
          <w:sz w:val="24"/>
        </w:rPr>
      </w:pPr>
      <w:bookmarkStart w:id="136" w:name="_Ref467379657"/>
      <w:r>
        <w:rPr>
          <w:rFonts w:hint="eastAsia" w:ascii="仿宋" w:hAnsi="仿宋" w:eastAsia="仿宋" w:cs="仿宋"/>
          <w:sz w:val="24"/>
        </w:rPr>
        <w:t>2.4.1</w:t>
      </w:r>
      <w:bookmarkEnd w:id="136"/>
      <w:bookmarkStart w:id="137" w:name="_Toc186431854"/>
      <w:bookmarkStart w:id="138" w:name="_Toc487900357"/>
      <w:bookmarkStart w:id="139" w:name="_Ref467379793"/>
      <w:bookmarkStart w:id="140" w:name="_Ref467379807"/>
      <w:bookmarkStart w:id="141" w:name="_Toc259093676"/>
      <w:bookmarkStart w:id="142" w:name="_Toc279701247"/>
      <w:r>
        <w:rPr>
          <w:rFonts w:hint="eastAsia" w:ascii="仿宋" w:hAnsi="仿宋" w:eastAsia="仿宋" w:cs="仿宋"/>
          <w:sz w:val="24"/>
        </w:rPr>
        <w:t>甲方有权在其认为必要时，对乙方是否能够按照合同约定交付服务进行履约检查，以确保乙方所交付的服务能够依约满足甲方之项目需求，但不得因履约检查妨碍乙方的正常工作，乙方应予积极配合；</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2.4.2合同履行期间，甲方有权将履行过程中出现的问题反馈给乙方，双方当事人应以书面形式约定需要完善和改进的内容</w:t>
      </w:r>
      <w:bookmarkEnd w:id="137"/>
      <w:bookmarkStart w:id="143" w:name="_Toc186431855"/>
      <w:r>
        <w:rPr>
          <w:rFonts w:hint="eastAsia" w:ascii="仿宋" w:hAnsi="仿宋" w:eastAsia="仿宋" w:cs="仿宋"/>
          <w:sz w:val="24"/>
        </w:rPr>
        <w:t>。</w:t>
      </w:r>
    </w:p>
    <w:bookmarkEnd w:id="138"/>
    <w:bookmarkEnd w:id="139"/>
    <w:bookmarkEnd w:id="140"/>
    <w:bookmarkEnd w:id="141"/>
    <w:bookmarkEnd w:id="142"/>
    <w:bookmarkEnd w:id="143"/>
    <w:p>
      <w:pPr>
        <w:snapToGrid w:val="0"/>
        <w:spacing w:line="360" w:lineRule="auto"/>
        <w:ind w:firstLine="482" w:firstLineChars="200"/>
        <w:outlineLvl w:val="0"/>
        <w:rPr>
          <w:rFonts w:hint="eastAsia" w:ascii="仿宋" w:hAnsi="仿宋" w:eastAsia="仿宋" w:cs="仿宋"/>
          <w:b/>
          <w:sz w:val="24"/>
        </w:rPr>
      </w:pPr>
      <w:bookmarkStart w:id="144" w:name="_Ref467379923"/>
      <w:bookmarkStart w:id="145" w:name="_Ref467379852"/>
      <w:bookmarkStart w:id="146" w:name="_Toc487900358"/>
      <w:bookmarkStart w:id="147" w:name="_Ref467379863"/>
      <w:bookmarkStart w:id="148" w:name="_Toc279701248"/>
      <w:bookmarkStart w:id="149" w:name="_Toc259093677"/>
      <w:bookmarkStart w:id="150" w:name="_Toc94189542"/>
      <w:bookmarkStart w:id="151" w:name="_Toc774"/>
      <w:bookmarkStart w:id="152" w:name="_Toc16110"/>
      <w:bookmarkStart w:id="153" w:name="_Toc94869422"/>
      <w:bookmarkStart w:id="154" w:name="_Toc3225"/>
      <w:bookmarkStart w:id="155" w:name="_Toc94189299"/>
      <w:r>
        <w:rPr>
          <w:rFonts w:hint="eastAsia" w:ascii="仿宋" w:hAnsi="仿宋" w:eastAsia="仿宋" w:cs="仿宋"/>
          <w:b/>
          <w:sz w:val="24"/>
        </w:rPr>
        <w:t>2.5技术资料</w:t>
      </w:r>
      <w:bookmarkEnd w:id="144"/>
      <w:bookmarkEnd w:id="145"/>
      <w:bookmarkEnd w:id="146"/>
      <w:bookmarkEnd w:id="147"/>
      <w:bookmarkEnd w:id="148"/>
      <w:bookmarkEnd w:id="149"/>
      <w:r>
        <w:rPr>
          <w:rFonts w:hint="eastAsia" w:ascii="仿宋" w:hAnsi="仿宋" w:eastAsia="仿宋" w:cs="仿宋"/>
          <w:b/>
          <w:sz w:val="24"/>
        </w:rPr>
        <w:t>和保密义务</w:t>
      </w:r>
      <w:bookmarkEnd w:id="150"/>
      <w:bookmarkEnd w:id="151"/>
      <w:bookmarkEnd w:id="152"/>
      <w:bookmarkEnd w:id="153"/>
      <w:bookmarkEnd w:id="154"/>
      <w:bookmarkEnd w:id="155"/>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2.5.1乙方有权依据合同约定和项目需要，向甲方了解有关情况，调阅有关资料等，甲方应予积极配合；</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（1）甲方应当对乙方及工作人员开展常态化安全保密教育，组织签订安全保密承诺书，明确具体安全管理内容、安全保密义务和责任；</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（2）乙方及工作人员违反安全管理要求，构成违法犯罪的，乙方应当及时报送本级政府采购和市场监督管理部门，提请列入政府采购严重违法失信行为记录名单、市场监督管理严重失信名单，并追究相关责任。</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2.5.2乙方有义务妥善保管和保护由甲方提供的前款信息和资料等；</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2.5.3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napToGrid w:val="0"/>
        <w:spacing w:line="360" w:lineRule="auto"/>
        <w:ind w:firstLine="482" w:firstLineChars="200"/>
        <w:outlineLvl w:val="0"/>
        <w:rPr>
          <w:rFonts w:hint="eastAsia" w:ascii="仿宋" w:hAnsi="仿宋" w:eastAsia="仿宋" w:cs="仿宋"/>
          <w:b/>
          <w:sz w:val="24"/>
        </w:rPr>
      </w:pPr>
      <w:bookmarkStart w:id="156" w:name="_Toc94189300"/>
      <w:bookmarkStart w:id="157" w:name="_Toc94869423"/>
      <w:bookmarkStart w:id="158" w:name="_Toc94189543"/>
      <w:bookmarkStart w:id="159" w:name="_Toc7860"/>
      <w:r>
        <w:rPr>
          <w:rFonts w:hint="eastAsia" w:ascii="仿宋" w:hAnsi="仿宋" w:eastAsia="仿宋" w:cs="仿宋"/>
          <w:b/>
          <w:sz w:val="24"/>
        </w:rPr>
        <w:t>2.6质量保证</w:t>
      </w:r>
      <w:bookmarkEnd w:id="156"/>
      <w:bookmarkEnd w:id="157"/>
      <w:bookmarkEnd w:id="158"/>
      <w:bookmarkEnd w:id="159"/>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2.6.1乙方应建立和完善履行合同的内部质量保证体系，并提供相关内部规章制度给甲方，以便甲方进行监督检查；</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2.6.2乙方应保证履行合同的人员数量和素质满足全面履行合同的要求，并应接受甲方的监督检查。</w:t>
      </w:r>
    </w:p>
    <w:p>
      <w:pPr>
        <w:snapToGrid w:val="0"/>
        <w:spacing w:line="360" w:lineRule="auto"/>
        <w:ind w:firstLine="482" w:firstLineChars="200"/>
        <w:outlineLvl w:val="0"/>
        <w:rPr>
          <w:rFonts w:hint="eastAsia" w:ascii="仿宋" w:hAnsi="仿宋" w:eastAsia="仿宋" w:cs="仿宋"/>
          <w:b/>
          <w:sz w:val="24"/>
        </w:rPr>
      </w:pPr>
      <w:bookmarkStart w:id="160" w:name="_Toc259093681"/>
      <w:bookmarkStart w:id="161" w:name="_Toc279701252"/>
      <w:bookmarkStart w:id="162" w:name="_Toc94189545"/>
      <w:bookmarkStart w:id="163" w:name="_Toc487900362"/>
      <w:bookmarkStart w:id="164" w:name="_Toc94189302"/>
      <w:bookmarkStart w:id="165" w:name="_Toc14055"/>
      <w:bookmarkStart w:id="166" w:name="_Toc94869424"/>
      <w:r>
        <w:rPr>
          <w:rFonts w:hint="eastAsia" w:ascii="仿宋" w:hAnsi="仿宋" w:eastAsia="仿宋" w:cs="仿宋"/>
          <w:b/>
          <w:sz w:val="24"/>
        </w:rPr>
        <w:t>2.7延迟</w:t>
      </w:r>
      <w:bookmarkEnd w:id="160"/>
      <w:bookmarkEnd w:id="161"/>
      <w:bookmarkEnd w:id="162"/>
      <w:bookmarkEnd w:id="163"/>
      <w:bookmarkEnd w:id="164"/>
      <w:bookmarkEnd w:id="165"/>
      <w:r>
        <w:rPr>
          <w:rFonts w:hint="eastAsia" w:ascii="仿宋" w:hAnsi="仿宋" w:eastAsia="仿宋" w:cs="仿宋"/>
          <w:b/>
          <w:sz w:val="24"/>
        </w:rPr>
        <w:t>服务</w:t>
      </w:r>
      <w:bookmarkEnd w:id="166"/>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服务的具体时间。</w:t>
      </w:r>
    </w:p>
    <w:p>
      <w:pPr>
        <w:snapToGrid w:val="0"/>
        <w:spacing w:line="360" w:lineRule="auto"/>
        <w:ind w:firstLine="482" w:firstLineChars="200"/>
        <w:outlineLvl w:val="0"/>
        <w:rPr>
          <w:rFonts w:hint="eastAsia" w:ascii="仿宋" w:hAnsi="仿宋" w:eastAsia="仿宋" w:cs="仿宋"/>
          <w:b/>
          <w:sz w:val="24"/>
        </w:rPr>
      </w:pPr>
      <w:bookmarkStart w:id="167" w:name="_Toc94189546"/>
      <w:bookmarkStart w:id="168" w:name="_Toc7502"/>
      <w:bookmarkStart w:id="169" w:name="_Toc94869425"/>
      <w:bookmarkStart w:id="170" w:name="_Toc94189303"/>
      <w:bookmarkStart w:id="171" w:name="_Toc279701254"/>
      <w:bookmarkStart w:id="172" w:name="_Toc259093683"/>
      <w:bookmarkStart w:id="173" w:name="_Toc487900364"/>
      <w:bookmarkStart w:id="174" w:name="_Ref467378121"/>
      <w:r>
        <w:rPr>
          <w:rFonts w:hint="eastAsia" w:ascii="仿宋" w:hAnsi="仿宋" w:eastAsia="仿宋" w:cs="仿宋"/>
          <w:b/>
          <w:sz w:val="24"/>
        </w:rPr>
        <w:t>2.8合同变更</w:t>
      </w:r>
      <w:bookmarkEnd w:id="167"/>
      <w:bookmarkEnd w:id="168"/>
      <w:bookmarkEnd w:id="169"/>
      <w:bookmarkEnd w:id="170"/>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bookmarkStart w:id="175" w:name="_Toc487900369"/>
      <w:bookmarkStart w:id="176" w:name="_Toc279701259"/>
      <w:bookmarkStart w:id="177" w:name="_Toc259093688"/>
    </w:p>
    <w:p>
      <w:pPr>
        <w:snapToGrid w:val="0"/>
        <w:spacing w:line="360" w:lineRule="auto"/>
        <w:ind w:firstLine="482" w:firstLineChars="200"/>
        <w:outlineLvl w:val="0"/>
        <w:rPr>
          <w:rFonts w:hint="eastAsia" w:ascii="仿宋" w:hAnsi="仿宋" w:eastAsia="仿宋" w:cs="仿宋"/>
          <w:b/>
          <w:sz w:val="24"/>
        </w:rPr>
      </w:pPr>
      <w:bookmarkStart w:id="178" w:name="_Toc22955"/>
      <w:bookmarkStart w:id="179" w:name="_Toc15237"/>
      <w:bookmarkStart w:id="180" w:name="_Toc94869426"/>
      <w:bookmarkStart w:id="181" w:name="_Toc94189304"/>
      <w:bookmarkStart w:id="182" w:name="_Toc10366"/>
      <w:bookmarkStart w:id="183" w:name="_Toc94189547"/>
      <w:r>
        <w:rPr>
          <w:rFonts w:hint="eastAsia" w:ascii="仿宋" w:hAnsi="仿宋" w:eastAsia="仿宋" w:cs="仿宋"/>
          <w:b/>
          <w:sz w:val="24"/>
        </w:rPr>
        <w:t>2.9合同转让</w:t>
      </w:r>
      <w:bookmarkEnd w:id="175"/>
      <w:bookmarkEnd w:id="176"/>
      <w:bookmarkEnd w:id="177"/>
      <w:r>
        <w:rPr>
          <w:rFonts w:hint="eastAsia" w:ascii="仿宋" w:hAnsi="仿宋" w:eastAsia="仿宋" w:cs="仿宋"/>
          <w:b/>
          <w:sz w:val="24"/>
        </w:rPr>
        <w:t>和分包</w:t>
      </w:r>
      <w:bookmarkEnd w:id="178"/>
      <w:bookmarkEnd w:id="179"/>
      <w:bookmarkEnd w:id="180"/>
      <w:bookmarkEnd w:id="181"/>
      <w:bookmarkEnd w:id="182"/>
      <w:bookmarkEnd w:id="183"/>
    </w:p>
    <w:p>
      <w:pPr>
        <w:spacing w:line="560" w:lineRule="exact"/>
        <w:ind w:firstLine="480" w:firstLineChars="200"/>
        <w:rPr>
          <w:rFonts w:hint="eastAsia" w:ascii="仿宋" w:hAnsi="仿宋" w:eastAsia="仿宋" w:cs="仿宋"/>
          <w:sz w:val="24"/>
        </w:rPr>
      </w:pPr>
      <w:bookmarkStart w:id="184" w:name="_Toc94189305"/>
      <w:bookmarkStart w:id="185" w:name="_Toc14066"/>
      <w:bookmarkStart w:id="186" w:name="_Toc16508"/>
      <w:bookmarkStart w:id="187" w:name="_Toc94189548"/>
      <w:bookmarkStart w:id="188" w:name="_Toc13566"/>
      <w:r>
        <w:rPr>
          <w:rFonts w:hint="eastAsia" w:ascii="仿宋" w:hAnsi="仿宋" w:eastAsia="仿宋" w:cs="仿宋"/>
          <w:sz w:val="24"/>
        </w:rPr>
        <w:t>2.9.1乙方不得将合同分包或转包。</w:t>
      </w:r>
    </w:p>
    <w:p>
      <w:pPr>
        <w:snapToGrid w:val="0"/>
        <w:spacing w:line="360" w:lineRule="auto"/>
        <w:ind w:firstLine="480" w:firstLineChars="200"/>
        <w:outlineLvl w:val="0"/>
        <w:rPr>
          <w:rFonts w:hint="eastAsia" w:ascii="仿宋" w:hAnsi="仿宋" w:eastAsia="仿宋" w:cs="仿宋"/>
          <w:sz w:val="24"/>
        </w:rPr>
      </w:pPr>
      <w:bookmarkStart w:id="189" w:name="_Toc94869427"/>
      <w:r>
        <w:rPr>
          <w:rFonts w:hint="eastAsia" w:ascii="仿宋" w:hAnsi="仿宋" w:eastAsia="仿宋" w:cs="仿宋"/>
          <w:sz w:val="24"/>
        </w:rPr>
        <w:t>2.9.2如乙方将合同分包或转包，甲方将追回已支付的合同款，因此造成的一切损失由乙方负责赔偿。</w:t>
      </w:r>
      <w:bookmarkEnd w:id="189"/>
    </w:p>
    <w:p>
      <w:pPr>
        <w:snapToGrid w:val="0"/>
        <w:spacing w:line="360" w:lineRule="auto"/>
        <w:ind w:firstLine="482" w:firstLineChars="200"/>
        <w:outlineLvl w:val="0"/>
        <w:rPr>
          <w:rFonts w:hint="eastAsia" w:ascii="仿宋" w:hAnsi="仿宋" w:eastAsia="仿宋" w:cs="仿宋"/>
          <w:b/>
          <w:sz w:val="24"/>
        </w:rPr>
      </w:pPr>
      <w:bookmarkStart w:id="190" w:name="_Toc94869428"/>
      <w:r>
        <w:rPr>
          <w:rFonts w:hint="eastAsia" w:ascii="仿宋" w:hAnsi="仿宋" w:eastAsia="仿宋" w:cs="仿宋"/>
          <w:b/>
          <w:sz w:val="24"/>
        </w:rPr>
        <w:t>2.10不可抗力</w:t>
      </w:r>
      <w:bookmarkEnd w:id="184"/>
      <w:bookmarkEnd w:id="185"/>
      <w:bookmarkEnd w:id="186"/>
      <w:bookmarkEnd w:id="187"/>
      <w:bookmarkEnd w:id="188"/>
      <w:bookmarkEnd w:id="190"/>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2.10.1如果任何一方遭遇法律规定的不可抗力，致使合同履行受阻时，履行合同的期限应予延长，延长的期限应相当于不可抗力所影响的时间；</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2.10.2因不可抗力致使不能实现合同目的的，当事人可以解除合同；</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2.10.3因不可抗力致使合同有变更必要的，双方当事人应在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内以书面形式变更合同；</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2.10.4受不可抗力影响的一方在不可抗力发生后，应在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内，将有关部门出具的证明文件送达对方当事人。</w:t>
      </w:r>
    </w:p>
    <w:p>
      <w:pPr>
        <w:snapToGrid w:val="0"/>
        <w:spacing w:line="360" w:lineRule="auto"/>
        <w:ind w:firstLine="482" w:firstLineChars="200"/>
        <w:outlineLvl w:val="0"/>
        <w:rPr>
          <w:rFonts w:hint="eastAsia" w:ascii="仿宋" w:hAnsi="仿宋" w:eastAsia="仿宋" w:cs="仿宋"/>
          <w:b/>
          <w:sz w:val="24"/>
        </w:rPr>
      </w:pPr>
      <w:bookmarkStart w:id="191" w:name="_Toc6969"/>
      <w:bookmarkStart w:id="192" w:name="_Toc94189549"/>
      <w:bookmarkStart w:id="193" w:name="_Toc259093684"/>
      <w:bookmarkStart w:id="194" w:name="_Toc487900365"/>
      <w:bookmarkStart w:id="195" w:name="_Toc279701255"/>
      <w:bookmarkStart w:id="196" w:name="_Toc94189306"/>
      <w:bookmarkStart w:id="197" w:name="_Toc94869429"/>
      <w:bookmarkStart w:id="198" w:name="_Toc689"/>
      <w:bookmarkStart w:id="199" w:name="_Toc30676"/>
      <w:r>
        <w:rPr>
          <w:rFonts w:hint="eastAsia" w:ascii="仿宋" w:hAnsi="仿宋" w:eastAsia="仿宋" w:cs="仿宋"/>
          <w:b/>
          <w:sz w:val="24"/>
        </w:rPr>
        <w:t>2.11税费</w:t>
      </w:r>
      <w:bookmarkEnd w:id="191"/>
      <w:bookmarkEnd w:id="192"/>
      <w:bookmarkEnd w:id="193"/>
      <w:bookmarkEnd w:id="194"/>
      <w:bookmarkEnd w:id="195"/>
      <w:bookmarkEnd w:id="196"/>
      <w:bookmarkEnd w:id="197"/>
      <w:bookmarkEnd w:id="198"/>
      <w:bookmarkEnd w:id="199"/>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w:t>
      </w:r>
    </w:p>
    <w:p>
      <w:pPr>
        <w:snapToGrid w:val="0"/>
        <w:spacing w:line="360" w:lineRule="auto"/>
        <w:ind w:firstLine="482" w:firstLineChars="200"/>
        <w:outlineLvl w:val="0"/>
        <w:rPr>
          <w:rFonts w:hint="eastAsia" w:ascii="仿宋" w:hAnsi="仿宋" w:eastAsia="仿宋" w:cs="仿宋"/>
          <w:b/>
          <w:sz w:val="24"/>
        </w:rPr>
      </w:pPr>
      <w:bookmarkStart w:id="200" w:name="_Toc94189307"/>
      <w:bookmarkStart w:id="201" w:name="_Toc279701258"/>
      <w:bookmarkStart w:id="202" w:name="_Toc7102"/>
      <w:bookmarkStart w:id="203" w:name="_Toc259093687"/>
      <w:bookmarkStart w:id="204" w:name="_Toc94189550"/>
      <w:bookmarkStart w:id="205" w:name="_Toc8298"/>
      <w:bookmarkStart w:id="206" w:name="_Toc487900368"/>
      <w:bookmarkStart w:id="207" w:name="_Toc94869430"/>
      <w:bookmarkStart w:id="208" w:name="_Toc16959"/>
      <w:r>
        <w:rPr>
          <w:rFonts w:hint="eastAsia" w:ascii="仿宋" w:hAnsi="仿宋" w:eastAsia="仿宋" w:cs="仿宋"/>
          <w:b/>
          <w:sz w:val="24"/>
        </w:rPr>
        <w:t>2.12乙方破产</w:t>
      </w:r>
      <w:bookmarkEnd w:id="200"/>
      <w:bookmarkEnd w:id="201"/>
      <w:bookmarkEnd w:id="202"/>
      <w:bookmarkEnd w:id="203"/>
      <w:bookmarkEnd w:id="204"/>
      <w:bookmarkEnd w:id="205"/>
      <w:bookmarkEnd w:id="206"/>
      <w:bookmarkEnd w:id="207"/>
      <w:bookmarkEnd w:id="208"/>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napToGrid w:val="0"/>
        <w:spacing w:line="360" w:lineRule="auto"/>
        <w:ind w:firstLine="482" w:firstLineChars="200"/>
        <w:outlineLvl w:val="0"/>
        <w:rPr>
          <w:rFonts w:hint="eastAsia" w:ascii="仿宋" w:hAnsi="仿宋" w:eastAsia="仿宋" w:cs="仿宋"/>
          <w:b/>
          <w:sz w:val="24"/>
        </w:rPr>
      </w:pPr>
      <w:bookmarkStart w:id="209" w:name="_Toc94189551"/>
      <w:bookmarkStart w:id="210" w:name="_Toc29333"/>
      <w:bookmarkStart w:id="211" w:name="_Toc15387"/>
      <w:bookmarkStart w:id="212" w:name="_Toc6134"/>
      <w:bookmarkStart w:id="213" w:name="_Toc94869431"/>
      <w:bookmarkStart w:id="214" w:name="_Toc94189308"/>
      <w:r>
        <w:rPr>
          <w:rFonts w:hint="eastAsia" w:ascii="仿宋" w:hAnsi="仿宋" w:eastAsia="仿宋" w:cs="仿宋"/>
          <w:b/>
          <w:sz w:val="24"/>
        </w:rPr>
        <w:t>2.13合同中止、终止</w:t>
      </w:r>
      <w:bookmarkEnd w:id="209"/>
      <w:bookmarkEnd w:id="210"/>
      <w:bookmarkEnd w:id="211"/>
      <w:bookmarkEnd w:id="212"/>
      <w:bookmarkEnd w:id="213"/>
      <w:bookmarkEnd w:id="214"/>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2.13.1双方当事人不得擅自中止或者终止合同；</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2.13.2合同继续履行将损害国家利益和社会公共利益的，双方当事人应当中止或者终止合同。有过错的一方应当承担赔偿责任，双方当事人都有过错的，各自承担相应的责任。</w:t>
      </w:r>
    </w:p>
    <w:p>
      <w:pPr>
        <w:snapToGrid w:val="0"/>
        <w:spacing w:line="360" w:lineRule="auto"/>
        <w:ind w:firstLine="482" w:firstLineChars="200"/>
        <w:outlineLvl w:val="0"/>
        <w:rPr>
          <w:rFonts w:hint="eastAsia" w:ascii="仿宋" w:hAnsi="仿宋" w:eastAsia="仿宋" w:cs="仿宋"/>
          <w:b/>
          <w:sz w:val="24"/>
        </w:rPr>
      </w:pPr>
      <w:bookmarkStart w:id="215" w:name="_Toc14563"/>
      <w:bookmarkStart w:id="216" w:name="_Toc1125"/>
      <w:bookmarkStart w:id="217" w:name="_Toc94869432"/>
      <w:bookmarkStart w:id="218" w:name="_Toc94189552"/>
      <w:bookmarkStart w:id="219" w:name="_Toc94189309"/>
      <w:bookmarkStart w:id="220" w:name="_Toc6596"/>
      <w:r>
        <w:rPr>
          <w:rFonts w:hint="eastAsia" w:ascii="仿宋" w:hAnsi="仿宋" w:eastAsia="仿宋" w:cs="仿宋"/>
          <w:b/>
          <w:sz w:val="24"/>
        </w:rPr>
        <w:t>2.14检验和验收</w:t>
      </w:r>
      <w:bookmarkEnd w:id="215"/>
      <w:bookmarkEnd w:id="216"/>
      <w:bookmarkEnd w:id="217"/>
      <w:bookmarkEnd w:id="218"/>
      <w:bookmarkEnd w:id="219"/>
      <w:bookmarkEnd w:id="220"/>
    </w:p>
    <w:p>
      <w:pPr>
        <w:tabs>
          <w:tab w:val="left" w:pos="360"/>
          <w:tab w:val="left" w:pos="540"/>
          <w:tab w:val="left" w:pos="108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2.14.1服务期间，乙方在</w:t>
      </w:r>
      <w:r>
        <w:rPr>
          <w:rFonts w:hint="eastAsia" w:ascii="仿宋" w:hAnsi="仿宋" w:eastAsia="仿宋" w:cs="仿宋"/>
          <w:b/>
          <w:i/>
          <w:sz w:val="24"/>
          <w:u w:val="single"/>
        </w:rPr>
        <w:t>合同专用条款</w:t>
      </w:r>
      <w:r>
        <w:rPr>
          <w:rFonts w:hint="eastAsia" w:ascii="仿宋" w:hAnsi="仿宋" w:eastAsia="仿宋" w:cs="仿宋"/>
          <w:sz w:val="24"/>
        </w:rPr>
        <w:t>约定时间内组织验收，并可依法邀请相关方参加，验收应出具验收书。</w:t>
      </w:r>
    </w:p>
    <w:p>
      <w:pPr>
        <w:tabs>
          <w:tab w:val="left" w:pos="360"/>
          <w:tab w:val="left" w:pos="540"/>
          <w:tab w:val="left" w:pos="108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hint="eastAsia" w:ascii="仿宋" w:hAnsi="仿宋" w:eastAsia="仿宋" w:cs="仿宋"/>
          <w:sz w:val="24"/>
        </w:rPr>
      </w:pPr>
      <w:r>
        <w:rPr>
          <w:rFonts w:hint="eastAsia" w:ascii="仿宋" w:hAnsi="仿宋" w:eastAsia="仿宋" w:cs="仿宋"/>
          <w:sz w:val="24"/>
        </w:rPr>
        <w:t>2.14.3检验和验收标准、程序等具体内容以及前述验收书的效力</w:t>
      </w:r>
      <w:bookmarkEnd w:id="171"/>
      <w:bookmarkEnd w:id="172"/>
      <w:bookmarkEnd w:id="173"/>
      <w:bookmarkEnd w:id="174"/>
      <w:bookmarkStart w:id="221" w:name="_Toc259093690"/>
      <w:bookmarkStart w:id="222" w:name="_Toc487900371"/>
      <w:bookmarkStart w:id="223" w:name="_Toc279701261"/>
      <w:bookmarkStart w:id="224" w:name="_Toc11284"/>
      <w:bookmarkStart w:id="225" w:name="_Toc94189553"/>
      <w:bookmarkStart w:id="226" w:name="_Toc25182"/>
      <w:bookmarkStart w:id="227" w:name="_Toc19604"/>
      <w:bookmarkStart w:id="228" w:name="_Toc94189310"/>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i/>
          <w:sz w:val="24"/>
        </w:rPr>
        <w:t>。</w:t>
      </w:r>
    </w:p>
    <w:p>
      <w:pPr>
        <w:tabs>
          <w:tab w:val="left" w:pos="360"/>
          <w:tab w:val="left" w:pos="540"/>
          <w:tab w:val="left" w:pos="1080"/>
        </w:tabs>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2.15通知</w:t>
      </w:r>
      <w:bookmarkEnd w:id="221"/>
      <w:bookmarkEnd w:id="222"/>
      <w:bookmarkEnd w:id="223"/>
      <w:r>
        <w:rPr>
          <w:rFonts w:hint="eastAsia" w:ascii="仿宋" w:hAnsi="仿宋" w:eastAsia="仿宋" w:cs="仿宋"/>
          <w:b/>
          <w:sz w:val="24"/>
        </w:rPr>
        <w:t>和送达</w:t>
      </w:r>
      <w:bookmarkEnd w:id="224"/>
      <w:bookmarkEnd w:id="225"/>
      <w:bookmarkEnd w:id="226"/>
      <w:bookmarkEnd w:id="227"/>
      <w:bookmarkEnd w:id="228"/>
    </w:p>
    <w:p>
      <w:pPr>
        <w:snapToGrid w:val="0"/>
        <w:spacing w:line="360" w:lineRule="auto"/>
        <w:ind w:firstLine="480" w:firstLineChars="200"/>
        <w:rPr>
          <w:rFonts w:hint="eastAsia" w:ascii="仿宋" w:hAnsi="仿宋" w:eastAsia="仿宋" w:cs="仿宋"/>
          <w:sz w:val="24"/>
        </w:rPr>
      </w:pPr>
      <w:bookmarkStart w:id="229" w:name="_Toc3135"/>
      <w:bookmarkStart w:id="230" w:name="_Toc6698"/>
      <w:bookmarkStart w:id="231" w:name="_Toc279701262"/>
      <w:bookmarkStart w:id="232" w:name="_Toc487900372"/>
      <w:bookmarkStart w:id="233" w:name="_Toc259093691"/>
      <w:r>
        <w:rPr>
          <w:rFonts w:hint="eastAsia" w:ascii="仿宋" w:hAnsi="仿宋" w:eastAsia="仿宋" w:cs="仿宋"/>
          <w:sz w:val="24"/>
        </w:rPr>
        <w:t>2.15.1任何一方因履行合同而以合同第一部分尾部所列明的传真或电子邮件发出的所有通知、文件、材料，均视为已向对方当事人送达；任何一方变更上述送达方式或者地址的，应于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bookmarkEnd w:id="229"/>
      <w:bookmarkEnd w:id="230"/>
    </w:p>
    <w:p>
      <w:pPr>
        <w:snapToGrid w:val="0"/>
        <w:spacing w:line="360" w:lineRule="auto"/>
        <w:ind w:firstLine="480" w:firstLineChars="200"/>
        <w:rPr>
          <w:rFonts w:hint="eastAsia" w:ascii="仿宋" w:hAnsi="仿宋" w:eastAsia="仿宋" w:cs="仿宋"/>
          <w:sz w:val="24"/>
        </w:rPr>
      </w:pPr>
      <w:bookmarkStart w:id="234" w:name="_Toc23128"/>
      <w:bookmarkStart w:id="235" w:name="_Toc23294"/>
      <w:r>
        <w:rPr>
          <w:rFonts w:hint="eastAsia" w:ascii="仿宋" w:hAnsi="仿宋" w:eastAsia="仿宋" w:cs="仿宋"/>
          <w:sz w:val="24"/>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234"/>
      <w:bookmarkEnd w:id="235"/>
    </w:p>
    <w:p>
      <w:pPr>
        <w:snapToGrid w:val="0"/>
        <w:spacing w:line="360" w:lineRule="auto"/>
        <w:ind w:firstLine="482" w:firstLineChars="200"/>
        <w:outlineLvl w:val="0"/>
        <w:rPr>
          <w:rFonts w:hint="eastAsia" w:ascii="仿宋" w:hAnsi="仿宋" w:eastAsia="仿宋" w:cs="仿宋"/>
          <w:b/>
          <w:sz w:val="24"/>
        </w:rPr>
      </w:pPr>
      <w:bookmarkStart w:id="236" w:name="_Toc4355"/>
      <w:bookmarkStart w:id="237" w:name="_Toc94869433"/>
      <w:bookmarkStart w:id="238" w:name="_Toc94189554"/>
      <w:bookmarkStart w:id="239" w:name="_Toc30599"/>
      <w:bookmarkStart w:id="240" w:name="_Toc94189311"/>
      <w:bookmarkStart w:id="241" w:name="_Toc18540"/>
      <w:r>
        <w:rPr>
          <w:rFonts w:hint="eastAsia" w:ascii="仿宋" w:hAnsi="仿宋" w:eastAsia="仿宋" w:cs="仿宋"/>
          <w:b/>
          <w:sz w:val="24"/>
        </w:rPr>
        <w:t>2.16计量单位</w:t>
      </w:r>
      <w:bookmarkEnd w:id="231"/>
      <w:bookmarkEnd w:id="232"/>
      <w:bookmarkEnd w:id="233"/>
      <w:bookmarkEnd w:id="236"/>
      <w:bookmarkEnd w:id="237"/>
      <w:bookmarkEnd w:id="238"/>
      <w:bookmarkEnd w:id="239"/>
      <w:bookmarkEnd w:id="240"/>
      <w:bookmarkEnd w:id="241"/>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pPr>
        <w:snapToGrid w:val="0"/>
        <w:spacing w:line="360" w:lineRule="auto"/>
        <w:ind w:firstLine="482" w:firstLineChars="200"/>
        <w:outlineLvl w:val="0"/>
        <w:rPr>
          <w:rFonts w:hint="eastAsia" w:ascii="仿宋" w:hAnsi="仿宋" w:eastAsia="仿宋" w:cs="仿宋"/>
          <w:b/>
          <w:sz w:val="24"/>
        </w:rPr>
      </w:pPr>
      <w:bookmarkStart w:id="242" w:name="_Toc12773"/>
      <w:bookmarkStart w:id="243" w:name="_Toc94189555"/>
      <w:bookmarkStart w:id="244" w:name="_Toc259093692"/>
      <w:bookmarkStart w:id="245" w:name="_Toc279701263"/>
      <w:bookmarkStart w:id="246" w:name="_Toc94189312"/>
      <w:bookmarkStart w:id="247" w:name="_Toc10330"/>
      <w:bookmarkStart w:id="248" w:name="_Toc18567"/>
      <w:bookmarkStart w:id="249" w:name="_Toc94869434"/>
      <w:bookmarkStart w:id="250" w:name="_Toc487900373"/>
      <w:r>
        <w:rPr>
          <w:rFonts w:hint="eastAsia" w:ascii="仿宋" w:hAnsi="仿宋" w:eastAsia="仿宋" w:cs="仿宋"/>
          <w:b/>
          <w:sz w:val="24"/>
        </w:rPr>
        <w:t>2.17合同使用的文字和适用的法律</w:t>
      </w:r>
      <w:bookmarkEnd w:id="242"/>
      <w:bookmarkEnd w:id="243"/>
      <w:bookmarkEnd w:id="244"/>
      <w:bookmarkEnd w:id="245"/>
      <w:bookmarkEnd w:id="246"/>
      <w:bookmarkEnd w:id="247"/>
      <w:bookmarkEnd w:id="248"/>
      <w:bookmarkEnd w:id="249"/>
      <w:bookmarkEnd w:id="250"/>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2.17.1合同使用汉语书就、变更和解释；</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2.17.2合同适用中华人民共和国法律。</w:t>
      </w:r>
    </w:p>
    <w:p>
      <w:pPr>
        <w:snapToGrid w:val="0"/>
        <w:spacing w:line="360" w:lineRule="auto"/>
        <w:ind w:firstLine="482" w:firstLineChars="200"/>
        <w:outlineLvl w:val="0"/>
        <w:rPr>
          <w:rFonts w:hint="eastAsia" w:ascii="仿宋" w:hAnsi="仿宋" w:eastAsia="仿宋" w:cs="仿宋"/>
          <w:b/>
          <w:sz w:val="24"/>
        </w:rPr>
      </w:pPr>
      <w:bookmarkStart w:id="251" w:name="_Toc16673"/>
      <w:bookmarkStart w:id="252" w:name="_Toc3148"/>
      <w:bookmarkStart w:id="253" w:name="_Toc94869435"/>
      <w:bookmarkStart w:id="254" w:name="_Toc12004"/>
      <w:bookmarkStart w:id="255" w:name="_Toc94189556"/>
      <w:bookmarkStart w:id="256" w:name="_Toc279701264"/>
      <w:bookmarkStart w:id="257" w:name="_Toc94189313"/>
      <w:bookmarkStart w:id="258" w:name="_Toc259093693"/>
      <w:bookmarkStart w:id="259" w:name="_Toc487900374"/>
      <w:r>
        <w:rPr>
          <w:rFonts w:hint="eastAsia" w:ascii="仿宋" w:hAnsi="仿宋" w:eastAsia="仿宋" w:cs="仿宋"/>
          <w:b/>
          <w:sz w:val="24"/>
        </w:rPr>
        <w:t>2.18履约保证金</w:t>
      </w:r>
      <w:bookmarkEnd w:id="251"/>
      <w:bookmarkEnd w:id="252"/>
      <w:bookmarkEnd w:id="253"/>
      <w:bookmarkEnd w:id="254"/>
      <w:bookmarkEnd w:id="255"/>
      <w:bookmarkEnd w:id="256"/>
      <w:bookmarkEnd w:id="257"/>
      <w:bookmarkEnd w:id="258"/>
    </w:p>
    <w:p>
      <w:pPr>
        <w:widowControl/>
        <w:spacing w:line="360" w:lineRule="auto"/>
        <w:ind w:firstLine="420"/>
        <w:jc w:val="left"/>
        <w:rPr>
          <w:rFonts w:hint="eastAsia" w:ascii="仿宋" w:hAnsi="仿宋" w:eastAsia="仿宋" w:cs="仿宋"/>
          <w:kern w:val="0"/>
          <w:sz w:val="24"/>
        </w:rPr>
      </w:pPr>
      <w:r>
        <w:rPr>
          <w:rFonts w:hint="eastAsia" w:ascii="仿宋" w:hAnsi="仿宋" w:eastAsia="仿宋" w:cs="仿宋"/>
          <w:sz w:val="24"/>
        </w:rPr>
        <w:t xml:space="preserve">2.18.1 </w:t>
      </w:r>
      <w:r>
        <w:rPr>
          <w:rFonts w:hint="eastAsia" w:ascii="仿宋" w:hAnsi="仿宋" w:eastAsia="仿宋" w:cs="仿宋"/>
          <w:kern w:val="0"/>
          <w:sz w:val="24"/>
        </w:rPr>
        <w:t>采购文件要求乙方提交履约保证金的，乙方应按</w:t>
      </w:r>
      <w:r>
        <w:rPr>
          <w:rFonts w:hint="eastAsia" w:ascii="仿宋" w:hAnsi="仿宋" w:eastAsia="仿宋" w:cs="仿宋"/>
          <w:b/>
          <w:i/>
          <w:kern w:val="0"/>
          <w:sz w:val="24"/>
          <w:u w:val="single"/>
        </w:rPr>
        <w:t>合同专用条款</w:t>
      </w:r>
      <w:r>
        <w:rPr>
          <w:rFonts w:hint="eastAsia" w:ascii="仿宋" w:hAnsi="仿宋" w:eastAsia="仿宋" w:cs="仿宋"/>
          <w:kern w:val="0"/>
          <w:sz w:val="24"/>
        </w:rPr>
        <w:t>约定的方式，以支票、汇票、本票或者金融机构、担保机构出具的保函等非现金形式，提交不超过合同金额1%的履约保证金；鼓励和支持乙方以履约保函形式提供履约保证。</w:t>
      </w:r>
    </w:p>
    <w:p>
      <w:pPr>
        <w:widowControl/>
        <w:spacing w:line="360" w:lineRule="auto"/>
        <w:ind w:firstLine="420"/>
        <w:jc w:val="left"/>
        <w:rPr>
          <w:rFonts w:hint="eastAsia" w:ascii="仿宋" w:hAnsi="仿宋" w:eastAsia="仿宋" w:cs="仿宋"/>
          <w:kern w:val="0"/>
          <w:sz w:val="24"/>
        </w:rPr>
      </w:pPr>
      <w:r>
        <w:rPr>
          <w:rFonts w:hint="eastAsia" w:ascii="仿宋" w:hAnsi="仿宋" w:eastAsia="仿宋" w:cs="仿宋"/>
          <w:sz w:val="24"/>
        </w:rPr>
        <w:t>2.18.2</w:t>
      </w:r>
      <w:r>
        <w:rPr>
          <w:rFonts w:hint="eastAsia" w:ascii="仿宋" w:hAnsi="仿宋" w:eastAsia="仿宋" w:cs="仿宋"/>
          <w:kern w:val="0"/>
          <w:sz w:val="24"/>
        </w:rPr>
        <w:t>履约保证金在</w:t>
      </w:r>
      <w:r>
        <w:rPr>
          <w:rFonts w:hint="eastAsia" w:ascii="仿宋" w:hAnsi="仿宋" w:eastAsia="仿宋" w:cs="仿宋"/>
          <w:b/>
          <w:i/>
          <w:kern w:val="0"/>
          <w:sz w:val="24"/>
          <w:u w:val="single"/>
        </w:rPr>
        <w:t>合同专用条款</w:t>
      </w:r>
      <w:r>
        <w:rPr>
          <w:rFonts w:hint="eastAsia" w:ascii="仿宋" w:hAnsi="仿宋" w:eastAsia="仿宋" w:cs="仿宋"/>
          <w:kern w:val="0"/>
          <w:sz w:val="24"/>
        </w:rPr>
        <w:t>约定期间内不予退还。乙方在前述约定期间届满前能履行完合同约定义务事项的，甲方在前述约定期间届满之日起5个工作日内，按</w:t>
      </w:r>
      <w:r>
        <w:rPr>
          <w:rFonts w:hint="eastAsia" w:ascii="仿宋" w:hAnsi="仿宋" w:eastAsia="仿宋" w:cs="仿宋"/>
          <w:b/>
          <w:i/>
          <w:kern w:val="0"/>
          <w:sz w:val="24"/>
          <w:u w:val="single"/>
        </w:rPr>
        <w:t>合同专用条款</w:t>
      </w:r>
      <w:r>
        <w:rPr>
          <w:rFonts w:hint="eastAsia" w:ascii="仿宋" w:hAnsi="仿宋" w:eastAsia="仿宋" w:cs="仿宋"/>
          <w:kern w:val="0"/>
          <w:sz w:val="24"/>
        </w:rPr>
        <w:t>约定的方式将履约保证金退还乙方，逾期退还的，乙方可要求甲方支付违约金，违约金按每迟延退还一日的应退还而未退还金额的0.05%计算，最高限额为本合同履约保证金的20%.</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2.18.3乙方每延迟一日缴纳履约保证金，违约金则按应缴纳的履约保证金金额的0.05%计算，最高限额为本合同履约保证金的20%；乙方逾期10日，未按要求缴纳履约保证金的，甲方有权单方面解除合同，并就由此造成的一切损失均由乙方负责赔偿。</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2.18.4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59"/>
    <w:p>
      <w:pPr>
        <w:snapToGrid w:val="0"/>
        <w:spacing w:line="360" w:lineRule="auto"/>
        <w:ind w:firstLine="480" w:firstLineChars="200"/>
        <w:outlineLvl w:val="0"/>
        <w:rPr>
          <w:rFonts w:hint="eastAsia" w:ascii="仿宋" w:hAnsi="仿宋" w:eastAsia="仿宋" w:cs="仿宋"/>
          <w:sz w:val="24"/>
        </w:rPr>
      </w:pPr>
      <w:bookmarkStart w:id="260" w:name="_Toc94869436"/>
      <w:bookmarkStart w:id="261" w:name="_Toc6885"/>
      <w:bookmarkStart w:id="262" w:name="_Toc94189314"/>
      <w:bookmarkStart w:id="263" w:name="_Toc19890"/>
      <w:bookmarkStart w:id="264" w:name="_Toc14001"/>
      <w:bookmarkStart w:id="265" w:name="_Toc94189557"/>
      <w:r>
        <w:rPr>
          <w:rFonts w:hint="eastAsia" w:ascii="仿宋" w:hAnsi="仿宋" w:eastAsia="仿宋" w:cs="仿宋"/>
          <w:sz w:val="24"/>
        </w:rPr>
        <w:t>2.18.5 甲方根据杭州市政府采购网公布的供应商履约评价情况减免履约保证金。乙方履约验收评价总分为100分的，甲方免收履约保证金，评价总分在不满100分或者暂无评分的，收取履约保证金为合同总价1%。</w:t>
      </w:r>
      <w:bookmarkEnd w:id="260"/>
    </w:p>
    <w:p>
      <w:pPr>
        <w:snapToGrid w:val="0"/>
        <w:spacing w:line="360" w:lineRule="auto"/>
        <w:ind w:firstLine="480" w:firstLineChars="200"/>
        <w:outlineLvl w:val="0"/>
        <w:rPr>
          <w:rFonts w:hint="eastAsia" w:ascii="仿宋" w:hAnsi="仿宋" w:eastAsia="仿宋" w:cs="仿宋"/>
          <w:sz w:val="24"/>
        </w:rPr>
      </w:pPr>
      <w:bookmarkStart w:id="266" w:name="_Toc94869437"/>
      <w:r>
        <w:rPr>
          <w:rFonts w:hint="eastAsia" w:ascii="仿宋" w:hAnsi="仿宋" w:eastAsia="仿宋" w:cs="仿宋"/>
          <w:sz w:val="24"/>
        </w:rPr>
        <w:t>2.18.6甲方在乙方履行完合同约定义务事项后及时退还，延迟退还的，应当按照合同约定和法律规定承担相应的赔偿责任。</w:t>
      </w:r>
      <w:bookmarkEnd w:id="266"/>
    </w:p>
    <w:p>
      <w:pPr>
        <w:snapToGrid w:val="0"/>
        <w:spacing w:line="360" w:lineRule="auto"/>
        <w:ind w:firstLine="480" w:firstLineChars="200"/>
        <w:outlineLvl w:val="0"/>
        <w:rPr>
          <w:rFonts w:hint="eastAsia" w:ascii="仿宋" w:hAnsi="仿宋" w:eastAsia="仿宋" w:cs="仿宋"/>
          <w:sz w:val="24"/>
        </w:rPr>
      </w:pPr>
      <w:bookmarkStart w:id="267" w:name="_Toc94869438"/>
      <w:r>
        <w:rPr>
          <w:rFonts w:hint="eastAsia" w:ascii="仿宋" w:hAnsi="仿宋" w:eastAsia="仿宋" w:cs="仿宋"/>
          <w:sz w:val="24"/>
        </w:rPr>
        <w:t>2.19对于因甲方原因导致变更、中止或者终止政府采购合同的，甲方应当依照合同约定对乙方受到的损失予以赔偿或者补偿。</w:t>
      </w:r>
      <w:bookmarkEnd w:id="267"/>
    </w:p>
    <w:p>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2.20合同份数</w:t>
      </w:r>
      <w:bookmarkEnd w:id="261"/>
      <w:bookmarkEnd w:id="262"/>
      <w:bookmarkEnd w:id="263"/>
      <w:bookmarkEnd w:id="264"/>
      <w:bookmarkEnd w:id="265"/>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pStyle w:val="320"/>
        <w:spacing w:before="120" w:after="120" w:line="560" w:lineRule="exact"/>
        <w:jc w:val="center"/>
        <w:rPr>
          <w:rFonts w:hint="eastAsia" w:ascii="仿宋" w:hAnsi="仿宋" w:eastAsia="仿宋" w:cs="仿宋"/>
          <w:b/>
          <w:szCs w:val="24"/>
        </w:rPr>
      </w:pPr>
      <w:r>
        <w:rPr>
          <w:rFonts w:hint="eastAsia" w:ascii="仿宋" w:hAnsi="仿宋" w:eastAsia="仿宋" w:cs="仿宋"/>
          <w:kern w:val="0"/>
        </w:rPr>
        <w:br w:type="page"/>
      </w:r>
      <w:bookmarkStart w:id="268" w:name="_Toc331685784"/>
      <w:bookmarkEnd w:id="268"/>
      <w:r>
        <w:rPr>
          <w:rFonts w:hint="eastAsia" w:ascii="仿宋" w:hAnsi="仿宋" w:eastAsia="仿宋" w:cs="仿宋"/>
          <w:b/>
          <w:szCs w:val="24"/>
        </w:rPr>
        <w:t>第三部分合同专用条款</w:t>
      </w:r>
    </w:p>
    <w:p>
      <w:pPr>
        <w:spacing w:line="360" w:lineRule="auto"/>
        <w:ind w:firstLine="480" w:firstLineChars="200"/>
        <w:outlineLvl w:val="0"/>
        <w:rPr>
          <w:rFonts w:hint="eastAsia" w:ascii="仿宋" w:hAnsi="仿宋" w:eastAsia="仿宋" w:cs="仿宋"/>
          <w:sz w:val="24"/>
        </w:rPr>
      </w:pPr>
      <w:bookmarkStart w:id="269" w:name="_Toc94869439"/>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bookmarkEnd w:id="269"/>
    </w:p>
    <w:p>
      <w:pPr>
        <w:snapToGrid w:val="0"/>
        <w:spacing w:line="360" w:lineRule="auto"/>
        <w:ind w:left="-420" w:leftChars="-200" w:right="-420" w:rightChars="-200" w:firstLine="960" w:firstLineChars="400"/>
        <w:rPr>
          <w:rFonts w:hint="eastAsia" w:ascii="仿宋" w:hAnsi="仿宋" w:eastAsia="仿宋" w:cs="仿宋"/>
          <w:sz w:val="24"/>
        </w:rPr>
      </w:pPr>
      <w:r>
        <w:rPr>
          <w:rFonts w:hint="eastAsia" w:ascii="仿宋" w:hAnsi="仿宋" w:eastAsia="仿宋" w:cs="仿宋"/>
          <w:sz w:val="24"/>
        </w:rPr>
        <w:t>1.4.3资金支付的方式、时间和条件：</w:t>
      </w:r>
    </w:p>
    <w:p>
      <w:pPr>
        <w:spacing w:line="360" w:lineRule="auto"/>
        <w:ind w:firstLine="480" w:firstLineChars="200"/>
        <w:rPr>
          <w:rFonts w:hint="eastAsia" w:ascii="仿宋" w:hAnsi="仿宋" w:eastAsia="仿宋" w:cs="仿宋"/>
          <w:sz w:val="24"/>
        </w:rPr>
      </w:pPr>
      <w:bookmarkStart w:id="270" w:name="_Toc94869444"/>
      <w:r>
        <w:rPr>
          <w:rFonts w:hint="eastAsia" w:ascii="仿宋" w:hAnsi="仿宋" w:eastAsia="仿宋" w:cs="仿宋"/>
          <w:sz w:val="24"/>
        </w:rPr>
        <w:t>合同签订后5个工作日内，</w:t>
      </w:r>
      <w:r>
        <w:rPr>
          <w:rFonts w:hint="eastAsia" w:ascii="仿宋" w:hAnsi="仿宋" w:eastAsia="仿宋" w:cs="仿宋"/>
          <w:sz w:val="24"/>
          <w:lang w:eastAsia="zh-CN"/>
        </w:rPr>
        <w:t>乙方</w:t>
      </w:r>
      <w:r>
        <w:rPr>
          <w:rFonts w:hint="eastAsia" w:ascii="仿宋" w:hAnsi="仿宋" w:eastAsia="仿宋" w:cs="仿宋"/>
          <w:sz w:val="24"/>
        </w:rPr>
        <w:t>按杭州市政府采购网公布的</w:t>
      </w:r>
      <w:r>
        <w:rPr>
          <w:rFonts w:hint="eastAsia" w:ascii="仿宋" w:hAnsi="仿宋" w:eastAsia="仿宋" w:cs="仿宋"/>
          <w:sz w:val="24"/>
          <w:lang w:eastAsia="zh-CN"/>
        </w:rPr>
        <w:t>乙方</w:t>
      </w:r>
      <w:r>
        <w:rPr>
          <w:rFonts w:hint="eastAsia" w:ascii="仿宋" w:hAnsi="仿宋" w:eastAsia="仿宋" w:cs="仿宋"/>
          <w:sz w:val="24"/>
        </w:rPr>
        <w:t>履约评价情况（根据杭州市政府采购网公布的</w:t>
      </w:r>
      <w:r>
        <w:rPr>
          <w:rFonts w:hint="eastAsia" w:ascii="仿宋" w:hAnsi="仿宋" w:eastAsia="仿宋" w:cs="仿宋"/>
          <w:sz w:val="24"/>
          <w:lang w:eastAsia="zh-CN"/>
        </w:rPr>
        <w:t>乙方</w:t>
      </w:r>
      <w:r>
        <w:rPr>
          <w:rFonts w:hint="eastAsia" w:ascii="仿宋" w:hAnsi="仿宋" w:eastAsia="仿宋" w:cs="仿宋"/>
          <w:sz w:val="24"/>
        </w:rPr>
        <w:t>履约评价情况，</w:t>
      </w:r>
      <w:r>
        <w:rPr>
          <w:rFonts w:hint="eastAsia" w:ascii="仿宋" w:hAnsi="仿宋" w:eastAsia="仿宋" w:cs="仿宋"/>
          <w:sz w:val="24"/>
          <w:lang w:eastAsia="zh-CN"/>
        </w:rPr>
        <w:t>乙方</w:t>
      </w:r>
      <w:r>
        <w:rPr>
          <w:rFonts w:hint="eastAsia" w:ascii="仿宋" w:hAnsi="仿宋" w:eastAsia="仿宋" w:cs="仿宋"/>
          <w:sz w:val="24"/>
        </w:rPr>
        <w:t>履约验收评价总分为100分的，免收履约保证金；评价总分在100分以下或者暂无评分的，收取合同总价1%的履约保证金）缴纳履约保证金后，</w:t>
      </w:r>
      <w:r>
        <w:rPr>
          <w:rFonts w:hint="eastAsia" w:ascii="仿宋" w:hAnsi="仿宋" w:eastAsia="仿宋" w:cs="仿宋"/>
          <w:sz w:val="24"/>
          <w:lang w:eastAsia="zh-CN"/>
        </w:rPr>
        <w:t>甲方</w:t>
      </w:r>
      <w:r>
        <w:rPr>
          <w:rFonts w:hint="eastAsia" w:ascii="仿宋" w:hAnsi="仿宋" w:eastAsia="仿宋" w:cs="仿宋"/>
          <w:sz w:val="24"/>
        </w:rPr>
        <w:t>支付合同总价的40％款项，</w:t>
      </w:r>
      <w:r>
        <w:rPr>
          <w:rFonts w:hint="eastAsia" w:ascii="仿宋" w:hAnsi="仿宋" w:eastAsia="仿宋" w:cs="仿宋"/>
          <w:sz w:val="24"/>
          <w:lang w:eastAsia="zh-CN"/>
        </w:rPr>
        <w:t>最多</w:t>
      </w:r>
      <w:r>
        <w:rPr>
          <w:rFonts w:hint="eastAsia" w:ascii="仿宋" w:hAnsi="仿宋" w:eastAsia="仿宋" w:cs="仿宋"/>
          <w:sz w:val="24"/>
        </w:rPr>
        <w:t>不超过2022预算安排金额33.3万元。</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服务至2022年1</w:t>
      </w:r>
      <w:r>
        <w:rPr>
          <w:rFonts w:hint="eastAsia" w:ascii="仿宋" w:hAnsi="仿宋" w:eastAsia="仿宋" w:cs="仿宋"/>
          <w:sz w:val="24"/>
          <w:lang w:val="en-US" w:eastAsia="zh-CN"/>
        </w:rPr>
        <w:t>1</w:t>
      </w:r>
      <w:r>
        <w:rPr>
          <w:rFonts w:hint="eastAsia" w:ascii="仿宋" w:hAnsi="仿宋" w:eastAsia="仿宋" w:cs="仿宋"/>
          <w:sz w:val="24"/>
        </w:rPr>
        <w:t>月30日，无任何服务问题,凭双方签字盖章的验收意见、验收小组签字的验收报告、每月考核材料等相关资料，每日、每月巡检报告、运维月报（包含每月的服务汇总、检测报告、每天巡检完成后的巡检报告及故障处理书面情况报告）、备品备件清单、项目组人员清单、人员变更审核单、每日签到考勤记录、每月社保缴纳证明、故障维修记录根据实际维护数量、维护天数及合同单价按时结算，最多支付至2022预算安排金额33.3万元（含</w:t>
      </w:r>
      <w:r>
        <w:rPr>
          <w:rFonts w:hint="eastAsia" w:ascii="仿宋" w:hAnsi="仿宋" w:eastAsia="仿宋" w:cs="仿宋"/>
          <w:sz w:val="24"/>
          <w:lang w:eastAsia="zh-CN"/>
        </w:rPr>
        <w:t>甲方</w:t>
      </w:r>
      <w:r>
        <w:rPr>
          <w:rFonts w:hint="eastAsia" w:ascii="仿宋" w:hAnsi="仿宋" w:eastAsia="仿宋" w:cs="仿宋"/>
          <w:sz w:val="24"/>
        </w:rPr>
        <w:t>已向</w:t>
      </w:r>
      <w:r>
        <w:rPr>
          <w:rFonts w:hint="eastAsia" w:ascii="仿宋" w:hAnsi="仿宋" w:eastAsia="仿宋" w:cs="仿宋"/>
          <w:sz w:val="24"/>
          <w:lang w:eastAsia="zh-CN"/>
        </w:rPr>
        <w:t>乙方</w:t>
      </w:r>
      <w:r>
        <w:rPr>
          <w:rFonts w:hint="eastAsia" w:ascii="仿宋" w:hAnsi="仿宋" w:eastAsia="仿宋" w:cs="仿宋"/>
          <w:sz w:val="24"/>
        </w:rPr>
        <w:t>支付的第一期合同价款）。</w:t>
      </w:r>
    </w:p>
    <w:p>
      <w:pPr>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rPr>
        <w:t>服务期结束，待财政资金到位</w:t>
      </w:r>
      <w:r>
        <w:rPr>
          <w:rFonts w:hint="eastAsia" w:ascii="仿宋" w:hAnsi="仿宋" w:eastAsia="仿宋" w:cs="仿宋"/>
          <w:sz w:val="24"/>
          <w:lang w:eastAsia="zh-CN"/>
        </w:rPr>
        <w:t>，</w:t>
      </w:r>
      <w:r>
        <w:rPr>
          <w:rFonts w:hint="eastAsia" w:ascii="仿宋" w:hAnsi="仿宋" w:eastAsia="仿宋" w:cs="仿宋"/>
          <w:sz w:val="24"/>
        </w:rPr>
        <w:t>凭双方签字盖章的验收意见、验收小组签字的验收报告、每月考核材料等相关资料、每日、每月巡检报告，运维月报、运维总结报告、备品备件清单、项目组人员清单、人员变更审核单、驻点人员每日考勤记录、每月社保缴纳证明、故障维修记录及验收公示截图等相关资料，根据实际维护系统数量、维护天数及合同单价结算剩余应付的合同款项，同时扣除</w:t>
      </w:r>
      <w:r>
        <w:rPr>
          <w:rFonts w:hint="eastAsia" w:ascii="仿宋" w:hAnsi="仿宋" w:eastAsia="仿宋" w:cs="仿宋"/>
          <w:sz w:val="24"/>
          <w:lang w:eastAsia="zh-CN"/>
        </w:rPr>
        <w:t>乙方</w:t>
      </w:r>
      <w:r>
        <w:rPr>
          <w:rFonts w:hint="eastAsia" w:ascii="仿宋" w:hAnsi="仿宋" w:eastAsia="仿宋" w:cs="仿宋"/>
          <w:sz w:val="24"/>
        </w:rPr>
        <w:t>应向</w:t>
      </w:r>
      <w:r>
        <w:rPr>
          <w:rFonts w:hint="eastAsia" w:ascii="仿宋" w:hAnsi="仿宋" w:eastAsia="仿宋" w:cs="仿宋"/>
          <w:sz w:val="24"/>
          <w:lang w:eastAsia="zh-CN"/>
        </w:rPr>
        <w:t>甲方</w:t>
      </w:r>
      <w:r>
        <w:rPr>
          <w:rFonts w:hint="eastAsia" w:ascii="仿宋" w:hAnsi="仿宋" w:eastAsia="仿宋" w:cs="仿宋"/>
          <w:sz w:val="24"/>
        </w:rPr>
        <w:t>支付的违约金。</w:t>
      </w:r>
    </w:p>
    <w:p>
      <w:pPr>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双方确认，</w:t>
      </w:r>
      <w:r>
        <w:rPr>
          <w:rFonts w:hint="eastAsia" w:ascii="仿宋" w:hAnsi="仿宋" w:eastAsia="仿宋" w:cs="仿宋"/>
          <w:sz w:val="24"/>
        </w:rPr>
        <w:t>甲方</w:t>
      </w:r>
      <w:r>
        <w:rPr>
          <w:rFonts w:hint="eastAsia" w:ascii="仿宋" w:hAnsi="仿宋" w:eastAsia="仿宋" w:cs="仿宋"/>
          <w:sz w:val="24"/>
          <w:lang w:val="zh-CN"/>
        </w:rPr>
        <w:t>按前</w:t>
      </w:r>
      <w:r>
        <w:rPr>
          <w:rFonts w:hint="eastAsia" w:ascii="仿宋" w:hAnsi="仿宋" w:eastAsia="仿宋" w:cs="仿宋"/>
          <w:sz w:val="24"/>
        </w:rPr>
        <w:t>三</w:t>
      </w:r>
      <w:r>
        <w:rPr>
          <w:rFonts w:hint="eastAsia" w:ascii="仿宋" w:hAnsi="仿宋" w:eastAsia="仿宋" w:cs="仿宋"/>
          <w:sz w:val="24"/>
          <w:lang w:val="zh-CN"/>
        </w:rPr>
        <w:t>款结算并向</w:t>
      </w:r>
      <w:r>
        <w:rPr>
          <w:rFonts w:hint="eastAsia" w:ascii="仿宋" w:hAnsi="仿宋" w:eastAsia="仿宋" w:cs="仿宋"/>
          <w:sz w:val="24"/>
        </w:rPr>
        <w:t>乙方</w:t>
      </w:r>
      <w:r>
        <w:rPr>
          <w:rFonts w:hint="eastAsia" w:ascii="仿宋" w:hAnsi="仿宋" w:eastAsia="仿宋" w:cs="仿宋"/>
          <w:sz w:val="24"/>
          <w:lang w:val="zh-CN"/>
        </w:rPr>
        <w:t>支付的款项总额不超过合同总价。</w:t>
      </w:r>
    </w:p>
    <w:p>
      <w:pPr>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前述甲方按</w:t>
      </w:r>
      <w:r>
        <w:rPr>
          <w:rFonts w:hint="eastAsia" w:ascii="仿宋" w:hAnsi="仿宋" w:eastAsia="仿宋" w:cs="仿宋"/>
          <w:sz w:val="24"/>
        </w:rPr>
        <w:t>乙方实际履行情况结算</w:t>
      </w:r>
      <w:r>
        <w:rPr>
          <w:rFonts w:hint="eastAsia" w:ascii="仿宋" w:hAnsi="仿宋" w:eastAsia="仿宋" w:cs="仿宋"/>
          <w:sz w:val="24"/>
          <w:lang w:val="zh-CN"/>
        </w:rPr>
        <w:t>付款的方式不影响</w:t>
      </w:r>
      <w:r>
        <w:rPr>
          <w:rFonts w:hint="eastAsia" w:ascii="仿宋" w:hAnsi="仿宋" w:eastAsia="仿宋" w:cs="仿宋"/>
          <w:sz w:val="24"/>
        </w:rPr>
        <w:t>甲方向乙方再行收取因乙方未全面按照合同约定履行而产生的违约金。</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除满足前述约定的付款条件外，以上款项的支付均需在甲方收到乙方正规发票后，按财政及甲方规定办理完成相关手续后5个工作日内甲方方有义务予以支付。）</w:t>
      </w:r>
    </w:p>
    <w:p>
      <w:pPr>
        <w:snapToGrid w:val="0"/>
        <w:spacing w:line="360" w:lineRule="auto"/>
        <w:ind w:firstLine="480" w:firstLineChars="200"/>
        <w:outlineLvl w:val="0"/>
        <w:rPr>
          <w:rFonts w:hint="eastAsia" w:ascii="仿宋" w:hAnsi="仿宋" w:eastAsia="仿宋" w:cs="仿宋"/>
          <w:sz w:val="24"/>
        </w:rPr>
      </w:pPr>
      <w:r>
        <w:rPr>
          <w:rFonts w:hint="eastAsia" w:ascii="仿宋" w:hAnsi="仿宋" w:eastAsia="仿宋" w:cs="仿宋"/>
          <w:sz w:val="24"/>
        </w:rPr>
        <w:t>1.5.1 服务期限：</w:t>
      </w:r>
      <w:bookmarkEnd w:id="270"/>
      <w:bookmarkStart w:id="271" w:name="_Toc94869445"/>
      <w:r>
        <w:rPr>
          <w:rFonts w:hint="eastAsia" w:ascii="仿宋" w:hAnsi="仿宋" w:eastAsia="仿宋" w:cs="仿宋"/>
          <w:sz w:val="24"/>
        </w:rPr>
        <w:t>合同签订之日起一年</w:t>
      </w:r>
      <w:r>
        <w:rPr>
          <w:rFonts w:hint="eastAsia" w:ascii="仿宋" w:hAnsi="仿宋" w:eastAsia="仿宋" w:cs="仿宋"/>
          <w:color w:val="FF0000"/>
          <w:sz w:val="24"/>
          <w:u w:val="none"/>
        </w:rPr>
        <w:t>。</w:t>
      </w:r>
    </w:p>
    <w:p>
      <w:pPr>
        <w:snapToGrid w:val="0"/>
        <w:spacing w:line="360" w:lineRule="auto"/>
        <w:ind w:left="0" w:firstLine="480" w:firstLineChars="200"/>
        <w:jc w:val="left"/>
        <w:outlineLvl w:val="0"/>
        <w:rPr>
          <w:rFonts w:hint="eastAsia" w:ascii="仿宋" w:hAnsi="仿宋" w:eastAsia="仿宋" w:cs="仿宋"/>
          <w:iCs w:val="0"/>
          <w:sz w:val="24"/>
        </w:rPr>
      </w:pPr>
      <w:r>
        <w:rPr>
          <w:rFonts w:hint="eastAsia" w:ascii="仿宋" w:hAnsi="仿宋" w:eastAsia="仿宋" w:cs="仿宋"/>
          <w:sz w:val="24"/>
        </w:rPr>
        <w:t>1.5.2 服务地点：</w:t>
      </w:r>
      <w:bookmarkEnd w:id="271"/>
      <w:bookmarkStart w:id="272" w:name="_Toc94869446"/>
      <w:r>
        <w:rPr>
          <w:rFonts w:hint="eastAsia" w:ascii="仿宋" w:hAnsi="仿宋" w:eastAsia="仿宋" w:cs="仿宋"/>
          <w:iCs w:val="0"/>
          <w:sz w:val="24"/>
        </w:rPr>
        <w:t>杭州市公安局交通警察支队F楼（杭州市滨江区长河街道长江路179号）。</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1.5.3 服务内容：</w:t>
      </w:r>
      <w:bookmarkEnd w:id="272"/>
      <w:bookmarkStart w:id="273" w:name="_Toc94869447"/>
      <w:r>
        <w:rPr>
          <w:rFonts w:hint="eastAsia" w:ascii="仿宋" w:hAnsi="仿宋" w:eastAsia="仿宋" w:cs="仿宋"/>
          <w:sz w:val="24"/>
        </w:rPr>
        <w:t>杭州市公安局交通警察支队各项系统运维费（2022年支队数据库等业务系统维护）项目，服务内容主要包括：对杭州市公安局交通警察支队现使用的罚缴平台、违法处理窗口监控系统（含90台硬件）、道路秩序审批、支队内部网站、西湖景区单双号限行车辆临时报备及错峰限行通行证发放系统、支队数据库维护和备份、交通管理大数据平台等进行日常维护保障工作，以及基于视频技术实现远程调解功能的远程执法系统，提供100万分钟/月的有视频云资源服务。</w:t>
      </w:r>
    </w:p>
    <w:p>
      <w:pPr>
        <w:snapToGrid w:val="0"/>
        <w:spacing w:line="360" w:lineRule="auto"/>
        <w:ind w:firstLine="480" w:firstLineChars="200"/>
        <w:outlineLvl w:val="0"/>
        <w:rPr>
          <w:rFonts w:hint="eastAsia" w:ascii="仿宋" w:hAnsi="仿宋" w:eastAsia="仿宋" w:cs="仿宋"/>
          <w:sz w:val="24"/>
        </w:rPr>
      </w:pPr>
      <w:r>
        <w:rPr>
          <w:rFonts w:hint="eastAsia" w:ascii="仿宋" w:hAnsi="仿宋" w:eastAsia="仿宋" w:cs="仿宋"/>
          <w:sz w:val="24"/>
        </w:rPr>
        <w:t>1.6.7违约责任：</w:t>
      </w:r>
      <w:bookmarkEnd w:id="273"/>
    </w:p>
    <w:p>
      <w:pPr>
        <w:snapToGrid w:val="0"/>
        <w:spacing w:line="360" w:lineRule="auto"/>
        <w:ind w:firstLine="480" w:firstLineChars="200"/>
        <w:jc w:val="left"/>
        <w:rPr>
          <w:rFonts w:hint="eastAsia" w:ascii="仿宋" w:hAnsi="仿宋" w:eastAsia="仿宋" w:cs="仿宋"/>
          <w:sz w:val="24"/>
        </w:rPr>
      </w:pPr>
      <w:bookmarkStart w:id="274" w:name="_Toc94869454"/>
      <w:r>
        <w:rPr>
          <w:rFonts w:hint="eastAsia" w:ascii="仿宋" w:hAnsi="仿宋" w:eastAsia="仿宋" w:cs="仿宋"/>
          <w:sz w:val="24"/>
        </w:rPr>
        <w:t>1.6.7.1乙方应完全按照甲方招标文件的要求和乙方投标文件及相关文件承诺完成本项目，因乙方自身财务、技术、人力等原因导致项目风险的，应承担全部责任。</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1.6.7.2甲方有权依据有关法律法规、政府管理的相关职能规定，对本项目进行监督和检查，有权要求乙方按照监督检查情况制定相应措施并加以整改。甲方不因行使该监督和检查权而承担任何责任，也不因此减轻或免除乙方根据合同约定或相关法律法规规定应承担的任何义务或责任。</w:t>
      </w:r>
    </w:p>
    <w:p>
      <w:pPr>
        <w:snapToGrid w:val="0"/>
        <w:spacing w:line="360" w:lineRule="auto"/>
        <w:ind w:firstLine="480" w:firstLineChars="200"/>
        <w:jc w:val="left"/>
        <w:rPr>
          <w:rFonts w:hint="eastAsia" w:ascii="仿宋" w:hAnsi="仿宋" w:eastAsia="仿宋" w:cs="仿宋"/>
          <w:sz w:val="24"/>
        </w:rPr>
      </w:pPr>
      <w:bookmarkStart w:id="275" w:name="_Hlk93664418"/>
      <w:r>
        <w:rPr>
          <w:rFonts w:hint="eastAsia" w:ascii="仿宋" w:hAnsi="仿宋" w:eastAsia="仿宋" w:cs="仿宋"/>
          <w:sz w:val="24"/>
        </w:rPr>
        <w:t>1.6.7.3除不可抗力外，如果乙方没有按照本合同约定的期限、地点和方式提供服务，那么甲方可要求乙方支付违约金，违约金按每迟延提供服务一日的合同总价的0.05%计算，最高限额为本合同总价的20%；迟延提供服务的违约金计算数额达到前述最高限额之日起，甲方有权在要求乙方支付违约金的同时，书面通知乙方解除本合同；</w:t>
      </w:r>
    </w:p>
    <w:p>
      <w:pPr>
        <w:snapToGrid w:val="0"/>
        <w:spacing w:line="360" w:lineRule="auto"/>
        <w:ind w:firstLine="480" w:firstLineChars="200"/>
        <w:jc w:val="left"/>
        <w:rPr>
          <w:rFonts w:hint="eastAsia" w:ascii="仿宋" w:hAnsi="仿宋" w:eastAsia="仿宋" w:cs="仿宋"/>
          <w:iCs/>
          <w:sz w:val="24"/>
        </w:rPr>
      </w:pPr>
      <w:r>
        <w:rPr>
          <w:rFonts w:hint="eastAsia" w:ascii="仿宋" w:hAnsi="仿宋" w:eastAsia="仿宋" w:cs="仿宋"/>
          <w:sz w:val="24"/>
        </w:rPr>
        <w:t>1.6.7.4</w:t>
      </w:r>
      <w:r>
        <w:rPr>
          <w:rFonts w:hint="eastAsia" w:ascii="仿宋" w:hAnsi="仿宋" w:eastAsia="仿宋" w:cs="仿宋"/>
          <w:iCs/>
          <w:sz w:val="24"/>
        </w:rPr>
        <w:t>除不可抗力外，如果甲方没有按照本合同约定的付款方式付款，那么乙方可要求甲方支付违约金，违约金按每迟延付款一日的应付而未付款的</w:t>
      </w:r>
      <w:r>
        <w:rPr>
          <w:rFonts w:hint="eastAsia" w:ascii="仿宋" w:hAnsi="仿宋" w:eastAsia="仿宋" w:cs="仿宋"/>
          <w:iCs/>
          <w:sz w:val="24"/>
        </w:rPr>
        <w:t>0.05%计算，最高限额为本合同总价的20%；迟延付款的违约金计算数额达到前述最高限额之日起，</w:t>
      </w:r>
      <w:r>
        <w:rPr>
          <w:rFonts w:hint="eastAsia" w:ascii="仿宋" w:hAnsi="仿宋" w:eastAsia="仿宋" w:cs="仿宋"/>
          <w:iCs/>
          <w:sz w:val="24"/>
        </w:rPr>
        <w:t>乙方</w:t>
      </w:r>
      <w:r>
        <w:rPr>
          <w:rFonts w:hint="eastAsia" w:ascii="仿宋" w:hAnsi="仿宋" w:eastAsia="仿宋" w:cs="仿宋"/>
          <w:iCs/>
          <w:sz w:val="24"/>
        </w:rPr>
        <w:t>有权在要求</w:t>
      </w:r>
      <w:r>
        <w:rPr>
          <w:rFonts w:hint="eastAsia" w:ascii="仿宋" w:hAnsi="仿宋" w:eastAsia="仿宋" w:cs="仿宋"/>
          <w:iCs/>
          <w:sz w:val="24"/>
        </w:rPr>
        <w:t>甲方</w:t>
      </w:r>
      <w:r>
        <w:rPr>
          <w:rFonts w:hint="eastAsia" w:ascii="仿宋" w:hAnsi="仿宋" w:eastAsia="仿宋" w:cs="仿宋"/>
          <w:iCs/>
          <w:sz w:val="24"/>
        </w:rPr>
        <w:t>支付违约金的同时，书面通知</w:t>
      </w:r>
      <w:r>
        <w:rPr>
          <w:rFonts w:hint="eastAsia" w:ascii="仿宋" w:hAnsi="仿宋" w:eastAsia="仿宋" w:cs="仿宋"/>
          <w:iCs/>
          <w:sz w:val="24"/>
        </w:rPr>
        <w:t>甲方</w:t>
      </w:r>
      <w:r>
        <w:rPr>
          <w:rFonts w:hint="eastAsia" w:ascii="仿宋" w:hAnsi="仿宋" w:eastAsia="仿宋" w:cs="仿宋"/>
          <w:iCs/>
          <w:sz w:val="24"/>
        </w:rPr>
        <w:t>解除本合同；</w:t>
      </w:r>
    </w:p>
    <w:p>
      <w:pPr>
        <w:snapToGrid w:val="0"/>
        <w:spacing w:line="360" w:lineRule="auto"/>
        <w:ind w:firstLine="480" w:firstLineChars="200"/>
        <w:jc w:val="left"/>
        <w:rPr>
          <w:rFonts w:hint="eastAsia" w:ascii="仿宋" w:hAnsi="仿宋" w:eastAsia="仿宋" w:cs="仿宋"/>
          <w:iCs/>
          <w:sz w:val="24"/>
        </w:rPr>
      </w:pPr>
      <w:r>
        <w:rPr>
          <w:rFonts w:hint="eastAsia" w:ascii="仿宋" w:hAnsi="仿宋" w:eastAsia="仿宋" w:cs="仿宋"/>
          <w:sz w:val="24"/>
        </w:rPr>
        <w:t>1.6.7.5</w:t>
      </w:r>
      <w:r>
        <w:rPr>
          <w:rFonts w:hint="eastAsia" w:ascii="仿宋" w:hAnsi="仿宋" w:eastAsia="仿宋" w:cs="仿宋"/>
          <w:iCs/>
          <w:sz w:val="24"/>
        </w:rPr>
        <w:t>乙方每延迟一日缴纳履约保证金，违约金则按应缴纳的履约保证金金额的</w:t>
      </w:r>
      <w:r>
        <w:rPr>
          <w:rFonts w:hint="eastAsia" w:ascii="仿宋" w:hAnsi="仿宋" w:eastAsia="仿宋" w:cs="仿宋"/>
          <w:iCs/>
          <w:sz w:val="24"/>
        </w:rPr>
        <w:t>0.05%计算，最高限额为本合同履约保证金的20%；</w:t>
      </w:r>
      <w:r>
        <w:rPr>
          <w:rFonts w:hint="eastAsia" w:ascii="仿宋" w:hAnsi="仿宋" w:eastAsia="仿宋" w:cs="仿宋"/>
          <w:iCs/>
          <w:sz w:val="24"/>
        </w:rPr>
        <w:t>乙方</w:t>
      </w:r>
      <w:r>
        <w:rPr>
          <w:rFonts w:hint="eastAsia" w:ascii="仿宋" w:hAnsi="仿宋" w:eastAsia="仿宋" w:cs="仿宋"/>
          <w:iCs/>
          <w:sz w:val="24"/>
        </w:rPr>
        <w:t>逾期10日，未按要求缴纳履约保证金的，</w:t>
      </w:r>
      <w:r>
        <w:rPr>
          <w:rFonts w:hint="eastAsia" w:ascii="仿宋" w:hAnsi="仿宋" w:eastAsia="仿宋" w:cs="仿宋"/>
          <w:iCs/>
          <w:sz w:val="24"/>
        </w:rPr>
        <w:t>甲方</w:t>
      </w:r>
      <w:r>
        <w:rPr>
          <w:rFonts w:hint="eastAsia" w:ascii="仿宋" w:hAnsi="仿宋" w:eastAsia="仿宋" w:cs="仿宋"/>
          <w:iCs/>
          <w:sz w:val="24"/>
        </w:rPr>
        <w:t>有权单方面解除合同，并就由此造成的一切损失均由</w:t>
      </w:r>
      <w:r>
        <w:rPr>
          <w:rFonts w:hint="eastAsia" w:ascii="仿宋" w:hAnsi="仿宋" w:eastAsia="仿宋" w:cs="仿宋"/>
          <w:iCs/>
          <w:sz w:val="24"/>
        </w:rPr>
        <w:t>乙方</w:t>
      </w:r>
      <w:r>
        <w:rPr>
          <w:rFonts w:hint="eastAsia" w:ascii="仿宋" w:hAnsi="仿宋" w:eastAsia="仿宋" w:cs="仿宋"/>
          <w:iCs/>
          <w:sz w:val="24"/>
        </w:rPr>
        <w:t>负责赔偿。服务期满，通过验收，</w:t>
      </w:r>
      <w:r>
        <w:rPr>
          <w:rFonts w:hint="eastAsia" w:ascii="仿宋" w:hAnsi="仿宋" w:eastAsia="仿宋" w:cs="仿宋"/>
          <w:iCs/>
          <w:sz w:val="24"/>
        </w:rPr>
        <w:t>甲方</w:t>
      </w:r>
      <w:r>
        <w:rPr>
          <w:rFonts w:hint="eastAsia" w:ascii="仿宋" w:hAnsi="仿宋" w:eastAsia="仿宋" w:cs="仿宋"/>
          <w:iCs/>
          <w:sz w:val="24"/>
        </w:rPr>
        <w:t>于收到</w:t>
      </w:r>
      <w:r>
        <w:rPr>
          <w:rFonts w:hint="eastAsia" w:ascii="仿宋" w:hAnsi="仿宋" w:eastAsia="仿宋" w:cs="仿宋"/>
          <w:iCs/>
          <w:sz w:val="24"/>
        </w:rPr>
        <w:t>乙方</w:t>
      </w:r>
      <w:r>
        <w:rPr>
          <w:rFonts w:hint="eastAsia" w:ascii="仿宋" w:hAnsi="仿宋" w:eastAsia="仿宋" w:cs="仿宋"/>
          <w:iCs/>
          <w:sz w:val="24"/>
        </w:rPr>
        <w:t>退还履约保证金申请之日起5个工作日内凭双方签字盖章的验收意见，退还</w:t>
      </w:r>
      <w:r>
        <w:rPr>
          <w:rFonts w:hint="eastAsia" w:ascii="仿宋" w:hAnsi="仿宋" w:eastAsia="仿宋" w:cs="仿宋"/>
          <w:iCs/>
          <w:sz w:val="24"/>
        </w:rPr>
        <w:t>乙方</w:t>
      </w:r>
      <w:r>
        <w:rPr>
          <w:rFonts w:hint="eastAsia" w:ascii="仿宋" w:hAnsi="仿宋" w:eastAsia="仿宋" w:cs="仿宋"/>
          <w:iCs/>
          <w:sz w:val="24"/>
        </w:rPr>
        <w:t>履约保证金。</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1.6.7.6</w:t>
      </w:r>
      <w:r>
        <w:rPr>
          <w:rFonts w:hint="eastAsia" w:ascii="仿宋" w:hAnsi="仿宋" w:eastAsia="仿宋" w:cs="仿宋"/>
          <w:kern w:val="0"/>
          <w:sz w:val="24"/>
        </w:rPr>
        <w:t>乙方擅自将本合同的全部或部分事务转由第三人承担，甲方可解除本合同，且乙方应按合同总价的30％向甲方支付违约金。如发生损失的，乙方还应赔偿甲方损失。</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1.6.7.</w:t>
      </w:r>
      <w:bookmarkEnd w:id="275"/>
      <w:r>
        <w:rPr>
          <w:rFonts w:hint="eastAsia" w:ascii="仿宋" w:hAnsi="仿宋" w:eastAsia="仿宋" w:cs="仿宋"/>
          <w:sz w:val="24"/>
        </w:rPr>
        <w:t>7服务期间，甲方对乙方实施考核，如有违约的，根据考核条款进行处置，直至解除合同。</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1.6.7.8违约金在结算合同尾款时一次性扣除。</w:t>
      </w:r>
    </w:p>
    <w:p>
      <w:pPr>
        <w:tabs>
          <w:tab w:val="left" w:pos="904"/>
        </w:tabs>
        <w:adjustRightInd w:val="0"/>
        <w:snapToGrid w:val="0"/>
        <w:spacing w:line="360" w:lineRule="auto"/>
        <w:ind w:firstLine="482" w:firstLineChars="200"/>
        <w:jc w:val="left"/>
        <w:rPr>
          <w:rFonts w:hint="eastAsia" w:ascii="仿宋" w:hAnsi="仿宋" w:eastAsia="仿宋" w:cs="仿宋"/>
          <w:sz w:val="24"/>
        </w:rPr>
      </w:pPr>
      <w:r>
        <w:rPr>
          <w:rFonts w:hint="eastAsia" w:ascii="仿宋" w:hAnsi="仿宋" w:eastAsia="仿宋" w:cs="仿宋"/>
          <w:b/>
          <w:bCs/>
          <w:kern w:val="0"/>
          <w:sz w:val="24"/>
        </w:rPr>
        <w:t>争议的解决：</w:t>
      </w:r>
      <w:r>
        <w:rPr>
          <w:rFonts w:hint="eastAsia" w:ascii="仿宋" w:hAnsi="仿宋" w:eastAsia="仿宋" w:cs="仿宋"/>
          <w:kern w:val="0"/>
          <w:sz w:val="24"/>
        </w:rPr>
        <w:t>如发生纠纷，双方应当及时协商解决，如协商不成，向甲方所在地人民法院提起诉讼。</w:t>
      </w:r>
    </w:p>
    <w:p>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1.7合同争议的解决</w:t>
      </w:r>
      <w:bookmarkEnd w:id="274"/>
    </w:p>
    <w:p>
      <w:pPr>
        <w:spacing w:line="360" w:lineRule="auto"/>
        <w:ind w:firstLine="480" w:firstLineChars="200"/>
        <w:outlineLvl w:val="0"/>
        <w:rPr>
          <w:rFonts w:hint="eastAsia" w:ascii="仿宋" w:hAnsi="仿宋" w:eastAsia="仿宋" w:cs="仿宋"/>
          <w:sz w:val="24"/>
        </w:rPr>
      </w:pPr>
      <w:bookmarkStart w:id="276" w:name="_Toc94869455"/>
      <w:r>
        <w:rPr>
          <w:rFonts w:hint="eastAsia" w:ascii="仿宋" w:hAnsi="仿宋" w:eastAsia="仿宋" w:cs="仿宋"/>
          <w:sz w:val="24"/>
        </w:rPr>
        <w:t>本合同履行过程中发生的任何争议，双方当事人均可通过和解或者调解解决；不愿和解、调解或者和解、调解不成的，可以选择以下第</w:t>
      </w:r>
      <w:r>
        <w:rPr>
          <w:rFonts w:hint="eastAsia" w:ascii="仿宋" w:hAnsi="仿宋" w:eastAsia="仿宋" w:cs="仿宋"/>
          <w:sz w:val="24"/>
          <w:u w:val="single"/>
        </w:rPr>
        <w:t xml:space="preserve"> 1.7.2条</w:t>
      </w:r>
      <w:r>
        <w:rPr>
          <w:rFonts w:hint="eastAsia" w:ascii="仿宋" w:hAnsi="仿宋" w:eastAsia="仿宋" w:cs="仿宋"/>
          <w:sz w:val="24"/>
        </w:rPr>
        <w:t>款规定的方式解决：</w:t>
      </w:r>
      <w:bookmarkEnd w:id="276"/>
    </w:p>
    <w:p>
      <w:pPr>
        <w:spacing w:line="360" w:lineRule="auto"/>
        <w:ind w:firstLine="480" w:firstLineChars="200"/>
        <w:outlineLvl w:val="0"/>
        <w:rPr>
          <w:rFonts w:hint="eastAsia" w:ascii="仿宋" w:hAnsi="仿宋" w:eastAsia="仿宋" w:cs="仿宋"/>
          <w:sz w:val="24"/>
        </w:rPr>
      </w:pPr>
      <w:bookmarkStart w:id="277" w:name="_Toc94869456"/>
      <w:r>
        <w:rPr>
          <w:rFonts w:hint="eastAsia" w:ascii="仿宋" w:hAnsi="仿宋" w:eastAsia="仿宋" w:cs="仿宋"/>
          <w:sz w:val="24"/>
        </w:rPr>
        <w:t>1.7.1 将争议提交/仲裁委员会依申请仲裁时其现行有效的仲裁规则裁决；</w:t>
      </w:r>
      <w:bookmarkEnd w:id="277"/>
    </w:p>
    <w:p>
      <w:pPr>
        <w:spacing w:line="360" w:lineRule="auto"/>
        <w:ind w:firstLine="480" w:firstLineChars="200"/>
        <w:outlineLvl w:val="0"/>
        <w:rPr>
          <w:rFonts w:hint="eastAsia" w:ascii="仿宋" w:hAnsi="仿宋" w:eastAsia="仿宋" w:cs="仿宋"/>
          <w:sz w:val="24"/>
        </w:rPr>
      </w:pPr>
      <w:bookmarkStart w:id="278" w:name="_Toc94869457"/>
      <w:r>
        <w:rPr>
          <w:rFonts w:hint="eastAsia" w:ascii="仿宋" w:hAnsi="仿宋" w:eastAsia="仿宋" w:cs="仿宋"/>
          <w:sz w:val="24"/>
        </w:rPr>
        <w:t>1.7.2 向甲方所在地人民法院起诉。</w:t>
      </w:r>
      <w:bookmarkEnd w:id="278"/>
    </w:p>
    <w:p>
      <w:pPr>
        <w:snapToGrid w:val="0"/>
        <w:spacing w:line="360" w:lineRule="auto"/>
        <w:ind w:firstLine="480" w:firstLineChars="200"/>
        <w:outlineLvl w:val="0"/>
        <w:rPr>
          <w:rFonts w:hint="eastAsia" w:ascii="仿宋" w:hAnsi="仿宋" w:eastAsia="仿宋" w:cs="仿宋"/>
          <w:sz w:val="24"/>
        </w:rPr>
      </w:pPr>
      <w:bookmarkStart w:id="279" w:name="_Toc94869458"/>
      <w:r>
        <w:rPr>
          <w:rFonts w:hint="eastAsia" w:ascii="仿宋" w:hAnsi="仿宋" w:eastAsia="仿宋" w:cs="仿宋"/>
          <w:sz w:val="24"/>
        </w:rPr>
        <w:t>2.3.2具有知识产权的计算机软件等货物的知识产权归属：无。</w:t>
      </w:r>
      <w:bookmarkEnd w:id="279"/>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2.10.3因不可抗力致使合同有变更必要的，双方当事人应在</w:t>
      </w:r>
      <w:r>
        <w:rPr>
          <w:rFonts w:hint="eastAsia" w:ascii="仿宋" w:hAnsi="仿宋" w:eastAsia="仿宋" w:cs="仿宋"/>
          <w:b/>
          <w:i/>
          <w:sz w:val="24"/>
          <w:u w:val="single"/>
        </w:rPr>
        <w:t>15个工作日</w:t>
      </w:r>
      <w:r>
        <w:rPr>
          <w:rFonts w:hint="eastAsia" w:ascii="仿宋" w:hAnsi="仿宋" w:eastAsia="仿宋" w:cs="仿宋"/>
          <w:sz w:val="24"/>
        </w:rPr>
        <w:t>内以书面形式变更合同；</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2.10.4受不可抗力影响的一方在不可抗力发生后，应在</w:t>
      </w:r>
      <w:r>
        <w:rPr>
          <w:rFonts w:hint="eastAsia" w:ascii="仿宋" w:hAnsi="仿宋" w:eastAsia="仿宋" w:cs="仿宋"/>
          <w:b/>
          <w:i/>
          <w:sz w:val="24"/>
          <w:u w:val="single"/>
        </w:rPr>
        <w:t>7个工作日</w:t>
      </w:r>
      <w:r>
        <w:rPr>
          <w:rFonts w:hint="eastAsia" w:ascii="仿宋" w:hAnsi="仿宋" w:eastAsia="仿宋" w:cs="仿宋"/>
          <w:sz w:val="24"/>
        </w:rPr>
        <w:t>内以书面形式通知对方当事人，并在</w:t>
      </w:r>
      <w:r>
        <w:rPr>
          <w:rFonts w:hint="eastAsia" w:ascii="仿宋" w:hAnsi="仿宋" w:eastAsia="仿宋" w:cs="仿宋"/>
          <w:b/>
          <w:i/>
          <w:sz w:val="24"/>
          <w:u w:val="single"/>
        </w:rPr>
        <w:t>10个工作日</w:t>
      </w:r>
      <w:r>
        <w:rPr>
          <w:rFonts w:hint="eastAsia" w:ascii="仿宋" w:hAnsi="仿宋" w:eastAsia="仿宋" w:cs="仿宋"/>
          <w:sz w:val="24"/>
        </w:rPr>
        <w:t>内，将有关部门出具的证明文件送达对方当事人。</w:t>
      </w:r>
    </w:p>
    <w:p>
      <w:pPr>
        <w:snapToGrid w:val="0"/>
        <w:spacing w:line="360" w:lineRule="auto"/>
        <w:ind w:firstLine="480" w:firstLineChars="200"/>
        <w:rPr>
          <w:rFonts w:hint="eastAsia" w:ascii="仿宋" w:hAnsi="仿宋" w:eastAsia="仿宋" w:cs="仿宋"/>
          <w:sz w:val="24"/>
        </w:rPr>
      </w:pPr>
      <w:bookmarkStart w:id="280" w:name="_Toc94869459"/>
      <w:r>
        <w:rPr>
          <w:rFonts w:hint="eastAsia" w:ascii="仿宋" w:hAnsi="仿宋" w:eastAsia="仿宋" w:cs="仿宋"/>
          <w:sz w:val="24"/>
        </w:rPr>
        <w:t>2.14.1履约验收时间：</w:t>
      </w:r>
      <w:bookmarkEnd w:id="280"/>
      <w:bookmarkStart w:id="281" w:name="_Toc94869460"/>
      <w:r>
        <w:rPr>
          <w:rFonts w:hint="eastAsia" w:ascii="仿宋" w:hAnsi="仿宋" w:eastAsia="仿宋" w:cs="仿宋"/>
          <w:sz w:val="24"/>
        </w:rPr>
        <w:t>第一次：2022年</w:t>
      </w:r>
      <w:r>
        <w:rPr>
          <w:rFonts w:hint="eastAsia" w:ascii="仿宋" w:hAnsi="仿宋" w:eastAsia="仿宋" w:cs="仿宋"/>
          <w:sz w:val="24"/>
          <w:lang w:val="en-US" w:eastAsia="zh-CN"/>
        </w:rPr>
        <w:t>11</w:t>
      </w:r>
      <w:r>
        <w:rPr>
          <w:rFonts w:hint="eastAsia" w:ascii="仿宋" w:hAnsi="仿宋" w:eastAsia="仿宋" w:cs="仿宋"/>
          <w:sz w:val="24"/>
        </w:rPr>
        <w:t>月</w:t>
      </w:r>
      <w:r>
        <w:rPr>
          <w:rFonts w:hint="eastAsia" w:ascii="仿宋" w:hAnsi="仿宋" w:eastAsia="仿宋" w:cs="仿宋"/>
          <w:sz w:val="24"/>
          <w:lang w:val="en-US" w:eastAsia="zh-CN"/>
        </w:rPr>
        <w:t>30</w:t>
      </w:r>
      <w:r>
        <w:rPr>
          <w:rFonts w:hint="eastAsia" w:ascii="仿宋" w:hAnsi="仿宋" w:eastAsia="仿宋" w:cs="仿宋"/>
          <w:sz w:val="24"/>
        </w:rPr>
        <w:t>日以后、第二次：服务期结束以后。（具体验收时间由甲方最终确定并及时通知乙方）</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2.14.3检验和验收标准、程序</w:t>
      </w:r>
      <w:bookmarkEnd w:id="281"/>
    </w:p>
    <w:p>
      <w:pPr>
        <w:pStyle w:val="281"/>
        <w:snapToGrid w:val="0"/>
        <w:spacing w:line="360" w:lineRule="auto"/>
        <w:ind w:firstLine="480"/>
        <w:rPr>
          <w:rFonts w:hint="eastAsia" w:ascii="仿宋" w:hAnsi="仿宋" w:eastAsia="仿宋" w:cs="仿宋"/>
          <w:sz w:val="24"/>
        </w:rPr>
      </w:pPr>
      <w:r>
        <w:rPr>
          <w:rFonts w:hint="eastAsia" w:ascii="仿宋" w:hAnsi="仿宋" w:eastAsia="仿宋" w:cs="仿宋"/>
          <w:sz w:val="24"/>
        </w:rPr>
        <w:t>2.14.3.1甲方按照《杭州市政府采购履约验收暂行办法》（杭财采监[2019]10号）规定组织对乙方履约的验收。验收方成员应当在验收书上签字，并承担相应的法律责任。如果发现与合同中要求不符，乙方须承担由此发生的一切损失和费用，并接受相应的处理。</w:t>
      </w:r>
    </w:p>
    <w:p>
      <w:pPr>
        <w:pStyle w:val="281"/>
        <w:snapToGrid w:val="0"/>
        <w:spacing w:line="360" w:lineRule="auto"/>
        <w:ind w:firstLine="480"/>
        <w:rPr>
          <w:rFonts w:hint="eastAsia" w:ascii="仿宋" w:hAnsi="仿宋" w:eastAsia="仿宋" w:cs="仿宋"/>
          <w:sz w:val="24"/>
        </w:rPr>
      </w:pPr>
      <w:r>
        <w:rPr>
          <w:rFonts w:hint="eastAsia" w:ascii="仿宋" w:hAnsi="仿宋" w:eastAsia="仿宋" w:cs="仿宋"/>
          <w:sz w:val="24"/>
        </w:rPr>
        <w:t>严格按照采购合同开展履约验收。甲方委托第三方成立验收小组验收小组，共5人，由甲方1人、专家4人（第三方抽取）组成。按照采购合同的约定对乙方履约情况进行验收，验收时，按照采购合同的约定对每一项技术、服务、安全标准的履约情况进行确认，出具验收报告并经验收小组全体成员签字。甲方根据验收报告形成验收意见并经甲方与采购合同约定的资金支付及履约保证金返还条件挂钩。履约验收的各项资料应当存档备查。</w:t>
      </w:r>
    </w:p>
    <w:p>
      <w:pPr>
        <w:pStyle w:val="281"/>
        <w:snapToGrid w:val="0"/>
        <w:spacing w:line="360" w:lineRule="auto"/>
        <w:ind w:firstLine="480"/>
        <w:rPr>
          <w:rFonts w:hint="eastAsia" w:ascii="仿宋" w:hAnsi="仿宋" w:eastAsia="仿宋" w:cs="仿宋"/>
          <w:sz w:val="24"/>
        </w:rPr>
      </w:pPr>
      <w:r>
        <w:rPr>
          <w:rFonts w:hint="eastAsia" w:ascii="仿宋" w:hAnsi="仿宋" w:eastAsia="仿宋" w:cs="仿宋"/>
          <w:sz w:val="24"/>
        </w:rPr>
        <w:t>验收合格的项目，甲方将根据采购合同的约定及时向乙方支付采购资金、退还履约保证金。验收不合格的项目，甲方将依法及时处理。采购合同的履行、违约责任和解决争议的方式等适用《中华人民共和国民法典》。</w:t>
      </w:r>
    </w:p>
    <w:p>
      <w:pPr>
        <w:pStyle w:val="281"/>
        <w:snapToGrid w:val="0"/>
        <w:spacing w:line="360" w:lineRule="auto"/>
        <w:ind w:firstLine="480"/>
        <w:rPr>
          <w:rFonts w:hint="eastAsia" w:ascii="仿宋" w:hAnsi="仿宋" w:eastAsia="仿宋" w:cs="仿宋"/>
          <w:sz w:val="24"/>
        </w:rPr>
      </w:pPr>
      <w:r>
        <w:rPr>
          <w:rFonts w:hint="eastAsia" w:ascii="仿宋" w:hAnsi="仿宋" w:eastAsia="仿宋" w:cs="仿宋"/>
          <w:sz w:val="24"/>
        </w:rPr>
        <w:t>验收产生的费用首次验收费用由甲方承担，如首次验收不合格，后续验收费用由乙方支付。</w:t>
      </w:r>
    </w:p>
    <w:p>
      <w:pPr>
        <w:pStyle w:val="281"/>
        <w:snapToGrid w:val="0"/>
        <w:spacing w:line="360" w:lineRule="auto"/>
        <w:ind w:firstLine="480"/>
        <w:rPr>
          <w:rFonts w:hint="eastAsia" w:ascii="仿宋" w:hAnsi="仿宋" w:eastAsia="仿宋" w:cs="仿宋"/>
          <w:sz w:val="24"/>
        </w:rPr>
      </w:pPr>
      <w:r>
        <w:rPr>
          <w:rFonts w:hint="eastAsia" w:ascii="仿宋" w:hAnsi="仿宋" w:eastAsia="仿宋" w:cs="仿宋"/>
          <w:sz w:val="24"/>
        </w:rPr>
        <w:t>2.14.3.2验收标准：根据采购文件确定的技术指标或者服务要求确定验收指标和标准。未进行相应约定的，应当符合国家强制性规定、政策要求、安全标准、行业或企业有关标准等。</w:t>
      </w:r>
    </w:p>
    <w:p>
      <w:pPr>
        <w:tabs>
          <w:tab w:val="left" w:pos="360"/>
          <w:tab w:val="left" w:pos="540"/>
          <w:tab w:val="left" w:pos="108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2.14.3.3验收内容</w:t>
      </w:r>
    </w:p>
    <w:p>
      <w:pPr>
        <w:pStyle w:val="2"/>
        <w:numPr>
          <w:ilvl w:val="0"/>
          <w:numId w:val="0"/>
        </w:numPr>
        <w:ind w:left="560" w:firstLine="0"/>
        <w:rPr>
          <w:rFonts w:hint="default" w:eastAsia="仿宋"/>
          <w:lang w:val="en-US" w:eastAsia="zh-CN"/>
        </w:rPr>
      </w:pPr>
      <w:r>
        <w:rPr>
          <w:rFonts w:hint="eastAsia" w:ascii="仿宋" w:hAnsi="仿宋" w:eastAsia="仿宋" w:cs="仿宋"/>
          <w:sz w:val="24"/>
          <w:lang w:val="en-US" w:eastAsia="zh-CN"/>
        </w:rPr>
        <w:t>1.验收内容</w:t>
      </w:r>
    </w:p>
    <w:tbl>
      <w:tblPr>
        <w:tblStyle w:val="7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1746"/>
        <w:gridCol w:w="5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26" w:type="pct"/>
          <w:trHeight w:val="567" w:hRule="atLeast"/>
          <w:jc w:val="center"/>
        </w:trPr>
        <w:tc>
          <w:tcPr>
            <w:tcW w:w="529" w:type="pct"/>
            <w:noWrap/>
            <w:vAlign w:val="center"/>
          </w:tcPr>
          <w:p>
            <w:pPr>
              <w:spacing w:line="360" w:lineRule="auto"/>
              <w:rPr>
                <w:rFonts w:hint="eastAsia" w:ascii="仿宋" w:hAnsi="仿宋" w:eastAsia="仿宋" w:cs="仿宋"/>
                <w:bCs/>
                <w:sz w:val="24"/>
              </w:rPr>
            </w:pPr>
            <w:bookmarkStart w:id="282" w:name="_Toc94869461"/>
            <w:r>
              <w:rPr>
                <w:rFonts w:hint="eastAsia" w:ascii="仿宋" w:hAnsi="仿宋" w:eastAsia="仿宋" w:cs="仿宋"/>
                <w:bCs/>
                <w:sz w:val="24"/>
              </w:rPr>
              <w:t>序号</w:t>
            </w:r>
          </w:p>
        </w:tc>
        <w:tc>
          <w:tcPr>
            <w:tcW w:w="940" w:type="pct"/>
            <w:noWrap/>
            <w:vAlign w:val="center"/>
          </w:tcPr>
          <w:p>
            <w:pPr>
              <w:spacing w:line="360" w:lineRule="auto"/>
              <w:ind w:firstLine="480"/>
              <w:jc w:val="center"/>
              <w:rPr>
                <w:rFonts w:hint="eastAsia" w:ascii="仿宋" w:hAnsi="仿宋" w:eastAsia="仿宋" w:cs="仿宋"/>
                <w:bCs/>
                <w:sz w:val="24"/>
              </w:rPr>
            </w:pPr>
            <w:r>
              <w:rPr>
                <w:rFonts w:hint="eastAsia" w:ascii="仿宋" w:hAnsi="仿宋" w:eastAsia="仿宋" w:cs="仿宋"/>
                <w:bCs/>
                <w:sz w:val="24"/>
              </w:rPr>
              <w:t>验收内容</w:t>
            </w:r>
          </w:p>
        </w:tc>
        <w:tc>
          <w:tcPr>
            <w:tcW w:w="3103" w:type="pct"/>
            <w:noWrap w:val="0"/>
            <w:vAlign w:val="center"/>
          </w:tcPr>
          <w:p>
            <w:pPr>
              <w:spacing w:line="360" w:lineRule="auto"/>
              <w:ind w:firstLine="480"/>
              <w:jc w:val="center"/>
              <w:rPr>
                <w:rFonts w:hint="eastAsia" w:ascii="仿宋" w:hAnsi="仿宋" w:eastAsia="仿宋" w:cs="仿宋"/>
                <w:bCs/>
                <w:sz w:val="24"/>
              </w:rPr>
            </w:pPr>
            <w:r>
              <w:rPr>
                <w:rFonts w:hint="eastAsia" w:ascii="仿宋" w:hAnsi="仿宋" w:eastAsia="仿宋" w:cs="仿宋"/>
                <w:bCs/>
                <w:sz w:val="24"/>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26" w:type="pct"/>
          <w:trHeight w:val="917" w:hRule="atLeast"/>
          <w:jc w:val="center"/>
        </w:trPr>
        <w:tc>
          <w:tcPr>
            <w:tcW w:w="529" w:type="pct"/>
            <w:vMerge w:val="restart"/>
            <w:noWrap/>
            <w:vAlign w:val="center"/>
          </w:tcPr>
          <w:p>
            <w:pPr>
              <w:spacing w:line="360" w:lineRule="auto"/>
              <w:ind w:firstLine="480"/>
              <w:jc w:val="both"/>
              <w:rPr>
                <w:rFonts w:hint="eastAsia" w:ascii="仿宋" w:hAnsi="仿宋" w:eastAsia="仿宋" w:cs="仿宋"/>
                <w:bCs/>
                <w:sz w:val="24"/>
              </w:rPr>
            </w:pPr>
            <w:r>
              <w:rPr>
                <w:rFonts w:hint="eastAsia" w:ascii="仿宋" w:hAnsi="仿宋" w:eastAsia="仿宋" w:cs="仿宋"/>
                <w:bCs/>
                <w:sz w:val="24"/>
              </w:rPr>
              <w:t>1</w:t>
            </w:r>
          </w:p>
        </w:tc>
        <w:tc>
          <w:tcPr>
            <w:tcW w:w="940" w:type="pct"/>
            <w:vMerge w:val="restart"/>
            <w:noWrap/>
            <w:vAlign w:val="center"/>
          </w:tcPr>
          <w:p>
            <w:pPr>
              <w:spacing w:line="360" w:lineRule="auto"/>
              <w:ind w:firstLine="480"/>
              <w:jc w:val="both"/>
              <w:rPr>
                <w:rFonts w:hint="eastAsia" w:ascii="仿宋" w:hAnsi="仿宋" w:eastAsia="仿宋" w:cs="仿宋"/>
                <w:bCs/>
                <w:sz w:val="24"/>
              </w:rPr>
            </w:pPr>
            <w:r>
              <w:rPr>
                <w:rFonts w:hint="eastAsia" w:ascii="仿宋" w:hAnsi="仿宋" w:eastAsia="仿宋" w:cs="仿宋"/>
                <w:bCs/>
                <w:sz w:val="24"/>
              </w:rPr>
              <w:t>质量</w:t>
            </w:r>
          </w:p>
        </w:tc>
        <w:tc>
          <w:tcPr>
            <w:tcW w:w="3103" w:type="pct"/>
            <w:noWrap w:val="0"/>
            <w:vAlign w:val="center"/>
          </w:tcPr>
          <w:p>
            <w:pPr>
              <w:spacing w:line="240" w:lineRule="auto"/>
              <w:rPr>
                <w:rFonts w:hint="eastAsia" w:ascii="仿宋" w:hAnsi="仿宋" w:eastAsia="仿宋" w:cs="仿宋"/>
                <w:sz w:val="24"/>
              </w:rPr>
            </w:pPr>
            <w:r>
              <w:rPr>
                <w:rFonts w:hint="eastAsia" w:ascii="仿宋" w:hAnsi="仿宋" w:eastAsia="仿宋" w:cs="仿宋"/>
                <w:sz w:val="24"/>
                <w:lang w:eastAsia="zh-CN"/>
              </w:rPr>
              <w:t>软件</w:t>
            </w:r>
            <w:r>
              <w:rPr>
                <w:rFonts w:hint="eastAsia" w:ascii="仿宋" w:hAnsi="仿宋" w:eastAsia="仿宋" w:cs="仿宋"/>
                <w:sz w:val="24"/>
              </w:rPr>
              <w:t>系统</w:t>
            </w:r>
            <w:r>
              <w:rPr>
                <w:rFonts w:hint="eastAsia" w:ascii="仿宋" w:hAnsi="仿宋" w:eastAsia="仿宋" w:cs="仿宋"/>
                <w:sz w:val="24"/>
                <w:lang w:eastAsia="zh-CN"/>
              </w:rPr>
              <w:t>、硬件设备运行正常</w:t>
            </w:r>
            <w:r>
              <w:rPr>
                <w:rFonts w:hint="eastAsia" w:ascii="仿宋" w:hAnsi="仿宋" w:eastAsia="仿宋" w:cs="仿宋"/>
                <w:sz w:val="24"/>
              </w:rPr>
              <w:t>，符合合同要求</w:t>
            </w:r>
            <w:r>
              <w:rPr>
                <w:rFonts w:hint="eastAsia" w:ascii="仿宋" w:hAnsi="仿宋" w:eastAsia="仿宋" w:cs="仿宋"/>
                <w:sz w:val="24"/>
                <w:lang w:eastAsia="zh-CN"/>
              </w:rPr>
              <w:t>，</w:t>
            </w:r>
            <w:r>
              <w:rPr>
                <w:rFonts w:hint="eastAsia" w:ascii="仿宋" w:hAnsi="仿宋" w:eastAsia="仿宋" w:cs="仿宋"/>
                <w:sz w:val="24"/>
              </w:rPr>
              <w:t>未发生重大故障。</w:t>
            </w:r>
            <w:r>
              <w:rPr>
                <w:rFonts w:hint="eastAsia" w:ascii="仿宋" w:hAnsi="仿宋" w:eastAsia="仿宋" w:cs="仿宋"/>
                <w:color w:val="000000"/>
                <w:kern w:val="2"/>
                <w:sz w:val="24"/>
                <w:highlight w:val="none"/>
              </w:rPr>
              <w:t>视频云资源服务的服务可用性达到99%以上</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26" w:type="pct"/>
          <w:trHeight w:val="326" w:hRule="atLeast"/>
          <w:jc w:val="center"/>
        </w:trPr>
        <w:tc>
          <w:tcPr>
            <w:tcW w:w="529" w:type="pct"/>
            <w:vMerge w:val="restart"/>
            <w:noWrap/>
            <w:vAlign w:val="center"/>
          </w:tcPr>
          <w:p>
            <w:pPr>
              <w:spacing w:line="360" w:lineRule="auto"/>
              <w:ind w:firstLine="480"/>
              <w:jc w:val="both"/>
              <w:rPr>
                <w:rFonts w:hint="eastAsia" w:ascii="仿宋" w:hAnsi="仿宋" w:eastAsia="仿宋" w:cs="仿宋"/>
                <w:bCs/>
                <w:sz w:val="24"/>
              </w:rPr>
            </w:pPr>
            <w:r>
              <w:rPr>
                <w:rFonts w:hint="eastAsia" w:ascii="仿宋" w:hAnsi="仿宋" w:eastAsia="仿宋" w:cs="仿宋"/>
                <w:bCs/>
                <w:sz w:val="24"/>
              </w:rPr>
              <w:t>2</w:t>
            </w:r>
          </w:p>
        </w:tc>
        <w:tc>
          <w:tcPr>
            <w:tcW w:w="940" w:type="pct"/>
            <w:vMerge w:val="restart"/>
            <w:noWrap/>
            <w:vAlign w:val="center"/>
          </w:tcPr>
          <w:p>
            <w:pPr>
              <w:spacing w:line="360" w:lineRule="auto"/>
              <w:ind w:firstLine="480"/>
              <w:jc w:val="both"/>
              <w:rPr>
                <w:rFonts w:hint="eastAsia" w:ascii="仿宋" w:hAnsi="仿宋" w:eastAsia="仿宋" w:cs="仿宋"/>
                <w:bCs/>
                <w:sz w:val="24"/>
              </w:rPr>
            </w:pPr>
            <w:r>
              <w:rPr>
                <w:rFonts w:hint="eastAsia" w:ascii="仿宋" w:hAnsi="仿宋" w:eastAsia="仿宋" w:cs="仿宋"/>
                <w:bCs/>
                <w:sz w:val="24"/>
              </w:rPr>
              <w:t>进度</w:t>
            </w:r>
          </w:p>
        </w:tc>
        <w:tc>
          <w:tcPr>
            <w:tcW w:w="3103" w:type="pct"/>
            <w:noWrap w:val="0"/>
            <w:vAlign w:val="center"/>
          </w:tcPr>
          <w:p>
            <w:pPr>
              <w:spacing w:line="240" w:lineRule="auto"/>
              <w:rPr>
                <w:rFonts w:hint="eastAsia" w:ascii="仿宋" w:hAnsi="仿宋" w:eastAsia="仿宋" w:cs="仿宋"/>
                <w:sz w:val="24"/>
              </w:rPr>
            </w:pPr>
            <w:r>
              <w:rPr>
                <w:rFonts w:hint="eastAsia" w:ascii="仿宋" w:hAnsi="仿宋" w:eastAsia="仿宋" w:cs="仿宋"/>
                <w:sz w:val="24"/>
              </w:rPr>
              <w:t>项目按服务要求完成运维，并在规定的时间内完成各项运维内容。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26" w:type="pct"/>
          <w:trHeight w:val="529" w:hRule="atLeast"/>
          <w:jc w:val="center"/>
        </w:trPr>
        <w:tc>
          <w:tcPr>
            <w:tcW w:w="529" w:type="pct"/>
            <w:vMerge w:val="continue"/>
            <w:noWrap/>
            <w:vAlign w:val="center"/>
          </w:tcPr>
          <w:p>
            <w:pPr>
              <w:spacing w:line="360" w:lineRule="auto"/>
              <w:ind w:firstLine="480"/>
              <w:jc w:val="both"/>
              <w:rPr>
                <w:rFonts w:hint="eastAsia" w:ascii="仿宋" w:hAnsi="仿宋" w:eastAsia="仿宋" w:cs="仿宋"/>
                <w:bCs/>
                <w:sz w:val="24"/>
              </w:rPr>
            </w:pPr>
          </w:p>
        </w:tc>
        <w:tc>
          <w:tcPr>
            <w:tcW w:w="940" w:type="pct"/>
            <w:vMerge w:val="continue"/>
            <w:noWrap/>
            <w:vAlign w:val="center"/>
          </w:tcPr>
          <w:p>
            <w:pPr>
              <w:spacing w:line="360" w:lineRule="auto"/>
              <w:ind w:firstLine="480"/>
              <w:jc w:val="both"/>
              <w:rPr>
                <w:rFonts w:hint="eastAsia" w:ascii="仿宋" w:hAnsi="仿宋" w:eastAsia="仿宋" w:cs="仿宋"/>
                <w:bCs/>
                <w:sz w:val="24"/>
              </w:rPr>
            </w:pPr>
          </w:p>
        </w:tc>
        <w:tc>
          <w:tcPr>
            <w:tcW w:w="3103" w:type="pct"/>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针对故障及时响应，出现故障在合同规定时间内到达现场，并在规定时间内修复完成。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26" w:type="pct"/>
          <w:trHeight w:val="90" w:hRule="atLeast"/>
          <w:jc w:val="center"/>
        </w:trPr>
        <w:tc>
          <w:tcPr>
            <w:tcW w:w="529" w:type="pct"/>
            <w:vMerge w:val="restart"/>
            <w:noWrap/>
            <w:vAlign w:val="center"/>
          </w:tcPr>
          <w:p>
            <w:pPr>
              <w:spacing w:line="360" w:lineRule="auto"/>
              <w:ind w:firstLine="480"/>
              <w:jc w:val="both"/>
              <w:rPr>
                <w:rFonts w:hint="eastAsia" w:ascii="仿宋" w:hAnsi="仿宋" w:eastAsia="仿宋" w:cs="仿宋"/>
                <w:bCs/>
                <w:sz w:val="24"/>
              </w:rPr>
            </w:pPr>
            <w:r>
              <w:rPr>
                <w:rFonts w:hint="eastAsia" w:ascii="仿宋" w:hAnsi="仿宋" w:eastAsia="仿宋" w:cs="仿宋"/>
                <w:bCs/>
                <w:sz w:val="24"/>
              </w:rPr>
              <w:t>3</w:t>
            </w:r>
          </w:p>
        </w:tc>
        <w:tc>
          <w:tcPr>
            <w:tcW w:w="940" w:type="pct"/>
            <w:vMerge w:val="restart"/>
            <w:noWrap/>
            <w:vAlign w:val="center"/>
          </w:tcPr>
          <w:p>
            <w:pPr>
              <w:spacing w:line="360" w:lineRule="auto"/>
              <w:ind w:firstLine="480"/>
              <w:jc w:val="both"/>
              <w:rPr>
                <w:rFonts w:hint="eastAsia" w:ascii="仿宋" w:hAnsi="仿宋" w:eastAsia="仿宋" w:cs="仿宋"/>
                <w:bCs/>
                <w:sz w:val="24"/>
              </w:rPr>
            </w:pPr>
            <w:r>
              <w:rPr>
                <w:rFonts w:hint="eastAsia" w:ascii="仿宋" w:hAnsi="仿宋" w:eastAsia="仿宋" w:cs="仿宋"/>
                <w:bCs/>
                <w:sz w:val="24"/>
              </w:rPr>
              <w:t>安全</w:t>
            </w:r>
          </w:p>
        </w:tc>
        <w:tc>
          <w:tcPr>
            <w:tcW w:w="3103" w:type="pct"/>
            <w:noWrap w:val="0"/>
            <w:vAlign w:val="center"/>
          </w:tcPr>
          <w:p/>
          <w:p>
            <w:pPr>
              <w:spacing w:line="360" w:lineRule="auto"/>
              <w:rPr>
                <w:rFonts w:hint="eastAsia" w:ascii="仿宋" w:hAnsi="仿宋" w:eastAsia="仿宋" w:cs="仿宋"/>
                <w:sz w:val="24"/>
              </w:rPr>
            </w:pPr>
            <w:r>
              <w:rPr>
                <w:rFonts w:hint="eastAsia" w:ascii="仿宋" w:hAnsi="仿宋" w:eastAsia="仿宋" w:cs="仿宋"/>
                <w:sz w:val="24"/>
                <w:lang w:eastAsia="zh-CN"/>
              </w:rPr>
              <w:t>所有</w:t>
            </w:r>
            <w:r>
              <w:rPr>
                <w:rFonts w:hint="eastAsia" w:ascii="仿宋" w:hAnsi="仿宋" w:eastAsia="仿宋" w:cs="仿宋"/>
                <w:sz w:val="24"/>
              </w:rPr>
              <w:t>服务人员签订保密协议，安全管理制度完善。未发生重大数据丢失和泄漏问题</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26" w:type="pct"/>
          <w:trHeight w:val="659" w:hRule="atLeast"/>
          <w:jc w:val="center"/>
        </w:trPr>
        <w:tc>
          <w:tcPr>
            <w:tcW w:w="529" w:type="pct"/>
            <w:vMerge w:val="restart"/>
            <w:noWrap/>
            <w:vAlign w:val="center"/>
          </w:tcPr>
          <w:p>
            <w:pPr>
              <w:spacing w:line="360" w:lineRule="auto"/>
              <w:ind w:firstLine="480"/>
              <w:jc w:val="both"/>
              <w:rPr>
                <w:rFonts w:hint="eastAsia" w:ascii="仿宋" w:hAnsi="仿宋" w:eastAsia="仿宋" w:cs="仿宋"/>
                <w:bCs/>
                <w:sz w:val="24"/>
              </w:rPr>
            </w:pPr>
            <w:r>
              <w:rPr>
                <w:rFonts w:hint="eastAsia" w:ascii="仿宋" w:hAnsi="仿宋" w:eastAsia="仿宋" w:cs="仿宋"/>
                <w:bCs/>
                <w:sz w:val="24"/>
              </w:rPr>
              <w:t>4</w:t>
            </w:r>
          </w:p>
        </w:tc>
        <w:tc>
          <w:tcPr>
            <w:tcW w:w="940" w:type="pct"/>
            <w:vMerge w:val="restart"/>
            <w:noWrap/>
            <w:vAlign w:val="center"/>
          </w:tcPr>
          <w:p>
            <w:pPr>
              <w:spacing w:line="360" w:lineRule="auto"/>
              <w:ind w:firstLine="480"/>
              <w:jc w:val="both"/>
              <w:rPr>
                <w:rFonts w:hint="eastAsia" w:ascii="仿宋" w:hAnsi="仿宋" w:eastAsia="仿宋" w:cs="仿宋"/>
                <w:bCs/>
                <w:sz w:val="24"/>
              </w:rPr>
            </w:pPr>
            <w:r>
              <w:rPr>
                <w:rFonts w:hint="eastAsia" w:ascii="仿宋" w:hAnsi="仿宋" w:eastAsia="仿宋" w:cs="仿宋"/>
                <w:bCs/>
                <w:sz w:val="24"/>
              </w:rPr>
              <w:t>服务</w:t>
            </w:r>
          </w:p>
        </w:tc>
        <w:tc>
          <w:tcPr>
            <w:tcW w:w="3103" w:type="pct"/>
            <w:noWrap w:val="0"/>
            <w:vAlign w:val="center"/>
          </w:tcPr>
          <w:p/>
          <w:p>
            <w:pPr>
              <w:spacing w:line="360" w:lineRule="auto"/>
              <w:rPr>
                <w:rFonts w:hint="eastAsia" w:ascii="仿宋" w:hAnsi="仿宋" w:eastAsia="仿宋" w:cs="仿宋"/>
                <w:sz w:val="24"/>
              </w:rPr>
            </w:pPr>
            <w:r>
              <w:rPr>
                <w:rFonts w:hint="eastAsia" w:ascii="仿宋" w:hAnsi="仿宋" w:eastAsia="仿宋" w:cs="仿宋"/>
                <w:sz w:val="24"/>
              </w:rPr>
              <w:t>在服务期间，</w:t>
            </w:r>
            <w:r>
              <w:rPr>
                <w:rFonts w:hint="eastAsia" w:ascii="仿宋" w:hAnsi="仿宋" w:eastAsia="仿宋" w:cs="仿宋"/>
                <w:sz w:val="24"/>
                <w:lang w:eastAsia="zh-CN"/>
              </w:rPr>
              <w:t>巡检服务</w:t>
            </w:r>
            <w:r>
              <w:rPr>
                <w:rFonts w:hint="eastAsia" w:ascii="仿宋" w:hAnsi="仿宋" w:eastAsia="仿宋" w:cs="仿宋"/>
                <w:sz w:val="24"/>
              </w:rPr>
              <w:t>达到合同要求，保障系统正常运行。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26" w:type="pct"/>
          <w:trHeight w:val="567" w:hRule="atLeast"/>
          <w:jc w:val="center"/>
        </w:trPr>
        <w:tc>
          <w:tcPr>
            <w:tcW w:w="529" w:type="pct"/>
            <w:vMerge w:val="continue"/>
            <w:noWrap/>
            <w:vAlign w:val="center"/>
          </w:tcPr>
          <w:p>
            <w:pPr>
              <w:spacing w:line="360" w:lineRule="auto"/>
              <w:ind w:firstLine="480"/>
              <w:jc w:val="both"/>
              <w:rPr>
                <w:rFonts w:hint="eastAsia" w:ascii="仿宋" w:hAnsi="仿宋" w:eastAsia="仿宋" w:cs="仿宋"/>
                <w:bCs/>
                <w:sz w:val="24"/>
              </w:rPr>
            </w:pPr>
          </w:p>
        </w:tc>
        <w:tc>
          <w:tcPr>
            <w:tcW w:w="940" w:type="pct"/>
            <w:vMerge w:val="continue"/>
            <w:noWrap/>
            <w:vAlign w:val="center"/>
          </w:tcPr>
          <w:p>
            <w:pPr>
              <w:spacing w:line="360" w:lineRule="auto"/>
              <w:ind w:firstLine="480"/>
              <w:jc w:val="both"/>
              <w:rPr>
                <w:rFonts w:hint="eastAsia" w:ascii="仿宋" w:hAnsi="仿宋" w:eastAsia="仿宋" w:cs="仿宋"/>
                <w:bCs/>
                <w:sz w:val="24"/>
              </w:rPr>
            </w:pPr>
          </w:p>
        </w:tc>
        <w:tc>
          <w:tcPr>
            <w:tcW w:w="3103" w:type="pct"/>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在服务期间，维护人员及时到位，不存在脱岗等问题</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26" w:type="pct"/>
          <w:trHeight w:val="90" w:hRule="atLeast"/>
          <w:jc w:val="center"/>
        </w:trPr>
        <w:tc>
          <w:tcPr>
            <w:tcW w:w="529" w:type="pct"/>
            <w:noWrap/>
            <w:vAlign w:val="center"/>
          </w:tcPr>
          <w:p>
            <w:pPr>
              <w:spacing w:line="360" w:lineRule="auto"/>
              <w:ind w:firstLine="480"/>
              <w:jc w:val="both"/>
              <w:rPr>
                <w:rFonts w:hint="eastAsia" w:ascii="仿宋" w:hAnsi="仿宋" w:eastAsia="仿宋" w:cs="仿宋"/>
                <w:bCs/>
                <w:sz w:val="24"/>
              </w:rPr>
            </w:pPr>
            <w:r>
              <w:rPr>
                <w:rFonts w:hint="eastAsia" w:ascii="仿宋" w:hAnsi="仿宋" w:eastAsia="仿宋" w:cs="仿宋"/>
                <w:bCs/>
                <w:sz w:val="24"/>
              </w:rPr>
              <w:t>5</w:t>
            </w:r>
          </w:p>
        </w:tc>
        <w:tc>
          <w:tcPr>
            <w:tcW w:w="940" w:type="pct"/>
            <w:noWrap/>
            <w:vAlign w:val="center"/>
          </w:tcPr>
          <w:p>
            <w:pPr>
              <w:spacing w:line="360" w:lineRule="auto"/>
              <w:ind w:firstLine="240" w:firstLineChars="100"/>
              <w:jc w:val="both"/>
              <w:rPr>
                <w:rFonts w:hint="eastAsia" w:ascii="仿宋" w:hAnsi="仿宋" w:eastAsia="仿宋" w:cs="仿宋"/>
                <w:bCs/>
                <w:sz w:val="24"/>
              </w:rPr>
            </w:pPr>
            <w:r>
              <w:rPr>
                <w:rFonts w:hint="eastAsia" w:ascii="仿宋" w:hAnsi="仿宋" w:eastAsia="仿宋" w:cs="仿宋"/>
                <w:bCs/>
                <w:sz w:val="24"/>
              </w:rPr>
              <w:t>人员管理</w:t>
            </w:r>
          </w:p>
        </w:tc>
        <w:tc>
          <w:tcPr>
            <w:tcW w:w="3103" w:type="pct"/>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在服务期间，按合同投入相应资质的项目管理和技术人员</w:t>
            </w:r>
            <w:r>
              <w:rPr>
                <w:rFonts w:hint="eastAsia" w:ascii="仿宋" w:hAnsi="仿宋" w:eastAsia="仿宋" w:cs="仿宋"/>
                <w:sz w:val="24"/>
                <w:lang w:eastAsia="zh-CN"/>
              </w:rPr>
              <w:t>，</w:t>
            </w:r>
            <w:r>
              <w:rPr>
                <w:rFonts w:hint="eastAsia" w:ascii="仿宋" w:hAnsi="仿宋" w:eastAsia="仿宋" w:cs="仿宋"/>
                <w:sz w:val="24"/>
              </w:rPr>
              <w:t>驻点人员</w:t>
            </w:r>
            <w:r>
              <w:rPr>
                <w:rFonts w:hint="eastAsia" w:ascii="仿宋" w:hAnsi="仿宋" w:eastAsia="仿宋" w:cs="仿宋"/>
                <w:sz w:val="24"/>
                <w:lang w:eastAsia="zh-CN"/>
              </w:rPr>
              <w:t>符合合同要求。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26" w:type="pct"/>
          <w:trHeight w:val="567" w:hRule="atLeast"/>
          <w:jc w:val="center"/>
        </w:trPr>
        <w:tc>
          <w:tcPr>
            <w:tcW w:w="529" w:type="pct"/>
            <w:noWrap/>
            <w:vAlign w:val="center"/>
          </w:tcPr>
          <w:p>
            <w:pPr>
              <w:spacing w:line="360" w:lineRule="auto"/>
              <w:ind w:firstLine="480"/>
              <w:jc w:val="both"/>
              <w:rPr>
                <w:rFonts w:hint="eastAsia" w:ascii="仿宋" w:hAnsi="仿宋" w:eastAsia="仿宋" w:cs="仿宋"/>
                <w:bCs/>
                <w:sz w:val="24"/>
              </w:rPr>
            </w:pPr>
            <w:r>
              <w:rPr>
                <w:rFonts w:hint="eastAsia" w:ascii="仿宋" w:hAnsi="仿宋" w:eastAsia="仿宋" w:cs="仿宋"/>
                <w:bCs/>
                <w:sz w:val="24"/>
              </w:rPr>
              <w:t>6</w:t>
            </w:r>
          </w:p>
        </w:tc>
        <w:tc>
          <w:tcPr>
            <w:tcW w:w="940" w:type="pct"/>
            <w:noWrap/>
            <w:vAlign w:val="center"/>
          </w:tcPr>
          <w:p>
            <w:pPr>
              <w:spacing w:line="360" w:lineRule="auto"/>
              <w:ind w:firstLine="480"/>
              <w:jc w:val="both"/>
              <w:rPr>
                <w:rFonts w:hint="eastAsia" w:ascii="仿宋" w:hAnsi="仿宋" w:eastAsia="仿宋" w:cs="仿宋"/>
                <w:bCs/>
                <w:sz w:val="24"/>
              </w:rPr>
            </w:pPr>
            <w:r>
              <w:rPr>
                <w:rFonts w:hint="eastAsia" w:ascii="仿宋" w:hAnsi="仿宋" w:eastAsia="仿宋" w:cs="仿宋"/>
                <w:bCs/>
                <w:sz w:val="24"/>
              </w:rPr>
              <w:t>台帐</w:t>
            </w:r>
          </w:p>
        </w:tc>
        <w:tc>
          <w:tcPr>
            <w:tcW w:w="3103" w:type="pct"/>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要做好日常的台帐记录，做到记录及时、完整。每月提交项目资料和月报。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26" w:type="pct"/>
          <w:trHeight w:val="567" w:hRule="atLeast"/>
          <w:jc w:val="center"/>
        </w:trPr>
        <w:tc>
          <w:tcPr>
            <w:tcW w:w="529" w:type="pct"/>
            <w:noWrap/>
            <w:vAlign w:val="center"/>
          </w:tcPr>
          <w:p>
            <w:pPr>
              <w:spacing w:line="360" w:lineRule="auto"/>
              <w:ind w:firstLine="480"/>
              <w:jc w:val="both"/>
              <w:rPr>
                <w:rFonts w:hint="eastAsia" w:ascii="仿宋" w:hAnsi="仿宋" w:eastAsia="仿宋" w:cs="仿宋"/>
                <w:bCs/>
                <w:sz w:val="24"/>
              </w:rPr>
            </w:pPr>
            <w:r>
              <w:rPr>
                <w:rFonts w:hint="eastAsia" w:ascii="仿宋" w:hAnsi="仿宋" w:eastAsia="仿宋" w:cs="仿宋"/>
                <w:bCs/>
                <w:sz w:val="24"/>
              </w:rPr>
              <w:t>7</w:t>
            </w:r>
          </w:p>
        </w:tc>
        <w:tc>
          <w:tcPr>
            <w:tcW w:w="940" w:type="pct"/>
            <w:noWrap w:val="0"/>
            <w:vAlign w:val="center"/>
          </w:tcPr>
          <w:p>
            <w:pPr>
              <w:spacing w:line="360" w:lineRule="auto"/>
              <w:ind w:firstLine="480"/>
              <w:jc w:val="both"/>
              <w:rPr>
                <w:rFonts w:hint="eastAsia" w:ascii="仿宋" w:hAnsi="仿宋" w:eastAsia="仿宋" w:cs="仿宋"/>
                <w:bCs/>
                <w:sz w:val="24"/>
              </w:rPr>
            </w:pPr>
            <w:r>
              <w:rPr>
                <w:rFonts w:hint="eastAsia" w:ascii="仿宋" w:hAnsi="仿宋" w:eastAsia="仿宋" w:cs="仿宋"/>
                <w:bCs/>
                <w:sz w:val="24"/>
              </w:rPr>
              <w:t>其他工作</w:t>
            </w:r>
          </w:p>
        </w:tc>
        <w:tc>
          <w:tcPr>
            <w:tcW w:w="3103" w:type="pct"/>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 xml:space="preserve">履行项目采购文件、投标文件、合同条款中涉及的其他承诺的情况， </w:t>
            </w:r>
          </w:p>
        </w:tc>
      </w:tr>
    </w:tbl>
    <w:p>
      <w:pPr>
        <w:tabs>
          <w:tab w:val="left" w:pos="904"/>
        </w:tabs>
        <w:snapToGrid w:val="0"/>
        <w:spacing w:line="360" w:lineRule="auto"/>
        <w:jc w:val="left"/>
        <w:rPr>
          <w:rFonts w:hint="eastAsia" w:ascii="仿宋" w:hAnsi="仿宋" w:eastAsia="仿宋" w:cs="仿宋"/>
          <w:color w:val="auto"/>
          <w:sz w:val="24"/>
          <w:lang w:val="en-US" w:eastAsia="zh-CN"/>
        </w:rPr>
      </w:pPr>
      <w:r>
        <w:rPr>
          <w:rFonts w:hint="eastAsia" w:ascii="仿宋" w:hAnsi="仿宋" w:eastAsia="仿宋" w:cs="仿宋"/>
          <w:color w:val="auto"/>
          <w:sz w:val="24"/>
        </w:rPr>
        <w:t>2验收资料要求</w:t>
      </w:r>
      <w:r>
        <w:rPr>
          <w:rFonts w:hint="eastAsia" w:ascii="仿宋" w:hAnsi="仿宋" w:eastAsia="仿宋" w:cs="仿宋"/>
          <w:color w:val="auto"/>
          <w:sz w:val="24"/>
          <w:lang w:val="en-US" w:eastAsia="zh-CN"/>
        </w:rPr>
        <w:t>,</w:t>
      </w:r>
    </w:p>
    <w:p>
      <w:pPr>
        <w:tabs>
          <w:tab w:val="left" w:pos="904"/>
        </w:tabs>
        <w:snapToGrid w:val="0"/>
        <w:spacing w:line="360" w:lineRule="auto"/>
        <w:jc w:val="left"/>
        <w:rPr>
          <w:rFonts w:hint="eastAsia" w:ascii="仿宋" w:hAnsi="仿宋" w:eastAsia="仿宋" w:cs="仿宋"/>
        </w:rPr>
      </w:pPr>
      <w:r>
        <w:rPr>
          <w:rFonts w:hint="eastAsia" w:ascii="仿宋" w:hAnsi="仿宋" w:eastAsia="仿宋" w:cs="仿宋"/>
          <w:color w:val="auto"/>
          <w:sz w:val="24"/>
          <w:lang w:val="en-US" w:eastAsia="zh-CN"/>
        </w:rPr>
        <w:t>1）</w:t>
      </w:r>
      <w:r>
        <w:rPr>
          <w:rFonts w:hint="eastAsia" w:ascii="仿宋" w:hAnsi="仿宋" w:eastAsia="仿宋" w:cs="仿宋"/>
        </w:rPr>
        <w:t>招标文件；</w:t>
      </w:r>
    </w:p>
    <w:p>
      <w:pPr>
        <w:pStyle w:val="19"/>
        <w:widowControl w:val="0"/>
        <w:numPr>
          <w:ilvl w:val="0"/>
          <w:numId w:val="0"/>
        </w:numPr>
        <w:snapToGrid w:val="0"/>
        <w:spacing w:line="360" w:lineRule="auto"/>
        <w:ind w:leftChars="0"/>
        <w:jc w:val="both"/>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投标文件；</w:t>
      </w:r>
    </w:p>
    <w:p>
      <w:pPr>
        <w:pStyle w:val="19"/>
        <w:widowControl w:val="0"/>
        <w:numPr>
          <w:ilvl w:val="0"/>
          <w:numId w:val="0"/>
        </w:numPr>
        <w:snapToGrid w:val="0"/>
        <w:spacing w:line="360" w:lineRule="auto"/>
        <w:ind w:leftChars="0"/>
        <w:jc w:val="both"/>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项目合同；</w:t>
      </w:r>
    </w:p>
    <w:p>
      <w:pPr>
        <w:pStyle w:val="19"/>
        <w:widowControl w:val="0"/>
        <w:numPr>
          <w:ilvl w:val="0"/>
          <w:numId w:val="0"/>
        </w:numPr>
        <w:snapToGrid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4）</w:t>
      </w:r>
      <w:r>
        <w:rPr>
          <w:rFonts w:hint="eastAsia" w:ascii="仿宋" w:hAnsi="仿宋" w:eastAsia="仿宋" w:cs="仿宋"/>
        </w:rPr>
        <w:t>每日、每月巡检报告</w:t>
      </w:r>
      <w:r>
        <w:rPr>
          <w:rFonts w:hint="eastAsia" w:ascii="仿宋" w:hAnsi="仿宋" w:eastAsia="仿宋" w:cs="仿宋"/>
          <w:lang w:val="en-US" w:eastAsia="zh-CN"/>
        </w:rPr>
        <w:t>;</w:t>
      </w:r>
    </w:p>
    <w:p>
      <w:pPr>
        <w:pStyle w:val="19"/>
        <w:widowControl w:val="0"/>
        <w:numPr>
          <w:ilvl w:val="0"/>
          <w:numId w:val="0"/>
        </w:numPr>
        <w:snapToGrid w:val="0"/>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5）</w:t>
      </w:r>
      <w:r>
        <w:rPr>
          <w:rFonts w:hint="eastAsia" w:ascii="仿宋" w:hAnsi="仿宋" w:eastAsia="仿宋" w:cs="仿宋"/>
        </w:rPr>
        <w:t>运维月报</w:t>
      </w:r>
      <w:r>
        <w:rPr>
          <w:rFonts w:hint="eastAsia" w:ascii="仿宋" w:hAnsi="仿宋" w:eastAsia="仿宋" w:cs="仿宋"/>
          <w:lang w:eastAsia="zh-CN"/>
        </w:rPr>
        <w:t>（包含服务汇总、检测报告、故障处理书面情况报告）</w:t>
      </w:r>
      <w:r>
        <w:rPr>
          <w:rFonts w:hint="eastAsia" w:ascii="仿宋" w:hAnsi="仿宋" w:eastAsia="仿宋" w:cs="仿宋"/>
        </w:rPr>
        <w:t>、运维总结报告</w:t>
      </w:r>
      <w:r>
        <w:rPr>
          <w:rFonts w:hint="eastAsia" w:ascii="仿宋" w:hAnsi="仿宋" w:eastAsia="仿宋" w:cs="仿宋"/>
          <w:lang w:val="en-US" w:eastAsia="zh-CN"/>
        </w:rPr>
        <w:t>;</w:t>
      </w:r>
    </w:p>
    <w:p>
      <w:pPr>
        <w:pStyle w:val="19"/>
        <w:widowControl w:val="0"/>
        <w:numPr>
          <w:ilvl w:val="0"/>
          <w:numId w:val="0"/>
        </w:numPr>
        <w:snapToGrid w:val="0"/>
        <w:spacing w:line="360" w:lineRule="auto"/>
        <w:jc w:val="both"/>
        <w:rPr>
          <w:rFonts w:hint="eastAsia" w:ascii="仿宋" w:hAnsi="仿宋" w:eastAsia="仿宋" w:cs="仿宋"/>
        </w:rPr>
      </w:pPr>
      <w:r>
        <w:rPr>
          <w:rFonts w:hint="eastAsia" w:ascii="仿宋" w:hAnsi="仿宋" w:eastAsia="仿宋" w:cs="仿宋"/>
          <w:lang w:val="en-US" w:eastAsia="zh-CN"/>
        </w:rPr>
        <w:t>6）</w:t>
      </w:r>
      <w:r>
        <w:rPr>
          <w:rFonts w:hint="eastAsia" w:ascii="仿宋" w:hAnsi="仿宋" w:eastAsia="仿宋" w:cs="仿宋"/>
        </w:rPr>
        <w:t>备品备件清单</w:t>
      </w:r>
      <w:r>
        <w:rPr>
          <w:rFonts w:hint="eastAsia" w:ascii="仿宋" w:hAnsi="仿宋" w:eastAsia="仿宋" w:cs="仿宋"/>
          <w:lang w:val="en-US" w:eastAsia="zh-CN"/>
        </w:rPr>
        <w:t>;</w:t>
      </w:r>
    </w:p>
    <w:p>
      <w:pPr>
        <w:pStyle w:val="19"/>
        <w:widowControl w:val="0"/>
        <w:numPr>
          <w:ilvl w:val="0"/>
          <w:numId w:val="0"/>
        </w:numPr>
        <w:snapToGrid w:val="0"/>
        <w:spacing w:line="360" w:lineRule="auto"/>
        <w:ind w:leftChars="0"/>
        <w:jc w:val="both"/>
        <w:rPr>
          <w:rFonts w:hint="eastAsia" w:ascii="仿宋" w:hAnsi="仿宋" w:eastAsia="仿宋" w:cs="仿宋"/>
        </w:rPr>
      </w:pPr>
      <w:r>
        <w:rPr>
          <w:rFonts w:hint="eastAsia" w:ascii="仿宋" w:hAnsi="仿宋" w:eastAsia="仿宋" w:cs="仿宋"/>
          <w:lang w:val="en-US" w:eastAsia="zh-CN"/>
        </w:rPr>
        <w:t>7）</w:t>
      </w:r>
      <w:r>
        <w:rPr>
          <w:rFonts w:hint="eastAsia" w:ascii="仿宋" w:hAnsi="仿宋" w:eastAsia="仿宋" w:cs="仿宋"/>
        </w:rPr>
        <w:t>项目组人员清单、人员变更审核单</w:t>
      </w:r>
      <w:r>
        <w:rPr>
          <w:rFonts w:hint="eastAsia" w:ascii="仿宋" w:hAnsi="仿宋" w:eastAsia="仿宋" w:cs="仿宋"/>
          <w:lang w:eastAsia="zh-CN"/>
        </w:rPr>
        <w:t>（如有）</w:t>
      </w:r>
      <w:r>
        <w:rPr>
          <w:rFonts w:hint="eastAsia" w:ascii="仿宋" w:hAnsi="仿宋" w:eastAsia="仿宋" w:cs="仿宋"/>
        </w:rPr>
        <w:t>、驻点人员每日考勤记录、每月社保缴纳证明</w:t>
      </w:r>
      <w:r>
        <w:rPr>
          <w:rFonts w:hint="eastAsia" w:ascii="仿宋" w:hAnsi="仿宋" w:eastAsia="仿宋" w:cs="仿宋"/>
          <w:lang w:val="en-US" w:eastAsia="zh-CN"/>
        </w:rPr>
        <w:t>;</w:t>
      </w:r>
    </w:p>
    <w:p>
      <w:pPr>
        <w:pStyle w:val="19"/>
        <w:widowControl w:val="0"/>
        <w:numPr>
          <w:ilvl w:val="0"/>
          <w:numId w:val="0"/>
        </w:numPr>
        <w:snapToGrid w:val="0"/>
        <w:spacing w:line="360" w:lineRule="auto"/>
        <w:ind w:leftChars="0"/>
        <w:jc w:val="both"/>
        <w:rPr>
          <w:rFonts w:hint="eastAsia" w:ascii="仿宋" w:hAnsi="仿宋" w:eastAsia="仿宋" w:cs="仿宋"/>
        </w:rPr>
      </w:pPr>
      <w:r>
        <w:rPr>
          <w:rFonts w:hint="eastAsia" w:ascii="仿宋" w:hAnsi="仿宋" w:eastAsia="仿宋" w:cs="仿宋"/>
          <w:lang w:val="en-US" w:eastAsia="zh-CN"/>
        </w:rPr>
        <w:t>8）</w:t>
      </w:r>
      <w:r>
        <w:rPr>
          <w:rFonts w:hint="eastAsia" w:ascii="仿宋" w:hAnsi="仿宋" w:eastAsia="仿宋" w:cs="仿宋"/>
        </w:rPr>
        <w:t>每月考核材料：需采购人经办人及审核人、</w:t>
      </w:r>
      <w:r>
        <w:rPr>
          <w:rFonts w:hint="eastAsia" w:ascii="仿宋" w:hAnsi="仿宋" w:eastAsia="仿宋" w:cs="仿宋"/>
          <w:lang w:eastAsia="zh-CN"/>
        </w:rPr>
        <w:t>投</w:t>
      </w:r>
      <w:r>
        <w:rPr>
          <w:rFonts w:hint="eastAsia" w:ascii="仿宋" w:hAnsi="仿宋" w:eastAsia="仿宋" w:cs="仿宋"/>
        </w:rPr>
        <w:t>标人签字并盖章；</w:t>
      </w:r>
    </w:p>
    <w:p>
      <w:pPr>
        <w:pStyle w:val="19"/>
        <w:widowControl w:val="0"/>
        <w:numPr>
          <w:ilvl w:val="0"/>
          <w:numId w:val="0"/>
        </w:numPr>
        <w:snapToGrid w:val="0"/>
        <w:spacing w:line="360" w:lineRule="auto"/>
        <w:ind w:leftChars="0"/>
        <w:jc w:val="both"/>
        <w:rPr>
          <w:rFonts w:hint="eastAsia" w:ascii="仿宋" w:hAnsi="仿宋" w:eastAsia="仿宋" w:cs="仿宋"/>
        </w:rPr>
        <w:sectPr>
          <w:headerReference r:id="rId4" w:type="default"/>
          <w:footerReference r:id="rId5" w:type="default"/>
          <w:pgSz w:w="11907" w:h="16840"/>
          <w:pgMar w:top="1474" w:right="1814" w:bottom="1474" w:left="1814" w:header="851" w:footer="851" w:gutter="0"/>
          <w:cols w:space="720" w:num="1"/>
        </w:sectPr>
      </w:pPr>
      <w:r>
        <w:rPr>
          <w:rFonts w:hint="eastAsia" w:ascii="仿宋" w:hAnsi="仿宋" w:eastAsia="仿宋" w:cs="仿宋"/>
          <w:lang w:val="en-US" w:eastAsia="zh-CN"/>
        </w:rPr>
        <w:t>9）</w:t>
      </w:r>
      <w:r>
        <w:rPr>
          <w:rFonts w:hint="eastAsia" w:ascii="仿宋" w:hAnsi="仿宋" w:eastAsia="仿宋" w:cs="仿宋"/>
        </w:rPr>
        <w:t>其他项目所需的资料</w:t>
      </w:r>
      <w:r>
        <w:rPr>
          <w:rFonts w:hint="eastAsia" w:ascii="仿宋" w:hAnsi="仿宋" w:eastAsia="仿宋" w:cs="仿宋"/>
          <w:color w:val="auto"/>
          <w:sz w:val="24"/>
        </w:rPr>
        <w:t>。</w:t>
      </w:r>
    </w:p>
    <w:p>
      <w:pPr>
        <w:pStyle w:val="18"/>
        <w:ind w:left="480" w:hanging="480"/>
        <w:rPr>
          <w:rFonts w:hint="eastAsia"/>
        </w:rPr>
      </w:pPr>
    </w:p>
    <w:p>
      <w:pPr>
        <w:pStyle w:val="4"/>
        <w:tabs>
          <w:tab w:val="left" w:pos="432"/>
        </w:tabs>
        <w:ind w:firstLine="480" w:firstLineChars="200"/>
        <w:jc w:val="left"/>
        <w:rPr>
          <w:rFonts w:hint="eastAsia" w:ascii="仿宋" w:hAnsi="仿宋" w:eastAsia="仿宋" w:cs="仿宋"/>
          <w:b w:val="0"/>
          <w:kern w:val="2"/>
          <w:sz w:val="24"/>
          <w:szCs w:val="24"/>
        </w:rPr>
      </w:pPr>
      <w:r>
        <w:rPr>
          <w:rFonts w:hint="eastAsia" w:ascii="仿宋" w:hAnsi="仿宋" w:eastAsia="仿宋" w:cs="仿宋"/>
          <w:b w:val="0"/>
          <w:kern w:val="2"/>
          <w:sz w:val="24"/>
          <w:szCs w:val="24"/>
        </w:rPr>
        <w:t>2.18.1甲方根据杭州市政府采购网公布的乙方履约评价情况减免履约保证金。乙方履约验收评价总分为100分的，甲方应当免收履约保证金；评价总分在100分以下或者暂无评分的，收取履约保证金为合同总价1%。</w:t>
      </w:r>
      <w:bookmarkEnd w:id="282"/>
    </w:p>
    <w:p>
      <w:pPr>
        <w:pStyle w:val="4"/>
        <w:tabs>
          <w:tab w:val="left" w:pos="432"/>
        </w:tabs>
        <w:ind w:firstLine="480" w:firstLineChars="200"/>
        <w:jc w:val="left"/>
        <w:rPr>
          <w:rFonts w:hint="eastAsia" w:ascii="仿宋" w:hAnsi="仿宋" w:eastAsia="仿宋" w:cs="仿宋"/>
          <w:b w:val="0"/>
          <w:kern w:val="2"/>
          <w:sz w:val="24"/>
          <w:szCs w:val="24"/>
        </w:rPr>
      </w:pPr>
      <w:bookmarkStart w:id="283" w:name="_Toc94869462"/>
      <w:r>
        <w:rPr>
          <w:rFonts w:hint="eastAsia" w:ascii="仿宋" w:hAnsi="仿宋" w:eastAsia="仿宋" w:cs="仿宋"/>
          <w:b w:val="0"/>
          <w:kern w:val="2"/>
          <w:sz w:val="24"/>
          <w:szCs w:val="24"/>
        </w:rPr>
        <w:t>乙方的履约验收评价分：</w:t>
      </w:r>
      <w:r>
        <w:rPr>
          <w:rFonts w:hint="eastAsia" w:ascii="仿宋" w:hAnsi="仿宋" w:eastAsia="仿宋" w:cs="仿宋"/>
          <w:b w:val="0"/>
          <w:kern w:val="2"/>
          <w:sz w:val="24"/>
          <w:szCs w:val="24"/>
          <w:u w:val="single"/>
        </w:rPr>
        <w:t xml:space="preserve">      分 ；</w:t>
      </w:r>
      <w:r>
        <w:rPr>
          <w:rFonts w:hint="eastAsia" w:ascii="仿宋" w:hAnsi="仿宋" w:eastAsia="仿宋" w:cs="仿宋"/>
          <w:b w:val="0"/>
          <w:kern w:val="2"/>
          <w:sz w:val="24"/>
          <w:szCs w:val="24"/>
        </w:rPr>
        <w:t>收取履约保证金为合同金额</w:t>
      </w:r>
      <w:r>
        <w:rPr>
          <w:rFonts w:hint="eastAsia" w:ascii="仿宋" w:hAnsi="仿宋" w:eastAsia="仿宋" w:cs="仿宋"/>
          <w:b w:val="0"/>
          <w:kern w:val="2"/>
          <w:sz w:val="24"/>
          <w:szCs w:val="24"/>
          <w:u w:val="single"/>
        </w:rPr>
        <w:t>：      %。</w:t>
      </w:r>
      <w:bookmarkEnd w:id="283"/>
    </w:p>
    <w:p>
      <w:pPr>
        <w:pStyle w:val="4"/>
        <w:tabs>
          <w:tab w:val="left" w:pos="432"/>
        </w:tabs>
        <w:ind w:firstLine="480" w:firstLineChars="200"/>
        <w:jc w:val="left"/>
        <w:rPr>
          <w:rFonts w:hint="eastAsia" w:ascii="仿宋" w:hAnsi="仿宋" w:eastAsia="仿宋" w:cs="仿宋"/>
          <w:b w:val="0"/>
          <w:kern w:val="2"/>
          <w:sz w:val="24"/>
          <w:szCs w:val="24"/>
        </w:rPr>
      </w:pPr>
      <w:bookmarkStart w:id="284" w:name="_Toc94869463"/>
      <w:r>
        <w:rPr>
          <w:rFonts w:hint="eastAsia" w:ascii="仿宋" w:hAnsi="仿宋" w:eastAsia="仿宋" w:cs="仿宋"/>
          <w:b w:val="0"/>
          <w:kern w:val="2"/>
          <w:sz w:val="24"/>
          <w:szCs w:val="24"/>
        </w:rPr>
        <w:t>乙方应在合同签订后5个工作日内，以支票、汇票、本票或者金融机构、担保机构出具的保函等非现金形式提交履约保证金。鼓励和支持乙方以履约保函形式提供履约保证。</w:t>
      </w:r>
      <w:bookmarkEnd w:id="284"/>
    </w:p>
    <w:p>
      <w:pPr>
        <w:pStyle w:val="4"/>
        <w:tabs>
          <w:tab w:val="left" w:pos="432"/>
        </w:tabs>
        <w:ind w:firstLine="480" w:firstLineChars="200"/>
        <w:jc w:val="left"/>
        <w:rPr>
          <w:rFonts w:hint="eastAsia" w:ascii="仿宋" w:hAnsi="仿宋" w:eastAsia="仿宋" w:cs="仿宋"/>
          <w:b w:val="0"/>
          <w:kern w:val="2"/>
          <w:sz w:val="24"/>
          <w:szCs w:val="24"/>
        </w:rPr>
      </w:pPr>
      <w:bookmarkStart w:id="285" w:name="_Toc94869464"/>
      <w:r>
        <w:rPr>
          <w:rFonts w:hint="eastAsia" w:ascii="仿宋" w:hAnsi="仿宋" w:eastAsia="仿宋" w:cs="仿宋"/>
          <w:b w:val="0"/>
          <w:kern w:val="2"/>
          <w:sz w:val="24"/>
          <w:szCs w:val="24"/>
        </w:rPr>
        <w:t>2.18.2履约保证金在合同签订之日起至项目通过验收，乙方递交退还履约保证金申请前不予退还。</w:t>
      </w:r>
      <w:bookmarkEnd w:id="285"/>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2.20 本合同正本壹式陆份，具有同等法律效力，甲乙双方各执叁份。</w:t>
      </w:r>
    </w:p>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3.1 服务要求：</w:t>
      </w:r>
    </w:p>
    <w:p>
      <w:pPr>
        <w:spacing w:line="360" w:lineRule="auto"/>
        <w:jc w:val="left"/>
        <w:rPr>
          <w:rFonts w:hint="eastAsia" w:ascii="仿宋" w:hAnsi="仿宋" w:eastAsia="仿宋" w:cs="仿宋"/>
          <w:b/>
          <w:bCs/>
          <w:color w:val="auto"/>
          <w:sz w:val="24"/>
        </w:rPr>
      </w:pPr>
      <w:r>
        <w:rPr>
          <w:rFonts w:hint="eastAsia" w:ascii="仿宋" w:hAnsi="仿宋" w:eastAsia="仿宋" w:cs="仿宋"/>
          <w:b/>
          <w:bCs/>
          <w:sz w:val="24"/>
          <w:lang w:val="en-US" w:eastAsia="zh-CN"/>
        </w:rPr>
        <w:t xml:space="preserve">3.1.1 </w:t>
      </w:r>
      <w:r>
        <w:rPr>
          <w:rFonts w:hint="eastAsia" w:ascii="仿宋" w:hAnsi="仿宋" w:eastAsia="仿宋" w:cs="仿宋"/>
          <w:b/>
          <w:bCs/>
          <w:color w:val="auto"/>
          <w:sz w:val="24"/>
        </w:rPr>
        <w:t>具体维护内容</w:t>
      </w:r>
    </w:p>
    <w:p>
      <w:pPr>
        <w:spacing w:line="360" w:lineRule="auto"/>
        <w:rPr>
          <w:rFonts w:hint="eastAsia" w:ascii="仿宋" w:hAnsi="仿宋" w:eastAsia="仿宋" w:cs="仿宋"/>
          <w:b/>
          <w:bCs/>
          <w:sz w:val="24"/>
        </w:rPr>
      </w:pPr>
      <w:r>
        <w:rPr>
          <w:rFonts w:hint="eastAsia" w:ascii="仿宋" w:hAnsi="仿宋" w:eastAsia="仿宋" w:cs="仿宋"/>
          <w:b/>
          <w:bCs/>
          <w:sz w:val="24"/>
        </w:rPr>
        <w:t>1、罚缴平台、违法处理窗口监控系统软件、硬件维护内容</w:t>
      </w:r>
    </w:p>
    <w:p>
      <w:pPr>
        <w:spacing w:line="360" w:lineRule="auto"/>
        <w:rPr>
          <w:rFonts w:hint="eastAsia" w:ascii="仿宋" w:hAnsi="仿宋" w:eastAsia="仿宋" w:cs="仿宋"/>
          <w:b/>
          <w:bCs/>
          <w:sz w:val="24"/>
        </w:rPr>
      </w:pPr>
      <w:r>
        <w:rPr>
          <w:rFonts w:hint="eastAsia" w:ascii="仿宋" w:hAnsi="仿宋" w:eastAsia="仿宋" w:cs="仿宋"/>
          <w:b/>
          <w:bCs/>
          <w:sz w:val="24"/>
          <w:lang w:eastAsia="zh-CN"/>
        </w:rPr>
        <w:t>（</w:t>
      </w:r>
      <w:r>
        <w:rPr>
          <w:rFonts w:hint="eastAsia" w:ascii="仿宋" w:hAnsi="仿宋" w:eastAsia="仿宋" w:cs="仿宋"/>
          <w:b/>
          <w:bCs/>
          <w:sz w:val="24"/>
          <w:lang w:val="en-US" w:eastAsia="zh-CN"/>
        </w:rPr>
        <w:t>1</w:t>
      </w:r>
      <w:r>
        <w:rPr>
          <w:rFonts w:hint="eastAsia" w:ascii="仿宋" w:hAnsi="仿宋" w:eastAsia="仿宋" w:cs="仿宋"/>
          <w:b/>
          <w:bCs/>
          <w:sz w:val="24"/>
          <w:lang w:eastAsia="zh-CN"/>
        </w:rPr>
        <w:t>）</w:t>
      </w:r>
      <w:r>
        <w:rPr>
          <w:rFonts w:hint="eastAsia" w:ascii="仿宋" w:hAnsi="仿宋" w:eastAsia="仿宋" w:cs="仿宋"/>
          <w:b/>
          <w:bCs/>
          <w:sz w:val="24"/>
        </w:rPr>
        <w:t>罚缴平台系统功能维护内容</w:t>
      </w:r>
    </w:p>
    <w:p>
      <w:pPr>
        <w:spacing w:line="360" w:lineRule="auto"/>
        <w:rPr>
          <w:rFonts w:hint="eastAsia" w:ascii="仿宋" w:hAnsi="仿宋" w:eastAsia="仿宋" w:cs="仿宋"/>
          <w:sz w:val="24"/>
        </w:rPr>
      </w:pPr>
      <w:r>
        <w:rPr>
          <w:rFonts w:hint="eastAsia" w:ascii="仿宋" w:hAnsi="仿宋" w:eastAsia="仿宋" w:cs="仿宋"/>
          <w:sz w:val="24"/>
        </w:rPr>
        <w:t>主要完成线下代收银行缴款相关功能的维护。维护内容如下：</w:t>
      </w:r>
    </w:p>
    <w:p>
      <w:pPr>
        <w:spacing w:line="360" w:lineRule="auto"/>
        <w:ind w:firstLine="480"/>
        <w:rPr>
          <w:rFonts w:hint="eastAsia" w:ascii="仿宋" w:hAnsi="仿宋" w:eastAsia="仿宋" w:cs="仿宋"/>
          <w:sz w:val="24"/>
        </w:rPr>
      </w:pPr>
      <w:r>
        <w:rPr>
          <w:rFonts w:hint="eastAsia" w:ascii="仿宋" w:hAnsi="仿宋" w:eastAsia="仿宋" w:cs="仿宋"/>
          <w:sz w:val="24"/>
        </w:rPr>
        <w:t>1）信息查询功能：主要保障各业务的准确查询和正常返回，具体保障内容如下：驾驶证信息查询，车辆信息查询，按决定书编号查违法未缴款信息、按驾驶证号查违法信息等功能。驾驶证信息查询包括驾驶证号、档案编号、驾驶证状态、累计记分、领证日期、清分日期等信息；车辆信息查询主要包括车牌号、号牌种类、车辆状态、车辆型号、车身颜色等信息；按决定书编号查违法未缴款信息主要包括违法的相关信息和应缴款的信息等；按驾驶证号查违法信息主要是返回该驾驶证下所有的未缴款信息。</w:t>
      </w:r>
    </w:p>
    <w:p>
      <w:pPr>
        <w:spacing w:line="360" w:lineRule="auto"/>
        <w:ind w:firstLine="480"/>
        <w:rPr>
          <w:rFonts w:hint="eastAsia" w:ascii="仿宋" w:hAnsi="仿宋" w:eastAsia="仿宋" w:cs="仿宋"/>
          <w:sz w:val="24"/>
        </w:rPr>
      </w:pPr>
      <w:r>
        <w:rPr>
          <w:rFonts w:hint="eastAsia" w:ascii="仿宋" w:hAnsi="仿宋" w:eastAsia="仿宋" w:cs="仿宋"/>
          <w:sz w:val="24"/>
        </w:rPr>
        <w:t>2）联机缴费功能：确保在银行已经完成扣款以后，由银行向罚缴平台发起联机缴费的交易，通知罚缴平台对该笔违法销账的交易的过程无异常，对确实出现异常缴费数据进行排查和重退修正。</w:t>
      </w:r>
    </w:p>
    <w:p>
      <w:pPr>
        <w:spacing w:line="360" w:lineRule="auto"/>
        <w:ind w:firstLine="480"/>
        <w:rPr>
          <w:rFonts w:hint="eastAsia" w:ascii="仿宋" w:hAnsi="仿宋" w:eastAsia="仿宋" w:cs="仿宋"/>
          <w:sz w:val="24"/>
        </w:rPr>
      </w:pPr>
      <w:r>
        <w:rPr>
          <w:rFonts w:hint="eastAsia" w:ascii="仿宋" w:hAnsi="仿宋" w:eastAsia="仿宋" w:cs="仿宋"/>
          <w:sz w:val="24"/>
        </w:rPr>
        <w:t>3）冲正功能：维护和保障在联机缴费成功的情况下，银行内部账务错误或者其他错误导致需要对原缴费资金进行冲正的时候，罚缴平台能准确进行缴款冲正。</w:t>
      </w:r>
    </w:p>
    <w:p>
      <w:pPr>
        <w:spacing w:line="360" w:lineRule="auto"/>
        <w:ind w:firstLine="480"/>
        <w:rPr>
          <w:rFonts w:hint="eastAsia" w:ascii="仿宋" w:hAnsi="仿宋" w:eastAsia="仿宋" w:cs="仿宋"/>
          <w:sz w:val="24"/>
        </w:rPr>
      </w:pPr>
      <w:r>
        <w:rPr>
          <w:rFonts w:hint="eastAsia" w:ascii="仿宋" w:hAnsi="仿宋" w:eastAsia="仿宋" w:cs="仿宋"/>
          <w:sz w:val="24"/>
        </w:rPr>
        <w:t>4）销账功能：保障罚缴平台对所有银行已缴款的数据进行六合一对账接口写入，对确实无法正常销账的数据进行排查反馈。</w:t>
      </w:r>
    </w:p>
    <w:p>
      <w:pPr>
        <w:spacing w:line="360" w:lineRule="auto"/>
        <w:ind w:firstLine="480"/>
        <w:rPr>
          <w:rFonts w:hint="eastAsia" w:ascii="仿宋" w:hAnsi="仿宋" w:eastAsia="仿宋" w:cs="仿宋"/>
          <w:sz w:val="24"/>
        </w:rPr>
      </w:pPr>
      <w:r>
        <w:rPr>
          <w:rFonts w:hint="eastAsia" w:ascii="仿宋" w:hAnsi="仿宋" w:eastAsia="仿宋" w:cs="仿宋"/>
          <w:sz w:val="24"/>
        </w:rPr>
        <w:t>5）对账功能：巡检罚缴平台T+1日对银行T日的交易数据进行对账情况，对无法对账的进行手动发起，对单边帐情况进行排查处理。</w:t>
      </w:r>
    </w:p>
    <w:p>
      <w:pPr>
        <w:spacing w:line="360" w:lineRule="auto"/>
        <w:ind w:firstLine="480"/>
        <w:rPr>
          <w:rFonts w:hint="eastAsia" w:ascii="仿宋" w:hAnsi="仿宋" w:eastAsia="仿宋" w:cs="仿宋"/>
          <w:sz w:val="24"/>
        </w:rPr>
      </w:pPr>
      <w:r>
        <w:rPr>
          <w:rFonts w:hint="eastAsia" w:ascii="仿宋" w:hAnsi="仿宋" w:eastAsia="仿宋" w:cs="仿宋"/>
          <w:sz w:val="24"/>
        </w:rPr>
        <w:t>6）后台管理功能：对日志管理、缴款数据查询、异常数据维护、银行对账查询、银行单边帐回退、手工对账、手工销账等后台功能进行维护和保障。具体如下：</w:t>
      </w:r>
    </w:p>
    <w:p>
      <w:pPr>
        <w:spacing w:line="360" w:lineRule="auto"/>
        <w:ind w:firstLine="480"/>
        <w:rPr>
          <w:rFonts w:hint="eastAsia" w:ascii="仿宋" w:hAnsi="仿宋" w:eastAsia="仿宋" w:cs="仿宋"/>
          <w:sz w:val="24"/>
        </w:rPr>
      </w:pPr>
      <w:r>
        <w:rPr>
          <w:rFonts w:hint="eastAsia" w:ascii="仿宋" w:hAnsi="仿宋" w:eastAsia="仿宋" w:cs="仿宋"/>
          <w:sz w:val="24"/>
        </w:rPr>
        <w:t>7）日志管理：包括各类查询交易、缴款交易等和银行所有交易类型的日志数据查询</w:t>
      </w:r>
    </w:p>
    <w:p>
      <w:pPr>
        <w:spacing w:line="360" w:lineRule="auto"/>
        <w:ind w:firstLine="480"/>
        <w:rPr>
          <w:rFonts w:hint="eastAsia" w:ascii="仿宋" w:hAnsi="仿宋" w:eastAsia="仿宋" w:cs="仿宋"/>
          <w:sz w:val="24"/>
        </w:rPr>
      </w:pPr>
      <w:r>
        <w:rPr>
          <w:rFonts w:hint="eastAsia" w:ascii="仿宋" w:hAnsi="仿宋" w:eastAsia="仿宋" w:cs="仿宋"/>
          <w:sz w:val="24"/>
        </w:rPr>
        <w:t>8）缴款数据查询：可以查询所有已经缴款的交易的明细数据。</w:t>
      </w:r>
    </w:p>
    <w:p>
      <w:pPr>
        <w:spacing w:line="360" w:lineRule="auto"/>
        <w:ind w:firstLine="480"/>
        <w:rPr>
          <w:rFonts w:hint="eastAsia" w:ascii="仿宋" w:hAnsi="仿宋" w:eastAsia="仿宋" w:cs="仿宋"/>
          <w:sz w:val="24"/>
        </w:rPr>
      </w:pPr>
      <w:r>
        <w:rPr>
          <w:rFonts w:hint="eastAsia" w:ascii="仿宋" w:hAnsi="仿宋" w:eastAsia="仿宋" w:cs="仿宋"/>
          <w:sz w:val="24"/>
        </w:rPr>
        <w:t>9）银行对账查询：可以查询所有银行的对账情况</w:t>
      </w:r>
    </w:p>
    <w:p>
      <w:pPr>
        <w:spacing w:line="360" w:lineRule="auto"/>
        <w:ind w:firstLine="480"/>
        <w:rPr>
          <w:rFonts w:hint="eastAsia" w:ascii="仿宋" w:hAnsi="仿宋" w:eastAsia="仿宋" w:cs="仿宋"/>
          <w:sz w:val="24"/>
        </w:rPr>
      </w:pPr>
      <w:r>
        <w:rPr>
          <w:rFonts w:hint="eastAsia" w:ascii="仿宋" w:hAnsi="仿宋" w:eastAsia="仿宋" w:cs="仿宋"/>
          <w:sz w:val="24"/>
        </w:rPr>
        <w:t>10）银行单边帐回退：针对银行单边帐的情况，先在六合一进行对账撤销后，在罚缴后台确认回退。</w:t>
      </w:r>
    </w:p>
    <w:p>
      <w:pPr>
        <w:spacing w:line="360" w:lineRule="auto"/>
        <w:ind w:firstLine="480"/>
        <w:rPr>
          <w:rFonts w:hint="eastAsia" w:ascii="仿宋" w:hAnsi="仿宋" w:eastAsia="仿宋" w:cs="仿宋"/>
          <w:sz w:val="24"/>
        </w:rPr>
      </w:pPr>
      <w:r>
        <w:rPr>
          <w:rFonts w:hint="eastAsia" w:ascii="仿宋" w:hAnsi="仿宋" w:eastAsia="仿宋" w:cs="仿宋"/>
          <w:sz w:val="24"/>
        </w:rPr>
        <w:t>11）手工对账：对银行每日对账失败的情况，进行手工对账操作。</w:t>
      </w:r>
    </w:p>
    <w:p>
      <w:pPr>
        <w:spacing w:line="360" w:lineRule="auto"/>
        <w:ind w:firstLine="480"/>
        <w:rPr>
          <w:rFonts w:hint="eastAsia" w:ascii="仿宋" w:hAnsi="仿宋" w:eastAsia="仿宋" w:cs="仿宋"/>
          <w:sz w:val="24"/>
        </w:rPr>
      </w:pPr>
      <w:r>
        <w:rPr>
          <w:rFonts w:hint="eastAsia" w:ascii="仿宋" w:hAnsi="仿宋" w:eastAsia="仿宋" w:cs="仿宋"/>
          <w:sz w:val="24"/>
        </w:rPr>
        <w:t>12）手工销账：对已经缴款成功但没有销账成功的数据，进行手工销账操作。</w:t>
      </w:r>
    </w:p>
    <w:p>
      <w:pPr>
        <w:spacing w:line="360" w:lineRule="auto"/>
        <w:ind w:firstLine="480"/>
        <w:rPr>
          <w:rFonts w:hint="eastAsia" w:ascii="仿宋" w:hAnsi="仿宋" w:eastAsia="仿宋" w:cs="仿宋"/>
          <w:sz w:val="24"/>
        </w:rPr>
      </w:pPr>
      <w:r>
        <w:rPr>
          <w:rFonts w:hint="eastAsia" w:ascii="仿宋" w:hAnsi="仿宋" w:eastAsia="仿宋" w:cs="仿宋"/>
          <w:sz w:val="24"/>
        </w:rPr>
        <w:t>13）“六合一”违法未缴款信息查询、违法处理、缴款销账接口运行维护，并承担因“六合一”升级改造，与之相应的罚缴平台的升级改造工作，以及与省罚缴平台对接的升级改造工作。</w:t>
      </w:r>
    </w:p>
    <w:p>
      <w:pPr>
        <w:spacing w:line="360" w:lineRule="auto"/>
        <w:rPr>
          <w:rFonts w:hint="eastAsia" w:ascii="仿宋" w:hAnsi="仿宋" w:eastAsia="仿宋" w:cs="仿宋"/>
          <w:b/>
          <w:bCs/>
          <w:sz w:val="24"/>
        </w:rPr>
      </w:pPr>
      <w:r>
        <w:rPr>
          <w:rFonts w:hint="eastAsia" w:ascii="仿宋" w:hAnsi="仿宋" w:eastAsia="仿宋" w:cs="仿宋"/>
          <w:b/>
          <w:bCs/>
          <w:sz w:val="24"/>
          <w:lang w:eastAsia="zh-CN"/>
        </w:rPr>
        <w:t>（</w:t>
      </w:r>
      <w:r>
        <w:rPr>
          <w:rFonts w:hint="eastAsia" w:ascii="仿宋" w:hAnsi="仿宋" w:eastAsia="仿宋" w:cs="仿宋"/>
          <w:b/>
          <w:bCs/>
          <w:sz w:val="24"/>
          <w:lang w:val="en-US" w:eastAsia="zh-CN"/>
        </w:rPr>
        <w:t>2</w:t>
      </w:r>
      <w:r>
        <w:rPr>
          <w:rFonts w:hint="eastAsia" w:ascii="仿宋" w:hAnsi="仿宋" w:eastAsia="仿宋" w:cs="仿宋"/>
          <w:b/>
          <w:bCs/>
          <w:sz w:val="24"/>
          <w:lang w:eastAsia="zh-CN"/>
        </w:rPr>
        <w:t>）</w:t>
      </w:r>
      <w:r>
        <w:rPr>
          <w:rFonts w:hint="eastAsia" w:ascii="仿宋" w:hAnsi="仿宋" w:eastAsia="仿宋" w:cs="仿宋"/>
          <w:b/>
          <w:bCs/>
          <w:sz w:val="24"/>
        </w:rPr>
        <w:t>违法处理窗口监控系统软件维护</w:t>
      </w:r>
    </w:p>
    <w:p>
      <w:pPr>
        <w:spacing w:line="360" w:lineRule="auto"/>
        <w:ind w:firstLine="480"/>
        <w:rPr>
          <w:rFonts w:hint="eastAsia" w:ascii="仿宋" w:hAnsi="仿宋" w:eastAsia="仿宋" w:cs="仿宋"/>
          <w:sz w:val="24"/>
        </w:rPr>
      </w:pPr>
      <w:r>
        <w:rPr>
          <w:rFonts w:hint="eastAsia" w:ascii="仿宋" w:hAnsi="仿宋" w:eastAsia="仿宋" w:cs="仿宋"/>
          <w:sz w:val="24"/>
        </w:rPr>
        <w:t>为加强监督检查力度，防止代理人员接受违法行为处理和买分卖分行为，杭州交通警察支队于2016年完成了违法处理窗口监控系统的建设。该系统主要实现的功能是违法处理窗口的工作人员在对处理当事人进行身份核对后，通过该系统进行人像和证件信息的采集。该系统现已根据2018公安部交管局《人脸识别技术支撑服务系统接口规范》（公交管〔2018〕238号）文件进行改造，通过部署人脸比对服务并与交通管理综合应用平台（以下简称“六合一系统”）对接，在窗口违法处理过程时实现以下功能：</w:t>
      </w:r>
    </w:p>
    <w:p>
      <w:pPr>
        <w:spacing w:line="360" w:lineRule="auto"/>
        <w:ind w:firstLine="424" w:firstLineChars="177"/>
        <w:rPr>
          <w:rFonts w:hint="eastAsia" w:ascii="仿宋" w:hAnsi="仿宋" w:eastAsia="仿宋" w:cs="仿宋"/>
          <w:sz w:val="24"/>
        </w:rPr>
      </w:pPr>
      <w:r>
        <w:rPr>
          <w:rFonts w:hint="eastAsia" w:ascii="仿宋" w:hAnsi="仿宋" w:eastAsia="仿宋" w:cs="仿宋"/>
          <w:sz w:val="24"/>
        </w:rPr>
        <w:t>1）将六合一系统上传的高拍仪采集的当事人现场照和身份证件照片进行一致性比对，并向六合一系统返回比对结果。</w:t>
      </w:r>
    </w:p>
    <w:p>
      <w:pPr>
        <w:spacing w:line="360" w:lineRule="auto"/>
        <w:ind w:firstLine="424" w:firstLineChars="177"/>
        <w:rPr>
          <w:rFonts w:hint="eastAsia" w:ascii="仿宋" w:hAnsi="仿宋" w:eastAsia="仿宋" w:cs="仿宋"/>
          <w:sz w:val="24"/>
        </w:rPr>
      </w:pPr>
      <w:r>
        <w:rPr>
          <w:rFonts w:hint="eastAsia" w:ascii="仿宋" w:hAnsi="仿宋" w:eastAsia="仿宋" w:cs="仿宋"/>
          <w:sz w:val="24"/>
        </w:rPr>
        <w:t>2）将六合一系统上传的高拍仪采集的当事人现场照与身份证号关联人口库获取的证件照进行一致性比对，并向六合一系统返回比对结果。</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3</w:t>
      </w:r>
      <w:r>
        <w:rPr>
          <w:rFonts w:hint="eastAsia" w:ascii="仿宋" w:hAnsi="仿宋" w:eastAsia="仿宋" w:cs="仿宋"/>
          <w:b/>
          <w:bCs/>
          <w:sz w:val="24"/>
          <w:szCs w:val="24"/>
          <w:lang w:eastAsia="zh-CN"/>
        </w:rPr>
        <w:t>）</w:t>
      </w:r>
      <w:r>
        <w:rPr>
          <w:rFonts w:hint="eastAsia" w:ascii="仿宋" w:hAnsi="仿宋" w:eastAsia="仿宋" w:cs="仿宋"/>
          <w:b/>
          <w:bCs/>
          <w:sz w:val="24"/>
          <w:szCs w:val="24"/>
        </w:rPr>
        <w:t>违法处理窗口监控系统硬件维护</w:t>
      </w:r>
    </w:p>
    <w:p>
      <w:pPr>
        <w:spacing w:line="360" w:lineRule="auto"/>
        <w:ind w:firstLine="480"/>
        <w:rPr>
          <w:rFonts w:hint="eastAsia" w:ascii="仿宋" w:hAnsi="仿宋" w:eastAsia="仿宋" w:cs="仿宋"/>
          <w:sz w:val="24"/>
        </w:rPr>
      </w:pPr>
      <w:r>
        <w:rPr>
          <w:rFonts w:hint="eastAsia" w:ascii="仿宋" w:hAnsi="仿宋" w:eastAsia="仿宋" w:cs="仿宋"/>
          <w:sz w:val="24"/>
        </w:rPr>
        <w:t>杭州交警违法处理窗口监控系统采集当事人现场照片和身份证信息使用的是无锡所华通高拍仪设备。</w:t>
      </w:r>
    </w:p>
    <w:tbl>
      <w:tblPr>
        <w:tblStyle w:val="76"/>
        <w:tblW w:w="833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318"/>
        <w:gridCol w:w="3739"/>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63" w:type="dxa"/>
            <w:tcBorders>
              <w:top w:val="single" w:color="auto" w:sz="4" w:space="0"/>
              <w:left w:val="single" w:color="auto" w:sz="4" w:space="0"/>
              <w:bottom w:val="single" w:color="auto" w:sz="4" w:space="0"/>
              <w:right w:val="single" w:color="auto" w:sz="4" w:space="0"/>
            </w:tcBorders>
            <w:noWrap w:val="0"/>
            <w:vAlign w:val="center"/>
          </w:tcPr>
          <w:p>
            <w:pPr>
              <w:pStyle w:val="285"/>
              <w:spacing w:before="0" w:beforeAutospacing="0" w:after="0" w:afterAutospacing="0"/>
              <w:rPr>
                <w:rFonts w:hint="eastAsia" w:ascii="仿宋" w:hAnsi="仿宋" w:eastAsia="仿宋" w:cs="仿宋"/>
                <w:color w:val="auto"/>
                <w:szCs w:val="24"/>
              </w:rPr>
            </w:pPr>
            <w:r>
              <w:rPr>
                <w:rFonts w:hint="eastAsia" w:ascii="仿宋" w:hAnsi="仿宋" w:eastAsia="仿宋" w:cs="仿宋"/>
                <w:color w:val="auto"/>
                <w:szCs w:val="24"/>
              </w:rPr>
              <w:t>序号</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pStyle w:val="285"/>
              <w:spacing w:before="0" w:beforeAutospacing="0" w:after="0" w:afterAutospacing="0"/>
              <w:rPr>
                <w:rFonts w:hint="eastAsia" w:ascii="仿宋" w:hAnsi="仿宋" w:eastAsia="仿宋" w:cs="仿宋"/>
                <w:color w:val="auto"/>
                <w:szCs w:val="24"/>
              </w:rPr>
            </w:pPr>
            <w:r>
              <w:rPr>
                <w:rFonts w:hint="eastAsia" w:ascii="仿宋" w:hAnsi="仿宋" w:eastAsia="仿宋" w:cs="仿宋"/>
                <w:color w:val="auto"/>
                <w:szCs w:val="24"/>
              </w:rPr>
              <w:t>设备</w:t>
            </w:r>
          </w:p>
        </w:tc>
        <w:tc>
          <w:tcPr>
            <w:tcW w:w="3739" w:type="dxa"/>
            <w:tcBorders>
              <w:top w:val="single" w:color="auto" w:sz="4" w:space="0"/>
              <w:left w:val="single" w:color="auto" w:sz="4" w:space="0"/>
              <w:bottom w:val="single" w:color="auto" w:sz="4" w:space="0"/>
              <w:right w:val="single" w:color="auto" w:sz="4" w:space="0"/>
            </w:tcBorders>
            <w:noWrap w:val="0"/>
            <w:vAlign w:val="center"/>
          </w:tcPr>
          <w:p>
            <w:pPr>
              <w:pStyle w:val="285"/>
              <w:spacing w:before="0" w:beforeAutospacing="0" w:after="0" w:afterAutospacing="0"/>
              <w:rPr>
                <w:rFonts w:hint="eastAsia" w:ascii="仿宋" w:hAnsi="仿宋" w:eastAsia="仿宋" w:cs="仿宋"/>
                <w:color w:val="auto"/>
                <w:szCs w:val="24"/>
              </w:rPr>
            </w:pPr>
            <w:r>
              <w:rPr>
                <w:rFonts w:hint="eastAsia" w:ascii="仿宋" w:hAnsi="仿宋" w:eastAsia="仿宋" w:cs="仿宋"/>
                <w:color w:val="auto"/>
                <w:szCs w:val="24"/>
              </w:rPr>
              <w:t>品牌型号</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pStyle w:val="285"/>
              <w:spacing w:before="0" w:beforeAutospacing="0" w:after="0" w:afterAutospacing="0"/>
              <w:rPr>
                <w:rFonts w:hint="eastAsia" w:ascii="仿宋" w:hAnsi="仿宋" w:eastAsia="仿宋" w:cs="仿宋"/>
                <w:color w:val="auto"/>
                <w:szCs w:val="24"/>
              </w:rPr>
            </w:pPr>
            <w:r>
              <w:rPr>
                <w:rFonts w:hint="eastAsia" w:ascii="仿宋" w:hAnsi="仿宋" w:eastAsia="仿宋" w:cs="仿宋"/>
                <w:color w:val="auto"/>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63" w:type="dxa"/>
            <w:tcBorders>
              <w:top w:val="single" w:color="auto" w:sz="4" w:space="0"/>
              <w:left w:val="single" w:color="auto" w:sz="4" w:space="0"/>
              <w:bottom w:val="single" w:color="auto" w:sz="4" w:space="0"/>
              <w:right w:val="single" w:color="auto" w:sz="4" w:space="0"/>
            </w:tcBorders>
            <w:noWrap w:val="0"/>
            <w:vAlign w:val="center"/>
          </w:tcPr>
          <w:p>
            <w:pPr>
              <w:pStyle w:val="285"/>
              <w:spacing w:before="0" w:beforeAutospacing="0" w:after="0" w:afterAutospacing="0"/>
              <w:rPr>
                <w:rFonts w:hint="eastAsia" w:ascii="仿宋" w:hAnsi="仿宋" w:eastAsia="仿宋" w:cs="仿宋"/>
                <w:color w:val="auto"/>
                <w:szCs w:val="24"/>
              </w:rPr>
            </w:pPr>
            <w:r>
              <w:rPr>
                <w:rFonts w:hint="eastAsia" w:ascii="仿宋" w:hAnsi="仿宋" w:eastAsia="仿宋" w:cs="仿宋"/>
                <w:color w:val="auto"/>
                <w:szCs w:val="24"/>
              </w:rPr>
              <w:t>1</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pStyle w:val="285"/>
              <w:spacing w:before="0" w:beforeAutospacing="0" w:after="0" w:afterAutospacing="0"/>
              <w:rPr>
                <w:rFonts w:hint="eastAsia" w:ascii="仿宋" w:hAnsi="仿宋" w:eastAsia="仿宋" w:cs="仿宋"/>
                <w:color w:val="auto"/>
                <w:szCs w:val="24"/>
              </w:rPr>
            </w:pPr>
            <w:r>
              <w:rPr>
                <w:rFonts w:hint="eastAsia" w:ascii="仿宋" w:hAnsi="仿宋" w:eastAsia="仿宋" w:cs="仿宋"/>
                <w:color w:val="auto"/>
                <w:szCs w:val="24"/>
              </w:rPr>
              <w:t>高拍仪</w:t>
            </w:r>
          </w:p>
        </w:tc>
        <w:tc>
          <w:tcPr>
            <w:tcW w:w="3739" w:type="dxa"/>
            <w:tcBorders>
              <w:top w:val="single" w:color="auto" w:sz="4" w:space="0"/>
              <w:left w:val="single" w:color="auto" w:sz="4" w:space="0"/>
              <w:bottom w:val="single" w:color="auto" w:sz="4" w:space="0"/>
              <w:right w:val="single" w:color="auto" w:sz="4" w:space="0"/>
            </w:tcBorders>
            <w:noWrap w:val="0"/>
            <w:vAlign w:val="center"/>
          </w:tcPr>
          <w:p>
            <w:pPr>
              <w:pStyle w:val="285"/>
              <w:spacing w:before="0" w:beforeAutospacing="0" w:after="0" w:afterAutospacing="0"/>
              <w:rPr>
                <w:rFonts w:hint="default" w:ascii="仿宋" w:hAnsi="仿宋" w:eastAsia="仿宋" w:cs="仿宋"/>
                <w:color w:val="auto"/>
                <w:szCs w:val="24"/>
              </w:rPr>
            </w:pPr>
            <w:r>
              <w:rPr>
                <w:rFonts w:hint="eastAsia" w:ascii="仿宋" w:hAnsi="仿宋" w:eastAsia="仿宋" w:cs="仿宋"/>
                <w:color w:val="auto"/>
                <w:szCs w:val="24"/>
              </w:rPr>
              <w:t>无锡所华通高拍仪H6-1</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pStyle w:val="285"/>
              <w:spacing w:before="0" w:beforeAutospacing="0" w:after="0" w:afterAutospacing="0"/>
              <w:rPr>
                <w:rFonts w:hint="eastAsia" w:ascii="仿宋" w:hAnsi="仿宋" w:eastAsia="仿宋" w:cs="仿宋"/>
                <w:color w:val="auto"/>
                <w:szCs w:val="24"/>
              </w:rPr>
            </w:pPr>
            <w:r>
              <w:rPr>
                <w:rFonts w:hint="eastAsia" w:ascii="仿宋" w:hAnsi="仿宋" w:eastAsia="仿宋" w:cs="仿宋"/>
                <w:color w:val="auto"/>
                <w:szCs w:val="24"/>
              </w:rPr>
              <w:t>90台</w:t>
            </w:r>
          </w:p>
        </w:tc>
      </w:tr>
    </w:tbl>
    <w:p>
      <w:pPr>
        <w:spacing w:line="360" w:lineRule="auto"/>
        <w:ind w:firstLine="480"/>
        <w:rPr>
          <w:rFonts w:hint="eastAsia" w:ascii="仿宋" w:hAnsi="仿宋" w:eastAsia="仿宋" w:cs="仿宋"/>
          <w:sz w:val="24"/>
        </w:rPr>
      </w:pPr>
      <w:r>
        <w:rPr>
          <w:rFonts w:hint="eastAsia" w:ascii="仿宋" w:hAnsi="仿宋" w:eastAsia="仿宋" w:cs="仿宋"/>
          <w:sz w:val="24"/>
        </w:rPr>
        <w:t>设备具体的维护内容如下：</w:t>
      </w:r>
    </w:p>
    <w:p>
      <w:pPr>
        <w:spacing w:line="360" w:lineRule="auto"/>
        <w:ind w:firstLine="480"/>
        <w:rPr>
          <w:rFonts w:hint="eastAsia" w:ascii="仿宋" w:hAnsi="仿宋" w:eastAsia="仿宋" w:cs="仿宋"/>
          <w:sz w:val="24"/>
        </w:rPr>
      </w:pPr>
      <w:r>
        <w:rPr>
          <w:rFonts w:hint="eastAsia" w:ascii="仿宋" w:hAnsi="仿宋" w:eastAsia="仿宋" w:cs="仿宋"/>
          <w:sz w:val="24"/>
        </w:rPr>
        <w:t>1）设备硬件日常维护</w:t>
      </w:r>
    </w:p>
    <w:p>
      <w:pPr>
        <w:spacing w:line="360" w:lineRule="auto"/>
        <w:ind w:firstLine="480"/>
        <w:rPr>
          <w:rFonts w:hint="eastAsia" w:ascii="仿宋" w:hAnsi="仿宋" w:eastAsia="仿宋" w:cs="仿宋"/>
          <w:sz w:val="24"/>
        </w:rPr>
      </w:pPr>
      <w:r>
        <w:rPr>
          <w:rFonts w:hint="eastAsia" w:ascii="仿宋" w:hAnsi="仿宋" w:eastAsia="仿宋" w:cs="仿宋"/>
          <w:sz w:val="24"/>
        </w:rPr>
        <w:t>对高拍仪设备进行日常维护，包括：高拍仪摄像头、高拍仪数据线、支架等非人为损坏的附属硬件维保服务，确保高拍仪设备在违法处理窗口监控系统正常稳定使用。</w:t>
      </w:r>
    </w:p>
    <w:p>
      <w:pPr>
        <w:spacing w:line="360" w:lineRule="auto"/>
        <w:ind w:firstLine="480"/>
        <w:rPr>
          <w:rFonts w:hint="eastAsia" w:ascii="仿宋" w:hAnsi="仿宋" w:eastAsia="仿宋" w:cs="仿宋"/>
          <w:sz w:val="24"/>
        </w:rPr>
      </w:pPr>
      <w:r>
        <w:rPr>
          <w:rFonts w:hint="eastAsia" w:ascii="仿宋" w:hAnsi="仿宋" w:eastAsia="仿宋" w:cs="仿宋"/>
          <w:sz w:val="24"/>
        </w:rPr>
        <w:t>2）设备接入系统日常维护</w:t>
      </w:r>
    </w:p>
    <w:p>
      <w:pPr>
        <w:spacing w:line="360" w:lineRule="auto"/>
        <w:ind w:firstLine="480"/>
        <w:rPr>
          <w:rFonts w:hint="eastAsia" w:ascii="仿宋" w:hAnsi="仿宋" w:eastAsia="仿宋" w:cs="仿宋"/>
          <w:sz w:val="24"/>
        </w:rPr>
      </w:pPr>
      <w:r>
        <w:rPr>
          <w:rFonts w:hint="eastAsia" w:ascii="仿宋" w:hAnsi="仿宋" w:eastAsia="仿宋" w:cs="仿宋"/>
          <w:sz w:val="24"/>
        </w:rPr>
        <w:t>对高拍仪设备接入违法处理窗口监控系统使用中：常见的故障解决、问题调试等工作。确保窗口人员在违法处理窗口系统中能够正常稳定使用高拍仪设备办理业务。</w:t>
      </w:r>
    </w:p>
    <w:p>
      <w:pPr>
        <w:spacing w:line="360" w:lineRule="auto"/>
        <w:ind w:firstLine="480"/>
        <w:rPr>
          <w:rFonts w:hint="eastAsia" w:ascii="仿宋" w:hAnsi="仿宋" w:eastAsia="仿宋" w:cs="仿宋"/>
          <w:sz w:val="24"/>
        </w:rPr>
      </w:pPr>
      <w:r>
        <w:rPr>
          <w:rFonts w:hint="eastAsia" w:ascii="仿宋" w:hAnsi="仿宋" w:eastAsia="仿宋" w:cs="仿宋"/>
          <w:sz w:val="24"/>
        </w:rPr>
        <w:t>3）日常操作技术咨询</w:t>
      </w:r>
    </w:p>
    <w:p>
      <w:pPr>
        <w:spacing w:line="360" w:lineRule="auto"/>
        <w:ind w:firstLine="480"/>
        <w:rPr>
          <w:rFonts w:hint="eastAsia" w:ascii="仿宋" w:hAnsi="仿宋" w:eastAsia="仿宋" w:cs="仿宋"/>
          <w:sz w:val="24"/>
        </w:rPr>
      </w:pPr>
      <w:r>
        <w:rPr>
          <w:rFonts w:hint="eastAsia" w:ascii="仿宋" w:hAnsi="仿宋" w:eastAsia="仿宋" w:cs="仿宋"/>
          <w:sz w:val="24"/>
        </w:rPr>
        <w:t>高拍仪设备接入违法处理窗口监控系统使用过程的操作相关的技术咨询。</w:t>
      </w:r>
    </w:p>
    <w:p>
      <w:pPr>
        <w:spacing w:line="360" w:lineRule="auto"/>
        <w:rPr>
          <w:rFonts w:hint="eastAsia" w:ascii="仿宋" w:hAnsi="仿宋" w:eastAsia="仿宋" w:cs="仿宋"/>
          <w:b/>
          <w:bCs/>
          <w:sz w:val="24"/>
        </w:rPr>
      </w:pPr>
      <w:r>
        <w:rPr>
          <w:rFonts w:hint="eastAsia" w:ascii="仿宋" w:hAnsi="仿宋" w:eastAsia="仿宋" w:cs="仿宋"/>
          <w:b/>
          <w:bCs/>
          <w:sz w:val="24"/>
        </w:rPr>
        <w:t>2、道路秩序审批、内部网站、景区单双号及错峰限行备案系统</w:t>
      </w:r>
    </w:p>
    <w:p>
      <w:pPr>
        <w:spacing w:line="360" w:lineRule="auto"/>
        <w:ind w:firstLine="480"/>
        <w:rPr>
          <w:rFonts w:hint="eastAsia" w:ascii="仿宋" w:hAnsi="仿宋" w:eastAsia="仿宋" w:cs="仿宋"/>
          <w:sz w:val="24"/>
        </w:rPr>
      </w:pPr>
      <w:r>
        <w:rPr>
          <w:rFonts w:hint="eastAsia" w:ascii="仿宋" w:hAnsi="仿宋" w:eastAsia="仿宋" w:cs="仿宋"/>
          <w:sz w:val="24"/>
        </w:rPr>
        <w:t>本期项目共有4个维护系统：道路秩序审批管理系统、支队内部网站、西湖景区单双号限行车辆临时报备系统、错峰限行通行证发放系统。各个系统总体业务描述如下</w:t>
      </w:r>
    </w:p>
    <w:p>
      <w:pPr>
        <w:spacing w:line="360" w:lineRule="auto"/>
        <w:rPr>
          <w:rFonts w:hint="eastAsia" w:ascii="仿宋" w:hAnsi="仿宋" w:eastAsia="仿宋" w:cs="仿宋"/>
          <w:b/>
          <w:bCs/>
          <w:sz w:val="24"/>
        </w:rPr>
      </w:pPr>
      <w:r>
        <w:rPr>
          <w:rFonts w:hint="eastAsia" w:ascii="仿宋" w:hAnsi="仿宋" w:eastAsia="仿宋" w:cs="仿宋"/>
          <w:b/>
          <w:bCs/>
          <w:sz w:val="24"/>
          <w:lang w:eastAsia="zh-CN"/>
        </w:rPr>
        <w:t>（</w:t>
      </w:r>
      <w:r>
        <w:rPr>
          <w:rFonts w:hint="eastAsia" w:ascii="仿宋" w:hAnsi="仿宋" w:eastAsia="仿宋" w:cs="仿宋"/>
          <w:b/>
          <w:bCs/>
          <w:sz w:val="24"/>
          <w:lang w:val="en-US" w:eastAsia="zh-CN"/>
        </w:rPr>
        <w:t>1</w:t>
      </w:r>
      <w:r>
        <w:rPr>
          <w:rFonts w:hint="eastAsia" w:ascii="仿宋" w:hAnsi="仿宋" w:eastAsia="仿宋" w:cs="仿宋"/>
          <w:b/>
          <w:bCs/>
          <w:sz w:val="24"/>
          <w:lang w:eastAsia="zh-CN"/>
        </w:rPr>
        <w:t>）</w:t>
      </w:r>
      <w:r>
        <w:rPr>
          <w:rFonts w:hint="eastAsia" w:ascii="仿宋" w:hAnsi="仿宋" w:eastAsia="仿宋" w:cs="仿宋"/>
          <w:b/>
          <w:bCs/>
          <w:sz w:val="24"/>
        </w:rPr>
        <w:t>道路秩序审批管理系统</w:t>
      </w:r>
    </w:p>
    <w:p>
      <w:pPr>
        <w:spacing w:line="360" w:lineRule="auto"/>
        <w:ind w:firstLine="480"/>
        <w:rPr>
          <w:rFonts w:hint="eastAsia" w:ascii="仿宋" w:hAnsi="仿宋" w:eastAsia="仿宋" w:cs="仿宋"/>
          <w:sz w:val="24"/>
        </w:rPr>
      </w:pPr>
      <w:r>
        <w:rPr>
          <w:rFonts w:hint="eastAsia" w:ascii="仿宋" w:hAnsi="仿宋" w:eastAsia="仿宋" w:cs="仿宋"/>
          <w:sz w:val="24"/>
        </w:rPr>
        <w:t>系统包括系统管理子系统、道路工程审核管理子系统、建筑工程审核管理子系统、占道挖掘审核管理子系统、设置经营性停车场（点）许可管理子系统、通行证审核管理子系统、权力阳光等子系统。</w:t>
      </w:r>
    </w:p>
    <w:p>
      <w:pPr>
        <w:spacing w:line="360" w:lineRule="auto"/>
        <w:ind w:firstLine="480"/>
        <w:rPr>
          <w:rFonts w:hint="eastAsia" w:ascii="仿宋" w:hAnsi="仿宋" w:eastAsia="仿宋" w:cs="仿宋"/>
          <w:sz w:val="24"/>
        </w:rPr>
      </w:pPr>
      <w:r>
        <w:rPr>
          <w:rFonts w:hint="eastAsia" w:ascii="仿宋" w:hAnsi="仿宋" w:eastAsia="仿宋" w:cs="仿宋"/>
          <w:sz w:val="24"/>
        </w:rPr>
        <w:t>道路秩序审批子系统运维：</w:t>
      </w:r>
    </w:p>
    <w:p>
      <w:pPr>
        <w:tabs>
          <w:tab w:val="left" w:pos="900"/>
        </w:tabs>
        <w:spacing w:line="360" w:lineRule="auto"/>
        <w:ind w:firstLine="480"/>
        <w:rPr>
          <w:rFonts w:hint="eastAsia" w:ascii="仿宋" w:hAnsi="仿宋" w:eastAsia="仿宋" w:cs="仿宋"/>
          <w:sz w:val="24"/>
        </w:rPr>
      </w:pPr>
      <w:r>
        <w:rPr>
          <w:rFonts w:hint="eastAsia" w:ascii="仿宋" w:hAnsi="仿宋" w:eastAsia="仿宋" w:cs="仿宋"/>
          <w:sz w:val="24"/>
        </w:rPr>
        <w:t>1）设置经营性停车场（点）许可管理子系统，包括停车场设立受理、设立审核、停车场年审受理、年审、停车场注销、GIS标注与浏览、打印、查询统计、项目管理、档案管理、事项提醒。</w:t>
      </w:r>
    </w:p>
    <w:p>
      <w:pPr>
        <w:tabs>
          <w:tab w:val="left" w:pos="900"/>
        </w:tabs>
        <w:spacing w:line="360" w:lineRule="auto"/>
        <w:ind w:firstLine="480"/>
        <w:rPr>
          <w:rFonts w:hint="eastAsia" w:ascii="仿宋" w:hAnsi="仿宋" w:eastAsia="仿宋" w:cs="仿宋"/>
          <w:sz w:val="24"/>
        </w:rPr>
      </w:pPr>
      <w:r>
        <w:rPr>
          <w:rFonts w:hint="eastAsia" w:ascii="仿宋" w:hAnsi="仿宋" w:eastAsia="仿宋" w:cs="仿宋"/>
          <w:sz w:val="24"/>
        </w:rPr>
        <w:t>2）占道、挖掘道路审核管理子系统，包括受理（占道项目、挖掘项目、大型工程）、审核（占道项目、挖掘项目、大型工程）、GIS标注与浏览、打印、查询统计、项目管理、档案管理、事项提醒；</w:t>
      </w:r>
    </w:p>
    <w:p>
      <w:pPr>
        <w:tabs>
          <w:tab w:val="left" w:pos="900"/>
        </w:tabs>
        <w:spacing w:line="360" w:lineRule="auto"/>
        <w:ind w:firstLine="480"/>
        <w:rPr>
          <w:rFonts w:hint="eastAsia" w:ascii="仿宋" w:hAnsi="仿宋" w:eastAsia="仿宋" w:cs="仿宋"/>
          <w:sz w:val="24"/>
        </w:rPr>
      </w:pPr>
      <w:r>
        <w:rPr>
          <w:rFonts w:hint="eastAsia" w:ascii="仿宋" w:hAnsi="仿宋" w:eastAsia="仿宋" w:cs="仿宋"/>
          <w:sz w:val="24"/>
        </w:rPr>
        <w:t>3）道路工程审核管理子系统，包括设计方案（施工图）受理、设计方案（施工图）审核、工程移交受理、工程移交验收、GIS标注与浏览、打印、查询统计、项目管理、档案管理、事项提醒；</w:t>
      </w:r>
    </w:p>
    <w:p>
      <w:pPr>
        <w:tabs>
          <w:tab w:val="left" w:pos="900"/>
        </w:tabs>
        <w:spacing w:line="360" w:lineRule="auto"/>
        <w:ind w:firstLine="480"/>
        <w:rPr>
          <w:rFonts w:hint="eastAsia" w:ascii="仿宋" w:hAnsi="仿宋" w:eastAsia="仿宋" w:cs="仿宋"/>
          <w:sz w:val="24"/>
        </w:rPr>
      </w:pPr>
      <w:r>
        <w:rPr>
          <w:rFonts w:hint="eastAsia" w:ascii="仿宋" w:hAnsi="仿宋" w:eastAsia="仿宋" w:cs="仿宋"/>
          <w:sz w:val="24"/>
        </w:rPr>
        <w:t>4）通行证审核管理子系统，包括系统管理、证件办理、证件审核和查询统计四大模块；</w:t>
      </w:r>
    </w:p>
    <w:p>
      <w:pPr>
        <w:tabs>
          <w:tab w:val="left" w:pos="900"/>
        </w:tabs>
        <w:spacing w:line="360" w:lineRule="auto"/>
        <w:ind w:firstLine="480"/>
        <w:rPr>
          <w:rFonts w:hint="eastAsia" w:ascii="仿宋" w:hAnsi="仿宋" w:eastAsia="仿宋" w:cs="仿宋"/>
          <w:sz w:val="24"/>
        </w:rPr>
      </w:pPr>
      <w:r>
        <w:rPr>
          <w:rFonts w:hint="eastAsia" w:ascii="仿宋" w:hAnsi="仿宋" w:eastAsia="仿宋" w:cs="仿宋"/>
          <w:sz w:val="24"/>
        </w:rPr>
        <w:t>5）建筑工程管理子系统，包括设计方案（施工图）受理、设计方案（施工图）审核、竣工验收受理、竣工验收、GIS标注与浏览、打印、查询统计、项目管理、档案管理、事项提醒；</w:t>
      </w:r>
    </w:p>
    <w:p>
      <w:pPr>
        <w:tabs>
          <w:tab w:val="left" w:pos="900"/>
        </w:tabs>
        <w:spacing w:line="360" w:lineRule="auto"/>
        <w:ind w:firstLine="480"/>
        <w:rPr>
          <w:rFonts w:hint="eastAsia" w:ascii="仿宋" w:hAnsi="仿宋" w:eastAsia="仿宋" w:cs="仿宋"/>
          <w:sz w:val="24"/>
        </w:rPr>
      </w:pPr>
      <w:r>
        <w:rPr>
          <w:rFonts w:hint="eastAsia" w:ascii="仿宋" w:hAnsi="仿宋" w:eastAsia="仿宋" w:cs="仿宋"/>
          <w:sz w:val="24"/>
        </w:rPr>
        <w:t>6）权力阳光子系统，包括停车场年审、占道、挖掘道路审核、通行证审核、建筑工程审核各流程受理及审核节点的发送，与市局权力阳光系统对接；</w:t>
      </w:r>
    </w:p>
    <w:p>
      <w:pPr>
        <w:spacing w:line="360" w:lineRule="auto"/>
        <w:rPr>
          <w:rFonts w:hint="eastAsia" w:ascii="仿宋" w:hAnsi="仿宋" w:eastAsia="仿宋" w:cs="仿宋"/>
          <w:b/>
          <w:bCs/>
          <w:sz w:val="24"/>
        </w:rPr>
      </w:pPr>
      <w:r>
        <w:rPr>
          <w:rFonts w:hint="eastAsia" w:ascii="仿宋" w:hAnsi="仿宋" w:eastAsia="仿宋" w:cs="仿宋"/>
          <w:b/>
          <w:bCs/>
          <w:sz w:val="24"/>
          <w:lang w:eastAsia="zh-CN"/>
        </w:rPr>
        <w:t>（</w:t>
      </w:r>
      <w:r>
        <w:rPr>
          <w:rFonts w:hint="eastAsia" w:ascii="仿宋" w:hAnsi="仿宋" w:eastAsia="仿宋" w:cs="仿宋"/>
          <w:b/>
          <w:bCs/>
          <w:sz w:val="24"/>
          <w:lang w:val="en-US" w:eastAsia="zh-CN"/>
        </w:rPr>
        <w:t>2</w:t>
      </w:r>
      <w:r>
        <w:rPr>
          <w:rFonts w:hint="eastAsia" w:ascii="仿宋" w:hAnsi="仿宋" w:eastAsia="仿宋" w:cs="仿宋"/>
          <w:b/>
          <w:bCs/>
          <w:sz w:val="24"/>
          <w:lang w:eastAsia="zh-CN"/>
        </w:rPr>
        <w:t>）</w:t>
      </w:r>
      <w:r>
        <w:rPr>
          <w:rFonts w:hint="eastAsia" w:ascii="仿宋" w:hAnsi="仿宋" w:eastAsia="仿宋" w:cs="仿宋"/>
          <w:b/>
          <w:bCs/>
          <w:sz w:val="24"/>
        </w:rPr>
        <w:t>支队内部网站</w:t>
      </w:r>
    </w:p>
    <w:p>
      <w:pPr>
        <w:tabs>
          <w:tab w:val="left" w:pos="720"/>
        </w:tabs>
        <w:spacing w:line="360" w:lineRule="auto"/>
        <w:ind w:firstLine="480"/>
        <w:rPr>
          <w:rFonts w:hint="eastAsia" w:ascii="仿宋" w:hAnsi="仿宋" w:eastAsia="仿宋" w:cs="仿宋"/>
          <w:sz w:val="24"/>
        </w:rPr>
      </w:pPr>
      <w:r>
        <w:rPr>
          <w:rFonts w:hint="eastAsia" w:ascii="仿宋" w:hAnsi="仿宋" w:eastAsia="仿宋" w:cs="仿宋"/>
          <w:sz w:val="24"/>
        </w:rPr>
        <w:t>本网站为杭州支队内部网站，是杭州交通警察支队发布信息、数据查询统计、资料上传、下载、思想讨论等为交通管理工作服务的场所：</w:t>
      </w:r>
    </w:p>
    <w:p>
      <w:pPr>
        <w:tabs>
          <w:tab w:val="left" w:pos="720"/>
        </w:tabs>
        <w:spacing w:line="360" w:lineRule="auto"/>
        <w:ind w:firstLine="424" w:firstLineChars="177"/>
        <w:rPr>
          <w:rFonts w:hint="eastAsia" w:ascii="仿宋" w:hAnsi="仿宋" w:eastAsia="仿宋" w:cs="仿宋"/>
          <w:sz w:val="24"/>
        </w:rPr>
      </w:pPr>
      <w:r>
        <w:rPr>
          <w:rFonts w:hint="eastAsia" w:ascii="仿宋" w:hAnsi="仿宋" w:eastAsia="仿宋" w:cs="仿宋"/>
          <w:sz w:val="24"/>
        </w:rPr>
        <w:t>1）系统管理模块，实现支队及权限管理模块、字典表管理模块。</w:t>
      </w:r>
    </w:p>
    <w:p>
      <w:pPr>
        <w:tabs>
          <w:tab w:val="left" w:pos="720"/>
        </w:tabs>
        <w:spacing w:line="360" w:lineRule="auto"/>
        <w:ind w:firstLine="424" w:firstLineChars="177"/>
        <w:rPr>
          <w:rFonts w:hint="eastAsia" w:ascii="仿宋" w:hAnsi="仿宋" w:eastAsia="仿宋" w:cs="仿宋"/>
          <w:sz w:val="24"/>
        </w:rPr>
      </w:pPr>
      <w:r>
        <w:rPr>
          <w:rFonts w:hint="eastAsia" w:ascii="仿宋" w:hAnsi="仿宋" w:eastAsia="仿宋" w:cs="仿宋"/>
          <w:sz w:val="24"/>
        </w:rPr>
        <w:t>2）信息发布模块，实现信息发布的流程化，实现信息签收。</w:t>
      </w:r>
    </w:p>
    <w:p>
      <w:pPr>
        <w:tabs>
          <w:tab w:val="left" w:pos="720"/>
        </w:tabs>
        <w:spacing w:line="360" w:lineRule="auto"/>
        <w:ind w:firstLine="424" w:firstLineChars="177"/>
        <w:rPr>
          <w:rFonts w:hint="eastAsia" w:ascii="仿宋" w:hAnsi="仿宋" w:eastAsia="仿宋" w:cs="仿宋"/>
          <w:sz w:val="24"/>
        </w:rPr>
      </w:pPr>
      <w:r>
        <w:rPr>
          <w:rFonts w:hint="eastAsia" w:ascii="仿宋" w:hAnsi="仿宋" w:eastAsia="仿宋" w:cs="仿宋"/>
          <w:sz w:val="24"/>
        </w:rPr>
        <w:t>3）网站论坛模块，实现网站留言板功能、论坛功能，对留言板、论坛可控管理。</w:t>
      </w:r>
    </w:p>
    <w:p>
      <w:pPr>
        <w:tabs>
          <w:tab w:val="left" w:pos="720"/>
        </w:tabs>
        <w:spacing w:line="360" w:lineRule="auto"/>
        <w:ind w:firstLine="424" w:firstLineChars="177"/>
        <w:rPr>
          <w:rFonts w:hint="eastAsia" w:ascii="仿宋" w:hAnsi="仿宋" w:eastAsia="仿宋" w:cs="仿宋"/>
          <w:sz w:val="24"/>
        </w:rPr>
      </w:pPr>
      <w:r>
        <w:rPr>
          <w:rFonts w:hint="eastAsia" w:ascii="仿宋" w:hAnsi="仿宋" w:eastAsia="仿宋" w:cs="仿宋"/>
          <w:sz w:val="24"/>
        </w:rPr>
        <w:t>4）文件下载模块，实现对文件上传管理、下载使用的功能。</w:t>
      </w:r>
    </w:p>
    <w:p>
      <w:pPr>
        <w:tabs>
          <w:tab w:val="left" w:pos="720"/>
        </w:tabs>
        <w:spacing w:line="360" w:lineRule="auto"/>
        <w:ind w:firstLine="424" w:firstLineChars="177"/>
        <w:rPr>
          <w:rFonts w:hint="eastAsia" w:ascii="仿宋" w:hAnsi="仿宋" w:eastAsia="仿宋" w:cs="仿宋"/>
          <w:sz w:val="24"/>
        </w:rPr>
      </w:pPr>
      <w:r>
        <w:rPr>
          <w:rFonts w:hint="eastAsia" w:ascii="仿宋" w:hAnsi="仿宋" w:eastAsia="仿宋" w:cs="仿宋"/>
          <w:sz w:val="24"/>
        </w:rPr>
        <w:t>5）专栏模块，实现专栏的生成与发布。</w:t>
      </w:r>
    </w:p>
    <w:p>
      <w:pPr>
        <w:tabs>
          <w:tab w:val="left" w:pos="720"/>
        </w:tabs>
        <w:spacing w:line="360" w:lineRule="auto"/>
        <w:ind w:firstLine="424" w:firstLineChars="177"/>
        <w:rPr>
          <w:rFonts w:hint="eastAsia" w:ascii="仿宋" w:hAnsi="仿宋" w:eastAsia="仿宋" w:cs="仿宋"/>
          <w:sz w:val="24"/>
        </w:rPr>
      </w:pPr>
      <w:r>
        <w:rPr>
          <w:rFonts w:hint="eastAsia" w:ascii="仿宋" w:hAnsi="仿宋" w:eastAsia="仿宋" w:cs="仿宋"/>
          <w:sz w:val="24"/>
        </w:rPr>
        <w:t>6）网络调查模块。实现网站的网络调查功能。</w:t>
      </w:r>
    </w:p>
    <w:p>
      <w:pPr>
        <w:tabs>
          <w:tab w:val="left" w:pos="720"/>
        </w:tabs>
        <w:spacing w:line="360" w:lineRule="auto"/>
        <w:ind w:firstLine="424" w:firstLineChars="177"/>
        <w:rPr>
          <w:rFonts w:hint="eastAsia" w:ascii="仿宋" w:hAnsi="仿宋" w:eastAsia="仿宋" w:cs="仿宋"/>
          <w:sz w:val="24"/>
        </w:rPr>
      </w:pPr>
      <w:r>
        <w:rPr>
          <w:rFonts w:hint="eastAsia" w:ascii="仿宋" w:hAnsi="仿宋" w:eastAsia="仿宋" w:cs="仿宋"/>
          <w:sz w:val="24"/>
        </w:rPr>
        <w:t>7）视频点播模块，实现网站的视频分类点播功能。</w:t>
      </w:r>
    </w:p>
    <w:p>
      <w:pPr>
        <w:tabs>
          <w:tab w:val="left" w:pos="720"/>
        </w:tabs>
        <w:spacing w:line="360" w:lineRule="auto"/>
        <w:ind w:firstLine="424" w:firstLineChars="177"/>
        <w:rPr>
          <w:rFonts w:hint="eastAsia" w:ascii="仿宋" w:hAnsi="仿宋" w:eastAsia="仿宋" w:cs="仿宋"/>
          <w:sz w:val="24"/>
        </w:rPr>
      </w:pPr>
      <w:r>
        <w:rPr>
          <w:rFonts w:hint="eastAsia" w:ascii="仿宋" w:hAnsi="仿宋" w:eastAsia="仿宋" w:cs="仿宋"/>
          <w:sz w:val="24"/>
        </w:rPr>
        <w:t>8）菜单设置与管理，实现菜单的后台管理功能，不同栏目可设置不同菜单。</w:t>
      </w:r>
    </w:p>
    <w:p>
      <w:pPr>
        <w:tabs>
          <w:tab w:val="left" w:pos="720"/>
        </w:tabs>
        <w:spacing w:line="360" w:lineRule="auto"/>
        <w:ind w:firstLine="424" w:firstLineChars="177"/>
        <w:rPr>
          <w:rFonts w:hint="eastAsia" w:ascii="仿宋" w:hAnsi="仿宋" w:eastAsia="仿宋" w:cs="仿宋"/>
          <w:sz w:val="24"/>
        </w:rPr>
      </w:pPr>
      <w:r>
        <w:rPr>
          <w:rFonts w:hint="eastAsia" w:ascii="仿宋" w:hAnsi="仿宋" w:eastAsia="仿宋" w:cs="仿宋"/>
          <w:sz w:val="24"/>
        </w:rPr>
        <w:t>9）友情链接，实现友情链接的后台管理和自助管理。</w:t>
      </w:r>
    </w:p>
    <w:p>
      <w:pPr>
        <w:tabs>
          <w:tab w:val="left" w:pos="720"/>
        </w:tabs>
        <w:spacing w:line="360" w:lineRule="auto"/>
        <w:ind w:firstLine="424" w:firstLineChars="177"/>
        <w:rPr>
          <w:rFonts w:hint="eastAsia" w:ascii="仿宋" w:hAnsi="仿宋" w:eastAsia="仿宋" w:cs="仿宋"/>
          <w:sz w:val="24"/>
        </w:rPr>
      </w:pPr>
      <w:r>
        <w:rPr>
          <w:rFonts w:hint="eastAsia" w:ascii="仿宋" w:hAnsi="仿宋" w:eastAsia="仿宋" w:cs="仿宋"/>
          <w:sz w:val="24"/>
        </w:rPr>
        <w:t>10）对各栏目发布的信息标题进行检索。</w:t>
      </w:r>
    </w:p>
    <w:p>
      <w:pPr>
        <w:tabs>
          <w:tab w:val="left" w:pos="720"/>
        </w:tabs>
        <w:spacing w:line="360" w:lineRule="auto"/>
        <w:ind w:firstLine="424" w:firstLineChars="177"/>
        <w:rPr>
          <w:rFonts w:hint="eastAsia" w:ascii="仿宋" w:hAnsi="仿宋" w:eastAsia="仿宋" w:cs="仿宋"/>
          <w:sz w:val="24"/>
        </w:rPr>
      </w:pPr>
      <w:r>
        <w:rPr>
          <w:rFonts w:hint="eastAsia" w:ascii="仿宋" w:hAnsi="仿宋" w:eastAsia="仿宋" w:cs="仿宋"/>
          <w:sz w:val="24"/>
        </w:rPr>
        <w:t>11）浏览限制，实现栏目级、网页级的浏览限制。</w:t>
      </w:r>
    </w:p>
    <w:p>
      <w:pPr>
        <w:tabs>
          <w:tab w:val="left" w:pos="720"/>
        </w:tabs>
        <w:spacing w:line="360" w:lineRule="auto"/>
        <w:ind w:firstLine="424" w:firstLineChars="177"/>
        <w:rPr>
          <w:rFonts w:hint="eastAsia" w:ascii="仿宋" w:hAnsi="仿宋" w:eastAsia="仿宋" w:cs="仿宋"/>
          <w:sz w:val="24"/>
        </w:rPr>
      </w:pPr>
      <w:r>
        <w:rPr>
          <w:rFonts w:hint="eastAsia" w:ascii="仿宋" w:hAnsi="仿宋" w:eastAsia="仿宋" w:cs="仿宋"/>
          <w:sz w:val="24"/>
        </w:rPr>
        <w:t>12）网站导航功能，实现网站的导航功能。</w:t>
      </w:r>
    </w:p>
    <w:p>
      <w:pPr>
        <w:tabs>
          <w:tab w:val="left" w:pos="720"/>
        </w:tabs>
        <w:spacing w:line="360" w:lineRule="auto"/>
        <w:ind w:firstLine="424" w:firstLineChars="177"/>
        <w:rPr>
          <w:rFonts w:hint="eastAsia" w:ascii="仿宋" w:hAnsi="仿宋" w:eastAsia="仿宋" w:cs="仿宋"/>
          <w:sz w:val="24"/>
        </w:rPr>
      </w:pPr>
      <w:r>
        <w:rPr>
          <w:rFonts w:hint="eastAsia" w:ascii="仿宋" w:hAnsi="仿宋" w:eastAsia="仿宋" w:cs="仿宋"/>
          <w:sz w:val="24"/>
        </w:rPr>
        <w:t>13）对办公自动化上网信息进行发布。</w:t>
      </w:r>
    </w:p>
    <w:p>
      <w:pPr>
        <w:spacing w:line="360" w:lineRule="auto"/>
        <w:rPr>
          <w:rFonts w:hint="eastAsia" w:ascii="仿宋" w:hAnsi="仿宋" w:eastAsia="仿宋" w:cs="仿宋"/>
          <w:b/>
          <w:bCs/>
          <w:sz w:val="24"/>
        </w:rPr>
      </w:pPr>
      <w:r>
        <w:rPr>
          <w:rFonts w:hint="eastAsia" w:ascii="仿宋" w:hAnsi="仿宋" w:eastAsia="仿宋" w:cs="仿宋"/>
          <w:b/>
          <w:bCs/>
          <w:sz w:val="24"/>
          <w:lang w:eastAsia="zh-CN"/>
        </w:rPr>
        <w:t>（</w:t>
      </w:r>
      <w:r>
        <w:rPr>
          <w:rFonts w:hint="eastAsia" w:ascii="仿宋" w:hAnsi="仿宋" w:eastAsia="仿宋" w:cs="仿宋"/>
          <w:b/>
          <w:bCs/>
          <w:sz w:val="24"/>
          <w:lang w:val="en-US" w:eastAsia="zh-CN"/>
        </w:rPr>
        <w:t>3</w:t>
      </w:r>
      <w:r>
        <w:rPr>
          <w:rFonts w:hint="eastAsia" w:ascii="仿宋" w:hAnsi="仿宋" w:eastAsia="仿宋" w:cs="仿宋"/>
          <w:b/>
          <w:bCs/>
          <w:sz w:val="24"/>
          <w:lang w:eastAsia="zh-CN"/>
        </w:rPr>
        <w:t>）</w:t>
      </w:r>
      <w:r>
        <w:rPr>
          <w:rFonts w:hint="eastAsia" w:ascii="仿宋" w:hAnsi="仿宋" w:eastAsia="仿宋" w:cs="仿宋"/>
          <w:b/>
          <w:bCs/>
          <w:sz w:val="24"/>
        </w:rPr>
        <w:t>西湖景区单双号限行车辆临时报备系统</w:t>
      </w:r>
    </w:p>
    <w:p>
      <w:pPr>
        <w:spacing w:line="360" w:lineRule="auto"/>
        <w:ind w:firstLine="480"/>
        <w:rPr>
          <w:rFonts w:hint="eastAsia" w:ascii="仿宋" w:hAnsi="仿宋" w:eastAsia="仿宋" w:cs="仿宋"/>
          <w:sz w:val="24"/>
        </w:rPr>
      </w:pPr>
      <w:r>
        <w:rPr>
          <w:rFonts w:hint="eastAsia" w:ascii="仿宋" w:hAnsi="仿宋" w:eastAsia="仿宋" w:cs="仿宋"/>
          <w:sz w:val="24"/>
        </w:rPr>
        <w:t>运维内容：</w:t>
      </w:r>
    </w:p>
    <w:p>
      <w:pPr>
        <w:spacing w:line="360" w:lineRule="auto"/>
        <w:ind w:firstLine="424" w:firstLineChars="177"/>
        <w:rPr>
          <w:rFonts w:hint="eastAsia" w:ascii="仿宋" w:hAnsi="仿宋" w:eastAsia="仿宋" w:cs="仿宋"/>
          <w:sz w:val="24"/>
        </w:rPr>
      </w:pPr>
      <w:r>
        <w:rPr>
          <w:rFonts w:hint="eastAsia" w:ascii="仿宋" w:hAnsi="仿宋" w:eastAsia="仿宋" w:cs="仿宋"/>
          <w:sz w:val="24"/>
        </w:rPr>
        <w:t>1）临时报备申请：西湖景区“单双号”限行车辆行驶临时报备申请由西湖景区的宾馆酒店作为申请主体，并且只针对“浙A”牌照以外的外地车辆，申请主体需填写车辆牌号、驾驶人姓名、联系方式、申请线路等信息；</w:t>
      </w:r>
    </w:p>
    <w:p>
      <w:pPr>
        <w:spacing w:line="360" w:lineRule="auto"/>
        <w:ind w:firstLine="424" w:firstLineChars="177"/>
        <w:rPr>
          <w:rFonts w:hint="eastAsia" w:ascii="仿宋" w:hAnsi="仿宋" w:eastAsia="仿宋" w:cs="仿宋"/>
          <w:sz w:val="24"/>
        </w:rPr>
      </w:pPr>
      <w:r>
        <w:rPr>
          <w:rFonts w:hint="eastAsia" w:ascii="仿宋" w:hAnsi="仿宋" w:eastAsia="仿宋" w:cs="仿宋"/>
          <w:sz w:val="24"/>
        </w:rPr>
        <w:t>2）临时报备审批结果反馈：申请人提交了临时报备申请后，审批系统通过本系统提供的数据查询接口获取以上申请信息。审批人对申请信息进行审批，审批完成后，审批系统调用本系统的反馈信息写入接口将审批结果反馈信息返回，并提供给申请人进行查询报备结果；</w:t>
      </w:r>
    </w:p>
    <w:p>
      <w:pPr>
        <w:spacing w:line="360" w:lineRule="auto"/>
        <w:ind w:firstLine="424" w:firstLineChars="177"/>
        <w:rPr>
          <w:rFonts w:hint="eastAsia" w:ascii="仿宋" w:hAnsi="仿宋" w:eastAsia="仿宋" w:cs="仿宋"/>
          <w:sz w:val="24"/>
        </w:rPr>
      </w:pPr>
      <w:r>
        <w:rPr>
          <w:rFonts w:hint="eastAsia" w:ascii="仿宋" w:hAnsi="仿宋" w:eastAsia="仿宋" w:cs="仿宋"/>
          <w:sz w:val="24"/>
        </w:rPr>
        <w:t>3）对外数据接口：对外数据接口包括报备申请数据查询接口和报备审批结果数据写入接口，主要供审批系统使用；</w:t>
      </w:r>
    </w:p>
    <w:p>
      <w:pPr>
        <w:spacing w:line="360" w:lineRule="auto"/>
        <w:ind w:firstLine="424" w:firstLineChars="177"/>
        <w:rPr>
          <w:rFonts w:hint="eastAsia" w:ascii="仿宋" w:hAnsi="仿宋" w:eastAsia="仿宋" w:cs="仿宋"/>
          <w:sz w:val="24"/>
        </w:rPr>
      </w:pPr>
      <w:r>
        <w:rPr>
          <w:rFonts w:hint="eastAsia" w:ascii="仿宋" w:hAnsi="仿宋" w:eastAsia="仿宋" w:cs="仿宋"/>
          <w:sz w:val="24"/>
        </w:rPr>
        <w:t>4）系统管理：系统管理主要对部门、人员、权限、数据字典、系统配置、日志等信息进行管理。是整个系统的基础子系统；</w:t>
      </w:r>
    </w:p>
    <w:p>
      <w:pPr>
        <w:spacing w:line="360" w:lineRule="auto"/>
        <w:rPr>
          <w:rFonts w:hint="eastAsia" w:ascii="仿宋" w:hAnsi="仿宋" w:eastAsia="仿宋" w:cs="仿宋"/>
          <w:sz w:val="24"/>
        </w:rPr>
      </w:pPr>
      <w:r>
        <w:rPr>
          <w:rFonts w:hint="eastAsia" w:ascii="仿宋" w:hAnsi="仿宋" w:eastAsia="仿宋" w:cs="仿宋"/>
          <w:sz w:val="24"/>
        </w:rPr>
        <w:t xml:space="preserve">    5）查询统计：多条件组合查询临时报备申请的具体信息，并导出到Excel。查询条件如申请单号、住宿单位、申请时间段、驾驶人姓名、驾驶人联系电话等；多条件组合统计临时报备申请信息，并采用表格方式展现统计结果。</w:t>
      </w:r>
    </w:p>
    <w:p>
      <w:pPr>
        <w:spacing w:line="360" w:lineRule="auto"/>
        <w:rPr>
          <w:rFonts w:hint="eastAsia" w:ascii="仿宋" w:hAnsi="仿宋" w:eastAsia="仿宋" w:cs="仿宋"/>
          <w:b/>
          <w:bCs/>
          <w:sz w:val="24"/>
        </w:rPr>
      </w:pPr>
      <w:r>
        <w:rPr>
          <w:rFonts w:hint="eastAsia" w:ascii="仿宋" w:hAnsi="仿宋" w:eastAsia="仿宋" w:cs="仿宋"/>
          <w:b/>
          <w:bCs/>
          <w:sz w:val="24"/>
          <w:lang w:eastAsia="zh-CN"/>
        </w:rPr>
        <w:t>（</w:t>
      </w:r>
      <w:r>
        <w:rPr>
          <w:rFonts w:hint="eastAsia" w:ascii="仿宋" w:hAnsi="仿宋" w:eastAsia="仿宋" w:cs="仿宋"/>
          <w:b/>
          <w:bCs/>
          <w:sz w:val="24"/>
          <w:lang w:val="en-US" w:eastAsia="zh-CN"/>
        </w:rPr>
        <w:t>4</w:t>
      </w:r>
      <w:r>
        <w:rPr>
          <w:rFonts w:hint="eastAsia" w:ascii="仿宋" w:hAnsi="仿宋" w:eastAsia="仿宋" w:cs="仿宋"/>
          <w:b/>
          <w:bCs/>
          <w:sz w:val="24"/>
          <w:lang w:eastAsia="zh-CN"/>
        </w:rPr>
        <w:t>）</w:t>
      </w:r>
      <w:r>
        <w:rPr>
          <w:rFonts w:hint="eastAsia" w:ascii="仿宋" w:hAnsi="仿宋" w:eastAsia="仿宋" w:cs="仿宋"/>
          <w:b/>
          <w:bCs/>
          <w:sz w:val="24"/>
        </w:rPr>
        <w:t>错峰限行通行证发放系统</w:t>
      </w:r>
    </w:p>
    <w:p>
      <w:pPr>
        <w:spacing w:line="360" w:lineRule="auto"/>
        <w:ind w:firstLine="480"/>
        <w:rPr>
          <w:rFonts w:hint="eastAsia" w:ascii="仿宋" w:hAnsi="仿宋" w:eastAsia="仿宋" w:cs="仿宋"/>
          <w:sz w:val="24"/>
        </w:rPr>
      </w:pPr>
      <w:r>
        <w:rPr>
          <w:rFonts w:hint="eastAsia" w:ascii="仿宋" w:hAnsi="仿宋" w:eastAsia="仿宋" w:cs="仿宋"/>
          <w:sz w:val="24"/>
        </w:rPr>
        <w:t>错峰限行通行证发统主要用于外地小客车入杭通行证的办理，系统主要包括证件发放、证件查询、打印设置、与非现场、卡口系统对接等功能：</w:t>
      </w:r>
    </w:p>
    <w:p>
      <w:pPr>
        <w:spacing w:line="360" w:lineRule="auto"/>
        <w:ind w:firstLine="424" w:firstLineChars="177"/>
        <w:rPr>
          <w:rFonts w:hint="eastAsia" w:ascii="仿宋" w:hAnsi="仿宋" w:eastAsia="仿宋" w:cs="仿宋"/>
          <w:sz w:val="24"/>
        </w:rPr>
      </w:pPr>
      <w:r>
        <w:rPr>
          <w:rFonts w:hint="eastAsia" w:ascii="仿宋" w:hAnsi="仿宋" w:eastAsia="仿宋" w:cs="仿宋"/>
          <w:sz w:val="24"/>
        </w:rPr>
        <w:t>1）证件发放：包括证件的发放、证件打印、证件补打等功能，不同的办证点只能对本办证点发放的证件进行查询或打印；</w:t>
      </w:r>
    </w:p>
    <w:p>
      <w:pPr>
        <w:spacing w:line="360" w:lineRule="auto"/>
        <w:ind w:firstLine="424" w:firstLineChars="177"/>
        <w:rPr>
          <w:rFonts w:hint="eastAsia" w:ascii="仿宋" w:hAnsi="仿宋" w:eastAsia="仿宋" w:cs="仿宋"/>
          <w:sz w:val="24"/>
        </w:rPr>
      </w:pPr>
      <w:r>
        <w:rPr>
          <w:rFonts w:hint="eastAsia" w:ascii="仿宋" w:hAnsi="仿宋" w:eastAsia="仿宋" w:cs="仿宋"/>
          <w:sz w:val="24"/>
        </w:rPr>
        <w:t>2）证件查询：一是升级市民之家通行证系统证件查询功能，服务站、外网、物流中心、入城口等各类渠道发放的通行证都可以进行查询，便于进行工作指导和实时监督管理；二是对外部系统如**通、违法处理系统等提供数据查询接口。</w:t>
      </w:r>
    </w:p>
    <w:p>
      <w:pPr>
        <w:spacing w:line="360" w:lineRule="auto"/>
        <w:ind w:firstLine="424" w:firstLineChars="177"/>
        <w:rPr>
          <w:rFonts w:hint="eastAsia" w:ascii="仿宋" w:hAnsi="仿宋" w:eastAsia="仿宋" w:cs="仿宋"/>
          <w:sz w:val="24"/>
        </w:rPr>
      </w:pPr>
      <w:r>
        <w:rPr>
          <w:rFonts w:hint="eastAsia" w:ascii="仿宋" w:hAnsi="仿宋" w:eastAsia="仿宋" w:cs="仿宋"/>
          <w:sz w:val="24"/>
        </w:rPr>
        <w:t>3）打印设置：客户端可通过打印设置功能，对错峰限行通行证进行套打设置，调整打印内容位置。</w:t>
      </w:r>
    </w:p>
    <w:p>
      <w:pPr>
        <w:spacing w:line="360" w:lineRule="auto"/>
        <w:ind w:firstLine="424" w:firstLineChars="177"/>
        <w:rPr>
          <w:rFonts w:hint="eastAsia" w:ascii="仿宋" w:hAnsi="仿宋" w:eastAsia="仿宋" w:cs="仿宋"/>
          <w:sz w:val="24"/>
        </w:rPr>
      </w:pPr>
      <w:r>
        <w:rPr>
          <w:rFonts w:hint="eastAsia" w:ascii="仿宋" w:hAnsi="仿宋" w:eastAsia="仿宋" w:cs="仿宋"/>
          <w:sz w:val="24"/>
        </w:rPr>
        <w:t>4）与非现场及卡口等系统对接：为非现场及卡口等系统提供错峰限行通行证数据，实现系统融合。</w:t>
      </w:r>
    </w:p>
    <w:p>
      <w:pPr>
        <w:spacing w:line="360" w:lineRule="auto"/>
        <w:rPr>
          <w:rFonts w:hint="eastAsia" w:ascii="仿宋" w:hAnsi="仿宋" w:eastAsia="仿宋" w:cs="仿宋"/>
          <w:b/>
          <w:bCs/>
          <w:sz w:val="24"/>
        </w:rPr>
      </w:pPr>
      <w:r>
        <w:rPr>
          <w:rFonts w:hint="eastAsia" w:ascii="仿宋" w:hAnsi="仿宋" w:eastAsia="仿宋" w:cs="仿宋"/>
          <w:b/>
          <w:bCs/>
          <w:sz w:val="24"/>
        </w:rPr>
        <w:t>3、数据库和备份维保服务</w:t>
      </w:r>
    </w:p>
    <w:p>
      <w:pPr>
        <w:spacing w:line="360" w:lineRule="auto"/>
        <w:ind w:firstLine="426"/>
        <w:rPr>
          <w:rFonts w:hint="eastAsia" w:ascii="仿宋" w:hAnsi="仿宋" w:eastAsia="仿宋" w:cs="仿宋"/>
          <w:sz w:val="24"/>
        </w:rPr>
      </w:pPr>
      <w:r>
        <w:rPr>
          <w:rFonts w:hint="eastAsia" w:ascii="仿宋" w:hAnsi="仿宋" w:eastAsia="仿宋" w:cs="仿宋"/>
          <w:sz w:val="24"/>
        </w:rPr>
        <w:t>数据库和备份维保服务，支队当前运行的数据库和备份现状：</w:t>
      </w:r>
    </w:p>
    <w:p>
      <w:pPr>
        <w:spacing w:line="360" w:lineRule="auto"/>
        <w:ind w:firstLine="424" w:firstLineChars="177"/>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支队主页、景区单双号报备业务数据库；</w:t>
      </w:r>
    </w:p>
    <w:p>
      <w:pPr>
        <w:spacing w:line="360" w:lineRule="auto"/>
        <w:ind w:firstLine="424" w:firstLineChars="177"/>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非现场执法业务数据库；</w:t>
      </w:r>
    </w:p>
    <w:p>
      <w:pPr>
        <w:spacing w:line="360" w:lineRule="auto"/>
        <w:ind w:firstLine="424" w:firstLineChars="177"/>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证据库系统业务数据库；</w:t>
      </w:r>
    </w:p>
    <w:p>
      <w:pPr>
        <w:spacing w:line="360" w:lineRule="auto"/>
        <w:ind w:firstLine="424" w:firstLineChars="177"/>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4</w:t>
      </w:r>
      <w:r>
        <w:rPr>
          <w:rFonts w:hint="eastAsia" w:ascii="仿宋" w:hAnsi="仿宋" w:eastAsia="仿宋" w:cs="仿宋"/>
          <w:sz w:val="24"/>
          <w:lang w:eastAsia="zh-CN"/>
        </w:rPr>
        <w:t>）</w:t>
      </w:r>
      <w:r>
        <w:rPr>
          <w:rFonts w:hint="eastAsia" w:ascii="仿宋" w:hAnsi="仿宋" w:eastAsia="仿宋" w:cs="仿宋"/>
          <w:sz w:val="24"/>
        </w:rPr>
        <w:t xml:space="preserve">交通管理**实战平台、通行证、权力阳光等业务数据库；  </w:t>
      </w:r>
    </w:p>
    <w:p>
      <w:pPr>
        <w:spacing w:line="360" w:lineRule="auto"/>
        <w:ind w:firstLine="424" w:firstLineChars="177"/>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lang w:eastAsia="zh-CN"/>
        </w:rPr>
        <w:t>）</w:t>
      </w:r>
      <w:r>
        <w:rPr>
          <w:rFonts w:hint="eastAsia" w:ascii="仿宋" w:hAnsi="仿宋" w:eastAsia="仿宋" w:cs="仿宋"/>
          <w:sz w:val="24"/>
        </w:rPr>
        <w:t>勤务管理、情报流转、交通诱导业务数据库；</w:t>
      </w:r>
    </w:p>
    <w:p>
      <w:pPr>
        <w:spacing w:line="360" w:lineRule="auto"/>
        <w:ind w:firstLine="424" w:firstLineChars="177"/>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6</w:t>
      </w:r>
      <w:r>
        <w:rPr>
          <w:rFonts w:hint="eastAsia" w:ascii="仿宋" w:hAnsi="仿宋" w:eastAsia="仿宋" w:cs="仿宋"/>
          <w:sz w:val="24"/>
          <w:lang w:eastAsia="zh-CN"/>
        </w:rPr>
        <w:t>）</w:t>
      </w:r>
      <w:r>
        <w:rPr>
          <w:rFonts w:hint="eastAsia" w:ascii="仿宋" w:hAnsi="仿宋" w:eastAsia="仿宋" w:cs="仿宋"/>
          <w:sz w:val="24"/>
        </w:rPr>
        <w:t>移动**业务数据库；</w:t>
      </w:r>
    </w:p>
    <w:p>
      <w:pPr>
        <w:spacing w:line="360" w:lineRule="auto"/>
        <w:ind w:firstLine="424" w:firstLineChars="177"/>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7</w:t>
      </w:r>
      <w:r>
        <w:rPr>
          <w:rFonts w:hint="eastAsia" w:ascii="仿宋" w:hAnsi="仿宋" w:eastAsia="仿宋" w:cs="仿宋"/>
          <w:sz w:val="24"/>
          <w:lang w:eastAsia="zh-CN"/>
        </w:rPr>
        <w:t>）</w:t>
      </w:r>
      <w:r>
        <w:rPr>
          <w:rFonts w:hint="eastAsia" w:ascii="仿宋" w:hAnsi="仿宋" w:eastAsia="仿宋" w:cs="仿宋"/>
          <w:sz w:val="24"/>
        </w:rPr>
        <w:t>车管所科目一、科目四考试业务数据库；</w:t>
      </w:r>
    </w:p>
    <w:p>
      <w:pPr>
        <w:spacing w:line="360" w:lineRule="auto"/>
        <w:ind w:firstLine="424" w:firstLineChars="177"/>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8</w:t>
      </w:r>
      <w:r>
        <w:rPr>
          <w:rFonts w:hint="eastAsia" w:ascii="仿宋" w:hAnsi="仿宋" w:eastAsia="仿宋" w:cs="仿宋"/>
          <w:sz w:val="24"/>
          <w:lang w:eastAsia="zh-CN"/>
        </w:rPr>
        <w:t>）</w:t>
      </w:r>
      <w:r>
        <w:rPr>
          <w:rFonts w:hint="eastAsia" w:ascii="仿宋" w:hAnsi="仿宋" w:eastAsia="仿宋" w:cs="仿宋"/>
          <w:sz w:val="24"/>
        </w:rPr>
        <w:t>运行省集中业务分发库；</w:t>
      </w:r>
    </w:p>
    <w:p>
      <w:pPr>
        <w:spacing w:line="360" w:lineRule="auto"/>
        <w:ind w:firstLine="424" w:firstLineChars="177"/>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9</w:t>
      </w:r>
      <w:r>
        <w:rPr>
          <w:rFonts w:hint="eastAsia" w:ascii="仿宋" w:hAnsi="仿宋" w:eastAsia="仿宋" w:cs="仿宋"/>
          <w:sz w:val="24"/>
          <w:lang w:eastAsia="zh-CN"/>
        </w:rPr>
        <w:t>）</w:t>
      </w:r>
      <w:r>
        <w:rPr>
          <w:rFonts w:hint="eastAsia" w:ascii="仿宋" w:hAnsi="仿宋" w:eastAsia="仿宋" w:cs="仿宋"/>
          <w:sz w:val="24"/>
        </w:rPr>
        <w:t>NBU 5220 备份软件, 采用Veritas软件。</w:t>
      </w:r>
    </w:p>
    <w:p>
      <w:pPr>
        <w:spacing w:line="360" w:lineRule="auto"/>
        <w:rPr>
          <w:rFonts w:hint="eastAsia" w:ascii="仿宋" w:hAnsi="仿宋" w:eastAsia="仿宋" w:cs="仿宋"/>
          <w:b/>
          <w:bCs/>
          <w:sz w:val="24"/>
        </w:rPr>
      </w:pPr>
      <w:r>
        <w:rPr>
          <w:rFonts w:hint="eastAsia" w:ascii="仿宋" w:hAnsi="仿宋" w:eastAsia="仿宋" w:cs="仿宋"/>
          <w:b/>
          <w:bCs/>
          <w:sz w:val="24"/>
        </w:rPr>
        <w:t>4、交通管理大数据平台维护</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交通管理大数据平台软件日常巡检和运维；大数据平台现有数据表的运维和根据交警支队需要进行数据表的微调；根据交警支队日常业务需要进行数据共享服务，包括数据接入和数据输出。</w:t>
      </w:r>
    </w:p>
    <w:p>
      <w:pPr>
        <w:spacing w:line="360" w:lineRule="auto"/>
        <w:rPr>
          <w:rFonts w:hint="eastAsia" w:ascii="仿宋" w:hAnsi="仿宋" w:eastAsia="仿宋" w:cs="仿宋"/>
          <w:b/>
          <w:bCs/>
          <w:sz w:val="24"/>
        </w:rPr>
      </w:pPr>
      <w:r>
        <w:rPr>
          <w:rFonts w:hint="eastAsia" w:ascii="仿宋" w:hAnsi="仿宋" w:eastAsia="仿宋" w:cs="仿宋"/>
          <w:b/>
          <w:bCs/>
          <w:sz w:val="24"/>
        </w:rPr>
        <w:t>4.1情报分析</w:t>
      </w:r>
    </w:p>
    <w:p>
      <w:pPr>
        <w:spacing w:line="360" w:lineRule="auto"/>
        <w:rPr>
          <w:rFonts w:hint="eastAsia" w:ascii="仿宋" w:hAnsi="仿宋" w:eastAsia="仿宋" w:cs="仿宋"/>
          <w:b/>
          <w:bCs/>
          <w:sz w:val="24"/>
        </w:rPr>
      </w:pPr>
      <w:r>
        <w:rPr>
          <w:rFonts w:hint="eastAsia" w:ascii="仿宋" w:hAnsi="仿宋" w:eastAsia="仿宋" w:cs="仿宋"/>
          <w:b/>
          <w:bCs/>
          <w:sz w:val="24"/>
        </w:rPr>
        <w:t>4.1.1重点人车警情分析</w:t>
      </w:r>
    </w:p>
    <w:p>
      <w:pPr>
        <w:spacing w:line="360" w:lineRule="auto"/>
        <w:ind w:firstLine="482"/>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维护重点驾驶人规则库，重点车辆规则库，规则库中的规则可动态配置。如涉及重点违法行为、特大事故的车辆，及重点人员和运输企业相关的车辆等。</w:t>
      </w:r>
    </w:p>
    <w:p>
      <w:pPr>
        <w:spacing w:line="360" w:lineRule="auto"/>
        <w:ind w:firstLine="482"/>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根据规则库，平台动态生成符合规则的重点驾驶人和重点车辆库。两库数据需纳入资源服务目录，提供支队其他系统访问动态重点库。</w:t>
      </w:r>
    </w:p>
    <w:p>
      <w:pPr>
        <w:spacing w:line="360" w:lineRule="auto"/>
        <w:ind w:firstLine="482"/>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维护平台重点车实时监控功能，对出现在卡口系统中的重点车辆进行告警，数据要求每五分钟（或少于五分钟）刷新一次。对监控结果展现设置优先级。</w:t>
      </w:r>
    </w:p>
    <w:p>
      <w:pPr>
        <w:spacing w:line="360" w:lineRule="auto"/>
        <w:ind w:firstLine="482"/>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4</w:t>
      </w:r>
      <w:r>
        <w:rPr>
          <w:rFonts w:hint="eastAsia" w:ascii="仿宋" w:hAnsi="仿宋" w:eastAsia="仿宋" w:cs="仿宋"/>
          <w:sz w:val="24"/>
          <w:lang w:eastAsia="zh-CN"/>
        </w:rPr>
        <w:t>）</w:t>
      </w:r>
      <w:r>
        <w:rPr>
          <w:rFonts w:hint="eastAsia" w:ascii="仿宋" w:hAnsi="仿宋" w:eastAsia="仿宋" w:cs="仿宋"/>
          <w:sz w:val="24"/>
        </w:rPr>
        <w:t>维护平台重点车历史线索分析，结合大数据中心的所有车辆位置的历史数据，实现重点车辆轨迹分析和关联分析，展现重点车辆经常出现的位置，提供给指挥调度人员进行情报分析和挖掘。</w:t>
      </w:r>
    </w:p>
    <w:p>
      <w:pPr>
        <w:spacing w:line="360" w:lineRule="auto"/>
        <w:rPr>
          <w:rFonts w:hint="eastAsia" w:ascii="仿宋" w:hAnsi="仿宋" w:eastAsia="仿宋" w:cs="仿宋"/>
          <w:b/>
          <w:bCs/>
          <w:sz w:val="24"/>
        </w:rPr>
      </w:pPr>
      <w:r>
        <w:rPr>
          <w:rFonts w:hint="eastAsia" w:ascii="仿宋" w:hAnsi="仿宋" w:eastAsia="仿宋" w:cs="仿宋"/>
          <w:b/>
          <w:bCs/>
          <w:sz w:val="24"/>
        </w:rPr>
        <w:t>4.1.2业务异常情报分析</w:t>
      </w:r>
    </w:p>
    <w:p>
      <w:pPr>
        <w:spacing w:line="360" w:lineRule="auto"/>
        <w:ind w:firstLine="482"/>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维护执法规范化规则库，并根据不同规则的管理需要，设定管理区间，如合理值、预警值等。为发现的可疑业务异常线索的追踪分析提供及时的信息提醒；</w:t>
      </w:r>
    </w:p>
    <w:p>
      <w:pPr>
        <w:spacing w:line="360" w:lineRule="auto"/>
        <w:ind w:firstLine="482"/>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基于杭州交警支队现有的数据分析系统，如：ITS综合信息系统，交通智能服务平台等提供的违法分析、事故分析数据，与规范化规则库进行比对，发现异常业务数据，如躲避扣分的处罚单一单拆多单等行为，并根据该比对异常结果，在大数据平台中自动提供业务异常明细数据清单，为情报分析提供详细的线索。</w:t>
      </w:r>
    </w:p>
    <w:p>
      <w:pPr>
        <w:tabs>
          <w:tab w:val="left" w:pos="851"/>
        </w:tabs>
        <w:spacing w:line="360" w:lineRule="auto"/>
        <w:ind w:firstLine="48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维护“失驾”驾驶人与机动车档案库，实现库内数据的实时更新，并将库内的人、车数据与卡口数据三者之间进行对比分析，生成“失驾”驾驶人机动车行驶活跃程度表，提供精确打击线索。</w:t>
      </w:r>
    </w:p>
    <w:p>
      <w:pPr>
        <w:tabs>
          <w:tab w:val="left" w:pos="851"/>
        </w:tabs>
        <w:spacing w:line="360" w:lineRule="auto"/>
        <w:ind w:firstLine="48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4</w:t>
      </w:r>
      <w:r>
        <w:rPr>
          <w:rFonts w:hint="eastAsia" w:ascii="仿宋" w:hAnsi="仿宋" w:eastAsia="仿宋" w:cs="仿宋"/>
          <w:sz w:val="24"/>
          <w:lang w:eastAsia="zh-CN"/>
        </w:rPr>
        <w:t>）</w:t>
      </w:r>
      <w:r>
        <w:rPr>
          <w:rFonts w:hint="eastAsia" w:ascii="仿宋" w:hAnsi="仿宋" w:eastAsia="仿宋" w:cs="仿宋"/>
          <w:sz w:val="24"/>
        </w:rPr>
        <w:t>利用卡口数据与车辆档案数据的比对分析，建立假牌嫌疑车库，并跟踪和记录每个假牌车线索的处理结果。</w:t>
      </w:r>
    </w:p>
    <w:p>
      <w:pPr>
        <w:spacing w:line="360" w:lineRule="auto"/>
        <w:rPr>
          <w:rFonts w:hint="eastAsia" w:ascii="仿宋" w:hAnsi="仿宋" w:eastAsia="仿宋" w:cs="仿宋"/>
          <w:b/>
          <w:bCs/>
          <w:sz w:val="24"/>
        </w:rPr>
      </w:pPr>
      <w:r>
        <w:rPr>
          <w:rFonts w:hint="eastAsia" w:ascii="仿宋" w:hAnsi="仿宋" w:eastAsia="仿宋" w:cs="仿宋"/>
          <w:b/>
          <w:bCs/>
          <w:sz w:val="24"/>
        </w:rPr>
        <w:t>4.2智慧搜索</w:t>
      </w:r>
    </w:p>
    <w:p>
      <w:pPr>
        <w:spacing w:line="360" w:lineRule="auto"/>
        <w:ind w:firstLine="482"/>
        <w:rPr>
          <w:rFonts w:hint="eastAsia" w:ascii="仿宋" w:hAnsi="仿宋" w:eastAsia="仿宋" w:cs="仿宋"/>
          <w:sz w:val="24"/>
        </w:rPr>
      </w:pPr>
      <w:r>
        <w:rPr>
          <w:rFonts w:hint="eastAsia" w:ascii="仿宋" w:hAnsi="仿宋" w:eastAsia="仿宋" w:cs="仿宋"/>
          <w:sz w:val="24"/>
        </w:rPr>
        <w:t>平台实现模糊搜索功能，结果支持详细内容展现，搜索规则和技巧可以借鉴成熟的商业引擎，同时根据杭州交警业务数据的特殊性进行相应扩展。</w:t>
      </w:r>
    </w:p>
    <w:p>
      <w:pPr>
        <w:spacing w:line="360" w:lineRule="auto"/>
        <w:rPr>
          <w:rFonts w:hint="eastAsia" w:ascii="仿宋" w:hAnsi="仿宋" w:eastAsia="仿宋" w:cs="仿宋"/>
          <w:b/>
          <w:bCs/>
          <w:sz w:val="24"/>
        </w:rPr>
      </w:pPr>
      <w:r>
        <w:rPr>
          <w:rFonts w:hint="eastAsia" w:ascii="仿宋" w:hAnsi="仿宋" w:eastAsia="仿宋" w:cs="仿宋"/>
          <w:b/>
          <w:bCs/>
          <w:sz w:val="24"/>
        </w:rPr>
        <w:t>4.2.1信息返回方式</w:t>
      </w:r>
    </w:p>
    <w:p>
      <w:pPr>
        <w:spacing w:line="360" w:lineRule="auto"/>
        <w:ind w:firstLine="482"/>
        <w:rPr>
          <w:rFonts w:hint="eastAsia" w:ascii="仿宋" w:hAnsi="仿宋" w:eastAsia="仿宋" w:cs="仿宋"/>
          <w:sz w:val="24"/>
        </w:rPr>
      </w:pPr>
      <w:r>
        <w:rPr>
          <w:rFonts w:hint="eastAsia" w:ascii="仿宋" w:hAnsi="仿宋" w:eastAsia="仿宋" w:cs="仿宋"/>
          <w:sz w:val="24"/>
        </w:rPr>
        <w:t>智慧搜索支持输入简单的关键字，如号牌号码或者驾驶证号等信息，通过大数据平台的关联模型，实现至少两种方式的查询结果返回：</w:t>
      </w:r>
    </w:p>
    <w:p>
      <w:pPr>
        <w:spacing w:line="360" w:lineRule="auto"/>
        <w:ind w:firstLine="482"/>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rPr>
        <w:tab/>
      </w:r>
      <w:r>
        <w:rPr>
          <w:rFonts w:hint="eastAsia" w:ascii="仿宋" w:hAnsi="仿宋" w:eastAsia="仿宋" w:cs="仿宋"/>
          <w:sz w:val="24"/>
        </w:rPr>
        <w:t>将大数据平台中与该关键字有关的所有数据源中的数据都返回；</w:t>
      </w:r>
    </w:p>
    <w:p>
      <w:pPr>
        <w:spacing w:line="360" w:lineRule="auto"/>
        <w:ind w:firstLine="482"/>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rPr>
        <w:tab/>
      </w:r>
      <w:r>
        <w:rPr>
          <w:rFonts w:hint="eastAsia" w:ascii="仿宋" w:hAnsi="仿宋" w:eastAsia="仿宋" w:cs="仿宋"/>
          <w:sz w:val="24"/>
        </w:rPr>
        <w:t>支持按照条件逐层下钻的方式，以关键字作为检索信息入口，将该信息链路上的所有关联数据都分层显示出来。</w:t>
      </w:r>
    </w:p>
    <w:p>
      <w:pPr>
        <w:spacing w:line="360" w:lineRule="auto"/>
        <w:ind w:firstLine="482"/>
        <w:rPr>
          <w:rFonts w:hint="eastAsia" w:ascii="仿宋" w:hAnsi="仿宋" w:eastAsia="仿宋" w:cs="仿宋"/>
          <w:sz w:val="24"/>
        </w:rPr>
      </w:pPr>
      <w:r>
        <w:rPr>
          <w:rFonts w:hint="eastAsia" w:ascii="仿宋" w:hAnsi="仿宋" w:eastAsia="仿宋" w:cs="仿宋"/>
          <w:sz w:val="24"/>
        </w:rPr>
        <w:t>4.2.2搜索数据源</w:t>
      </w:r>
    </w:p>
    <w:p>
      <w:pPr>
        <w:spacing w:line="360" w:lineRule="auto"/>
        <w:ind w:firstLine="482"/>
        <w:rPr>
          <w:rFonts w:hint="eastAsia" w:ascii="仿宋" w:hAnsi="仿宋" w:eastAsia="仿宋" w:cs="仿宋"/>
          <w:sz w:val="24"/>
        </w:rPr>
      </w:pPr>
      <w:r>
        <w:rPr>
          <w:rFonts w:hint="eastAsia" w:ascii="仿宋" w:hAnsi="仿宋" w:eastAsia="仿宋" w:cs="仿宋"/>
          <w:sz w:val="24"/>
        </w:rPr>
        <w:t>智慧搜索支持对大数据平台中所有采集的业务数据的查询。并通过数据处理平台的数据清洗和转换过程，实现数据之间的互联互通。数据源主要由以下几类：</w:t>
      </w:r>
    </w:p>
    <w:p>
      <w:pPr>
        <w:spacing w:line="360" w:lineRule="auto"/>
        <w:ind w:firstLine="482"/>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rPr>
        <w:tab/>
      </w:r>
      <w:r>
        <w:rPr>
          <w:rFonts w:hint="eastAsia" w:ascii="仿宋" w:hAnsi="仿宋" w:eastAsia="仿宋" w:cs="仿宋"/>
          <w:sz w:val="24"/>
        </w:rPr>
        <w:t>智能交通类：卡口、微波、流量、流速等；</w:t>
      </w:r>
    </w:p>
    <w:p>
      <w:pPr>
        <w:spacing w:line="360" w:lineRule="auto"/>
        <w:ind w:firstLine="482"/>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rPr>
        <w:tab/>
      </w:r>
      <w:r>
        <w:rPr>
          <w:rFonts w:hint="eastAsia" w:ascii="仿宋" w:hAnsi="仿宋" w:eastAsia="仿宋" w:cs="仿宋"/>
          <w:sz w:val="24"/>
        </w:rPr>
        <w:t>交通行为类：违法、事故、非现场、执法规范化等；</w:t>
      </w:r>
    </w:p>
    <w:p>
      <w:pPr>
        <w:spacing w:line="360" w:lineRule="auto"/>
        <w:ind w:firstLine="482"/>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rPr>
        <w:tab/>
      </w:r>
      <w:r>
        <w:rPr>
          <w:rFonts w:hint="eastAsia" w:ascii="仿宋" w:hAnsi="仿宋" w:eastAsia="仿宋" w:cs="仿宋"/>
          <w:sz w:val="24"/>
        </w:rPr>
        <w:t>交通对象类：机动车、驾驶人、特种车辆等；</w:t>
      </w:r>
    </w:p>
    <w:p>
      <w:pPr>
        <w:spacing w:line="360" w:lineRule="auto"/>
        <w:ind w:firstLine="482"/>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rPr>
        <w:tab/>
      </w:r>
      <w:r>
        <w:rPr>
          <w:rFonts w:hint="eastAsia" w:ascii="仿宋" w:hAnsi="仿宋" w:eastAsia="仿宋" w:cs="仿宋"/>
          <w:sz w:val="24"/>
        </w:rPr>
        <w:t>基础数据类：包括道路、路网、停车场等基础信息。</w:t>
      </w:r>
    </w:p>
    <w:p>
      <w:pPr>
        <w:spacing w:line="360" w:lineRule="auto"/>
        <w:ind w:firstLine="482"/>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rPr>
        <w:tab/>
      </w:r>
      <w:r>
        <w:rPr>
          <w:rFonts w:hint="eastAsia" w:ascii="仿宋" w:hAnsi="仿宋" w:eastAsia="仿宋" w:cs="仿宋"/>
          <w:sz w:val="24"/>
        </w:rPr>
        <w:t>情报数据类：情报、接处警、**通等；</w:t>
      </w:r>
    </w:p>
    <w:p>
      <w:pPr>
        <w:spacing w:line="360" w:lineRule="auto"/>
        <w:ind w:firstLine="482"/>
        <w:rPr>
          <w:rFonts w:hint="eastAsia" w:ascii="仿宋" w:hAnsi="仿宋" w:eastAsia="仿宋" w:cs="仿宋"/>
          <w:sz w:val="24"/>
        </w:rPr>
      </w:pPr>
      <w:r>
        <w:rPr>
          <w:rFonts w:hint="eastAsia" w:ascii="仿宋" w:hAnsi="仿宋" w:eastAsia="仿宋" w:cs="仿宋"/>
          <w:sz w:val="24"/>
        </w:rPr>
        <w:t>6.</w:t>
      </w:r>
      <w:r>
        <w:rPr>
          <w:rFonts w:hint="eastAsia" w:ascii="仿宋" w:hAnsi="仿宋" w:eastAsia="仿宋" w:cs="仿宋"/>
          <w:sz w:val="24"/>
        </w:rPr>
        <w:tab/>
      </w:r>
      <w:r>
        <w:rPr>
          <w:rFonts w:hint="eastAsia" w:ascii="仿宋" w:hAnsi="仿宋" w:eastAsia="仿宋" w:cs="仿宋"/>
          <w:sz w:val="24"/>
        </w:rPr>
        <w:t>内部管理类：勤务、请销假等；</w:t>
      </w:r>
    </w:p>
    <w:p>
      <w:pPr>
        <w:spacing w:line="360" w:lineRule="auto"/>
        <w:ind w:firstLine="482"/>
        <w:rPr>
          <w:rFonts w:hint="eastAsia" w:ascii="仿宋" w:hAnsi="仿宋" w:eastAsia="仿宋" w:cs="仿宋"/>
          <w:sz w:val="24"/>
        </w:rPr>
      </w:pPr>
      <w:r>
        <w:rPr>
          <w:rFonts w:hint="eastAsia" w:ascii="仿宋" w:hAnsi="仿宋" w:eastAsia="仿宋" w:cs="仿宋"/>
          <w:sz w:val="24"/>
        </w:rPr>
        <w:t>4.2.3查询工具</w:t>
      </w:r>
    </w:p>
    <w:p>
      <w:pPr>
        <w:spacing w:line="360" w:lineRule="auto"/>
        <w:ind w:firstLine="482"/>
        <w:rPr>
          <w:rFonts w:hint="eastAsia" w:ascii="仿宋" w:hAnsi="仿宋" w:eastAsia="仿宋" w:cs="仿宋"/>
          <w:sz w:val="24"/>
        </w:rPr>
      </w:pPr>
      <w:r>
        <w:rPr>
          <w:rFonts w:hint="eastAsia" w:ascii="仿宋" w:hAnsi="仿宋" w:eastAsia="仿宋" w:cs="仿宋"/>
          <w:sz w:val="24"/>
        </w:rPr>
        <w:t>平台实现高级数据查询工具，满足用户对专题数据库数据的自助查询，实现数据可视化展现。</w:t>
      </w:r>
    </w:p>
    <w:p>
      <w:pPr>
        <w:spacing w:line="360" w:lineRule="auto"/>
        <w:ind w:firstLine="482"/>
        <w:rPr>
          <w:rFonts w:hint="eastAsia" w:ascii="仿宋" w:hAnsi="仿宋" w:eastAsia="仿宋" w:cs="仿宋"/>
          <w:sz w:val="24"/>
        </w:rPr>
      </w:pPr>
      <w:r>
        <w:rPr>
          <w:rFonts w:hint="eastAsia" w:ascii="仿宋" w:hAnsi="仿宋" w:eastAsia="仿宋" w:cs="仿宋"/>
          <w:sz w:val="24"/>
        </w:rPr>
        <w:t>4.2.4热门关键词</w:t>
      </w:r>
    </w:p>
    <w:p>
      <w:pPr>
        <w:spacing w:line="360" w:lineRule="auto"/>
        <w:ind w:firstLine="482"/>
        <w:rPr>
          <w:rFonts w:hint="eastAsia" w:ascii="仿宋" w:hAnsi="仿宋" w:eastAsia="仿宋" w:cs="仿宋"/>
          <w:sz w:val="24"/>
        </w:rPr>
      </w:pPr>
      <w:r>
        <w:rPr>
          <w:rFonts w:hint="eastAsia" w:ascii="仿宋" w:hAnsi="仿宋" w:eastAsia="仿宋" w:cs="仿宋"/>
          <w:sz w:val="24"/>
        </w:rPr>
        <w:t>平台实现热门关键词搜索功能，支持对数据查询情况进行统计、分析，支持对关键词搜索的排序、页面提示和快捷查询。</w:t>
      </w:r>
    </w:p>
    <w:p>
      <w:pPr>
        <w:spacing w:line="360" w:lineRule="auto"/>
        <w:ind w:firstLine="482"/>
        <w:rPr>
          <w:rFonts w:hint="eastAsia" w:ascii="仿宋" w:hAnsi="仿宋" w:eastAsia="仿宋" w:cs="仿宋"/>
          <w:sz w:val="24"/>
        </w:rPr>
      </w:pPr>
      <w:r>
        <w:rPr>
          <w:rFonts w:hint="eastAsia" w:ascii="仿宋" w:hAnsi="仿宋" w:eastAsia="仿宋" w:cs="仿宋"/>
          <w:sz w:val="24"/>
        </w:rPr>
        <w:t>4.2.5数据源易扩展</w:t>
      </w:r>
    </w:p>
    <w:p>
      <w:pPr>
        <w:spacing w:line="360" w:lineRule="auto"/>
        <w:ind w:firstLine="482"/>
        <w:rPr>
          <w:rFonts w:hint="eastAsia" w:ascii="仿宋" w:hAnsi="仿宋" w:eastAsia="仿宋" w:cs="仿宋"/>
          <w:sz w:val="24"/>
        </w:rPr>
      </w:pPr>
      <w:r>
        <w:rPr>
          <w:rFonts w:hint="eastAsia" w:ascii="仿宋" w:hAnsi="仿宋" w:eastAsia="仿宋" w:cs="仿宋"/>
          <w:sz w:val="24"/>
        </w:rPr>
        <w:t>对于各类通过数据采集平台新引入大数据中心的数据源，经简单配置后，可以直接作为智慧搜索模块的搜索数据源。</w:t>
      </w:r>
    </w:p>
    <w:p>
      <w:pPr>
        <w:spacing w:line="360" w:lineRule="auto"/>
        <w:ind w:firstLine="482"/>
        <w:rPr>
          <w:rFonts w:hint="eastAsia" w:ascii="仿宋" w:hAnsi="仿宋" w:eastAsia="仿宋" w:cs="仿宋"/>
          <w:sz w:val="24"/>
        </w:rPr>
      </w:pPr>
      <w:r>
        <w:rPr>
          <w:rFonts w:hint="eastAsia" w:ascii="仿宋" w:hAnsi="仿宋" w:eastAsia="仿宋" w:cs="仿宋"/>
          <w:sz w:val="24"/>
        </w:rPr>
        <w:t>4.2.6搜索日志及查询保密机制</w:t>
      </w:r>
    </w:p>
    <w:p>
      <w:pPr>
        <w:spacing w:line="360" w:lineRule="auto"/>
        <w:ind w:firstLine="482"/>
        <w:rPr>
          <w:rFonts w:hint="eastAsia" w:ascii="仿宋" w:hAnsi="仿宋" w:eastAsia="仿宋" w:cs="仿宋"/>
          <w:sz w:val="24"/>
        </w:rPr>
      </w:pPr>
      <w:r>
        <w:rPr>
          <w:rFonts w:hint="eastAsia" w:ascii="仿宋" w:hAnsi="仿宋" w:eastAsia="仿宋" w:cs="仿宋"/>
          <w:sz w:val="24"/>
        </w:rPr>
        <w:t>平台需要对用户的搜索行为、搜索内容有完整的日志记录，管理员能够对查询日志进行管理和统计，确保数据安全。</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平台需要具备白名单功能（白名单中内容在搜索结果中不展现，以实现敏感数据的加密功能）。</w:t>
      </w:r>
    </w:p>
    <w:p>
      <w:pPr>
        <w:spacing w:line="360" w:lineRule="auto"/>
        <w:ind w:left="424" w:leftChars="202" w:firstLine="2"/>
        <w:rPr>
          <w:rFonts w:hint="eastAsia" w:ascii="仿宋" w:hAnsi="仿宋" w:eastAsia="仿宋" w:cs="仿宋"/>
          <w:sz w:val="24"/>
        </w:rPr>
      </w:pPr>
      <w:r>
        <w:rPr>
          <w:rFonts w:hint="eastAsia" w:ascii="仿宋" w:hAnsi="仿宋" w:eastAsia="仿宋" w:cs="仿宋"/>
          <w:sz w:val="24"/>
        </w:rPr>
        <w:t>4.2.7可视化</w:t>
      </w:r>
    </w:p>
    <w:p>
      <w:pPr>
        <w:spacing w:line="360" w:lineRule="auto"/>
        <w:ind w:firstLine="482"/>
        <w:rPr>
          <w:rFonts w:hint="eastAsia" w:ascii="仿宋" w:hAnsi="仿宋" w:eastAsia="仿宋" w:cs="仿宋"/>
          <w:sz w:val="24"/>
        </w:rPr>
      </w:pPr>
      <w:r>
        <w:rPr>
          <w:rFonts w:hint="eastAsia" w:ascii="仿宋" w:hAnsi="仿宋" w:eastAsia="仿宋" w:cs="仿宋"/>
          <w:sz w:val="24"/>
        </w:rPr>
        <w:t>以PGIS等为底图支撑，在上层通过实时数据计算统计分析进行数据可视化展现，要点包括：交警所涉及的数据数据统计，包括今日警情数据、每日交通执法数据、每日交通事故数据、每日全市交通流量、全市车驾管数据和区域卡口实时数据流量的可视化统计展示。</w:t>
      </w:r>
    </w:p>
    <w:p>
      <w:pPr>
        <w:spacing w:line="360" w:lineRule="auto"/>
        <w:rPr>
          <w:rFonts w:hint="eastAsia" w:ascii="仿宋" w:hAnsi="仿宋" w:eastAsia="仿宋" w:cs="仿宋"/>
          <w:b/>
          <w:bCs/>
          <w:sz w:val="24"/>
        </w:rPr>
      </w:pPr>
      <w:r>
        <w:rPr>
          <w:rFonts w:hint="eastAsia" w:ascii="仿宋" w:hAnsi="仿宋" w:eastAsia="仿宋" w:cs="仿宋"/>
          <w:b/>
          <w:bCs/>
          <w:sz w:val="24"/>
        </w:rPr>
        <w:t>4.3最多跑一次</w:t>
      </w:r>
    </w:p>
    <w:p>
      <w:pPr>
        <w:spacing w:line="360" w:lineRule="auto"/>
        <w:ind w:firstLine="482"/>
        <w:rPr>
          <w:rFonts w:hint="eastAsia" w:ascii="仿宋" w:hAnsi="仿宋" w:eastAsia="仿宋" w:cs="仿宋"/>
          <w:sz w:val="24"/>
        </w:rPr>
      </w:pPr>
      <w:r>
        <w:rPr>
          <w:rFonts w:hint="eastAsia" w:ascii="仿宋" w:hAnsi="仿宋" w:eastAsia="仿宋" w:cs="仿宋"/>
          <w:sz w:val="24"/>
        </w:rPr>
        <w:t>4.3.1数据共享</w:t>
      </w:r>
    </w:p>
    <w:p>
      <w:pPr>
        <w:spacing w:line="360" w:lineRule="auto"/>
        <w:ind w:firstLine="482"/>
        <w:rPr>
          <w:rFonts w:hint="eastAsia" w:ascii="仿宋" w:hAnsi="仿宋" w:eastAsia="仿宋" w:cs="仿宋"/>
          <w:sz w:val="24"/>
        </w:rPr>
      </w:pPr>
      <w:r>
        <w:rPr>
          <w:rFonts w:hint="eastAsia" w:ascii="仿宋" w:hAnsi="仿宋" w:eastAsia="仿宋" w:cs="仿宋"/>
          <w:sz w:val="24"/>
        </w:rPr>
        <w:t>对接浙江省公安厅信息资源服务平台等进行接口集成，实现数据整合通过统一数据接口对内和对外提供数据服务。包括浙江杭州交通局行驶证联系单（杭州）信息查询，浙江省流动人口基本信息查询、杭州市常住人口信息查询、浙江省出入境人员信息查询、浙江省婚姻登记信息查询等功能。</w:t>
      </w:r>
    </w:p>
    <w:p>
      <w:pPr>
        <w:spacing w:line="360" w:lineRule="auto"/>
        <w:ind w:firstLine="482"/>
        <w:rPr>
          <w:rFonts w:hint="eastAsia" w:ascii="仿宋" w:hAnsi="仿宋" w:eastAsia="仿宋" w:cs="仿宋"/>
          <w:sz w:val="24"/>
        </w:rPr>
      </w:pPr>
      <w:r>
        <w:rPr>
          <w:rFonts w:hint="eastAsia" w:ascii="仿宋" w:hAnsi="仿宋" w:eastAsia="仿宋" w:cs="仿宋"/>
          <w:sz w:val="24"/>
        </w:rPr>
        <w:t>4.3.2数据接口服务统计</w:t>
      </w:r>
    </w:p>
    <w:p>
      <w:pPr>
        <w:spacing w:line="360" w:lineRule="auto"/>
        <w:ind w:firstLine="482"/>
        <w:rPr>
          <w:rFonts w:hint="eastAsia" w:ascii="仿宋" w:hAnsi="仿宋" w:eastAsia="仿宋" w:cs="仿宋"/>
          <w:sz w:val="24"/>
        </w:rPr>
      </w:pPr>
      <w:r>
        <w:rPr>
          <w:rFonts w:hint="eastAsia" w:ascii="仿宋" w:hAnsi="仿宋" w:eastAsia="仿宋" w:cs="仿宋"/>
          <w:sz w:val="24"/>
        </w:rPr>
        <w:t>实现数据服务接口使用数据和接口测试结果查询的统计分析。接口使用数据可以通过开始时间和结束时间进行筛选；接口测试结果可以通过开始时间和接口测试结果进行筛选</w:t>
      </w:r>
    </w:p>
    <w:p>
      <w:pPr>
        <w:spacing w:line="360" w:lineRule="auto"/>
        <w:rPr>
          <w:rFonts w:hint="eastAsia" w:ascii="仿宋" w:hAnsi="仿宋" w:eastAsia="仿宋" w:cs="仿宋"/>
          <w:b/>
          <w:bCs/>
          <w:sz w:val="24"/>
        </w:rPr>
      </w:pPr>
      <w:r>
        <w:rPr>
          <w:rFonts w:hint="eastAsia" w:ascii="仿宋" w:hAnsi="仿宋" w:eastAsia="仿宋" w:cs="仿宋"/>
          <w:b/>
          <w:bCs/>
          <w:sz w:val="24"/>
        </w:rPr>
        <w:t>4.4系统管理</w:t>
      </w:r>
    </w:p>
    <w:p>
      <w:pPr>
        <w:spacing w:line="360" w:lineRule="auto"/>
        <w:ind w:firstLine="482"/>
        <w:rPr>
          <w:rFonts w:hint="eastAsia" w:ascii="仿宋" w:hAnsi="仿宋" w:eastAsia="仿宋" w:cs="仿宋"/>
          <w:sz w:val="24"/>
        </w:rPr>
      </w:pPr>
      <w:r>
        <w:rPr>
          <w:rFonts w:hint="eastAsia" w:ascii="仿宋" w:hAnsi="仿宋" w:eastAsia="仿宋" w:cs="仿宋"/>
          <w:sz w:val="24"/>
        </w:rPr>
        <w:t>实现对管理与服务平台自身的各种系统管理功能，如提供用户管理、权限管理、参数设置、日志管理、用户个性化桌面配置等功能。</w:t>
      </w:r>
    </w:p>
    <w:p>
      <w:pPr>
        <w:spacing w:line="360" w:lineRule="auto"/>
        <w:rPr>
          <w:rFonts w:hint="eastAsia" w:ascii="仿宋" w:hAnsi="仿宋" w:eastAsia="仿宋" w:cs="仿宋"/>
          <w:b/>
          <w:bCs/>
          <w:sz w:val="24"/>
        </w:rPr>
      </w:pPr>
      <w:r>
        <w:rPr>
          <w:rFonts w:hint="eastAsia" w:ascii="仿宋" w:hAnsi="仿宋" w:eastAsia="仿宋" w:cs="仿宋"/>
          <w:b/>
          <w:bCs/>
          <w:sz w:val="24"/>
        </w:rPr>
        <w:t>4.5数据共享服务</w:t>
      </w:r>
    </w:p>
    <w:p>
      <w:pPr>
        <w:spacing w:line="360" w:lineRule="auto"/>
        <w:ind w:firstLine="482"/>
        <w:rPr>
          <w:rFonts w:hint="eastAsia" w:ascii="仿宋" w:hAnsi="仿宋" w:eastAsia="仿宋" w:cs="仿宋"/>
          <w:sz w:val="24"/>
        </w:rPr>
      </w:pPr>
      <w:r>
        <w:rPr>
          <w:rFonts w:hint="eastAsia" w:ascii="仿宋" w:hAnsi="仿宋" w:eastAsia="仿宋" w:cs="仿宋"/>
          <w:sz w:val="24"/>
        </w:rPr>
        <w:t>根据交警支队日常业务需要进行数据共享服务，针对各类应用系统之间接口，在项目中，将通过统一应用接口规范维护，来解决数据共享和交换的问题。提供系统现有API接口的服务工作，按照接口标准，确保与用户公安网内各相关系统之间稳定、畅通数据交互的功能，维护统一的数据接口和服务接口，方便调用其他系统。</w:t>
      </w:r>
    </w:p>
    <w:p>
      <w:pPr>
        <w:spacing w:line="360" w:lineRule="auto"/>
        <w:rPr>
          <w:rFonts w:hint="eastAsia" w:ascii="仿宋" w:hAnsi="仿宋" w:eastAsia="仿宋" w:cs="仿宋"/>
          <w:b/>
          <w:bCs/>
          <w:sz w:val="24"/>
        </w:rPr>
      </w:pPr>
      <w:r>
        <w:rPr>
          <w:rFonts w:hint="eastAsia" w:ascii="仿宋" w:hAnsi="仿宋" w:eastAsia="仿宋" w:cs="仿宋"/>
          <w:b/>
          <w:bCs/>
          <w:sz w:val="24"/>
        </w:rPr>
        <w:t>4.6数据表的运维和微调</w:t>
      </w:r>
    </w:p>
    <w:p>
      <w:pPr>
        <w:spacing w:line="360" w:lineRule="auto"/>
        <w:ind w:firstLine="482"/>
        <w:rPr>
          <w:rFonts w:hint="eastAsia" w:ascii="仿宋" w:hAnsi="仿宋" w:eastAsia="仿宋" w:cs="仿宋"/>
          <w:sz w:val="24"/>
        </w:rPr>
      </w:pPr>
      <w:r>
        <w:rPr>
          <w:rFonts w:hint="eastAsia" w:ascii="仿宋" w:hAnsi="仿宋" w:eastAsia="仿宋" w:cs="仿宋"/>
          <w:sz w:val="24"/>
        </w:rPr>
        <w:t>大数据平台现有数据表的运维和根据交警支队需要进行数据表的微调。</w:t>
      </w:r>
    </w:p>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5、远程执法系统基于视频技术实现远程调解功能，有视频云资源服务，按100万分钟/月提供远程处理视频服务。</w:t>
      </w:r>
    </w:p>
    <w:p>
      <w:pPr>
        <w:spacing w:line="360" w:lineRule="auto"/>
        <w:ind w:firstLine="482" w:firstLineChars="0"/>
        <w:rPr>
          <w:rFonts w:hint="eastAsia" w:ascii="仿宋" w:hAnsi="仿宋" w:eastAsia="仿宋" w:cs="仿宋"/>
          <w:sz w:val="24"/>
          <w:highlight w:val="none"/>
        </w:rPr>
      </w:pPr>
      <w:r>
        <w:rPr>
          <w:rFonts w:hint="eastAsia" w:ascii="仿宋" w:hAnsi="仿宋" w:eastAsia="仿宋" w:cs="仿宋"/>
          <w:sz w:val="24"/>
          <w:highlight w:val="none"/>
        </w:rPr>
        <w:t>远程执法系统通过远程视频会议方式进行事故及远程执法处理。需租赁视频流量及服务，以支撑远程执法全流程便民服务的协警到场处理、民警远程协助功能的实现；支撑远程执法系统软件的非机动车的非现场远程执法功能等的实现。视频会议支持多方通话，即视频流和音频流是双向的，并支持实时保存视频，静音某几个终端的音频。在视频会议中，当事人可通过系统询问采集当事人违法行为的基本情况，听取当事人的陈述和申辩，并保存图像。民警查看当前执法信息并远程视频参与调解后，对当前事故违法等给出定责意见。</w:t>
      </w:r>
    </w:p>
    <w:p>
      <w:pPr>
        <w:autoSpaceDE/>
        <w:autoSpaceDN/>
        <w:adjustRightInd/>
        <w:spacing w:after="0" w:line="360" w:lineRule="auto"/>
        <w:ind w:firstLine="482"/>
        <w:jc w:val="left"/>
        <w:rPr>
          <w:rFonts w:hint="eastAsia" w:ascii="仿宋" w:hAnsi="仿宋" w:eastAsia="仿宋" w:cs="仿宋"/>
          <w:color w:val="000000"/>
          <w:kern w:val="2"/>
          <w:sz w:val="24"/>
          <w:highlight w:val="none"/>
        </w:rPr>
      </w:pPr>
      <w:r>
        <w:rPr>
          <w:rFonts w:hint="eastAsia" w:ascii="仿宋" w:hAnsi="仿宋" w:eastAsia="仿宋" w:cs="仿宋"/>
          <w:sz w:val="24"/>
          <w:highlight w:val="none"/>
        </w:rPr>
        <w:t>本次</w:t>
      </w:r>
      <w:r>
        <w:rPr>
          <w:rFonts w:hint="eastAsia" w:ascii="仿宋" w:hAnsi="仿宋" w:eastAsia="仿宋" w:cs="仿宋"/>
          <w:color w:val="000000"/>
          <w:kern w:val="2"/>
          <w:sz w:val="24"/>
          <w:highlight w:val="none"/>
        </w:rPr>
        <w:t>要求购买的视频云资源服务的服务可用性达到99%以上。</w:t>
      </w:r>
    </w:p>
    <w:p>
      <w:pPr>
        <w:autoSpaceDE/>
        <w:autoSpaceDN/>
        <w:adjustRightInd/>
        <w:spacing w:after="0" w:line="360" w:lineRule="auto"/>
        <w:ind w:firstLine="482"/>
        <w:jc w:val="left"/>
        <w:rPr>
          <w:rFonts w:hint="eastAsia" w:ascii="仿宋" w:hAnsi="仿宋" w:eastAsia="仿宋" w:cs="仿宋"/>
          <w:color w:val="000000"/>
          <w:kern w:val="2"/>
          <w:sz w:val="24"/>
          <w:highlight w:val="none"/>
        </w:rPr>
      </w:pPr>
      <w:r>
        <w:rPr>
          <w:rFonts w:hint="eastAsia" w:ascii="仿宋" w:hAnsi="仿宋" w:eastAsia="仿宋" w:cs="仿宋"/>
          <w:sz w:val="24"/>
          <w:highlight w:val="none"/>
        </w:rPr>
        <w:t>说明：</w:t>
      </w:r>
      <w:r>
        <w:rPr>
          <w:rFonts w:hint="eastAsia" w:ascii="仿宋" w:hAnsi="仿宋" w:eastAsia="仿宋" w:cs="仿宋"/>
          <w:color w:val="000000"/>
          <w:kern w:val="2"/>
          <w:sz w:val="24"/>
          <w:highlight w:val="none"/>
        </w:rPr>
        <w:t>可用性=【（服务时间-服务无法正常提供的时间）/服务时间】*100%</w:t>
      </w:r>
    </w:p>
    <w:p>
      <w:pPr>
        <w:autoSpaceDE/>
        <w:autoSpaceDN/>
        <w:adjustRightInd/>
        <w:spacing w:after="0" w:line="360" w:lineRule="auto"/>
        <w:ind w:firstLine="482"/>
        <w:jc w:val="left"/>
        <w:rPr>
          <w:rFonts w:hint="eastAsia" w:ascii="仿宋" w:hAnsi="仿宋" w:eastAsia="仿宋" w:cs="仿宋"/>
          <w:color w:val="000000"/>
          <w:kern w:val="2"/>
          <w:sz w:val="24"/>
          <w:highlight w:val="none"/>
        </w:rPr>
      </w:pPr>
      <w:r>
        <w:rPr>
          <w:rFonts w:hint="eastAsia" w:ascii="仿宋" w:hAnsi="仿宋" w:eastAsia="仿宋" w:cs="仿宋"/>
          <w:color w:val="000000"/>
          <w:kern w:val="2"/>
          <w:sz w:val="24"/>
          <w:highlight w:val="none"/>
        </w:rPr>
        <w:t>服务时间：24小时的全天候服务-（正常停机维护时间+不可抗力原因导致的故障时间）</w:t>
      </w:r>
    </w:p>
    <w:p>
      <w:pPr>
        <w:autoSpaceDE/>
        <w:autoSpaceDN/>
        <w:adjustRightInd/>
        <w:spacing w:after="0" w:line="360" w:lineRule="auto"/>
        <w:ind w:firstLine="482"/>
        <w:jc w:val="left"/>
        <w:rPr>
          <w:rFonts w:hint="eastAsia" w:ascii="仿宋" w:hAnsi="仿宋" w:eastAsia="仿宋" w:cs="仿宋"/>
          <w:color w:val="000000"/>
          <w:kern w:val="2"/>
          <w:sz w:val="24"/>
          <w:highlight w:val="none"/>
        </w:rPr>
      </w:pPr>
      <w:r>
        <w:rPr>
          <w:rFonts w:hint="eastAsia" w:ascii="仿宋" w:hAnsi="仿宋" w:eastAsia="仿宋" w:cs="仿宋"/>
          <w:color w:val="000000"/>
          <w:kern w:val="2"/>
          <w:sz w:val="24"/>
          <w:highlight w:val="none"/>
        </w:rPr>
        <w:t>服务无法正常提供的时间：故障发生到故障恢复期间引起服务不可用的累计时间，其中正常停机维护不视为服务不可用。</w:t>
      </w:r>
    </w:p>
    <w:p>
      <w:pPr>
        <w:spacing w:line="360" w:lineRule="auto"/>
        <w:jc w:val="left"/>
        <w:outlineLvl w:val="0"/>
        <w:rPr>
          <w:rFonts w:hint="eastAsia" w:ascii="仿宋" w:hAnsi="仿宋" w:eastAsia="仿宋" w:cs="仿宋"/>
          <w:b/>
          <w:bCs/>
          <w:sz w:val="24"/>
        </w:rPr>
      </w:pPr>
      <w:r>
        <w:rPr>
          <w:rFonts w:hint="eastAsia" w:ascii="仿宋" w:hAnsi="仿宋" w:eastAsia="仿宋" w:cs="仿宋"/>
          <w:b/>
          <w:bCs/>
          <w:sz w:val="24"/>
        </w:rPr>
        <w:t>6、备品备件</w:t>
      </w:r>
    </w:p>
    <w:tbl>
      <w:tblPr>
        <w:tblStyle w:val="76"/>
        <w:tblW w:w="4998" w:type="pct"/>
        <w:jc w:val="center"/>
        <w:tblLayout w:type="autofit"/>
        <w:tblCellMar>
          <w:top w:w="0" w:type="dxa"/>
          <w:left w:w="0" w:type="dxa"/>
          <w:bottom w:w="0" w:type="dxa"/>
          <w:right w:w="0" w:type="dxa"/>
        </w:tblCellMar>
      </w:tblPr>
      <w:tblGrid>
        <w:gridCol w:w="1432"/>
        <w:gridCol w:w="2245"/>
        <w:gridCol w:w="2427"/>
        <w:gridCol w:w="1433"/>
        <w:gridCol w:w="1549"/>
      </w:tblGrid>
      <w:tr>
        <w:tblPrEx>
          <w:tblCellMar>
            <w:top w:w="0" w:type="dxa"/>
            <w:left w:w="0" w:type="dxa"/>
            <w:bottom w:w="0" w:type="dxa"/>
            <w:right w:w="0" w:type="dxa"/>
          </w:tblCellMar>
        </w:tblPrEx>
        <w:trPr>
          <w:trHeight w:val="421" w:hRule="atLeast"/>
          <w:jc w:val="center"/>
        </w:trPr>
        <w:tc>
          <w:tcPr>
            <w:tcW w:w="788"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rPr>
              <w:t>序号</w:t>
            </w:r>
          </w:p>
        </w:tc>
        <w:tc>
          <w:tcPr>
            <w:tcW w:w="1235"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sz w:val="24"/>
              </w:rPr>
              <w:t>名称</w:t>
            </w:r>
          </w:p>
        </w:tc>
        <w:tc>
          <w:tcPr>
            <w:tcW w:w="1335"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sz w:val="24"/>
              </w:rPr>
              <w:t>品牌型号</w:t>
            </w:r>
          </w:p>
        </w:tc>
        <w:tc>
          <w:tcPr>
            <w:tcW w:w="788"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rPr>
              <w:t>数量</w:t>
            </w:r>
          </w:p>
        </w:tc>
        <w:tc>
          <w:tcPr>
            <w:tcW w:w="85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rPr>
              <w:t>单位</w:t>
            </w:r>
          </w:p>
        </w:tc>
      </w:tr>
      <w:tr>
        <w:tblPrEx>
          <w:tblCellMar>
            <w:top w:w="0" w:type="dxa"/>
            <w:left w:w="0" w:type="dxa"/>
            <w:bottom w:w="0" w:type="dxa"/>
            <w:right w:w="0" w:type="dxa"/>
          </w:tblCellMar>
        </w:tblPrEx>
        <w:trPr>
          <w:trHeight w:val="385" w:hRule="atLeast"/>
          <w:jc w:val="center"/>
        </w:trPr>
        <w:tc>
          <w:tcPr>
            <w:tcW w:w="788"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auto"/>
              <w:ind w:firstLine="0"/>
              <w:jc w:val="center"/>
              <w:textAlignment w:val="center"/>
              <w:rPr>
                <w:rFonts w:hint="eastAsia" w:ascii="仿宋" w:hAnsi="仿宋" w:eastAsia="仿宋" w:cs="仿宋"/>
                <w:sz w:val="24"/>
              </w:rPr>
            </w:pPr>
            <w:r>
              <w:rPr>
                <w:rFonts w:hint="eastAsia" w:ascii="仿宋" w:hAnsi="仿宋" w:eastAsia="仿宋" w:cs="仿宋"/>
                <w:kern w:val="0"/>
                <w:sz w:val="24"/>
              </w:rPr>
              <w:t>1</w:t>
            </w:r>
          </w:p>
        </w:tc>
        <w:tc>
          <w:tcPr>
            <w:tcW w:w="1235"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rPr>
              <w:t>高拍仪</w:t>
            </w:r>
          </w:p>
        </w:tc>
        <w:tc>
          <w:tcPr>
            <w:tcW w:w="1335"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rPr>
              <w:t>华通H6-1</w:t>
            </w:r>
          </w:p>
        </w:tc>
        <w:tc>
          <w:tcPr>
            <w:tcW w:w="788"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auto"/>
              <w:ind w:firstLine="0"/>
              <w:jc w:val="center"/>
              <w:textAlignment w:val="center"/>
              <w:rPr>
                <w:rFonts w:hint="eastAsia" w:ascii="仿宋" w:hAnsi="仿宋" w:eastAsia="仿宋" w:cs="仿宋"/>
                <w:sz w:val="24"/>
              </w:rPr>
            </w:pPr>
            <w:r>
              <w:rPr>
                <w:rFonts w:hint="eastAsia" w:ascii="仿宋" w:hAnsi="仿宋" w:eastAsia="仿宋" w:cs="仿宋"/>
                <w:kern w:val="0"/>
                <w:sz w:val="24"/>
              </w:rPr>
              <w:t>5</w:t>
            </w:r>
          </w:p>
        </w:tc>
        <w:tc>
          <w:tcPr>
            <w:tcW w:w="85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auto"/>
              <w:ind w:firstLine="0" w:firstLineChars="0"/>
              <w:jc w:val="center"/>
              <w:textAlignment w:val="center"/>
              <w:rPr>
                <w:rFonts w:hint="eastAsia" w:ascii="仿宋" w:hAnsi="仿宋" w:eastAsia="仿宋" w:cs="仿宋"/>
                <w:sz w:val="24"/>
              </w:rPr>
            </w:pPr>
            <w:r>
              <w:rPr>
                <w:rFonts w:hint="eastAsia" w:ascii="仿宋" w:hAnsi="仿宋" w:eastAsia="仿宋" w:cs="仿宋"/>
                <w:kern w:val="0"/>
                <w:sz w:val="24"/>
              </w:rPr>
              <w:t>台</w:t>
            </w:r>
          </w:p>
        </w:tc>
      </w:tr>
    </w:tbl>
    <w:p>
      <w:pPr>
        <w:autoSpaceDE w:val="0"/>
        <w:autoSpaceDN w:val="0"/>
        <w:snapToGrid w:val="0"/>
        <w:spacing w:line="360" w:lineRule="auto"/>
        <w:ind w:firstLine="482" w:firstLineChars="200"/>
        <w:jc w:val="left"/>
        <w:outlineLvl w:val="9"/>
        <w:rPr>
          <w:rFonts w:hint="eastAsia" w:ascii="仿宋" w:hAnsi="仿宋" w:eastAsia="仿宋" w:cs="仿宋"/>
          <w:b/>
          <w:bCs/>
          <w:sz w:val="24"/>
        </w:rPr>
      </w:pPr>
      <w:r>
        <w:rPr>
          <w:rFonts w:hint="eastAsia" w:ascii="仿宋" w:hAnsi="仿宋" w:eastAsia="仿宋" w:cs="仿宋"/>
          <w:b/>
          <w:bCs/>
          <w:sz w:val="24"/>
          <w:lang w:eastAsia="zh-CN"/>
        </w:rPr>
        <w:t>乙方</w:t>
      </w:r>
      <w:r>
        <w:rPr>
          <w:rFonts w:hint="eastAsia" w:ascii="仿宋" w:hAnsi="仿宋" w:eastAsia="仿宋" w:cs="仿宋"/>
          <w:b/>
          <w:bCs/>
          <w:sz w:val="24"/>
        </w:rPr>
        <w:t>应在杭州范围内设有备件库，且在该备件库中应包含本次维保设备的备件，保证到达现场服务响应时间小于2小时的措施情况，确保</w:t>
      </w:r>
      <w:r>
        <w:rPr>
          <w:rFonts w:hint="eastAsia" w:ascii="仿宋" w:hAnsi="仿宋" w:eastAsia="仿宋" w:cs="仿宋"/>
          <w:b/>
          <w:bCs/>
          <w:sz w:val="24"/>
          <w:lang w:eastAsia="zh-CN"/>
        </w:rPr>
        <w:t>甲方</w:t>
      </w:r>
      <w:r>
        <w:rPr>
          <w:rFonts w:hint="eastAsia" w:ascii="仿宋" w:hAnsi="仿宋" w:eastAsia="仿宋" w:cs="仿宋"/>
          <w:b/>
          <w:bCs/>
          <w:sz w:val="24"/>
        </w:rPr>
        <w:t>系统设备正常运行。</w:t>
      </w:r>
    </w:p>
    <w:p>
      <w:pPr>
        <w:autoSpaceDE w:val="0"/>
        <w:autoSpaceDN w:val="0"/>
        <w:snapToGrid w:val="0"/>
        <w:spacing w:line="360" w:lineRule="auto"/>
        <w:jc w:val="left"/>
        <w:outlineLvl w:val="9"/>
        <w:rPr>
          <w:rFonts w:hint="eastAsia" w:ascii="仿宋" w:hAnsi="仿宋" w:eastAsia="仿宋" w:cs="仿宋"/>
          <w:b/>
          <w:bCs/>
          <w:sz w:val="24"/>
        </w:rPr>
      </w:pPr>
      <w:r>
        <w:rPr>
          <w:rFonts w:hint="eastAsia" w:ascii="仿宋" w:hAnsi="仿宋" w:eastAsia="仿宋" w:cs="仿宋"/>
          <w:b/>
          <w:bCs/>
          <w:sz w:val="24"/>
        </w:rPr>
        <w:t>7、总体工作维护要求：</w:t>
      </w:r>
    </w:p>
    <w:p>
      <w:pPr>
        <w:spacing w:line="360" w:lineRule="auto"/>
        <w:ind w:firstLine="48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针对以上系统进行维护，确保支队能够熟练正确使用该系统，保证系统稳定运行。</w:t>
      </w:r>
    </w:p>
    <w:p>
      <w:pPr>
        <w:spacing w:line="360" w:lineRule="auto"/>
        <w:ind w:firstLine="48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主要包括以下维护工作：</w:t>
      </w:r>
    </w:p>
    <w:p>
      <w:pPr>
        <w:spacing w:line="360" w:lineRule="auto"/>
        <w:ind w:firstLine="480"/>
        <w:rPr>
          <w:rFonts w:hint="eastAsia" w:ascii="仿宋" w:hAnsi="仿宋" w:eastAsia="仿宋" w:cs="仿宋"/>
          <w:sz w:val="24"/>
        </w:rPr>
      </w:pPr>
      <w:r>
        <w:rPr>
          <w:rFonts w:hint="eastAsia" w:ascii="仿宋" w:hAnsi="仿宋" w:eastAsia="仿宋" w:cs="仿宋"/>
          <w:sz w:val="24"/>
        </w:rPr>
        <w:t>1）应用服务的日常维护</w:t>
      </w:r>
    </w:p>
    <w:p>
      <w:pPr>
        <w:spacing w:line="360" w:lineRule="auto"/>
        <w:ind w:firstLine="480"/>
        <w:rPr>
          <w:rFonts w:hint="eastAsia" w:ascii="仿宋" w:hAnsi="仿宋" w:eastAsia="仿宋" w:cs="仿宋"/>
          <w:sz w:val="24"/>
        </w:rPr>
      </w:pPr>
      <w:r>
        <w:rPr>
          <w:rFonts w:hint="eastAsia" w:ascii="仿宋" w:hAnsi="仿宋" w:eastAsia="仿宋" w:cs="仿宋"/>
          <w:sz w:val="24"/>
        </w:rPr>
        <w:t>对系统的应用服务器软件平台进行日常维护，包括中间件、应用服务、接口服务等，确保应用服务高效、稳定运行。</w:t>
      </w:r>
    </w:p>
    <w:p>
      <w:pPr>
        <w:spacing w:line="360" w:lineRule="auto"/>
        <w:ind w:firstLine="480"/>
        <w:rPr>
          <w:rFonts w:hint="eastAsia" w:ascii="仿宋" w:hAnsi="仿宋" w:eastAsia="仿宋" w:cs="仿宋"/>
          <w:sz w:val="24"/>
        </w:rPr>
      </w:pPr>
      <w:r>
        <w:rPr>
          <w:rFonts w:hint="eastAsia" w:ascii="仿宋" w:hAnsi="仿宋" w:eastAsia="仿宋" w:cs="仿宋"/>
          <w:sz w:val="24"/>
        </w:rPr>
        <w:t>2）数据库的日常维护</w:t>
      </w:r>
    </w:p>
    <w:p>
      <w:pPr>
        <w:spacing w:line="360" w:lineRule="auto"/>
        <w:ind w:firstLine="480"/>
        <w:rPr>
          <w:rFonts w:hint="eastAsia" w:ascii="仿宋" w:hAnsi="仿宋" w:eastAsia="仿宋" w:cs="仿宋"/>
          <w:sz w:val="24"/>
        </w:rPr>
      </w:pPr>
      <w:r>
        <w:rPr>
          <w:rFonts w:hint="eastAsia" w:ascii="仿宋" w:hAnsi="仿宋" w:eastAsia="仿宋" w:cs="仿宋"/>
          <w:sz w:val="24"/>
        </w:rPr>
        <w:t>对系统的数据库进行日常维护，包括表空间整理、业务数据整理等，确保数据库高效、稳定运行。</w:t>
      </w:r>
    </w:p>
    <w:p>
      <w:pPr>
        <w:spacing w:line="360" w:lineRule="auto"/>
        <w:ind w:firstLine="480"/>
        <w:rPr>
          <w:rFonts w:hint="eastAsia" w:ascii="仿宋" w:hAnsi="仿宋" w:eastAsia="仿宋" w:cs="仿宋"/>
          <w:sz w:val="24"/>
        </w:rPr>
      </w:pPr>
      <w:r>
        <w:rPr>
          <w:rFonts w:hint="eastAsia" w:ascii="仿宋" w:hAnsi="仿宋" w:eastAsia="仿宋" w:cs="仿宋"/>
          <w:sz w:val="24"/>
        </w:rPr>
        <w:t>3）业务数据的日常维护工作</w:t>
      </w:r>
    </w:p>
    <w:p>
      <w:pPr>
        <w:spacing w:line="360" w:lineRule="auto"/>
        <w:ind w:firstLine="480"/>
        <w:rPr>
          <w:rFonts w:hint="eastAsia" w:ascii="仿宋" w:hAnsi="仿宋" w:eastAsia="仿宋" w:cs="仿宋"/>
          <w:sz w:val="24"/>
        </w:rPr>
      </w:pPr>
      <w:r>
        <w:rPr>
          <w:rFonts w:hint="eastAsia" w:ascii="仿宋" w:hAnsi="仿宋" w:eastAsia="仿宋" w:cs="仿宋"/>
          <w:sz w:val="24"/>
        </w:rPr>
        <w:t>对业务操作过程中的特殊异常数据提供技术解决，包括业务咨询、个别特殊有问题数据处理、软件终端环境的技术指导等。</w:t>
      </w:r>
    </w:p>
    <w:p>
      <w:pPr>
        <w:spacing w:line="360" w:lineRule="auto"/>
        <w:ind w:firstLine="480"/>
        <w:rPr>
          <w:rFonts w:hint="eastAsia" w:ascii="仿宋" w:hAnsi="仿宋" w:eastAsia="仿宋" w:cs="仿宋"/>
          <w:sz w:val="24"/>
        </w:rPr>
      </w:pPr>
      <w:r>
        <w:rPr>
          <w:rFonts w:hint="eastAsia" w:ascii="仿宋" w:hAnsi="仿宋" w:eastAsia="仿宋" w:cs="仿宋"/>
          <w:sz w:val="24"/>
        </w:rPr>
        <w:t>4）日常办理业务过程的操作技术咨询</w:t>
      </w:r>
    </w:p>
    <w:p>
      <w:pPr>
        <w:spacing w:line="360" w:lineRule="auto"/>
        <w:ind w:firstLine="480"/>
        <w:rPr>
          <w:rFonts w:hint="eastAsia" w:ascii="仿宋" w:hAnsi="仿宋" w:eastAsia="仿宋" w:cs="仿宋"/>
          <w:sz w:val="24"/>
        </w:rPr>
      </w:pPr>
      <w:r>
        <w:rPr>
          <w:rFonts w:hint="eastAsia" w:ascii="仿宋" w:hAnsi="仿宋" w:eastAsia="仿宋" w:cs="仿宋"/>
          <w:sz w:val="24"/>
        </w:rPr>
        <w:t>解答支队在日常办理业务过程的操作技术咨询。</w:t>
      </w:r>
    </w:p>
    <w:p>
      <w:pPr>
        <w:spacing w:line="360" w:lineRule="auto"/>
        <w:jc w:val="left"/>
        <w:outlineLvl w:val="0"/>
        <w:rPr>
          <w:rFonts w:hint="eastAsia" w:ascii="仿宋" w:hAnsi="仿宋" w:eastAsia="仿宋" w:cs="仿宋"/>
          <w:b/>
          <w:bCs/>
          <w:sz w:val="24"/>
        </w:rPr>
      </w:pPr>
      <w:r>
        <w:rPr>
          <w:rFonts w:hint="eastAsia" w:ascii="仿宋" w:hAnsi="仿宋" w:eastAsia="仿宋" w:cs="仿宋"/>
          <w:b/>
          <w:bCs/>
          <w:sz w:val="24"/>
        </w:rPr>
        <w:t>8、故障服务要求</w:t>
      </w:r>
    </w:p>
    <w:p>
      <w:pPr>
        <w:spacing w:line="360" w:lineRule="auto"/>
        <w:ind w:firstLine="48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按要求完成信息平台维护工作，确保系统平台稳定运行。</w:t>
      </w:r>
    </w:p>
    <w:p>
      <w:pPr>
        <w:spacing w:line="360" w:lineRule="auto"/>
        <w:ind w:firstLine="48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按要求提供其他平台接口，实现数据平台间的互通。</w:t>
      </w:r>
    </w:p>
    <w:p>
      <w:pPr>
        <w:spacing w:line="360" w:lineRule="auto"/>
        <w:ind w:firstLine="48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按要求进行支队数据的维护。</w:t>
      </w:r>
    </w:p>
    <w:p>
      <w:pPr>
        <w:spacing w:line="360" w:lineRule="auto"/>
        <w:ind w:firstLine="48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4</w:t>
      </w:r>
      <w:r>
        <w:rPr>
          <w:rFonts w:hint="eastAsia" w:ascii="仿宋" w:hAnsi="仿宋" w:eastAsia="仿宋" w:cs="仿宋"/>
          <w:sz w:val="24"/>
          <w:lang w:eastAsia="zh-CN"/>
        </w:rPr>
        <w:t>）</w:t>
      </w:r>
      <w:r>
        <w:rPr>
          <w:rFonts w:hint="eastAsia" w:ascii="仿宋" w:hAnsi="仿宋" w:eastAsia="仿宋" w:cs="仿宋"/>
          <w:sz w:val="24"/>
        </w:rPr>
        <w:t>按要求进行基础数据的维护，比如人员、部门、岗位等。</w:t>
      </w:r>
    </w:p>
    <w:p>
      <w:pPr>
        <w:spacing w:line="360" w:lineRule="auto"/>
        <w:ind w:firstLine="480"/>
        <w:rPr>
          <w:rFonts w:hint="eastAsia" w:ascii="仿宋" w:hAnsi="仿宋" w:eastAsia="仿宋" w:cs="仿宋"/>
          <w:sz w:val="24"/>
          <w:lang w:val="zh-CN"/>
        </w:rPr>
      </w:pP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lang w:eastAsia="zh-CN"/>
        </w:rPr>
        <w:t>）</w:t>
      </w:r>
      <w:r>
        <w:rPr>
          <w:rFonts w:hint="eastAsia" w:ascii="仿宋" w:hAnsi="仿宋" w:eastAsia="仿宋" w:cs="仿宋"/>
          <w:sz w:val="24"/>
          <w:lang w:val="zh-CN"/>
        </w:rPr>
        <w:t>建立完善的维护机制，使之具有调度、协调、监督等管理功能，具体包括：</w:t>
      </w:r>
    </w:p>
    <w:p>
      <w:pPr>
        <w:numPr>
          <w:ilvl w:val="0"/>
          <w:numId w:val="0"/>
        </w:num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en-US" w:eastAsia="zh-CN"/>
        </w:rPr>
        <w:t>1）</w:t>
      </w:r>
      <w:r>
        <w:rPr>
          <w:rFonts w:hint="eastAsia" w:ascii="仿宋" w:hAnsi="仿宋" w:eastAsia="仿宋" w:cs="仿宋"/>
          <w:sz w:val="24"/>
          <w:lang w:val="zh-CN"/>
        </w:rPr>
        <w:t>制定维修维护操作规程及工作要求；</w:t>
      </w:r>
    </w:p>
    <w:p>
      <w:pPr>
        <w:numPr>
          <w:ilvl w:val="0"/>
          <w:numId w:val="0"/>
        </w:num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en-US" w:eastAsia="zh-CN"/>
        </w:rPr>
        <w:t>2）</w:t>
      </w:r>
      <w:r>
        <w:rPr>
          <w:rFonts w:hint="eastAsia" w:ascii="仿宋" w:hAnsi="仿宋" w:eastAsia="仿宋" w:cs="仿宋"/>
          <w:sz w:val="24"/>
          <w:lang w:val="zh-CN"/>
        </w:rPr>
        <w:t>维护人员实时了解维修维护情况，进行指导、协调，维护进展。</w:t>
      </w:r>
    </w:p>
    <w:p>
      <w:pPr>
        <w:numPr>
          <w:ilvl w:val="0"/>
          <w:numId w:val="0"/>
        </w:num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en-US" w:eastAsia="zh-CN"/>
        </w:rPr>
        <w:t>3）</w:t>
      </w:r>
      <w:r>
        <w:rPr>
          <w:rFonts w:hint="eastAsia" w:ascii="仿宋" w:hAnsi="仿宋" w:eastAsia="仿宋" w:cs="仿宋"/>
          <w:sz w:val="24"/>
          <w:lang w:val="zh-CN"/>
        </w:rPr>
        <w:t>确保招标范围内内场设备正常运行。</w:t>
      </w:r>
    </w:p>
    <w:p>
      <w:pPr>
        <w:numPr>
          <w:ilvl w:val="0"/>
          <w:numId w:val="0"/>
        </w:num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en-US" w:eastAsia="zh-CN"/>
        </w:rPr>
        <w:t>4）</w:t>
      </w:r>
      <w:r>
        <w:rPr>
          <w:rFonts w:hint="eastAsia" w:ascii="仿宋" w:hAnsi="仿宋" w:eastAsia="仿宋" w:cs="仿宋"/>
          <w:sz w:val="24"/>
          <w:lang w:val="zh-CN"/>
        </w:rPr>
        <w:t>对系统中心检测（包括检查图像），系统参数调整；</w:t>
      </w:r>
    </w:p>
    <w:p>
      <w:pPr>
        <w:numPr>
          <w:ilvl w:val="0"/>
          <w:numId w:val="0"/>
        </w:num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en-US" w:eastAsia="zh-CN"/>
        </w:rPr>
        <w:t>5）</w:t>
      </w:r>
      <w:r>
        <w:rPr>
          <w:rFonts w:hint="eastAsia" w:ascii="仿宋" w:hAnsi="仿宋" w:eastAsia="仿宋" w:cs="仿宋"/>
          <w:sz w:val="24"/>
          <w:lang w:val="zh-CN"/>
        </w:rPr>
        <w:t>保障系统平台的正常运行（包括防火墙设置、杀毒库升级、杀毒服务、系统优化等）；</w:t>
      </w:r>
    </w:p>
    <w:p>
      <w:pPr>
        <w:numPr>
          <w:ilvl w:val="0"/>
          <w:numId w:val="0"/>
        </w:num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en-US" w:eastAsia="zh-CN"/>
        </w:rPr>
        <w:t>6</w:t>
      </w:r>
      <w:r>
        <w:rPr>
          <w:rFonts w:hint="eastAsia" w:ascii="仿宋" w:hAnsi="仿宋" w:eastAsia="仿宋" w:cs="仿宋"/>
          <w:sz w:val="24"/>
          <w:lang w:val="zh-CN"/>
        </w:rPr>
        <w:t>）协助甲方做好相关维护工作，做好资料整理；</w:t>
      </w:r>
    </w:p>
    <w:p>
      <w:pPr>
        <w:numPr>
          <w:ilvl w:val="0"/>
          <w:numId w:val="0"/>
        </w:num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en-US" w:eastAsia="zh-CN"/>
        </w:rPr>
        <w:t>7）</w:t>
      </w:r>
      <w:r>
        <w:rPr>
          <w:rFonts w:hint="eastAsia" w:ascii="仿宋" w:hAnsi="仿宋" w:eastAsia="仿宋" w:cs="仿宋"/>
          <w:sz w:val="24"/>
          <w:lang w:val="zh-CN"/>
        </w:rPr>
        <w:t>重大活动中的保障工作；</w:t>
      </w:r>
    </w:p>
    <w:p>
      <w:pPr>
        <w:numPr>
          <w:ilvl w:val="0"/>
          <w:numId w:val="0"/>
        </w:num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en-US" w:eastAsia="zh-CN"/>
        </w:rPr>
        <w:t>8）</w:t>
      </w:r>
      <w:r>
        <w:rPr>
          <w:rFonts w:hint="eastAsia" w:ascii="仿宋" w:hAnsi="仿宋" w:eastAsia="仿宋" w:cs="仿宋"/>
          <w:sz w:val="24"/>
          <w:lang w:val="zh-CN"/>
        </w:rPr>
        <w:t>软件平台的调优和升级；</w:t>
      </w:r>
    </w:p>
    <w:p>
      <w:pPr>
        <w:numPr>
          <w:ilvl w:val="0"/>
          <w:numId w:val="0"/>
        </w:num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乙方提供7*24电话服务。当系统出现故障时，甲方通过乙方指定的技术人员响应电话进行故障报修或技术咨询。乙方应保证服务时间内，95%以上的呼叫接通时间小于10分钟；当乙方需要查阅相关资料在对甲方的问题进行回复时，应确保在30分钟内回复，30分钟内故障未修复则升级为现场支持服务。2小时内到达现场，48小时内修复，逾期未排除故障，乙方应提供备用设备并承担由于故障所造成的全部损失。</w:t>
      </w:r>
    </w:p>
    <w:p>
      <w:pPr>
        <w:numPr>
          <w:ilvl w:val="0"/>
          <w:numId w:val="0"/>
        </w:num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lang w:val="en-US" w:eastAsia="zh-CN"/>
        </w:rPr>
        <w:t>7</w:t>
      </w:r>
      <w:r>
        <w:rPr>
          <w:rFonts w:hint="eastAsia" w:ascii="仿宋" w:hAnsi="仿宋" w:eastAsia="仿宋" w:cs="仿宋"/>
          <w:sz w:val="24"/>
          <w:lang w:val="zh-CN"/>
        </w:rPr>
        <w:t>）如果在维护期间出现重大系统运行故障，需在故障排除后单独填写故障维护报告，报告的内容应当包括：“故障发生时间、故障产生原因、故障产生的影响、维护工作的开始时间、故障解决方法、故障最终排除时间、维护工作具体参加人员、甲方参加人员、针对该故障的问题总结及建议。”</w:t>
      </w:r>
    </w:p>
    <w:p>
      <w:pPr>
        <w:spacing w:line="360" w:lineRule="auto"/>
        <w:rPr>
          <w:rFonts w:hint="eastAsia" w:ascii="仿宋" w:hAnsi="仿宋" w:eastAsia="仿宋" w:cs="仿宋"/>
          <w:b/>
          <w:bCs/>
          <w:sz w:val="24"/>
        </w:rPr>
      </w:pPr>
      <w:r>
        <w:rPr>
          <w:rFonts w:hint="eastAsia" w:ascii="仿宋" w:hAnsi="仿宋" w:eastAsia="仿宋" w:cs="仿宋"/>
          <w:b/>
          <w:bCs/>
          <w:sz w:val="24"/>
        </w:rPr>
        <w:t>9、巡检内容及要求</w:t>
      </w:r>
    </w:p>
    <w:p>
      <w:pPr>
        <w:spacing w:line="360" w:lineRule="auto"/>
        <w:ind w:firstLine="48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在维保项目实施期间，根据整体巡检计划对系统进行巡检，并对每一次的巡检工作进行书面记录，记录内容必须包括：巡检人员、巡检时间、巡检内容、巡检结果。</w:t>
      </w:r>
    </w:p>
    <w:p>
      <w:pPr>
        <w:spacing w:line="360" w:lineRule="auto"/>
        <w:ind w:firstLine="48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lang w:eastAsia="zh-CN"/>
        </w:rPr>
        <w:t>乙方</w:t>
      </w:r>
      <w:r>
        <w:rPr>
          <w:rFonts w:hint="eastAsia" w:ascii="仿宋" w:hAnsi="仿宋" w:eastAsia="仿宋" w:cs="仿宋"/>
          <w:sz w:val="24"/>
        </w:rPr>
        <w:t>结合巡检和其他服务，为</w:t>
      </w:r>
      <w:r>
        <w:rPr>
          <w:rFonts w:hint="eastAsia" w:ascii="仿宋" w:hAnsi="仿宋" w:eastAsia="仿宋" w:cs="仿宋"/>
          <w:sz w:val="24"/>
          <w:lang w:eastAsia="zh-CN"/>
        </w:rPr>
        <w:t>甲方</w:t>
      </w:r>
      <w:r>
        <w:rPr>
          <w:rFonts w:hint="eastAsia" w:ascii="仿宋" w:hAnsi="仿宋" w:eastAsia="仿宋" w:cs="仿宋"/>
          <w:sz w:val="24"/>
        </w:rPr>
        <w:t>的设备（系统）建立档案。</w:t>
      </w:r>
    </w:p>
    <w:p>
      <w:pPr>
        <w:spacing w:line="360" w:lineRule="auto"/>
        <w:ind w:firstLine="48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如果在维护期间出现常规性系统运行故障，需在故障排除后，进行书面记录，记录内容必须包括：故障处理人员、处理时间、处理内容、处理结果。</w:t>
      </w:r>
    </w:p>
    <w:p>
      <w:pPr>
        <w:spacing w:line="360" w:lineRule="auto"/>
        <w:ind w:firstLine="480" w:firstLineChars="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4</w:t>
      </w:r>
      <w:r>
        <w:rPr>
          <w:rFonts w:hint="eastAsia" w:ascii="仿宋" w:hAnsi="仿宋" w:eastAsia="仿宋" w:cs="仿宋"/>
          <w:sz w:val="24"/>
          <w:lang w:eastAsia="zh-CN"/>
        </w:rPr>
        <w:t>）乙方</w:t>
      </w:r>
      <w:r>
        <w:rPr>
          <w:rFonts w:hint="eastAsia" w:ascii="仿宋" w:hAnsi="仿宋" w:eastAsia="仿宋" w:cs="仿宋"/>
          <w:sz w:val="24"/>
        </w:rPr>
        <w:t>对罚缴平台软件维护、违法处理窗口监控系统、道路秩序审批管理系统维护、支队内部网站维护、西湖景区单双号限行车辆临时报备系统维护、错峰限行通行证发放系统维护、交通管理大数据平台维护每天巡检一次，</w:t>
      </w:r>
      <w:r>
        <w:rPr>
          <w:rFonts w:hint="eastAsia" w:ascii="仿宋" w:hAnsi="仿宋" w:eastAsia="仿宋" w:cs="仿宋"/>
          <w:sz w:val="24"/>
          <w:lang w:eastAsia="zh-CN"/>
        </w:rPr>
        <w:t>次</w:t>
      </w:r>
      <w:r>
        <w:rPr>
          <w:rFonts w:hint="eastAsia" w:ascii="仿宋" w:hAnsi="仿宋" w:eastAsia="仿宋" w:cs="仿宋"/>
          <w:sz w:val="24"/>
        </w:rPr>
        <w:t>日出具巡检报告。</w:t>
      </w:r>
    </w:p>
    <w:p>
      <w:pPr>
        <w:spacing w:line="360" w:lineRule="auto"/>
        <w:ind w:firstLine="480" w:firstLineChars="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lang w:eastAsia="zh-CN"/>
        </w:rPr>
        <w:t>）乙方</w:t>
      </w:r>
      <w:r>
        <w:rPr>
          <w:rFonts w:hint="eastAsia" w:ascii="仿宋" w:hAnsi="仿宋" w:eastAsia="仿宋" w:cs="仿宋"/>
          <w:sz w:val="24"/>
        </w:rPr>
        <w:t>对数据库和备份维保服务（数据库维护、Veritas软件（NBU 5220 备份软件））每月巡检一次，次月15日前出具巡检报告。</w:t>
      </w:r>
    </w:p>
    <w:p>
      <w:pPr>
        <w:spacing w:line="360" w:lineRule="auto"/>
        <w:ind w:firstLine="480" w:firstLineChars="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6</w:t>
      </w:r>
      <w:r>
        <w:rPr>
          <w:rFonts w:hint="eastAsia" w:ascii="仿宋" w:hAnsi="仿宋" w:eastAsia="仿宋" w:cs="仿宋"/>
          <w:sz w:val="24"/>
          <w:lang w:eastAsia="zh-CN"/>
        </w:rPr>
        <w:t>）乙方</w:t>
      </w:r>
      <w:r>
        <w:rPr>
          <w:rFonts w:hint="eastAsia" w:ascii="仿宋" w:hAnsi="仿宋" w:eastAsia="仿宋" w:cs="仿宋"/>
          <w:sz w:val="24"/>
        </w:rPr>
        <w:t>每月对罚缴平台软件维护、违法处理窗口监控系统、道路秩序审批管理系统维护、支队内部网站维护、西湖景区单双号限行车辆临时报备系统维护、错峰限行通行证发放系统维护、交通管理大数据平台、数据库和备份维保服务（数据库维护、Veritas软件（NBU 5220 备份软件））进行一次检测、调优、故障处理检查，次月15日前出具巡检报告。</w:t>
      </w:r>
    </w:p>
    <w:p>
      <w:pPr>
        <w:spacing w:line="360" w:lineRule="auto"/>
        <w:ind w:firstLine="480" w:firstLineChars="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7</w:t>
      </w:r>
      <w:r>
        <w:rPr>
          <w:rFonts w:hint="eastAsia" w:ascii="仿宋" w:hAnsi="仿宋" w:eastAsia="仿宋" w:cs="仿宋"/>
          <w:sz w:val="24"/>
          <w:lang w:eastAsia="zh-CN"/>
        </w:rPr>
        <w:t>）</w:t>
      </w:r>
      <w:r>
        <w:rPr>
          <w:rFonts w:hint="eastAsia" w:ascii="仿宋" w:hAnsi="仿宋" w:eastAsia="仿宋" w:cs="仿宋"/>
          <w:sz w:val="24"/>
        </w:rPr>
        <w:t>上述所述的检测为</w:t>
      </w:r>
      <w:r>
        <w:rPr>
          <w:rFonts w:hint="eastAsia" w:ascii="仿宋" w:hAnsi="仿宋" w:eastAsia="仿宋" w:cs="仿宋"/>
          <w:sz w:val="24"/>
          <w:lang w:eastAsia="zh-CN"/>
        </w:rPr>
        <w:t>乙方</w:t>
      </w:r>
      <w:r>
        <w:rPr>
          <w:rFonts w:hint="eastAsia" w:ascii="仿宋" w:hAnsi="仿宋" w:eastAsia="仿宋" w:cs="仿宋"/>
          <w:sz w:val="24"/>
        </w:rPr>
        <w:t>自行对系统进行检测。</w:t>
      </w:r>
    </w:p>
    <w:p>
      <w:pPr>
        <w:numPr>
          <w:ins w:id="0" w:author="王剑强" w:date="2022-07-28T10:55:00Z"/>
        </w:numPr>
        <w:spacing w:line="360" w:lineRule="auto"/>
        <w:ind w:firstLine="480"/>
        <w:rPr>
          <w:rFonts w:hint="eastAsia" w:ascii="仿宋" w:hAnsi="仿宋" w:eastAsia="仿宋" w:cs="仿宋"/>
          <w:sz w:val="24"/>
        </w:rPr>
      </w:pPr>
      <w:r>
        <w:rPr>
          <w:rFonts w:hint="eastAsia" w:ascii="仿宋" w:hAnsi="仿宋" w:eastAsia="仿宋" w:cs="仿宋"/>
          <w:sz w:val="24"/>
          <w:lang w:val="en-US" w:eastAsia="zh-CN"/>
        </w:rPr>
        <w:t>（8）</w:t>
      </w:r>
      <w:r>
        <w:rPr>
          <w:rFonts w:hint="default" w:ascii="仿宋" w:hAnsi="仿宋" w:eastAsia="仿宋" w:cs="仿宋"/>
          <w:sz w:val="24"/>
          <w:lang w:val="en-US" w:eastAsia="zh-CN"/>
        </w:rPr>
        <w:t>服务期结束后15个工作日内，出具运维总结报告。</w:t>
      </w:r>
    </w:p>
    <w:p>
      <w:pPr>
        <w:pStyle w:val="31"/>
        <w:spacing w:line="360" w:lineRule="auto"/>
        <w:ind w:firstLine="0"/>
        <w:rPr>
          <w:rFonts w:hint="eastAsia" w:ascii="仿宋" w:hAnsi="仿宋" w:eastAsia="仿宋" w:cs="仿宋"/>
          <w:b/>
          <w:bCs/>
          <w:sz w:val="24"/>
          <w:szCs w:val="24"/>
        </w:rPr>
      </w:pPr>
      <w:r>
        <w:rPr>
          <w:rFonts w:hint="eastAsia" w:ascii="仿宋" w:hAnsi="仿宋" w:eastAsia="仿宋" w:cs="仿宋"/>
          <w:b/>
          <w:bCs/>
          <w:sz w:val="24"/>
          <w:szCs w:val="24"/>
        </w:rPr>
        <w:t>10、服务人员配备标准及数量</w:t>
      </w:r>
    </w:p>
    <w:p>
      <w:pPr>
        <w:spacing w:line="360" w:lineRule="auto"/>
        <w:ind w:firstLine="480"/>
        <w:jc w:val="left"/>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配备数量</w:t>
      </w:r>
    </w:p>
    <w:p>
      <w:pPr>
        <w:tabs>
          <w:tab w:val="left" w:pos="432"/>
        </w:tabs>
        <w:spacing w:line="360" w:lineRule="auto"/>
        <w:ind w:firstLine="480"/>
        <w:jc w:val="left"/>
        <w:rPr>
          <w:rFonts w:hint="eastAsia" w:ascii="仿宋" w:hAnsi="仿宋" w:eastAsia="仿宋" w:cs="仿宋"/>
          <w:sz w:val="24"/>
        </w:rPr>
      </w:pPr>
      <w:r>
        <w:rPr>
          <w:rFonts w:hint="eastAsia" w:ascii="仿宋" w:hAnsi="仿宋" w:eastAsia="仿宋" w:cs="仿宋"/>
          <w:sz w:val="24"/>
        </w:rPr>
        <w:t>▲按照实际工作需要，配备1名为项目负责人</w:t>
      </w:r>
      <w:r>
        <w:rPr>
          <w:rFonts w:hint="eastAsia" w:ascii="仿宋" w:hAnsi="仿宋" w:eastAsia="仿宋" w:cs="仿宋"/>
          <w:sz w:val="24"/>
          <w:lang w:eastAsia="zh-CN"/>
        </w:rPr>
        <w:t>和</w:t>
      </w:r>
      <w:r>
        <w:rPr>
          <w:rFonts w:hint="eastAsia" w:ascii="仿宋" w:hAnsi="仿宋" w:eastAsia="仿宋" w:cs="仿宋"/>
          <w:sz w:val="24"/>
          <w:lang w:val="en-US" w:eastAsia="zh-CN"/>
        </w:rPr>
        <w:t>1名驻点人员</w:t>
      </w:r>
      <w:r>
        <w:rPr>
          <w:rFonts w:hint="eastAsia" w:ascii="仿宋" w:hAnsi="仿宋" w:eastAsia="仿宋" w:cs="仿宋"/>
          <w:sz w:val="24"/>
        </w:rPr>
        <w:t>。</w:t>
      </w:r>
    </w:p>
    <w:p>
      <w:pPr>
        <w:tabs>
          <w:tab w:val="left" w:pos="432"/>
        </w:tabs>
        <w:spacing w:line="360" w:lineRule="auto"/>
        <w:ind w:firstLine="480"/>
        <w:jc w:val="left"/>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人员服务时间</w:t>
      </w:r>
    </w:p>
    <w:p>
      <w:pPr>
        <w:tabs>
          <w:tab w:val="left" w:pos="432"/>
        </w:tabs>
        <w:spacing w:line="360" w:lineRule="auto"/>
        <w:ind w:firstLine="480"/>
        <w:jc w:val="left"/>
        <w:rPr>
          <w:rFonts w:hint="eastAsia" w:ascii="仿宋" w:hAnsi="仿宋" w:eastAsia="仿宋" w:cs="仿宋"/>
          <w:sz w:val="24"/>
        </w:rPr>
      </w:pPr>
      <w:r>
        <w:rPr>
          <w:rFonts w:hint="eastAsia" w:ascii="仿宋" w:hAnsi="仿宋" w:eastAsia="仿宋" w:cs="仿宋"/>
          <w:sz w:val="24"/>
        </w:rPr>
        <w:t>项目负责人服务时间：7*24小时响应</w:t>
      </w:r>
      <w:r>
        <w:rPr>
          <w:rFonts w:hint="eastAsia" w:ascii="仿宋" w:hAnsi="仿宋" w:eastAsia="仿宋" w:cs="仿宋"/>
          <w:sz w:val="24"/>
          <w:lang w:eastAsia="zh-CN"/>
        </w:rPr>
        <w:t>。</w:t>
      </w:r>
      <w:r>
        <w:rPr>
          <w:rFonts w:hint="eastAsia" w:ascii="仿宋" w:hAnsi="仿宋" w:eastAsia="仿宋" w:cs="仿宋"/>
          <w:sz w:val="24"/>
        </w:rPr>
        <w:t xml:space="preserve"> </w:t>
      </w:r>
    </w:p>
    <w:p>
      <w:pPr>
        <w:pStyle w:val="2"/>
        <w:numPr>
          <w:ilvl w:val="0"/>
          <w:numId w:val="0"/>
        </w:numPr>
        <w:ind w:left="0" w:firstLine="480" w:firstLineChars="20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驻点人员服务时间：5*8小时，每个工作日（9：00-12：30，13：00-17：30）。</w:t>
      </w:r>
    </w:p>
    <w:p>
      <w:pPr>
        <w:pStyle w:val="2"/>
        <w:numPr>
          <w:ilvl w:val="0"/>
          <w:numId w:val="0"/>
        </w:numPr>
        <w:ind w:left="0" w:firstLine="480" w:firstLineChars="20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驻点地点：杭州市公安局交通警察支队F楼（杭州市滨江区长河街道长江路179号）。</w:t>
      </w:r>
    </w:p>
    <w:p>
      <w:pPr>
        <w:tabs>
          <w:tab w:val="left" w:pos="432"/>
        </w:tabs>
        <w:spacing w:line="360" w:lineRule="auto"/>
        <w:ind w:firstLine="480"/>
        <w:jc w:val="left"/>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人员配备标准</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rPr>
        <w:t>1）</w:t>
      </w:r>
      <w:r>
        <w:rPr>
          <w:rFonts w:hint="eastAsia" w:ascii="仿宋" w:hAnsi="仿宋" w:eastAsia="仿宋" w:cs="仿宋"/>
          <w:sz w:val="24"/>
          <w:lang w:eastAsia="zh-CN"/>
        </w:rPr>
        <w:t>驻点人员</w:t>
      </w:r>
      <w:r>
        <w:rPr>
          <w:rFonts w:hint="eastAsia" w:ascii="仿宋" w:hAnsi="仿宋" w:eastAsia="仿宋" w:cs="仿宋"/>
          <w:sz w:val="24"/>
        </w:rPr>
        <w:t>配备标准：应熟悉主流网络操作系统、网络设备、数据库等信息化的运维，要求工作勤勉、踏实、细心、负责，遵守《浙江省电子政务网络安全规范》，具有系统</w:t>
      </w:r>
      <w:r>
        <w:rPr>
          <w:rFonts w:hint="eastAsia" w:ascii="仿宋" w:hAnsi="仿宋" w:eastAsia="仿宋" w:cs="仿宋"/>
          <w:sz w:val="24"/>
          <w:lang w:eastAsia="zh-CN"/>
        </w:rPr>
        <w:t>软件</w:t>
      </w:r>
      <w:r>
        <w:rPr>
          <w:rFonts w:hint="eastAsia" w:ascii="仿宋" w:hAnsi="仿宋" w:eastAsia="仿宋" w:cs="仿宋"/>
          <w:sz w:val="24"/>
        </w:rPr>
        <w:t>维护项目服务经验（投标时提供系统维护业绩合</w:t>
      </w:r>
      <w:r>
        <w:rPr>
          <w:rFonts w:hint="eastAsia" w:ascii="仿宋" w:hAnsi="仿宋" w:eastAsia="仿宋" w:cs="仿宋"/>
          <w:sz w:val="24"/>
          <w:highlight w:val="none"/>
        </w:rPr>
        <w:t>同或业主证明材料）</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highlight w:val="none"/>
        </w:rPr>
        <w:t>2）项目负责人配备标准：具有系统软件维护项目服务经验（投标时提供合同或业</w:t>
      </w:r>
      <w:r>
        <w:rPr>
          <w:rFonts w:hint="eastAsia" w:ascii="仿宋" w:hAnsi="仿宋" w:eastAsia="仿宋" w:cs="仿宋"/>
          <w:sz w:val="24"/>
        </w:rPr>
        <w:t>主证明材料）。</w:t>
      </w:r>
    </w:p>
    <w:p>
      <w:pPr>
        <w:tabs>
          <w:tab w:val="left" w:pos="432"/>
        </w:tabs>
        <w:spacing w:line="360" w:lineRule="auto"/>
        <w:ind w:firstLine="480"/>
        <w:jc w:val="left"/>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4</w:t>
      </w:r>
      <w:r>
        <w:rPr>
          <w:rFonts w:hint="eastAsia" w:ascii="仿宋" w:hAnsi="仿宋" w:eastAsia="仿宋" w:cs="仿宋"/>
          <w:sz w:val="24"/>
          <w:lang w:eastAsia="zh-CN"/>
        </w:rPr>
        <w:t>）</w:t>
      </w:r>
      <w:r>
        <w:rPr>
          <w:rFonts w:hint="eastAsia" w:ascii="仿宋" w:hAnsi="仿宋" w:eastAsia="仿宋" w:cs="仿宋"/>
          <w:sz w:val="24"/>
        </w:rPr>
        <w:t>人员工作内容及职责</w:t>
      </w:r>
    </w:p>
    <w:p>
      <w:pPr>
        <w:spacing w:line="360" w:lineRule="auto"/>
        <w:ind w:firstLine="480" w:firstLineChars="200"/>
        <w:rPr>
          <w:rFonts w:ascii="仿宋" w:hAnsi="仿宋" w:eastAsia="仿宋" w:cs="宋体"/>
          <w:bCs/>
          <w:snapToGrid w:val="0"/>
          <w:sz w:val="24"/>
        </w:rPr>
      </w:pPr>
      <w:r>
        <w:rPr>
          <w:rFonts w:hint="eastAsia" w:ascii="仿宋" w:hAnsi="仿宋" w:eastAsia="仿宋" w:cs="仿宋"/>
          <w:sz w:val="24"/>
          <w:lang w:val="en-US" w:eastAsia="zh-CN"/>
        </w:rPr>
        <w:t>1）</w:t>
      </w:r>
      <w:r>
        <w:rPr>
          <w:rFonts w:hint="eastAsia" w:ascii="仿宋" w:hAnsi="仿宋" w:eastAsia="仿宋" w:cs="宋体"/>
          <w:bCs/>
          <w:snapToGrid w:val="0"/>
          <w:sz w:val="24"/>
        </w:rPr>
        <w:t>驻点人员工作内容及职责</w:t>
      </w:r>
    </w:p>
    <w:p>
      <w:pPr>
        <w:tabs>
          <w:tab w:val="left" w:pos="432"/>
        </w:tabs>
        <w:spacing w:line="360" w:lineRule="auto"/>
        <w:ind w:firstLine="480"/>
        <w:rPr>
          <w:rFonts w:hint="eastAsia" w:ascii="仿宋" w:hAnsi="仿宋" w:eastAsia="仿宋" w:cs="仿宋"/>
          <w:sz w:val="24"/>
        </w:rPr>
      </w:pPr>
      <w:r>
        <w:rPr>
          <w:rFonts w:hint="eastAsia" w:ascii="仿宋" w:hAnsi="仿宋" w:eastAsia="仿宋" w:cs="仿宋"/>
          <w:sz w:val="24"/>
        </w:rPr>
        <w:t>①提供现场日常软件系统维护工作；</w:t>
      </w:r>
    </w:p>
    <w:p>
      <w:pPr>
        <w:tabs>
          <w:tab w:val="left" w:pos="432"/>
        </w:tabs>
        <w:spacing w:line="360" w:lineRule="auto"/>
        <w:ind w:firstLine="480"/>
        <w:rPr>
          <w:rFonts w:hint="eastAsia" w:ascii="仿宋" w:hAnsi="仿宋" w:eastAsia="仿宋" w:cs="仿宋"/>
          <w:sz w:val="24"/>
        </w:rPr>
      </w:pPr>
      <w:r>
        <w:rPr>
          <w:rFonts w:hint="eastAsia" w:ascii="仿宋" w:hAnsi="仿宋" w:eastAsia="仿宋" w:cs="仿宋"/>
          <w:sz w:val="24"/>
        </w:rPr>
        <w:t>②保障软件的正常运行；</w:t>
      </w:r>
    </w:p>
    <w:p>
      <w:pPr>
        <w:tabs>
          <w:tab w:val="left" w:pos="432"/>
        </w:tabs>
        <w:spacing w:line="360" w:lineRule="auto"/>
        <w:ind w:firstLine="480"/>
        <w:rPr>
          <w:rFonts w:hint="eastAsia" w:ascii="仿宋" w:hAnsi="仿宋" w:eastAsia="仿宋" w:cs="仿宋"/>
          <w:sz w:val="24"/>
        </w:rPr>
      </w:pPr>
      <w:r>
        <w:rPr>
          <w:rFonts w:hint="eastAsia" w:ascii="仿宋" w:hAnsi="仿宋" w:eastAsia="仿宋" w:cs="仿宋"/>
          <w:sz w:val="24"/>
        </w:rPr>
        <w:t>③重大活动中的保障工作；</w:t>
      </w:r>
    </w:p>
    <w:p>
      <w:pPr>
        <w:tabs>
          <w:tab w:val="left" w:pos="432"/>
        </w:tabs>
        <w:spacing w:line="360" w:lineRule="auto"/>
        <w:ind w:firstLine="480"/>
        <w:rPr>
          <w:rFonts w:hint="eastAsia" w:ascii="仿宋" w:hAnsi="仿宋" w:eastAsia="仿宋" w:cs="仿宋"/>
          <w:sz w:val="24"/>
        </w:rPr>
      </w:pPr>
      <w:r>
        <w:rPr>
          <w:rFonts w:hint="eastAsia" w:ascii="仿宋" w:hAnsi="仿宋" w:eastAsia="仿宋" w:cs="仿宋"/>
          <w:sz w:val="24"/>
        </w:rPr>
        <w:t>④做好数据库等业务系统故障巡检/报修/处理；</w:t>
      </w:r>
    </w:p>
    <w:p>
      <w:pPr>
        <w:tabs>
          <w:tab w:val="left" w:pos="432"/>
        </w:tabs>
        <w:spacing w:line="360" w:lineRule="auto"/>
        <w:ind w:firstLine="480"/>
        <w:rPr>
          <w:rFonts w:hint="eastAsia" w:ascii="仿宋" w:hAnsi="仿宋" w:eastAsia="仿宋" w:cs="仿宋"/>
          <w:sz w:val="24"/>
        </w:rPr>
      </w:pPr>
      <w:r>
        <w:rPr>
          <w:rFonts w:hint="eastAsia" w:ascii="仿宋" w:hAnsi="仿宋" w:eastAsia="仿宋" w:cs="仿宋"/>
          <w:sz w:val="24"/>
        </w:rPr>
        <w:t>⑤做好详细维修记录台帐，每月汇总向</w:t>
      </w:r>
      <w:r>
        <w:rPr>
          <w:rFonts w:hint="eastAsia" w:ascii="仿宋" w:hAnsi="仿宋" w:eastAsia="仿宋" w:cs="仿宋"/>
          <w:sz w:val="24"/>
          <w:lang w:eastAsia="zh-CN"/>
        </w:rPr>
        <w:t>甲方</w:t>
      </w:r>
      <w:r>
        <w:rPr>
          <w:rFonts w:hint="eastAsia" w:ascii="仿宋" w:hAnsi="仿宋" w:eastAsia="仿宋" w:cs="仿宋"/>
          <w:sz w:val="24"/>
        </w:rPr>
        <w:t>书面汇报</w:t>
      </w:r>
      <w:r>
        <w:rPr>
          <w:rFonts w:hint="eastAsia" w:ascii="仿宋" w:hAnsi="仿宋" w:eastAsia="仿宋" w:cs="仿宋"/>
          <w:sz w:val="24"/>
          <w:lang w:eastAsia="zh-CN"/>
        </w:rPr>
        <w:t>。</w:t>
      </w:r>
    </w:p>
    <w:p>
      <w:pPr>
        <w:tabs>
          <w:tab w:val="left" w:pos="432"/>
        </w:tabs>
        <w:spacing w:line="360" w:lineRule="auto"/>
        <w:ind w:firstLine="480"/>
        <w:rPr>
          <w:rFonts w:hint="eastAsia" w:ascii="仿宋" w:hAnsi="仿宋" w:eastAsia="仿宋" w:cs="仿宋"/>
          <w:sz w:val="24"/>
        </w:rPr>
      </w:pPr>
      <w:r>
        <w:rPr>
          <w:rFonts w:hint="eastAsia" w:ascii="仿宋" w:hAnsi="仿宋" w:eastAsia="仿宋" w:cs="仿宋"/>
          <w:sz w:val="24"/>
          <w:lang w:eastAsia="zh-CN"/>
        </w:rPr>
        <w:t>2</w:t>
      </w:r>
      <w:r>
        <w:rPr>
          <w:rFonts w:hint="eastAsia" w:ascii="仿宋" w:hAnsi="仿宋" w:eastAsia="仿宋" w:cs="仿宋"/>
          <w:sz w:val="24"/>
        </w:rPr>
        <w:t>）项目负责人工作内容及职责</w:t>
      </w:r>
    </w:p>
    <w:p>
      <w:pPr>
        <w:tabs>
          <w:tab w:val="left" w:pos="432"/>
        </w:tabs>
        <w:spacing w:line="360" w:lineRule="auto"/>
        <w:ind w:firstLine="480"/>
        <w:rPr>
          <w:rFonts w:hint="eastAsia" w:ascii="仿宋" w:hAnsi="仿宋" w:eastAsia="仿宋" w:cs="仿宋"/>
          <w:sz w:val="24"/>
        </w:rPr>
      </w:pPr>
      <w:r>
        <w:rPr>
          <w:rFonts w:hint="eastAsia" w:ascii="仿宋" w:hAnsi="仿宋" w:eastAsia="仿宋" w:cs="仿宋"/>
          <w:sz w:val="24"/>
        </w:rPr>
        <w:t>①负责项目整体实施管理、</w:t>
      </w:r>
      <w:r>
        <w:rPr>
          <w:rFonts w:hint="eastAsia" w:ascii="仿宋" w:hAnsi="仿宋" w:eastAsia="仿宋" w:cs="仿宋"/>
          <w:sz w:val="24"/>
          <w:lang w:eastAsia="zh-CN"/>
        </w:rPr>
        <w:t>驻点人员</w:t>
      </w:r>
      <w:r>
        <w:rPr>
          <w:rFonts w:hint="eastAsia" w:ascii="仿宋" w:hAnsi="仿宋" w:eastAsia="仿宋" w:cs="仿宋"/>
          <w:sz w:val="24"/>
        </w:rPr>
        <w:t>管理及与</w:t>
      </w:r>
      <w:r>
        <w:rPr>
          <w:rFonts w:hint="eastAsia" w:ascii="仿宋" w:hAnsi="仿宋" w:eastAsia="仿宋" w:cs="仿宋"/>
          <w:sz w:val="24"/>
          <w:lang w:eastAsia="zh-CN"/>
        </w:rPr>
        <w:t>甲方</w:t>
      </w:r>
      <w:r>
        <w:rPr>
          <w:rFonts w:hint="eastAsia" w:ascii="仿宋" w:hAnsi="仿宋" w:eastAsia="仿宋" w:cs="仿宋"/>
          <w:sz w:val="24"/>
        </w:rPr>
        <w:t>的沟通协调等工作，具有调动</w:t>
      </w:r>
      <w:r>
        <w:rPr>
          <w:rFonts w:hint="eastAsia" w:ascii="仿宋" w:hAnsi="仿宋" w:eastAsia="仿宋" w:cs="仿宋"/>
          <w:sz w:val="24"/>
          <w:lang w:eastAsia="zh-CN"/>
        </w:rPr>
        <w:t>乙方</w:t>
      </w:r>
      <w:r>
        <w:rPr>
          <w:rFonts w:hint="eastAsia" w:ascii="仿宋" w:hAnsi="仿宋" w:eastAsia="仿宋" w:cs="仿宋"/>
          <w:sz w:val="24"/>
        </w:rPr>
        <w:t>各项资源能力，确保100%到位；</w:t>
      </w:r>
    </w:p>
    <w:p>
      <w:pPr>
        <w:tabs>
          <w:tab w:val="left" w:pos="432"/>
        </w:tabs>
        <w:spacing w:line="360" w:lineRule="auto"/>
        <w:ind w:firstLine="480"/>
        <w:rPr>
          <w:rFonts w:hint="eastAsia" w:ascii="仿宋" w:hAnsi="仿宋" w:eastAsia="仿宋" w:cs="仿宋"/>
          <w:sz w:val="24"/>
        </w:rPr>
      </w:pPr>
      <w:r>
        <w:rPr>
          <w:rFonts w:hint="eastAsia" w:ascii="仿宋" w:hAnsi="仿宋" w:eastAsia="仿宋" w:cs="仿宋"/>
          <w:sz w:val="24"/>
        </w:rPr>
        <w:t>②为</w:t>
      </w:r>
      <w:r>
        <w:rPr>
          <w:rFonts w:hint="eastAsia" w:ascii="仿宋" w:hAnsi="仿宋" w:eastAsia="仿宋" w:cs="仿宋"/>
          <w:sz w:val="24"/>
          <w:lang w:eastAsia="zh-CN"/>
        </w:rPr>
        <w:t>甲方</w:t>
      </w:r>
      <w:r>
        <w:rPr>
          <w:rFonts w:hint="eastAsia" w:ascii="仿宋" w:hAnsi="仿宋" w:eastAsia="仿宋" w:cs="仿宋"/>
          <w:sz w:val="24"/>
        </w:rPr>
        <w:t>提供多种技术支持方式，并对</w:t>
      </w:r>
      <w:r>
        <w:rPr>
          <w:rFonts w:hint="eastAsia" w:ascii="仿宋" w:hAnsi="仿宋" w:eastAsia="仿宋" w:cs="仿宋"/>
          <w:sz w:val="24"/>
          <w:lang w:eastAsia="zh-CN"/>
        </w:rPr>
        <w:t>甲方</w:t>
      </w:r>
      <w:r>
        <w:rPr>
          <w:rFonts w:hint="eastAsia" w:ascii="仿宋" w:hAnsi="仿宋" w:eastAsia="仿宋" w:cs="仿宋"/>
          <w:sz w:val="24"/>
        </w:rPr>
        <w:t>所提交问题指派固定服务队伍进行解答并提供相关建议，对未能彻底解决的问题应进行跟踪、反馈并处理。</w:t>
      </w:r>
    </w:p>
    <w:p>
      <w:pPr>
        <w:spacing w:line="360" w:lineRule="auto"/>
        <w:ind w:firstLine="720" w:firstLineChars="3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lang w:eastAsia="zh-CN"/>
        </w:rPr>
        <w:t>）</w:t>
      </w:r>
      <w:r>
        <w:rPr>
          <w:rFonts w:hint="eastAsia" w:ascii="仿宋" w:hAnsi="仿宋" w:eastAsia="仿宋" w:cs="仿宋"/>
          <w:sz w:val="24"/>
        </w:rPr>
        <w:t>人员其他要求</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）驻点人员必须服从</w:t>
      </w:r>
      <w:r>
        <w:rPr>
          <w:rFonts w:hint="eastAsia" w:ascii="仿宋" w:hAnsi="仿宋" w:eastAsia="仿宋" w:cs="仿宋"/>
          <w:sz w:val="24"/>
          <w:lang w:eastAsia="zh-CN"/>
        </w:rPr>
        <w:t>甲方</w:t>
      </w:r>
      <w:r>
        <w:rPr>
          <w:rFonts w:hint="eastAsia" w:ascii="仿宋" w:hAnsi="仿宋" w:eastAsia="仿宋" w:cs="仿宋"/>
          <w:sz w:val="24"/>
        </w:rPr>
        <w:t>的管理，包括工作时间、工作安排，严格执行请销假制度；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）驻点人员在服务期内不得兼任其他单位项目的维护工作；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）驻点人员的工资、加班费、《劳动合同法》规定的各类社保费用、办公费、交通费、食宿费等包含在投标报价中。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lang w:eastAsia="zh-CN"/>
        </w:rPr>
        <w:t>）</w:t>
      </w:r>
      <w:r>
        <w:rPr>
          <w:rFonts w:hint="eastAsia" w:ascii="仿宋" w:hAnsi="仿宋" w:eastAsia="仿宋" w:cs="仿宋"/>
          <w:sz w:val="24"/>
        </w:rPr>
        <w:t>合同期内人员不得随意变动；如人员进行变更时，需</w:t>
      </w:r>
      <w:r>
        <w:rPr>
          <w:rFonts w:hint="eastAsia" w:ascii="仿宋" w:hAnsi="仿宋" w:eastAsia="仿宋" w:cs="仿宋"/>
          <w:sz w:val="24"/>
          <w:lang w:eastAsia="zh-CN"/>
        </w:rPr>
        <w:t>甲方</w:t>
      </w:r>
      <w:r>
        <w:rPr>
          <w:rFonts w:hint="eastAsia" w:ascii="仿宋" w:hAnsi="仿宋" w:eastAsia="仿宋" w:cs="仿宋"/>
          <w:sz w:val="24"/>
        </w:rPr>
        <w:t>经办人、审核人对服务人员变更进行审批，签发人员变更审批单。审批通过后方可更换，更换人员资历不得低于投标时人员资历。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lang w:eastAsia="zh-CN"/>
        </w:rPr>
        <w:t>）</w:t>
      </w:r>
      <w:r>
        <w:rPr>
          <w:rFonts w:hint="eastAsia" w:ascii="仿宋" w:hAnsi="仿宋" w:eastAsia="仿宋" w:cs="仿宋"/>
          <w:sz w:val="24"/>
        </w:rPr>
        <w:t>保密协议</w:t>
      </w:r>
      <w:r>
        <w:rPr>
          <w:rFonts w:hint="eastAsia" w:ascii="仿宋" w:hAnsi="仿宋" w:eastAsia="仿宋" w:cs="仿宋"/>
          <w:sz w:val="24"/>
          <w:lang w:eastAsia="zh-CN"/>
        </w:rPr>
        <w:t>：①甲方</w:t>
      </w:r>
      <w:r>
        <w:rPr>
          <w:rFonts w:hint="eastAsia" w:ascii="仿宋" w:hAnsi="仿宋" w:eastAsia="仿宋" w:cs="仿宋"/>
          <w:sz w:val="24"/>
        </w:rPr>
        <w:t>应当对</w:t>
      </w:r>
      <w:r>
        <w:rPr>
          <w:rFonts w:hint="eastAsia" w:ascii="仿宋" w:hAnsi="仿宋" w:eastAsia="仿宋" w:cs="仿宋"/>
          <w:sz w:val="24"/>
          <w:lang w:eastAsia="zh-CN"/>
        </w:rPr>
        <w:t>乙方</w:t>
      </w:r>
      <w:r>
        <w:rPr>
          <w:rFonts w:hint="eastAsia" w:ascii="仿宋" w:hAnsi="仿宋" w:eastAsia="仿宋" w:cs="仿宋"/>
          <w:sz w:val="24"/>
        </w:rPr>
        <w:t>及工作人员开展常态化安全保密教育，组织签订安全保密承诺书，明确具体安全管理内容、安全保密义务和责任。</w:t>
      </w:r>
    </w:p>
    <w:p>
      <w:pPr>
        <w:spacing w:line="360" w:lineRule="auto"/>
        <w:ind w:firstLine="480" w:firstLineChars="200"/>
        <w:rPr>
          <w:rFonts w:hint="eastAsia" w:ascii="仿宋" w:hAnsi="仿宋" w:eastAsia="仿宋" w:cs="仿宋"/>
          <w:b/>
          <w:bCs/>
          <w:sz w:val="24"/>
        </w:rPr>
      </w:pPr>
      <w:r>
        <w:rPr>
          <w:rFonts w:hint="eastAsia" w:ascii="仿宋" w:hAnsi="仿宋" w:eastAsia="仿宋" w:cs="仿宋"/>
          <w:sz w:val="24"/>
          <w:lang w:val="en-US" w:eastAsia="zh-CN"/>
        </w:rPr>
        <w:t>②</w:t>
      </w:r>
      <w:r>
        <w:rPr>
          <w:rFonts w:hint="eastAsia" w:ascii="仿宋" w:hAnsi="仿宋" w:eastAsia="仿宋" w:cs="仿宋"/>
          <w:sz w:val="24"/>
          <w:lang w:eastAsia="zh-CN"/>
        </w:rPr>
        <w:t>乙方</w:t>
      </w:r>
      <w:r>
        <w:rPr>
          <w:rFonts w:hint="eastAsia" w:ascii="仿宋" w:hAnsi="仿宋" w:eastAsia="仿宋" w:cs="仿宋"/>
          <w:sz w:val="24"/>
        </w:rPr>
        <w:t>及工作人员违反安全管理要求，构成违法犯罪的，</w:t>
      </w:r>
      <w:r>
        <w:rPr>
          <w:rFonts w:hint="eastAsia" w:ascii="仿宋" w:hAnsi="仿宋" w:eastAsia="仿宋" w:cs="仿宋"/>
          <w:sz w:val="24"/>
          <w:lang w:eastAsia="zh-CN"/>
        </w:rPr>
        <w:t>甲方</w:t>
      </w:r>
      <w:r>
        <w:rPr>
          <w:rFonts w:hint="eastAsia" w:ascii="仿宋" w:hAnsi="仿宋" w:eastAsia="仿宋" w:cs="仿宋"/>
          <w:sz w:val="24"/>
        </w:rPr>
        <w:t>应当及时报送本级政府采购和市场监督管理部门，提请列入政府采购严重违法失信行为记录名单、市场监督管理严重失信名单，并追究相关责任。</w:t>
      </w:r>
    </w:p>
    <w:p>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11、服务及故障响应</w:t>
      </w:r>
    </w:p>
    <w:p>
      <w:pPr>
        <w:spacing w:line="360" w:lineRule="auto"/>
        <w:ind w:firstLine="480"/>
        <w:jc w:val="left"/>
        <w:outlineLvl w:val="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服务文档材料要求</w:t>
      </w:r>
    </w:p>
    <w:p>
      <w:pPr>
        <w:pStyle w:val="210"/>
        <w:numPr>
          <w:ilvl w:val="0"/>
          <w:numId w:val="0"/>
        </w:numPr>
        <w:tabs>
          <w:tab w:val="left" w:pos="840"/>
        </w:tabs>
        <w:ind w:left="840" w:hanging="420"/>
        <w:rPr>
          <w:rFonts w:hint="eastAsia" w:ascii="仿宋" w:hAnsi="仿宋" w:eastAsia="仿宋" w:cs="仿宋"/>
          <w:bCs w:val="0"/>
        </w:rPr>
      </w:pPr>
      <w:r>
        <w:rPr>
          <w:rFonts w:hint="eastAsia" w:ascii="仿宋" w:hAnsi="仿宋" w:eastAsia="仿宋" w:cs="仿宋"/>
          <w:bCs w:val="0"/>
        </w:rPr>
        <w:t>1)要求</w:t>
      </w:r>
      <w:r>
        <w:rPr>
          <w:rFonts w:hint="eastAsia" w:cs="仿宋"/>
          <w:bCs w:val="0"/>
          <w:lang w:eastAsia="zh-CN"/>
        </w:rPr>
        <w:t>乙方</w:t>
      </w:r>
      <w:r>
        <w:rPr>
          <w:rFonts w:hint="eastAsia" w:ascii="仿宋" w:hAnsi="仿宋" w:eastAsia="仿宋" w:cs="仿宋"/>
          <w:bCs w:val="0"/>
        </w:rPr>
        <w:t>在本项目实施过程中做详细的工作台账，并根据</w:t>
      </w:r>
      <w:r>
        <w:rPr>
          <w:rFonts w:hint="eastAsia" w:cs="仿宋"/>
          <w:bCs w:val="0"/>
          <w:lang w:eastAsia="zh-CN"/>
        </w:rPr>
        <w:t>甲方</w:t>
      </w:r>
      <w:r>
        <w:rPr>
          <w:rFonts w:hint="eastAsia" w:ascii="仿宋" w:hAnsi="仿宋" w:eastAsia="仿宋" w:cs="仿宋"/>
          <w:bCs w:val="0"/>
        </w:rPr>
        <w:t>要求作分类、汇总及统计分析</w:t>
      </w:r>
      <w:r>
        <w:rPr>
          <w:rFonts w:hint="eastAsia" w:cs="仿宋"/>
          <w:bCs w:val="0"/>
          <w:lang w:eastAsia="zh-CN"/>
        </w:rPr>
        <w:t>，次月</w:t>
      </w:r>
      <w:r>
        <w:rPr>
          <w:rFonts w:hint="eastAsia" w:cs="仿宋"/>
          <w:bCs w:val="0"/>
          <w:lang w:val="en-US" w:eastAsia="zh-CN"/>
        </w:rPr>
        <w:t>15日前出具上月运维月报</w:t>
      </w:r>
      <w:r>
        <w:rPr>
          <w:rFonts w:hint="eastAsia" w:ascii="仿宋" w:hAnsi="仿宋" w:eastAsia="仿宋" w:cs="仿宋"/>
          <w:bCs w:val="0"/>
        </w:rPr>
        <w:t>。</w:t>
      </w:r>
    </w:p>
    <w:p>
      <w:pPr>
        <w:spacing w:line="360" w:lineRule="auto"/>
        <w:ind w:firstLine="480"/>
        <w:rPr>
          <w:rFonts w:hint="eastAsia" w:ascii="仿宋" w:hAnsi="仿宋" w:eastAsia="仿宋" w:cs="仿宋"/>
          <w:sz w:val="24"/>
        </w:rPr>
      </w:pPr>
      <w:r>
        <w:rPr>
          <w:rFonts w:hint="eastAsia" w:ascii="仿宋" w:hAnsi="仿宋" w:eastAsia="仿宋" w:cs="仿宋"/>
          <w:sz w:val="24"/>
        </w:rPr>
        <w:t>2)合同签订后需根据投标文件中服务计划、服务人员的约定，提交包括对整体维保工作的开展方式、故障抢修方式、巡检工作整体计划、具体项目人员组成、人员分工及联系方式、相关文档资料表格模板、总结报告模板以及</w:t>
      </w:r>
      <w:r>
        <w:rPr>
          <w:rFonts w:hint="eastAsia" w:ascii="仿宋" w:hAnsi="仿宋" w:eastAsia="仿宋" w:cs="仿宋"/>
          <w:sz w:val="24"/>
          <w:lang w:eastAsia="zh-CN"/>
        </w:rPr>
        <w:t>甲方</w:t>
      </w:r>
      <w:r>
        <w:rPr>
          <w:rFonts w:hint="eastAsia" w:ascii="仿宋" w:hAnsi="仿宋" w:eastAsia="仿宋" w:cs="仿宋"/>
          <w:sz w:val="24"/>
        </w:rPr>
        <w:t>设备档案模板等。</w:t>
      </w:r>
    </w:p>
    <w:p>
      <w:pPr>
        <w:spacing w:line="360" w:lineRule="auto"/>
        <w:ind w:firstLine="48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在维护期内，逢大型活动、会议期间，</w:t>
      </w:r>
      <w:r>
        <w:rPr>
          <w:rFonts w:hint="eastAsia" w:ascii="仿宋" w:hAnsi="仿宋" w:eastAsia="仿宋" w:cs="仿宋"/>
          <w:sz w:val="24"/>
          <w:lang w:eastAsia="zh-CN"/>
        </w:rPr>
        <w:t>乙方</w:t>
      </w:r>
      <w:r>
        <w:rPr>
          <w:rFonts w:hint="eastAsia" w:ascii="仿宋" w:hAnsi="仿宋" w:eastAsia="仿宋" w:cs="仿宋"/>
          <w:sz w:val="24"/>
        </w:rPr>
        <w:t>需按照</w:t>
      </w:r>
      <w:r>
        <w:rPr>
          <w:rFonts w:hint="eastAsia" w:ascii="仿宋" w:hAnsi="仿宋" w:eastAsia="仿宋" w:cs="仿宋"/>
          <w:sz w:val="24"/>
          <w:lang w:eastAsia="zh-CN"/>
        </w:rPr>
        <w:t>甲方</w:t>
      </w:r>
      <w:r>
        <w:rPr>
          <w:rFonts w:hint="eastAsia" w:ascii="仿宋" w:hAnsi="仿宋" w:eastAsia="仿宋" w:cs="仿宋"/>
          <w:sz w:val="24"/>
        </w:rPr>
        <w:t>针对大型活动的保障方案予以配合，无论采购要求或合同约定中是否要求服务人员驻点服务，如</w:t>
      </w:r>
      <w:r>
        <w:rPr>
          <w:rFonts w:hint="eastAsia" w:ascii="仿宋" w:hAnsi="仿宋" w:eastAsia="仿宋" w:cs="仿宋"/>
          <w:sz w:val="24"/>
          <w:lang w:eastAsia="zh-CN"/>
        </w:rPr>
        <w:t>甲方</w:t>
      </w:r>
      <w:r>
        <w:rPr>
          <w:rFonts w:hint="eastAsia" w:ascii="仿宋" w:hAnsi="仿宋" w:eastAsia="仿宋" w:cs="仿宋"/>
          <w:sz w:val="24"/>
        </w:rPr>
        <w:t>要求</w:t>
      </w:r>
      <w:r>
        <w:rPr>
          <w:rFonts w:hint="eastAsia" w:ascii="仿宋" w:hAnsi="仿宋" w:eastAsia="仿宋" w:cs="仿宋"/>
          <w:sz w:val="24"/>
          <w:lang w:eastAsia="zh-CN"/>
        </w:rPr>
        <w:t>乙方</w:t>
      </w:r>
      <w:r>
        <w:rPr>
          <w:rFonts w:hint="eastAsia" w:ascii="仿宋" w:hAnsi="仿宋" w:eastAsia="仿宋" w:cs="仿宋"/>
          <w:sz w:val="24"/>
        </w:rPr>
        <w:t>在此期间提供人员驻点保障，或其他与维保工作相关的保障措施升级的要求，</w:t>
      </w:r>
      <w:r>
        <w:rPr>
          <w:rFonts w:hint="eastAsia" w:ascii="仿宋" w:hAnsi="仿宋" w:eastAsia="仿宋" w:cs="仿宋"/>
          <w:sz w:val="24"/>
          <w:lang w:eastAsia="zh-CN"/>
        </w:rPr>
        <w:t>乙方</w:t>
      </w:r>
      <w:r>
        <w:rPr>
          <w:rFonts w:hint="eastAsia" w:ascii="仿宋" w:hAnsi="仿宋" w:eastAsia="仿宋" w:cs="仿宋"/>
          <w:sz w:val="24"/>
        </w:rPr>
        <w:t>必须予以满足。</w:t>
      </w:r>
    </w:p>
    <w:p>
      <w:pPr>
        <w:spacing w:line="360" w:lineRule="auto"/>
        <w:ind w:firstLine="48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）乙方</w:t>
      </w:r>
      <w:r>
        <w:rPr>
          <w:rFonts w:hint="eastAsia" w:ascii="仿宋" w:hAnsi="仿宋" w:eastAsia="仿宋" w:cs="仿宋"/>
          <w:sz w:val="24"/>
        </w:rPr>
        <w:t>维护现场规范，保持正常办公、现场清理整齐。</w:t>
      </w:r>
    </w:p>
    <w:p>
      <w:pPr>
        <w:autoSpaceDE w:val="0"/>
        <w:autoSpaceDN w:val="0"/>
        <w:spacing w:line="360" w:lineRule="auto"/>
        <w:ind w:firstLine="48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4</w:t>
      </w:r>
      <w:r>
        <w:rPr>
          <w:rFonts w:hint="eastAsia" w:ascii="仿宋" w:hAnsi="仿宋" w:eastAsia="仿宋" w:cs="仿宋"/>
          <w:sz w:val="24"/>
          <w:lang w:eastAsia="zh-CN"/>
        </w:rPr>
        <w:t>）乙方</w:t>
      </w:r>
      <w:r>
        <w:rPr>
          <w:rFonts w:hint="eastAsia" w:ascii="仿宋" w:hAnsi="仿宋" w:eastAsia="仿宋" w:cs="仿宋"/>
          <w:sz w:val="24"/>
        </w:rPr>
        <w:t>不发生因维护质量、效率等引起</w:t>
      </w:r>
      <w:r>
        <w:rPr>
          <w:rFonts w:hint="eastAsia" w:ascii="仿宋" w:hAnsi="仿宋" w:eastAsia="仿宋" w:cs="仿宋"/>
          <w:sz w:val="24"/>
          <w:lang w:eastAsia="zh-CN"/>
        </w:rPr>
        <w:t>甲方</w:t>
      </w:r>
      <w:r>
        <w:rPr>
          <w:rFonts w:hint="eastAsia" w:ascii="仿宋" w:hAnsi="仿宋" w:eastAsia="仿宋" w:cs="仿宋"/>
          <w:sz w:val="24"/>
        </w:rPr>
        <w:t>、大队、中队民警投诉、新闻媒体曝光。</w:t>
      </w:r>
    </w:p>
    <w:p>
      <w:pPr>
        <w:spacing w:line="360" w:lineRule="auto"/>
        <w:jc w:val="left"/>
        <w:rPr>
          <w:rFonts w:hint="eastAsia" w:ascii="仿宋" w:hAnsi="仿宋" w:eastAsia="仿宋" w:cs="仿宋"/>
          <w:sz w:val="24"/>
        </w:rPr>
      </w:pPr>
      <w:r>
        <w:rPr>
          <w:rFonts w:hint="eastAsia" w:ascii="仿宋" w:hAnsi="仿宋" w:eastAsia="仿宋" w:cs="仿宋"/>
          <w:sz w:val="24"/>
        </w:rPr>
        <w:t>附件一：考核</w:t>
      </w:r>
    </w:p>
    <w:p>
      <w:pPr>
        <w:autoSpaceDE/>
        <w:autoSpaceDN/>
        <w:spacing w:line="360" w:lineRule="auto"/>
        <w:ind w:firstLine="480" w:firstLineChars="0"/>
        <w:rPr>
          <w:rFonts w:hint="eastAsia" w:ascii="仿宋" w:hAnsi="仿宋" w:eastAsia="仿宋" w:cs="仿宋"/>
          <w:b w:val="0"/>
          <w:bCs w:val="0"/>
          <w:snapToGrid w:val="0"/>
          <w:kern w:val="28"/>
          <w:sz w:val="24"/>
          <w:lang w:val="zh-CN"/>
        </w:rPr>
      </w:pPr>
      <w:r>
        <w:rPr>
          <w:rFonts w:hint="eastAsia" w:ascii="仿宋" w:hAnsi="仿宋" w:eastAsia="仿宋" w:cs="仿宋"/>
          <w:b w:val="0"/>
          <w:bCs w:val="0"/>
          <w:snapToGrid w:val="0"/>
          <w:kern w:val="28"/>
          <w:sz w:val="24"/>
        </w:rPr>
        <w:t>在维护期内，甲方也将每月对乙方的服务进行考核。具体如下：</w:t>
      </w:r>
    </w:p>
    <w:p>
      <w:pPr>
        <w:spacing w:line="360" w:lineRule="auto"/>
        <w:ind w:firstLine="480"/>
        <w:rPr>
          <w:rFonts w:hint="eastAsia" w:ascii="仿宋" w:hAnsi="仿宋" w:eastAsia="仿宋" w:cs="仿宋"/>
          <w:snapToGrid w:val="0"/>
          <w:kern w:val="28"/>
          <w:sz w:val="24"/>
        </w:rPr>
      </w:pPr>
      <w:r>
        <w:rPr>
          <w:rFonts w:hint="eastAsia" w:ascii="仿宋" w:hAnsi="仿宋" w:eastAsia="仿宋" w:cs="仿宋"/>
          <w:snapToGrid w:val="0"/>
          <w:kern w:val="28"/>
          <w:sz w:val="24"/>
        </w:rPr>
        <w:t>1、</w:t>
      </w:r>
      <w:r>
        <w:rPr>
          <w:rFonts w:hint="eastAsia" w:ascii="仿宋" w:hAnsi="仿宋" w:eastAsia="仿宋" w:cs="仿宋"/>
          <w:snapToGrid w:val="0"/>
          <w:kern w:val="28"/>
          <w:sz w:val="24"/>
          <w:lang w:val="zh-CN"/>
        </w:rPr>
        <w:t>乙方履行对服务全流程服务内容及其相关的服务项目，甲方负责乙方的管理指导、验收考核等职责，督促其履行合同。</w:t>
      </w:r>
    </w:p>
    <w:p>
      <w:pPr>
        <w:spacing w:line="360" w:lineRule="auto"/>
        <w:ind w:firstLine="480"/>
        <w:rPr>
          <w:rFonts w:hint="eastAsia" w:ascii="仿宋" w:hAnsi="仿宋" w:eastAsia="仿宋" w:cs="仿宋"/>
          <w:sz w:val="24"/>
          <w:lang w:val="zh-CN"/>
        </w:rPr>
      </w:pPr>
      <w:r>
        <w:rPr>
          <w:rFonts w:hint="eastAsia" w:ascii="仿宋" w:hAnsi="仿宋" w:eastAsia="仿宋" w:cs="仿宋"/>
          <w:snapToGrid w:val="0"/>
          <w:kern w:val="28"/>
          <w:sz w:val="24"/>
        </w:rPr>
        <w:t>2、本考核本法以月为考核周期，乙方应每月【20】日前提交考核所需材料，采用百分制计分方式，每月1日初始计分为100分，甲方根据逐条考核事项及对应扣分对中标人（人员）进行计分。中标人每被扣1分，扣除违约金1000元，</w:t>
      </w:r>
      <w:r>
        <w:rPr>
          <w:rFonts w:hint="eastAsia" w:ascii="仿宋" w:hAnsi="仿宋" w:eastAsia="仿宋" w:cs="仿宋"/>
          <w:sz w:val="24"/>
          <w:lang w:val="zh-CN"/>
        </w:rPr>
        <w:t>违约金在结算合同</w:t>
      </w:r>
      <w:r>
        <w:rPr>
          <w:rFonts w:hint="eastAsia" w:ascii="仿宋" w:hAnsi="仿宋" w:eastAsia="仿宋" w:cs="仿宋"/>
          <w:sz w:val="24"/>
        </w:rPr>
        <w:t>尾</w:t>
      </w:r>
      <w:r>
        <w:rPr>
          <w:rFonts w:hint="eastAsia" w:ascii="仿宋" w:hAnsi="仿宋" w:eastAsia="仿宋" w:cs="仿宋"/>
          <w:sz w:val="24"/>
          <w:lang w:val="zh-CN"/>
        </w:rPr>
        <w:t>款时扣除。</w:t>
      </w:r>
      <w:r>
        <w:rPr>
          <w:rFonts w:hint="eastAsia" w:ascii="仿宋" w:hAnsi="仿宋" w:eastAsia="仿宋" w:cs="仿宋"/>
          <w:snapToGrid w:val="0"/>
          <w:kern w:val="28"/>
          <w:sz w:val="24"/>
        </w:rPr>
        <w:t>如考核周期内重复出现相同扣分情形，累计计算扣除分值。当月考核结果低于80分的，应递交书面整改报告。中标人当月考核结果低于60分、或连续二个月考核结果低于70分、或连续三个月考核结果低于80分，</w:t>
      </w:r>
      <w:r>
        <w:rPr>
          <w:rFonts w:hint="eastAsia" w:ascii="仿宋" w:hAnsi="仿宋" w:eastAsia="仿宋" w:cs="仿宋"/>
          <w:sz w:val="24"/>
          <w:lang w:val="zh-CN"/>
        </w:rPr>
        <w:t>甲方有权无条件解除合同,并没收乙方全部履约保证金。如给甲方造成损失的有权向乙方提出索赔。具体考核过程中双方意见存在分歧的，以甲方对考核表的最终解释意见为准。考核内容具体如下：</w:t>
      </w:r>
    </w:p>
    <w:p>
      <w:pPr>
        <w:pStyle w:val="31"/>
        <w:rPr>
          <w:rFonts w:hint="eastAsia" w:ascii="仿宋" w:hAnsi="仿宋" w:eastAsia="仿宋" w:cs="仿宋"/>
          <w:b/>
          <w:snapToGrid w:val="0"/>
          <w:kern w:val="0"/>
          <w:sz w:val="24"/>
        </w:rPr>
      </w:pPr>
    </w:p>
    <w:p>
      <w:pPr>
        <w:spacing w:line="360" w:lineRule="auto"/>
        <w:ind w:left="0"/>
        <w:jc w:val="center"/>
        <w:rPr>
          <w:rFonts w:hint="eastAsia" w:ascii="仿宋" w:hAnsi="仿宋" w:eastAsia="仿宋" w:cs="仿宋"/>
          <w:b/>
          <w:sz w:val="24"/>
        </w:rPr>
      </w:pPr>
      <w:r>
        <w:rPr>
          <w:rFonts w:hint="eastAsia" w:ascii="仿宋" w:hAnsi="仿宋" w:eastAsia="仿宋" w:cs="仿宋"/>
          <w:b/>
          <w:sz w:val="24"/>
        </w:rPr>
        <w:t>月度考核表</w:t>
      </w:r>
    </w:p>
    <w:p>
      <w:pPr>
        <w:spacing w:line="360" w:lineRule="auto"/>
        <w:ind w:left="0"/>
        <w:jc w:val="center"/>
        <w:rPr>
          <w:rFonts w:hint="eastAsia" w:ascii="仿宋" w:hAnsi="仿宋" w:eastAsia="仿宋" w:cs="仿宋"/>
          <w:b/>
          <w:snapToGrid/>
          <w:kern w:val="2"/>
          <w:sz w:val="24"/>
          <w:lang w:eastAsia="zh-CN"/>
        </w:rPr>
      </w:pPr>
    </w:p>
    <w:tbl>
      <w:tblPr>
        <w:tblStyle w:val="76"/>
        <w:tblW w:w="8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698"/>
        <w:gridCol w:w="4105"/>
        <w:gridCol w:w="1062"/>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noWrap w:val="0"/>
            <w:vAlign w:val="center"/>
          </w:tcPr>
          <w:p>
            <w:pPr>
              <w:snapToGrid w:val="0"/>
              <w:spacing w:line="360" w:lineRule="auto"/>
              <w:jc w:val="center"/>
              <w:rPr>
                <w:rFonts w:hint="eastAsia" w:ascii="仿宋" w:hAnsi="仿宋" w:eastAsia="仿宋" w:cs="仿宋"/>
                <w:snapToGrid w:val="0"/>
                <w:kern w:val="28"/>
                <w:sz w:val="24"/>
                <w:lang w:val="zh-CN"/>
              </w:rPr>
            </w:pPr>
            <w:r>
              <w:rPr>
                <w:rFonts w:hint="eastAsia" w:ascii="仿宋" w:hAnsi="仿宋" w:eastAsia="仿宋" w:cs="仿宋"/>
                <w:snapToGrid w:val="0"/>
                <w:kern w:val="28"/>
                <w:sz w:val="24"/>
                <w:lang w:val="zh-CN"/>
              </w:rPr>
              <w:t>序号</w:t>
            </w:r>
          </w:p>
        </w:tc>
        <w:tc>
          <w:tcPr>
            <w:tcW w:w="1698" w:type="dxa"/>
            <w:noWrap w:val="0"/>
            <w:vAlign w:val="center"/>
          </w:tcPr>
          <w:p>
            <w:pPr>
              <w:snapToGrid w:val="0"/>
              <w:spacing w:line="360" w:lineRule="auto"/>
              <w:jc w:val="center"/>
              <w:rPr>
                <w:rFonts w:hint="eastAsia" w:ascii="仿宋" w:hAnsi="仿宋" w:eastAsia="仿宋" w:cs="仿宋"/>
                <w:snapToGrid w:val="0"/>
                <w:kern w:val="28"/>
                <w:sz w:val="24"/>
                <w:lang w:val="zh-CN"/>
              </w:rPr>
            </w:pPr>
            <w:r>
              <w:rPr>
                <w:rFonts w:hint="eastAsia" w:ascii="仿宋" w:hAnsi="仿宋" w:eastAsia="仿宋" w:cs="仿宋"/>
                <w:snapToGrid w:val="0"/>
                <w:kern w:val="28"/>
                <w:sz w:val="24"/>
                <w:lang w:val="zh-CN"/>
              </w:rPr>
              <w:t>考核项目</w:t>
            </w:r>
          </w:p>
        </w:tc>
        <w:tc>
          <w:tcPr>
            <w:tcW w:w="4105" w:type="dxa"/>
            <w:noWrap w:val="0"/>
            <w:vAlign w:val="center"/>
          </w:tcPr>
          <w:p>
            <w:pPr>
              <w:snapToGrid w:val="0"/>
              <w:spacing w:line="360" w:lineRule="auto"/>
              <w:jc w:val="center"/>
              <w:rPr>
                <w:rFonts w:hint="eastAsia" w:ascii="仿宋" w:hAnsi="仿宋" w:eastAsia="仿宋" w:cs="仿宋"/>
                <w:snapToGrid w:val="0"/>
                <w:kern w:val="28"/>
                <w:sz w:val="24"/>
                <w:lang w:val="zh-CN"/>
              </w:rPr>
            </w:pPr>
            <w:r>
              <w:rPr>
                <w:rFonts w:hint="eastAsia" w:ascii="仿宋" w:hAnsi="仿宋" w:eastAsia="仿宋" w:cs="仿宋"/>
                <w:snapToGrid w:val="0"/>
                <w:kern w:val="28"/>
                <w:sz w:val="24"/>
                <w:lang w:val="zh-CN"/>
              </w:rPr>
              <w:t>考核内容</w:t>
            </w:r>
          </w:p>
        </w:tc>
        <w:tc>
          <w:tcPr>
            <w:tcW w:w="1062" w:type="dxa"/>
            <w:noWrap w:val="0"/>
            <w:vAlign w:val="center"/>
          </w:tcPr>
          <w:p>
            <w:pPr>
              <w:snapToGrid w:val="0"/>
              <w:spacing w:line="360" w:lineRule="auto"/>
              <w:jc w:val="center"/>
              <w:rPr>
                <w:rFonts w:hint="eastAsia" w:ascii="仿宋" w:hAnsi="仿宋" w:eastAsia="仿宋" w:cs="仿宋"/>
                <w:snapToGrid w:val="0"/>
                <w:kern w:val="28"/>
                <w:sz w:val="24"/>
                <w:lang w:val="zh-CN"/>
              </w:rPr>
            </w:pPr>
            <w:r>
              <w:rPr>
                <w:rFonts w:hint="eastAsia" w:ascii="仿宋" w:hAnsi="仿宋" w:eastAsia="仿宋" w:cs="仿宋"/>
                <w:snapToGrid w:val="0"/>
                <w:kern w:val="28"/>
                <w:sz w:val="24"/>
                <w:lang w:val="zh-CN"/>
              </w:rPr>
              <w:t>考核得分</w:t>
            </w:r>
          </w:p>
        </w:tc>
        <w:tc>
          <w:tcPr>
            <w:tcW w:w="869" w:type="dxa"/>
            <w:noWrap w:val="0"/>
            <w:vAlign w:val="center"/>
          </w:tcPr>
          <w:p>
            <w:pPr>
              <w:snapToGrid w:val="0"/>
              <w:spacing w:line="360" w:lineRule="auto"/>
              <w:jc w:val="center"/>
              <w:rPr>
                <w:rFonts w:hint="eastAsia" w:ascii="仿宋" w:hAnsi="仿宋" w:eastAsia="仿宋" w:cs="仿宋"/>
                <w:snapToGrid w:val="0"/>
                <w:kern w:val="28"/>
                <w:sz w:val="24"/>
                <w:lang w:val="zh-CN"/>
              </w:rPr>
            </w:pPr>
            <w:r>
              <w:rPr>
                <w:rFonts w:hint="eastAsia" w:ascii="仿宋" w:hAnsi="仿宋" w:eastAsia="仿宋" w:cs="仿宋"/>
                <w:snapToGrid w:val="0"/>
                <w:kern w:val="28"/>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1" w:type="dxa"/>
            <w:noWrap w:val="0"/>
            <w:vAlign w:val="center"/>
          </w:tcPr>
          <w:p>
            <w:pPr>
              <w:snapToGrid w:val="0"/>
              <w:spacing w:line="360" w:lineRule="auto"/>
              <w:jc w:val="center"/>
              <w:rPr>
                <w:rFonts w:hint="eastAsia" w:ascii="仿宋" w:hAnsi="仿宋" w:eastAsia="仿宋" w:cs="仿宋"/>
                <w:snapToGrid w:val="0"/>
                <w:kern w:val="28"/>
                <w:sz w:val="24"/>
              </w:rPr>
            </w:pPr>
            <w:r>
              <w:rPr>
                <w:rFonts w:hint="eastAsia" w:ascii="仿宋" w:hAnsi="仿宋" w:eastAsia="仿宋" w:cs="仿宋"/>
                <w:snapToGrid w:val="0"/>
                <w:kern w:val="28"/>
                <w:sz w:val="24"/>
              </w:rPr>
              <w:t>1</w:t>
            </w:r>
          </w:p>
        </w:tc>
        <w:tc>
          <w:tcPr>
            <w:tcW w:w="1698" w:type="dxa"/>
            <w:noWrap w:val="0"/>
            <w:vAlign w:val="center"/>
          </w:tcPr>
          <w:p>
            <w:pPr>
              <w:snapToGrid w:val="0"/>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总体工作维护要求</w:t>
            </w:r>
          </w:p>
        </w:tc>
        <w:tc>
          <w:tcPr>
            <w:tcW w:w="4105" w:type="dxa"/>
            <w:noWrap w:val="0"/>
            <w:vAlign w:val="center"/>
          </w:tcPr>
          <w:p>
            <w:pPr>
              <w:snapToGrid w:val="0"/>
              <w:spacing w:line="360" w:lineRule="auto"/>
              <w:jc w:val="left"/>
              <w:rPr>
                <w:rFonts w:hint="eastAsia" w:ascii="仿宋" w:hAnsi="仿宋" w:eastAsia="仿宋" w:cs="仿宋"/>
                <w:sz w:val="24"/>
              </w:rPr>
            </w:pPr>
            <w:r>
              <w:rPr>
                <w:rFonts w:hint="eastAsia" w:ascii="仿宋" w:hAnsi="仿宋" w:eastAsia="仿宋" w:cs="仿宋"/>
                <w:sz w:val="24"/>
              </w:rPr>
              <w:t>对罚缴平台、违法处理窗口监控系统（含90台硬件）、道路秩序审批、支队内部网站、西湖景区单双号限行车辆临时报备及错峰限行通行证发放系统、支队数据库维护和备份、交通管理大数据平台等日常维护保障工作，以上系统进行维护，</w:t>
            </w:r>
            <w:r>
              <w:rPr>
                <w:rFonts w:hint="eastAsia" w:ascii="仿宋" w:hAnsi="仿宋" w:eastAsia="仿宋" w:cs="仿宋"/>
                <w:sz w:val="24"/>
                <w:lang w:eastAsia="zh-CN"/>
              </w:rPr>
              <w:t>因乙方维护原因不能</w:t>
            </w:r>
            <w:r>
              <w:rPr>
                <w:rFonts w:hint="eastAsia" w:ascii="仿宋" w:hAnsi="仿宋" w:eastAsia="仿宋" w:cs="仿宋"/>
                <w:sz w:val="24"/>
              </w:rPr>
              <w:t>确保支队能够熟练正确使用该系统，</w:t>
            </w:r>
            <w:r>
              <w:rPr>
                <w:rFonts w:hint="eastAsia" w:ascii="仿宋" w:hAnsi="仿宋" w:eastAsia="仿宋" w:cs="仿宋"/>
                <w:sz w:val="24"/>
                <w:lang w:eastAsia="zh-CN"/>
              </w:rPr>
              <w:t>未</w:t>
            </w:r>
            <w:r>
              <w:rPr>
                <w:rFonts w:hint="eastAsia" w:ascii="仿宋" w:hAnsi="仿宋" w:eastAsia="仿宋" w:cs="仿宋"/>
                <w:sz w:val="24"/>
              </w:rPr>
              <w:t>保证系统稳定运行</w:t>
            </w:r>
            <w:r>
              <w:rPr>
                <w:rFonts w:hint="eastAsia" w:ascii="仿宋" w:hAnsi="仿宋" w:eastAsia="仿宋" w:cs="仿宋"/>
                <w:sz w:val="24"/>
                <w:lang w:eastAsia="zh-CN"/>
              </w:rPr>
              <w:t>，</w:t>
            </w:r>
            <w:r>
              <w:rPr>
                <w:rFonts w:hint="eastAsia" w:ascii="仿宋" w:hAnsi="仿宋" w:eastAsia="仿宋" w:cs="仿宋"/>
                <w:snapToGrid w:val="0"/>
                <w:kern w:val="28"/>
                <w:sz w:val="24"/>
                <w:lang w:val="zh-CN"/>
              </w:rPr>
              <w:t>每发生一次扣</w:t>
            </w:r>
            <w:r>
              <w:rPr>
                <w:rFonts w:hint="eastAsia" w:ascii="仿宋" w:hAnsi="仿宋" w:eastAsia="仿宋" w:cs="仿宋"/>
                <w:sz w:val="24"/>
                <w:lang w:eastAsia="zh-CN"/>
              </w:rPr>
              <w:t>5</w:t>
            </w:r>
            <w:r>
              <w:rPr>
                <w:rFonts w:hint="eastAsia" w:ascii="仿宋" w:hAnsi="仿宋" w:eastAsia="仿宋" w:cs="仿宋"/>
                <w:sz w:val="24"/>
              </w:rPr>
              <w:t>分，视频云资源服务的服务可用性</w:t>
            </w:r>
            <w:r>
              <w:rPr>
                <w:rFonts w:hint="eastAsia" w:ascii="仿宋" w:hAnsi="仿宋" w:eastAsia="仿宋" w:cs="仿宋"/>
                <w:sz w:val="24"/>
                <w:lang w:eastAsia="zh-CN"/>
              </w:rPr>
              <w:t>未</w:t>
            </w:r>
            <w:r>
              <w:rPr>
                <w:rFonts w:hint="eastAsia" w:ascii="仿宋" w:hAnsi="仿宋" w:eastAsia="仿宋" w:cs="仿宋"/>
                <w:sz w:val="24"/>
              </w:rPr>
              <w:t>达到99%以上</w:t>
            </w:r>
            <w:r>
              <w:rPr>
                <w:rFonts w:hint="eastAsia" w:ascii="仿宋" w:hAnsi="仿宋" w:eastAsia="仿宋" w:cs="仿宋"/>
                <w:sz w:val="24"/>
                <w:lang w:eastAsia="zh-CN"/>
              </w:rPr>
              <w:t>的，每发生一次扣</w:t>
            </w:r>
            <w:r>
              <w:rPr>
                <w:rFonts w:hint="eastAsia" w:ascii="仿宋" w:hAnsi="仿宋" w:eastAsia="仿宋" w:cs="仿宋"/>
                <w:sz w:val="24"/>
                <w:lang w:val="en-US" w:eastAsia="zh-CN"/>
              </w:rPr>
              <w:t>5分。</w:t>
            </w:r>
          </w:p>
        </w:tc>
        <w:tc>
          <w:tcPr>
            <w:tcW w:w="1062" w:type="dxa"/>
            <w:noWrap w:val="0"/>
            <w:vAlign w:val="center"/>
          </w:tcPr>
          <w:p>
            <w:pPr>
              <w:snapToGrid w:val="0"/>
              <w:spacing w:line="360" w:lineRule="auto"/>
              <w:ind w:firstLine="480" w:firstLineChars="200"/>
              <w:rPr>
                <w:rFonts w:hint="eastAsia" w:ascii="仿宋" w:hAnsi="仿宋" w:eastAsia="仿宋" w:cs="仿宋"/>
                <w:snapToGrid w:val="0"/>
                <w:kern w:val="28"/>
                <w:sz w:val="24"/>
                <w:lang w:val="zh-CN"/>
              </w:rPr>
            </w:pPr>
          </w:p>
        </w:tc>
        <w:tc>
          <w:tcPr>
            <w:tcW w:w="869" w:type="dxa"/>
            <w:noWrap w:val="0"/>
            <w:vAlign w:val="center"/>
          </w:tcPr>
          <w:p>
            <w:pPr>
              <w:snapToGrid w:val="0"/>
              <w:spacing w:line="360" w:lineRule="auto"/>
              <w:ind w:firstLine="480" w:firstLineChars="200"/>
              <w:rPr>
                <w:rFonts w:hint="eastAsia" w:ascii="仿宋" w:hAnsi="仿宋" w:eastAsia="仿宋" w:cs="仿宋"/>
                <w:snapToGrid w:val="0"/>
                <w:kern w:val="28"/>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891" w:type="dxa"/>
            <w:noWrap w:val="0"/>
            <w:vAlign w:val="center"/>
          </w:tcPr>
          <w:p>
            <w:pPr>
              <w:snapToGrid w:val="0"/>
              <w:spacing w:line="360" w:lineRule="auto"/>
              <w:jc w:val="center"/>
              <w:rPr>
                <w:rFonts w:hint="eastAsia" w:ascii="仿宋" w:hAnsi="仿宋" w:eastAsia="仿宋" w:cs="仿宋"/>
                <w:snapToGrid w:val="0"/>
                <w:kern w:val="28"/>
                <w:sz w:val="24"/>
              </w:rPr>
            </w:pPr>
            <w:r>
              <w:rPr>
                <w:rFonts w:hint="eastAsia" w:ascii="仿宋" w:hAnsi="仿宋" w:eastAsia="仿宋" w:cs="仿宋"/>
                <w:snapToGrid w:val="0"/>
                <w:kern w:val="28"/>
                <w:sz w:val="24"/>
              </w:rPr>
              <w:t>2</w:t>
            </w:r>
          </w:p>
        </w:tc>
        <w:tc>
          <w:tcPr>
            <w:tcW w:w="1698" w:type="dxa"/>
            <w:noWrap w:val="0"/>
            <w:vAlign w:val="center"/>
          </w:tcPr>
          <w:p>
            <w:pPr>
              <w:snapToGrid w:val="0"/>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服务保障</w:t>
            </w:r>
          </w:p>
        </w:tc>
        <w:tc>
          <w:tcPr>
            <w:tcW w:w="4105" w:type="dxa"/>
            <w:noWrap w:val="0"/>
            <w:vAlign w:val="center"/>
          </w:tcPr>
          <w:p>
            <w:pPr>
              <w:snapToGrid w:val="0"/>
              <w:spacing w:line="360" w:lineRule="auto"/>
              <w:jc w:val="left"/>
              <w:rPr>
                <w:rFonts w:hint="eastAsia" w:ascii="仿宋" w:hAnsi="仿宋" w:eastAsia="仿宋" w:cs="仿宋"/>
                <w:sz w:val="24"/>
              </w:rPr>
            </w:pPr>
            <w:r>
              <w:rPr>
                <w:rFonts w:hint="eastAsia" w:ascii="仿宋" w:hAnsi="仿宋" w:eastAsia="仿宋" w:cs="仿宋"/>
                <w:sz w:val="24"/>
              </w:rPr>
              <w:t>在维护期内，①</w:t>
            </w:r>
            <w:r>
              <w:rPr>
                <w:rFonts w:hint="eastAsia" w:ascii="仿宋" w:hAnsi="仿宋" w:eastAsia="仿宋" w:cs="仿宋"/>
                <w:sz w:val="24"/>
                <w:lang w:val="zh-CN"/>
              </w:rPr>
              <w:t>系统平台的</w:t>
            </w:r>
            <w:r>
              <w:rPr>
                <w:rFonts w:hint="eastAsia" w:ascii="仿宋" w:hAnsi="仿宋" w:eastAsia="仿宋" w:cs="仿宋"/>
                <w:sz w:val="24"/>
              </w:rPr>
              <w:t>保障不</w:t>
            </w:r>
            <w:r>
              <w:rPr>
                <w:rFonts w:hint="eastAsia" w:ascii="仿宋" w:hAnsi="仿宋" w:eastAsia="仿宋" w:cs="仿宋"/>
                <w:sz w:val="24"/>
                <w:lang w:val="zh-CN"/>
              </w:rPr>
              <w:t>正常运行</w:t>
            </w:r>
            <w:r>
              <w:rPr>
                <w:rFonts w:hint="eastAsia" w:ascii="仿宋" w:hAnsi="仿宋" w:eastAsia="仿宋" w:cs="仿宋"/>
                <w:sz w:val="24"/>
              </w:rPr>
              <w:t>的</w:t>
            </w:r>
            <w:r>
              <w:rPr>
                <w:rFonts w:hint="eastAsia" w:ascii="仿宋" w:hAnsi="仿宋" w:eastAsia="仿宋" w:cs="仿宋"/>
                <w:sz w:val="24"/>
                <w:lang w:val="zh-CN"/>
              </w:rPr>
              <w:t>；②维护机制的保障工作</w:t>
            </w:r>
            <w:r>
              <w:rPr>
                <w:rFonts w:hint="eastAsia" w:ascii="仿宋" w:hAnsi="仿宋" w:eastAsia="仿宋" w:cs="仿宋"/>
                <w:sz w:val="24"/>
              </w:rPr>
              <w:t>不完善；③与维保工作相关的保障措施升级要求不满足的，</w:t>
            </w:r>
            <w:r>
              <w:rPr>
                <w:rFonts w:hint="eastAsia" w:ascii="仿宋" w:hAnsi="仿宋" w:eastAsia="仿宋" w:cs="仿宋"/>
                <w:snapToGrid w:val="0"/>
                <w:kern w:val="28"/>
                <w:sz w:val="24"/>
                <w:lang w:val="zh-CN"/>
              </w:rPr>
              <w:t>每出现一次</w:t>
            </w:r>
            <w:r>
              <w:rPr>
                <w:rFonts w:hint="eastAsia" w:ascii="仿宋" w:hAnsi="仿宋" w:eastAsia="仿宋" w:cs="仿宋"/>
                <w:snapToGrid w:val="0"/>
                <w:kern w:val="28"/>
                <w:sz w:val="24"/>
              </w:rPr>
              <w:t>4</w:t>
            </w:r>
            <w:r>
              <w:rPr>
                <w:rFonts w:hint="eastAsia" w:ascii="仿宋" w:hAnsi="仿宋" w:eastAsia="仿宋" w:cs="仿宋"/>
                <w:snapToGrid w:val="0"/>
                <w:kern w:val="28"/>
                <w:sz w:val="24"/>
                <w:lang w:val="zh-CN"/>
              </w:rPr>
              <w:t>分。</w:t>
            </w:r>
          </w:p>
        </w:tc>
        <w:tc>
          <w:tcPr>
            <w:tcW w:w="1062" w:type="dxa"/>
            <w:noWrap w:val="0"/>
            <w:vAlign w:val="center"/>
          </w:tcPr>
          <w:p>
            <w:pPr>
              <w:snapToGrid w:val="0"/>
              <w:spacing w:line="360" w:lineRule="auto"/>
              <w:ind w:firstLine="480" w:firstLineChars="200"/>
              <w:rPr>
                <w:rFonts w:hint="eastAsia" w:ascii="仿宋" w:hAnsi="仿宋" w:eastAsia="仿宋" w:cs="仿宋"/>
                <w:snapToGrid w:val="0"/>
                <w:kern w:val="28"/>
                <w:sz w:val="24"/>
                <w:lang w:val="zh-CN"/>
              </w:rPr>
            </w:pPr>
          </w:p>
        </w:tc>
        <w:tc>
          <w:tcPr>
            <w:tcW w:w="869" w:type="dxa"/>
            <w:noWrap w:val="0"/>
            <w:vAlign w:val="center"/>
          </w:tcPr>
          <w:p>
            <w:pPr>
              <w:snapToGrid w:val="0"/>
              <w:spacing w:line="360" w:lineRule="auto"/>
              <w:ind w:firstLine="480" w:firstLineChars="200"/>
              <w:rPr>
                <w:rFonts w:hint="eastAsia" w:ascii="仿宋" w:hAnsi="仿宋" w:eastAsia="仿宋" w:cs="仿宋"/>
                <w:snapToGrid w:val="0"/>
                <w:kern w:val="28"/>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2" w:hRule="atLeast"/>
        </w:trPr>
        <w:tc>
          <w:tcPr>
            <w:tcW w:w="891" w:type="dxa"/>
            <w:noWrap w:val="0"/>
            <w:vAlign w:val="center"/>
          </w:tcPr>
          <w:p>
            <w:pPr>
              <w:snapToGrid w:val="0"/>
              <w:spacing w:line="360" w:lineRule="auto"/>
              <w:jc w:val="center"/>
              <w:rPr>
                <w:rFonts w:hint="eastAsia" w:ascii="仿宋" w:hAnsi="仿宋" w:eastAsia="仿宋" w:cs="仿宋"/>
                <w:snapToGrid w:val="0"/>
                <w:kern w:val="28"/>
                <w:sz w:val="24"/>
                <w:lang w:val="zh-CN"/>
              </w:rPr>
            </w:pPr>
            <w:r>
              <w:rPr>
                <w:rFonts w:hint="eastAsia" w:ascii="仿宋" w:hAnsi="仿宋" w:eastAsia="仿宋" w:cs="仿宋"/>
                <w:snapToGrid w:val="0"/>
                <w:kern w:val="28"/>
                <w:sz w:val="24"/>
              </w:rPr>
              <w:t>3</w:t>
            </w:r>
          </w:p>
        </w:tc>
        <w:tc>
          <w:tcPr>
            <w:tcW w:w="1698" w:type="dxa"/>
            <w:noWrap w:val="0"/>
            <w:vAlign w:val="center"/>
          </w:tcPr>
          <w:p>
            <w:pPr>
              <w:snapToGrid w:val="0"/>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lang w:val="zh-CN"/>
              </w:rPr>
              <w:t>故障响应</w:t>
            </w:r>
          </w:p>
        </w:tc>
        <w:tc>
          <w:tcPr>
            <w:tcW w:w="4105" w:type="dxa"/>
            <w:noWrap w:val="0"/>
            <w:vAlign w:val="center"/>
          </w:tcPr>
          <w:p>
            <w:pPr>
              <w:snapToGrid w:val="0"/>
              <w:spacing w:line="360" w:lineRule="auto"/>
              <w:jc w:val="left"/>
              <w:rPr>
                <w:rFonts w:hint="eastAsia" w:ascii="仿宋" w:hAnsi="仿宋" w:eastAsia="仿宋" w:cs="仿宋"/>
                <w:snapToGrid w:val="0"/>
                <w:kern w:val="28"/>
                <w:sz w:val="24"/>
                <w:lang w:val="zh-CN"/>
              </w:rPr>
            </w:pPr>
            <w:r>
              <w:rPr>
                <w:rFonts w:hint="eastAsia" w:ascii="仿宋" w:hAnsi="仿宋" w:eastAsia="仿宋" w:cs="仿宋"/>
                <w:sz w:val="24"/>
                <w:lang w:val="zh-CN"/>
              </w:rPr>
              <w:t>当系统出现故障时，甲方通过乙方指定的技术人员响应电话进行故障报修或技术咨询。乙方应保证服务时间内，95%以上的呼叫接通时间≥10分钟，每发生一次扣</w:t>
            </w:r>
            <w:r>
              <w:rPr>
                <w:rFonts w:hint="eastAsia" w:ascii="仿宋" w:hAnsi="仿宋" w:eastAsia="仿宋" w:cs="仿宋"/>
                <w:sz w:val="24"/>
                <w:lang w:val="en-US" w:eastAsia="zh-CN"/>
              </w:rPr>
              <w:t>5分</w:t>
            </w:r>
            <w:r>
              <w:rPr>
                <w:rFonts w:hint="eastAsia" w:ascii="仿宋" w:hAnsi="仿宋" w:eastAsia="仿宋" w:cs="仿宋"/>
                <w:snapToGrid w:val="0"/>
                <w:kern w:val="28"/>
                <w:sz w:val="24"/>
                <w:lang w:val="zh-CN"/>
              </w:rPr>
              <w:t>；乙方需要查阅相关资料在对甲方的问题进行回复时，未在30分钟内回复，30分钟内故障未修复未升级为现场支持服务，每发生一次扣</w:t>
            </w:r>
            <w:r>
              <w:rPr>
                <w:rFonts w:hint="eastAsia" w:ascii="仿宋" w:hAnsi="仿宋" w:eastAsia="仿宋" w:cs="仿宋"/>
                <w:snapToGrid w:val="0"/>
                <w:kern w:val="28"/>
                <w:sz w:val="24"/>
                <w:lang w:val="en-US" w:eastAsia="zh-CN"/>
              </w:rPr>
              <w:t>5分；乙方</w:t>
            </w:r>
            <w:r>
              <w:rPr>
                <w:rFonts w:hint="eastAsia" w:ascii="仿宋" w:hAnsi="仿宋" w:eastAsia="仿宋" w:cs="仿宋"/>
                <w:snapToGrid w:val="0"/>
                <w:kern w:val="28"/>
                <w:sz w:val="24"/>
                <w:lang w:val="zh-CN"/>
              </w:rPr>
              <w:t>2小时内未到达现场，48小时内未修复，逾期未排除故障的，每发生一次扣</w:t>
            </w:r>
            <w:r>
              <w:rPr>
                <w:rFonts w:hint="eastAsia" w:ascii="仿宋" w:hAnsi="仿宋" w:eastAsia="仿宋" w:cs="仿宋"/>
                <w:snapToGrid w:val="0"/>
                <w:kern w:val="28"/>
                <w:sz w:val="24"/>
                <w:lang w:val="en-US" w:eastAsia="zh-CN"/>
              </w:rPr>
              <w:t>5</w:t>
            </w:r>
            <w:r>
              <w:rPr>
                <w:rFonts w:hint="eastAsia" w:ascii="仿宋" w:hAnsi="仿宋" w:eastAsia="仿宋" w:cs="仿宋"/>
                <w:snapToGrid w:val="0"/>
                <w:kern w:val="28"/>
                <w:sz w:val="24"/>
                <w:lang w:val="zh-CN"/>
              </w:rPr>
              <w:t>分。</w:t>
            </w:r>
          </w:p>
        </w:tc>
        <w:tc>
          <w:tcPr>
            <w:tcW w:w="1062" w:type="dxa"/>
            <w:noWrap w:val="0"/>
            <w:vAlign w:val="center"/>
          </w:tcPr>
          <w:p>
            <w:pPr>
              <w:snapToGrid w:val="0"/>
              <w:spacing w:line="360" w:lineRule="auto"/>
              <w:ind w:firstLine="480" w:firstLineChars="200"/>
              <w:rPr>
                <w:rFonts w:hint="eastAsia" w:ascii="仿宋" w:hAnsi="仿宋" w:eastAsia="仿宋" w:cs="仿宋"/>
                <w:snapToGrid w:val="0"/>
                <w:kern w:val="28"/>
                <w:sz w:val="24"/>
                <w:lang w:val="zh-CN"/>
              </w:rPr>
            </w:pPr>
          </w:p>
        </w:tc>
        <w:tc>
          <w:tcPr>
            <w:tcW w:w="869" w:type="dxa"/>
            <w:noWrap w:val="0"/>
            <w:vAlign w:val="center"/>
          </w:tcPr>
          <w:p>
            <w:pPr>
              <w:snapToGrid w:val="0"/>
              <w:spacing w:line="360" w:lineRule="auto"/>
              <w:ind w:firstLine="480" w:firstLineChars="200"/>
              <w:rPr>
                <w:rFonts w:hint="eastAsia" w:ascii="仿宋" w:hAnsi="仿宋" w:eastAsia="仿宋" w:cs="仿宋"/>
                <w:snapToGrid w:val="0"/>
                <w:kern w:val="28"/>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891" w:type="dxa"/>
            <w:noWrap w:val="0"/>
            <w:vAlign w:val="center"/>
          </w:tcPr>
          <w:p>
            <w:pPr>
              <w:snapToGrid w:val="0"/>
              <w:spacing w:line="360" w:lineRule="auto"/>
              <w:jc w:val="center"/>
              <w:rPr>
                <w:rFonts w:hint="eastAsia" w:ascii="仿宋" w:hAnsi="仿宋" w:eastAsia="仿宋" w:cs="仿宋"/>
                <w:snapToGrid w:val="0"/>
                <w:kern w:val="28"/>
                <w:sz w:val="24"/>
              </w:rPr>
            </w:pPr>
            <w:r>
              <w:rPr>
                <w:rFonts w:hint="eastAsia" w:ascii="仿宋" w:hAnsi="仿宋" w:eastAsia="仿宋" w:cs="仿宋"/>
                <w:snapToGrid w:val="0"/>
                <w:kern w:val="28"/>
                <w:sz w:val="24"/>
                <w:lang w:val="en-US" w:eastAsia="zh-CN"/>
              </w:rPr>
              <w:t>4</w:t>
            </w:r>
          </w:p>
        </w:tc>
        <w:tc>
          <w:tcPr>
            <w:tcW w:w="1698" w:type="dxa"/>
            <w:noWrap w:val="0"/>
            <w:vAlign w:val="center"/>
          </w:tcPr>
          <w:p>
            <w:pPr>
              <w:snapToGrid w:val="0"/>
              <w:spacing w:line="360" w:lineRule="auto"/>
              <w:rPr>
                <w:rFonts w:hint="eastAsia" w:ascii="仿宋" w:hAnsi="仿宋" w:eastAsia="仿宋" w:cs="仿宋"/>
                <w:snapToGrid w:val="0"/>
                <w:kern w:val="28"/>
                <w:sz w:val="24"/>
                <w:lang w:val="zh-CN"/>
              </w:rPr>
            </w:pPr>
            <w:r>
              <w:rPr>
                <w:rFonts w:hint="eastAsia" w:ascii="仿宋" w:hAnsi="仿宋" w:eastAsia="仿宋" w:cs="宋体"/>
                <w:sz w:val="24"/>
              </w:rPr>
              <w:t>巡检维护</w:t>
            </w:r>
          </w:p>
        </w:tc>
        <w:tc>
          <w:tcPr>
            <w:tcW w:w="4105" w:type="dxa"/>
            <w:noWrap w:val="0"/>
            <w:vAlign w:val="center"/>
          </w:tcPr>
          <w:p>
            <w:pPr>
              <w:snapToGrid w:val="0"/>
              <w:spacing w:line="360" w:lineRule="auto"/>
              <w:jc w:val="left"/>
              <w:rPr>
                <w:rFonts w:hint="eastAsia" w:ascii="仿宋" w:hAnsi="仿宋" w:eastAsia="仿宋" w:cs="仿宋"/>
                <w:snapToGrid w:val="0"/>
                <w:kern w:val="28"/>
                <w:sz w:val="24"/>
                <w:lang w:val="zh-CN"/>
              </w:rPr>
            </w:pPr>
            <w:r>
              <w:rPr>
                <w:rFonts w:hint="eastAsia" w:ascii="仿宋" w:hAnsi="仿宋" w:eastAsia="仿宋" w:cs="仿宋"/>
                <w:sz w:val="24"/>
                <w:lang w:eastAsia="zh-CN"/>
              </w:rPr>
              <w:t>乙方</w:t>
            </w:r>
            <w:r>
              <w:rPr>
                <w:rFonts w:hint="eastAsia" w:ascii="仿宋" w:hAnsi="仿宋" w:eastAsia="仿宋" w:cs="仿宋"/>
                <w:sz w:val="24"/>
              </w:rPr>
              <w:t>未按要求进行巡检的，每发生一次扣5</w:t>
            </w:r>
            <w:r>
              <w:rPr>
                <w:rFonts w:hint="eastAsia" w:ascii="仿宋" w:hAnsi="仿宋" w:eastAsia="仿宋" w:cs="仿宋"/>
                <w:sz w:val="24"/>
                <w:lang w:eastAsia="zh-CN"/>
              </w:rPr>
              <w:t>分</w:t>
            </w:r>
            <w:r>
              <w:rPr>
                <w:rFonts w:hint="eastAsia" w:ascii="仿宋" w:hAnsi="仿宋" w:eastAsia="仿宋" w:cs="仿宋"/>
                <w:sz w:val="24"/>
              </w:rPr>
              <w:t>。</w:t>
            </w:r>
          </w:p>
        </w:tc>
        <w:tc>
          <w:tcPr>
            <w:tcW w:w="1062" w:type="dxa"/>
            <w:noWrap w:val="0"/>
            <w:vAlign w:val="center"/>
          </w:tcPr>
          <w:p>
            <w:pPr>
              <w:snapToGrid w:val="0"/>
              <w:spacing w:line="360" w:lineRule="auto"/>
              <w:ind w:firstLine="480" w:firstLineChars="200"/>
              <w:rPr>
                <w:rFonts w:hint="eastAsia" w:ascii="仿宋" w:hAnsi="仿宋" w:eastAsia="仿宋" w:cs="仿宋"/>
                <w:snapToGrid w:val="0"/>
                <w:kern w:val="28"/>
                <w:sz w:val="24"/>
                <w:lang w:val="zh-CN"/>
              </w:rPr>
            </w:pPr>
          </w:p>
        </w:tc>
        <w:tc>
          <w:tcPr>
            <w:tcW w:w="869" w:type="dxa"/>
            <w:noWrap w:val="0"/>
            <w:vAlign w:val="center"/>
          </w:tcPr>
          <w:p>
            <w:pPr>
              <w:snapToGrid w:val="0"/>
              <w:spacing w:line="360" w:lineRule="auto"/>
              <w:ind w:firstLine="480" w:firstLineChars="200"/>
              <w:rPr>
                <w:rFonts w:hint="eastAsia" w:ascii="仿宋" w:hAnsi="仿宋" w:eastAsia="仿宋" w:cs="仿宋"/>
                <w:snapToGrid w:val="0"/>
                <w:kern w:val="28"/>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noWrap w:val="0"/>
            <w:vAlign w:val="center"/>
          </w:tcPr>
          <w:p>
            <w:pPr>
              <w:snapToGrid w:val="0"/>
              <w:spacing w:line="360" w:lineRule="auto"/>
              <w:jc w:val="center"/>
              <w:rPr>
                <w:rFonts w:hint="eastAsia" w:ascii="仿宋" w:hAnsi="仿宋" w:eastAsia="仿宋" w:cs="仿宋"/>
                <w:snapToGrid w:val="0"/>
                <w:kern w:val="28"/>
                <w:sz w:val="24"/>
              </w:rPr>
            </w:pPr>
            <w:r>
              <w:rPr>
                <w:rFonts w:hint="eastAsia" w:ascii="仿宋" w:hAnsi="仿宋" w:eastAsia="仿宋" w:cs="仿宋"/>
                <w:snapToGrid w:val="0"/>
                <w:kern w:val="28"/>
                <w:sz w:val="24"/>
              </w:rPr>
              <w:t>5</w:t>
            </w:r>
          </w:p>
        </w:tc>
        <w:tc>
          <w:tcPr>
            <w:tcW w:w="1698" w:type="dxa"/>
            <w:noWrap w:val="0"/>
            <w:vAlign w:val="center"/>
          </w:tcPr>
          <w:p>
            <w:pPr>
              <w:snapToGrid w:val="0"/>
              <w:spacing w:line="360" w:lineRule="auto"/>
              <w:rPr>
                <w:rFonts w:hint="eastAsia" w:ascii="仿宋" w:hAnsi="仿宋" w:eastAsia="仿宋" w:cs="仿宋"/>
                <w:snapToGrid w:val="0"/>
                <w:kern w:val="28"/>
                <w:sz w:val="24"/>
                <w:lang w:val="zh-CN"/>
              </w:rPr>
            </w:pPr>
            <w:r>
              <w:rPr>
                <w:rFonts w:hint="eastAsia" w:ascii="仿宋" w:hAnsi="仿宋" w:eastAsia="仿宋" w:cs="仿宋"/>
                <w:snapToGrid w:val="0"/>
                <w:kern w:val="28"/>
                <w:sz w:val="24"/>
                <w:lang w:val="zh-CN"/>
              </w:rPr>
              <w:t>资料信息</w:t>
            </w:r>
          </w:p>
        </w:tc>
        <w:tc>
          <w:tcPr>
            <w:tcW w:w="4105" w:type="dxa"/>
            <w:noWrap w:val="0"/>
            <w:vAlign w:val="center"/>
          </w:tcPr>
          <w:p>
            <w:pPr>
              <w:snapToGrid w:val="0"/>
              <w:spacing w:line="360" w:lineRule="auto"/>
              <w:jc w:val="left"/>
              <w:rPr>
                <w:rFonts w:hint="eastAsia" w:ascii="仿宋" w:hAnsi="仿宋" w:eastAsia="仿宋" w:cs="仿宋"/>
                <w:snapToGrid w:val="0"/>
                <w:kern w:val="28"/>
                <w:sz w:val="24"/>
                <w:lang w:val="zh-CN"/>
              </w:rPr>
            </w:pPr>
            <w:r>
              <w:rPr>
                <w:rFonts w:hint="eastAsia" w:ascii="仿宋" w:hAnsi="仿宋" w:eastAsia="仿宋" w:cs="仿宋"/>
                <w:snapToGrid w:val="0"/>
                <w:kern w:val="28"/>
                <w:sz w:val="24"/>
                <w:lang w:val="zh-CN"/>
              </w:rPr>
              <w:t>未在规定时间内出具服务报告的、提供虚假材料、维护记录填写不完整、未配合工作等情况的，每发生一次扣5分。</w:t>
            </w:r>
          </w:p>
        </w:tc>
        <w:tc>
          <w:tcPr>
            <w:tcW w:w="1062" w:type="dxa"/>
            <w:noWrap w:val="0"/>
            <w:vAlign w:val="center"/>
          </w:tcPr>
          <w:p>
            <w:pPr>
              <w:snapToGrid w:val="0"/>
              <w:spacing w:line="360" w:lineRule="auto"/>
              <w:ind w:firstLine="480" w:firstLineChars="200"/>
              <w:rPr>
                <w:rFonts w:hint="eastAsia" w:ascii="仿宋" w:hAnsi="仿宋" w:eastAsia="仿宋" w:cs="仿宋"/>
                <w:snapToGrid w:val="0"/>
                <w:kern w:val="28"/>
                <w:sz w:val="24"/>
                <w:lang w:val="zh-CN"/>
              </w:rPr>
            </w:pPr>
          </w:p>
        </w:tc>
        <w:tc>
          <w:tcPr>
            <w:tcW w:w="869" w:type="dxa"/>
            <w:noWrap w:val="0"/>
            <w:vAlign w:val="center"/>
          </w:tcPr>
          <w:p>
            <w:pPr>
              <w:snapToGrid w:val="0"/>
              <w:spacing w:line="360" w:lineRule="auto"/>
              <w:ind w:firstLine="480" w:firstLineChars="200"/>
              <w:rPr>
                <w:rFonts w:hint="eastAsia" w:ascii="仿宋" w:hAnsi="仿宋" w:eastAsia="仿宋" w:cs="仿宋"/>
                <w:snapToGrid w:val="0"/>
                <w:kern w:val="28"/>
                <w:sz w:val="24"/>
                <w:lang w:val="zh-CN"/>
              </w:rPr>
            </w:pPr>
          </w:p>
          <w:p>
            <w:pPr>
              <w:snapToGrid w:val="0"/>
              <w:spacing w:line="360" w:lineRule="auto"/>
              <w:ind w:firstLine="480" w:firstLineChars="200"/>
              <w:rPr>
                <w:rFonts w:hint="eastAsia" w:ascii="仿宋" w:hAnsi="仿宋" w:eastAsia="仿宋" w:cs="仿宋"/>
                <w:snapToGrid w:val="0"/>
                <w:kern w:val="28"/>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91" w:type="dxa"/>
            <w:vMerge w:val="restart"/>
            <w:noWrap w:val="0"/>
            <w:vAlign w:val="center"/>
          </w:tcPr>
          <w:p>
            <w:pPr>
              <w:snapToGrid w:val="0"/>
              <w:spacing w:line="360" w:lineRule="auto"/>
              <w:jc w:val="center"/>
              <w:rPr>
                <w:rFonts w:hint="eastAsia" w:ascii="仿宋" w:hAnsi="仿宋" w:eastAsia="仿宋" w:cs="仿宋"/>
                <w:snapToGrid w:val="0"/>
                <w:kern w:val="28"/>
                <w:sz w:val="24"/>
              </w:rPr>
            </w:pPr>
            <w:r>
              <w:rPr>
                <w:rFonts w:hint="eastAsia" w:ascii="仿宋" w:hAnsi="仿宋" w:eastAsia="仿宋" w:cs="仿宋"/>
                <w:snapToGrid w:val="0"/>
                <w:kern w:val="28"/>
                <w:sz w:val="24"/>
              </w:rPr>
              <w:t>6</w:t>
            </w:r>
          </w:p>
        </w:tc>
        <w:tc>
          <w:tcPr>
            <w:tcW w:w="1698" w:type="dxa"/>
            <w:vMerge w:val="restart"/>
            <w:noWrap w:val="0"/>
            <w:vAlign w:val="center"/>
          </w:tcPr>
          <w:p>
            <w:pPr>
              <w:spacing w:line="360" w:lineRule="auto"/>
              <w:jc w:val="left"/>
              <w:rPr>
                <w:rFonts w:hint="eastAsia" w:ascii="仿宋" w:hAnsi="仿宋" w:eastAsia="仿宋" w:cs="仿宋"/>
                <w:snapToGrid w:val="0"/>
                <w:kern w:val="28"/>
                <w:sz w:val="24"/>
                <w:lang w:val="zh-CN"/>
              </w:rPr>
            </w:pPr>
            <w:r>
              <w:rPr>
                <w:rFonts w:hint="eastAsia" w:ascii="仿宋" w:hAnsi="仿宋" w:eastAsia="仿宋" w:cs="仿宋"/>
                <w:snapToGrid w:val="0"/>
                <w:kern w:val="28"/>
                <w:sz w:val="24"/>
                <w:lang w:val="zh-CN"/>
              </w:rPr>
              <w:t>人员要求</w:t>
            </w:r>
          </w:p>
        </w:tc>
        <w:tc>
          <w:tcPr>
            <w:tcW w:w="4105" w:type="dxa"/>
            <w:noWrap w:val="0"/>
            <w:vAlign w:val="center"/>
          </w:tcPr>
          <w:p>
            <w:pPr>
              <w:snapToGrid w:val="0"/>
              <w:spacing w:line="360" w:lineRule="auto"/>
              <w:jc w:val="left"/>
              <w:rPr>
                <w:rFonts w:hint="eastAsia" w:ascii="仿宋" w:hAnsi="仿宋" w:eastAsia="仿宋" w:cs="仿宋"/>
                <w:snapToGrid/>
                <w:kern w:val="0"/>
                <w:sz w:val="24"/>
                <w:lang w:val="zh-CN"/>
              </w:rPr>
            </w:pPr>
            <w:r>
              <w:rPr>
                <w:rFonts w:hint="eastAsia" w:ascii="仿宋" w:hAnsi="仿宋" w:eastAsia="仿宋" w:cs="仿宋"/>
                <w:snapToGrid/>
                <w:kern w:val="0"/>
                <w:sz w:val="24"/>
                <w:lang w:val="zh-CN"/>
              </w:rPr>
              <w:t>未按合同要求提供</w:t>
            </w:r>
            <w:r>
              <w:rPr>
                <w:rFonts w:hint="eastAsia" w:ascii="仿宋" w:hAnsi="仿宋" w:eastAsia="仿宋" w:cs="仿宋"/>
                <w:kern w:val="0"/>
                <w:sz w:val="24"/>
                <w:lang w:val="zh-CN"/>
              </w:rPr>
              <w:t>运维人员</w:t>
            </w:r>
            <w:r>
              <w:rPr>
                <w:rFonts w:hint="eastAsia" w:ascii="仿宋" w:hAnsi="仿宋" w:eastAsia="仿宋" w:cs="仿宋"/>
                <w:snapToGrid/>
                <w:kern w:val="0"/>
                <w:sz w:val="24"/>
                <w:lang w:val="zh-CN"/>
              </w:rPr>
              <w:t>数量或资质不符合要求的，每出现一次扣2分。</w:t>
            </w:r>
          </w:p>
        </w:tc>
        <w:tc>
          <w:tcPr>
            <w:tcW w:w="1062" w:type="dxa"/>
            <w:noWrap w:val="0"/>
            <w:vAlign w:val="center"/>
          </w:tcPr>
          <w:p>
            <w:pPr>
              <w:snapToGrid w:val="0"/>
              <w:spacing w:line="360" w:lineRule="auto"/>
              <w:ind w:firstLine="480" w:firstLineChars="200"/>
              <w:rPr>
                <w:rFonts w:hint="eastAsia" w:ascii="仿宋" w:hAnsi="仿宋" w:eastAsia="仿宋" w:cs="仿宋"/>
                <w:snapToGrid w:val="0"/>
                <w:kern w:val="28"/>
                <w:sz w:val="24"/>
                <w:lang w:val="zh-CN"/>
              </w:rPr>
            </w:pPr>
          </w:p>
        </w:tc>
        <w:tc>
          <w:tcPr>
            <w:tcW w:w="869" w:type="dxa"/>
            <w:noWrap w:val="0"/>
            <w:vAlign w:val="center"/>
          </w:tcPr>
          <w:p>
            <w:pPr>
              <w:snapToGrid w:val="0"/>
              <w:spacing w:line="360" w:lineRule="auto"/>
              <w:ind w:firstLine="480" w:firstLineChars="200"/>
              <w:rPr>
                <w:rFonts w:hint="eastAsia" w:ascii="仿宋" w:hAnsi="仿宋" w:eastAsia="仿宋" w:cs="仿宋"/>
                <w:snapToGrid w:val="0"/>
                <w:kern w:val="28"/>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891" w:type="dxa"/>
            <w:vMerge w:val="continue"/>
            <w:noWrap w:val="0"/>
            <w:vAlign w:val="center"/>
          </w:tcPr>
          <w:p>
            <w:pPr>
              <w:snapToGrid w:val="0"/>
              <w:spacing w:line="360" w:lineRule="auto"/>
              <w:jc w:val="center"/>
              <w:rPr>
                <w:rFonts w:hint="eastAsia" w:ascii="仿宋" w:hAnsi="仿宋" w:eastAsia="仿宋" w:cs="仿宋"/>
                <w:snapToGrid w:val="0"/>
                <w:kern w:val="28"/>
                <w:sz w:val="24"/>
              </w:rPr>
            </w:pPr>
          </w:p>
        </w:tc>
        <w:tc>
          <w:tcPr>
            <w:tcW w:w="1698" w:type="dxa"/>
            <w:vMerge w:val="continue"/>
            <w:noWrap w:val="0"/>
            <w:vAlign w:val="center"/>
          </w:tcPr>
          <w:p>
            <w:pPr>
              <w:spacing w:line="360" w:lineRule="auto"/>
              <w:jc w:val="left"/>
              <w:rPr>
                <w:rFonts w:hint="eastAsia" w:ascii="仿宋" w:hAnsi="仿宋" w:eastAsia="仿宋" w:cs="仿宋"/>
                <w:snapToGrid w:val="0"/>
                <w:kern w:val="28"/>
                <w:sz w:val="24"/>
                <w:lang w:val="zh-CN"/>
              </w:rPr>
            </w:pPr>
          </w:p>
        </w:tc>
        <w:tc>
          <w:tcPr>
            <w:tcW w:w="4105" w:type="dxa"/>
            <w:noWrap w:val="0"/>
            <w:vAlign w:val="center"/>
          </w:tcPr>
          <w:p>
            <w:pPr>
              <w:snapToGrid w:val="0"/>
              <w:spacing w:line="360" w:lineRule="auto"/>
              <w:jc w:val="left"/>
              <w:rPr>
                <w:rFonts w:hint="eastAsia" w:ascii="仿宋" w:hAnsi="仿宋" w:eastAsia="仿宋" w:cs="仿宋"/>
                <w:snapToGrid/>
                <w:kern w:val="0"/>
                <w:sz w:val="24"/>
                <w:lang w:val="zh-CN"/>
              </w:rPr>
            </w:pPr>
            <w:r>
              <w:rPr>
                <w:rFonts w:hint="eastAsia" w:ascii="仿宋" w:hAnsi="仿宋" w:eastAsia="仿宋" w:cs="仿宋"/>
                <w:snapToGrid/>
                <w:kern w:val="0"/>
                <w:sz w:val="24"/>
                <w:lang w:val="zh-CN"/>
              </w:rPr>
              <w:t>驻点人员</w:t>
            </w:r>
            <w:r>
              <w:rPr>
                <w:rFonts w:hint="eastAsia" w:ascii="仿宋" w:hAnsi="仿宋" w:eastAsia="仿宋" w:cs="仿宋"/>
                <w:snapToGrid/>
                <w:kern w:val="0"/>
                <w:sz w:val="24"/>
                <w:lang w:val="zh-CN" w:eastAsia="zh-CN"/>
              </w:rPr>
              <w:t>不</w:t>
            </w:r>
            <w:r>
              <w:rPr>
                <w:rFonts w:hint="eastAsia" w:ascii="仿宋" w:hAnsi="仿宋" w:eastAsia="仿宋" w:cs="仿宋"/>
                <w:snapToGrid/>
                <w:kern w:val="0"/>
                <w:sz w:val="24"/>
                <w:lang w:val="zh-CN"/>
              </w:rPr>
              <w:t>服从</w:t>
            </w:r>
            <w:r>
              <w:rPr>
                <w:rFonts w:hint="eastAsia" w:ascii="仿宋" w:hAnsi="仿宋" w:eastAsia="仿宋" w:cs="仿宋"/>
                <w:snapToGrid/>
                <w:kern w:val="0"/>
                <w:sz w:val="24"/>
                <w:lang w:val="zh-CN" w:eastAsia="zh-CN"/>
              </w:rPr>
              <w:t>甲方</w:t>
            </w:r>
            <w:r>
              <w:rPr>
                <w:rFonts w:hint="eastAsia" w:ascii="仿宋" w:hAnsi="仿宋" w:eastAsia="仿宋" w:cs="仿宋"/>
                <w:snapToGrid/>
                <w:kern w:val="0"/>
                <w:sz w:val="24"/>
                <w:lang w:val="zh-CN"/>
              </w:rPr>
              <w:t>的管理，包括工作时间、工作安排，严格执行请销假制度</w:t>
            </w:r>
            <w:r>
              <w:rPr>
                <w:rFonts w:hint="eastAsia" w:ascii="仿宋" w:hAnsi="仿宋" w:eastAsia="仿宋" w:cs="仿宋"/>
                <w:snapToGrid/>
                <w:kern w:val="0"/>
                <w:sz w:val="24"/>
                <w:lang w:val="zh-CN" w:eastAsia="zh-CN"/>
              </w:rPr>
              <w:t>，每发生一次扣5分。</w:t>
            </w:r>
            <w:r>
              <w:rPr>
                <w:rFonts w:hint="eastAsia" w:ascii="仿宋" w:hAnsi="仿宋" w:eastAsia="仿宋" w:cs="仿宋"/>
                <w:snapToGrid/>
                <w:kern w:val="0"/>
                <w:sz w:val="24"/>
                <w:lang w:val="zh-CN"/>
              </w:rPr>
              <w:t>驻点人员在服务期内兼任其他单位项目的维护工作</w:t>
            </w:r>
            <w:r>
              <w:rPr>
                <w:rFonts w:hint="eastAsia" w:ascii="仿宋" w:hAnsi="仿宋" w:eastAsia="仿宋" w:cs="仿宋"/>
                <w:snapToGrid/>
                <w:kern w:val="0"/>
                <w:sz w:val="24"/>
                <w:lang w:val="zh-CN" w:eastAsia="zh-CN"/>
              </w:rPr>
              <w:t>，每发生一次扣5分。</w:t>
            </w:r>
          </w:p>
        </w:tc>
        <w:tc>
          <w:tcPr>
            <w:tcW w:w="1062" w:type="dxa"/>
            <w:noWrap w:val="0"/>
            <w:vAlign w:val="center"/>
          </w:tcPr>
          <w:p>
            <w:pPr>
              <w:snapToGrid w:val="0"/>
              <w:spacing w:line="360" w:lineRule="auto"/>
              <w:ind w:firstLine="480" w:firstLineChars="200"/>
              <w:rPr>
                <w:rFonts w:hint="eastAsia" w:ascii="仿宋" w:hAnsi="仿宋" w:eastAsia="仿宋" w:cs="仿宋"/>
                <w:snapToGrid w:val="0"/>
                <w:kern w:val="28"/>
                <w:sz w:val="24"/>
                <w:lang w:val="zh-CN"/>
              </w:rPr>
            </w:pPr>
          </w:p>
        </w:tc>
        <w:tc>
          <w:tcPr>
            <w:tcW w:w="869" w:type="dxa"/>
            <w:noWrap w:val="0"/>
            <w:vAlign w:val="center"/>
          </w:tcPr>
          <w:p>
            <w:pPr>
              <w:snapToGrid w:val="0"/>
              <w:spacing w:line="360" w:lineRule="auto"/>
              <w:ind w:firstLine="480" w:firstLineChars="200"/>
              <w:rPr>
                <w:rFonts w:hint="eastAsia" w:ascii="仿宋" w:hAnsi="仿宋" w:eastAsia="仿宋" w:cs="仿宋"/>
                <w:snapToGrid w:val="0"/>
                <w:kern w:val="28"/>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1" w:type="dxa"/>
            <w:vMerge w:val="continue"/>
            <w:noWrap w:val="0"/>
            <w:vAlign w:val="center"/>
          </w:tcPr>
          <w:p>
            <w:pPr>
              <w:snapToGrid w:val="0"/>
              <w:spacing w:line="360" w:lineRule="auto"/>
              <w:ind w:firstLine="480" w:firstLineChars="200"/>
              <w:jc w:val="center"/>
              <w:rPr>
                <w:rFonts w:hint="eastAsia" w:ascii="仿宋" w:hAnsi="仿宋" w:eastAsia="仿宋" w:cs="仿宋"/>
                <w:snapToGrid w:val="0"/>
                <w:kern w:val="28"/>
                <w:sz w:val="24"/>
                <w:lang w:val="zh-CN"/>
              </w:rPr>
            </w:pPr>
          </w:p>
        </w:tc>
        <w:tc>
          <w:tcPr>
            <w:tcW w:w="1698" w:type="dxa"/>
            <w:vMerge w:val="continue"/>
            <w:noWrap w:val="0"/>
            <w:vAlign w:val="center"/>
          </w:tcPr>
          <w:p>
            <w:pPr>
              <w:snapToGrid w:val="0"/>
              <w:spacing w:line="360" w:lineRule="auto"/>
              <w:ind w:firstLine="480" w:firstLineChars="200"/>
              <w:jc w:val="center"/>
              <w:rPr>
                <w:rFonts w:hint="eastAsia" w:ascii="仿宋" w:hAnsi="仿宋" w:eastAsia="仿宋" w:cs="仿宋"/>
                <w:snapToGrid w:val="0"/>
                <w:kern w:val="28"/>
                <w:sz w:val="24"/>
                <w:lang w:val="zh-CN"/>
              </w:rPr>
            </w:pPr>
          </w:p>
        </w:tc>
        <w:tc>
          <w:tcPr>
            <w:tcW w:w="4105" w:type="dxa"/>
            <w:noWrap w:val="0"/>
            <w:vAlign w:val="center"/>
          </w:tcPr>
          <w:p>
            <w:pPr>
              <w:snapToGrid w:val="0"/>
              <w:spacing w:line="360" w:lineRule="auto"/>
              <w:jc w:val="left"/>
              <w:rPr>
                <w:rFonts w:hint="eastAsia" w:ascii="仿宋" w:hAnsi="仿宋" w:eastAsia="仿宋" w:cs="仿宋"/>
                <w:snapToGrid/>
                <w:kern w:val="0"/>
                <w:sz w:val="24"/>
                <w:lang w:val="zh-CN"/>
              </w:rPr>
            </w:pPr>
            <w:r>
              <w:rPr>
                <w:rFonts w:hint="eastAsia" w:ascii="仿宋" w:hAnsi="仿宋" w:eastAsia="仿宋" w:cs="仿宋"/>
                <w:kern w:val="0"/>
                <w:sz w:val="24"/>
                <w:lang w:val="zh-CN"/>
              </w:rPr>
              <w:t>人员需要进行变更时，未经甲方审批且未提交书面申请说明理由的、未经甲方审批签发人员变更审批单的。</w:t>
            </w:r>
            <w:r>
              <w:rPr>
                <w:rFonts w:hint="eastAsia" w:ascii="仿宋" w:hAnsi="仿宋" w:eastAsia="仿宋" w:cs="仿宋"/>
                <w:snapToGrid/>
                <w:kern w:val="0"/>
                <w:sz w:val="24"/>
                <w:lang w:val="zh-CN"/>
              </w:rPr>
              <w:t>每出现一次扣2分。</w:t>
            </w:r>
          </w:p>
        </w:tc>
        <w:tc>
          <w:tcPr>
            <w:tcW w:w="1062" w:type="dxa"/>
            <w:noWrap w:val="0"/>
            <w:vAlign w:val="center"/>
          </w:tcPr>
          <w:p>
            <w:pPr>
              <w:snapToGrid w:val="0"/>
              <w:spacing w:line="360" w:lineRule="auto"/>
              <w:ind w:firstLine="480" w:firstLineChars="200"/>
              <w:rPr>
                <w:rFonts w:hint="eastAsia" w:ascii="仿宋" w:hAnsi="仿宋" w:eastAsia="仿宋" w:cs="仿宋"/>
                <w:snapToGrid w:val="0"/>
                <w:kern w:val="28"/>
                <w:sz w:val="24"/>
                <w:lang w:val="zh-CN"/>
              </w:rPr>
            </w:pPr>
          </w:p>
        </w:tc>
        <w:tc>
          <w:tcPr>
            <w:tcW w:w="869" w:type="dxa"/>
            <w:noWrap w:val="0"/>
            <w:vAlign w:val="center"/>
          </w:tcPr>
          <w:p>
            <w:pPr>
              <w:snapToGrid w:val="0"/>
              <w:spacing w:line="360" w:lineRule="auto"/>
              <w:ind w:firstLine="480" w:firstLineChars="200"/>
              <w:rPr>
                <w:rFonts w:hint="eastAsia" w:ascii="仿宋" w:hAnsi="仿宋" w:eastAsia="仿宋" w:cs="仿宋"/>
                <w:snapToGrid w:val="0"/>
                <w:kern w:val="28"/>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891" w:type="dxa"/>
            <w:vMerge w:val="restart"/>
            <w:noWrap w:val="0"/>
            <w:vAlign w:val="center"/>
          </w:tcPr>
          <w:p>
            <w:pPr>
              <w:snapToGrid w:val="0"/>
              <w:spacing w:line="360" w:lineRule="auto"/>
              <w:jc w:val="center"/>
              <w:rPr>
                <w:rFonts w:hint="eastAsia" w:ascii="仿宋" w:hAnsi="仿宋" w:eastAsia="仿宋" w:cs="仿宋"/>
                <w:snapToGrid w:val="0"/>
                <w:kern w:val="28"/>
                <w:sz w:val="24"/>
              </w:rPr>
            </w:pPr>
            <w:r>
              <w:rPr>
                <w:rFonts w:hint="eastAsia" w:ascii="仿宋" w:hAnsi="仿宋" w:eastAsia="仿宋" w:cs="仿宋"/>
                <w:snapToGrid w:val="0"/>
                <w:kern w:val="28"/>
                <w:sz w:val="24"/>
              </w:rPr>
              <w:t>7</w:t>
            </w:r>
          </w:p>
        </w:tc>
        <w:tc>
          <w:tcPr>
            <w:tcW w:w="1698" w:type="dxa"/>
            <w:vMerge w:val="restart"/>
            <w:noWrap w:val="0"/>
            <w:vAlign w:val="center"/>
          </w:tcPr>
          <w:p>
            <w:pPr>
              <w:snapToGrid w:val="0"/>
              <w:spacing w:line="360" w:lineRule="auto"/>
              <w:rPr>
                <w:rFonts w:hint="eastAsia" w:ascii="仿宋" w:hAnsi="仿宋" w:eastAsia="仿宋" w:cs="仿宋"/>
                <w:snapToGrid w:val="0"/>
                <w:kern w:val="28"/>
                <w:sz w:val="24"/>
                <w:lang w:val="zh-CN"/>
              </w:rPr>
            </w:pPr>
            <w:r>
              <w:rPr>
                <w:rFonts w:hint="eastAsia" w:ascii="仿宋" w:hAnsi="仿宋" w:eastAsia="仿宋" w:cs="仿宋"/>
                <w:snapToGrid w:val="0"/>
                <w:kern w:val="28"/>
                <w:sz w:val="24"/>
                <w:lang w:val="zh-CN"/>
              </w:rPr>
              <w:t>其他</w:t>
            </w:r>
          </w:p>
        </w:tc>
        <w:tc>
          <w:tcPr>
            <w:tcW w:w="4105" w:type="dxa"/>
            <w:noWrap w:val="0"/>
            <w:vAlign w:val="center"/>
          </w:tcPr>
          <w:p/>
          <w:p>
            <w:pPr>
              <w:snapToGrid w:val="0"/>
              <w:spacing w:line="360" w:lineRule="auto"/>
              <w:jc w:val="left"/>
              <w:rPr>
                <w:rFonts w:hint="eastAsia" w:ascii="仿宋" w:hAnsi="仿宋" w:eastAsia="仿宋" w:cs="仿宋"/>
                <w:snapToGrid w:val="0"/>
                <w:kern w:val="28"/>
                <w:sz w:val="24"/>
                <w:lang w:val="zh-CN"/>
              </w:rPr>
            </w:pPr>
            <w:r>
              <w:rPr>
                <w:rFonts w:hint="eastAsia" w:ascii="仿宋" w:hAnsi="仿宋" w:eastAsia="仿宋" w:cs="仿宋"/>
                <w:kern w:val="0"/>
                <w:sz w:val="24"/>
                <w:lang w:eastAsia="zh-CN"/>
              </w:rPr>
              <w:t>乙方</w:t>
            </w:r>
            <w:r>
              <w:rPr>
                <w:rFonts w:hint="eastAsia" w:ascii="仿宋" w:hAnsi="仿宋" w:eastAsia="仿宋" w:cs="仿宋"/>
                <w:sz w:val="24"/>
              </w:rPr>
              <w:t>及工作人员未签订安全保密承诺书的，或签订的安全保密承诺书未明确具体安全管理内容、安全保密义务和责任的。</w:t>
            </w:r>
            <w:r>
              <w:rPr>
                <w:rFonts w:hint="eastAsia" w:ascii="仿宋" w:hAnsi="仿宋" w:eastAsia="仿宋" w:cs="仿宋"/>
                <w:snapToGrid w:val="0"/>
                <w:kern w:val="28"/>
                <w:sz w:val="24"/>
              </w:rPr>
              <w:t>每出现一次扣5分。</w:t>
            </w:r>
          </w:p>
        </w:tc>
        <w:tc>
          <w:tcPr>
            <w:tcW w:w="1062" w:type="dxa"/>
            <w:noWrap w:val="0"/>
            <w:vAlign w:val="center"/>
          </w:tcPr>
          <w:p>
            <w:pPr>
              <w:snapToGrid w:val="0"/>
              <w:spacing w:line="360" w:lineRule="auto"/>
              <w:ind w:firstLine="480" w:firstLineChars="200"/>
              <w:rPr>
                <w:rFonts w:hint="eastAsia" w:ascii="仿宋" w:hAnsi="仿宋" w:eastAsia="仿宋" w:cs="仿宋"/>
                <w:snapToGrid w:val="0"/>
                <w:kern w:val="28"/>
                <w:sz w:val="24"/>
                <w:lang w:val="zh-CN"/>
              </w:rPr>
            </w:pPr>
          </w:p>
        </w:tc>
        <w:tc>
          <w:tcPr>
            <w:tcW w:w="869" w:type="dxa"/>
            <w:noWrap w:val="0"/>
            <w:vAlign w:val="center"/>
          </w:tcPr>
          <w:p>
            <w:pPr>
              <w:snapToGrid w:val="0"/>
              <w:spacing w:line="360" w:lineRule="auto"/>
              <w:ind w:firstLine="480" w:firstLineChars="200"/>
              <w:rPr>
                <w:rFonts w:hint="eastAsia" w:ascii="仿宋" w:hAnsi="仿宋" w:eastAsia="仿宋" w:cs="仿宋"/>
                <w:snapToGrid w:val="0"/>
                <w:kern w:val="28"/>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91" w:type="dxa"/>
            <w:vMerge w:val="continue"/>
            <w:noWrap w:val="0"/>
            <w:vAlign w:val="center"/>
          </w:tcPr>
          <w:p>
            <w:pPr>
              <w:snapToGrid w:val="0"/>
              <w:spacing w:line="360" w:lineRule="auto"/>
              <w:jc w:val="center"/>
              <w:rPr>
                <w:rFonts w:hint="eastAsia" w:ascii="仿宋" w:hAnsi="仿宋" w:eastAsia="仿宋" w:cs="仿宋"/>
                <w:snapToGrid w:val="0"/>
                <w:kern w:val="28"/>
                <w:sz w:val="24"/>
              </w:rPr>
            </w:pPr>
          </w:p>
        </w:tc>
        <w:tc>
          <w:tcPr>
            <w:tcW w:w="1698" w:type="dxa"/>
            <w:vMerge w:val="continue"/>
            <w:noWrap w:val="0"/>
            <w:vAlign w:val="center"/>
          </w:tcPr>
          <w:p>
            <w:pPr>
              <w:snapToGrid w:val="0"/>
              <w:spacing w:line="360" w:lineRule="auto"/>
              <w:rPr>
                <w:rFonts w:hint="eastAsia" w:ascii="仿宋" w:hAnsi="仿宋" w:eastAsia="仿宋" w:cs="仿宋"/>
                <w:snapToGrid w:val="0"/>
                <w:kern w:val="28"/>
                <w:sz w:val="24"/>
                <w:lang w:val="zh-CN"/>
              </w:rPr>
            </w:pPr>
          </w:p>
        </w:tc>
        <w:tc>
          <w:tcPr>
            <w:tcW w:w="4105" w:type="dxa"/>
            <w:noWrap w:val="0"/>
            <w:vAlign w:val="center"/>
          </w:tcPr>
          <w:p>
            <w:pPr>
              <w:snapToGrid w:val="0"/>
              <w:spacing w:line="360" w:lineRule="auto"/>
              <w:jc w:val="left"/>
              <w:rPr>
                <w:rFonts w:hint="eastAsia" w:ascii="仿宋" w:hAnsi="仿宋" w:eastAsia="仿宋" w:cs="仿宋"/>
                <w:snapToGrid w:val="0"/>
                <w:kern w:val="28"/>
                <w:sz w:val="24"/>
              </w:rPr>
            </w:pPr>
            <w:r>
              <w:rPr>
                <w:rFonts w:hint="eastAsia" w:ascii="仿宋" w:hAnsi="仿宋" w:eastAsia="仿宋" w:cs="仿宋"/>
                <w:kern w:val="0"/>
                <w:sz w:val="24"/>
                <w:lang w:eastAsia="zh-CN"/>
              </w:rPr>
              <w:t>乙方</w:t>
            </w:r>
            <w:r>
              <w:rPr>
                <w:rFonts w:hint="eastAsia" w:ascii="仿宋" w:hAnsi="仿宋" w:eastAsia="仿宋" w:cs="仿宋"/>
                <w:sz w:val="24"/>
              </w:rPr>
              <w:t>及工作人员违反安全管理要求，出现各类涉及公安业务的文字内容、影视资料等外流泄密，构成违法犯罪的，</w:t>
            </w:r>
            <w:r>
              <w:rPr>
                <w:rFonts w:hint="eastAsia" w:ascii="仿宋" w:hAnsi="仿宋" w:eastAsia="仿宋" w:cs="仿宋"/>
                <w:sz w:val="24"/>
                <w:lang w:eastAsia="zh-CN"/>
              </w:rPr>
              <w:t>甲方</w:t>
            </w:r>
            <w:r>
              <w:rPr>
                <w:rFonts w:hint="eastAsia" w:ascii="仿宋" w:hAnsi="仿宋" w:eastAsia="仿宋" w:cs="仿宋"/>
                <w:sz w:val="24"/>
              </w:rPr>
              <w:t>应当及时报送本级政府采购和市场监督管理部门，提请列入政府采购严重违法失信行为记录名单、市场监督管理严重失信名单，并追究相关责任，没收全部履约保证金并解除合同。</w:t>
            </w:r>
          </w:p>
        </w:tc>
        <w:tc>
          <w:tcPr>
            <w:tcW w:w="1062" w:type="dxa"/>
            <w:noWrap w:val="0"/>
            <w:vAlign w:val="center"/>
          </w:tcPr>
          <w:p>
            <w:pPr>
              <w:snapToGrid w:val="0"/>
              <w:spacing w:line="360" w:lineRule="auto"/>
              <w:ind w:firstLine="480" w:firstLineChars="200"/>
              <w:rPr>
                <w:rFonts w:hint="eastAsia" w:ascii="仿宋" w:hAnsi="仿宋" w:eastAsia="仿宋" w:cs="仿宋"/>
                <w:snapToGrid w:val="0"/>
                <w:kern w:val="28"/>
                <w:sz w:val="24"/>
                <w:lang w:val="zh-CN"/>
              </w:rPr>
            </w:pPr>
          </w:p>
        </w:tc>
        <w:tc>
          <w:tcPr>
            <w:tcW w:w="869" w:type="dxa"/>
            <w:noWrap w:val="0"/>
            <w:vAlign w:val="center"/>
          </w:tcPr>
          <w:p>
            <w:pPr>
              <w:snapToGrid w:val="0"/>
              <w:spacing w:line="360" w:lineRule="auto"/>
              <w:ind w:firstLine="480" w:firstLineChars="200"/>
              <w:rPr>
                <w:rFonts w:hint="eastAsia" w:ascii="仿宋" w:hAnsi="仿宋" w:eastAsia="仿宋" w:cs="仿宋"/>
                <w:snapToGrid w:val="0"/>
                <w:kern w:val="28"/>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9" w:type="dxa"/>
            <w:gridSpan w:val="2"/>
            <w:noWrap w:val="0"/>
            <w:vAlign w:val="center"/>
          </w:tcPr>
          <w:p>
            <w:pPr>
              <w:snapToGrid w:val="0"/>
              <w:spacing w:line="360" w:lineRule="auto"/>
              <w:ind w:firstLine="480" w:firstLineChars="200"/>
              <w:jc w:val="left"/>
              <w:rPr>
                <w:rFonts w:hint="eastAsia" w:ascii="仿宋" w:hAnsi="仿宋" w:eastAsia="仿宋" w:cs="仿宋"/>
                <w:snapToGrid w:val="0"/>
                <w:kern w:val="28"/>
                <w:sz w:val="24"/>
                <w:lang w:val="zh-CN"/>
              </w:rPr>
            </w:pPr>
            <w:r>
              <w:rPr>
                <w:rFonts w:hint="eastAsia" w:ascii="仿宋" w:hAnsi="仿宋" w:eastAsia="仿宋" w:cs="仿宋"/>
                <w:snapToGrid w:val="0"/>
                <w:kern w:val="28"/>
                <w:sz w:val="24"/>
                <w:lang w:val="zh-CN"/>
              </w:rPr>
              <w:t>考核分小计</w:t>
            </w:r>
          </w:p>
        </w:tc>
        <w:tc>
          <w:tcPr>
            <w:tcW w:w="6036" w:type="dxa"/>
            <w:gridSpan w:val="3"/>
            <w:noWrap w:val="0"/>
            <w:vAlign w:val="center"/>
          </w:tcPr>
          <w:p>
            <w:pPr>
              <w:snapToGrid w:val="0"/>
              <w:spacing w:line="360" w:lineRule="auto"/>
              <w:ind w:firstLine="480" w:firstLineChars="200"/>
              <w:rPr>
                <w:rFonts w:hint="eastAsia" w:ascii="仿宋" w:hAnsi="仿宋" w:eastAsia="仿宋" w:cs="仿宋"/>
                <w:snapToGrid w:val="0"/>
                <w:kern w:val="28"/>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5" w:type="dxa"/>
            <w:gridSpan w:val="5"/>
            <w:noWrap w:val="0"/>
            <w:vAlign w:val="center"/>
          </w:tcPr>
          <w:p>
            <w:pPr>
              <w:widowControl/>
              <w:spacing w:line="360" w:lineRule="auto"/>
              <w:jc w:val="left"/>
              <w:textAlignment w:val="center"/>
              <w:rPr>
                <w:rFonts w:hint="eastAsia" w:ascii="仿宋" w:hAnsi="仿宋" w:eastAsia="仿宋" w:cs="仿宋"/>
                <w:kern w:val="0"/>
                <w:sz w:val="24"/>
              </w:rPr>
            </w:pPr>
            <w:r>
              <w:rPr>
                <w:rFonts w:hint="eastAsia" w:ascii="仿宋" w:hAnsi="仿宋" w:eastAsia="仿宋" w:cs="仿宋"/>
                <w:kern w:val="0"/>
                <w:sz w:val="24"/>
                <w:lang w:eastAsia="zh-CN"/>
              </w:rPr>
              <w:t>甲方</w:t>
            </w:r>
            <w:r>
              <w:rPr>
                <w:rFonts w:hint="eastAsia" w:ascii="仿宋" w:hAnsi="仿宋" w:eastAsia="仿宋" w:cs="仿宋"/>
                <w:kern w:val="0"/>
                <w:sz w:val="24"/>
              </w:rPr>
              <w:t xml:space="preserve">项目经办人（签字）：               </w:t>
            </w:r>
            <w:r>
              <w:rPr>
                <w:rFonts w:hint="eastAsia" w:ascii="仿宋" w:hAnsi="仿宋" w:eastAsia="仿宋" w:cs="仿宋"/>
                <w:kern w:val="0"/>
                <w:sz w:val="24"/>
                <w:lang w:eastAsia="zh-CN"/>
              </w:rPr>
              <w:t>乙方</w:t>
            </w:r>
            <w:r>
              <w:rPr>
                <w:rFonts w:hint="eastAsia" w:ascii="仿宋" w:hAnsi="仿宋" w:eastAsia="仿宋" w:cs="仿宋"/>
                <w:kern w:val="0"/>
                <w:sz w:val="24"/>
              </w:rPr>
              <w:t>（盖章）：</w:t>
            </w:r>
          </w:p>
          <w:p>
            <w:pPr>
              <w:widowControl/>
              <w:spacing w:line="360" w:lineRule="auto"/>
              <w:jc w:val="left"/>
              <w:textAlignment w:val="center"/>
              <w:rPr>
                <w:rFonts w:hint="eastAsia" w:ascii="仿宋" w:hAnsi="仿宋" w:eastAsia="仿宋" w:cs="仿宋"/>
                <w:kern w:val="0"/>
                <w:sz w:val="24"/>
              </w:rPr>
            </w:pPr>
          </w:p>
          <w:p>
            <w:pPr>
              <w:widowControl/>
              <w:spacing w:line="360" w:lineRule="auto"/>
              <w:jc w:val="left"/>
              <w:textAlignment w:val="center"/>
              <w:rPr>
                <w:rFonts w:hint="eastAsia" w:ascii="仿宋" w:hAnsi="仿宋" w:eastAsia="仿宋" w:cs="仿宋"/>
                <w:kern w:val="0"/>
                <w:sz w:val="24"/>
              </w:rPr>
            </w:pPr>
            <w:r>
              <w:rPr>
                <w:rFonts w:hint="eastAsia" w:ascii="仿宋" w:hAnsi="仿宋" w:eastAsia="仿宋" w:cs="仿宋"/>
                <w:kern w:val="0"/>
                <w:sz w:val="24"/>
                <w:lang w:eastAsia="zh-CN"/>
              </w:rPr>
              <w:t>甲方</w:t>
            </w:r>
            <w:r>
              <w:rPr>
                <w:rFonts w:hint="eastAsia" w:ascii="仿宋" w:hAnsi="仿宋" w:eastAsia="仿宋" w:cs="仿宋"/>
                <w:kern w:val="0"/>
                <w:sz w:val="24"/>
              </w:rPr>
              <w:t>项目审核人（签字、盖章）：         项目负责人（签字）：</w:t>
            </w:r>
          </w:p>
          <w:p>
            <w:r>
              <w:rPr>
                <w:rFonts w:hint="eastAsia" w:ascii="仿宋" w:hAnsi="仿宋" w:eastAsia="仿宋" w:cs="仿宋"/>
                <w:kern w:val="0"/>
                <w:sz w:val="24"/>
              </w:rPr>
              <w:t>日  期：                                  日  期：</w:t>
            </w:r>
          </w:p>
          <w:p/>
          <w:p/>
          <w:p>
            <w:pPr>
              <w:spacing w:line="360" w:lineRule="auto"/>
              <w:rPr>
                <w:rFonts w:hint="eastAsia" w:ascii="仿宋" w:hAnsi="仿宋" w:eastAsia="仿宋" w:cs="仿宋"/>
                <w:snapToGrid w:val="0"/>
                <w:kern w:val="28"/>
                <w:sz w:val="24"/>
                <w:lang w:val="zh-CN"/>
              </w:rPr>
            </w:pPr>
          </w:p>
        </w:tc>
      </w:tr>
    </w:tbl>
    <w:p>
      <w:pPr>
        <w:rPr>
          <w:rFonts w:hint="eastAsia" w:ascii="仿宋" w:hAnsi="仿宋" w:eastAsia="仿宋" w:cs="仿宋"/>
          <w:b/>
          <w:snapToGrid w:val="0"/>
          <w:kern w:val="0"/>
          <w:sz w:val="24"/>
        </w:rPr>
      </w:pPr>
    </w:p>
    <w:p>
      <w:pPr>
        <w:pStyle w:val="31"/>
        <w:rPr>
          <w:rFonts w:hint="eastAsia" w:ascii="仿宋" w:hAnsi="仿宋" w:eastAsia="仿宋" w:cs="仿宋"/>
          <w:b/>
          <w:snapToGrid w:val="0"/>
          <w:kern w:val="0"/>
          <w:sz w:val="24"/>
        </w:rPr>
      </w:pPr>
    </w:p>
    <w:p>
      <w:pPr>
        <w:rPr>
          <w:rFonts w:hint="eastAsia" w:ascii="仿宋" w:hAnsi="仿宋" w:eastAsia="仿宋" w:cs="仿宋"/>
          <w:b/>
          <w:snapToGrid w:val="0"/>
          <w:kern w:val="0"/>
          <w:sz w:val="24"/>
        </w:rPr>
      </w:pPr>
    </w:p>
    <w:p>
      <w:pPr>
        <w:pStyle w:val="31"/>
        <w:rPr>
          <w:rFonts w:hint="eastAsia" w:ascii="仿宋" w:hAnsi="仿宋" w:eastAsia="仿宋" w:cs="仿宋"/>
          <w:b/>
          <w:snapToGrid w:val="0"/>
          <w:kern w:val="0"/>
          <w:sz w:val="24"/>
        </w:rPr>
      </w:pPr>
    </w:p>
    <w:p>
      <w:pPr>
        <w:rPr>
          <w:rFonts w:hint="eastAsia" w:ascii="仿宋" w:hAnsi="仿宋" w:eastAsia="仿宋" w:cs="仿宋"/>
          <w:b/>
          <w:snapToGrid w:val="0"/>
          <w:kern w:val="0"/>
          <w:sz w:val="24"/>
        </w:rPr>
      </w:pPr>
    </w:p>
    <w:p>
      <w:pPr>
        <w:pStyle w:val="31"/>
        <w:rPr>
          <w:rFonts w:hint="eastAsia" w:ascii="仿宋" w:hAnsi="仿宋" w:eastAsia="仿宋" w:cs="仿宋"/>
          <w:b/>
          <w:snapToGrid w:val="0"/>
          <w:kern w:val="0"/>
          <w:sz w:val="24"/>
        </w:rPr>
      </w:pPr>
    </w:p>
    <w:p>
      <w:pPr>
        <w:rPr>
          <w:rFonts w:hint="eastAsia" w:ascii="仿宋" w:hAnsi="仿宋" w:eastAsia="仿宋" w:cs="仿宋"/>
          <w:b/>
          <w:snapToGrid w:val="0"/>
          <w:kern w:val="0"/>
          <w:sz w:val="24"/>
        </w:rPr>
      </w:pPr>
    </w:p>
    <w:p>
      <w:pPr>
        <w:pStyle w:val="31"/>
        <w:rPr>
          <w:rFonts w:hint="eastAsia" w:ascii="仿宋" w:hAnsi="仿宋" w:eastAsia="仿宋" w:cs="仿宋"/>
          <w:b/>
          <w:snapToGrid w:val="0"/>
          <w:kern w:val="0"/>
          <w:sz w:val="24"/>
        </w:rPr>
      </w:pPr>
    </w:p>
    <w:p>
      <w:pPr>
        <w:rPr>
          <w:rFonts w:hint="eastAsia" w:ascii="仿宋" w:hAnsi="仿宋" w:eastAsia="仿宋" w:cs="仿宋"/>
          <w:b/>
          <w:snapToGrid w:val="0"/>
          <w:kern w:val="0"/>
          <w:sz w:val="24"/>
        </w:rPr>
      </w:pPr>
    </w:p>
    <w:p>
      <w:pPr>
        <w:pStyle w:val="31"/>
        <w:rPr>
          <w:rFonts w:hint="eastAsia" w:ascii="仿宋" w:hAnsi="仿宋" w:eastAsia="仿宋" w:cs="仿宋"/>
          <w:b/>
          <w:snapToGrid w:val="0"/>
          <w:kern w:val="0"/>
          <w:sz w:val="24"/>
        </w:rPr>
      </w:pPr>
    </w:p>
    <w:p>
      <w:pPr>
        <w:pStyle w:val="31"/>
        <w:rPr>
          <w:rFonts w:hint="eastAsia" w:ascii="仿宋" w:hAnsi="仿宋" w:eastAsia="仿宋" w:cs="仿宋"/>
          <w:b/>
          <w:snapToGrid w:val="0"/>
          <w:kern w:val="0"/>
          <w:sz w:val="24"/>
        </w:rPr>
      </w:pPr>
    </w:p>
    <w:p>
      <w:pPr>
        <w:rPr>
          <w:rFonts w:hint="eastAsia" w:ascii="仿宋" w:hAnsi="仿宋" w:eastAsia="仿宋" w:cs="仿宋"/>
          <w:b/>
          <w:snapToGrid w:val="0"/>
          <w:kern w:val="0"/>
          <w:sz w:val="24"/>
        </w:rPr>
      </w:pPr>
    </w:p>
    <w:p>
      <w:pPr>
        <w:pStyle w:val="31"/>
        <w:rPr>
          <w:rFonts w:hint="eastAsia"/>
        </w:rPr>
      </w:pPr>
    </w:p>
    <w:p>
      <w:pPr>
        <w:snapToGrid w:val="0"/>
        <w:spacing w:before="120" w:beforeLines="50" w:line="360" w:lineRule="auto"/>
        <w:jc w:val="left"/>
        <w:outlineLvl w:val="2"/>
        <w:rPr>
          <w:rFonts w:hint="eastAsia" w:ascii="仿宋" w:hAnsi="仿宋" w:eastAsia="仿宋" w:cs="仿宋"/>
          <w:b/>
          <w:snapToGrid w:val="0"/>
          <w:kern w:val="0"/>
          <w:sz w:val="24"/>
        </w:rPr>
      </w:pPr>
      <w:r>
        <w:rPr>
          <w:rFonts w:hint="eastAsia" w:ascii="仿宋" w:hAnsi="仿宋" w:eastAsia="仿宋" w:cs="仿宋"/>
          <w:b/>
          <w:snapToGrid w:val="0"/>
          <w:kern w:val="0"/>
          <w:sz w:val="24"/>
        </w:rPr>
        <w:t>附件二：项目人员清单</w:t>
      </w:r>
    </w:p>
    <w:tbl>
      <w:tblPr>
        <w:tblStyle w:val="76"/>
        <w:tblW w:w="53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989"/>
        <w:gridCol w:w="2167"/>
        <w:gridCol w:w="1661"/>
        <w:gridCol w:w="1991"/>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04" w:type="pct"/>
            <w:noWrap w:val="0"/>
            <w:vAlign w:val="center"/>
          </w:tcPr>
          <w:p>
            <w:pPr>
              <w:snapToGrid w:val="0"/>
              <w:spacing w:line="360" w:lineRule="auto"/>
              <w:jc w:val="center"/>
              <w:rPr>
                <w:rFonts w:hint="eastAsia" w:ascii="仿宋" w:hAnsi="仿宋" w:eastAsia="仿宋" w:cs="仿宋"/>
                <w:szCs w:val="21"/>
              </w:rPr>
            </w:pPr>
            <w:r>
              <w:rPr>
                <w:rFonts w:hint="eastAsia" w:ascii="仿宋" w:hAnsi="仿宋" w:eastAsia="仿宋" w:cs="仿宋"/>
                <w:szCs w:val="21"/>
              </w:rPr>
              <w:t>序号</w:t>
            </w:r>
          </w:p>
        </w:tc>
        <w:tc>
          <w:tcPr>
            <w:tcW w:w="495" w:type="pct"/>
            <w:noWrap w:val="0"/>
            <w:vAlign w:val="center"/>
          </w:tcPr>
          <w:p>
            <w:pPr>
              <w:snapToGrid w:val="0"/>
              <w:spacing w:line="360" w:lineRule="auto"/>
              <w:jc w:val="center"/>
              <w:rPr>
                <w:rFonts w:hint="eastAsia" w:ascii="仿宋" w:hAnsi="仿宋" w:eastAsia="仿宋" w:cs="仿宋"/>
                <w:szCs w:val="21"/>
              </w:rPr>
            </w:pPr>
            <w:r>
              <w:rPr>
                <w:rFonts w:hint="eastAsia" w:ascii="仿宋" w:hAnsi="仿宋" w:eastAsia="仿宋" w:cs="仿宋"/>
                <w:szCs w:val="21"/>
              </w:rPr>
              <w:t>姓名</w:t>
            </w:r>
          </w:p>
        </w:tc>
        <w:tc>
          <w:tcPr>
            <w:tcW w:w="1084" w:type="pct"/>
            <w:noWrap w:val="0"/>
            <w:vAlign w:val="top"/>
          </w:tcPr>
          <w:p>
            <w:pPr>
              <w:snapToGrid w:val="0"/>
              <w:spacing w:line="360" w:lineRule="auto"/>
              <w:jc w:val="center"/>
              <w:rPr>
                <w:rFonts w:hint="eastAsia" w:ascii="仿宋" w:hAnsi="仿宋" w:eastAsia="仿宋" w:cs="仿宋"/>
                <w:szCs w:val="21"/>
              </w:rPr>
            </w:pPr>
            <w:r>
              <w:rPr>
                <w:rFonts w:hint="eastAsia" w:ascii="仿宋" w:hAnsi="仿宋" w:eastAsia="仿宋" w:cs="仿宋"/>
                <w:szCs w:val="21"/>
              </w:rPr>
              <w:t>身份证号码</w:t>
            </w:r>
          </w:p>
        </w:tc>
        <w:tc>
          <w:tcPr>
            <w:tcW w:w="831" w:type="pct"/>
            <w:noWrap w:val="0"/>
            <w:vAlign w:val="center"/>
          </w:tcPr>
          <w:p>
            <w:pPr>
              <w:snapToGrid w:val="0"/>
              <w:spacing w:line="360" w:lineRule="auto"/>
              <w:jc w:val="center"/>
              <w:rPr>
                <w:rFonts w:hint="eastAsia" w:ascii="仿宋" w:hAnsi="仿宋" w:eastAsia="仿宋" w:cs="仿宋"/>
                <w:szCs w:val="21"/>
              </w:rPr>
            </w:pPr>
            <w:r>
              <w:rPr>
                <w:rFonts w:hint="eastAsia" w:ascii="仿宋" w:hAnsi="仿宋" w:eastAsia="仿宋" w:cs="仿宋"/>
                <w:szCs w:val="21"/>
              </w:rPr>
              <w:t>联系方式</w:t>
            </w:r>
          </w:p>
        </w:tc>
        <w:tc>
          <w:tcPr>
            <w:tcW w:w="996" w:type="pct"/>
            <w:noWrap w:val="0"/>
            <w:vAlign w:val="center"/>
          </w:tcPr>
          <w:p>
            <w:pPr>
              <w:snapToGrid w:val="0"/>
              <w:spacing w:line="360" w:lineRule="auto"/>
              <w:jc w:val="center"/>
              <w:rPr>
                <w:rFonts w:hint="eastAsia" w:ascii="仿宋" w:hAnsi="仿宋" w:eastAsia="仿宋" w:cs="仿宋"/>
                <w:szCs w:val="21"/>
              </w:rPr>
            </w:pPr>
            <w:r>
              <w:rPr>
                <w:rFonts w:hint="eastAsia" w:ascii="仿宋" w:hAnsi="仿宋" w:eastAsia="仿宋" w:cs="仿宋"/>
                <w:szCs w:val="21"/>
              </w:rPr>
              <w:t>本项目承担的职责</w:t>
            </w:r>
          </w:p>
        </w:tc>
        <w:tc>
          <w:tcPr>
            <w:tcW w:w="990" w:type="pct"/>
            <w:noWrap w:val="0"/>
            <w:vAlign w:val="top"/>
          </w:tcPr>
          <w:p>
            <w:pPr>
              <w:snapToGrid w:val="0"/>
              <w:spacing w:line="360" w:lineRule="auto"/>
              <w:jc w:val="center"/>
              <w:rPr>
                <w:rFonts w:hint="eastAsia"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04" w:type="pct"/>
            <w:noWrap w:val="0"/>
            <w:vAlign w:val="center"/>
          </w:tcPr>
          <w:p>
            <w:pPr>
              <w:snapToGrid w:val="0"/>
              <w:spacing w:line="360" w:lineRule="auto"/>
              <w:jc w:val="center"/>
              <w:rPr>
                <w:rFonts w:hint="eastAsia" w:ascii="仿宋" w:hAnsi="仿宋" w:eastAsia="仿宋" w:cs="仿宋"/>
                <w:szCs w:val="21"/>
              </w:rPr>
            </w:pPr>
            <w:r>
              <w:rPr>
                <w:rFonts w:hint="eastAsia" w:ascii="仿宋" w:hAnsi="仿宋" w:eastAsia="仿宋" w:cs="仿宋"/>
                <w:szCs w:val="21"/>
              </w:rPr>
              <w:t>1</w:t>
            </w:r>
          </w:p>
        </w:tc>
        <w:tc>
          <w:tcPr>
            <w:tcW w:w="495" w:type="pct"/>
            <w:noWrap w:val="0"/>
            <w:vAlign w:val="center"/>
          </w:tcPr>
          <w:p>
            <w:pPr>
              <w:snapToGrid w:val="0"/>
              <w:spacing w:line="360" w:lineRule="auto"/>
              <w:jc w:val="center"/>
              <w:rPr>
                <w:rFonts w:hint="eastAsia" w:ascii="仿宋" w:hAnsi="仿宋" w:eastAsia="仿宋" w:cs="仿宋"/>
                <w:szCs w:val="21"/>
              </w:rPr>
            </w:pPr>
          </w:p>
        </w:tc>
        <w:tc>
          <w:tcPr>
            <w:tcW w:w="1084" w:type="pct"/>
            <w:noWrap w:val="0"/>
            <w:vAlign w:val="top"/>
          </w:tcPr>
          <w:p>
            <w:pPr>
              <w:spacing w:line="360" w:lineRule="auto"/>
              <w:jc w:val="center"/>
              <w:rPr>
                <w:rFonts w:hint="eastAsia" w:ascii="仿宋" w:hAnsi="仿宋" w:eastAsia="仿宋" w:cs="仿宋"/>
                <w:b/>
              </w:rPr>
            </w:pPr>
          </w:p>
        </w:tc>
        <w:tc>
          <w:tcPr>
            <w:tcW w:w="831" w:type="pct"/>
            <w:noWrap w:val="0"/>
            <w:vAlign w:val="center"/>
          </w:tcPr>
          <w:p>
            <w:pPr>
              <w:spacing w:line="360" w:lineRule="auto"/>
              <w:jc w:val="center"/>
              <w:rPr>
                <w:rFonts w:hint="eastAsia" w:ascii="仿宋" w:hAnsi="仿宋" w:eastAsia="仿宋" w:cs="仿宋"/>
                <w:b/>
              </w:rPr>
            </w:pPr>
          </w:p>
        </w:tc>
        <w:tc>
          <w:tcPr>
            <w:tcW w:w="996" w:type="pct"/>
            <w:noWrap w:val="0"/>
            <w:vAlign w:val="center"/>
          </w:tcPr>
          <w:p>
            <w:pPr>
              <w:spacing w:line="360" w:lineRule="auto"/>
              <w:jc w:val="center"/>
              <w:rPr>
                <w:rFonts w:hint="eastAsia" w:ascii="仿宋" w:hAnsi="仿宋" w:eastAsia="仿宋" w:cs="仿宋"/>
              </w:rPr>
            </w:pPr>
          </w:p>
        </w:tc>
        <w:tc>
          <w:tcPr>
            <w:tcW w:w="990" w:type="pct"/>
            <w:noWrap w:val="0"/>
            <w:vAlign w:val="top"/>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604" w:type="pct"/>
            <w:noWrap w:val="0"/>
            <w:vAlign w:val="center"/>
          </w:tcPr>
          <w:p>
            <w:pPr>
              <w:snapToGrid w:val="0"/>
              <w:spacing w:line="360" w:lineRule="auto"/>
              <w:jc w:val="center"/>
              <w:rPr>
                <w:rFonts w:hint="eastAsia" w:ascii="仿宋" w:hAnsi="仿宋" w:eastAsia="仿宋" w:cs="仿宋"/>
                <w:szCs w:val="21"/>
              </w:rPr>
            </w:pPr>
            <w:r>
              <w:rPr>
                <w:rFonts w:hint="eastAsia" w:ascii="仿宋" w:hAnsi="仿宋" w:eastAsia="仿宋" w:cs="仿宋"/>
                <w:szCs w:val="21"/>
              </w:rPr>
              <w:t>2</w:t>
            </w:r>
          </w:p>
        </w:tc>
        <w:tc>
          <w:tcPr>
            <w:tcW w:w="495" w:type="pct"/>
            <w:noWrap w:val="0"/>
            <w:vAlign w:val="center"/>
          </w:tcPr>
          <w:p>
            <w:pPr>
              <w:snapToGrid w:val="0"/>
              <w:spacing w:line="360" w:lineRule="auto"/>
              <w:jc w:val="center"/>
              <w:rPr>
                <w:rFonts w:hint="eastAsia" w:ascii="仿宋" w:hAnsi="仿宋" w:eastAsia="仿宋" w:cs="仿宋"/>
                <w:szCs w:val="21"/>
              </w:rPr>
            </w:pPr>
          </w:p>
        </w:tc>
        <w:tc>
          <w:tcPr>
            <w:tcW w:w="1084" w:type="pct"/>
            <w:noWrap w:val="0"/>
            <w:vAlign w:val="top"/>
          </w:tcPr>
          <w:p>
            <w:pPr>
              <w:spacing w:line="360" w:lineRule="auto"/>
              <w:jc w:val="center"/>
              <w:rPr>
                <w:rFonts w:hint="eastAsia" w:ascii="仿宋" w:hAnsi="仿宋" w:eastAsia="仿宋" w:cs="仿宋"/>
                <w:b/>
              </w:rPr>
            </w:pPr>
          </w:p>
        </w:tc>
        <w:tc>
          <w:tcPr>
            <w:tcW w:w="831" w:type="pct"/>
            <w:noWrap w:val="0"/>
            <w:vAlign w:val="center"/>
          </w:tcPr>
          <w:p>
            <w:pPr>
              <w:spacing w:line="360" w:lineRule="auto"/>
              <w:jc w:val="center"/>
              <w:rPr>
                <w:rFonts w:hint="eastAsia" w:ascii="仿宋" w:hAnsi="仿宋" w:eastAsia="仿宋" w:cs="仿宋"/>
                <w:b/>
              </w:rPr>
            </w:pPr>
          </w:p>
        </w:tc>
        <w:tc>
          <w:tcPr>
            <w:tcW w:w="996" w:type="pct"/>
            <w:noWrap w:val="0"/>
            <w:vAlign w:val="center"/>
          </w:tcPr>
          <w:p>
            <w:pPr>
              <w:spacing w:line="360" w:lineRule="auto"/>
              <w:jc w:val="center"/>
              <w:rPr>
                <w:rFonts w:hint="eastAsia" w:ascii="仿宋" w:hAnsi="仿宋" w:eastAsia="仿宋" w:cs="仿宋"/>
              </w:rPr>
            </w:pPr>
          </w:p>
        </w:tc>
        <w:tc>
          <w:tcPr>
            <w:tcW w:w="990" w:type="pct"/>
            <w:noWrap w:val="0"/>
            <w:vAlign w:val="top"/>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604" w:type="pct"/>
            <w:noWrap w:val="0"/>
            <w:vAlign w:val="center"/>
          </w:tcPr>
          <w:p>
            <w:pPr>
              <w:snapToGrid w:val="0"/>
              <w:spacing w:line="360" w:lineRule="auto"/>
              <w:jc w:val="center"/>
              <w:rPr>
                <w:rFonts w:hint="eastAsia" w:ascii="仿宋" w:hAnsi="仿宋" w:eastAsia="仿宋" w:cs="仿宋"/>
                <w:szCs w:val="21"/>
              </w:rPr>
            </w:pPr>
            <w:r>
              <w:rPr>
                <w:rFonts w:hint="eastAsia" w:ascii="仿宋" w:hAnsi="仿宋" w:eastAsia="仿宋" w:cs="仿宋"/>
                <w:szCs w:val="21"/>
              </w:rPr>
              <w:t>3</w:t>
            </w:r>
          </w:p>
        </w:tc>
        <w:tc>
          <w:tcPr>
            <w:tcW w:w="495" w:type="pct"/>
            <w:noWrap w:val="0"/>
            <w:vAlign w:val="center"/>
          </w:tcPr>
          <w:p>
            <w:pPr>
              <w:snapToGrid w:val="0"/>
              <w:spacing w:line="360" w:lineRule="auto"/>
              <w:jc w:val="center"/>
              <w:rPr>
                <w:rFonts w:hint="eastAsia" w:ascii="仿宋" w:hAnsi="仿宋" w:eastAsia="仿宋" w:cs="仿宋"/>
                <w:szCs w:val="21"/>
              </w:rPr>
            </w:pPr>
          </w:p>
        </w:tc>
        <w:tc>
          <w:tcPr>
            <w:tcW w:w="1084" w:type="pct"/>
            <w:noWrap w:val="0"/>
            <w:vAlign w:val="top"/>
          </w:tcPr>
          <w:p>
            <w:pPr>
              <w:spacing w:line="360" w:lineRule="auto"/>
              <w:jc w:val="center"/>
              <w:rPr>
                <w:rFonts w:hint="eastAsia" w:ascii="仿宋" w:hAnsi="仿宋" w:eastAsia="仿宋" w:cs="仿宋"/>
                <w:b/>
              </w:rPr>
            </w:pPr>
          </w:p>
        </w:tc>
        <w:tc>
          <w:tcPr>
            <w:tcW w:w="831" w:type="pct"/>
            <w:noWrap w:val="0"/>
            <w:vAlign w:val="center"/>
          </w:tcPr>
          <w:p>
            <w:pPr>
              <w:spacing w:line="360" w:lineRule="auto"/>
              <w:jc w:val="center"/>
              <w:rPr>
                <w:rFonts w:hint="eastAsia" w:ascii="仿宋" w:hAnsi="仿宋" w:eastAsia="仿宋" w:cs="仿宋"/>
                <w:b/>
              </w:rPr>
            </w:pPr>
          </w:p>
        </w:tc>
        <w:tc>
          <w:tcPr>
            <w:tcW w:w="996" w:type="pct"/>
            <w:noWrap w:val="0"/>
            <w:vAlign w:val="center"/>
          </w:tcPr>
          <w:p>
            <w:pPr>
              <w:spacing w:line="360" w:lineRule="auto"/>
              <w:jc w:val="center"/>
              <w:rPr>
                <w:rFonts w:hint="eastAsia" w:ascii="仿宋" w:hAnsi="仿宋" w:eastAsia="仿宋" w:cs="仿宋"/>
              </w:rPr>
            </w:pPr>
          </w:p>
        </w:tc>
        <w:tc>
          <w:tcPr>
            <w:tcW w:w="990" w:type="pct"/>
            <w:noWrap w:val="0"/>
            <w:vAlign w:val="top"/>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604" w:type="pct"/>
            <w:noWrap w:val="0"/>
            <w:vAlign w:val="center"/>
          </w:tcPr>
          <w:p>
            <w:pPr>
              <w:snapToGrid w:val="0"/>
              <w:spacing w:line="360" w:lineRule="auto"/>
              <w:jc w:val="center"/>
              <w:rPr>
                <w:rFonts w:hint="eastAsia" w:ascii="仿宋" w:hAnsi="仿宋" w:eastAsia="仿宋" w:cs="仿宋"/>
                <w:szCs w:val="21"/>
              </w:rPr>
            </w:pPr>
            <w:r>
              <w:rPr>
                <w:rFonts w:hint="eastAsia" w:ascii="仿宋" w:hAnsi="仿宋" w:eastAsia="仿宋" w:cs="仿宋"/>
                <w:szCs w:val="21"/>
              </w:rPr>
              <w:t>4</w:t>
            </w:r>
          </w:p>
        </w:tc>
        <w:tc>
          <w:tcPr>
            <w:tcW w:w="495" w:type="pct"/>
            <w:noWrap w:val="0"/>
            <w:vAlign w:val="center"/>
          </w:tcPr>
          <w:p>
            <w:pPr>
              <w:snapToGrid w:val="0"/>
              <w:spacing w:line="360" w:lineRule="auto"/>
              <w:jc w:val="center"/>
              <w:rPr>
                <w:rFonts w:hint="eastAsia" w:ascii="仿宋" w:hAnsi="仿宋" w:eastAsia="仿宋" w:cs="仿宋"/>
                <w:szCs w:val="21"/>
              </w:rPr>
            </w:pPr>
          </w:p>
        </w:tc>
        <w:tc>
          <w:tcPr>
            <w:tcW w:w="1084" w:type="pct"/>
            <w:noWrap w:val="0"/>
            <w:vAlign w:val="top"/>
          </w:tcPr>
          <w:p>
            <w:pPr>
              <w:spacing w:line="360" w:lineRule="auto"/>
              <w:jc w:val="center"/>
              <w:rPr>
                <w:rFonts w:hint="eastAsia" w:ascii="仿宋" w:hAnsi="仿宋" w:eastAsia="仿宋" w:cs="仿宋"/>
                <w:b/>
              </w:rPr>
            </w:pPr>
          </w:p>
        </w:tc>
        <w:tc>
          <w:tcPr>
            <w:tcW w:w="831" w:type="pct"/>
            <w:noWrap w:val="0"/>
            <w:vAlign w:val="center"/>
          </w:tcPr>
          <w:p>
            <w:pPr>
              <w:spacing w:line="360" w:lineRule="auto"/>
              <w:jc w:val="center"/>
              <w:rPr>
                <w:rFonts w:hint="eastAsia" w:ascii="仿宋" w:hAnsi="仿宋" w:eastAsia="仿宋" w:cs="仿宋"/>
                <w:b/>
              </w:rPr>
            </w:pPr>
          </w:p>
        </w:tc>
        <w:tc>
          <w:tcPr>
            <w:tcW w:w="996" w:type="pct"/>
            <w:noWrap w:val="0"/>
            <w:vAlign w:val="center"/>
          </w:tcPr>
          <w:p>
            <w:pPr>
              <w:spacing w:line="360" w:lineRule="auto"/>
              <w:jc w:val="center"/>
              <w:rPr>
                <w:rFonts w:hint="eastAsia" w:ascii="仿宋" w:hAnsi="仿宋" w:eastAsia="仿宋" w:cs="仿宋"/>
              </w:rPr>
            </w:pPr>
          </w:p>
        </w:tc>
        <w:tc>
          <w:tcPr>
            <w:tcW w:w="990" w:type="pct"/>
            <w:noWrap w:val="0"/>
            <w:vAlign w:val="top"/>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04" w:type="pct"/>
            <w:noWrap w:val="0"/>
            <w:vAlign w:val="center"/>
          </w:tcPr>
          <w:p>
            <w:pPr>
              <w:snapToGrid w:val="0"/>
              <w:spacing w:line="360" w:lineRule="auto"/>
              <w:jc w:val="center"/>
              <w:rPr>
                <w:rFonts w:hint="eastAsia" w:ascii="仿宋" w:hAnsi="仿宋" w:eastAsia="仿宋" w:cs="仿宋"/>
                <w:szCs w:val="21"/>
              </w:rPr>
            </w:pPr>
            <w:r>
              <w:rPr>
                <w:rFonts w:hint="eastAsia" w:ascii="仿宋" w:hAnsi="仿宋" w:eastAsia="仿宋" w:cs="仿宋"/>
                <w:szCs w:val="21"/>
              </w:rPr>
              <w:t>5</w:t>
            </w:r>
          </w:p>
        </w:tc>
        <w:tc>
          <w:tcPr>
            <w:tcW w:w="495" w:type="pct"/>
            <w:noWrap w:val="0"/>
            <w:vAlign w:val="center"/>
          </w:tcPr>
          <w:p>
            <w:pPr>
              <w:snapToGrid w:val="0"/>
              <w:spacing w:line="360" w:lineRule="auto"/>
              <w:jc w:val="center"/>
              <w:rPr>
                <w:rFonts w:hint="eastAsia" w:ascii="仿宋" w:hAnsi="仿宋" w:eastAsia="仿宋" w:cs="仿宋"/>
                <w:szCs w:val="21"/>
              </w:rPr>
            </w:pPr>
          </w:p>
        </w:tc>
        <w:tc>
          <w:tcPr>
            <w:tcW w:w="1084" w:type="pct"/>
            <w:noWrap w:val="0"/>
            <w:vAlign w:val="top"/>
          </w:tcPr>
          <w:p>
            <w:pPr>
              <w:snapToGrid w:val="0"/>
              <w:spacing w:line="360" w:lineRule="auto"/>
              <w:jc w:val="center"/>
              <w:rPr>
                <w:rFonts w:hint="eastAsia" w:ascii="仿宋" w:hAnsi="仿宋" w:eastAsia="仿宋" w:cs="仿宋"/>
                <w:szCs w:val="21"/>
              </w:rPr>
            </w:pPr>
          </w:p>
        </w:tc>
        <w:tc>
          <w:tcPr>
            <w:tcW w:w="831" w:type="pct"/>
            <w:noWrap w:val="0"/>
            <w:vAlign w:val="center"/>
          </w:tcPr>
          <w:p>
            <w:pPr>
              <w:snapToGrid w:val="0"/>
              <w:spacing w:line="360" w:lineRule="auto"/>
              <w:jc w:val="center"/>
              <w:rPr>
                <w:rFonts w:hint="eastAsia" w:ascii="仿宋" w:hAnsi="仿宋" w:eastAsia="仿宋" w:cs="仿宋"/>
                <w:szCs w:val="21"/>
              </w:rPr>
            </w:pPr>
          </w:p>
        </w:tc>
        <w:tc>
          <w:tcPr>
            <w:tcW w:w="996" w:type="pct"/>
            <w:noWrap w:val="0"/>
            <w:vAlign w:val="center"/>
          </w:tcPr>
          <w:p>
            <w:pPr>
              <w:snapToGrid w:val="0"/>
              <w:spacing w:line="360" w:lineRule="auto"/>
              <w:jc w:val="center"/>
              <w:rPr>
                <w:rFonts w:hint="eastAsia" w:ascii="仿宋" w:hAnsi="仿宋" w:eastAsia="仿宋" w:cs="仿宋"/>
                <w:szCs w:val="21"/>
              </w:rPr>
            </w:pPr>
          </w:p>
        </w:tc>
        <w:tc>
          <w:tcPr>
            <w:tcW w:w="990" w:type="pct"/>
            <w:noWrap w:val="0"/>
            <w:vAlign w:val="top"/>
          </w:tcPr>
          <w:p>
            <w:pPr>
              <w:snapToGrid w:val="0"/>
              <w:spacing w:line="360" w:lineRule="auto"/>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04" w:type="pct"/>
            <w:noWrap w:val="0"/>
            <w:vAlign w:val="center"/>
          </w:tcPr>
          <w:p>
            <w:pPr>
              <w:snapToGrid w:val="0"/>
              <w:spacing w:line="360" w:lineRule="auto"/>
              <w:jc w:val="center"/>
              <w:rPr>
                <w:rFonts w:hint="eastAsia" w:ascii="仿宋" w:hAnsi="仿宋" w:eastAsia="仿宋" w:cs="仿宋"/>
                <w:szCs w:val="21"/>
              </w:rPr>
            </w:pPr>
            <w:r>
              <w:rPr>
                <w:rFonts w:hint="eastAsia" w:ascii="仿宋" w:hAnsi="仿宋" w:eastAsia="仿宋" w:cs="仿宋"/>
                <w:szCs w:val="21"/>
              </w:rPr>
              <w:t>6</w:t>
            </w:r>
          </w:p>
        </w:tc>
        <w:tc>
          <w:tcPr>
            <w:tcW w:w="495" w:type="pct"/>
            <w:noWrap w:val="0"/>
            <w:vAlign w:val="center"/>
          </w:tcPr>
          <w:p>
            <w:pPr>
              <w:snapToGrid w:val="0"/>
              <w:spacing w:line="360" w:lineRule="auto"/>
              <w:jc w:val="center"/>
              <w:rPr>
                <w:rFonts w:hint="eastAsia" w:ascii="仿宋" w:hAnsi="仿宋" w:eastAsia="仿宋" w:cs="仿宋"/>
                <w:szCs w:val="21"/>
              </w:rPr>
            </w:pPr>
          </w:p>
        </w:tc>
        <w:tc>
          <w:tcPr>
            <w:tcW w:w="1084" w:type="pct"/>
            <w:noWrap w:val="0"/>
            <w:vAlign w:val="top"/>
          </w:tcPr>
          <w:p>
            <w:pPr>
              <w:snapToGrid w:val="0"/>
              <w:spacing w:line="360" w:lineRule="auto"/>
              <w:jc w:val="center"/>
              <w:rPr>
                <w:rFonts w:hint="eastAsia" w:ascii="仿宋" w:hAnsi="仿宋" w:eastAsia="仿宋" w:cs="仿宋"/>
                <w:szCs w:val="21"/>
              </w:rPr>
            </w:pPr>
          </w:p>
        </w:tc>
        <w:tc>
          <w:tcPr>
            <w:tcW w:w="831" w:type="pct"/>
            <w:noWrap w:val="0"/>
            <w:vAlign w:val="center"/>
          </w:tcPr>
          <w:p>
            <w:pPr>
              <w:snapToGrid w:val="0"/>
              <w:spacing w:line="360" w:lineRule="auto"/>
              <w:jc w:val="center"/>
              <w:rPr>
                <w:rFonts w:hint="eastAsia" w:ascii="仿宋" w:hAnsi="仿宋" w:eastAsia="仿宋" w:cs="仿宋"/>
                <w:szCs w:val="21"/>
              </w:rPr>
            </w:pPr>
          </w:p>
        </w:tc>
        <w:tc>
          <w:tcPr>
            <w:tcW w:w="996" w:type="pct"/>
            <w:noWrap w:val="0"/>
            <w:vAlign w:val="center"/>
          </w:tcPr>
          <w:p>
            <w:pPr>
              <w:snapToGrid w:val="0"/>
              <w:spacing w:line="360" w:lineRule="auto"/>
              <w:jc w:val="center"/>
              <w:rPr>
                <w:rFonts w:hint="eastAsia" w:ascii="仿宋" w:hAnsi="仿宋" w:eastAsia="仿宋" w:cs="仿宋"/>
                <w:szCs w:val="21"/>
              </w:rPr>
            </w:pPr>
          </w:p>
        </w:tc>
        <w:tc>
          <w:tcPr>
            <w:tcW w:w="990" w:type="pct"/>
            <w:noWrap w:val="0"/>
            <w:vAlign w:val="top"/>
          </w:tcPr>
          <w:p>
            <w:pPr>
              <w:snapToGrid w:val="0"/>
              <w:spacing w:line="360" w:lineRule="auto"/>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04" w:type="pct"/>
            <w:noWrap w:val="0"/>
            <w:vAlign w:val="center"/>
          </w:tcPr>
          <w:p>
            <w:pPr>
              <w:snapToGrid w:val="0"/>
              <w:spacing w:line="360" w:lineRule="auto"/>
              <w:jc w:val="center"/>
              <w:rPr>
                <w:rFonts w:hint="eastAsia" w:ascii="仿宋" w:hAnsi="仿宋" w:eastAsia="仿宋" w:cs="仿宋"/>
                <w:szCs w:val="21"/>
              </w:rPr>
            </w:pPr>
            <w:r>
              <w:rPr>
                <w:rFonts w:hint="eastAsia" w:ascii="仿宋" w:hAnsi="仿宋" w:eastAsia="仿宋" w:cs="仿宋"/>
                <w:szCs w:val="21"/>
              </w:rPr>
              <w:t>…</w:t>
            </w:r>
          </w:p>
        </w:tc>
        <w:tc>
          <w:tcPr>
            <w:tcW w:w="495" w:type="pct"/>
            <w:noWrap w:val="0"/>
            <w:vAlign w:val="center"/>
          </w:tcPr>
          <w:p>
            <w:pPr>
              <w:snapToGrid w:val="0"/>
              <w:spacing w:line="360" w:lineRule="auto"/>
              <w:jc w:val="center"/>
              <w:rPr>
                <w:rFonts w:hint="eastAsia" w:ascii="仿宋" w:hAnsi="仿宋" w:eastAsia="仿宋" w:cs="仿宋"/>
                <w:szCs w:val="21"/>
              </w:rPr>
            </w:pPr>
          </w:p>
        </w:tc>
        <w:tc>
          <w:tcPr>
            <w:tcW w:w="1084" w:type="pct"/>
            <w:noWrap w:val="0"/>
            <w:vAlign w:val="top"/>
          </w:tcPr>
          <w:p>
            <w:pPr>
              <w:snapToGrid w:val="0"/>
              <w:spacing w:line="360" w:lineRule="auto"/>
              <w:jc w:val="center"/>
              <w:rPr>
                <w:rFonts w:hint="eastAsia" w:ascii="仿宋" w:hAnsi="仿宋" w:eastAsia="仿宋" w:cs="仿宋"/>
                <w:szCs w:val="21"/>
              </w:rPr>
            </w:pPr>
          </w:p>
        </w:tc>
        <w:tc>
          <w:tcPr>
            <w:tcW w:w="831" w:type="pct"/>
            <w:noWrap w:val="0"/>
            <w:vAlign w:val="center"/>
          </w:tcPr>
          <w:p>
            <w:pPr>
              <w:snapToGrid w:val="0"/>
              <w:spacing w:line="360" w:lineRule="auto"/>
              <w:jc w:val="center"/>
              <w:rPr>
                <w:rFonts w:hint="eastAsia" w:ascii="仿宋" w:hAnsi="仿宋" w:eastAsia="仿宋" w:cs="仿宋"/>
                <w:szCs w:val="21"/>
              </w:rPr>
            </w:pPr>
          </w:p>
        </w:tc>
        <w:tc>
          <w:tcPr>
            <w:tcW w:w="996" w:type="pct"/>
            <w:noWrap w:val="0"/>
            <w:vAlign w:val="center"/>
          </w:tcPr>
          <w:p>
            <w:pPr>
              <w:snapToGrid w:val="0"/>
              <w:spacing w:line="360" w:lineRule="auto"/>
              <w:jc w:val="center"/>
              <w:rPr>
                <w:rFonts w:hint="eastAsia" w:ascii="仿宋" w:hAnsi="仿宋" w:eastAsia="仿宋" w:cs="仿宋"/>
                <w:szCs w:val="21"/>
              </w:rPr>
            </w:pPr>
          </w:p>
        </w:tc>
        <w:tc>
          <w:tcPr>
            <w:tcW w:w="990" w:type="pct"/>
            <w:noWrap w:val="0"/>
            <w:vAlign w:val="top"/>
          </w:tcPr>
          <w:p>
            <w:pPr>
              <w:snapToGrid w:val="0"/>
              <w:spacing w:line="360" w:lineRule="auto"/>
              <w:jc w:val="center"/>
              <w:rPr>
                <w:rFonts w:hint="eastAsia" w:ascii="仿宋" w:hAnsi="仿宋" w:eastAsia="仿宋" w:cs="仿宋"/>
                <w:szCs w:val="21"/>
              </w:rPr>
            </w:pPr>
          </w:p>
        </w:tc>
      </w:tr>
    </w:tbl>
    <w:p>
      <w:pPr>
        <w:snapToGrid w:val="0"/>
        <w:spacing w:before="120" w:beforeLines="50" w:line="360" w:lineRule="auto"/>
        <w:jc w:val="left"/>
        <w:outlineLvl w:val="2"/>
        <w:rPr>
          <w:rFonts w:hint="eastAsia" w:ascii="仿宋" w:hAnsi="仿宋" w:eastAsia="仿宋" w:cs="仿宋"/>
          <w:b/>
          <w:snapToGrid w:val="0"/>
          <w:kern w:val="0"/>
          <w:sz w:val="24"/>
        </w:rPr>
      </w:pPr>
      <w:r>
        <w:rPr>
          <w:rFonts w:hint="eastAsia" w:ascii="仿宋" w:hAnsi="仿宋" w:eastAsia="仿宋" w:cs="仿宋"/>
          <w:b/>
          <w:snapToGrid w:val="0"/>
          <w:kern w:val="0"/>
          <w:sz w:val="24"/>
        </w:rPr>
        <w:t>附件三：合同价格清单</w:t>
      </w:r>
    </w:p>
    <w:tbl>
      <w:tblPr>
        <w:tblStyle w:val="7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853"/>
        <w:gridCol w:w="2391"/>
        <w:gridCol w:w="663"/>
        <w:gridCol w:w="596"/>
        <w:gridCol w:w="731"/>
        <w:gridCol w:w="1203"/>
        <w:gridCol w:w="1062"/>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02" w:type="pct"/>
            <w:noWrap/>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snapToGrid w:val="0"/>
                <w:sz w:val="24"/>
              </w:rPr>
              <w:t>序号</w:t>
            </w:r>
          </w:p>
        </w:tc>
        <w:tc>
          <w:tcPr>
            <w:tcW w:w="1748" w:type="pct"/>
            <w:gridSpan w:val="2"/>
            <w:noWrap w:val="0"/>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snapToGrid w:val="0"/>
                <w:sz w:val="24"/>
              </w:rPr>
              <w:t>项目名称</w:t>
            </w:r>
          </w:p>
        </w:tc>
        <w:tc>
          <w:tcPr>
            <w:tcW w:w="357" w:type="pct"/>
            <w:noWrap w:val="0"/>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snapToGrid w:val="0"/>
                <w:sz w:val="24"/>
              </w:rPr>
              <w:t>数量</w:t>
            </w:r>
          </w:p>
        </w:tc>
        <w:tc>
          <w:tcPr>
            <w:tcW w:w="321" w:type="pct"/>
            <w:noWrap w:val="0"/>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snapToGrid w:val="0"/>
                <w:sz w:val="24"/>
              </w:rPr>
              <w:t>单位</w:t>
            </w:r>
          </w:p>
        </w:tc>
        <w:tc>
          <w:tcPr>
            <w:tcW w:w="394" w:type="pct"/>
            <w:noWrap w:val="0"/>
            <w:vAlign w:val="center"/>
          </w:tcPr>
          <w:p>
            <w:pPr>
              <w:spacing w:line="360" w:lineRule="auto"/>
              <w:jc w:val="center"/>
              <w:rPr>
                <w:rFonts w:hint="eastAsia" w:ascii="仿宋" w:hAnsi="仿宋" w:eastAsia="仿宋" w:cs="仿宋"/>
                <w:snapToGrid w:val="0"/>
                <w:sz w:val="24"/>
                <w:lang w:eastAsia="zh-CN"/>
              </w:rPr>
            </w:pPr>
            <w:r>
              <w:rPr>
                <w:rFonts w:hint="eastAsia" w:ascii="仿宋" w:hAnsi="仿宋" w:eastAsia="仿宋" w:cs="仿宋"/>
                <w:snapToGrid w:val="0"/>
                <w:sz w:val="24"/>
                <w:lang w:eastAsia="zh-CN"/>
              </w:rPr>
              <w:t>天数</w:t>
            </w:r>
          </w:p>
        </w:tc>
        <w:tc>
          <w:tcPr>
            <w:tcW w:w="648" w:type="pct"/>
            <w:noWrap w:val="0"/>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snapToGrid w:val="0"/>
                <w:sz w:val="24"/>
              </w:rPr>
              <w:t>单价</w:t>
            </w:r>
            <w:r>
              <w:rPr>
                <w:rFonts w:hint="eastAsia" w:ascii="仿宋" w:hAnsi="仿宋" w:eastAsia="仿宋" w:cs="仿宋"/>
                <w:snapToGrid w:val="0"/>
                <w:sz w:val="24"/>
                <w:lang w:val="en-US" w:eastAsia="zh-CN"/>
              </w:rPr>
              <w:t xml:space="preserve">   </w:t>
            </w:r>
            <w:r>
              <w:rPr>
                <w:rFonts w:hint="eastAsia" w:ascii="仿宋" w:hAnsi="仿宋" w:eastAsia="仿宋" w:cs="宋体"/>
                <w:snapToGrid w:val="0"/>
                <w:sz w:val="24"/>
                <w:lang w:eastAsia="zh-CN"/>
              </w:rPr>
              <w:t>（</w:t>
            </w:r>
            <w:r>
              <w:rPr>
                <w:rFonts w:hint="eastAsia" w:ascii="仿宋" w:hAnsi="仿宋" w:eastAsia="仿宋" w:cs="宋体"/>
                <w:snapToGrid w:val="0"/>
                <w:sz w:val="24"/>
              </w:rPr>
              <w:t>元/天</w:t>
            </w:r>
            <w:r>
              <w:rPr>
                <w:rFonts w:hint="eastAsia" w:ascii="仿宋" w:hAnsi="仿宋" w:eastAsia="仿宋" w:cs="宋体"/>
                <w:snapToGrid w:val="0"/>
                <w:sz w:val="24"/>
                <w:lang w:eastAsia="zh-CN"/>
              </w:rPr>
              <w:t>）</w:t>
            </w:r>
          </w:p>
        </w:tc>
        <w:tc>
          <w:tcPr>
            <w:tcW w:w="572" w:type="pct"/>
            <w:noWrap w:val="0"/>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snapToGrid w:val="0"/>
                <w:sz w:val="24"/>
              </w:rPr>
              <w:t>合价   （元）</w:t>
            </w:r>
          </w:p>
        </w:tc>
        <w:tc>
          <w:tcPr>
            <w:tcW w:w="555" w:type="pct"/>
            <w:noWrap w:val="0"/>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02" w:type="pct"/>
            <w:noWrap/>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snapToGrid w:val="0"/>
                <w:sz w:val="24"/>
              </w:rPr>
              <w:t>1</w:t>
            </w:r>
          </w:p>
        </w:tc>
        <w:tc>
          <w:tcPr>
            <w:tcW w:w="1748" w:type="pct"/>
            <w:gridSpan w:val="2"/>
            <w:noWrap w:val="0"/>
            <w:vAlign w:val="center"/>
          </w:tcPr>
          <w:p>
            <w:pPr>
              <w:snapToGrid/>
              <w:spacing w:line="360" w:lineRule="auto"/>
              <w:jc w:val="center"/>
              <w:rPr>
                <w:rFonts w:hint="eastAsia" w:ascii="仿宋" w:hAnsi="仿宋" w:eastAsia="仿宋" w:cs="仿宋"/>
                <w:sz w:val="24"/>
              </w:rPr>
            </w:pPr>
            <w:r>
              <w:rPr>
                <w:rFonts w:hint="eastAsia" w:ascii="仿宋" w:hAnsi="仿宋" w:eastAsia="仿宋" w:cs="仿宋"/>
                <w:sz w:val="24"/>
              </w:rPr>
              <w:t>违法处理窗口监控系统硬件</w:t>
            </w:r>
          </w:p>
        </w:tc>
        <w:tc>
          <w:tcPr>
            <w:tcW w:w="357" w:type="pct"/>
            <w:noWrap w:val="0"/>
            <w:vAlign w:val="center"/>
          </w:tcPr>
          <w:p>
            <w:pPr>
              <w:spacing w:line="360" w:lineRule="auto"/>
              <w:jc w:val="center"/>
              <w:rPr>
                <w:rFonts w:hint="eastAsia" w:ascii="仿宋" w:hAnsi="仿宋" w:eastAsia="仿宋" w:cs="仿宋"/>
                <w:snapToGrid w:val="0"/>
                <w:sz w:val="24"/>
                <w:lang w:val="en-US" w:eastAsia="zh-CN"/>
              </w:rPr>
            </w:pPr>
            <w:r>
              <w:rPr>
                <w:rFonts w:hint="eastAsia" w:ascii="仿宋" w:hAnsi="仿宋" w:eastAsia="仿宋" w:cs="仿宋"/>
                <w:snapToGrid w:val="0"/>
                <w:sz w:val="24"/>
                <w:lang w:val="en-US" w:eastAsia="zh-CN"/>
              </w:rPr>
              <w:t>90</w:t>
            </w:r>
          </w:p>
        </w:tc>
        <w:tc>
          <w:tcPr>
            <w:tcW w:w="321" w:type="pct"/>
            <w:noWrap w:val="0"/>
            <w:vAlign w:val="center"/>
          </w:tcPr>
          <w:p>
            <w:pPr>
              <w:spacing w:line="360" w:lineRule="auto"/>
              <w:jc w:val="center"/>
              <w:rPr>
                <w:rFonts w:hint="eastAsia" w:ascii="仿宋" w:hAnsi="仿宋" w:eastAsia="仿宋" w:cs="仿宋"/>
                <w:snapToGrid w:val="0"/>
                <w:sz w:val="24"/>
                <w:lang w:val="en-US" w:eastAsia="zh-CN"/>
              </w:rPr>
            </w:pPr>
            <w:r>
              <w:rPr>
                <w:rFonts w:hint="eastAsia" w:ascii="仿宋" w:hAnsi="仿宋" w:eastAsia="仿宋" w:cs="仿宋"/>
                <w:snapToGrid w:val="0"/>
                <w:sz w:val="24"/>
                <w:lang w:val="en-US" w:eastAsia="zh-CN"/>
              </w:rPr>
              <w:t>台</w:t>
            </w:r>
          </w:p>
        </w:tc>
        <w:tc>
          <w:tcPr>
            <w:tcW w:w="394" w:type="pct"/>
            <w:noWrap w:val="0"/>
            <w:vAlign w:val="center"/>
          </w:tcPr>
          <w:p>
            <w:pPr>
              <w:spacing w:line="360" w:lineRule="auto"/>
              <w:jc w:val="center"/>
              <w:rPr>
                <w:rFonts w:hint="default" w:ascii="仿宋" w:hAnsi="仿宋" w:eastAsia="仿宋" w:cs="仿宋"/>
                <w:snapToGrid w:val="0"/>
                <w:sz w:val="24"/>
                <w:lang w:val="en-US" w:eastAsia="zh-CN"/>
              </w:rPr>
            </w:pPr>
            <w:r>
              <w:rPr>
                <w:rFonts w:hint="eastAsia" w:ascii="仿宋" w:hAnsi="仿宋" w:eastAsia="仿宋" w:cs="仿宋"/>
                <w:snapToGrid w:val="0"/>
                <w:sz w:val="24"/>
                <w:lang w:val="en-US" w:eastAsia="zh-CN"/>
              </w:rPr>
              <w:t>365</w:t>
            </w:r>
          </w:p>
        </w:tc>
        <w:tc>
          <w:tcPr>
            <w:tcW w:w="648" w:type="pct"/>
            <w:noWrap w:val="0"/>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snapToGrid w:val="0"/>
                <w:sz w:val="24"/>
                <w:lang w:val="en-US" w:eastAsia="zh-CN"/>
              </w:rPr>
              <w:t xml:space="preserve">   元/台</w:t>
            </w:r>
          </w:p>
        </w:tc>
        <w:tc>
          <w:tcPr>
            <w:tcW w:w="572" w:type="pct"/>
            <w:noWrap w:val="0"/>
            <w:vAlign w:val="center"/>
          </w:tcPr>
          <w:p>
            <w:pPr>
              <w:spacing w:line="360" w:lineRule="auto"/>
              <w:jc w:val="center"/>
              <w:rPr>
                <w:rFonts w:hint="eastAsia" w:ascii="仿宋" w:hAnsi="仿宋" w:eastAsia="仿宋" w:cs="仿宋"/>
                <w:snapToGrid w:val="0"/>
                <w:sz w:val="24"/>
              </w:rPr>
            </w:pPr>
          </w:p>
        </w:tc>
        <w:tc>
          <w:tcPr>
            <w:tcW w:w="555" w:type="pct"/>
            <w:noWrap w:val="0"/>
            <w:vAlign w:val="center"/>
          </w:tcPr>
          <w:p>
            <w:pPr>
              <w:spacing w:line="360" w:lineRule="auto"/>
              <w:jc w:val="center"/>
              <w:rPr>
                <w:rFonts w:hint="eastAsia" w:ascii="仿宋" w:hAnsi="仿宋" w:eastAsia="仿宋" w:cs="仿宋"/>
                <w:snapToGrid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2" w:type="pct"/>
            <w:noWrap/>
            <w:vAlign w:val="center"/>
          </w:tcPr>
          <w:p>
            <w:pPr>
              <w:spacing w:line="360" w:lineRule="auto"/>
              <w:jc w:val="center"/>
              <w:rPr>
                <w:rFonts w:hint="eastAsia" w:ascii="仿宋" w:hAnsi="仿宋" w:eastAsia="仿宋" w:cs="仿宋"/>
                <w:snapToGrid w:val="0"/>
                <w:sz w:val="24"/>
                <w:lang w:val="en-US" w:eastAsia="zh-CN"/>
              </w:rPr>
            </w:pPr>
            <w:r>
              <w:rPr>
                <w:rFonts w:hint="eastAsia" w:ascii="仿宋" w:hAnsi="仿宋" w:eastAsia="仿宋" w:cs="仿宋"/>
                <w:snapToGrid w:val="0"/>
                <w:sz w:val="24"/>
                <w:lang w:val="en-US" w:eastAsia="zh-CN"/>
              </w:rPr>
              <w:t>2</w:t>
            </w:r>
          </w:p>
        </w:tc>
        <w:tc>
          <w:tcPr>
            <w:tcW w:w="460" w:type="pct"/>
            <w:vMerge w:val="restart"/>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数据库和备</w:t>
            </w:r>
            <w:r>
              <w:rPr>
                <w:rFonts w:hint="eastAsia" w:ascii="仿宋" w:hAnsi="仿宋" w:eastAsia="仿宋" w:cs="仿宋"/>
                <w:snapToGrid w:val="0"/>
                <w:sz w:val="24"/>
              </w:rPr>
              <w:t>份维保服务</w:t>
            </w:r>
          </w:p>
        </w:tc>
        <w:tc>
          <w:tcPr>
            <w:tcW w:w="1287" w:type="pct"/>
            <w:noWrap w:val="0"/>
            <w:vAlign w:val="center"/>
          </w:tcPr>
          <w:p>
            <w:pPr>
              <w:spacing w:line="360" w:lineRule="auto"/>
              <w:jc w:val="center"/>
              <w:rPr>
                <w:rFonts w:hint="eastAsia" w:ascii="仿宋" w:hAnsi="仿宋" w:eastAsia="仿宋" w:cs="仿宋"/>
                <w:snapToGrid w:val="0"/>
                <w:sz w:val="24"/>
                <w:lang w:val="en-US"/>
              </w:rPr>
            </w:pPr>
            <w:r>
              <w:rPr>
                <w:rFonts w:hint="eastAsia" w:ascii="仿宋" w:hAnsi="仿宋" w:eastAsia="仿宋" w:cs="仿宋"/>
                <w:snapToGrid w:val="0"/>
                <w:sz w:val="24"/>
                <w:lang w:val="en-US"/>
              </w:rPr>
              <w:t>1）支队主页、景区单双号报备业务数据库；</w:t>
            </w:r>
          </w:p>
          <w:p>
            <w:pPr>
              <w:spacing w:line="360" w:lineRule="auto"/>
              <w:jc w:val="center"/>
              <w:rPr>
                <w:rFonts w:hint="eastAsia" w:ascii="仿宋" w:hAnsi="仿宋" w:eastAsia="仿宋" w:cs="仿宋"/>
                <w:snapToGrid w:val="0"/>
                <w:sz w:val="24"/>
                <w:lang w:val="en-US"/>
              </w:rPr>
            </w:pPr>
            <w:r>
              <w:rPr>
                <w:rFonts w:hint="eastAsia" w:ascii="仿宋" w:hAnsi="仿宋" w:eastAsia="仿宋" w:cs="仿宋"/>
                <w:snapToGrid w:val="0"/>
                <w:sz w:val="24"/>
                <w:lang w:val="en-US"/>
              </w:rPr>
              <w:t>2）非现场执法业务数据库；</w:t>
            </w:r>
          </w:p>
          <w:p>
            <w:pPr>
              <w:spacing w:line="360" w:lineRule="auto"/>
              <w:jc w:val="center"/>
              <w:rPr>
                <w:rFonts w:hint="eastAsia" w:ascii="仿宋" w:hAnsi="仿宋" w:eastAsia="仿宋" w:cs="仿宋"/>
                <w:snapToGrid w:val="0"/>
                <w:sz w:val="24"/>
                <w:lang w:val="en-US"/>
              </w:rPr>
            </w:pPr>
            <w:r>
              <w:rPr>
                <w:rFonts w:hint="eastAsia" w:ascii="仿宋" w:hAnsi="仿宋" w:eastAsia="仿宋" w:cs="仿宋"/>
                <w:snapToGrid w:val="0"/>
                <w:sz w:val="24"/>
                <w:lang w:val="en-US"/>
              </w:rPr>
              <w:t>3）证据库系统业务数据库；</w:t>
            </w:r>
          </w:p>
          <w:p>
            <w:pPr>
              <w:spacing w:line="360" w:lineRule="auto"/>
              <w:jc w:val="center"/>
              <w:rPr>
                <w:rFonts w:hint="eastAsia" w:ascii="仿宋" w:hAnsi="仿宋" w:eastAsia="仿宋" w:cs="仿宋"/>
                <w:snapToGrid w:val="0"/>
                <w:sz w:val="24"/>
                <w:lang w:val="en-US"/>
              </w:rPr>
            </w:pPr>
            <w:r>
              <w:rPr>
                <w:rFonts w:hint="eastAsia" w:ascii="仿宋" w:hAnsi="仿宋" w:eastAsia="仿宋" w:cs="仿宋"/>
                <w:snapToGrid w:val="0"/>
                <w:sz w:val="24"/>
                <w:lang w:val="en-US"/>
              </w:rPr>
              <w:t xml:space="preserve">4）交通管理**实战平台、通行证、权力阳光等业务数据库；  </w:t>
            </w:r>
          </w:p>
          <w:p>
            <w:pPr>
              <w:spacing w:line="360" w:lineRule="auto"/>
              <w:jc w:val="center"/>
              <w:rPr>
                <w:rFonts w:hint="eastAsia" w:ascii="仿宋" w:hAnsi="仿宋" w:eastAsia="仿宋" w:cs="仿宋"/>
                <w:snapToGrid w:val="0"/>
                <w:sz w:val="24"/>
                <w:lang w:val="en-US"/>
              </w:rPr>
            </w:pPr>
            <w:r>
              <w:rPr>
                <w:rFonts w:hint="eastAsia" w:ascii="仿宋" w:hAnsi="仿宋" w:eastAsia="仿宋" w:cs="仿宋"/>
                <w:snapToGrid w:val="0"/>
                <w:sz w:val="24"/>
                <w:lang w:val="en-US"/>
              </w:rPr>
              <w:t>5）勤务管理、情报流转、交通诱导业务数据库；</w:t>
            </w:r>
          </w:p>
          <w:p>
            <w:pPr>
              <w:spacing w:line="360" w:lineRule="auto"/>
              <w:jc w:val="center"/>
              <w:rPr>
                <w:rFonts w:hint="eastAsia" w:ascii="仿宋" w:hAnsi="仿宋" w:eastAsia="仿宋" w:cs="仿宋"/>
                <w:snapToGrid w:val="0"/>
                <w:sz w:val="24"/>
                <w:lang w:val="en-US"/>
              </w:rPr>
            </w:pPr>
            <w:r>
              <w:rPr>
                <w:rFonts w:hint="eastAsia" w:ascii="仿宋" w:hAnsi="仿宋" w:eastAsia="仿宋" w:cs="仿宋"/>
                <w:snapToGrid w:val="0"/>
                <w:sz w:val="24"/>
                <w:lang w:val="en-US"/>
              </w:rPr>
              <w:t>6）移动**业务数据库；</w:t>
            </w:r>
          </w:p>
          <w:p>
            <w:pPr>
              <w:spacing w:line="360" w:lineRule="auto"/>
              <w:jc w:val="center"/>
              <w:rPr>
                <w:rFonts w:hint="eastAsia" w:ascii="仿宋" w:hAnsi="仿宋" w:eastAsia="仿宋" w:cs="仿宋"/>
                <w:snapToGrid w:val="0"/>
                <w:sz w:val="24"/>
                <w:lang w:val="en-US"/>
              </w:rPr>
            </w:pPr>
            <w:r>
              <w:rPr>
                <w:rFonts w:hint="eastAsia" w:ascii="仿宋" w:hAnsi="仿宋" w:eastAsia="仿宋" w:cs="仿宋"/>
                <w:snapToGrid w:val="0"/>
                <w:sz w:val="24"/>
                <w:lang w:val="en-US"/>
              </w:rPr>
              <w:t>7）车管所科目一、科目四考试业务数据库；</w:t>
            </w:r>
          </w:p>
          <w:p>
            <w:pPr>
              <w:spacing w:line="360" w:lineRule="auto"/>
              <w:jc w:val="center"/>
              <w:rPr>
                <w:rFonts w:hint="eastAsia" w:ascii="仿宋" w:hAnsi="仿宋" w:eastAsia="仿宋" w:cs="仿宋"/>
                <w:i w:val="0"/>
                <w:iCs w:val="0"/>
                <w:snapToGrid w:val="0"/>
                <w:color w:val="auto"/>
                <w:kern w:val="2"/>
                <w:sz w:val="24"/>
                <w:szCs w:val="24"/>
                <w:u w:val="none"/>
                <w:lang w:val="en-US" w:eastAsia="zh-CN" w:bidi="ar"/>
              </w:rPr>
            </w:pPr>
            <w:r>
              <w:rPr>
                <w:rFonts w:hint="eastAsia" w:ascii="仿宋" w:hAnsi="仿宋" w:eastAsia="仿宋" w:cs="仿宋"/>
                <w:snapToGrid w:val="0"/>
                <w:sz w:val="24"/>
                <w:lang w:val="en-US"/>
              </w:rPr>
              <w:t>8）运行省集中业务分发库；</w:t>
            </w:r>
          </w:p>
        </w:tc>
        <w:tc>
          <w:tcPr>
            <w:tcW w:w="357" w:type="pct"/>
            <w:noWrap w:val="0"/>
            <w:vAlign w:val="center"/>
          </w:tcPr>
          <w:p>
            <w:pPr>
              <w:spacing w:line="360" w:lineRule="auto"/>
              <w:jc w:val="center"/>
              <w:rPr>
                <w:rFonts w:hint="default" w:ascii="仿宋" w:hAnsi="仿宋" w:eastAsia="仿宋" w:cs="仿宋"/>
                <w:snapToGrid w:val="0"/>
                <w:kern w:val="2"/>
                <w:sz w:val="24"/>
                <w:szCs w:val="24"/>
                <w:lang w:val="en-US" w:eastAsia="zh-CN" w:bidi="ar-SA"/>
              </w:rPr>
            </w:pPr>
            <w:r>
              <w:rPr>
                <w:rFonts w:hint="eastAsia" w:ascii="仿宋" w:hAnsi="仿宋" w:eastAsia="仿宋" w:cs="仿宋"/>
                <w:snapToGrid w:val="0"/>
                <w:kern w:val="2"/>
                <w:sz w:val="24"/>
                <w:szCs w:val="24"/>
                <w:lang w:val="en-US" w:eastAsia="zh-CN" w:bidi="ar-SA"/>
              </w:rPr>
              <w:t>8</w:t>
            </w:r>
          </w:p>
        </w:tc>
        <w:tc>
          <w:tcPr>
            <w:tcW w:w="321" w:type="pct"/>
            <w:noWrap w:val="0"/>
            <w:vAlign w:val="center"/>
          </w:tcPr>
          <w:p>
            <w:pPr>
              <w:spacing w:line="360" w:lineRule="auto"/>
              <w:jc w:val="center"/>
              <w:rPr>
                <w:rFonts w:hint="eastAsia" w:ascii="仿宋" w:hAnsi="仿宋" w:eastAsia="仿宋" w:cs="仿宋"/>
                <w:snapToGrid w:val="0"/>
                <w:sz w:val="24"/>
                <w:lang w:val="en-US"/>
              </w:rPr>
            </w:pPr>
            <w:r>
              <w:rPr>
                <w:rFonts w:hint="eastAsia" w:ascii="仿宋" w:hAnsi="仿宋" w:eastAsia="仿宋" w:cs="仿宋"/>
                <w:i w:val="0"/>
                <w:iCs w:val="0"/>
                <w:snapToGrid w:val="0"/>
                <w:color w:val="auto"/>
                <w:kern w:val="2"/>
                <w:sz w:val="24"/>
                <w:szCs w:val="24"/>
                <w:u w:val="none"/>
                <w:lang w:val="en-US" w:eastAsia="zh-CN" w:bidi="ar"/>
              </w:rPr>
              <w:t>套</w:t>
            </w:r>
          </w:p>
        </w:tc>
        <w:tc>
          <w:tcPr>
            <w:tcW w:w="394" w:type="pct"/>
            <w:noWrap w:val="0"/>
            <w:vAlign w:val="center"/>
          </w:tcPr>
          <w:p>
            <w:pPr>
              <w:spacing w:line="360" w:lineRule="auto"/>
              <w:jc w:val="center"/>
              <w:rPr>
                <w:rFonts w:hint="eastAsia" w:ascii="仿宋" w:hAnsi="仿宋" w:eastAsia="仿宋" w:cs="仿宋"/>
                <w:i w:val="0"/>
                <w:iCs w:val="0"/>
                <w:snapToGrid w:val="0"/>
                <w:color w:val="auto"/>
                <w:kern w:val="2"/>
                <w:sz w:val="24"/>
                <w:szCs w:val="24"/>
                <w:u w:val="none"/>
                <w:lang w:val="en-US" w:eastAsia="zh-CN" w:bidi="ar"/>
              </w:rPr>
            </w:pPr>
            <w:r>
              <w:rPr>
                <w:rFonts w:hint="eastAsia" w:ascii="仿宋" w:hAnsi="仿宋" w:eastAsia="仿宋" w:cs="仿宋"/>
                <w:snapToGrid w:val="0"/>
                <w:sz w:val="24"/>
                <w:lang w:val="en-US" w:eastAsia="zh-CN"/>
              </w:rPr>
              <w:t>365</w:t>
            </w:r>
          </w:p>
        </w:tc>
        <w:tc>
          <w:tcPr>
            <w:tcW w:w="648" w:type="pct"/>
            <w:noWrap w:val="0"/>
            <w:vAlign w:val="center"/>
          </w:tcPr>
          <w:p>
            <w:pPr>
              <w:spacing w:line="360" w:lineRule="auto"/>
              <w:jc w:val="center"/>
              <w:rPr>
                <w:rFonts w:hint="eastAsia" w:ascii="仿宋" w:hAnsi="仿宋" w:eastAsia="仿宋" w:cs="仿宋"/>
                <w:snapToGrid w:val="0"/>
                <w:sz w:val="24"/>
              </w:rPr>
            </w:pPr>
          </w:p>
        </w:tc>
        <w:tc>
          <w:tcPr>
            <w:tcW w:w="572" w:type="pct"/>
            <w:noWrap w:val="0"/>
            <w:vAlign w:val="center"/>
          </w:tcPr>
          <w:p>
            <w:pPr>
              <w:spacing w:line="360" w:lineRule="auto"/>
              <w:jc w:val="center"/>
              <w:rPr>
                <w:rFonts w:hint="eastAsia" w:ascii="仿宋" w:hAnsi="仿宋" w:eastAsia="仿宋" w:cs="仿宋"/>
                <w:snapToGrid w:val="0"/>
                <w:sz w:val="24"/>
              </w:rPr>
            </w:pPr>
          </w:p>
        </w:tc>
        <w:tc>
          <w:tcPr>
            <w:tcW w:w="555" w:type="pct"/>
            <w:noWrap w:val="0"/>
            <w:vAlign w:val="center"/>
          </w:tcPr>
          <w:p>
            <w:pPr>
              <w:spacing w:line="360" w:lineRule="auto"/>
              <w:jc w:val="center"/>
              <w:rPr>
                <w:rFonts w:hint="eastAsia" w:ascii="仿宋" w:hAnsi="仿宋" w:eastAsia="仿宋" w:cs="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02" w:type="pct"/>
            <w:noWrap/>
            <w:vAlign w:val="center"/>
          </w:tcPr>
          <w:p>
            <w:pPr>
              <w:spacing w:line="360" w:lineRule="auto"/>
              <w:jc w:val="center"/>
              <w:rPr>
                <w:rFonts w:hint="eastAsia" w:ascii="仿宋" w:hAnsi="仿宋" w:eastAsia="仿宋" w:cs="仿宋"/>
                <w:snapToGrid w:val="0"/>
                <w:sz w:val="24"/>
                <w:lang w:val="en-US" w:eastAsia="zh-CN"/>
              </w:rPr>
            </w:pPr>
            <w:r>
              <w:rPr>
                <w:rFonts w:hint="eastAsia" w:ascii="仿宋" w:hAnsi="仿宋" w:eastAsia="仿宋" w:cs="仿宋"/>
                <w:snapToGrid w:val="0"/>
                <w:sz w:val="24"/>
                <w:lang w:val="en-US" w:eastAsia="zh-CN"/>
              </w:rPr>
              <w:t>3</w:t>
            </w:r>
          </w:p>
        </w:tc>
        <w:tc>
          <w:tcPr>
            <w:tcW w:w="460" w:type="pct"/>
            <w:vMerge w:val="continue"/>
            <w:noWrap w:val="0"/>
            <w:vAlign w:val="center"/>
          </w:tcPr>
          <w:p>
            <w:pPr>
              <w:snapToGrid/>
              <w:spacing w:line="360" w:lineRule="auto"/>
              <w:jc w:val="center"/>
              <w:rPr>
                <w:rFonts w:hint="eastAsia" w:ascii="仿宋" w:hAnsi="仿宋" w:eastAsia="仿宋" w:cs="仿宋"/>
                <w:sz w:val="24"/>
              </w:rPr>
            </w:pPr>
          </w:p>
        </w:tc>
        <w:tc>
          <w:tcPr>
            <w:tcW w:w="1287" w:type="pct"/>
            <w:noWrap w:val="0"/>
            <w:vAlign w:val="center"/>
          </w:tcPr>
          <w:p>
            <w:pPr>
              <w:spacing w:line="360" w:lineRule="auto"/>
              <w:jc w:val="center"/>
              <w:rPr>
                <w:rFonts w:hint="eastAsia" w:ascii="仿宋" w:hAnsi="仿宋" w:eastAsia="仿宋" w:cs="仿宋"/>
                <w:i w:val="0"/>
                <w:iCs w:val="0"/>
                <w:snapToGrid w:val="0"/>
                <w:color w:val="auto"/>
                <w:kern w:val="2"/>
                <w:sz w:val="24"/>
                <w:szCs w:val="24"/>
                <w:u w:val="none"/>
                <w:lang w:val="en-US" w:eastAsia="zh-CN" w:bidi="ar"/>
              </w:rPr>
            </w:pPr>
            <w:r>
              <w:rPr>
                <w:rFonts w:hint="default" w:ascii="仿宋" w:hAnsi="仿宋" w:eastAsia="仿宋" w:cs="仿宋"/>
                <w:snapToGrid w:val="0"/>
                <w:sz w:val="24"/>
                <w:lang w:val="en-US"/>
              </w:rPr>
              <w:t>Veritas软件（NBU 5220 备份软件）</w:t>
            </w:r>
          </w:p>
        </w:tc>
        <w:tc>
          <w:tcPr>
            <w:tcW w:w="357" w:type="pct"/>
            <w:noWrap w:val="0"/>
            <w:vAlign w:val="center"/>
          </w:tcPr>
          <w:p>
            <w:pPr>
              <w:spacing w:line="360" w:lineRule="auto"/>
              <w:jc w:val="center"/>
              <w:rPr>
                <w:rFonts w:hint="default" w:ascii="仿宋" w:hAnsi="仿宋" w:eastAsia="仿宋" w:cs="仿宋"/>
                <w:snapToGrid w:val="0"/>
                <w:kern w:val="2"/>
                <w:sz w:val="24"/>
                <w:szCs w:val="24"/>
                <w:lang w:val="en-US" w:eastAsia="zh-CN" w:bidi="ar-SA"/>
              </w:rPr>
            </w:pPr>
            <w:r>
              <w:rPr>
                <w:rFonts w:hint="eastAsia" w:ascii="仿宋" w:hAnsi="仿宋" w:eastAsia="仿宋" w:cs="仿宋"/>
                <w:snapToGrid w:val="0"/>
                <w:sz w:val="24"/>
                <w:lang w:val="en-US" w:eastAsia="zh-CN"/>
              </w:rPr>
              <w:t>1</w:t>
            </w:r>
          </w:p>
        </w:tc>
        <w:tc>
          <w:tcPr>
            <w:tcW w:w="321" w:type="pct"/>
            <w:noWrap w:val="0"/>
            <w:vAlign w:val="center"/>
          </w:tcPr>
          <w:p>
            <w:pPr>
              <w:spacing w:line="360" w:lineRule="auto"/>
              <w:jc w:val="center"/>
              <w:rPr>
                <w:rFonts w:hint="eastAsia" w:ascii="仿宋" w:hAnsi="仿宋" w:eastAsia="仿宋" w:cs="仿宋"/>
                <w:snapToGrid w:val="0"/>
                <w:sz w:val="24"/>
                <w:lang w:val="en-US"/>
              </w:rPr>
            </w:pPr>
            <w:r>
              <w:rPr>
                <w:rFonts w:hint="eastAsia" w:ascii="仿宋" w:hAnsi="仿宋" w:eastAsia="仿宋" w:cs="仿宋"/>
                <w:i w:val="0"/>
                <w:iCs w:val="0"/>
                <w:snapToGrid w:val="0"/>
                <w:color w:val="auto"/>
                <w:kern w:val="2"/>
                <w:sz w:val="24"/>
                <w:szCs w:val="24"/>
                <w:u w:val="none"/>
                <w:lang w:val="en-US" w:eastAsia="zh-CN" w:bidi="ar"/>
              </w:rPr>
              <w:t>套</w:t>
            </w:r>
          </w:p>
        </w:tc>
        <w:tc>
          <w:tcPr>
            <w:tcW w:w="394" w:type="pct"/>
            <w:noWrap w:val="0"/>
            <w:vAlign w:val="center"/>
          </w:tcPr>
          <w:p>
            <w:pPr>
              <w:spacing w:line="360" w:lineRule="auto"/>
              <w:jc w:val="center"/>
              <w:rPr>
                <w:rFonts w:hint="eastAsia" w:ascii="仿宋" w:hAnsi="仿宋" w:eastAsia="仿宋" w:cs="仿宋"/>
                <w:i w:val="0"/>
                <w:iCs w:val="0"/>
                <w:snapToGrid w:val="0"/>
                <w:color w:val="auto"/>
                <w:kern w:val="2"/>
                <w:sz w:val="24"/>
                <w:szCs w:val="24"/>
                <w:u w:val="none"/>
                <w:lang w:val="en-US" w:eastAsia="zh-CN" w:bidi="ar"/>
              </w:rPr>
            </w:pPr>
            <w:r>
              <w:rPr>
                <w:rFonts w:hint="eastAsia" w:ascii="仿宋" w:hAnsi="仿宋" w:eastAsia="仿宋" w:cs="仿宋"/>
                <w:snapToGrid w:val="0"/>
                <w:sz w:val="24"/>
                <w:lang w:val="en-US" w:eastAsia="zh-CN"/>
              </w:rPr>
              <w:t>365</w:t>
            </w:r>
          </w:p>
        </w:tc>
        <w:tc>
          <w:tcPr>
            <w:tcW w:w="648" w:type="pct"/>
            <w:noWrap w:val="0"/>
            <w:vAlign w:val="center"/>
          </w:tcPr>
          <w:p>
            <w:pPr>
              <w:spacing w:line="360" w:lineRule="auto"/>
              <w:jc w:val="center"/>
              <w:rPr>
                <w:rFonts w:hint="eastAsia" w:ascii="仿宋" w:hAnsi="仿宋" w:eastAsia="仿宋" w:cs="仿宋"/>
                <w:snapToGrid w:val="0"/>
                <w:sz w:val="24"/>
              </w:rPr>
            </w:pPr>
          </w:p>
        </w:tc>
        <w:tc>
          <w:tcPr>
            <w:tcW w:w="572" w:type="pct"/>
            <w:noWrap w:val="0"/>
            <w:vAlign w:val="center"/>
          </w:tcPr>
          <w:p>
            <w:pPr>
              <w:spacing w:line="360" w:lineRule="auto"/>
              <w:jc w:val="center"/>
              <w:rPr>
                <w:rFonts w:hint="eastAsia" w:ascii="仿宋" w:hAnsi="仿宋" w:eastAsia="仿宋" w:cs="仿宋"/>
                <w:snapToGrid w:val="0"/>
                <w:sz w:val="24"/>
              </w:rPr>
            </w:pPr>
          </w:p>
        </w:tc>
        <w:tc>
          <w:tcPr>
            <w:tcW w:w="555" w:type="pct"/>
            <w:noWrap w:val="0"/>
            <w:vAlign w:val="center"/>
          </w:tcPr>
          <w:p>
            <w:pPr>
              <w:spacing w:line="360" w:lineRule="auto"/>
              <w:jc w:val="center"/>
              <w:rPr>
                <w:rFonts w:hint="eastAsia" w:ascii="仿宋" w:hAnsi="仿宋" w:eastAsia="仿宋" w:cs="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02" w:type="pct"/>
            <w:noWrap/>
            <w:vAlign w:val="center"/>
          </w:tcPr>
          <w:p>
            <w:pPr>
              <w:spacing w:line="360" w:lineRule="auto"/>
              <w:jc w:val="center"/>
              <w:rPr>
                <w:rFonts w:hint="eastAsia" w:ascii="仿宋" w:hAnsi="仿宋" w:eastAsia="仿宋" w:cs="仿宋"/>
                <w:snapToGrid w:val="0"/>
                <w:sz w:val="24"/>
                <w:lang w:eastAsia="zh-CN"/>
              </w:rPr>
            </w:pPr>
            <w:r>
              <w:rPr>
                <w:rFonts w:hint="eastAsia" w:ascii="仿宋" w:hAnsi="仿宋" w:eastAsia="仿宋" w:cs="仿宋"/>
                <w:snapToGrid w:val="0"/>
                <w:sz w:val="24"/>
                <w:lang w:val="en-US" w:eastAsia="zh-CN"/>
              </w:rPr>
              <w:t>4</w:t>
            </w:r>
          </w:p>
        </w:tc>
        <w:tc>
          <w:tcPr>
            <w:tcW w:w="1748" w:type="pct"/>
            <w:gridSpan w:val="2"/>
            <w:noWrap w:val="0"/>
            <w:vAlign w:val="center"/>
          </w:tcPr>
          <w:p>
            <w:pPr>
              <w:snapToGrid/>
              <w:spacing w:line="360" w:lineRule="auto"/>
              <w:jc w:val="center"/>
              <w:rPr>
                <w:rFonts w:hint="eastAsia" w:ascii="仿宋" w:hAnsi="仿宋" w:eastAsia="仿宋" w:cs="仿宋"/>
                <w:sz w:val="24"/>
              </w:rPr>
            </w:pPr>
            <w:r>
              <w:rPr>
                <w:rFonts w:hint="eastAsia" w:ascii="仿宋" w:hAnsi="仿宋" w:eastAsia="仿宋" w:cs="仿宋"/>
                <w:sz w:val="24"/>
              </w:rPr>
              <w:t>罚缴平台系统维护</w:t>
            </w:r>
          </w:p>
        </w:tc>
        <w:tc>
          <w:tcPr>
            <w:tcW w:w="357" w:type="pct"/>
            <w:noWrap w:val="0"/>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i w:val="0"/>
                <w:iCs w:val="0"/>
                <w:snapToGrid w:val="0"/>
                <w:color w:val="auto"/>
                <w:kern w:val="2"/>
                <w:sz w:val="24"/>
                <w:szCs w:val="24"/>
                <w:u w:val="none"/>
                <w:lang w:val="en-US" w:eastAsia="zh-CN" w:bidi="ar"/>
              </w:rPr>
              <w:t>1</w:t>
            </w:r>
          </w:p>
        </w:tc>
        <w:tc>
          <w:tcPr>
            <w:tcW w:w="321" w:type="pct"/>
            <w:noWrap w:val="0"/>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i w:val="0"/>
                <w:iCs w:val="0"/>
                <w:snapToGrid w:val="0"/>
                <w:color w:val="auto"/>
                <w:kern w:val="2"/>
                <w:sz w:val="24"/>
                <w:szCs w:val="24"/>
                <w:u w:val="none"/>
                <w:lang w:val="en-US" w:eastAsia="zh-CN" w:bidi="ar"/>
              </w:rPr>
              <w:t>套</w:t>
            </w:r>
          </w:p>
        </w:tc>
        <w:tc>
          <w:tcPr>
            <w:tcW w:w="394" w:type="pct"/>
            <w:noWrap w:val="0"/>
            <w:vAlign w:val="center"/>
          </w:tcPr>
          <w:p>
            <w:pPr>
              <w:spacing w:line="360" w:lineRule="auto"/>
              <w:jc w:val="center"/>
              <w:rPr>
                <w:rFonts w:hint="eastAsia" w:ascii="仿宋" w:hAnsi="仿宋" w:eastAsia="仿宋" w:cs="仿宋"/>
                <w:i w:val="0"/>
                <w:iCs w:val="0"/>
                <w:snapToGrid w:val="0"/>
                <w:color w:val="auto"/>
                <w:kern w:val="2"/>
                <w:sz w:val="24"/>
                <w:szCs w:val="24"/>
                <w:u w:val="none"/>
                <w:lang w:val="en-US" w:eastAsia="zh-CN" w:bidi="ar"/>
              </w:rPr>
            </w:pPr>
            <w:r>
              <w:rPr>
                <w:rFonts w:hint="eastAsia" w:ascii="仿宋" w:hAnsi="仿宋" w:eastAsia="仿宋" w:cs="仿宋"/>
                <w:snapToGrid w:val="0"/>
                <w:sz w:val="24"/>
                <w:lang w:val="en-US" w:eastAsia="zh-CN"/>
              </w:rPr>
              <w:t>365</w:t>
            </w:r>
          </w:p>
        </w:tc>
        <w:tc>
          <w:tcPr>
            <w:tcW w:w="648" w:type="pct"/>
            <w:noWrap w:val="0"/>
            <w:vAlign w:val="center"/>
          </w:tcPr>
          <w:p>
            <w:pPr>
              <w:spacing w:line="360" w:lineRule="auto"/>
              <w:jc w:val="center"/>
              <w:rPr>
                <w:rFonts w:hint="eastAsia" w:ascii="仿宋" w:hAnsi="仿宋" w:eastAsia="仿宋" w:cs="仿宋"/>
                <w:snapToGrid w:val="0"/>
                <w:sz w:val="24"/>
              </w:rPr>
            </w:pPr>
          </w:p>
        </w:tc>
        <w:tc>
          <w:tcPr>
            <w:tcW w:w="572" w:type="pct"/>
            <w:noWrap w:val="0"/>
            <w:vAlign w:val="center"/>
          </w:tcPr>
          <w:p>
            <w:pPr>
              <w:spacing w:line="360" w:lineRule="auto"/>
              <w:jc w:val="center"/>
              <w:rPr>
                <w:rFonts w:hint="eastAsia" w:ascii="仿宋" w:hAnsi="仿宋" w:eastAsia="仿宋" w:cs="仿宋"/>
                <w:snapToGrid w:val="0"/>
                <w:sz w:val="24"/>
              </w:rPr>
            </w:pPr>
          </w:p>
        </w:tc>
        <w:tc>
          <w:tcPr>
            <w:tcW w:w="555" w:type="pct"/>
            <w:noWrap w:val="0"/>
            <w:vAlign w:val="center"/>
          </w:tcPr>
          <w:p>
            <w:pPr>
              <w:spacing w:line="360" w:lineRule="auto"/>
              <w:jc w:val="center"/>
              <w:rPr>
                <w:rFonts w:hint="eastAsia" w:ascii="仿宋" w:hAnsi="仿宋" w:eastAsia="仿宋" w:cs="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02" w:type="pct"/>
            <w:noWrap/>
            <w:vAlign w:val="center"/>
          </w:tcPr>
          <w:p>
            <w:pPr>
              <w:spacing w:line="360" w:lineRule="auto"/>
              <w:jc w:val="center"/>
              <w:rPr>
                <w:rFonts w:hint="eastAsia" w:ascii="仿宋" w:hAnsi="仿宋" w:eastAsia="仿宋" w:cs="仿宋"/>
                <w:snapToGrid w:val="0"/>
                <w:sz w:val="24"/>
                <w:lang w:eastAsia="zh-CN"/>
              </w:rPr>
            </w:pPr>
            <w:r>
              <w:rPr>
                <w:rFonts w:hint="eastAsia" w:ascii="仿宋" w:hAnsi="仿宋" w:eastAsia="仿宋" w:cs="仿宋"/>
                <w:snapToGrid w:val="0"/>
                <w:sz w:val="24"/>
                <w:lang w:val="en-US" w:eastAsia="zh-CN"/>
              </w:rPr>
              <w:t>5</w:t>
            </w:r>
          </w:p>
        </w:tc>
        <w:tc>
          <w:tcPr>
            <w:tcW w:w="1748" w:type="pct"/>
            <w:gridSpan w:val="2"/>
            <w:noWrap w:val="0"/>
            <w:vAlign w:val="center"/>
          </w:tcPr>
          <w:p>
            <w:pPr>
              <w:keepNext w:val="0"/>
              <w:keepLines w:val="0"/>
              <w:widowControl/>
              <w:suppressLineNumbers w:val="0"/>
              <w:spacing w:line="360" w:lineRule="auto"/>
              <w:jc w:val="center"/>
              <w:textAlignment w:val="auto"/>
              <w:rPr>
                <w:rFonts w:hint="eastAsia" w:ascii="仿宋" w:hAnsi="仿宋" w:eastAsia="仿宋" w:cs="仿宋"/>
                <w:sz w:val="24"/>
              </w:rPr>
            </w:pPr>
            <w:r>
              <w:rPr>
                <w:rFonts w:hint="eastAsia" w:ascii="仿宋" w:hAnsi="仿宋" w:eastAsia="仿宋" w:cs="仿宋"/>
                <w:i w:val="0"/>
                <w:iCs w:val="0"/>
                <w:snapToGrid w:val="0"/>
                <w:color w:val="auto"/>
                <w:kern w:val="2"/>
                <w:sz w:val="24"/>
                <w:szCs w:val="24"/>
                <w:u w:val="none"/>
                <w:lang w:val="en-US" w:eastAsia="zh-CN" w:bidi="ar"/>
              </w:rPr>
              <w:t>违法处理窗口监控系统维护</w:t>
            </w:r>
          </w:p>
        </w:tc>
        <w:tc>
          <w:tcPr>
            <w:tcW w:w="357" w:type="pct"/>
            <w:noWrap w:val="0"/>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i w:val="0"/>
                <w:iCs w:val="0"/>
                <w:snapToGrid w:val="0"/>
                <w:color w:val="auto"/>
                <w:kern w:val="2"/>
                <w:sz w:val="24"/>
                <w:szCs w:val="24"/>
                <w:u w:val="none"/>
                <w:lang w:val="en-US" w:eastAsia="zh-CN" w:bidi="ar"/>
              </w:rPr>
              <w:t>1</w:t>
            </w:r>
          </w:p>
        </w:tc>
        <w:tc>
          <w:tcPr>
            <w:tcW w:w="321" w:type="pct"/>
            <w:noWrap w:val="0"/>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i w:val="0"/>
                <w:iCs w:val="0"/>
                <w:snapToGrid w:val="0"/>
                <w:color w:val="auto"/>
                <w:kern w:val="2"/>
                <w:sz w:val="24"/>
                <w:szCs w:val="24"/>
                <w:u w:val="none"/>
                <w:lang w:val="en-US" w:eastAsia="zh-CN" w:bidi="ar"/>
              </w:rPr>
              <w:t>套</w:t>
            </w:r>
          </w:p>
        </w:tc>
        <w:tc>
          <w:tcPr>
            <w:tcW w:w="394" w:type="pct"/>
            <w:noWrap w:val="0"/>
            <w:vAlign w:val="center"/>
          </w:tcPr>
          <w:p>
            <w:pPr>
              <w:spacing w:line="360" w:lineRule="auto"/>
              <w:jc w:val="center"/>
              <w:rPr>
                <w:rFonts w:hint="eastAsia" w:ascii="仿宋" w:hAnsi="仿宋" w:eastAsia="仿宋" w:cs="仿宋"/>
                <w:i w:val="0"/>
                <w:iCs w:val="0"/>
                <w:snapToGrid w:val="0"/>
                <w:color w:val="auto"/>
                <w:kern w:val="2"/>
                <w:sz w:val="24"/>
                <w:szCs w:val="24"/>
                <w:u w:val="none"/>
                <w:lang w:val="en-US" w:eastAsia="zh-CN" w:bidi="ar"/>
              </w:rPr>
            </w:pPr>
            <w:r>
              <w:rPr>
                <w:rFonts w:hint="eastAsia" w:ascii="仿宋" w:hAnsi="仿宋" w:eastAsia="仿宋" w:cs="仿宋"/>
                <w:snapToGrid w:val="0"/>
                <w:sz w:val="24"/>
                <w:lang w:val="en-US" w:eastAsia="zh-CN"/>
              </w:rPr>
              <w:t>365</w:t>
            </w:r>
          </w:p>
        </w:tc>
        <w:tc>
          <w:tcPr>
            <w:tcW w:w="648" w:type="pct"/>
            <w:noWrap w:val="0"/>
            <w:vAlign w:val="center"/>
          </w:tcPr>
          <w:p>
            <w:pPr>
              <w:spacing w:line="360" w:lineRule="auto"/>
              <w:jc w:val="center"/>
              <w:rPr>
                <w:rFonts w:hint="eastAsia" w:ascii="仿宋" w:hAnsi="仿宋" w:eastAsia="仿宋" w:cs="仿宋"/>
                <w:snapToGrid w:val="0"/>
                <w:sz w:val="24"/>
              </w:rPr>
            </w:pPr>
          </w:p>
        </w:tc>
        <w:tc>
          <w:tcPr>
            <w:tcW w:w="572" w:type="pct"/>
            <w:noWrap w:val="0"/>
            <w:vAlign w:val="center"/>
          </w:tcPr>
          <w:p>
            <w:pPr>
              <w:spacing w:line="360" w:lineRule="auto"/>
              <w:jc w:val="center"/>
              <w:rPr>
                <w:rFonts w:hint="eastAsia" w:ascii="仿宋" w:hAnsi="仿宋" w:eastAsia="仿宋" w:cs="仿宋"/>
                <w:snapToGrid w:val="0"/>
                <w:sz w:val="24"/>
              </w:rPr>
            </w:pPr>
          </w:p>
        </w:tc>
        <w:tc>
          <w:tcPr>
            <w:tcW w:w="555" w:type="pct"/>
            <w:noWrap w:val="0"/>
            <w:vAlign w:val="center"/>
          </w:tcPr>
          <w:p>
            <w:pPr>
              <w:spacing w:line="360" w:lineRule="auto"/>
              <w:jc w:val="center"/>
              <w:rPr>
                <w:rFonts w:hint="eastAsia" w:ascii="仿宋" w:hAnsi="仿宋" w:eastAsia="仿宋" w:cs="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02" w:type="pct"/>
            <w:noWrap/>
            <w:vAlign w:val="center"/>
          </w:tcPr>
          <w:p>
            <w:pPr>
              <w:spacing w:line="360" w:lineRule="auto"/>
              <w:jc w:val="center"/>
              <w:rPr>
                <w:rFonts w:hint="eastAsia" w:ascii="仿宋" w:hAnsi="仿宋" w:eastAsia="仿宋" w:cs="仿宋"/>
                <w:snapToGrid w:val="0"/>
                <w:sz w:val="24"/>
                <w:lang w:eastAsia="zh-CN"/>
              </w:rPr>
            </w:pPr>
            <w:r>
              <w:rPr>
                <w:rFonts w:hint="eastAsia" w:ascii="仿宋" w:hAnsi="仿宋" w:eastAsia="仿宋" w:cs="仿宋"/>
                <w:snapToGrid w:val="0"/>
                <w:sz w:val="24"/>
                <w:lang w:val="en-US" w:eastAsia="zh-CN"/>
              </w:rPr>
              <w:t>6</w:t>
            </w:r>
          </w:p>
        </w:tc>
        <w:tc>
          <w:tcPr>
            <w:tcW w:w="1748" w:type="pct"/>
            <w:gridSpan w:val="2"/>
            <w:noWrap w:val="0"/>
            <w:vAlign w:val="center"/>
          </w:tcPr>
          <w:p>
            <w:pPr>
              <w:keepNext w:val="0"/>
              <w:keepLines w:val="0"/>
              <w:widowControl/>
              <w:suppressLineNumbers w:val="0"/>
              <w:spacing w:line="360" w:lineRule="auto"/>
              <w:jc w:val="center"/>
              <w:textAlignment w:val="auto"/>
              <w:rPr>
                <w:rFonts w:hint="eastAsia" w:ascii="仿宋" w:hAnsi="仿宋" w:eastAsia="仿宋" w:cs="仿宋"/>
                <w:sz w:val="24"/>
              </w:rPr>
            </w:pPr>
            <w:r>
              <w:rPr>
                <w:rFonts w:hint="eastAsia" w:ascii="仿宋" w:hAnsi="仿宋" w:eastAsia="仿宋" w:cs="仿宋"/>
                <w:i w:val="0"/>
                <w:iCs w:val="0"/>
                <w:snapToGrid w:val="0"/>
                <w:color w:val="auto"/>
                <w:kern w:val="2"/>
                <w:sz w:val="24"/>
                <w:szCs w:val="24"/>
                <w:u w:val="none"/>
                <w:lang w:val="en-US" w:eastAsia="zh-CN" w:bidi="ar"/>
              </w:rPr>
              <w:t>道路秩序审批管理系统维护</w:t>
            </w:r>
          </w:p>
        </w:tc>
        <w:tc>
          <w:tcPr>
            <w:tcW w:w="357" w:type="pct"/>
            <w:noWrap w:val="0"/>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i w:val="0"/>
                <w:iCs w:val="0"/>
                <w:snapToGrid w:val="0"/>
                <w:color w:val="auto"/>
                <w:kern w:val="2"/>
                <w:sz w:val="24"/>
                <w:szCs w:val="24"/>
                <w:u w:val="none"/>
                <w:lang w:val="en-US" w:eastAsia="zh-CN" w:bidi="ar"/>
              </w:rPr>
              <w:t>1</w:t>
            </w:r>
          </w:p>
        </w:tc>
        <w:tc>
          <w:tcPr>
            <w:tcW w:w="321" w:type="pct"/>
            <w:noWrap w:val="0"/>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i w:val="0"/>
                <w:iCs w:val="0"/>
                <w:snapToGrid w:val="0"/>
                <w:color w:val="auto"/>
                <w:kern w:val="2"/>
                <w:sz w:val="24"/>
                <w:szCs w:val="24"/>
                <w:u w:val="none"/>
                <w:lang w:val="en-US" w:eastAsia="zh-CN" w:bidi="ar"/>
              </w:rPr>
              <w:t>套</w:t>
            </w:r>
          </w:p>
        </w:tc>
        <w:tc>
          <w:tcPr>
            <w:tcW w:w="394" w:type="pct"/>
            <w:noWrap w:val="0"/>
            <w:vAlign w:val="center"/>
          </w:tcPr>
          <w:p>
            <w:pPr>
              <w:spacing w:line="360" w:lineRule="auto"/>
              <w:jc w:val="center"/>
              <w:rPr>
                <w:rFonts w:hint="eastAsia" w:ascii="仿宋" w:hAnsi="仿宋" w:eastAsia="仿宋" w:cs="仿宋"/>
                <w:i w:val="0"/>
                <w:iCs w:val="0"/>
                <w:snapToGrid w:val="0"/>
                <w:color w:val="auto"/>
                <w:kern w:val="2"/>
                <w:sz w:val="24"/>
                <w:szCs w:val="24"/>
                <w:u w:val="none"/>
                <w:lang w:val="en-US" w:eastAsia="zh-CN" w:bidi="ar"/>
              </w:rPr>
            </w:pPr>
            <w:r>
              <w:rPr>
                <w:rFonts w:hint="eastAsia" w:ascii="仿宋" w:hAnsi="仿宋" w:eastAsia="仿宋" w:cs="仿宋"/>
                <w:snapToGrid w:val="0"/>
                <w:sz w:val="24"/>
                <w:lang w:val="en-US" w:eastAsia="zh-CN"/>
              </w:rPr>
              <w:t>365</w:t>
            </w:r>
          </w:p>
        </w:tc>
        <w:tc>
          <w:tcPr>
            <w:tcW w:w="648" w:type="pct"/>
            <w:noWrap w:val="0"/>
            <w:vAlign w:val="center"/>
          </w:tcPr>
          <w:p>
            <w:pPr>
              <w:spacing w:line="360" w:lineRule="auto"/>
              <w:jc w:val="center"/>
              <w:rPr>
                <w:rFonts w:hint="eastAsia" w:ascii="仿宋" w:hAnsi="仿宋" w:eastAsia="仿宋" w:cs="仿宋"/>
                <w:snapToGrid w:val="0"/>
                <w:sz w:val="24"/>
              </w:rPr>
            </w:pPr>
          </w:p>
        </w:tc>
        <w:tc>
          <w:tcPr>
            <w:tcW w:w="572" w:type="pct"/>
            <w:noWrap w:val="0"/>
            <w:vAlign w:val="center"/>
          </w:tcPr>
          <w:p>
            <w:pPr>
              <w:spacing w:line="360" w:lineRule="auto"/>
              <w:jc w:val="center"/>
              <w:rPr>
                <w:rFonts w:hint="eastAsia" w:ascii="仿宋" w:hAnsi="仿宋" w:eastAsia="仿宋" w:cs="仿宋"/>
                <w:snapToGrid w:val="0"/>
                <w:sz w:val="24"/>
              </w:rPr>
            </w:pPr>
          </w:p>
        </w:tc>
        <w:tc>
          <w:tcPr>
            <w:tcW w:w="555" w:type="pct"/>
            <w:noWrap w:val="0"/>
            <w:vAlign w:val="center"/>
          </w:tcPr>
          <w:p>
            <w:pPr>
              <w:spacing w:line="360" w:lineRule="auto"/>
              <w:jc w:val="center"/>
              <w:rPr>
                <w:rFonts w:hint="eastAsia" w:ascii="仿宋" w:hAnsi="仿宋" w:eastAsia="仿宋" w:cs="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402" w:type="pct"/>
            <w:noWrap/>
            <w:vAlign w:val="center"/>
          </w:tcPr>
          <w:p>
            <w:pPr>
              <w:spacing w:line="360" w:lineRule="auto"/>
              <w:jc w:val="center"/>
              <w:rPr>
                <w:rFonts w:hint="eastAsia" w:ascii="仿宋" w:hAnsi="仿宋" w:eastAsia="仿宋" w:cs="仿宋"/>
                <w:snapToGrid w:val="0"/>
                <w:sz w:val="24"/>
                <w:lang w:eastAsia="zh-CN"/>
              </w:rPr>
            </w:pPr>
            <w:r>
              <w:rPr>
                <w:rFonts w:hint="eastAsia" w:ascii="仿宋" w:hAnsi="仿宋" w:eastAsia="仿宋" w:cs="仿宋"/>
                <w:snapToGrid w:val="0"/>
                <w:sz w:val="24"/>
                <w:lang w:val="en-US" w:eastAsia="zh-CN"/>
              </w:rPr>
              <w:t>7</w:t>
            </w:r>
          </w:p>
        </w:tc>
        <w:tc>
          <w:tcPr>
            <w:tcW w:w="1748" w:type="pct"/>
            <w:gridSpan w:val="2"/>
            <w:noWrap w:val="0"/>
            <w:vAlign w:val="center"/>
          </w:tcPr>
          <w:p>
            <w:pPr>
              <w:keepNext w:val="0"/>
              <w:keepLines w:val="0"/>
              <w:widowControl/>
              <w:suppressLineNumbers w:val="0"/>
              <w:spacing w:line="360" w:lineRule="auto"/>
              <w:jc w:val="center"/>
              <w:textAlignment w:val="auto"/>
              <w:rPr>
                <w:rFonts w:hint="eastAsia" w:ascii="仿宋" w:hAnsi="仿宋" w:eastAsia="仿宋" w:cs="仿宋"/>
                <w:sz w:val="24"/>
              </w:rPr>
            </w:pPr>
            <w:r>
              <w:rPr>
                <w:rFonts w:hint="eastAsia" w:ascii="仿宋" w:hAnsi="仿宋" w:eastAsia="仿宋" w:cs="仿宋"/>
                <w:i w:val="0"/>
                <w:iCs w:val="0"/>
                <w:snapToGrid w:val="0"/>
                <w:color w:val="auto"/>
                <w:kern w:val="2"/>
                <w:sz w:val="24"/>
                <w:szCs w:val="24"/>
                <w:u w:val="none"/>
                <w:lang w:val="en-US" w:eastAsia="zh-CN" w:bidi="ar"/>
              </w:rPr>
              <w:t>支队内部网站维护</w:t>
            </w:r>
          </w:p>
        </w:tc>
        <w:tc>
          <w:tcPr>
            <w:tcW w:w="357" w:type="pct"/>
            <w:noWrap w:val="0"/>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i w:val="0"/>
                <w:iCs w:val="0"/>
                <w:snapToGrid w:val="0"/>
                <w:color w:val="auto"/>
                <w:kern w:val="2"/>
                <w:sz w:val="24"/>
                <w:szCs w:val="24"/>
                <w:u w:val="none"/>
                <w:lang w:val="en-US" w:eastAsia="zh-CN" w:bidi="ar"/>
              </w:rPr>
              <w:t>1</w:t>
            </w:r>
          </w:p>
        </w:tc>
        <w:tc>
          <w:tcPr>
            <w:tcW w:w="321" w:type="pct"/>
            <w:noWrap w:val="0"/>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i w:val="0"/>
                <w:iCs w:val="0"/>
                <w:snapToGrid w:val="0"/>
                <w:color w:val="auto"/>
                <w:kern w:val="2"/>
                <w:sz w:val="24"/>
                <w:szCs w:val="24"/>
                <w:u w:val="none"/>
                <w:lang w:val="en-US" w:eastAsia="zh-CN" w:bidi="ar"/>
              </w:rPr>
              <w:t>套</w:t>
            </w:r>
          </w:p>
        </w:tc>
        <w:tc>
          <w:tcPr>
            <w:tcW w:w="394" w:type="pct"/>
            <w:noWrap w:val="0"/>
            <w:vAlign w:val="center"/>
          </w:tcPr>
          <w:p>
            <w:pPr>
              <w:spacing w:line="360" w:lineRule="auto"/>
              <w:jc w:val="center"/>
              <w:rPr>
                <w:rFonts w:hint="eastAsia" w:ascii="仿宋" w:hAnsi="仿宋" w:eastAsia="仿宋" w:cs="仿宋"/>
                <w:i w:val="0"/>
                <w:iCs w:val="0"/>
                <w:snapToGrid w:val="0"/>
                <w:color w:val="auto"/>
                <w:kern w:val="2"/>
                <w:sz w:val="24"/>
                <w:szCs w:val="24"/>
                <w:u w:val="none"/>
                <w:lang w:val="en-US" w:eastAsia="zh-CN" w:bidi="ar"/>
              </w:rPr>
            </w:pPr>
            <w:r>
              <w:rPr>
                <w:rFonts w:hint="eastAsia" w:ascii="仿宋" w:hAnsi="仿宋" w:eastAsia="仿宋" w:cs="仿宋"/>
                <w:snapToGrid w:val="0"/>
                <w:sz w:val="24"/>
                <w:lang w:val="en-US" w:eastAsia="zh-CN"/>
              </w:rPr>
              <w:t>365</w:t>
            </w:r>
          </w:p>
        </w:tc>
        <w:tc>
          <w:tcPr>
            <w:tcW w:w="648" w:type="pct"/>
            <w:noWrap w:val="0"/>
            <w:vAlign w:val="center"/>
          </w:tcPr>
          <w:p>
            <w:pPr>
              <w:spacing w:line="360" w:lineRule="auto"/>
              <w:jc w:val="center"/>
              <w:rPr>
                <w:rFonts w:hint="eastAsia" w:ascii="仿宋" w:hAnsi="仿宋" w:eastAsia="仿宋" w:cs="仿宋"/>
                <w:snapToGrid w:val="0"/>
                <w:sz w:val="24"/>
              </w:rPr>
            </w:pPr>
          </w:p>
        </w:tc>
        <w:tc>
          <w:tcPr>
            <w:tcW w:w="572" w:type="pct"/>
            <w:noWrap w:val="0"/>
            <w:vAlign w:val="center"/>
          </w:tcPr>
          <w:p>
            <w:pPr>
              <w:spacing w:line="360" w:lineRule="auto"/>
              <w:jc w:val="center"/>
              <w:rPr>
                <w:rFonts w:hint="eastAsia" w:ascii="仿宋" w:hAnsi="仿宋" w:eastAsia="仿宋" w:cs="仿宋"/>
                <w:snapToGrid w:val="0"/>
                <w:sz w:val="24"/>
              </w:rPr>
            </w:pPr>
          </w:p>
        </w:tc>
        <w:tc>
          <w:tcPr>
            <w:tcW w:w="555" w:type="pct"/>
            <w:noWrap w:val="0"/>
            <w:vAlign w:val="center"/>
          </w:tcPr>
          <w:p>
            <w:pPr>
              <w:spacing w:line="360" w:lineRule="auto"/>
              <w:jc w:val="center"/>
              <w:rPr>
                <w:rFonts w:hint="eastAsia" w:ascii="仿宋" w:hAnsi="仿宋" w:eastAsia="仿宋" w:cs="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02" w:type="pct"/>
            <w:noWrap/>
            <w:vAlign w:val="center"/>
          </w:tcPr>
          <w:p>
            <w:pPr>
              <w:spacing w:line="360" w:lineRule="auto"/>
              <w:jc w:val="center"/>
              <w:rPr>
                <w:rFonts w:hint="eastAsia" w:ascii="仿宋" w:hAnsi="仿宋" w:eastAsia="仿宋" w:cs="仿宋"/>
                <w:snapToGrid w:val="0"/>
                <w:sz w:val="24"/>
                <w:lang w:eastAsia="zh-CN"/>
              </w:rPr>
            </w:pPr>
            <w:r>
              <w:rPr>
                <w:rFonts w:hint="eastAsia" w:ascii="仿宋" w:hAnsi="仿宋" w:eastAsia="仿宋" w:cs="仿宋"/>
                <w:snapToGrid w:val="0"/>
                <w:sz w:val="24"/>
                <w:lang w:val="en-US" w:eastAsia="zh-CN"/>
              </w:rPr>
              <w:t>8</w:t>
            </w:r>
          </w:p>
        </w:tc>
        <w:tc>
          <w:tcPr>
            <w:tcW w:w="1748" w:type="pct"/>
            <w:gridSpan w:val="2"/>
            <w:noWrap w:val="0"/>
            <w:vAlign w:val="center"/>
          </w:tcPr>
          <w:p>
            <w:pPr>
              <w:keepNext w:val="0"/>
              <w:keepLines w:val="0"/>
              <w:widowControl/>
              <w:suppressLineNumbers w:val="0"/>
              <w:spacing w:line="360" w:lineRule="auto"/>
              <w:jc w:val="center"/>
              <w:textAlignment w:val="auto"/>
              <w:rPr>
                <w:rFonts w:hint="eastAsia" w:ascii="仿宋" w:hAnsi="仿宋" w:eastAsia="仿宋" w:cs="仿宋"/>
                <w:sz w:val="24"/>
              </w:rPr>
            </w:pPr>
            <w:r>
              <w:rPr>
                <w:rFonts w:hint="eastAsia" w:ascii="仿宋" w:hAnsi="仿宋" w:eastAsia="仿宋" w:cs="仿宋"/>
                <w:i w:val="0"/>
                <w:iCs w:val="0"/>
                <w:snapToGrid w:val="0"/>
                <w:color w:val="auto"/>
                <w:kern w:val="2"/>
                <w:sz w:val="24"/>
                <w:szCs w:val="24"/>
                <w:u w:val="none"/>
                <w:lang w:val="en-US" w:eastAsia="zh-CN" w:bidi="ar"/>
              </w:rPr>
              <w:t>西湖景区单双号限行车辆临时报备系统维护</w:t>
            </w:r>
          </w:p>
        </w:tc>
        <w:tc>
          <w:tcPr>
            <w:tcW w:w="357" w:type="pct"/>
            <w:noWrap w:val="0"/>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i w:val="0"/>
                <w:iCs w:val="0"/>
                <w:snapToGrid w:val="0"/>
                <w:color w:val="auto"/>
                <w:kern w:val="2"/>
                <w:sz w:val="24"/>
                <w:szCs w:val="24"/>
                <w:u w:val="none"/>
                <w:lang w:val="en-US" w:eastAsia="zh-CN" w:bidi="ar"/>
              </w:rPr>
              <w:t>1</w:t>
            </w:r>
          </w:p>
        </w:tc>
        <w:tc>
          <w:tcPr>
            <w:tcW w:w="321" w:type="pct"/>
            <w:noWrap w:val="0"/>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i w:val="0"/>
                <w:iCs w:val="0"/>
                <w:snapToGrid w:val="0"/>
                <w:color w:val="auto"/>
                <w:kern w:val="2"/>
                <w:sz w:val="24"/>
                <w:szCs w:val="24"/>
                <w:u w:val="none"/>
                <w:lang w:val="en-US" w:eastAsia="zh-CN" w:bidi="ar"/>
              </w:rPr>
              <w:t>套</w:t>
            </w:r>
          </w:p>
        </w:tc>
        <w:tc>
          <w:tcPr>
            <w:tcW w:w="394" w:type="pct"/>
            <w:noWrap w:val="0"/>
            <w:vAlign w:val="center"/>
          </w:tcPr>
          <w:p>
            <w:pPr>
              <w:spacing w:line="360" w:lineRule="auto"/>
              <w:jc w:val="center"/>
              <w:rPr>
                <w:rFonts w:hint="eastAsia" w:ascii="仿宋" w:hAnsi="仿宋" w:eastAsia="仿宋" w:cs="仿宋"/>
                <w:i w:val="0"/>
                <w:iCs w:val="0"/>
                <w:snapToGrid w:val="0"/>
                <w:color w:val="auto"/>
                <w:kern w:val="2"/>
                <w:sz w:val="24"/>
                <w:szCs w:val="24"/>
                <w:u w:val="none"/>
                <w:lang w:val="en-US" w:eastAsia="zh-CN" w:bidi="ar"/>
              </w:rPr>
            </w:pPr>
            <w:r>
              <w:rPr>
                <w:rFonts w:hint="eastAsia" w:ascii="仿宋" w:hAnsi="仿宋" w:eastAsia="仿宋" w:cs="仿宋"/>
                <w:snapToGrid w:val="0"/>
                <w:sz w:val="24"/>
                <w:lang w:val="en-US" w:eastAsia="zh-CN"/>
              </w:rPr>
              <w:t>365</w:t>
            </w:r>
          </w:p>
        </w:tc>
        <w:tc>
          <w:tcPr>
            <w:tcW w:w="648" w:type="pct"/>
            <w:noWrap w:val="0"/>
            <w:vAlign w:val="center"/>
          </w:tcPr>
          <w:p>
            <w:pPr>
              <w:spacing w:line="360" w:lineRule="auto"/>
              <w:jc w:val="center"/>
              <w:rPr>
                <w:rFonts w:hint="eastAsia" w:ascii="仿宋" w:hAnsi="仿宋" w:eastAsia="仿宋" w:cs="仿宋"/>
                <w:snapToGrid w:val="0"/>
                <w:sz w:val="24"/>
              </w:rPr>
            </w:pPr>
          </w:p>
        </w:tc>
        <w:tc>
          <w:tcPr>
            <w:tcW w:w="572" w:type="pct"/>
            <w:noWrap w:val="0"/>
            <w:vAlign w:val="center"/>
          </w:tcPr>
          <w:p>
            <w:pPr>
              <w:spacing w:line="360" w:lineRule="auto"/>
              <w:jc w:val="center"/>
              <w:rPr>
                <w:rFonts w:hint="eastAsia" w:ascii="仿宋" w:hAnsi="仿宋" w:eastAsia="仿宋" w:cs="仿宋"/>
                <w:snapToGrid w:val="0"/>
                <w:sz w:val="24"/>
              </w:rPr>
            </w:pPr>
          </w:p>
        </w:tc>
        <w:tc>
          <w:tcPr>
            <w:tcW w:w="555" w:type="pct"/>
            <w:noWrap w:val="0"/>
            <w:vAlign w:val="center"/>
          </w:tcPr>
          <w:p>
            <w:pPr>
              <w:spacing w:line="360" w:lineRule="auto"/>
              <w:jc w:val="center"/>
              <w:rPr>
                <w:rFonts w:hint="eastAsia" w:ascii="仿宋" w:hAnsi="仿宋" w:eastAsia="仿宋" w:cs="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02" w:type="pct"/>
            <w:noWrap/>
            <w:vAlign w:val="center"/>
          </w:tcPr>
          <w:p>
            <w:pPr>
              <w:spacing w:line="360" w:lineRule="auto"/>
              <w:jc w:val="center"/>
              <w:rPr>
                <w:rFonts w:hint="eastAsia" w:ascii="仿宋" w:hAnsi="仿宋" w:eastAsia="仿宋" w:cs="仿宋"/>
                <w:snapToGrid w:val="0"/>
                <w:sz w:val="24"/>
                <w:lang w:eastAsia="zh-CN"/>
              </w:rPr>
            </w:pPr>
            <w:r>
              <w:rPr>
                <w:rFonts w:hint="eastAsia" w:ascii="仿宋" w:hAnsi="仿宋" w:eastAsia="仿宋" w:cs="仿宋"/>
                <w:snapToGrid w:val="0"/>
                <w:sz w:val="24"/>
                <w:lang w:val="en-US" w:eastAsia="zh-CN"/>
              </w:rPr>
              <w:t>9</w:t>
            </w:r>
          </w:p>
        </w:tc>
        <w:tc>
          <w:tcPr>
            <w:tcW w:w="1748" w:type="pct"/>
            <w:gridSpan w:val="2"/>
            <w:noWrap w:val="0"/>
            <w:vAlign w:val="center"/>
          </w:tcPr>
          <w:p>
            <w:pPr>
              <w:keepNext w:val="0"/>
              <w:keepLines w:val="0"/>
              <w:widowControl/>
              <w:suppressLineNumbers w:val="0"/>
              <w:spacing w:line="360" w:lineRule="auto"/>
              <w:jc w:val="center"/>
              <w:textAlignment w:val="auto"/>
              <w:rPr>
                <w:rFonts w:hint="eastAsia" w:ascii="仿宋" w:hAnsi="仿宋" w:eastAsia="仿宋" w:cs="仿宋"/>
                <w:sz w:val="24"/>
              </w:rPr>
            </w:pPr>
            <w:r>
              <w:rPr>
                <w:rFonts w:hint="eastAsia" w:ascii="仿宋" w:hAnsi="仿宋" w:eastAsia="仿宋" w:cs="仿宋"/>
                <w:i w:val="0"/>
                <w:iCs w:val="0"/>
                <w:snapToGrid w:val="0"/>
                <w:color w:val="auto"/>
                <w:kern w:val="2"/>
                <w:sz w:val="24"/>
                <w:szCs w:val="24"/>
                <w:u w:val="none"/>
                <w:lang w:val="en-US" w:eastAsia="zh-CN" w:bidi="ar"/>
              </w:rPr>
              <w:t>错峰限行通行证发放系统维护</w:t>
            </w:r>
          </w:p>
        </w:tc>
        <w:tc>
          <w:tcPr>
            <w:tcW w:w="357" w:type="pct"/>
            <w:noWrap w:val="0"/>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i w:val="0"/>
                <w:iCs w:val="0"/>
                <w:snapToGrid w:val="0"/>
                <w:color w:val="auto"/>
                <w:kern w:val="2"/>
                <w:sz w:val="24"/>
                <w:szCs w:val="24"/>
                <w:u w:val="none"/>
                <w:lang w:val="en-US" w:eastAsia="zh-CN" w:bidi="ar"/>
              </w:rPr>
              <w:t>1</w:t>
            </w:r>
          </w:p>
        </w:tc>
        <w:tc>
          <w:tcPr>
            <w:tcW w:w="321" w:type="pct"/>
            <w:noWrap w:val="0"/>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i w:val="0"/>
                <w:iCs w:val="0"/>
                <w:snapToGrid w:val="0"/>
                <w:color w:val="auto"/>
                <w:kern w:val="2"/>
                <w:sz w:val="24"/>
                <w:szCs w:val="24"/>
                <w:u w:val="none"/>
                <w:lang w:val="en-US" w:eastAsia="zh-CN" w:bidi="ar"/>
              </w:rPr>
              <w:t>套</w:t>
            </w:r>
          </w:p>
        </w:tc>
        <w:tc>
          <w:tcPr>
            <w:tcW w:w="394" w:type="pct"/>
            <w:noWrap w:val="0"/>
            <w:vAlign w:val="center"/>
          </w:tcPr>
          <w:p>
            <w:pPr>
              <w:spacing w:line="360" w:lineRule="auto"/>
              <w:jc w:val="center"/>
              <w:rPr>
                <w:rFonts w:hint="eastAsia" w:ascii="仿宋" w:hAnsi="仿宋" w:eastAsia="仿宋" w:cs="仿宋"/>
                <w:i w:val="0"/>
                <w:iCs w:val="0"/>
                <w:snapToGrid w:val="0"/>
                <w:color w:val="auto"/>
                <w:kern w:val="2"/>
                <w:sz w:val="24"/>
                <w:szCs w:val="24"/>
                <w:u w:val="none"/>
                <w:lang w:val="en-US" w:eastAsia="zh-CN" w:bidi="ar"/>
              </w:rPr>
            </w:pPr>
            <w:r>
              <w:rPr>
                <w:rFonts w:hint="eastAsia" w:ascii="仿宋" w:hAnsi="仿宋" w:eastAsia="仿宋" w:cs="仿宋"/>
                <w:snapToGrid w:val="0"/>
                <w:sz w:val="24"/>
                <w:lang w:val="en-US" w:eastAsia="zh-CN"/>
              </w:rPr>
              <w:t>365</w:t>
            </w:r>
          </w:p>
        </w:tc>
        <w:tc>
          <w:tcPr>
            <w:tcW w:w="648" w:type="pct"/>
            <w:noWrap w:val="0"/>
            <w:vAlign w:val="center"/>
          </w:tcPr>
          <w:p>
            <w:pPr>
              <w:spacing w:line="360" w:lineRule="auto"/>
              <w:jc w:val="center"/>
              <w:rPr>
                <w:rFonts w:hint="eastAsia" w:ascii="仿宋" w:hAnsi="仿宋" w:eastAsia="仿宋" w:cs="仿宋"/>
                <w:snapToGrid w:val="0"/>
                <w:sz w:val="24"/>
              </w:rPr>
            </w:pPr>
          </w:p>
        </w:tc>
        <w:tc>
          <w:tcPr>
            <w:tcW w:w="572" w:type="pct"/>
            <w:noWrap w:val="0"/>
            <w:vAlign w:val="center"/>
          </w:tcPr>
          <w:p>
            <w:pPr>
              <w:spacing w:line="360" w:lineRule="auto"/>
              <w:jc w:val="center"/>
              <w:rPr>
                <w:rFonts w:hint="eastAsia" w:ascii="仿宋" w:hAnsi="仿宋" w:eastAsia="仿宋" w:cs="仿宋"/>
                <w:snapToGrid w:val="0"/>
                <w:sz w:val="24"/>
              </w:rPr>
            </w:pPr>
          </w:p>
        </w:tc>
        <w:tc>
          <w:tcPr>
            <w:tcW w:w="555" w:type="pct"/>
            <w:noWrap w:val="0"/>
            <w:vAlign w:val="center"/>
          </w:tcPr>
          <w:p>
            <w:pPr>
              <w:spacing w:line="360" w:lineRule="auto"/>
              <w:jc w:val="center"/>
              <w:rPr>
                <w:rFonts w:hint="eastAsia" w:ascii="仿宋" w:hAnsi="仿宋" w:eastAsia="仿宋" w:cs="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02" w:type="pct"/>
            <w:noWrap/>
            <w:vAlign w:val="center"/>
          </w:tcPr>
          <w:p>
            <w:pPr>
              <w:spacing w:line="360" w:lineRule="auto"/>
              <w:jc w:val="center"/>
              <w:rPr>
                <w:rFonts w:hint="eastAsia" w:ascii="仿宋" w:hAnsi="仿宋" w:eastAsia="仿宋" w:cs="仿宋"/>
                <w:snapToGrid w:val="0"/>
                <w:sz w:val="24"/>
                <w:lang w:val="en-US" w:eastAsia="zh-CN"/>
              </w:rPr>
            </w:pPr>
            <w:r>
              <w:rPr>
                <w:rFonts w:hint="eastAsia" w:ascii="仿宋" w:hAnsi="仿宋" w:eastAsia="仿宋" w:cs="仿宋"/>
                <w:snapToGrid w:val="0"/>
                <w:sz w:val="24"/>
                <w:lang w:val="en-US" w:eastAsia="zh-CN"/>
              </w:rPr>
              <w:t>10</w:t>
            </w:r>
          </w:p>
        </w:tc>
        <w:tc>
          <w:tcPr>
            <w:tcW w:w="1748" w:type="pct"/>
            <w:gridSpan w:val="2"/>
            <w:noWrap w:val="0"/>
            <w:vAlign w:val="center"/>
          </w:tcPr>
          <w:p>
            <w:pPr>
              <w:keepNext w:val="0"/>
              <w:keepLines w:val="0"/>
              <w:widowControl/>
              <w:suppressLineNumbers w:val="0"/>
              <w:spacing w:line="360" w:lineRule="auto"/>
              <w:jc w:val="center"/>
              <w:textAlignment w:val="auto"/>
              <w:rPr>
                <w:rFonts w:hint="eastAsia" w:ascii="仿宋" w:hAnsi="仿宋" w:eastAsia="仿宋" w:cs="仿宋"/>
                <w:sz w:val="24"/>
              </w:rPr>
            </w:pPr>
            <w:r>
              <w:rPr>
                <w:rFonts w:hint="eastAsia" w:ascii="仿宋" w:hAnsi="仿宋" w:eastAsia="仿宋" w:cs="仿宋"/>
                <w:i w:val="0"/>
                <w:iCs w:val="0"/>
                <w:snapToGrid w:val="0"/>
                <w:color w:val="auto"/>
                <w:kern w:val="2"/>
                <w:sz w:val="24"/>
                <w:szCs w:val="24"/>
                <w:u w:val="none"/>
                <w:lang w:val="en-US" w:eastAsia="zh-CN" w:bidi="ar"/>
              </w:rPr>
              <w:t>交通大数据平台维护</w:t>
            </w:r>
          </w:p>
        </w:tc>
        <w:tc>
          <w:tcPr>
            <w:tcW w:w="357" w:type="pct"/>
            <w:noWrap w:val="0"/>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i w:val="0"/>
                <w:iCs w:val="0"/>
                <w:snapToGrid w:val="0"/>
                <w:color w:val="auto"/>
                <w:kern w:val="2"/>
                <w:sz w:val="24"/>
                <w:szCs w:val="24"/>
                <w:u w:val="none"/>
                <w:lang w:val="en-US" w:eastAsia="zh-CN" w:bidi="ar"/>
              </w:rPr>
              <w:t>1</w:t>
            </w:r>
          </w:p>
        </w:tc>
        <w:tc>
          <w:tcPr>
            <w:tcW w:w="321" w:type="pct"/>
            <w:noWrap w:val="0"/>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i w:val="0"/>
                <w:iCs w:val="0"/>
                <w:snapToGrid w:val="0"/>
                <w:color w:val="auto"/>
                <w:kern w:val="2"/>
                <w:sz w:val="24"/>
                <w:szCs w:val="24"/>
                <w:u w:val="none"/>
                <w:lang w:val="en-US" w:eastAsia="zh-CN" w:bidi="ar"/>
              </w:rPr>
              <w:t>套</w:t>
            </w:r>
          </w:p>
        </w:tc>
        <w:tc>
          <w:tcPr>
            <w:tcW w:w="394" w:type="pct"/>
            <w:noWrap w:val="0"/>
            <w:vAlign w:val="center"/>
          </w:tcPr>
          <w:p>
            <w:pPr>
              <w:spacing w:line="360" w:lineRule="auto"/>
              <w:jc w:val="center"/>
              <w:rPr>
                <w:rFonts w:hint="eastAsia" w:ascii="仿宋" w:hAnsi="仿宋" w:eastAsia="仿宋" w:cs="仿宋"/>
                <w:i w:val="0"/>
                <w:iCs w:val="0"/>
                <w:snapToGrid w:val="0"/>
                <w:color w:val="auto"/>
                <w:kern w:val="2"/>
                <w:sz w:val="24"/>
                <w:szCs w:val="24"/>
                <w:u w:val="none"/>
                <w:lang w:val="en-US" w:eastAsia="zh-CN" w:bidi="ar"/>
              </w:rPr>
            </w:pPr>
            <w:r>
              <w:rPr>
                <w:rFonts w:hint="eastAsia" w:ascii="仿宋" w:hAnsi="仿宋" w:eastAsia="仿宋" w:cs="仿宋"/>
                <w:snapToGrid w:val="0"/>
                <w:sz w:val="24"/>
                <w:lang w:val="en-US" w:eastAsia="zh-CN"/>
              </w:rPr>
              <w:t>365</w:t>
            </w:r>
          </w:p>
        </w:tc>
        <w:tc>
          <w:tcPr>
            <w:tcW w:w="648" w:type="pct"/>
            <w:noWrap w:val="0"/>
            <w:vAlign w:val="center"/>
          </w:tcPr>
          <w:p>
            <w:pPr>
              <w:spacing w:line="360" w:lineRule="auto"/>
              <w:jc w:val="center"/>
              <w:rPr>
                <w:rFonts w:hint="eastAsia" w:ascii="仿宋" w:hAnsi="仿宋" w:eastAsia="仿宋" w:cs="仿宋"/>
                <w:snapToGrid w:val="0"/>
                <w:sz w:val="24"/>
              </w:rPr>
            </w:pPr>
          </w:p>
        </w:tc>
        <w:tc>
          <w:tcPr>
            <w:tcW w:w="572" w:type="pct"/>
            <w:noWrap w:val="0"/>
            <w:vAlign w:val="center"/>
          </w:tcPr>
          <w:p>
            <w:pPr>
              <w:spacing w:line="360" w:lineRule="auto"/>
              <w:jc w:val="center"/>
              <w:rPr>
                <w:rFonts w:hint="eastAsia" w:ascii="仿宋" w:hAnsi="仿宋" w:eastAsia="仿宋" w:cs="仿宋"/>
                <w:snapToGrid w:val="0"/>
                <w:sz w:val="24"/>
              </w:rPr>
            </w:pPr>
          </w:p>
        </w:tc>
        <w:tc>
          <w:tcPr>
            <w:tcW w:w="555" w:type="pct"/>
            <w:noWrap w:val="0"/>
            <w:vAlign w:val="center"/>
          </w:tcPr>
          <w:p>
            <w:pPr>
              <w:spacing w:line="360" w:lineRule="auto"/>
              <w:jc w:val="center"/>
              <w:rPr>
                <w:rFonts w:hint="eastAsia" w:ascii="仿宋" w:hAnsi="仿宋" w:eastAsia="仿宋" w:cs="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02"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napToGrid w:val="0"/>
                <w:sz w:val="24"/>
                <w:lang w:val="en-US" w:eastAsia="zh-CN"/>
              </w:rPr>
            </w:pPr>
            <w:r>
              <w:rPr>
                <w:rFonts w:hint="eastAsia" w:ascii="仿宋" w:hAnsi="仿宋" w:eastAsia="仿宋" w:cs="仿宋"/>
                <w:snapToGrid w:val="0"/>
                <w:sz w:val="24"/>
                <w:lang w:val="en-US" w:eastAsia="zh-CN"/>
              </w:rPr>
              <w:t>11</w:t>
            </w:r>
          </w:p>
        </w:tc>
        <w:tc>
          <w:tcPr>
            <w:tcW w:w="174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auto"/>
              <w:rPr>
                <w:rFonts w:hint="default" w:ascii="仿宋" w:hAnsi="仿宋" w:eastAsia="仿宋" w:cs="仿宋"/>
                <w:sz w:val="24"/>
                <w:lang w:val="en-US"/>
              </w:rPr>
            </w:pPr>
            <w:r>
              <w:rPr>
                <w:rFonts w:hint="eastAsia" w:ascii="仿宋" w:hAnsi="仿宋" w:eastAsia="仿宋" w:cs="仿宋"/>
                <w:i w:val="0"/>
                <w:iCs w:val="0"/>
                <w:snapToGrid w:val="0"/>
                <w:color w:val="auto"/>
                <w:kern w:val="2"/>
                <w:sz w:val="24"/>
                <w:szCs w:val="24"/>
                <w:u w:val="none"/>
                <w:lang w:val="en-US" w:eastAsia="zh-CN" w:bidi="ar"/>
              </w:rPr>
              <w:t>远程处理视频服务100万分钟/月</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napToGrid w:val="0"/>
                <w:sz w:val="24"/>
                <w:lang w:val="en-US" w:eastAsia="zh-CN"/>
              </w:rPr>
            </w:pPr>
            <w:r>
              <w:rPr>
                <w:rFonts w:hint="eastAsia" w:ascii="仿宋" w:hAnsi="仿宋" w:eastAsia="仿宋" w:cs="仿宋"/>
                <w:snapToGrid w:val="0"/>
                <w:sz w:val="24"/>
                <w:lang w:val="en-US" w:eastAsia="zh-CN"/>
              </w:rPr>
              <w:t>12</w:t>
            </w:r>
          </w:p>
        </w:tc>
        <w:tc>
          <w:tcPr>
            <w:tcW w:w="715"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仿宋" w:hAnsi="仿宋" w:eastAsia="仿宋" w:cs="仿宋"/>
                <w:snapToGrid w:val="0"/>
                <w:sz w:val="24"/>
                <w:lang w:val="en-US" w:eastAsia="zh-CN"/>
              </w:rPr>
            </w:pPr>
            <w:r>
              <w:rPr>
                <w:rFonts w:hint="eastAsia" w:ascii="仿宋" w:hAnsi="仿宋" w:eastAsia="仿宋" w:cs="仿宋"/>
                <w:snapToGrid w:val="0"/>
                <w:sz w:val="24"/>
                <w:lang w:val="en-US" w:eastAsia="zh-CN"/>
              </w:rPr>
              <w:t>月</w:t>
            </w:r>
          </w:p>
        </w:tc>
        <w:tc>
          <w:tcPr>
            <w:tcW w:w="64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snapToGrid w:val="0"/>
                <w:sz w:val="24"/>
                <w:lang w:val="en-US" w:eastAsia="zh-CN"/>
              </w:rPr>
              <w:t xml:space="preserve">   元/月</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napToGrid w:val="0"/>
                <w:sz w:val="24"/>
              </w:rPr>
            </w:pPr>
          </w:p>
        </w:tc>
        <w:tc>
          <w:tcPr>
            <w:tcW w:w="555"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仿宋" w:hAnsi="仿宋" w:eastAsia="仿宋" w:cs="仿宋"/>
                <w:snapToGrid w:val="0"/>
                <w:sz w:val="24"/>
              </w:rPr>
            </w:pPr>
            <w:r>
              <w:rPr>
                <w:rFonts w:hint="eastAsia" w:ascii="仿宋" w:hAnsi="仿宋" w:eastAsia="仿宋" w:cs="仿宋"/>
                <w:snapToGrid w:val="0"/>
                <w:sz w:val="24"/>
              </w:rPr>
              <w:t>服务期：合同签订之日起一年。</w:t>
            </w:r>
          </w:p>
          <w:p>
            <w:pPr>
              <w:spacing w:line="360" w:lineRule="auto"/>
              <w:rPr>
                <w:rFonts w:hint="eastAsia" w:ascii="仿宋" w:hAnsi="仿宋" w:eastAsia="仿宋" w:cs="仿宋"/>
                <w:snapToGrid w:val="0"/>
                <w:sz w:val="24"/>
              </w:rPr>
            </w:pPr>
            <w:r>
              <w:rPr>
                <w:rFonts w:hint="eastAsia" w:ascii="仿宋" w:hAnsi="仿宋" w:eastAsia="仿宋" w:cs="仿宋"/>
                <w:snapToGrid w:val="0"/>
                <w:sz w:val="24"/>
                <w:lang w:eastAsia="zh-CN"/>
              </w:rPr>
              <w:t>合同总价</w:t>
            </w:r>
            <w:r>
              <w:rPr>
                <w:rFonts w:hint="eastAsia" w:ascii="仿宋" w:hAnsi="仿宋" w:eastAsia="仿宋" w:cs="仿宋"/>
                <w:snapToGrid w:val="0"/>
                <w:sz w:val="24"/>
              </w:rPr>
              <w:t>（小写）人民币     元</w:t>
            </w:r>
          </w:p>
          <w:p>
            <w:pPr>
              <w:spacing w:line="360" w:lineRule="auto"/>
              <w:rPr>
                <w:rFonts w:hint="eastAsia" w:ascii="仿宋" w:hAnsi="仿宋" w:eastAsia="仿宋" w:cs="仿宋"/>
                <w:snapToGrid w:val="0"/>
                <w:sz w:val="24"/>
              </w:rPr>
            </w:pPr>
            <w:r>
              <w:rPr>
                <w:rFonts w:hint="eastAsia" w:ascii="仿宋" w:hAnsi="仿宋" w:eastAsia="仿宋" w:cs="仿宋"/>
                <w:snapToGrid w:val="0"/>
                <w:sz w:val="24"/>
                <w:lang w:eastAsia="zh-CN"/>
              </w:rPr>
              <w:t>合同总价</w:t>
            </w:r>
            <w:r>
              <w:rPr>
                <w:rFonts w:hint="eastAsia" w:ascii="仿宋" w:hAnsi="仿宋" w:eastAsia="仿宋" w:cs="仿宋"/>
                <w:snapToGrid w:val="0"/>
                <w:sz w:val="24"/>
              </w:rPr>
              <w:t>（大写）人民币     元</w:t>
            </w:r>
          </w:p>
        </w:tc>
      </w:tr>
    </w:tbl>
    <w:p>
      <w:pPr>
        <w:snapToGrid w:val="0"/>
        <w:spacing w:before="120" w:beforeLines="50" w:line="360" w:lineRule="auto"/>
        <w:jc w:val="left"/>
        <w:outlineLvl w:val="2"/>
        <w:rPr>
          <w:rFonts w:hint="eastAsia" w:ascii="仿宋" w:hAnsi="仿宋" w:eastAsia="仿宋" w:cs="仿宋"/>
          <w:b/>
          <w:snapToGrid w:val="0"/>
          <w:kern w:val="0"/>
          <w:sz w:val="24"/>
        </w:rPr>
      </w:pPr>
    </w:p>
    <w:p>
      <w:pPr>
        <w:pageBreakBefore/>
        <w:shd w:val="clear" w:color="auto" w:fill="FFFFFF"/>
        <w:snapToGrid w:val="0"/>
        <w:spacing w:line="360" w:lineRule="auto"/>
        <w:ind w:firstLine="2570" w:firstLineChars="800"/>
        <w:outlineLvl w:val="0"/>
        <w:rPr>
          <w:rFonts w:hint="eastAsia" w:ascii="仿宋" w:hAnsi="仿宋" w:eastAsia="仿宋" w:cs="仿宋"/>
          <w:b/>
          <w:bCs/>
          <w:sz w:val="32"/>
          <w:szCs w:val="32"/>
        </w:rPr>
      </w:pPr>
      <w:r>
        <w:rPr>
          <w:rFonts w:hint="eastAsia" w:ascii="仿宋" w:hAnsi="仿宋" w:eastAsia="仿宋" w:cs="仿宋"/>
          <w:b/>
          <w:bCs/>
          <w:sz w:val="32"/>
          <w:szCs w:val="32"/>
        </w:rPr>
        <w:t>第六部分  应提交的有关格式范例</w:t>
      </w:r>
      <w:bookmarkEnd w:id="47"/>
    </w:p>
    <w:p>
      <w:pPr>
        <w:spacing w:line="360" w:lineRule="auto"/>
        <w:ind w:firstLine="480" w:firstLineChars="200"/>
        <w:outlineLvl w:val="0"/>
        <w:rPr>
          <w:rFonts w:hint="eastAsia" w:ascii="仿宋" w:hAnsi="仿宋" w:eastAsia="仿宋" w:cs="仿宋"/>
          <w:sz w:val="24"/>
        </w:rPr>
      </w:pPr>
      <w:r>
        <w:rPr>
          <w:rFonts w:hint="eastAsia" w:ascii="仿宋" w:hAnsi="仿宋" w:eastAsia="仿宋" w:cs="仿宋"/>
          <w:sz w:val="24"/>
        </w:rPr>
        <w:t>投标人按照以下格式编制投标文件。</w:t>
      </w:r>
    </w:p>
    <w:p>
      <w:pPr>
        <w:shd w:val="clear" w:color="auto" w:fill="FFFFFF"/>
        <w:snapToGrid w:val="0"/>
        <w:spacing w:line="360" w:lineRule="auto"/>
        <w:rPr>
          <w:rFonts w:hint="eastAsia" w:ascii="仿宋" w:hAnsi="仿宋" w:eastAsia="仿宋" w:cs="仿宋"/>
          <w:b/>
          <w:bCs/>
          <w:sz w:val="32"/>
          <w:szCs w:val="32"/>
        </w:rPr>
      </w:pPr>
    </w:p>
    <w:p>
      <w:pPr>
        <w:spacing w:line="360" w:lineRule="auto"/>
        <w:jc w:val="center"/>
        <w:outlineLvl w:val="0"/>
        <w:rPr>
          <w:rFonts w:hint="eastAsia" w:ascii="仿宋" w:hAnsi="仿宋" w:eastAsia="仿宋" w:cs="仿宋"/>
          <w:sz w:val="24"/>
          <w:lang w:val="zh-CN"/>
        </w:rPr>
      </w:pPr>
    </w:p>
    <w:p>
      <w:pPr>
        <w:snapToGrid w:val="0"/>
        <w:spacing w:line="480" w:lineRule="auto"/>
        <w:ind w:left="3403"/>
        <w:jc w:val="left"/>
        <w:rPr>
          <w:rFonts w:hint="eastAsia" w:ascii="仿宋" w:hAnsi="仿宋" w:eastAsia="仿宋" w:cs="仿宋"/>
          <w:b/>
          <w:bCs/>
          <w:sz w:val="32"/>
          <w:szCs w:val="32"/>
          <w:lang w:val="zh-CN"/>
        </w:rPr>
      </w:pPr>
      <w:r>
        <w:rPr>
          <w:rFonts w:hint="eastAsia" w:ascii="仿宋" w:hAnsi="仿宋" w:eastAsia="仿宋" w:cs="仿宋"/>
          <w:b/>
          <w:kern w:val="0"/>
          <w:sz w:val="36"/>
          <w:szCs w:val="36"/>
        </w:rPr>
        <w:t>资格文件部分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hint="eastAsia" w:ascii="仿宋" w:hAnsi="仿宋" w:eastAsia="仿宋" w:cs="仿宋"/>
          <w:sz w:val="24"/>
        </w:rPr>
      </w:pPr>
      <w:r>
        <w:rPr>
          <w:rFonts w:hint="eastAsia" w:ascii="仿宋" w:hAnsi="仿宋" w:eastAsia="仿宋" w:cs="仿宋"/>
          <w:sz w:val="24"/>
        </w:rPr>
        <w:t>（2）落实政府采购政策需满足的资格要求………………………………（页码）</w:t>
      </w:r>
    </w:p>
    <w:p>
      <w:pPr>
        <w:snapToGrid w:val="0"/>
        <w:spacing w:line="360" w:lineRule="auto"/>
        <w:rPr>
          <w:rFonts w:hint="eastAsia" w:ascii="仿宋" w:hAnsi="仿宋" w:eastAsia="仿宋" w:cs="仿宋"/>
          <w:sz w:val="24"/>
        </w:rPr>
      </w:pPr>
      <w:r>
        <w:rPr>
          <w:rFonts w:hint="eastAsia" w:ascii="仿宋" w:hAnsi="仿宋" w:eastAsia="仿宋" w:cs="仿宋"/>
          <w:sz w:val="24"/>
        </w:rPr>
        <w:t>（3）本项目的特定资格要求………………………………………………（页码）</w:t>
      </w:r>
    </w:p>
    <w:p>
      <w:pPr>
        <w:snapToGrid w:val="0"/>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napToGrid w:val="0"/>
        <w:spacing w:line="480" w:lineRule="auto"/>
        <w:jc w:val="left"/>
        <w:rPr>
          <w:rFonts w:hint="eastAsia" w:ascii="仿宋" w:hAnsi="仿宋" w:eastAsia="仿宋" w:cs="仿宋"/>
          <w:sz w:val="24"/>
        </w:rPr>
      </w:pPr>
    </w:p>
    <w:p>
      <w:pPr>
        <w:snapToGrid w:val="0"/>
        <w:spacing w:line="360" w:lineRule="auto"/>
        <w:rPr>
          <w:rFonts w:hint="eastAsia" w:ascii="仿宋" w:hAnsi="仿宋" w:eastAsia="仿宋" w:cs="仿宋"/>
          <w:sz w:val="24"/>
        </w:rPr>
      </w:pPr>
    </w:p>
    <w:p>
      <w:pPr>
        <w:snapToGrid w:val="0"/>
        <w:spacing w:line="360" w:lineRule="auto"/>
        <w:ind w:firstLine="2160" w:firstLineChars="900"/>
        <w:rPr>
          <w:rFonts w:hint="eastAsia" w:ascii="仿宋" w:hAnsi="仿宋" w:eastAsia="仿宋" w:cs="仿宋"/>
          <w:sz w:val="24"/>
        </w:rPr>
      </w:pPr>
    </w:p>
    <w:p>
      <w:pPr>
        <w:snapToGrid w:val="0"/>
        <w:spacing w:line="360" w:lineRule="auto"/>
        <w:ind w:firstLine="480" w:firstLineChars="200"/>
        <w:rPr>
          <w:rFonts w:hint="eastAsia" w:ascii="仿宋" w:hAnsi="仿宋" w:eastAsia="仿宋" w:cs="仿宋"/>
          <w:sz w:val="24"/>
        </w:rPr>
      </w:pPr>
    </w:p>
    <w:bookmarkEnd w:id="44"/>
    <w:bookmarkEnd w:id="45"/>
    <w:bookmarkEnd w:id="46"/>
    <w:p>
      <w:pPr>
        <w:shd w:val="clear" w:color="auto" w:fill="FFFFFF"/>
        <w:snapToGrid w:val="0"/>
        <w:spacing w:line="360" w:lineRule="auto"/>
        <w:ind w:firstLine="480" w:firstLineChars="200"/>
        <w:rPr>
          <w:rFonts w:hint="eastAsia" w:ascii="仿宋" w:hAnsi="仿宋" w:eastAsia="仿宋" w:cs="仿宋"/>
          <w:sz w:val="24"/>
        </w:rPr>
      </w:pPr>
    </w:p>
    <w:p>
      <w:pPr>
        <w:shd w:val="clear" w:color="auto" w:fill="FFFFFF"/>
        <w:snapToGrid w:val="0"/>
        <w:spacing w:line="360" w:lineRule="auto"/>
        <w:ind w:firstLine="480" w:firstLineChars="200"/>
        <w:rPr>
          <w:rFonts w:hint="eastAsia" w:ascii="仿宋" w:hAnsi="仿宋" w:eastAsia="仿宋" w:cs="仿宋"/>
          <w:sz w:val="24"/>
        </w:rPr>
      </w:pPr>
    </w:p>
    <w:p>
      <w:pPr>
        <w:shd w:val="clear" w:color="auto" w:fill="FFFFFF"/>
        <w:snapToGrid w:val="0"/>
        <w:spacing w:line="360" w:lineRule="auto"/>
        <w:ind w:firstLine="480" w:firstLineChars="200"/>
        <w:rPr>
          <w:rFonts w:hint="eastAsia" w:ascii="仿宋" w:hAnsi="仿宋" w:eastAsia="仿宋" w:cs="仿宋"/>
          <w:sz w:val="24"/>
        </w:rPr>
      </w:pPr>
    </w:p>
    <w:p>
      <w:pPr>
        <w:shd w:val="clear" w:color="auto" w:fill="FFFFFF"/>
        <w:snapToGrid w:val="0"/>
        <w:spacing w:line="360" w:lineRule="auto"/>
        <w:ind w:firstLine="480" w:firstLineChars="200"/>
        <w:rPr>
          <w:rFonts w:hint="eastAsia" w:ascii="仿宋" w:hAnsi="仿宋" w:eastAsia="仿宋" w:cs="仿宋"/>
          <w:sz w:val="24"/>
        </w:rPr>
      </w:pPr>
    </w:p>
    <w:p>
      <w:pPr>
        <w:shd w:val="clear" w:color="auto" w:fill="FFFFFF"/>
        <w:snapToGrid w:val="0"/>
        <w:spacing w:line="360" w:lineRule="auto"/>
        <w:ind w:firstLine="480" w:firstLineChars="200"/>
        <w:rPr>
          <w:rFonts w:hint="eastAsia" w:ascii="仿宋" w:hAnsi="仿宋" w:eastAsia="仿宋" w:cs="仿宋"/>
          <w:sz w:val="24"/>
        </w:rPr>
      </w:pPr>
    </w:p>
    <w:p>
      <w:pPr>
        <w:shd w:val="clear" w:color="auto" w:fill="FFFFFF"/>
        <w:snapToGrid w:val="0"/>
        <w:spacing w:line="360" w:lineRule="auto"/>
        <w:ind w:firstLine="480" w:firstLineChars="200"/>
        <w:rPr>
          <w:rFonts w:hint="eastAsia" w:ascii="仿宋" w:hAnsi="仿宋" w:eastAsia="仿宋" w:cs="仿宋"/>
          <w:sz w:val="24"/>
        </w:rPr>
      </w:pPr>
    </w:p>
    <w:p>
      <w:pPr>
        <w:shd w:val="clear" w:color="auto" w:fill="FFFFFF"/>
        <w:snapToGrid w:val="0"/>
        <w:spacing w:line="360" w:lineRule="auto"/>
        <w:ind w:firstLine="480" w:firstLineChars="200"/>
        <w:rPr>
          <w:rFonts w:hint="eastAsia" w:ascii="仿宋" w:hAnsi="仿宋" w:eastAsia="仿宋" w:cs="仿宋"/>
          <w:sz w:val="24"/>
        </w:rPr>
      </w:pPr>
    </w:p>
    <w:p>
      <w:pPr>
        <w:shd w:val="clear" w:color="auto" w:fill="FFFFFF"/>
        <w:snapToGrid w:val="0"/>
        <w:spacing w:line="360" w:lineRule="auto"/>
        <w:ind w:firstLine="480" w:firstLineChars="200"/>
        <w:rPr>
          <w:rFonts w:hint="eastAsia" w:ascii="仿宋" w:hAnsi="仿宋" w:eastAsia="仿宋" w:cs="仿宋"/>
          <w:sz w:val="24"/>
        </w:rPr>
      </w:pPr>
    </w:p>
    <w:p>
      <w:pPr>
        <w:shd w:val="clear" w:color="auto" w:fill="FFFFFF"/>
        <w:snapToGrid w:val="0"/>
        <w:spacing w:line="360" w:lineRule="auto"/>
        <w:ind w:firstLine="480" w:firstLineChars="200"/>
        <w:rPr>
          <w:rFonts w:hint="eastAsia" w:ascii="仿宋" w:hAnsi="仿宋" w:eastAsia="仿宋" w:cs="仿宋"/>
          <w:sz w:val="24"/>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一、 符合参加政府采购活动应当具备的一般条件的承诺函</w:t>
      </w:r>
    </w:p>
    <w:p>
      <w:pPr>
        <w:snapToGrid w:val="0"/>
        <w:spacing w:line="360" w:lineRule="auto"/>
        <w:rPr>
          <w:rFonts w:hint="eastAsia" w:ascii="仿宋" w:hAnsi="仿宋" w:eastAsia="仿宋" w:cs="仿宋"/>
          <w:sz w:val="24"/>
        </w:rPr>
      </w:pPr>
      <w:r>
        <w:rPr>
          <w:rFonts w:hint="eastAsia" w:ascii="仿宋" w:hAnsi="仿宋" w:eastAsia="仿宋" w:cs="仿宋"/>
          <w:sz w:val="24"/>
        </w:rPr>
        <w:t>杭州市公安局交通警察支队、浙江五石中正工程咨询有限公司：</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我方参与杭州市公安局交通警察支队各项系统运维费（2022年支队数据库等业务系统维护）【招标编号：ZJWS2022-JTJCZD10（代)】政府采购活动，郑重承诺：</w:t>
      </w:r>
    </w:p>
    <w:p>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lang w:val="zh-CN"/>
        </w:rPr>
      </w:pPr>
    </w:p>
    <w:p>
      <w:pPr>
        <w:snapToGrid w:val="0"/>
        <w:spacing w:line="360" w:lineRule="auto"/>
        <w:ind w:firstLine="5520" w:firstLineChars="2300"/>
        <w:rPr>
          <w:rFonts w:hint="eastAsia" w:ascii="仿宋" w:hAnsi="仿宋" w:eastAsia="仿宋" w:cs="仿宋"/>
          <w:kern w:val="0"/>
          <w:sz w:val="24"/>
          <w:lang w:val="zh-CN"/>
        </w:rPr>
      </w:pP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  日</w:t>
      </w:r>
    </w:p>
    <w:p>
      <w:pPr>
        <w:snapToGrid w:val="0"/>
        <w:spacing w:line="360" w:lineRule="auto"/>
        <w:ind w:right="480"/>
        <w:jc w:val="center"/>
        <w:rPr>
          <w:rFonts w:hint="eastAsia" w:ascii="仿宋" w:hAnsi="仿宋" w:eastAsia="仿宋" w:cs="仿宋"/>
          <w:b/>
          <w:kern w:val="0"/>
          <w:sz w:val="32"/>
          <w:szCs w:val="32"/>
        </w:rPr>
      </w:pPr>
    </w:p>
    <w:p>
      <w:pPr>
        <w:snapToGrid w:val="0"/>
        <w:spacing w:before="50" w:after="50" w:line="360" w:lineRule="auto"/>
        <w:jc w:val="center"/>
        <w:rPr>
          <w:rFonts w:hint="eastAsia" w:ascii="仿宋" w:hAnsi="仿宋" w:eastAsia="仿宋" w:cs="仿宋"/>
          <w:sz w:val="24"/>
        </w:rPr>
      </w:pPr>
    </w:p>
    <w:p>
      <w:pPr>
        <w:snapToGrid w:val="0"/>
        <w:spacing w:before="50" w:after="50" w:line="360" w:lineRule="auto"/>
        <w:jc w:val="center"/>
        <w:rPr>
          <w:rFonts w:hint="eastAsia" w:ascii="仿宋" w:hAnsi="仿宋" w:eastAsia="仿宋" w:cs="仿宋"/>
          <w:sz w:val="24"/>
        </w:rPr>
      </w:pPr>
    </w:p>
    <w:p>
      <w:pPr>
        <w:snapToGrid w:val="0"/>
        <w:spacing w:before="50" w:after="50" w:line="360" w:lineRule="auto"/>
        <w:jc w:val="center"/>
        <w:rPr>
          <w:rFonts w:hint="eastAsia" w:ascii="仿宋" w:hAnsi="仿宋" w:eastAsia="仿宋" w:cs="仿宋"/>
          <w:sz w:val="24"/>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二、落实政府采购政策需满足的资格要求</w:t>
      </w:r>
    </w:p>
    <w:p>
      <w:pPr>
        <w:snapToGrid w:val="0"/>
        <w:spacing w:before="50" w:after="50" w:line="360" w:lineRule="auto"/>
        <w:ind w:firstLine="472" w:firstLineChars="196"/>
        <w:jc w:val="center"/>
        <w:rPr>
          <w:rFonts w:hint="eastAsia" w:ascii="仿宋" w:hAnsi="仿宋" w:eastAsia="仿宋" w:cs="仿宋"/>
          <w:b/>
          <w:sz w:val="24"/>
        </w:rPr>
      </w:pPr>
      <w:bookmarkStart w:id="286" w:name="_Hlk101015544"/>
      <w:r>
        <w:rPr>
          <w:rFonts w:hint="eastAsia" w:ascii="仿宋" w:hAnsi="仿宋" w:eastAsia="仿宋" w:cs="仿宋"/>
          <w:b/>
          <w:sz w:val="24"/>
        </w:rPr>
        <w:t>本项目专门面向</w:t>
      </w:r>
      <w:r>
        <w:rPr>
          <w:rFonts w:hint="eastAsia" w:ascii="仿宋" w:hAnsi="仿宋" w:eastAsia="仿宋" w:cs="仿宋"/>
          <w:b/>
          <w:sz w:val="24"/>
          <w:lang w:eastAsia="zh-CN"/>
        </w:rPr>
        <w:t>小微企业</w:t>
      </w:r>
      <w:r>
        <w:rPr>
          <w:rFonts w:hint="eastAsia" w:ascii="仿宋" w:hAnsi="仿宋" w:eastAsia="仿宋" w:cs="仿宋"/>
          <w:b/>
          <w:sz w:val="24"/>
        </w:rPr>
        <w:t>。</w:t>
      </w:r>
    </w:p>
    <w:p>
      <w:pPr>
        <w:snapToGrid w:val="0"/>
        <w:spacing w:before="50" w:after="50" w:line="360" w:lineRule="auto"/>
        <w:ind w:firstLine="472" w:firstLineChars="196"/>
        <w:jc w:val="center"/>
        <w:rPr>
          <w:rFonts w:hint="eastAsia" w:ascii="仿宋" w:hAnsi="仿宋" w:eastAsia="仿宋" w:cs="仿宋"/>
          <w:b/>
          <w:sz w:val="24"/>
        </w:rPr>
      </w:pPr>
      <w:r>
        <w:rPr>
          <w:rFonts w:hint="eastAsia" w:ascii="仿宋" w:hAnsi="仿宋" w:eastAsia="仿宋" w:cs="仿宋"/>
          <w:b/>
          <w:sz w:val="24"/>
        </w:rPr>
        <w:t>提供</w:t>
      </w:r>
      <w:r>
        <w:rPr>
          <w:rFonts w:hint="eastAsia" w:ascii="仿宋" w:hAnsi="仿宋" w:eastAsia="仿宋" w:cs="仿宋"/>
          <w:b/>
          <w:sz w:val="24"/>
          <w:lang w:eastAsia="zh-CN"/>
        </w:rPr>
        <w:t>小微企业</w:t>
      </w:r>
      <w:r>
        <w:rPr>
          <w:rFonts w:hint="eastAsia" w:ascii="仿宋" w:hAnsi="仿宋" w:eastAsia="仿宋" w:cs="仿宋"/>
          <w:b/>
          <w:sz w:val="24"/>
        </w:rPr>
        <w:t>声明函（格式见附件5）</w:t>
      </w:r>
    </w:p>
    <w:bookmarkEnd w:id="286"/>
    <w:p>
      <w:pPr>
        <w:snapToGrid w:val="0"/>
        <w:spacing w:before="50" w:after="50" w:line="360" w:lineRule="auto"/>
        <w:ind w:firstLine="472" w:firstLineChars="196"/>
        <w:jc w:val="left"/>
        <w:rPr>
          <w:rFonts w:hint="eastAsia" w:ascii="仿宋" w:hAnsi="仿宋" w:eastAsia="仿宋" w:cs="仿宋"/>
          <w:b/>
          <w:sz w:val="24"/>
        </w:rPr>
      </w:pPr>
    </w:p>
    <w:p>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联合协议</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中小企业合同金额达到%，小微企业合同金额达到%</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firstLine="480" w:firstLineChars="200"/>
        <w:rPr>
          <w:rFonts w:hint="eastAsia" w:ascii="仿宋" w:hAnsi="仿宋" w:eastAsia="仿宋" w:cs="仿宋"/>
          <w:sz w:val="24"/>
        </w:rPr>
      </w:pP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hint="eastAsia" w:ascii="仿宋" w:hAnsi="仿宋" w:eastAsia="仿宋" w:cs="仿宋"/>
          <w:kern w:val="0"/>
          <w:sz w:val="24"/>
          <w:lang w:val="zh-CN"/>
        </w:rPr>
      </w:pP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hint="eastAsia" w:ascii="仿宋" w:hAnsi="仿宋" w:eastAsia="仿宋" w:cs="仿宋"/>
          <w:kern w:val="0"/>
          <w:sz w:val="24"/>
          <w:lang w:val="zh-CN"/>
        </w:rPr>
      </w:pP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中小企业合同金额达到%，小微企业合同金额达到%</w:t>
      </w:r>
      <w:r>
        <w:rPr>
          <w:rFonts w:hint="eastAsia" w:ascii="仿宋" w:hAnsi="仿宋" w:eastAsia="仿宋" w:cs="仿宋"/>
          <w:kern w:val="0"/>
          <w:sz w:val="24"/>
          <w:lang w:val="zh-CN"/>
        </w:rPr>
        <w:t xml:space="preserve">  。                                           投标人名称(电子签名)：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jc w:val="center"/>
        <w:rPr>
          <w:rFonts w:hint="eastAsia" w:ascii="仿宋" w:hAnsi="仿宋" w:eastAsia="仿宋" w:cs="仿宋"/>
          <w:kern w:val="0"/>
          <w:sz w:val="24"/>
          <w:lang w:val="zh-CN"/>
        </w:rPr>
      </w:pPr>
    </w:p>
    <w:p>
      <w:pPr>
        <w:spacing w:line="360" w:lineRule="auto"/>
        <w:jc w:val="center"/>
        <w:rPr>
          <w:rFonts w:hint="eastAsia" w:ascii="仿宋" w:hAnsi="仿宋" w:eastAsia="仿宋" w:cs="仿宋"/>
          <w:kern w:val="0"/>
          <w:sz w:val="24"/>
          <w:lang w:val="zh-CN"/>
        </w:rPr>
      </w:pPr>
    </w:p>
    <w:p>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三、本项目的特定资格要求</w:t>
      </w:r>
    </w:p>
    <w:p>
      <w:pPr>
        <w:snapToGrid w:val="0"/>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（根据招标公告本项目的特定资格要求提供相应的材料：无）</w:t>
      </w: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4"/>
        <w:snapToGrid w:val="0"/>
        <w:rPr>
          <w:rFonts w:hint="eastAsia" w:ascii="仿宋" w:hAnsi="仿宋" w:eastAsia="仿宋" w:cs="仿宋"/>
          <w:sz w:val="28"/>
        </w:rPr>
      </w:pPr>
      <w:bookmarkStart w:id="287" w:name="_Toc33194408"/>
      <w:bookmarkStart w:id="288" w:name="_Toc354996709"/>
      <w:bookmarkStart w:id="289" w:name="_Toc233618989"/>
      <w:r>
        <w:rPr>
          <w:rFonts w:hint="eastAsia" w:ascii="仿宋" w:hAnsi="仿宋" w:eastAsia="仿宋" w:cs="仿宋"/>
          <w:sz w:val="28"/>
        </w:rPr>
        <w:t>商务技术文件</w:t>
      </w:r>
      <w:bookmarkEnd w:id="287"/>
    </w:p>
    <w:p>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jc w:val="left"/>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jc w:val="left"/>
        <w:rPr>
          <w:rFonts w:hint="eastAsia" w:ascii="仿宋" w:hAnsi="仿宋" w:eastAsia="仿宋" w:cs="仿宋"/>
        </w:rPr>
      </w:pPr>
      <w:r>
        <w:rPr>
          <w:rFonts w:hint="eastAsia" w:ascii="仿宋" w:hAnsi="仿宋" w:eastAsia="仿宋" w:cs="仿宋"/>
          <w:sz w:val="24"/>
        </w:rPr>
        <w:t>（3）联合协议（如果是）</w:t>
      </w:r>
      <w:r>
        <w:rPr>
          <w:rFonts w:hint="eastAsia" w:ascii="仿宋" w:hAnsi="仿宋" w:eastAsia="仿宋" w:cs="仿宋"/>
        </w:rPr>
        <w:t>………………………………………………………………（页码）</w:t>
      </w:r>
    </w:p>
    <w:p>
      <w:pPr>
        <w:snapToGrid w:val="0"/>
        <w:spacing w:line="360" w:lineRule="auto"/>
        <w:ind w:firstLine="480" w:firstLineChars="200"/>
        <w:jc w:val="left"/>
        <w:rPr>
          <w:rFonts w:hint="eastAsia" w:ascii="仿宋" w:hAnsi="仿宋" w:eastAsia="仿宋" w:cs="仿宋"/>
        </w:rPr>
      </w:pPr>
      <w:r>
        <w:rPr>
          <w:rFonts w:hint="eastAsia" w:ascii="仿宋" w:hAnsi="仿宋" w:eastAsia="仿宋" w:cs="仿宋"/>
          <w:sz w:val="24"/>
        </w:rPr>
        <w:t>（4）分包意向协议</w:t>
      </w:r>
      <w:r>
        <w:rPr>
          <w:rFonts w:hint="eastAsia" w:ascii="仿宋" w:hAnsi="仿宋" w:eastAsia="仿宋" w:cs="仿宋"/>
        </w:rPr>
        <w:t>…………………………………………………………………………（页码）</w:t>
      </w:r>
    </w:p>
    <w:p>
      <w:pPr>
        <w:snapToGrid w:val="0"/>
        <w:spacing w:line="360" w:lineRule="auto"/>
        <w:ind w:firstLine="480" w:firstLineChars="200"/>
        <w:jc w:val="left"/>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pPr>
        <w:snapToGrid w:val="0"/>
        <w:spacing w:line="360" w:lineRule="auto"/>
        <w:ind w:left="479" w:leftChars="228"/>
        <w:jc w:val="left"/>
        <w:rPr>
          <w:rFonts w:hint="eastAsia" w:ascii="仿宋" w:hAnsi="仿宋" w:eastAsia="仿宋" w:cs="仿宋"/>
        </w:rPr>
      </w:pPr>
      <w:r>
        <w:rPr>
          <w:rFonts w:hint="eastAsia" w:ascii="仿宋" w:hAnsi="仿宋" w:eastAsia="仿宋" w:cs="仿宋"/>
          <w:sz w:val="24"/>
        </w:rPr>
        <w:t>（6）评标标准相应的商务技术资料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360" w:lineRule="auto"/>
        <w:ind w:left="479" w:leftChars="228"/>
        <w:jc w:val="left"/>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pPr>
        <w:snapToGrid w:val="0"/>
        <w:spacing w:line="360" w:lineRule="auto"/>
        <w:ind w:left="479" w:leftChars="228"/>
        <w:jc w:val="left"/>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hint="eastAsia" w:ascii="仿宋" w:hAnsi="仿宋" w:eastAsia="仿宋" w:cs="仿宋"/>
          <w:b/>
          <w:kern w:val="0"/>
          <w:sz w:val="32"/>
          <w:szCs w:val="32"/>
          <w:lang w:val="zh-CN"/>
        </w:rPr>
      </w:pPr>
    </w:p>
    <w:p>
      <w:pPr>
        <w:pStyle w:val="2"/>
        <w:numPr>
          <w:ilvl w:val="0"/>
          <w:numId w:val="0"/>
        </w:numPr>
        <w:rPr>
          <w:rFonts w:hint="eastAsia" w:ascii="仿宋" w:hAnsi="仿宋" w:eastAsia="仿宋" w:cs="仿宋"/>
          <w:b w:val="0"/>
          <w:bCs w:val="0"/>
          <w:sz w:val="24"/>
        </w:rPr>
      </w:pPr>
      <w:r>
        <w:rPr>
          <w:rFonts w:hint="eastAsia"/>
          <w:lang w:val="zh-CN"/>
        </w:rPr>
        <w:br w:type="page"/>
      </w:r>
    </w:p>
    <w:bookmarkEnd w:id="288"/>
    <w:p>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hint="eastAsia" w:ascii="仿宋" w:hAnsi="仿宋" w:eastAsia="仿宋" w:cs="仿宋"/>
          <w:sz w:val="24"/>
        </w:rPr>
      </w:pPr>
      <w:r>
        <w:rPr>
          <w:rFonts w:hint="eastAsia" w:ascii="仿宋" w:hAnsi="仿宋" w:eastAsia="仿宋" w:cs="仿宋"/>
          <w:sz w:val="24"/>
        </w:rPr>
        <w:t>杭州市公安局交通警察支队、浙江五石中正工程咨询有限公司：</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1、我方承诺投标有效期从提交投标文件的截止之日起90天（不少于90天）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2.1.2落实政府采购政策需满足的资格要求（如果有）；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2.1.3本项目的特定资格要求（如果有）。</w:t>
      </w:r>
    </w:p>
    <w:p>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2.2.3联合协议（如果有）；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2.2.4分包意向协议（如果有）；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2.2.6评标标准相应的商务技术资料；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p>
    <w:p>
      <w:pPr>
        <w:spacing w:line="360" w:lineRule="auto"/>
        <w:ind w:firstLine="3600" w:firstLineChars="1500"/>
        <w:rPr>
          <w:rFonts w:hint="eastAsia" w:ascii="仿宋" w:hAnsi="仿宋" w:eastAsia="仿宋" w:cs="仿宋"/>
          <w:sz w:val="24"/>
        </w:rPr>
      </w:pPr>
      <w:r>
        <w:rPr>
          <w:rFonts w:hint="eastAsia" w:ascii="仿宋" w:hAnsi="仿宋" w:eastAsia="仿宋" w:cs="仿宋"/>
          <w:sz w:val="24"/>
        </w:rPr>
        <w:t>投标人名称（电子签名）：</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hint="eastAsia" w:ascii="仿宋" w:hAnsi="仿宋" w:eastAsia="仿宋" w:cs="仿宋"/>
          <w:kern w:val="0"/>
          <w:sz w:val="24"/>
          <w:u w:val="single"/>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pStyle w:val="120"/>
        <w:rPr>
          <w:rFonts w:hint="eastAsia" w:ascii="仿宋" w:hAnsi="仿宋" w:eastAsia="仿宋" w:cs="仿宋"/>
          <w:b/>
          <w:sz w:val="32"/>
          <w:szCs w:val="32"/>
        </w:rPr>
      </w:pPr>
    </w:p>
    <w:p>
      <w:pPr>
        <w:pStyle w:val="120"/>
        <w:rPr>
          <w:rFonts w:hint="eastAsia" w:ascii="仿宋" w:hAnsi="仿宋" w:eastAsia="仿宋" w:cs="仿宋"/>
          <w:b/>
          <w:sz w:val="32"/>
          <w:szCs w:val="32"/>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hint="eastAsia" w:ascii="仿宋" w:hAnsi="仿宋" w:eastAsia="仿宋" w:cs="仿宋"/>
          <w:sz w:val="24"/>
        </w:rPr>
      </w:pPr>
    </w:p>
    <w:p>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rPr>
        <w:t>杭州市公安局交通警察支队、浙江五石中正工程咨询有限公司</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特此告知。</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rPr>
        <w:t>杭州市公安局交通警察支队、浙江五石中正工程咨询有限公司</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特此告知。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90"/>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812" w:hRule="atLeast"/>
          <w:jc w:val="center"/>
        </w:trPr>
        <w:tc>
          <w:tcPr>
            <w:tcW w:w="9207" w:type="dxa"/>
            <w:noWrap w:val="0"/>
            <w:vAlign w:val="top"/>
          </w:tcPr>
          <w:p>
            <w:pPr>
              <w:pStyle w:val="190"/>
              <w:adjustRightInd w:val="0"/>
              <w:spacing w:line="360" w:lineRule="auto"/>
              <w:rPr>
                <w:rFonts w:hint="eastAsia" w:ascii="仿宋" w:hAnsi="仿宋" w:eastAsia="仿宋" w:cs="仿宋"/>
                <w:bCs/>
                <w:sz w:val="24"/>
              </w:rPr>
            </w:pPr>
            <w:r>
              <w:rPr>
                <w:rFonts w:hint="eastAsia" w:ascii="仿宋" w:hAnsi="仿宋" w:eastAsia="仿宋" w:cs="仿宋"/>
                <w:bCs/>
                <w:sz w:val="24"/>
              </w:rPr>
              <w:t>正面：反面：</w:t>
            </w:r>
          </w:p>
          <w:p>
            <w:pPr>
              <w:pStyle w:val="190"/>
              <w:adjustRightInd w:val="0"/>
              <w:spacing w:line="360" w:lineRule="auto"/>
              <w:rPr>
                <w:rFonts w:hint="eastAsia" w:ascii="仿宋" w:hAnsi="仿宋" w:eastAsia="仿宋" w:cs="仿宋"/>
                <w:bCs/>
                <w:sz w:val="24"/>
              </w:rPr>
            </w:pPr>
          </w:p>
        </w:tc>
      </w:tr>
    </w:tbl>
    <w:p>
      <w:pPr>
        <w:snapToGrid w:val="0"/>
        <w:spacing w:line="360" w:lineRule="auto"/>
        <w:ind w:firstLine="576"/>
        <w:jc w:val="center"/>
        <w:rPr>
          <w:rFonts w:hint="eastAsia" w:ascii="仿宋" w:hAnsi="仿宋" w:eastAsia="仿宋" w:cs="仿宋"/>
          <w:kern w:val="0"/>
          <w:sz w:val="24"/>
          <w:lang w:val="zh-CN"/>
        </w:rPr>
      </w:pP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pStyle w:val="2"/>
        <w:numPr>
          <w:ilvl w:val="0"/>
          <w:numId w:val="0"/>
        </w:numPr>
        <w:ind w:left="560" w:leftChars="0"/>
        <w:rPr>
          <w:rFonts w:hint="eastAsia"/>
        </w:rPr>
      </w:pPr>
    </w:p>
    <w:p>
      <w:pPr>
        <w:rPr>
          <w:rFonts w:hint="eastAsia"/>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rPr>
        <w:t>6</w:t>
      </w:r>
      <w:r>
        <w:rPr>
          <w:rFonts w:hint="eastAsia" w:ascii="仿宋" w:hAnsi="仿宋" w:eastAsia="仿宋" w:cs="仿宋"/>
          <w:b/>
          <w:kern w:val="0"/>
          <w:sz w:val="24"/>
          <w:lang w:val="zh-CN"/>
        </w:rPr>
        <w:t>%的扣除）</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ind w:right="480"/>
        <w:rPr>
          <w:rFonts w:hint="eastAsia" w:ascii="仿宋" w:hAnsi="仿宋" w:eastAsia="仿宋" w:cs="仿宋"/>
          <w:b/>
          <w:kern w:val="0"/>
          <w:sz w:val="32"/>
          <w:szCs w:val="32"/>
          <w:lang w:val="zh-CN"/>
        </w:rPr>
        <w:sectPr>
          <w:footerReference r:id="rId6"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2"/>
        <w:numPr>
          <w:ilvl w:val="0"/>
          <w:numId w:val="11"/>
        </w:numPr>
        <w:rPr>
          <w:rFonts w:hint="eastAsia" w:ascii="仿宋" w:hAnsi="仿宋" w:eastAsia="仿宋" w:cs="仿宋"/>
        </w:rPr>
      </w:pPr>
      <w:r>
        <w:rPr>
          <w:rFonts w:hint="eastAsia" w:ascii="仿宋" w:hAnsi="仿宋" w:eastAsia="仿宋" w:cs="仿宋"/>
          <w:kern w:val="0"/>
          <w:sz w:val="24"/>
          <w:szCs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hint="eastAsia" w:ascii="仿宋" w:hAnsi="仿宋" w:eastAsia="仿宋" w:cs="仿宋"/>
          <w:u w:val="single"/>
        </w:rPr>
      </w:pP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hint="eastAsia" w:ascii="仿宋" w:hAnsi="仿宋" w:eastAsia="仿宋" w:cs="仿宋"/>
          <w:kern w:val="0"/>
          <w:sz w:val="24"/>
          <w:lang w:val="zh-CN"/>
        </w:rPr>
      </w:pP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hint="eastAsia" w:ascii="仿宋" w:hAnsi="仿宋" w:eastAsia="仿宋" w:cs="仿宋"/>
          <w:kern w:val="0"/>
          <w:sz w:val="24"/>
          <w:lang w:val="zh-CN"/>
        </w:rPr>
      </w:pP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hint="eastAsia" w:ascii="仿宋" w:hAnsi="仿宋" w:eastAsia="仿宋" w:cs="仿宋"/>
          <w:kern w:val="0"/>
          <w:sz w:val="24"/>
          <w:lang w:val="zh-CN"/>
        </w:rPr>
      </w:pP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hint="eastAsia" w:ascii="仿宋" w:hAnsi="仿宋" w:eastAsia="仿宋" w:cs="仿宋"/>
          <w:kern w:val="0"/>
          <w:sz w:val="24"/>
          <w:lang w:val="zh-CN"/>
        </w:rPr>
      </w:pP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kern w:val="0"/>
          <w:sz w:val="24"/>
        </w:rPr>
        <w:t>6</w:t>
      </w:r>
      <w:r>
        <w:rPr>
          <w:rFonts w:hint="eastAsia" w:ascii="仿宋" w:hAnsi="仿宋" w:eastAsia="仿宋" w:cs="仿宋"/>
          <w:b/>
          <w:kern w:val="0"/>
          <w:sz w:val="24"/>
          <w:lang w:val="zh-CN"/>
        </w:rPr>
        <w:t>%的扣除）</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p>
      <w:pPr>
        <w:jc w:val="center"/>
        <w:rPr>
          <w:rFonts w:hint="eastAsia" w:ascii="仿宋" w:hAnsi="仿宋" w:eastAsia="仿宋" w:cs="仿宋"/>
          <w:b/>
          <w:kern w:val="0"/>
          <w:sz w:val="32"/>
          <w:szCs w:val="32"/>
        </w:rPr>
      </w:pPr>
    </w:p>
    <w:tbl>
      <w:tblPr>
        <w:tblStyle w:val="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82" w:hRule="atLeast"/>
        </w:trPr>
        <w:tc>
          <w:tcPr>
            <w:tcW w:w="646" w:type="dxa"/>
            <w:noWrap w:val="0"/>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noWrap w:val="0"/>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noWrap w:val="0"/>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noWrap w:val="0"/>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60" w:hRule="atLeast"/>
        </w:trPr>
        <w:tc>
          <w:tcPr>
            <w:tcW w:w="646" w:type="dxa"/>
            <w:noWrap w:val="0"/>
            <w:vAlign w:val="center"/>
          </w:tcPr>
          <w:p>
            <w:pPr>
              <w:rPr>
                <w:rFonts w:hint="eastAsia" w:ascii="仿宋" w:hAnsi="仿宋" w:eastAsia="仿宋" w:cs="仿宋"/>
                <w:sz w:val="24"/>
              </w:rPr>
            </w:pPr>
            <w:r>
              <w:rPr>
                <w:rFonts w:hint="eastAsia" w:ascii="仿宋" w:hAnsi="仿宋" w:eastAsia="仿宋" w:cs="仿宋"/>
                <w:sz w:val="24"/>
              </w:rPr>
              <w:t>1</w:t>
            </w:r>
          </w:p>
        </w:tc>
        <w:tc>
          <w:tcPr>
            <w:tcW w:w="4991" w:type="dxa"/>
            <w:noWrap w:val="0"/>
            <w:vAlign w:val="top"/>
          </w:tcPr>
          <w:p>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noWrap w:val="0"/>
            <w:vAlign w:val="center"/>
          </w:tcPr>
          <w:p>
            <w:pPr>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noWrap w:val="0"/>
            <w:vAlign w:val="top"/>
          </w:tcPr>
          <w:p>
            <w:pPr>
              <w:rPr>
                <w:rFonts w:hint="eastAsia" w:ascii="仿宋" w:hAnsi="仿宋" w:eastAsia="仿宋" w:cs="仿宋"/>
                <w:sz w:val="24"/>
              </w:rPr>
            </w:pPr>
            <w:r>
              <w:rPr>
                <w:rFonts w:hint="eastAsia" w:ascii="仿宋" w:hAnsi="仿宋" w:eastAsia="仿宋" w:cs="仿宋"/>
                <w:sz w:val="24"/>
              </w:rPr>
              <w:t>见投标文件</w:t>
            </w:r>
          </w:p>
          <w:p>
            <w:pPr>
              <w:rPr>
                <w:rFonts w:hint="eastAsia" w:ascii="仿宋" w:hAnsi="仿宋" w:eastAsia="仿宋" w:cs="仿宋"/>
              </w:rPr>
            </w:pPr>
            <w:r>
              <w:rPr>
                <w:rFonts w:hint="eastAsia" w:ascii="仿宋" w:hAnsi="仿宋" w:eastAsia="仿宋" w:cs="仿宋"/>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60" w:hRule="atLeast"/>
        </w:trPr>
        <w:tc>
          <w:tcPr>
            <w:tcW w:w="646" w:type="dxa"/>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2</w:t>
            </w:r>
          </w:p>
        </w:tc>
        <w:tc>
          <w:tcPr>
            <w:tcW w:w="4991" w:type="dxa"/>
            <w:noWrap w:val="0"/>
            <w:vAlign w:val="top"/>
          </w:tcPr>
          <w:p>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noWrap w:val="0"/>
            <w:vAlign w:val="center"/>
          </w:tcPr>
          <w:p>
            <w:pPr>
              <w:rPr>
                <w:rFonts w:hint="eastAsia" w:ascii="仿宋" w:hAnsi="仿宋" w:eastAsia="仿宋" w:cs="仿宋"/>
                <w:sz w:val="24"/>
              </w:rPr>
            </w:pPr>
            <w:r>
              <w:rPr>
                <w:rFonts w:hint="eastAsia" w:ascii="仿宋" w:hAnsi="仿宋" w:eastAsia="仿宋" w:cs="仿宋"/>
                <w:sz w:val="24"/>
              </w:rPr>
              <w:t>投标函</w:t>
            </w:r>
          </w:p>
        </w:tc>
        <w:tc>
          <w:tcPr>
            <w:tcW w:w="1418" w:type="dxa"/>
            <w:noWrap w:val="0"/>
            <w:vAlign w:val="top"/>
          </w:tcPr>
          <w:p>
            <w:pPr>
              <w:rPr>
                <w:rFonts w:hint="eastAsia" w:ascii="仿宋" w:hAnsi="仿宋" w:eastAsia="仿宋" w:cs="仿宋"/>
              </w:rPr>
            </w:pPr>
            <w:r>
              <w:rPr>
                <w:rFonts w:hint="eastAsia" w:ascii="仿宋" w:hAnsi="仿宋" w:eastAsia="仿宋" w:cs="仿宋"/>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72" w:hRule="atLeast"/>
        </w:trPr>
        <w:tc>
          <w:tcPr>
            <w:tcW w:w="646" w:type="dxa"/>
            <w:noWrap w:val="0"/>
            <w:vAlign w:val="center"/>
          </w:tcPr>
          <w:p>
            <w:pPr>
              <w:rPr>
                <w:rFonts w:hint="eastAsia" w:ascii="仿宋" w:hAnsi="仿宋" w:eastAsia="仿宋" w:cs="仿宋"/>
                <w:sz w:val="24"/>
              </w:rPr>
            </w:pPr>
            <w:r>
              <w:rPr>
                <w:rFonts w:hint="eastAsia" w:ascii="仿宋" w:hAnsi="仿宋" w:eastAsia="仿宋" w:cs="仿宋"/>
                <w:sz w:val="24"/>
              </w:rPr>
              <w:t>3</w:t>
            </w:r>
          </w:p>
        </w:tc>
        <w:tc>
          <w:tcPr>
            <w:tcW w:w="4991" w:type="dxa"/>
            <w:noWrap w:val="0"/>
            <w:vAlign w:val="top"/>
          </w:tcPr>
          <w:p>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51" w:type="dxa"/>
            <w:noWrap w:val="0"/>
            <w:vAlign w:val="center"/>
          </w:tcPr>
          <w:p>
            <w:pPr>
              <w:rPr>
                <w:rFonts w:hint="eastAsia" w:ascii="仿宋" w:hAnsi="仿宋" w:eastAsia="仿宋" w:cs="仿宋"/>
                <w:sz w:val="24"/>
              </w:rPr>
            </w:pPr>
            <w:r>
              <w:rPr>
                <w:rFonts w:hint="eastAsia" w:ascii="仿宋" w:hAnsi="仿宋" w:eastAsia="仿宋" w:cs="仿宋"/>
                <w:kern w:val="0"/>
                <w:sz w:val="24"/>
              </w:rPr>
              <w:t>招标文件其它实质性要求相应的材料（“▲”系指实质性要求条款，招标文件无其它实质性要求的，无需提供）</w:t>
            </w:r>
          </w:p>
        </w:tc>
        <w:tc>
          <w:tcPr>
            <w:tcW w:w="1418" w:type="dxa"/>
            <w:noWrap w:val="0"/>
            <w:vAlign w:val="top"/>
          </w:tcPr>
          <w:p>
            <w:pPr>
              <w:rPr>
                <w:rFonts w:hint="eastAsia" w:ascii="仿宋" w:hAnsi="仿宋" w:eastAsia="仿宋" w:cs="仿宋"/>
              </w:rPr>
            </w:pPr>
            <w:r>
              <w:rPr>
                <w:rFonts w:hint="eastAsia" w:ascii="仿宋" w:hAnsi="仿宋" w:eastAsia="仿宋" w:cs="仿宋"/>
                <w:sz w:val="24"/>
              </w:rPr>
              <w:t>见投标文件第页</w:t>
            </w:r>
          </w:p>
        </w:tc>
      </w:tr>
    </w:tbl>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rPr>
      </w:pPr>
      <w:r>
        <w:rPr>
          <w:rFonts w:hint="eastAsia" w:ascii="仿宋" w:hAnsi="仿宋" w:eastAsia="仿宋" w:cs="仿宋"/>
          <w:b/>
          <w:kern w:val="0"/>
          <w:sz w:val="32"/>
          <w:szCs w:val="32"/>
        </w:rPr>
        <w:t>六、评标标准相应的商务技术资料</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noWrap w:val="0"/>
            <w:vAlign w:val="top"/>
          </w:tcPr>
          <w:p>
            <w:pPr>
              <w:adjustRightInd w:val="0"/>
              <w:jc w:val="center"/>
              <w:textAlignment w:val="baseline"/>
              <w:rPr>
                <w:rFonts w:hint="eastAsia" w:ascii="仿宋" w:hAnsi="仿宋" w:eastAsia="仿宋" w:cs="仿宋"/>
                <w:b/>
                <w:bCs/>
                <w:sz w:val="24"/>
              </w:rPr>
            </w:pPr>
            <w:r>
              <w:rPr>
                <w:rFonts w:hint="eastAsia" w:ascii="仿宋" w:hAnsi="仿宋" w:eastAsia="仿宋" w:cs="仿宋"/>
                <w:b/>
                <w:bCs/>
                <w:sz w:val="24"/>
              </w:rPr>
              <w:t>序号</w:t>
            </w:r>
          </w:p>
        </w:tc>
        <w:tc>
          <w:tcPr>
            <w:tcW w:w="3683" w:type="dxa"/>
            <w:noWrap w:val="0"/>
            <w:vAlign w:val="top"/>
          </w:tcPr>
          <w:p>
            <w:pPr>
              <w:adjustRightInd w:val="0"/>
              <w:jc w:val="center"/>
              <w:textAlignment w:val="baseline"/>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noWrap w:val="0"/>
            <w:vAlign w:val="top"/>
          </w:tcPr>
          <w:p>
            <w:pPr>
              <w:adjustRightInd w:val="0"/>
              <w:jc w:val="center"/>
              <w:textAlignment w:val="baseline"/>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noWrap w:val="0"/>
            <w:vAlign w:val="top"/>
          </w:tcPr>
          <w:p>
            <w:pPr>
              <w:adjustRightInd w:val="0"/>
              <w:jc w:val="center"/>
              <w:textAlignment w:val="baseline"/>
              <w:rPr>
                <w:rFonts w:hint="eastAsia"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noWrap w:val="0"/>
            <w:vAlign w:val="top"/>
          </w:tcPr>
          <w:p>
            <w:pPr>
              <w:adjustRightInd w:val="0"/>
              <w:jc w:val="center"/>
              <w:textAlignment w:val="baseline"/>
              <w:rPr>
                <w:rFonts w:hint="eastAsia" w:ascii="仿宋" w:hAnsi="仿宋" w:eastAsia="仿宋" w:cs="仿宋"/>
                <w:b/>
                <w:kern w:val="0"/>
                <w:sz w:val="24"/>
              </w:rPr>
            </w:pPr>
            <w:r>
              <w:rPr>
                <w:rFonts w:hint="eastAsia" w:ascii="仿宋" w:hAnsi="仿宋" w:eastAsia="仿宋" w:cs="仿宋"/>
                <w:b/>
                <w:kern w:val="0"/>
                <w:sz w:val="24"/>
              </w:rPr>
              <w:t>1</w:t>
            </w:r>
          </w:p>
        </w:tc>
        <w:tc>
          <w:tcPr>
            <w:tcW w:w="3683" w:type="dxa"/>
            <w:noWrap w:val="0"/>
            <w:vAlign w:val="top"/>
          </w:tcPr>
          <w:p>
            <w:pPr>
              <w:adjustRightInd w:val="0"/>
              <w:jc w:val="center"/>
              <w:textAlignment w:val="baseline"/>
              <w:rPr>
                <w:rFonts w:hint="eastAsia" w:ascii="仿宋" w:hAnsi="仿宋" w:eastAsia="仿宋" w:cs="仿宋"/>
                <w:b/>
                <w:kern w:val="0"/>
                <w:sz w:val="32"/>
                <w:szCs w:val="32"/>
              </w:rPr>
            </w:pPr>
          </w:p>
        </w:tc>
        <w:tc>
          <w:tcPr>
            <w:tcW w:w="3546" w:type="dxa"/>
            <w:noWrap w:val="0"/>
            <w:vAlign w:val="top"/>
          </w:tcPr>
          <w:p>
            <w:pPr>
              <w:adjustRightInd w:val="0"/>
              <w:jc w:val="center"/>
              <w:textAlignment w:val="baseline"/>
              <w:rPr>
                <w:rFonts w:hint="eastAsia" w:ascii="仿宋" w:hAnsi="仿宋" w:eastAsia="仿宋" w:cs="仿宋"/>
                <w:b/>
                <w:kern w:val="0"/>
                <w:sz w:val="32"/>
                <w:szCs w:val="32"/>
              </w:rPr>
            </w:pPr>
          </w:p>
        </w:tc>
        <w:tc>
          <w:tcPr>
            <w:tcW w:w="1276" w:type="dxa"/>
            <w:noWrap w:val="0"/>
            <w:vAlign w:val="top"/>
          </w:tcPr>
          <w:p>
            <w:pPr>
              <w:adjustRightInd w:val="0"/>
              <w:jc w:val="center"/>
              <w:textAlignment w:val="baseline"/>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noWrap w:val="0"/>
            <w:vAlign w:val="top"/>
          </w:tcPr>
          <w:p>
            <w:pPr>
              <w:adjustRightInd w:val="0"/>
              <w:jc w:val="center"/>
              <w:textAlignment w:val="baseline"/>
              <w:rPr>
                <w:rFonts w:hint="eastAsia" w:ascii="仿宋" w:hAnsi="仿宋" w:eastAsia="仿宋" w:cs="仿宋"/>
                <w:b/>
                <w:kern w:val="0"/>
                <w:sz w:val="24"/>
              </w:rPr>
            </w:pPr>
            <w:r>
              <w:rPr>
                <w:rFonts w:hint="eastAsia" w:ascii="仿宋" w:hAnsi="仿宋" w:eastAsia="仿宋" w:cs="仿宋"/>
                <w:b/>
                <w:kern w:val="0"/>
                <w:sz w:val="24"/>
              </w:rPr>
              <w:t>2</w:t>
            </w:r>
          </w:p>
        </w:tc>
        <w:tc>
          <w:tcPr>
            <w:tcW w:w="3683" w:type="dxa"/>
            <w:noWrap w:val="0"/>
            <w:vAlign w:val="top"/>
          </w:tcPr>
          <w:p>
            <w:pPr>
              <w:adjustRightInd w:val="0"/>
              <w:jc w:val="center"/>
              <w:textAlignment w:val="baseline"/>
              <w:rPr>
                <w:rFonts w:hint="eastAsia" w:ascii="仿宋" w:hAnsi="仿宋" w:eastAsia="仿宋" w:cs="仿宋"/>
                <w:b/>
                <w:kern w:val="0"/>
                <w:sz w:val="32"/>
                <w:szCs w:val="32"/>
              </w:rPr>
            </w:pPr>
          </w:p>
        </w:tc>
        <w:tc>
          <w:tcPr>
            <w:tcW w:w="3546" w:type="dxa"/>
            <w:noWrap w:val="0"/>
            <w:vAlign w:val="top"/>
          </w:tcPr>
          <w:p>
            <w:pPr>
              <w:adjustRightInd w:val="0"/>
              <w:jc w:val="center"/>
              <w:textAlignment w:val="baseline"/>
              <w:rPr>
                <w:rFonts w:hint="eastAsia" w:ascii="仿宋" w:hAnsi="仿宋" w:eastAsia="仿宋" w:cs="仿宋"/>
                <w:b/>
                <w:kern w:val="0"/>
                <w:sz w:val="32"/>
                <w:szCs w:val="32"/>
              </w:rPr>
            </w:pPr>
          </w:p>
        </w:tc>
        <w:tc>
          <w:tcPr>
            <w:tcW w:w="1276" w:type="dxa"/>
            <w:noWrap w:val="0"/>
            <w:vAlign w:val="top"/>
          </w:tcPr>
          <w:p>
            <w:pPr>
              <w:adjustRightInd w:val="0"/>
              <w:jc w:val="center"/>
              <w:textAlignment w:val="baseline"/>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noWrap w:val="0"/>
            <w:vAlign w:val="top"/>
          </w:tcPr>
          <w:p>
            <w:pPr>
              <w:adjustRightInd w:val="0"/>
              <w:jc w:val="center"/>
              <w:textAlignment w:val="baseline"/>
              <w:rPr>
                <w:rFonts w:hint="eastAsia" w:ascii="仿宋" w:hAnsi="仿宋" w:eastAsia="仿宋" w:cs="仿宋"/>
                <w:b/>
                <w:kern w:val="0"/>
                <w:sz w:val="24"/>
              </w:rPr>
            </w:pPr>
            <w:r>
              <w:rPr>
                <w:rFonts w:hint="eastAsia" w:ascii="仿宋" w:hAnsi="仿宋" w:eastAsia="仿宋" w:cs="仿宋"/>
                <w:b/>
                <w:kern w:val="0"/>
                <w:sz w:val="24"/>
              </w:rPr>
              <w:t>……</w:t>
            </w:r>
          </w:p>
        </w:tc>
        <w:tc>
          <w:tcPr>
            <w:tcW w:w="3683" w:type="dxa"/>
            <w:noWrap w:val="0"/>
            <w:vAlign w:val="top"/>
          </w:tcPr>
          <w:p>
            <w:pPr>
              <w:adjustRightInd w:val="0"/>
              <w:jc w:val="center"/>
              <w:textAlignment w:val="baseline"/>
              <w:rPr>
                <w:rFonts w:hint="eastAsia" w:ascii="仿宋" w:hAnsi="仿宋" w:eastAsia="仿宋" w:cs="仿宋"/>
                <w:b/>
                <w:kern w:val="0"/>
                <w:sz w:val="32"/>
                <w:szCs w:val="32"/>
              </w:rPr>
            </w:pPr>
          </w:p>
        </w:tc>
        <w:tc>
          <w:tcPr>
            <w:tcW w:w="3546" w:type="dxa"/>
            <w:noWrap w:val="0"/>
            <w:vAlign w:val="top"/>
          </w:tcPr>
          <w:p>
            <w:pPr>
              <w:adjustRightInd w:val="0"/>
              <w:jc w:val="center"/>
              <w:textAlignment w:val="baseline"/>
              <w:rPr>
                <w:rFonts w:hint="eastAsia" w:ascii="仿宋" w:hAnsi="仿宋" w:eastAsia="仿宋" w:cs="仿宋"/>
                <w:b/>
                <w:kern w:val="0"/>
                <w:sz w:val="32"/>
                <w:szCs w:val="32"/>
              </w:rPr>
            </w:pPr>
          </w:p>
        </w:tc>
        <w:tc>
          <w:tcPr>
            <w:tcW w:w="1276" w:type="dxa"/>
            <w:noWrap w:val="0"/>
            <w:vAlign w:val="top"/>
          </w:tcPr>
          <w:p>
            <w:pPr>
              <w:adjustRightInd w:val="0"/>
              <w:jc w:val="center"/>
              <w:textAlignment w:val="baseline"/>
              <w:rPr>
                <w:rFonts w:hint="eastAsia" w:ascii="仿宋" w:hAnsi="仿宋" w:eastAsia="仿宋" w:cs="仿宋"/>
                <w:b/>
                <w:kern w:val="0"/>
                <w:sz w:val="32"/>
                <w:szCs w:val="32"/>
              </w:rPr>
            </w:pPr>
          </w:p>
        </w:tc>
      </w:tr>
    </w:tbl>
    <w:p>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kern w:val="0"/>
          <w:sz w:val="24"/>
        </w:rPr>
      </w:pPr>
      <w:r>
        <w:rPr>
          <w:rFonts w:hint="eastAsia" w:ascii="仿宋" w:hAnsi="仿宋" w:eastAsia="仿宋" w:cs="仿宋"/>
          <w:sz w:val="24"/>
        </w:rPr>
        <w:t>杭州市公安局交通警察支队</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等法律法规，诚实守信，合法经营，坚决抵制各种违法违纪行为。</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sz w:val="32"/>
          <w:szCs w:val="32"/>
          <w:lang w:val="zh-CN"/>
        </w:rPr>
      </w:pPr>
    </w:p>
    <w:p>
      <w:pPr>
        <w:spacing w:line="360" w:lineRule="auto"/>
        <w:jc w:val="center"/>
        <w:rPr>
          <w:rFonts w:hint="eastAsia" w:ascii="仿宋" w:hAnsi="仿宋" w:eastAsia="仿宋" w:cs="仿宋"/>
          <w:b/>
          <w:sz w:val="30"/>
          <w:szCs w:val="30"/>
        </w:rPr>
      </w:pPr>
    </w:p>
    <w:p>
      <w:pPr>
        <w:snapToGrid w:val="0"/>
        <w:spacing w:line="360" w:lineRule="auto"/>
        <w:ind w:firstLine="1928" w:firstLineChars="600"/>
        <w:rPr>
          <w:rFonts w:hint="eastAsia" w:ascii="仿宋" w:hAnsi="仿宋" w:eastAsia="仿宋" w:cs="仿宋"/>
          <w:b/>
          <w:kern w:val="0"/>
          <w:sz w:val="32"/>
          <w:szCs w:val="32"/>
          <w:lang w:val="zh-CN"/>
        </w:rPr>
      </w:pPr>
    </w:p>
    <w:p>
      <w:pPr>
        <w:pageBreakBefore/>
        <w:shd w:val="clear" w:color="auto" w:fill="FFFFFF"/>
        <w:snapToGrid w:val="0"/>
        <w:spacing w:line="360" w:lineRule="auto"/>
        <w:jc w:val="center"/>
        <w:outlineLvl w:val="1"/>
        <w:rPr>
          <w:rFonts w:hint="eastAsia" w:ascii="仿宋" w:hAnsi="仿宋" w:eastAsia="仿宋" w:cs="仿宋"/>
          <w:b/>
          <w:bCs/>
          <w:kern w:val="0"/>
          <w:sz w:val="28"/>
          <w:szCs w:val="28"/>
        </w:rPr>
      </w:pPr>
      <w:bookmarkStart w:id="290" w:name="_Toc354996707"/>
      <w:bookmarkStart w:id="291" w:name="_Toc33194407"/>
      <w:r>
        <w:rPr>
          <w:rFonts w:hint="eastAsia" w:ascii="仿宋" w:hAnsi="仿宋" w:eastAsia="仿宋" w:cs="仿宋"/>
          <w:b/>
          <w:bCs/>
          <w:kern w:val="0"/>
          <w:sz w:val="28"/>
          <w:szCs w:val="28"/>
        </w:rPr>
        <w:t>报价文件</w:t>
      </w:r>
      <w:bookmarkEnd w:id="290"/>
      <w:bookmarkEnd w:id="291"/>
    </w:p>
    <w:p>
      <w:pPr>
        <w:shd w:val="clear" w:color="auto" w:fill="FFFFFF"/>
        <w:snapToGrid w:val="0"/>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 </w:t>
      </w:r>
    </w:p>
    <w:p>
      <w:pPr>
        <w:spacing w:line="360" w:lineRule="auto"/>
        <w:jc w:val="center"/>
        <w:outlineLvl w:val="0"/>
        <w:rPr>
          <w:rFonts w:hint="eastAsia" w:ascii="仿宋" w:hAnsi="仿宋" w:eastAsia="仿宋" w:cs="仿宋"/>
          <w:b/>
          <w:kern w:val="0"/>
          <w:sz w:val="24"/>
        </w:rPr>
      </w:pPr>
      <w:bookmarkStart w:id="292" w:name="_Toc233618990"/>
      <w:r>
        <w:rPr>
          <w:rFonts w:hint="eastAsia" w:ascii="仿宋" w:hAnsi="仿宋" w:eastAsia="仿宋" w:cs="仿宋"/>
          <w:b/>
          <w:kern w:val="0"/>
          <w:sz w:val="24"/>
        </w:rPr>
        <w:t>目录</w:t>
      </w:r>
    </w:p>
    <w:p>
      <w:pPr>
        <w:spacing w:line="360" w:lineRule="auto"/>
        <w:ind w:left="2" w:firstLine="480" w:firstLineChars="200"/>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z w:val="24"/>
        </w:rPr>
        <w:t>开标一览表（报价表）</w:t>
      </w:r>
      <w:r>
        <w:rPr>
          <w:rFonts w:hint="eastAsia" w:ascii="仿宋" w:hAnsi="仿宋" w:eastAsia="仿宋" w:cs="仿宋"/>
          <w:kern w:val="0"/>
          <w:sz w:val="24"/>
        </w:rPr>
        <w:t>…………………………………………（页码）</w:t>
      </w:r>
    </w:p>
    <w:p>
      <w:pPr>
        <w:spacing w:line="360" w:lineRule="auto"/>
        <w:ind w:left="2" w:firstLine="480" w:firstLineChars="200"/>
        <w:rPr>
          <w:rFonts w:hint="eastAsia" w:ascii="仿宋" w:hAnsi="仿宋" w:eastAsia="仿宋" w:cs="仿宋"/>
          <w:sz w:val="24"/>
        </w:rPr>
      </w:pPr>
    </w:p>
    <w:p>
      <w:pPr>
        <w:spacing w:line="360" w:lineRule="auto"/>
        <w:ind w:left="2" w:firstLine="480" w:firstLineChars="200"/>
        <w:rPr>
          <w:rFonts w:hint="eastAsia" w:ascii="仿宋" w:hAnsi="仿宋" w:eastAsia="仿宋" w:cs="仿宋"/>
          <w:sz w:val="24"/>
        </w:rPr>
      </w:pPr>
    </w:p>
    <w:bookmarkEnd w:id="292"/>
    <w:p>
      <w:pPr>
        <w:pageBreakBefore/>
        <w:shd w:val="clear" w:color="auto" w:fill="FFFFFF"/>
        <w:snapToGrid w:val="0"/>
        <w:spacing w:line="360" w:lineRule="auto"/>
        <w:ind w:firstLine="482" w:firstLineChars="200"/>
        <w:jc w:val="center"/>
        <w:outlineLvl w:val="2"/>
        <w:rPr>
          <w:rFonts w:hint="eastAsia" w:ascii="仿宋" w:hAnsi="仿宋" w:eastAsia="仿宋" w:cs="仿宋"/>
          <w:b/>
          <w:bCs/>
          <w:sz w:val="24"/>
        </w:rPr>
        <w:sectPr>
          <w:footerReference r:id="rId8" w:type="first"/>
          <w:footerReference r:id="rId7" w:type="default"/>
          <w:pgSz w:w="11907" w:h="16840"/>
          <w:pgMar w:top="1134" w:right="1134" w:bottom="1134" w:left="1134" w:header="851" w:footer="992" w:gutter="0"/>
          <w:cols w:space="720" w:num="1"/>
          <w:docGrid w:linePitch="312" w:charSpace="0"/>
        </w:sectPr>
      </w:pPr>
      <w:bookmarkStart w:id="293" w:name="_Toc354859475"/>
      <w:bookmarkStart w:id="294" w:name="_Toc233618991"/>
      <w:bookmarkStart w:id="295" w:name="_Toc354859551"/>
      <w:bookmarkStart w:id="296" w:name="_Toc354859632"/>
    </w:p>
    <w:p>
      <w:pPr>
        <w:shd w:val="clear" w:color="auto" w:fill="FFFFFF"/>
        <w:snapToGrid w:val="0"/>
        <w:spacing w:line="360" w:lineRule="auto"/>
        <w:ind w:firstLine="562" w:firstLineChars="200"/>
        <w:jc w:val="center"/>
        <w:outlineLvl w:val="2"/>
        <w:rPr>
          <w:rFonts w:hint="eastAsia" w:ascii="仿宋" w:hAnsi="仿宋" w:eastAsia="仿宋" w:cs="仿宋"/>
          <w:b/>
          <w:bCs/>
          <w:sz w:val="28"/>
          <w:szCs w:val="28"/>
        </w:rPr>
      </w:pPr>
      <w:r>
        <w:rPr>
          <w:rFonts w:hint="eastAsia" w:ascii="仿宋" w:hAnsi="仿宋" w:eastAsia="仿宋" w:cs="仿宋"/>
          <w:b/>
          <w:bCs/>
          <w:sz w:val="28"/>
          <w:szCs w:val="28"/>
        </w:rPr>
        <w:t>一、</w:t>
      </w:r>
      <w:bookmarkEnd w:id="293"/>
      <w:bookmarkEnd w:id="294"/>
      <w:bookmarkEnd w:id="295"/>
      <w:bookmarkEnd w:id="296"/>
      <w:r>
        <w:rPr>
          <w:rFonts w:hint="eastAsia" w:ascii="仿宋" w:hAnsi="仿宋" w:eastAsia="仿宋" w:cs="仿宋"/>
          <w:b/>
          <w:bCs/>
          <w:sz w:val="28"/>
          <w:szCs w:val="28"/>
        </w:rPr>
        <w:t>开标一览表（报价表）</w:t>
      </w:r>
    </w:p>
    <w:p>
      <w:pPr>
        <w:snapToGrid w:val="0"/>
        <w:spacing w:line="360" w:lineRule="auto"/>
        <w:rPr>
          <w:rFonts w:hint="eastAsia" w:ascii="仿宋" w:hAnsi="仿宋" w:eastAsia="仿宋" w:cs="仿宋"/>
          <w:kern w:val="0"/>
          <w:sz w:val="24"/>
        </w:rPr>
      </w:pPr>
      <w:r>
        <w:rPr>
          <w:rFonts w:hint="eastAsia" w:ascii="仿宋" w:hAnsi="仿宋" w:eastAsia="仿宋" w:cs="仿宋"/>
          <w:sz w:val="24"/>
        </w:rPr>
        <w:t>杭州市公安局交通警察支队、浙江五石中正工程咨询有限公司</w:t>
      </w:r>
      <w:r>
        <w:rPr>
          <w:rFonts w:hint="eastAsia" w:ascii="仿宋" w:hAnsi="仿宋" w:eastAsia="仿宋" w:cs="仿宋"/>
          <w:kern w:val="0"/>
          <w:sz w:val="24"/>
          <w:lang w:val="zh-CN"/>
        </w:rPr>
        <w:t>：</w:t>
      </w:r>
    </w:p>
    <w:p>
      <w:pPr>
        <w:snapToGrid w:val="0"/>
        <w:spacing w:line="360" w:lineRule="auto"/>
        <w:ind w:firstLine="482"/>
        <w:jc w:val="left"/>
        <w:rPr>
          <w:rFonts w:hint="eastAsia" w:ascii="仿宋" w:hAnsi="仿宋" w:eastAsia="仿宋" w:cs="仿宋"/>
          <w:b/>
          <w:kern w:val="0"/>
          <w:sz w:val="24"/>
        </w:rPr>
      </w:pPr>
      <w:r>
        <w:rPr>
          <w:rFonts w:hint="eastAsia" w:ascii="仿宋" w:hAnsi="仿宋" w:eastAsia="仿宋" w:cs="仿宋"/>
          <w:kern w:val="0"/>
          <w:sz w:val="24"/>
          <w:lang w:val="zh-CN"/>
        </w:rPr>
        <w:t>按你方招标文件要求，我们，本投标文件签字方，谨此向你方发出要约如下：如你方接受本投标，我方承诺按照如下投标(开标)一览表的价格完成</w:t>
      </w:r>
      <w:r>
        <w:rPr>
          <w:rFonts w:hint="eastAsia" w:ascii="仿宋" w:hAnsi="仿宋" w:eastAsia="仿宋" w:cs="仿宋"/>
          <w:sz w:val="24"/>
        </w:rPr>
        <w:t>杭州市公安局交通警察支队各项系统运维费（2022年支队数据库等业务系统维护）</w:t>
      </w:r>
      <w:r>
        <w:rPr>
          <w:rFonts w:hint="eastAsia" w:ascii="仿宋" w:hAnsi="仿宋" w:eastAsia="仿宋" w:cs="仿宋"/>
          <w:kern w:val="0"/>
          <w:sz w:val="24"/>
          <w:lang w:val="zh-CN"/>
        </w:rPr>
        <w:t>【招标文件编号：</w:t>
      </w:r>
      <w:r>
        <w:rPr>
          <w:rFonts w:hint="eastAsia" w:ascii="仿宋" w:hAnsi="仿宋" w:eastAsia="仿宋" w:cs="仿宋"/>
          <w:sz w:val="24"/>
        </w:rPr>
        <w:t>ZJWS2022-JTJCZD10（代)】的实施</w:t>
      </w:r>
      <w:r>
        <w:rPr>
          <w:rFonts w:hint="eastAsia" w:ascii="仿宋" w:hAnsi="仿宋" w:eastAsia="仿宋" w:cs="仿宋"/>
          <w:kern w:val="0"/>
          <w:sz w:val="24"/>
          <w:lang w:val="zh-CN"/>
        </w:rPr>
        <w:t>。</w:t>
      </w:r>
    </w:p>
    <w:p>
      <w:pPr>
        <w:spacing w:line="360" w:lineRule="auto"/>
        <w:ind w:firstLine="3188" w:firstLineChars="1323"/>
        <w:jc w:val="left"/>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  (单位均为人民币元)</w:t>
      </w:r>
    </w:p>
    <w:tbl>
      <w:tblPr>
        <w:tblStyle w:val="76"/>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803"/>
        <w:gridCol w:w="2695"/>
        <w:gridCol w:w="729"/>
        <w:gridCol w:w="775"/>
        <w:gridCol w:w="757"/>
        <w:gridCol w:w="1174"/>
        <w:gridCol w:w="1148"/>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05" w:type="pct"/>
            <w:noWrap/>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snapToGrid w:val="0"/>
                <w:sz w:val="24"/>
              </w:rPr>
              <w:t>序号</w:t>
            </w:r>
          </w:p>
        </w:tc>
        <w:tc>
          <w:tcPr>
            <w:tcW w:w="1752" w:type="pct"/>
            <w:gridSpan w:val="2"/>
            <w:noWrap w:val="0"/>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snapToGrid w:val="0"/>
                <w:sz w:val="24"/>
              </w:rPr>
              <w:t>项目名称</w:t>
            </w:r>
          </w:p>
        </w:tc>
        <w:tc>
          <w:tcPr>
            <w:tcW w:w="365" w:type="pct"/>
            <w:noWrap w:val="0"/>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snapToGrid w:val="0"/>
                <w:sz w:val="24"/>
              </w:rPr>
              <w:t>数量</w:t>
            </w:r>
          </w:p>
        </w:tc>
        <w:tc>
          <w:tcPr>
            <w:tcW w:w="388" w:type="pct"/>
            <w:noWrap w:val="0"/>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snapToGrid w:val="0"/>
                <w:sz w:val="24"/>
              </w:rPr>
              <w:t>单位</w:t>
            </w:r>
          </w:p>
        </w:tc>
        <w:tc>
          <w:tcPr>
            <w:tcW w:w="379" w:type="pct"/>
            <w:noWrap w:val="0"/>
            <w:vAlign w:val="center"/>
          </w:tcPr>
          <w:p>
            <w:pPr>
              <w:spacing w:line="360" w:lineRule="auto"/>
              <w:jc w:val="center"/>
              <w:rPr>
                <w:rFonts w:hint="eastAsia" w:ascii="仿宋" w:hAnsi="仿宋" w:eastAsia="仿宋" w:cs="仿宋"/>
                <w:snapToGrid w:val="0"/>
                <w:sz w:val="24"/>
                <w:lang w:eastAsia="zh-CN"/>
              </w:rPr>
            </w:pPr>
            <w:r>
              <w:rPr>
                <w:rFonts w:hint="eastAsia" w:ascii="仿宋" w:hAnsi="仿宋" w:eastAsia="仿宋" w:cs="仿宋"/>
                <w:snapToGrid w:val="0"/>
                <w:sz w:val="24"/>
                <w:lang w:eastAsia="zh-CN"/>
              </w:rPr>
              <w:t>天数</w:t>
            </w:r>
          </w:p>
        </w:tc>
        <w:tc>
          <w:tcPr>
            <w:tcW w:w="588" w:type="pct"/>
            <w:noWrap w:val="0"/>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snapToGrid w:val="0"/>
                <w:sz w:val="24"/>
              </w:rPr>
              <w:t>单价</w:t>
            </w:r>
            <w:r>
              <w:rPr>
                <w:rFonts w:hint="eastAsia" w:ascii="仿宋" w:hAnsi="仿宋" w:eastAsia="仿宋" w:cs="仿宋"/>
                <w:snapToGrid w:val="0"/>
                <w:sz w:val="24"/>
                <w:lang w:val="en-US" w:eastAsia="zh-CN"/>
              </w:rPr>
              <w:t xml:space="preserve">    </w:t>
            </w:r>
            <w:r>
              <w:rPr>
                <w:rFonts w:hint="eastAsia" w:ascii="仿宋" w:hAnsi="仿宋" w:eastAsia="仿宋" w:cs="宋体"/>
                <w:snapToGrid w:val="0"/>
                <w:sz w:val="24"/>
                <w:lang w:eastAsia="zh-CN"/>
              </w:rPr>
              <w:t>（</w:t>
            </w:r>
            <w:r>
              <w:rPr>
                <w:rFonts w:hint="eastAsia" w:ascii="仿宋" w:hAnsi="仿宋" w:eastAsia="仿宋" w:cs="宋体"/>
                <w:snapToGrid w:val="0"/>
                <w:sz w:val="24"/>
              </w:rPr>
              <w:t>元/天</w:t>
            </w:r>
            <w:r>
              <w:rPr>
                <w:rFonts w:hint="eastAsia" w:ascii="仿宋" w:hAnsi="仿宋" w:eastAsia="仿宋" w:cs="宋体"/>
                <w:snapToGrid w:val="0"/>
                <w:sz w:val="24"/>
                <w:lang w:eastAsia="zh-CN"/>
              </w:rPr>
              <w:t>）</w:t>
            </w:r>
          </w:p>
        </w:tc>
        <w:tc>
          <w:tcPr>
            <w:tcW w:w="575" w:type="pct"/>
            <w:noWrap w:val="0"/>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snapToGrid w:val="0"/>
                <w:sz w:val="24"/>
              </w:rPr>
              <w:t>合价   （元）</w:t>
            </w:r>
          </w:p>
        </w:tc>
        <w:tc>
          <w:tcPr>
            <w:tcW w:w="545" w:type="pct"/>
            <w:noWrap w:val="0"/>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05" w:type="pct"/>
            <w:noWrap/>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snapToGrid w:val="0"/>
                <w:sz w:val="24"/>
              </w:rPr>
              <w:t>1</w:t>
            </w:r>
          </w:p>
        </w:tc>
        <w:tc>
          <w:tcPr>
            <w:tcW w:w="1752" w:type="pct"/>
            <w:gridSpan w:val="2"/>
            <w:noWrap w:val="0"/>
            <w:vAlign w:val="center"/>
          </w:tcPr>
          <w:p>
            <w:pPr>
              <w:snapToGrid/>
              <w:spacing w:line="360" w:lineRule="auto"/>
              <w:jc w:val="center"/>
              <w:rPr>
                <w:rFonts w:hint="eastAsia" w:ascii="仿宋" w:hAnsi="仿宋" w:eastAsia="仿宋" w:cs="仿宋"/>
                <w:sz w:val="24"/>
              </w:rPr>
            </w:pPr>
            <w:r>
              <w:rPr>
                <w:rFonts w:hint="eastAsia" w:ascii="仿宋" w:hAnsi="仿宋" w:eastAsia="仿宋" w:cs="仿宋"/>
                <w:sz w:val="24"/>
              </w:rPr>
              <w:t>违法处理窗口监控系统硬件</w:t>
            </w:r>
          </w:p>
        </w:tc>
        <w:tc>
          <w:tcPr>
            <w:tcW w:w="365" w:type="pct"/>
            <w:noWrap w:val="0"/>
            <w:vAlign w:val="center"/>
          </w:tcPr>
          <w:p>
            <w:pPr>
              <w:spacing w:line="360" w:lineRule="auto"/>
              <w:jc w:val="center"/>
              <w:rPr>
                <w:rFonts w:hint="eastAsia" w:ascii="仿宋" w:hAnsi="仿宋" w:eastAsia="仿宋" w:cs="仿宋"/>
                <w:snapToGrid w:val="0"/>
                <w:sz w:val="24"/>
                <w:lang w:val="en-US" w:eastAsia="zh-CN"/>
              </w:rPr>
            </w:pPr>
            <w:r>
              <w:rPr>
                <w:rFonts w:hint="eastAsia" w:ascii="仿宋" w:hAnsi="仿宋" w:eastAsia="仿宋" w:cs="仿宋"/>
                <w:snapToGrid w:val="0"/>
                <w:sz w:val="24"/>
                <w:lang w:val="en-US" w:eastAsia="zh-CN"/>
              </w:rPr>
              <w:t>90</w:t>
            </w:r>
          </w:p>
        </w:tc>
        <w:tc>
          <w:tcPr>
            <w:tcW w:w="388" w:type="pct"/>
            <w:noWrap w:val="0"/>
            <w:vAlign w:val="center"/>
          </w:tcPr>
          <w:p>
            <w:pPr>
              <w:spacing w:line="360" w:lineRule="auto"/>
              <w:jc w:val="center"/>
              <w:rPr>
                <w:rFonts w:hint="eastAsia" w:ascii="仿宋" w:hAnsi="仿宋" w:eastAsia="仿宋" w:cs="仿宋"/>
                <w:snapToGrid w:val="0"/>
                <w:sz w:val="24"/>
                <w:lang w:val="en-US" w:eastAsia="zh-CN"/>
              </w:rPr>
            </w:pPr>
            <w:r>
              <w:rPr>
                <w:rFonts w:hint="eastAsia" w:ascii="仿宋" w:hAnsi="仿宋" w:eastAsia="仿宋" w:cs="仿宋"/>
                <w:snapToGrid w:val="0"/>
                <w:sz w:val="24"/>
                <w:lang w:val="en-US" w:eastAsia="zh-CN"/>
              </w:rPr>
              <w:t>台</w:t>
            </w:r>
          </w:p>
        </w:tc>
        <w:tc>
          <w:tcPr>
            <w:tcW w:w="379" w:type="pct"/>
            <w:noWrap w:val="0"/>
            <w:vAlign w:val="center"/>
          </w:tcPr>
          <w:p>
            <w:pPr>
              <w:spacing w:line="360" w:lineRule="auto"/>
              <w:jc w:val="center"/>
              <w:rPr>
                <w:rFonts w:hint="default" w:ascii="仿宋" w:hAnsi="仿宋" w:eastAsia="仿宋" w:cs="仿宋"/>
                <w:snapToGrid w:val="0"/>
                <w:sz w:val="24"/>
                <w:lang w:val="en-US" w:eastAsia="zh-CN"/>
              </w:rPr>
            </w:pPr>
            <w:r>
              <w:rPr>
                <w:rFonts w:hint="eastAsia" w:ascii="仿宋" w:hAnsi="仿宋" w:eastAsia="仿宋" w:cs="仿宋"/>
                <w:snapToGrid w:val="0"/>
                <w:sz w:val="24"/>
                <w:lang w:val="en-US" w:eastAsia="zh-CN"/>
              </w:rPr>
              <w:t>365</w:t>
            </w:r>
          </w:p>
        </w:tc>
        <w:tc>
          <w:tcPr>
            <w:tcW w:w="588" w:type="pct"/>
            <w:noWrap w:val="0"/>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snapToGrid w:val="0"/>
                <w:sz w:val="24"/>
                <w:lang w:val="en-US" w:eastAsia="zh-CN"/>
              </w:rPr>
              <w:t xml:space="preserve">   </w:t>
            </w:r>
            <w:r>
              <w:rPr>
                <w:rFonts w:hint="eastAsia" w:ascii="仿宋" w:hAnsi="仿宋" w:eastAsia="仿宋" w:cs="仿宋"/>
                <w:snapToGrid w:val="0"/>
                <w:sz w:val="24"/>
                <w:lang w:eastAsia="zh-CN"/>
              </w:rPr>
              <w:t>元</w:t>
            </w:r>
            <w:r>
              <w:rPr>
                <w:rFonts w:hint="eastAsia" w:ascii="仿宋" w:hAnsi="仿宋" w:eastAsia="仿宋" w:cs="仿宋"/>
                <w:snapToGrid w:val="0"/>
                <w:sz w:val="24"/>
                <w:lang w:val="en-US" w:eastAsia="zh-CN"/>
              </w:rPr>
              <w:t>/台</w:t>
            </w:r>
          </w:p>
        </w:tc>
        <w:tc>
          <w:tcPr>
            <w:tcW w:w="575" w:type="pct"/>
            <w:noWrap w:val="0"/>
            <w:vAlign w:val="center"/>
          </w:tcPr>
          <w:p>
            <w:pPr>
              <w:spacing w:line="360" w:lineRule="auto"/>
              <w:jc w:val="center"/>
              <w:rPr>
                <w:rFonts w:hint="eastAsia" w:ascii="仿宋" w:hAnsi="仿宋" w:eastAsia="仿宋" w:cs="仿宋"/>
                <w:snapToGrid w:val="0"/>
                <w:sz w:val="24"/>
              </w:rPr>
            </w:pPr>
          </w:p>
        </w:tc>
        <w:tc>
          <w:tcPr>
            <w:tcW w:w="545" w:type="pct"/>
            <w:noWrap w:val="0"/>
            <w:vAlign w:val="center"/>
          </w:tcPr>
          <w:p>
            <w:pPr>
              <w:spacing w:line="360" w:lineRule="auto"/>
              <w:jc w:val="center"/>
              <w:rPr>
                <w:rFonts w:hint="eastAsia" w:ascii="仿宋" w:hAnsi="仿宋" w:eastAsia="仿宋" w:cs="仿宋"/>
                <w:snapToGrid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5" w:type="pct"/>
            <w:noWrap/>
            <w:vAlign w:val="center"/>
          </w:tcPr>
          <w:p>
            <w:pPr>
              <w:spacing w:line="360" w:lineRule="auto"/>
              <w:jc w:val="center"/>
              <w:rPr>
                <w:rFonts w:hint="eastAsia" w:ascii="仿宋" w:hAnsi="仿宋" w:eastAsia="仿宋" w:cs="仿宋"/>
                <w:snapToGrid w:val="0"/>
                <w:sz w:val="24"/>
                <w:lang w:val="en-US" w:eastAsia="zh-CN"/>
              </w:rPr>
            </w:pPr>
            <w:r>
              <w:rPr>
                <w:rFonts w:hint="eastAsia" w:ascii="仿宋" w:hAnsi="仿宋" w:eastAsia="仿宋" w:cs="仿宋"/>
                <w:snapToGrid w:val="0"/>
                <w:sz w:val="24"/>
                <w:lang w:val="en-US" w:eastAsia="zh-CN"/>
              </w:rPr>
              <w:t>2</w:t>
            </w:r>
          </w:p>
        </w:tc>
        <w:tc>
          <w:tcPr>
            <w:tcW w:w="402" w:type="pct"/>
            <w:vMerge w:val="restart"/>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数据库和备</w:t>
            </w:r>
            <w:r>
              <w:rPr>
                <w:rFonts w:hint="eastAsia" w:ascii="仿宋" w:hAnsi="仿宋" w:eastAsia="仿宋" w:cs="仿宋"/>
                <w:snapToGrid w:val="0"/>
                <w:sz w:val="24"/>
              </w:rPr>
              <w:t>份维保服务</w:t>
            </w:r>
          </w:p>
        </w:tc>
        <w:tc>
          <w:tcPr>
            <w:tcW w:w="1350" w:type="pct"/>
            <w:noWrap w:val="0"/>
            <w:vAlign w:val="center"/>
          </w:tcPr>
          <w:p>
            <w:pPr>
              <w:spacing w:line="360" w:lineRule="auto"/>
              <w:jc w:val="center"/>
              <w:rPr>
                <w:rFonts w:hint="eastAsia" w:ascii="仿宋" w:hAnsi="仿宋" w:eastAsia="仿宋" w:cs="仿宋"/>
                <w:snapToGrid w:val="0"/>
                <w:sz w:val="24"/>
                <w:lang w:val="en-US"/>
              </w:rPr>
            </w:pPr>
            <w:r>
              <w:rPr>
                <w:rFonts w:hint="eastAsia" w:ascii="仿宋" w:hAnsi="仿宋" w:eastAsia="仿宋" w:cs="仿宋"/>
                <w:snapToGrid w:val="0"/>
                <w:sz w:val="24"/>
                <w:lang w:val="en-US"/>
              </w:rPr>
              <w:t>1）支队主页、景区单双号报备业务数据库；</w:t>
            </w:r>
          </w:p>
          <w:p>
            <w:pPr>
              <w:spacing w:line="360" w:lineRule="auto"/>
              <w:jc w:val="center"/>
              <w:rPr>
                <w:rFonts w:hint="eastAsia" w:ascii="仿宋" w:hAnsi="仿宋" w:eastAsia="仿宋" w:cs="仿宋"/>
                <w:snapToGrid w:val="0"/>
                <w:sz w:val="24"/>
                <w:lang w:val="en-US"/>
              </w:rPr>
            </w:pPr>
            <w:r>
              <w:rPr>
                <w:rFonts w:hint="eastAsia" w:ascii="仿宋" w:hAnsi="仿宋" w:eastAsia="仿宋" w:cs="仿宋"/>
                <w:snapToGrid w:val="0"/>
                <w:sz w:val="24"/>
                <w:lang w:val="en-US"/>
              </w:rPr>
              <w:t>2）非现场执法业务数据库；</w:t>
            </w:r>
          </w:p>
          <w:p>
            <w:pPr>
              <w:spacing w:line="360" w:lineRule="auto"/>
              <w:jc w:val="center"/>
              <w:rPr>
                <w:rFonts w:hint="eastAsia" w:ascii="仿宋" w:hAnsi="仿宋" w:eastAsia="仿宋" w:cs="仿宋"/>
                <w:snapToGrid w:val="0"/>
                <w:sz w:val="24"/>
                <w:lang w:val="en-US"/>
              </w:rPr>
            </w:pPr>
            <w:r>
              <w:rPr>
                <w:rFonts w:hint="eastAsia" w:ascii="仿宋" w:hAnsi="仿宋" w:eastAsia="仿宋" w:cs="仿宋"/>
                <w:snapToGrid w:val="0"/>
                <w:sz w:val="24"/>
                <w:lang w:val="en-US"/>
              </w:rPr>
              <w:t>3）证据库系统业务数据库；</w:t>
            </w:r>
          </w:p>
          <w:p>
            <w:pPr>
              <w:spacing w:line="360" w:lineRule="auto"/>
              <w:jc w:val="center"/>
              <w:rPr>
                <w:rFonts w:hint="eastAsia" w:ascii="仿宋" w:hAnsi="仿宋" w:eastAsia="仿宋" w:cs="仿宋"/>
                <w:snapToGrid w:val="0"/>
                <w:sz w:val="24"/>
                <w:lang w:val="en-US"/>
              </w:rPr>
            </w:pPr>
            <w:r>
              <w:rPr>
                <w:rFonts w:hint="eastAsia" w:ascii="仿宋" w:hAnsi="仿宋" w:eastAsia="仿宋" w:cs="仿宋"/>
                <w:snapToGrid w:val="0"/>
                <w:sz w:val="24"/>
                <w:lang w:val="en-US"/>
              </w:rPr>
              <w:t xml:space="preserve">4）交通管理**实战平台、通行证、权力阳光等业务数据库；  </w:t>
            </w:r>
          </w:p>
          <w:p>
            <w:pPr>
              <w:spacing w:line="360" w:lineRule="auto"/>
              <w:jc w:val="center"/>
              <w:rPr>
                <w:rFonts w:hint="eastAsia" w:ascii="仿宋" w:hAnsi="仿宋" w:eastAsia="仿宋" w:cs="仿宋"/>
                <w:snapToGrid w:val="0"/>
                <w:sz w:val="24"/>
                <w:lang w:val="en-US"/>
              </w:rPr>
            </w:pPr>
            <w:r>
              <w:rPr>
                <w:rFonts w:hint="eastAsia" w:ascii="仿宋" w:hAnsi="仿宋" w:eastAsia="仿宋" w:cs="仿宋"/>
                <w:snapToGrid w:val="0"/>
                <w:sz w:val="24"/>
                <w:lang w:val="en-US"/>
              </w:rPr>
              <w:t>5）勤务管理、情报流转、交通诱导业务数据库；</w:t>
            </w:r>
          </w:p>
          <w:p>
            <w:pPr>
              <w:spacing w:line="360" w:lineRule="auto"/>
              <w:jc w:val="center"/>
              <w:rPr>
                <w:rFonts w:hint="eastAsia" w:ascii="仿宋" w:hAnsi="仿宋" w:eastAsia="仿宋" w:cs="仿宋"/>
                <w:snapToGrid w:val="0"/>
                <w:sz w:val="24"/>
                <w:lang w:val="en-US"/>
              </w:rPr>
            </w:pPr>
            <w:r>
              <w:rPr>
                <w:rFonts w:hint="eastAsia" w:ascii="仿宋" w:hAnsi="仿宋" w:eastAsia="仿宋" w:cs="仿宋"/>
                <w:snapToGrid w:val="0"/>
                <w:sz w:val="24"/>
                <w:lang w:val="en-US"/>
              </w:rPr>
              <w:t>6）移动**业务数据库；</w:t>
            </w:r>
          </w:p>
          <w:p>
            <w:pPr>
              <w:spacing w:line="360" w:lineRule="auto"/>
              <w:jc w:val="center"/>
              <w:rPr>
                <w:rFonts w:hint="eastAsia" w:ascii="仿宋" w:hAnsi="仿宋" w:eastAsia="仿宋" w:cs="仿宋"/>
                <w:snapToGrid w:val="0"/>
                <w:sz w:val="24"/>
                <w:lang w:val="en-US"/>
              </w:rPr>
            </w:pPr>
            <w:r>
              <w:rPr>
                <w:rFonts w:hint="eastAsia" w:ascii="仿宋" w:hAnsi="仿宋" w:eastAsia="仿宋" w:cs="仿宋"/>
                <w:snapToGrid w:val="0"/>
                <w:sz w:val="24"/>
                <w:lang w:val="en-US"/>
              </w:rPr>
              <w:t>7）车管所科目一、科目四考试业务数据库；</w:t>
            </w:r>
          </w:p>
          <w:p>
            <w:pPr>
              <w:spacing w:line="360" w:lineRule="auto"/>
              <w:jc w:val="center"/>
              <w:rPr>
                <w:rFonts w:hint="eastAsia" w:ascii="仿宋" w:hAnsi="仿宋" w:eastAsia="仿宋" w:cs="仿宋"/>
                <w:i w:val="0"/>
                <w:iCs w:val="0"/>
                <w:snapToGrid w:val="0"/>
                <w:color w:val="auto"/>
                <w:kern w:val="2"/>
                <w:sz w:val="24"/>
                <w:szCs w:val="24"/>
                <w:u w:val="none"/>
                <w:lang w:val="en-US" w:eastAsia="zh-CN" w:bidi="ar"/>
              </w:rPr>
            </w:pPr>
            <w:r>
              <w:rPr>
                <w:rFonts w:hint="eastAsia" w:ascii="仿宋" w:hAnsi="仿宋" w:eastAsia="仿宋" w:cs="仿宋"/>
                <w:snapToGrid w:val="0"/>
                <w:sz w:val="24"/>
                <w:lang w:val="en-US"/>
              </w:rPr>
              <w:t>8）运行省集中业务分发库；</w:t>
            </w:r>
          </w:p>
        </w:tc>
        <w:tc>
          <w:tcPr>
            <w:tcW w:w="365" w:type="pct"/>
            <w:noWrap w:val="0"/>
            <w:vAlign w:val="center"/>
          </w:tcPr>
          <w:p>
            <w:pPr>
              <w:spacing w:line="360" w:lineRule="auto"/>
              <w:jc w:val="center"/>
              <w:rPr>
                <w:rFonts w:hint="default" w:ascii="仿宋" w:hAnsi="仿宋" w:eastAsia="仿宋" w:cs="仿宋"/>
                <w:snapToGrid w:val="0"/>
                <w:kern w:val="2"/>
                <w:sz w:val="24"/>
                <w:szCs w:val="24"/>
                <w:lang w:val="en-US" w:eastAsia="zh-CN" w:bidi="ar-SA"/>
              </w:rPr>
            </w:pPr>
            <w:r>
              <w:rPr>
                <w:rFonts w:hint="eastAsia" w:ascii="仿宋" w:hAnsi="仿宋" w:eastAsia="仿宋" w:cs="仿宋"/>
                <w:snapToGrid w:val="0"/>
                <w:kern w:val="2"/>
                <w:sz w:val="24"/>
                <w:szCs w:val="24"/>
                <w:lang w:val="en-US" w:eastAsia="zh-CN" w:bidi="ar-SA"/>
              </w:rPr>
              <w:t>8</w:t>
            </w:r>
          </w:p>
        </w:tc>
        <w:tc>
          <w:tcPr>
            <w:tcW w:w="388" w:type="pct"/>
            <w:noWrap w:val="0"/>
            <w:vAlign w:val="center"/>
          </w:tcPr>
          <w:p>
            <w:pPr>
              <w:spacing w:line="360" w:lineRule="auto"/>
              <w:jc w:val="center"/>
              <w:rPr>
                <w:rFonts w:hint="eastAsia" w:ascii="仿宋" w:hAnsi="仿宋" w:eastAsia="仿宋" w:cs="仿宋"/>
                <w:snapToGrid w:val="0"/>
                <w:sz w:val="24"/>
                <w:lang w:val="en-US"/>
              </w:rPr>
            </w:pPr>
            <w:r>
              <w:rPr>
                <w:rFonts w:hint="eastAsia" w:ascii="仿宋" w:hAnsi="仿宋" w:eastAsia="仿宋" w:cs="仿宋"/>
                <w:i w:val="0"/>
                <w:iCs w:val="0"/>
                <w:snapToGrid w:val="0"/>
                <w:color w:val="auto"/>
                <w:kern w:val="2"/>
                <w:sz w:val="24"/>
                <w:szCs w:val="24"/>
                <w:u w:val="none"/>
                <w:lang w:val="en-US" w:eastAsia="zh-CN" w:bidi="ar"/>
              </w:rPr>
              <w:t>套</w:t>
            </w:r>
          </w:p>
        </w:tc>
        <w:tc>
          <w:tcPr>
            <w:tcW w:w="379" w:type="pct"/>
            <w:noWrap w:val="0"/>
            <w:vAlign w:val="center"/>
          </w:tcPr>
          <w:p>
            <w:pPr>
              <w:spacing w:line="360" w:lineRule="auto"/>
              <w:jc w:val="center"/>
              <w:rPr>
                <w:rFonts w:hint="eastAsia" w:ascii="仿宋" w:hAnsi="仿宋" w:eastAsia="仿宋" w:cs="仿宋"/>
                <w:i w:val="0"/>
                <w:iCs w:val="0"/>
                <w:snapToGrid w:val="0"/>
                <w:color w:val="auto"/>
                <w:kern w:val="2"/>
                <w:sz w:val="24"/>
                <w:szCs w:val="24"/>
                <w:u w:val="none"/>
                <w:lang w:val="en-US" w:eastAsia="zh-CN" w:bidi="ar"/>
              </w:rPr>
            </w:pPr>
            <w:r>
              <w:rPr>
                <w:rFonts w:hint="eastAsia" w:ascii="仿宋" w:hAnsi="仿宋" w:eastAsia="仿宋" w:cs="仿宋"/>
                <w:snapToGrid w:val="0"/>
                <w:sz w:val="24"/>
                <w:lang w:val="en-US" w:eastAsia="zh-CN"/>
              </w:rPr>
              <w:t>365</w:t>
            </w:r>
          </w:p>
        </w:tc>
        <w:tc>
          <w:tcPr>
            <w:tcW w:w="588" w:type="pct"/>
            <w:noWrap w:val="0"/>
            <w:vAlign w:val="center"/>
          </w:tcPr>
          <w:p>
            <w:pPr>
              <w:spacing w:line="360" w:lineRule="auto"/>
              <w:jc w:val="center"/>
              <w:rPr>
                <w:rFonts w:hint="eastAsia" w:ascii="仿宋" w:hAnsi="仿宋" w:eastAsia="仿宋" w:cs="仿宋"/>
                <w:snapToGrid w:val="0"/>
                <w:sz w:val="24"/>
              </w:rPr>
            </w:pPr>
          </w:p>
        </w:tc>
        <w:tc>
          <w:tcPr>
            <w:tcW w:w="575" w:type="pct"/>
            <w:noWrap w:val="0"/>
            <w:vAlign w:val="center"/>
          </w:tcPr>
          <w:p>
            <w:pPr>
              <w:spacing w:line="360" w:lineRule="auto"/>
              <w:jc w:val="center"/>
              <w:rPr>
                <w:rFonts w:hint="eastAsia" w:ascii="仿宋" w:hAnsi="仿宋" w:eastAsia="仿宋" w:cs="仿宋"/>
                <w:snapToGrid w:val="0"/>
                <w:sz w:val="24"/>
              </w:rPr>
            </w:pPr>
          </w:p>
        </w:tc>
        <w:tc>
          <w:tcPr>
            <w:tcW w:w="545" w:type="pct"/>
            <w:noWrap w:val="0"/>
            <w:vAlign w:val="center"/>
          </w:tcPr>
          <w:p>
            <w:pPr>
              <w:spacing w:line="360" w:lineRule="auto"/>
              <w:jc w:val="center"/>
              <w:rPr>
                <w:rFonts w:hint="eastAsia" w:ascii="仿宋" w:hAnsi="仿宋" w:eastAsia="仿宋" w:cs="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05" w:type="pct"/>
            <w:noWrap/>
            <w:vAlign w:val="center"/>
          </w:tcPr>
          <w:p>
            <w:pPr>
              <w:spacing w:line="360" w:lineRule="auto"/>
              <w:jc w:val="center"/>
              <w:rPr>
                <w:rFonts w:hint="eastAsia" w:ascii="仿宋" w:hAnsi="仿宋" w:eastAsia="仿宋" w:cs="仿宋"/>
                <w:snapToGrid w:val="0"/>
                <w:sz w:val="24"/>
                <w:lang w:val="en-US" w:eastAsia="zh-CN"/>
              </w:rPr>
            </w:pPr>
            <w:r>
              <w:rPr>
                <w:rFonts w:hint="eastAsia" w:ascii="仿宋" w:hAnsi="仿宋" w:eastAsia="仿宋" w:cs="仿宋"/>
                <w:snapToGrid w:val="0"/>
                <w:sz w:val="24"/>
                <w:lang w:val="en-US" w:eastAsia="zh-CN"/>
              </w:rPr>
              <w:t>3</w:t>
            </w:r>
          </w:p>
        </w:tc>
        <w:tc>
          <w:tcPr>
            <w:tcW w:w="402" w:type="pct"/>
            <w:vMerge w:val="continue"/>
            <w:noWrap w:val="0"/>
            <w:vAlign w:val="center"/>
          </w:tcPr>
          <w:p>
            <w:pPr>
              <w:snapToGrid/>
              <w:spacing w:line="360" w:lineRule="auto"/>
              <w:jc w:val="center"/>
              <w:rPr>
                <w:rFonts w:hint="eastAsia" w:ascii="仿宋" w:hAnsi="仿宋" w:eastAsia="仿宋" w:cs="仿宋"/>
                <w:sz w:val="24"/>
              </w:rPr>
            </w:pPr>
          </w:p>
        </w:tc>
        <w:tc>
          <w:tcPr>
            <w:tcW w:w="1350" w:type="pct"/>
            <w:noWrap w:val="0"/>
            <w:vAlign w:val="center"/>
          </w:tcPr>
          <w:p>
            <w:pPr>
              <w:spacing w:line="360" w:lineRule="auto"/>
              <w:jc w:val="center"/>
              <w:rPr>
                <w:rFonts w:hint="eastAsia" w:ascii="仿宋" w:hAnsi="仿宋" w:eastAsia="仿宋" w:cs="仿宋"/>
                <w:i w:val="0"/>
                <w:iCs w:val="0"/>
                <w:snapToGrid w:val="0"/>
                <w:color w:val="auto"/>
                <w:kern w:val="2"/>
                <w:sz w:val="24"/>
                <w:szCs w:val="24"/>
                <w:u w:val="none"/>
                <w:lang w:val="en-US" w:eastAsia="zh-CN" w:bidi="ar"/>
              </w:rPr>
            </w:pPr>
            <w:r>
              <w:rPr>
                <w:rFonts w:hint="default" w:ascii="仿宋" w:hAnsi="仿宋" w:eastAsia="仿宋" w:cs="仿宋"/>
                <w:snapToGrid w:val="0"/>
                <w:sz w:val="24"/>
                <w:lang w:val="en-US"/>
              </w:rPr>
              <w:t>Veritas软件（NBU 5220 备份软件）</w:t>
            </w:r>
          </w:p>
        </w:tc>
        <w:tc>
          <w:tcPr>
            <w:tcW w:w="365" w:type="pct"/>
            <w:noWrap w:val="0"/>
            <w:vAlign w:val="center"/>
          </w:tcPr>
          <w:p>
            <w:pPr>
              <w:spacing w:line="360" w:lineRule="auto"/>
              <w:jc w:val="center"/>
              <w:rPr>
                <w:rFonts w:hint="default" w:ascii="仿宋" w:hAnsi="仿宋" w:eastAsia="仿宋" w:cs="仿宋"/>
                <w:snapToGrid w:val="0"/>
                <w:kern w:val="2"/>
                <w:sz w:val="24"/>
                <w:szCs w:val="24"/>
                <w:lang w:val="en-US" w:eastAsia="zh-CN" w:bidi="ar-SA"/>
              </w:rPr>
            </w:pPr>
            <w:r>
              <w:rPr>
                <w:rFonts w:hint="eastAsia" w:ascii="仿宋" w:hAnsi="仿宋" w:eastAsia="仿宋" w:cs="仿宋"/>
                <w:snapToGrid w:val="0"/>
                <w:sz w:val="24"/>
                <w:lang w:val="en-US" w:eastAsia="zh-CN"/>
              </w:rPr>
              <w:t>1</w:t>
            </w:r>
          </w:p>
        </w:tc>
        <w:tc>
          <w:tcPr>
            <w:tcW w:w="388" w:type="pct"/>
            <w:noWrap w:val="0"/>
            <w:vAlign w:val="center"/>
          </w:tcPr>
          <w:p>
            <w:pPr>
              <w:spacing w:line="360" w:lineRule="auto"/>
              <w:jc w:val="center"/>
              <w:rPr>
                <w:rFonts w:hint="eastAsia" w:ascii="仿宋" w:hAnsi="仿宋" w:eastAsia="仿宋" w:cs="仿宋"/>
                <w:snapToGrid w:val="0"/>
                <w:sz w:val="24"/>
                <w:lang w:val="en-US"/>
              </w:rPr>
            </w:pPr>
            <w:r>
              <w:rPr>
                <w:rFonts w:hint="eastAsia" w:ascii="仿宋" w:hAnsi="仿宋" w:eastAsia="仿宋" w:cs="仿宋"/>
                <w:i w:val="0"/>
                <w:iCs w:val="0"/>
                <w:snapToGrid w:val="0"/>
                <w:color w:val="auto"/>
                <w:kern w:val="2"/>
                <w:sz w:val="24"/>
                <w:szCs w:val="24"/>
                <w:u w:val="none"/>
                <w:lang w:val="en-US" w:eastAsia="zh-CN" w:bidi="ar"/>
              </w:rPr>
              <w:t>套</w:t>
            </w:r>
          </w:p>
        </w:tc>
        <w:tc>
          <w:tcPr>
            <w:tcW w:w="379" w:type="pct"/>
            <w:noWrap w:val="0"/>
            <w:vAlign w:val="center"/>
          </w:tcPr>
          <w:p>
            <w:pPr>
              <w:spacing w:line="360" w:lineRule="auto"/>
              <w:jc w:val="center"/>
              <w:rPr>
                <w:rFonts w:hint="eastAsia" w:ascii="仿宋" w:hAnsi="仿宋" w:eastAsia="仿宋" w:cs="仿宋"/>
                <w:i w:val="0"/>
                <w:iCs w:val="0"/>
                <w:snapToGrid w:val="0"/>
                <w:color w:val="auto"/>
                <w:kern w:val="2"/>
                <w:sz w:val="24"/>
                <w:szCs w:val="24"/>
                <w:u w:val="none"/>
                <w:lang w:val="en-US" w:eastAsia="zh-CN" w:bidi="ar"/>
              </w:rPr>
            </w:pPr>
            <w:r>
              <w:rPr>
                <w:rFonts w:hint="eastAsia" w:ascii="仿宋" w:hAnsi="仿宋" w:eastAsia="仿宋" w:cs="仿宋"/>
                <w:snapToGrid w:val="0"/>
                <w:sz w:val="24"/>
                <w:lang w:val="en-US" w:eastAsia="zh-CN"/>
              </w:rPr>
              <w:t>365</w:t>
            </w:r>
          </w:p>
        </w:tc>
        <w:tc>
          <w:tcPr>
            <w:tcW w:w="588" w:type="pct"/>
            <w:noWrap w:val="0"/>
            <w:vAlign w:val="center"/>
          </w:tcPr>
          <w:p>
            <w:pPr>
              <w:spacing w:line="360" w:lineRule="auto"/>
              <w:jc w:val="center"/>
              <w:rPr>
                <w:rFonts w:hint="eastAsia" w:ascii="仿宋" w:hAnsi="仿宋" w:eastAsia="仿宋" w:cs="仿宋"/>
                <w:snapToGrid w:val="0"/>
                <w:sz w:val="24"/>
              </w:rPr>
            </w:pPr>
          </w:p>
        </w:tc>
        <w:tc>
          <w:tcPr>
            <w:tcW w:w="575" w:type="pct"/>
            <w:noWrap w:val="0"/>
            <w:vAlign w:val="center"/>
          </w:tcPr>
          <w:p>
            <w:pPr>
              <w:spacing w:line="360" w:lineRule="auto"/>
              <w:jc w:val="center"/>
              <w:rPr>
                <w:rFonts w:hint="eastAsia" w:ascii="仿宋" w:hAnsi="仿宋" w:eastAsia="仿宋" w:cs="仿宋"/>
                <w:snapToGrid w:val="0"/>
                <w:sz w:val="24"/>
              </w:rPr>
            </w:pPr>
          </w:p>
        </w:tc>
        <w:tc>
          <w:tcPr>
            <w:tcW w:w="545" w:type="pct"/>
            <w:noWrap w:val="0"/>
            <w:vAlign w:val="center"/>
          </w:tcPr>
          <w:p>
            <w:pPr>
              <w:spacing w:line="360" w:lineRule="auto"/>
              <w:jc w:val="center"/>
              <w:rPr>
                <w:rFonts w:hint="eastAsia" w:ascii="仿宋" w:hAnsi="仿宋" w:eastAsia="仿宋" w:cs="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05" w:type="pct"/>
            <w:noWrap/>
            <w:vAlign w:val="center"/>
          </w:tcPr>
          <w:p>
            <w:pPr>
              <w:spacing w:line="360" w:lineRule="auto"/>
              <w:jc w:val="center"/>
              <w:rPr>
                <w:rFonts w:hint="eastAsia" w:ascii="仿宋" w:hAnsi="仿宋" w:eastAsia="仿宋" w:cs="仿宋"/>
                <w:snapToGrid w:val="0"/>
                <w:sz w:val="24"/>
                <w:lang w:eastAsia="zh-CN"/>
              </w:rPr>
            </w:pPr>
            <w:r>
              <w:rPr>
                <w:rFonts w:hint="eastAsia" w:ascii="仿宋" w:hAnsi="仿宋" w:eastAsia="仿宋" w:cs="仿宋"/>
                <w:snapToGrid w:val="0"/>
                <w:sz w:val="24"/>
                <w:lang w:val="en-US" w:eastAsia="zh-CN"/>
              </w:rPr>
              <w:t>4</w:t>
            </w:r>
          </w:p>
        </w:tc>
        <w:tc>
          <w:tcPr>
            <w:tcW w:w="1752" w:type="pct"/>
            <w:gridSpan w:val="2"/>
            <w:noWrap w:val="0"/>
            <w:vAlign w:val="center"/>
          </w:tcPr>
          <w:p>
            <w:pPr>
              <w:snapToGrid/>
              <w:spacing w:line="360" w:lineRule="auto"/>
              <w:jc w:val="center"/>
              <w:rPr>
                <w:rFonts w:hint="eastAsia" w:ascii="仿宋" w:hAnsi="仿宋" w:eastAsia="仿宋" w:cs="仿宋"/>
                <w:sz w:val="24"/>
              </w:rPr>
            </w:pPr>
            <w:r>
              <w:rPr>
                <w:rFonts w:hint="eastAsia" w:ascii="仿宋" w:hAnsi="仿宋" w:eastAsia="仿宋" w:cs="仿宋"/>
                <w:sz w:val="24"/>
              </w:rPr>
              <w:t>罚缴平台系统维护</w:t>
            </w:r>
          </w:p>
        </w:tc>
        <w:tc>
          <w:tcPr>
            <w:tcW w:w="365" w:type="pct"/>
            <w:noWrap w:val="0"/>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i w:val="0"/>
                <w:iCs w:val="0"/>
                <w:snapToGrid w:val="0"/>
                <w:color w:val="auto"/>
                <w:kern w:val="2"/>
                <w:sz w:val="24"/>
                <w:szCs w:val="24"/>
                <w:u w:val="none"/>
                <w:lang w:val="en-US" w:eastAsia="zh-CN" w:bidi="ar"/>
              </w:rPr>
              <w:t>1</w:t>
            </w:r>
          </w:p>
        </w:tc>
        <w:tc>
          <w:tcPr>
            <w:tcW w:w="388" w:type="pct"/>
            <w:noWrap w:val="0"/>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i w:val="0"/>
                <w:iCs w:val="0"/>
                <w:snapToGrid w:val="0"/>
                <w:color w:val="auto"/>
                <w:kern w:val="2"/>
                <w:sz w:val="24"/>
                <w:szCs w:val="24"/>
                <w:u w:val="none"/>
                <w:lang w:val="en-US" w:eastAsia="zh-CN" w:bidi="ar"/>
              </w:rPr>
              <w:t>套</w:t>
            </w:r>
          </w:p>
        </w:tc>
        <w:tc>
          <w:tcPr>
            <w:tcW w:w="379" w:type="pct"/>
            <w:noWrap w:val="0"/>
            <w:vAlign w:val="center"/>
          </w:tcPr>
          <w:p>
            <w:pPr>
              <w:spacing w:line="360" w:lineRule="auto"/>
              <w:jc w:val="center"/>
              <w:rPr>
                <w:rFonts w:hint="eastAsia" w:ascii="仿宋" w:hAnsi="仿宋" w:eastAsia="仿宋" w:cs="仿宋"/>
                <w:i w:val="0"/>
                <w:iCs w:val="0"/>
                <w:snapToGrid w:val="0"/>
                <w:color w:val="auto"/>
                <w:kern w:val="2"/>
                <w:sz w:val="24"/>
                <w:szCs w:val="24"/>
                <w:u w:val="none"/>
                <w:lang w:val="en-US" w:eastAsia="zh-CN" w:bidi="ar"/>
              </w:rPr>
            </w:pPr>
            <w:r>
              <w:rPr>
                <w:rFonts w:hint="eastAsia" w:ascii="仿宋" w:hAnsi="仿宋" w:eastAsia="仿宋" w:cs="仿宋"/>
                <w:snapToGrid w:val="0"/>
                <w:sz w:val="24"/>
                <w:lang w:val="en-US" w:eastAsia="zh-CN"/>
              </w:rPr>
              <w:t>365</w:t>
            </w:r>
          </w:p>
        </w:tc>
        <w:tc>
          <w:tcPr>
            <w:tcW w:w="588" w:type="pct"/>
            <w:noWrap w:val="0"/>
            <w:vAlign w:val="center"/>
          </w:tcPr>
          <w:p>
            <w:pPr>
              <w:spacing w:line="360" w:lineRule="auto"/>
              <w:jc w:val="center"/>
              <w:rPr>
                <w:rFonts w:hint="eastAsia" w:ascii="仿宋" w:hAnsi="仿宋" w:eastAsia="仿宋" w:cs="仿宋"/>
                <w:snapToGrid w:val="0"/>
                <w:sz w:val="24"/>
              </w:rPr>
            </w:pPr>
          </w:p>
        </w:tc>
        <w:tc>
          <w:tcPr>
            <w:tcW w:w="575" w:type="pct"/>
            <w:noWrap w:val="0"/>
            <w:vAlign w:val="center"/>
          </w:tcPr>
          <w:p>
            <w:pPr>
              <w:spacing w:line="360" w:lineRule="auto"/>
              <w:jc w:val="center"/>
              <w:rPr>
                <w:rFonts w:hint="eastAsia" w:ascii="仿宋" w:hAnsi="仿宋" w:eastAsia="仿宋" w:cs="仿宋"/>
                <w:snapToGrid w:val="0"/>
                <w:sz w:val="24"/>
              </w:rPr>
            </w:pPr>
          </w:p>
        </w:tc>
        <w:tc>
          <w:tcPr>
            <w:tcW w:w="545" w:type="pct"/>
            <w:noWrap w:val="0"/>
            <w:vAlign w:val="center"/>
          </w:tcPr>
          <w:p>
            <w:pPr>
              <w:spacing w:line="360" w:lineRule="auto"/>
              <w:jc w:val="center"/>
              <w:rPr>
                <w:rFonts w:hint="eastAsia" w:ascii="仿宋" w:hAnsi="仿宋" w:eastAsia="仿宋" w:cs="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05" w:type="pct"/>
            <w:noWrap/>
            <w:vAlign w:val="center"/>
          </w:tcPr>
          <w:p>
            <w:pPr>
              <w:spacing w:line="360" w:lineRule="auto"/>
              <w:jc w:val="center"/>
              <w:rPr>
                <w:rFonts w:hint="eastAsia" w:ascii="仿宋" w:hAnsi="仿宋" w:eastAsia="仿宋" w:cs="仿宋"/>
                <w:snapToGrid w:val="0"/>
                <w:sz w:val="24"/>
                <w:lang w:eastAsia="zh-CN"/>
              </w:rPr>
            </w:pPr>
            <w:r>
              <w:rPr>
                <w:rFonts w:hint="eastAsia" w:ascii="仿宋" w:hAnsi="仿宋" w:eastAsia="仿宋" w:cs="仿宋"/>
                <w:snapToGrid w:val="0"/>
                <w:sz w:val="24"/>
                <w:lang w:val="en-US" w:eastAsia="zh-CN"/>
              </w:rPr>
              <w:t>5</w:t>
            </w:r>
          </w:p>
        </w:tc>
        <w:tc>
          <w:tcPr>
            <w:tcW w:w="1752" w:type="pct"/>
            <w:gridSpan w:val="2"/>
            <w:noWrap w:val="0"/>
            <w:vAlign w:val="center"/>
          </w:tcPr>
          <w:p>
            <w:pPr>
              <w:keepNext w:val="0"/>
              <w:keepLines w:val="0"/>
              <w:widowControl/>
              <w:suppressLineNumbers w:val="0"/>
              <w:spacing w:line="360" w:lineRule="auto"/>
              <w:jc w:val="center"/>
              <w:textAlignment w:val="auto"/>
              <w:rPr>
                <w:rFonts w:hint="eastAsia" w:ascii="仿宋" w:hAnsi="仿宋" w:eastAsia="仿宋" w:cs="仿宋"/>
                <w:sz w:val="24"/>
              </w:rPr>
            </w:pPr>
            <w:r>
              <w:rPr>
                <w:rFonts w:hint="eastAsia" w:ascii="仿宋" w:hAnsi="仿宋" w:eastAsia="仿宋" w:cs="仿宋"/>
                <w:i w:val="0"/>
                <w:iCs w:val="0"/>
                <w:snapToGrid w:val="0"/>
                <w:color w:val="auto"/>
                <w:kern w:val="2"/>
                <w:sz w:val="24"/>
                <w:szCs w:val="24"/>
                <w:u w:val="none"/>
                <w:lang w:val="en-US" w:eastAsia="zh-CN" w:bidi="ar"/>
              </w:rPr>
              <w:t>违法处理窗口监控系统维护</w:t>
            </w:r>
          </w:p>
        </w:tc>
        <w:tc>
          <w:tcPr>
            <w:tcW w:w="365" w:type="pct"/>
            <w:noWrap w:val="0"/>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i w:val="0"/>
                <w:iCs w:val="0"/>
                <w:snapToGrid w:val="0"/>
                <w:color w:val="auto"/>
                <w:kern w:val="2"/>
                <w:sz w:val="24"/>
                <w:szCs w:val="24"/>
                <w:u w:val="none"/>
                <w:lang w:val="en-US" w:eastAsia="zh-CN" w:bidi="ar"/>
              </w:rPr>
              <w:t>1</w:t>
            </w:r>
          </w:p>
        </w:tc>
        <w:tc>
          <w:tcPr>
            <w:tcW w:w="388" w:type="pct"/>
            <w:noWrap w:val="0"/>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i w:val="0"/>
                <w:iCs w:val="0"/>
                <w:snapToGrid w:val="0"/>
                <w:color w:val="auto"/>
                <w:kern w:val="2"/>
                <w:sz w:val="24"/>
                <w:szCs w:val="24"/>
                <w:u w:val="none"/>
                <w:lang w:val="en-US" w:eastAsia="zh-CN" w:bidi="ar"/>
              </w:rPr>
              <w:t>套</w:t>
            </w:r>
          </w:p>
        </w:tc>
        <w:tc>
          <w:tcPr>
            <w:tcW w:w="379" w:type="pct"/>
            <w:noWrap w:val="0"/>
            <w:vAlign w:val="center"/>
          </w:tcPr>
          <w:p>
            <w:pPr>
              <w:spacing w:line="360" w:lineRule="auto"/>
              <w:jc w:val="center"/>
              <w:rPr>
                <w:rFonts w:hint="eastAsia" w:ascii="仿宋" w:hAnsi="仿宋" w:eastAsia="仿宋" w:cs="仿宋"/>
                <w:i w:val="0"/>
                <w:iCs w:val="0"/>
                <w:snapToGrid w:val="0"/>
                <w:color w:val="auto"/>
                <w:kern w:val="2"/>
                <w:sz w:val="24"/>
                <w:szCs w:val="24"/>
                <w:u w:val="none"/>
                <w:lang w:val="en-US" w:eastAsia="zh-CN" w:bidi="ar"/>
              </w:rPr>
            </w:pPr>
            <w:r>
              <w:rPr>
                <w:rFonts w:hint="eastAsia" w:ascii="仿宋" w:hAnsi="仿宋" w:eastAsia="仿宋" w:cs="仿宋"/>
                <w:snapToGrid w:val="0"/>
                <w:sz w:val="24"/>
                <w:lang w:val="en-US" w:eastAsia="zh-CN"/>
              </w:rPr>
              <w:t>365</w:t>
            </w:r>
          </w:p>
        </w:tc>
        <w:tc>
          <w:tcPr>
            <w:tcW w:w="588" w:type="pct"/>
            <w:noWrap w:val="0"/>
            <w:vAlign w:val="center"/>
          </w:tcPr>
          <w:p>
            <w:pPr>
              <w:spacing w:line="360" w:lineRule="auto"/>
              <w:jc w:val="center"/>
              <w:rPr>
                <w:rFonts w:hint="eastAsia" w:ascii="仿宋" w:hAnsi="仿宋" w:eastAsia="仿宋" w:cs="仿宋"/>
                <w:snapToGrid w:val="0"/>
                <w:sz w:val="24"/>
              </w:rPr>
            </w:pPr>
          </w:p>
        </w:tc>
        <w:tc>
          <w:tcPr>
            <w:tcW w:w="575" w:type="pct"/>
            <w:noWrap w:val="0"/>
            <w:vAlign w:val="center"/>
          </w:tcPr>
          <w:p>
            <w:pPr>
              <w:spacing w:line="360" w:lineRule="auto"/>
              <w:jc w:val="center"/>
              <w:rPr>
                <w:rFonts w:hint="eastAsia" w:ascii="仿宋" w:hAnsi="仿宋" w:eastAsia="仿宋" w:cs="仿宋"/>
                <w:snapToGrid w:val="0"/>
                <w:sz w:val="24"/>
              </w:rPr>
            </w:pPr>
          </w:p>
        </w:tc>
        <w:tc>
          <w:tcPr>
            <w:tcW w:w="545" w:type="pct"/>
            <w:noWrap w:val="0"/>
            <w:vAlign w:val="center"/>
          </w:tcPr>
          <w:p>
            <w:pPr>
              <w:spacing w:line="360" w:lineRule="auto"/>
              <w:jc w:val="center"/>
              <w:rPr>
                <w:rFonts w:hint="eastAsia" w:ascii="仿宋" w:hAnsi="仿宋" w:eastAsia="仿宋" w:cs="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05" w:type="pct"/>
            <w:noWrap/>
            <w:vAlign w:val="center"/>
          </w:tcPr>
          <w:p>
            <w:pPr>
              <w:spacing w:line="360" w:lineRule="auto"/>
              <w:jc w:val="center"/>
              <w:rPr>
                <w:rFonts w:hint="eastAsia" w:ascii="仿宋" w:hAnsi="仿宋" w:eastAsia="仿宋" w:cs="仿宋"/>
                <w:snapToGrid w:val="0"/>
                <w:sz w:val="24"/>
                <w:lang w:eastAsia="zh-CN"/>
              </w:rPr>
            </w:pPr>
            <w:r>
              <w:rPr>
                <w:rFonts w:hint="eastAsia" w:ascii="仿宋" w:hAnsi="仿宋" w:eastAsia="仿宋" w:cs="仿宋"/>
                <w:snapToGrid w:val="0"/>
                <w:sz w:val="24"/>
                <w:lang w:val="en-US" w:eastAsia="zh-CN"/>
              </w:rPr>
              <w:t>6</w:t>
            </w:r>
          </w:p>
        </w:tc>
        <w:tc>
          <w:tcPr>
            <w:tcW w:w="1752" w:type="pct"/>
            <w:gridSpan w:val="2"/>
            <w:noWrap w:val="0"/>
            <w:vAlign w:val="center"/>
          </w:tcPr>
          <w:p>
            <w:pPr>
              <w:keepNext w:val="0"/>
              <w:keepLines w:val="0"/>
              <w:widowControl/>
              <w:suppressLineNumbers w:val="0"/>
              <w:spacing w:line="360" w:lineRule="auto"/>
              <w:jc w:val="center"/>
              <w:textAlignment w:val="auto"/>
              <w:rPr>
                <w:rFonts w:hint="eastAsia" w:ascii="仿宋" w:hAnsi="仿宋" w:eastAsia="仿宋" w:cs="仿宋"/>
                <w:sz w:val="24"/>
              </w:rPr>
            </w:pPr>
            <w:r>
              <w:rPr>
                <w:rFonts w:hint="eastAsia" w:ascii="仿宋" w:hAnsi="仿宋" w:eastAsia="仿宋" w:cs="仿宋"/>
                <w:i w:val="0"/>
                <w:iCs w:val="0"/>
                <w:snapToGrid w:val="0"/>
                <w:color w:val="auto"/>
                <w:kern w:val="2"/>
                <w:sz w:val="24"/>
                <w:szCs w:val="24"/>
                <w:u w:val="none"/>
                <w:lang w:val="en-US" w:eastAsia="zh-CN" w:bidi="ar"/>
              </w:rPr>
              <w:t>道路秩序审批管理系统维护</w:t>
            </w:r>
          </w:p>
        </w:tc>
        <w:tc>
          <w:tcPr>
            <w:tcW w:w="365" w:type="pct"/>
            <w:noWrap w:val="0"/>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i w:val="0"/>
                <w:iCs w:val="0"/>
                <w:snapToGrid w:val="0"/>
                <w:color w:val="auto"/>
                <w:kern w:val="2"/>
                <w:sz w:val="24"/>
                <w:szCs w:val="24"/>
                <w:u w:val="none"/>
                <w:lang w:val="en-US" w:eastAsia="zh-CN" w:bidi="ar"/>
              </w:rPr>
              <w:t>1</w:t>
            </w:r>
          </w:p>
        </w:tc>
        <w:tc>
          <w:tcPr>
            <w:tcW w:w="388" w:type="pct"/>
            <w:noWrap w:val="0"/>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i w:val="0"/>
                <w:iCs w:val="0"/>
                <w:snapToGrid w:val="0"/>
                <w:color w:val="auto"/>
                <w:kern w:val="2"/>
                <w:sz w:val="24"/>
                <w:szCs w:val="24"/>
                <w:u w:val="none"/>
                <w:lang w:val="en-US" w:eastAsia="zh-CN" w:bidi="ar"/>
              </w:rPr>
              <w:t>套</w:t>
            </w:r>
          </w:p>
        </w:tc>
        <w:tc>
          <w:tcPr>
            <w:tcW w:w="379" w:type="pct"/>
            <w:noWrap w:val="0"/>
            <w:vAlign w:val="center"/>
          </w:tcPr>
          <w:p>
            <w:pPr>
              <w:spacing w:line="360" w:lineRule="auto"/>
              <w:jc w:val="center"/>
              <w:rPr>
                <w:rFonts w:hint="eastAsia" w:ascii="仿宋" w:hAnsi="仿宋" w:eastAsia="仿宋" w:cs="仿宋"/>
                <w:i w:val="0"/>
                <w:iCs w:val="0"/>
                <w:snapToGrid w:val="0"/>
                <w:color w:val="auto"/>
                <w:kern w:val="2"/>
                <w:sz w:val="24"/>
                <w:szCs w:val="24"/>
                <w:u w:val="none"/>
                <w:lang w:val="en-US" w:eastAsia="zh-CN" w:bidi="ar"/>
              </w:rPr>
            </w:pPr>
            <w:r>
              <w:rPr>
                <w:rFonts w:hint="eastAsia" w:ascii="仿宋" w:hAnsi="仿宋" w:eastAsia="仿宋" w:cs="仿宋"/>
                <w:snapToGrid w:val="0"/>
                <w:sz w:val="24"/>
                <w:lang w:val="en-US" w:eastAsia="zh-CN"/>
              </w:rPr>
              <w:t>365</w:t>
            </w:r>
          </w:p>
        </w:tc>
        <w:tc>
          <w:tcPr>
            <w:tcW w:w="588" w:type="pct"/>
            <w:noWrap w:val="0"/>
            <w:vAlign w:val="center"/>
          </w:tcPr>
          <w:p>
            <w:pPr>
              <w:spacing w:line="360" w:lineRule="auto"/>
              <w:jc w:val="center"/>
              <w:rPr>
                <w:rFonts w:hint="eastAsia" w:ascii="仿宋" w:hAnsi="仿宋" w:eastAsia="仿宋" w:cs="仿宋"/>
                <w:snapToGrid w:val="0"/>
                <w:sz w:val="24"/>
              </w:rPr>
            </w:pPr>
          </w:p>
        </w:tc>
        <w:tc>
          <w:tcPr>
            <w:tcW w:w="575" w:type="pct"/>
            <w:noWrap w:val="0"/>
            <w:vAlign w:val="center"/>
          </w:tcPr>
          <w:p>
            <w:pPr>
              <w:spacing w:line="360" w:lineRule="auto"/>
              <w:jc w:val="center"/>
              <w:rPr>
                <w:rFonts w:hint="eastAsia" w:ascii="仿宋" w:hAnsi="仿宋" w:eastAsia="仿宋" w:cs="仿宋"/>
                <w:snapToGrid w:val="0"/>
                <w:sz w:val="24"/>
              </w:rPr>
            </w:pPr>
          </w:p>
        </w:tc>
        <w:tc>
          <w:tcPr>
            <w:tcW w:w="545" w:type="pct"/>
            <w:noWrap w:val="0"/>
            <w:vAlign w:val="center"/>
          </w:tcPr>
          <w:p>
            <w:pPr>
              <w:spacing w:line="360" w:lineRule="auto"/>
              <w:jc w:val="center"/>
              <w:rPr>
                <w:rFonts w:hint="eastAsia" w:ascii="仿宋" w:hAnsi="仿宋" w:eastAsia="仿宋" w:cs="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405" w:type="pct"/>
            <w:noWrap/>
            <w:vAlign w:val="center"/>
          </w:tcPr>
          <w:p>
            <w:pPr>
              <w:spacing w:line="360" w:lineRule="auto"/>
              <w:jc w:val="center"/>
              <w:rPr>
                <w:rFonts w:hint="eastAsia" w:ascii="仿宋" w:hAnsi="仿宋" w:eastAsia="仿宋" w:cs="仿宋"/>
                <w:snapToGrid w:val="0"/>
                <w:sz w:val="24"/>
                <w:lang w:eastAsia="zh-CN"/>
              </w:rPr>
            </w:pPr>
            <w:r>
              <w:rPr>
                <w:rFonts w:hint="eastAsia" w:ascii="仿宋" w:hAnsi="仿宋" w:eastAsia="仿宋" w:cs="仿宋"/>
                <w:snapToGrid w:val="0"/>
                <w:sz w:val="24"/>
                <w:lang w:val="en-US" w:eastAsia="zh-CN"/>
              </w:rPr>
              <w:t>7</w:t>
            </w:r>
          </w:p>
        </w:tc>
        <w:tc>
          <w:tcPr>
            <w:tcW w:w="1752" w:type="pct"/>
            <w:gridSpan w:val="2"/>
            <w:noWrap w:val="0"/>
            <w:vAlign w:val="center"/>
          </w:tcPr>
          <w:p>
            <w:pPr>
              <w:keepNext w:val="0"/>
              <w:keepLines w:val="0"/>
              <w:widowControl/>
              <w:suppressLineNumbers w:val="0"/>
              <w:spacing w:line="360" w:lineRule="auto"/>
              <w:jc w:val="center"/>
              <w:textAlignment w:val="auto"/>
              <w:rPr>
                <w:rFonts w:hint="eastAsia" w:ascii="仿宋" w:hAnsi="仿宋" w:eastAsia="仿宋" w:cs="仿宋"/>
                <w:sz w:val="24"/>
              </w:rPr>
            </w:pPr>
            <w:r>
              <w:rPr>
                <w:rFonts w:hint="eastAsia" w:ascii="仿宋" w:hAnsi="仿宋" w:eastAsia="仿宋" w:cs="仿宋"/>
                <w:i w:val="0"/>
                <w:iCs w:val="0"/>
                <w:snapToGrid w:val="0"/>
                <w:color w:val="auto"/>
                <w:kern w:val="2"/>
                <w:sz w:val="24"/>
                <w:szCs w:val="24"/>
                <w:u w:val="none"/>
                <w:lang w:val="en-US" w:eastAsia="zh-CN" w:bidi="ar"/>
              </w:rPr>
              <w:t>支队内部网站维护</w:t>
            </w:r>
          </w:p>
        </w:tc>
        <w:tc>
          <w:tcPr>
            <w:tcW w:w="365" w:type="pct"/>
            <w:noWrap w:val="0"/>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i w:val="0"/>
                <w:iCs w:val="0"/>
                <w:snapToGrid w:val="0"/>
                <w:color w:val="auto"/>
                <w:kern w:val="2"/>
                <w:sz w:val="24"/>
                <w:szCs w:val="24"/>
                <w:u w:val="none"/>
                <w:lang w:val="en-US" w:eastAsia="zh-CN" w:bidi="ar"/>
              </w:rPr>
              <w:t>1</w:t>
            </w:r>
          </w:p>
        </w:tc>
        <w:tc>
          <w:tcPr>
            <w:tcW w:w="388" w:type="pct"/>
            <w:noWrap w:val="0"/>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i w:val="0"/>
                <w:iCs w:val="0"/>
                <w:snapToGrid w:val="0"/>
                <w:color w:val="auto"/>
                <w:kern w:val="2"/>
                <w:sz w:val="24"/>
                <w:szCs w:val="24"/>
                <w:u w:val="none"/>
                <w:lang w:val="en-US" w:eastAsia="zh-CN" w:bidi="ar"/>
              </w:rPr>
              <w:t>套</w:t>
            </w:r>
          </w:p>
        </w:tc>
        <w:tc>
          <w:tcPr>
            <w:tcW w:w="379" w:type="pct"/>
            <w:noWrap w:val="0"/>
            <w:vAlign w:val="center"/>
          </w:tcPr>
          <w:p>
            <w:pPr>
              <w:spacing w:line="360" w:lineRule="auto"/>
              <w:jc w:val="center"/>
              <w:rPr>
                <w:rFonts w:hint="eastAsia" w:ascii="仿宋" w:hAnsi="仿宋" w:eastAsia="仿宋" w:cs="仿宋"/>
                <w:i w:val="0"/>
                <w:iCs w:val="0"/>
                <w:snapToGrid w:val="0"/>
                <w:color w:val="auto"/>
                <w:kern w:val="2"/>
                <w:sz w:val="24"/>
                <w:szCs w:val="24"/>
                <w:u w:val="none"/>
                <w:lang w:val="en-US" w:eastAsia="zh-CN" w:bidi="ar"/>
              </w:rPr>
            </w:pPr>
            <w:r>
              <w:rPr>
                <w:rFonts w:hint="eastAsia" w:ascii="仿宋" w:hAnsi="仿宋" w:eastAsia="仿宋" w:cs="仿宋"/>
                <w:snapToGrid w:val="0"/>
                <w:sz w:val="24"/>
                <w:lang w:val="en-US" w:eastAsia="zh-CN"/>
              </w:rPr>
              <w:t>365</w:t>
            </w:r>
          </w:p>
        </w:tc>
        <w:tc>
          <w:tcPr>
            <w:tcW w:w="588" w:type="pct"/>
            <w:noWrap w:val="0"/>
            <w:vAlign w:val="center"/>
          </w:tcPr>
          <w:p>
            <w:pPr>
              <w:spacing w:line="360" w:lineRule="auto"/>
              <w:jc w:val="center"/>
              <w:rPr>
                <w:rFonts w:hint="eastAsia" w:ascii="仿宋" w:hAnsi="仿宋" w:eastAsia="仿宋" w:cs="仿宋"/>
                <w:snapToGrid w:val="0"/>
                <w:sz w:val="24"/>
              </w:rPr>
            </w:pPr>
          </w:p>
        </w:tc>
        <w:tc>
          <w:tcPr>
            <w:tcW w:w="575" w:type="pct"/>
            <w:noWrap w:val="0"/>
            <w:vAlign w:val="center"/>
          </w:tcPr>
          <w:p>
            <w:pPr>
              <w:spacing w:line="360" w:lineRule="auto"/>
              <w:jc w:val="center"/>
              <w:rPr>
                <w:rFonts w:hint="eastAsia" w:ascii="仿宋" w:hAnsi="仿宋" w:eastAsia="仿宋" w:cs="仿宋"/>
                <w:snapToGrid w:val="0"/>
                <w:sz w:val="24"/>
              </w:rPr>
            </w:pPr>
          </w:p>
        </w:tc>
        <w:tc>
          <w:tcPr>
            <w:tcW w:w="545" w:type="pct"/>
            <w:noWrap w:val="0"/>
            <w:vAlign w:val="center"/>
          </w:tcPr>
          <w:p>
            <w:pPr>
              <w:spacing w:line="360" w:lineRule="auto"/>
              <w:jc w:val="center"/>
              <w:rPr>
                <w:rFonts w:hint="eastAsia" w:ascii="仿宋" w:hAnsi="仿宋" w:eastAsia="仿宋" w:cs="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05" w:type="pct"/>
            <w:noWrap/>
            <w:vAlign w:val="center"/>
          </w:tcPr>
          <w:p>
            <w:pPr>
              <w:spacing w:line="360" w:lineRule="auto"/>
              <w:jc w:val="center"/>
              <w:rPr>
                <w:rFonts w:hint="eastAsia" w:ascii="仿宋" w:hAnsi="仿宋" w:eastAsia="仿宋" w:cs="仿宋"/>
                <w:snapToGrid w:val="0"/>
                <w:sz w:val="24"/>
                <w:lang w:eastAsia="zh-CN"/>
              </w:rPr>
            </w:pPr>
            <w:r>
              <w:rPr>
                <w:rFonts w:hint="eastAsia" w:ascii="仿宋" w:hAnsi="仿宋" w:eastAsia="仿宋" w:cs="仿宋"/>
                <w:snapToGrid w:val="0"/>
                <w:sz w:val="24"/>
                <w:lang w:val="en-US" w:eastAsia="zh-CN"/>
              </w:rPr>
              <w:t>8</w:t>
            </w:r>
          </w:p>
        </w:tc>
        <w:tc>
          <w:tcPr>
            <w:tcW w:w="1752" w:type="pct"/>
            <w:gridSpan w:val="2"/>
            <w:noWrap w:val="0"/>
            <w:vAlign w:val="center"/>
          </w:tcPr>
          <w:p>
            <w:pPr>
              <w:keepNext w:val="0"/>
              <w:keepLines w:val="0"/>
              <w:widowControl/>
              <w:suppressLineNumbers w:val="0"/>
              <w:spacing w:line="360" w:lineRule="auto"/>
              <w:jc w:val="center"/>
              <w:textAlignment w:val="auto"/>
              <w:rPr>
                <w:rFonts w:hint="eastAsia" w:ascii="仿宋" w:hAnsi="仿宋" w:eastAsia="仿宋" w:cs="仿宋"/>
                <w:sz w:val="24"/>
              </w:rPr>
            </w:pPr>
            <w:r>
              <w:rPr>
                <w:rFonts w:hint="eastAsia" w:ascii="仿宋" w:hAnsi="仿宋" w:eastAsia="仿宋" w:cs="仿宋"/>
                <w:i w:val="0"/>
                <w:iCs w:val="0"/>
                <w:snapToGrid w:val="0"/>
                <w:color w:val="auto"/>
                <w:kern w:val="2"/>
                <w:sz w:val="24"/>
                <w:szCs w:val="24"/>
                <w:u w:val="none"/>
                <w:lang w:val="en-US" w:eastAsia="zh-CN" w:bidi="ar"/>
              </w:rPr>
              <w:t>西湖景区单双号限行车辆临时报备系统维护</w:t>
            </w:r>
          </w:p>
        </w:tc>
        <w:tc>
          <w:tcPr>
            <w:tcW w:w="365" w:type="pct"/>
            <w:noWrap w:val="0"/>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i w:val="0"/>
                <w:iCs w:val="0"/>
                <w:snapToGrid w:val="0"/>
                <w:color w:val="auto"/>
                <w:kern w:val="2"/>
                <w:sz w:val="24"/>
                <w:szCs w:val="24"/>
                <w:u w:val="none"/>
                <w:lang w:val="en-US" w:eastAsia="zh-CN" w:bidi="ar"/>
              </w:rPr>
              <w:t>1</w:t>
            </w:r>
          </w:p>
        </w:tc>
        <w:tc>
          <w:tcPr>
            <w:tcW w:w="388" w:type="pct"/>
            <w:noWrap w:val="0"/>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i w:val="0"/>
                <w:iCs w:val="0"/>
                <w:snapToGrid w:val="0"/>
                <w:color w:val="auto"/>
                <w:kern w:val="2"/>
                <w:sz w:val="24"/>
                <w:szCs w:val="24"/>
                <w:u w:val="none"/>
                <w:lang w:val="en-US" w:eastAsia="zh-CN" w:bidi="ar"/>
              </w:rPr>
              <w:t>套</w:t>
            </w:r>
          </w:p>
        </w:tc>
        <w:tc>
          <w:tcPr>
            <w:tcW w:w="379" w:type="pct"/>
            <w:noWrap w:val="0"/>
            <w:vAlign w:val="center"/>
          </w:tcPr>
          <w:p>
            <w:pPr>
              <w:spacing w:line="360" w:lineRule="auto"/>
              <w:jc w:val="center"/>
              <w:rPr>
                <w:rFonts w:hint="eastAsia" w:ascii="仿宋" w:hAnsi="仿宋" w:eastAsia="仿宋" w:cs="仿宋"/>
                <w:i w:val="0"/>
                <w:iCs w:val="0"/>
                <w:snapToGrid w:val="0"/>
                <w:color w:val="auto"/>
                <w:kern w:val="2"/>
                <w:sz w:val="24"/>
                <w:szCs w:val="24"/>
                <w:u w:val="none"/>
                <w:lang w:val="en-US" w:eastAsia="zh-CN" w:bidi="ar"/>
              </w:rPr>
            </w:pPr>
            <w:r>
              <w:rPr>
                <w:rFonts w:hint="eastAsia" w:ascii="仿宋" w:hAnsi="仿宋" w:eastAsia="仿宋" w:cs="仿宋"/>
                <w:snapToGrid w:val="0"/>
                <w:sz w:val="24"/>
                <w:lang w:val="en-US" w:eastAsia="zh-CN"/>
              </w:rPr>
              <w:t>365</w:t>
            </w:r>
          </w:p>
        </w:tc>
        <w:tc>
          <w:tcPr>
            <w:tcW w:w="588" w:type="pct"/>
            <w:noWrap w:val="0"/>
            <w:vAlign w:val="center"/>
          </w:tcPr>
          <w:p>
            <w:pPr>
              <w:spacing w:line="360" w:lineRule="auto"/>
              <w:jc w:val="center"/>
              <w:rPr>
                <w:rFonts w:hint="eastAsia" w:ascii="仿宋" w:hAnsi="仿宋" w:eastAsia="仿宋" w:cs="仿宋"/>
                <w:snapToGrid w:val="0"/>
                <w:sz w:val="24"/>
              </w:rPr>
            </w:pPr>
          </w:p>
        </w:tc>
        <w:tc>
          <w:tcPr>
            <w:tcW w:w="575" w:type="pct"/>
            <w:noWrap w:val="0"/>
            <w:vAlign w:val="center"/>
          </w:tcPr>
          <w:p>
            <w:pPr>
              <w:spacing w:line="360" w:lineRule="auto"/>
              <w:jc w:val="center"/>
              <w:rPr>
                <w:rFonts w:hint="eastAsia" w:ascii="仿宋" w:hAnsi="仿宋" w:eastAsia="仿宋" w:cs="仿宋"/>
                <w:snapToGrid w:val="0"/>
                <w:sz w:val="24"/>
              </w:rPr>
            </w:pPr>
          </w:p>
        </w:tc>
        <w:tc>
          <w:tcPr>
            <w:tcW w:w="545" w:type="pct"/>
            <w:noWrap w:val="0"/>
            <w:vAlign w:val="center"/>
          </w:tcPr>
          <w:p>
            <w:pPr>
              <w:spacing w:line="360" w:lineRule="auto"/>
              <w:jc w:val="center"/>
              <w:rPr>
                <w:rFonts w:hint="eastAsia" w:ascii="仿宋" w:hAnsi="仿宋" w:eastAsia="仿宋" w:cs="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05" w:type="pct"/>
            <w:noWrap/>
            <w:vAlign w:val="center"/>
          </w:tcPr>
          <w:p>
            <w:pPr>
              <w:spacing w:line="360" w:lineRule="auto"/>
              <w:jc w:val="center"/>
              <w:rPr>
                <w:rFonts w:hint="eastAsia" w:ascii="仿宋" w:hAnsi="仿宋" w:eastAsia="仿宋" w:cs="仿宋"/>
                <w:snapToGrid w:val="0"/>
                <w:sz w:val="24"/>
                <w:lang w:eastAsia="zh-CN"/>
              </w:rPr>
            </w:pPr>
            <w:r>
              <w:rPr>
                <w:rFonts w:hint="eastAsia" w:ascii="仿宋" w:hAnsi="仿宋" w:eastAsia="仿宋" w:cs="仿宋"/>
                <w:snapToGrid w:val="0"/>
                <w:sz w:val="24"/>
                <w:lang w:val="en-US" w:eastAsia="zh-CN"/>
              </w:rPr>
              <w:t>9</w:t>
            </w:r>
          </w:p>
        </w:tc>
        <w:tc>
          <w:tcPr>
            <w:tcW w:w="1752" w:type="pct"/>
            <w:gridSpan w:val="2"/>
            <w:noWrap w:val="0"/>
            <w:vAlign w:val="center"/>
          </w:tcPr>
          <w:p>
            <w:pPr>
              <w:keepNext w:val="0"/>
              <w:keepLines w:val="0"/>
              <w:widowControl/>
              <w:suppressLineNumbers w:val="0"/>
              <w:spacing w:line="360" w:lineRule="auto"/>
              <w:jc w:val="center"/>
              <w:textAlignment w:val="auto"/>
              <w:rPr>
                <w:rFonts w:hint="eastAsia" w:ascii="仿宋" w:hAnsi="仿宋" w:eastAsia="仿宋" w:cs="仿宋"/>
                <w:sz w:val="24"/>
              </w:rPr>
            </w:pPr>
            <w:r>
              <w:rPr>
                <w:rFonts w:hint="eastAsia" w:ascii="仿宋" w:hAnsi="仿宋" w:eastAsia="仿宋" w:cs="仿宋"/>
                <w:i w:val="0"/>
                <w:iCs w:val="0"/>
                <w:snapToGrid w:val="0"/>
                <w:color w:val="auto"/>
                <w:kern w:val="2"/>
                <w:sz w:val="24"/>
                <w:szCs w:val="24"/>
                <w:u w:val="none"/>
                <w:lang w:val="en-US" w:eastAsia="zh-CN" w:bidi="ar"/>
              </w:rPr>
              <w:t>错峰限行通行证发放系统维护</w:t>
            </w:r>
          </w:p>
        </w:tc>
        <w:tc>
          <w:tcPr>
            <w:tcW w:w="365" w:type="pct"/>
            <w:noWrap w:val="0"/>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i w:val="0"/>
                <w:iCs w:val="0"/>
                <w:snapToGrid w:val="0"/>
                <w:color w:val="auto"/>
                <w:kern w:val="2"/>
                <w:sz w:val="24"/>
                <w:szCs w:val="24"/>
                <w:u w:val="none"/>
                <w:lang w:val="en-US" w:eastAsia="zh-CN" w:bidi="ar"/>
              </w:rPr>
              <w:t>1</w:t>
            </w:r>
          </w:p>
        </w:tc>
        <w:tc>
          <w:tcPr>
            <w:tcW w:w="388" w:type="pct"/>
            <w:noWrap w:val="0"/>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i w:val="0"/>
                <w:iCs w:val="0"/>
                <w:snapToGrid w:val="0"/>
                <w:color w:val="auto"/>
                <w:kern w:val="2"/>
                <w:sz w:val="24"/>
                <w:szCs w:val="24"/>
                <w:u w:val="none"/>
                <w:lang w:val="en-US" w:eastAsia="zh-CN" w:bidi="ar"/>
              </w:rPr>
              <w:t>套</w:t>
            </w:r>
          </w:p>
        </w:tc>
        <w:tc>
          <w:tcPr>
            <w:tcW w:w="379" w:type="pct"/>
            <w:noWrap w:val="0"/>
            <w:vAlign w:val="center"/>
          </w:tcPr>
          <w:p>
            <w:pPr>
              <w:spacing w:line="360" w:lineRule="auto"/>
              <w:jc w:val="center"/>
              <w:rPr>
                <w:rFonts w:hint="eastAsia" w:ascii="仿宋" w:hAnsi="仿宋" w:eastAsia="仿宋" w:cs="仿宋"/>
                <w:i w:val="0"/>
                <w:iCs w:val="0"/>
                <w:snapToGrid w:val="0"/>
                <w:color w:val="auto"/>
                <w:kern w:val="2"/>
                <w:sz w:val="24"/>
                <w:szCs w:val="24"/>
                <w:u w:val="none"/>
                <w:lang w:val="en-US" w:eastAsia="zh-CN" w:bidi="ar"/>
              </w:rPr>
            </w:pPr>
            <w:r>
              <w:rPr>
                <w:rFonts w:hint="eastAsia" w:ascii="仿宋" w:hAnsi="仿宋" w:eastAsia="仿宋" w:cs="仿宋"/>
                <w:snapToGrid w:val="0"/>
                <w:sz w:val="24"/>
                <w:lang w:val="en-US" w:eastAsia="zh-CN"/>
              </w:rPr>
              <w:t>365</w:t>
            </w:r>
          </w:p>
        </w:tc>
        <w:tc>
          <w:tcPr>
            <w:tcW w:w="588" w:type="pct"/>
            <w:noWrap w:val="0"/>
            <w:vAlign w:val="center"/>
          </w:tcPr>
          <w:p>
            <w:pPr>
              <w:spacing w:line="360" w:lineRule="auto"/>
              <w:jc w:val="center"/>
              <w:rPr>
                <w:rFonts w:hint="eastAsia" w:ascii="仿宋" w:hAnsi="仿宋" w:eastAsia="仿宋" w:cs="仿宋"/>
                <w:snapToGrid w:val="0"/>
                <w:sz w:val="24"/>
              </w:rPr>
            </w:pPr>
          </w:p>
        </w:tc>
        <w:tc>
          <w:tcPr>
            <w:tcW w:w="575" w:type="pct"/>
            <w:noWrap w:val="0"/>
            <w:vAlign w:val="center"/>
          </w:tcPr>
          <w:p>
            <w:pPr>
              <w:spacing w:line="360" w:lineRule="auto"/>
              <w:jc w:val="center"/>
              <w:rPr>
                <w:rFonts w:hint="eastAsia" w:ascii="仿宋" w:hAnsi="仿宋" w:eastAsia="仿宋" w:cs="仿宋"/>
                <w:snapToGrid w:val="0"/>
                <w:sz w:val="24"/>
              </w:rPr>
            </w:pPr>
          </w:p>
        </w:tc>
        <w:tc>
          <w:tcPr>
            <w:tcW w:w="545" w:type="pct"/>
            <w:noWrap w:val="0"/>
            <w:vAlign w:val="center"/>
          </w:tcPr>
          <w:p>
            <w:pPr>
              <w:spacing w:line="360" w:lineRule="auto"/>
              <w:jc w:val="center"/>
              <w:rPr>
                <w:rFonts w:hint="eastAsia" w:ascii="仿宋" w:hAnsi="仿宋" w:eastAsia="仿宋" w:cs="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05" w:type="pct"/>
            <w:noWrap/>
            <w:vAlign w:val="center"/>
          </w:tcPr>
          <w:p>
            <w:pPr>
              <w:spacing w:line="360" w:lineRule="auto"/>
              <w:jc w:val="center"/>
              <w:rPr>
                <w:rFonts w:hint="eastAsia" w:ascii="仿宋" w:hAnsi="仿宋" w:eastAsia="仿宋" w:cs="仿宋"/>
                <w:snapToGrid w:val="0"/>
                <w:sz w:val="24"/>
                <w:lang w:val="en-US" w:eastAsia="zh-CN"/>
              </w:rPr>
            </w:pPr>
            <w:r>
              <w:rPr>
                <w:rFonts w:hint="eastAsia" w:ascii="仿宋" w:hAnsi="仿宋" w:eastAsia="仿宋" w:cs="仿宋"/>
                <w:snapToGrid w:val="0"/>
                <w:sz w:val="24"/>
                <w:lang w:val="en-US" w:eastAsia="zh-CN"/>
              </w:rPr>
              <w:t>10</w:t>
            </w:r>
          </w:p>
        </w:tc>
        <w:tc>
          <w:tcPr>
            <w:tcW w:w="1752" w:type="pct"/>
            <w:gridSpan w:val="2"/>
            <w:noWrap w:val="0"/>
            <w:vAlign w:val="center"/>
          </w:tcPr>
          <w:p>
            <w:pPr>
              <w:keepNext w:val="0"/>
              <w:keepLines w:val="0"/>
              <w:widowControl/>
              <w:suppressLineNumbers w:val="0"/>
              <w:spacing w:line="360" w:lineRule="auto"/>
              <w:jc w:val="center"/>
              <w:textAlignment w:val="auto"/>
              <w:rPr>
                <w:rFonts w:hint="eastAsia" w:ascii="仿宋" w:hAnsi="仿宋" w:eastAsia="仿宋" w:cs="仿宋"/>
                <w:sz w:val="24"/>
              </w:rPr>
            </w:pPr>
            <w:r>
              <w:rPr>
                <w:rFonts w:hint="eastAsia" w:ascii="仿宋" w:hAnsi="仿宋" w:eastAsia="仿宋" w:cs="仿宋"/>
                <w:i w:val="0"/>
                <w:iCs w:val="0"/>
                <w:snapToGrid w:val="0"/>
                <w:color w:val="auto"/>
                <w:kern w:val="2"/>
                <w:sz w:val="24"/>
                <w:szCs w:val="24"/>
                <w:u w:val="none"/>
                <w:lang w:val="en-US" w:eastAsia="zh-CN" w:bidi="ar"/>
              </w:rPr>
              <w:t>交通大数据平台维护</w:t>
            </w:r>
          </w:p>
        </w:tc>
        <w:tc>
          <w:tcPr>
            <w:tcW w:w="365" w:type="pct"/>
            <w:noWrap w:val="0"/>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i w:val="0"/>
                <w:iCs w:val="0"/>
                <w:snapToGrid w:val="0"/>
                <w:color w:val="auto"/>
                <w:kern w:val="2"/>
                <w:sz w:val="24"/>
                <w:szCs w:val="24"/>
                <w:u w:val="none"/>
                <w:lang w:val="en-US" w:eastAsia="zh-CN" w:bidi="ar"/>
              </w:rPr>
              <w:t>1</w:t>
            </w:r>
          </w:p>
        </w:tc>
        <w:tc>
          <w:tcPr>
            <w:tcW w:w="388" w:type="pct"/>
            <w:noWrap w:val="0"/>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i w:val="0"/>
                <w:iCs w:val="0"/>
                <w:snapToGrid w:val="0"/>
                <w:color w:val="auto"/>
                <w:kern w:val="2"/>
                <w:sz w:val="24"/>
                <w:szCs w:val="24"/>
                <w:u w:val="none"/>
                <w:lang w:val="en-US" w:eastAsia="zh-CN" w:bidi="ar"/>
              </w:rPr>
              <w:t>套</w:t>
            </w:r>
          </w:p>
        </w:tc>
        <w:tc>
          <w:tcPr>
            <w:tcW w:w="379" w:type="pct"/>
            <w:noWrap w:val="0"/>
            <w:vAlign w:val="center"/>
          </w:tcPr>
          <w:p>
            <w:pPr>
              <w:spacing w:line="360" w:lineRule="auto"/>
              <w:jc w:val="center"/>
              <w:rPr>
                <w:rFonts w:hint="eastAsia" w:ascii="仿宋" w:hAnsi="仿宋" w:eastAsia="仿宋" w:cs="仿宋"/>
                <w:i w:val="0"/>
                <w:iCs w:val="0"/>
                <w:snapToGrid w:val="0"/>
                <w:color w:val="auto"/>
                <w:kern w:val="2"/>
                <w:sz w:val="24"/>
                <w:szCs w:val="24"/>
                <w:u w:val="none"/>
                <w:lang w:val="en-US" w:eastAsia="zh-CN" w:bidi="ar"/>
              </w:rPr>
            </w:pPr>
            <w:r>
              <w:rPr>
                <w:rFonts w:hint="eastAsia" w:ascii="仿宋" w:hAnsi="仿宋" w:eastAsia="仿宋" w:cs="仿宋"/>
                <w:snapToGrid w:val="0"/>
                <w:sz w:val="24"/>
                <w:lang w:val="en-US" w:eastAsia="zh-CN"/>
              </w:rPr>
              <w:t>365</w:t>
            </w:r>
          </w:p>
        </w:tc>
        <w:tc>
          <w:tcPr>
            <w:tcW w:w="588" w:type="pct"/>
            <w:noWrap w:val="0"/>
            <w:vAlign w:val="center"/>
          </w:tcPr>
          <w:p>
            <w:pPr>
              <w:spacing w:line="360" w:lineRule="auto"/>
              <w:jc w:val="center"/>
              <w:rPr>
                <w:rFonts w:hint="eastAsia" w:ascii="仿宋" w:hAnsi="仿宋" w:eastAsia="仿宋" w:cs="仿宋"/>
                <w:snapToGrid w:val="0"/>
                <w:sz w:val="24"/>
              </w:rPr>
            </w:pPr>
          </w:p>
        </w:tc>
        <w:tc>
          <w:tcPr>
            <w:tcW w:w="575" w:type="pct"/>
            <w:noWrap w:val="0"/>
            <w:vAlign w:val="center"/>
          </w:tcPr>
          <w:p>
            <w:pPr>
              <w:spacing w:line="360" w:lineRule="auto"/>
              <w:jc w:val="center"/>
              <w:rPr>
                <w:rFonts w:hint="eastAsia" w:ascii="仿宋" w:hAnsi="仿宋" w:eastAsia="仿宋" w:cs="仿宋"/>
                <w:snapToGrid w:val="0"/>
                <w:sz w:val="24"/>
              </w:rPr>
            </w:pPr>
          </w:p>
        </w:tc>
        <w:tc>
          <w:tcPr>
            <w:tcW w:w="545" w:type="pct"/>
            <w:noWrap w:val="0"/>
            <w:vAlign w:val="center"/>
          </w:tcPr>
          <w:p>
            <w:pPr>
              <w:spacing w:line="360" w:lineRule="auto"/>
              <w:jc w:val="center"/>
              <w:rPr>
                <w:rFonts w:hint="eastAsia" w:ascii="仿宋" w:hAnsi="仿宋" w:eastAsia="仿宋" w:cs="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05"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snapToGrid w:val="0"/>
                <w:sz w:val="24"/>
                <w:lang w:val="en-US" w:eastAsia="zh-CN"/>
              </w:rPr>
            </w:pPr>
            <w:r>
              <w:rPr>
                <w:rFonts w:hint="eastAsia" w:ascii="仿宋" w:hAnsi="仿宋" w:eastAsia="仿宋" w:cs="仿宋"/>
                <w:snapToGrid w:val="0"/>
                <w:sz w:val="24"/>
                <w:lang w:val="en-US" w:eastAsia="zh-CN"/>
              </w:rPr>
              <w:t>11</w:t>
            </w:r>
          </w:p>
        </w:tc>
        <w:tc>
          <w:tcPr>
            <w:tcW w:w="175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auto"/>
              <w:rPr>
                <w:rFonts w:hint="default" w:ascii="仿宋" w:hAnsi="仿宋" w:eastAsia="仿宋" w:cs="仿宋"/>
                <w:sz w:val="24"/>
                <w:lang w:val="en-US"/>
              </w:rPr>
            </w:pPr>
            <w:r>
              <w:rPr>
                <w:rFonts w:hint="eastAsia" w:ascii="仿宋" w:hAnsi="仿宋" w:eastAsia="仿宋" w:cs="仿宋"/>
                <w:i w:val="0"/>
                <w:iCs w:val="0"/>
                <w:snapToGrid w:val="0"/>
                <w:color w:val="auto"/>
                <w:kern w:val="2"/>
                <w:sz w:val="24"/>
                <w:szCs w:val="24"/>
                <w:u w:val="none"/>
                <w:lang w:val="en-US" w:eastAsia="zh-CN" w:bidi="ar"/>
              </w:rPr>
              <w:t>远程处理视频服务          100万分钟/月</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napToGrid w:val="0"/>
                <w:sz w:val="24"/>
                <w:lang w:val="en-US" w:eastAsia="zh-CN"/>
              </w:rPr>
            </w:pPr>
            <w:r>
              <w:rPr>
                <w:rFonts w:hint="eastAsia" w:ascii="仿宋" w:hAnsi="仿宋" w:eastAsia="仿宋" w:cs="仿宋"/>
                <w:snapToGrid w:val="0"/>
                <w:sz w:val="24"/>
                <w:lang w:val="en-US" w:eastAsia="zh-CN"/>
              </w:rPr>
              <w:t>12</w:t>
            </w:r>
          </w:p>
        </w:tc>
        <w:tc>
          <w:tcPr>
            <w:tcW w:w="767"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napToGrid w:val="0"/>
                <w:sz w:val="24"/>
                <w:lang w:eastAsia="zh-CN"/>
              </w:rPr>
            </w:pPr>
            <w:r>
              <w:rPr>
                <w:rFonts w:hint="eastAsia" w:ascii="仿宋" w:hAnsi="仿宋" w:eastAsia="仿宋" w:cs="仿宋"/>
                <w:snapToGrid w:val="0"/>
                <w:sz w:val="24"/>
                <w:lang w:eastAsia="zh-CN"/>
              </w:rPr>
              <w:t>月</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napToGrid w:val="0"/>
                <w:sz w:val="24"/>
              </w:rPr>
            </w:pPr>
            <w:r>
              <w:rPr>
                <w:rFonts w:hint="eastAsia" w:ascii="仿宋" w:hAnsi="仿宋" w:eastAsia="仿宋" w:cs="仿宋"/>
                <w:snapToGrid w:val="0"/>
                <w:sz w:val="24"/>
                <w:lang w:val="en-US" w:eastAsia="zh-CN"/>
              </w:rPr>
              <w:t xml:space="preserve">   元/月</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napToGrid w:val="0"/>
                <w:sz w:val="24"/>
              </w:rPr>
            </w:pPr>
          </w:p>
        </w:tc>
        <w:tc>
          <w:tcPr>
            <w:tcW w:w="545"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仿宋" w:hAnsi="仿宋" w:eastAsia="仿宋" w:cs="仿宋"/>
                <w:snapToGrid w:val="0"/>
                <w:sz w:val="24"/>
              </w:rPr>
            </w:pPr>
            <w:r>
              <w:rPr>
                <w:rFonts w:hint="eastAsia" w:ascii="仿宋" w:hAnsi="仿宋" w:eastAsia="仿宋" w:cs="仿宋"/>
                <w:snapToGrid w:val="0"/>
                <w:sz w:val="24"/>
              </w:rPr>
              <w:t>服务期：合同签订之日起一年。</w:t>
            </w:r>
          </w:p>
          <w:p>
            <w:pPr>
              <w:spacing w:line="360" w:lineRule="auto"/>
              <w:rPr>
                <w:rFonts w:hint="eastAsia" w:ascii="仿宋" w:hAnsi="仿宋" w:eastAsia="仿宋" w:cs="仿宋"/>
                <w:snapToGrid w:val="0"/>
                <w:sz w:val="24"/>
              </w:rPr>
            </w:pPr>
            <w:r>
              <w:rPr>
                <w:rFonts w:hint="eastAsia" w:ascii="仿宋" w:hAnsi="仿宋" w:eastAsia="仿宋" w:cs="仿宋"/>
                <w:snapToGrid w:val="0"/>
                <w:sz w:val="24"/>
                <w:lang w:eastAsia="zh-CN"/>
              </w:rPr>
              <w:t>投标报价</w:t>
            </w:r>
            <w:r>
              <w:rPr>
                <w:rFonts w:hint="eastAsia" w:ascii="仿宋" w:hAnsi="仿宋" w:eastAsia="仿宋" w:cs="仿宋"/>
                <w:snapToGrid w:val="0"/>
                <w:sz w:val="24"/>
              </w:rPr>
              <w:t>（小写）人民币     元</w:t>
            </w:r>
          </w:p>
          <w:p>
            <w:pPr>
              <w:spacing w:line="360" w:lineRule="auto"/>
              <w:rPr>
                <w:rFonts w:hint="eastAsia" w:ascii="仿宋" w:hAnsi="仿宋" w:eastAsia="仿宋" w:cs="仿宋"/>
                <w:snapToGrid w:val="0"/>
                <w:sz w:val="24"/>
              </w:rPr>
            </w:pPr>
            <w:r>
              <w:rPr>
                <w:rFonts w:hint="eastAsia" w:ascii="仿宋" w:hAnsi="仿宋" w:eastAsia="仿宋" w:cs="仿宋"/>
                <w:snapToGrid w:val="0"/>
                <w:sz w:val="24"/>
                <w:lang w:eastAsia="zh-CN"/>
              </w:rPr>
              <w:t>投标报价</w:t>
            </w:r>
            <w:r>
              <w:rPr>
                <w:rFonts w:hint="eastAsia" w:ascii="仿宋" w:hAnsi="仿宋" w:eastAsia="仿宋" w:cs="仿宋"/>
                <w:snapToGrid w:val="0"/>
                <w:sz w:val="24"/>
              </w:rPr>
              <w:t>（大写）人民币     元</w:t>
            </w:r>
          </w:p>
        </w:tc>
      </w:tr>
    </w:tbl>
    <w:p>
      <w:pPr>
        <w:snapToGrid w:val="0"/>
        <w:spacing w:line="360" w:lineRule="auto"/>
        <w:ind w:left="480"/>
        <w:rPr>
          <w:rFonts w:hint="eastAsia" w:ascii="仿宋" w:hAnsi="仿宋" w:eastAsia="仿宋" w:cs="仿宋"/>
          <w:b/>
          <w:kern w:val="0"/>
          <w:sz w:val="24"/>
          <w:shd w:val="clear" w:color="auto" w:fill="FFFFFF"/>
          <w:lang w:val="zh-CN"/>
        </w:rPr>
      </w:pPr>
      <w:r>
        <w:rPr>
          <w:rFonts w:hint="eastAsia" w:ascii="仿宋" w:hAnsi="仿宋" w:eastAsia="仿宋" w:cs="仿宋"/>
          <w:b/>
          <w:kern w:val="0"/>
          <w:sz w:val="24"/>
          <w:shd w:val="clear" w:color="auto" w:fill="FFFFFF"/>
          <w:lang w:val="zh-CN"/>
        </w:rPr>
        <w:t>注：</w:t>
      </w:r>
    </w:p>
    <w:p>
      <w:pPr>
        <w:spacing w:line="360" w:lineRule="auto"/>
        <w:ind w:left="-2" w:leftChars="-1" w:firstLine="480" w:firstLineChars="200"/>
        <w:rPr>
          <w:rFonts w:hint="eastAsia" w:ascii="仿宋" w:hAnsi="仿宋" w:eastAsia="仿宋" w:cs="仿宋"/>
          <w:kern w:val="0"/>
          <w:sz w:val="24"/>
          <w:shd w:val="clear" w:color="auto" w:fill="FFFFFF"/>
          <w:lang w:val="zh-CN"/>
        </w:rPr>
      </w:pPr>
      <w:r>
        <w:rPr>
          <w:rFonts w:hint="eastAsia" w:ascii="仿宋" w:hAnsi="仿宋" w:eastAsia="仿宋" w:cs="仿宋"/>
          <w:kern w:val="0"/>
          <w:sz w:val="24"/>
          <w:shd w:val="clear" w:color="auto" w:fill="FFFFFF"/>
          <w:lang w:val="zh-CN"/>
        </w:rPr>
        <w:t>1、投标人需按本表格式填写，不得自行更改。</w:t>
      </w:r>
    </w:p>
    <w:p>
      <w:pPr>
        <w:spacing w:line="360" w:lineRule="auto"/>
        <w:ind w:firstLine="480" w:firstLineChars="200"/>
        <w:rPr>
          <w:rFonts w:hint="eastAsia" w:ascii="仿宋" w:hAnsi="仿宋" w:eastAsia="仿宋" w:cs="仿宋"/>
          <w:b/>
          <w:kern w:val="0"/>
          <w:sz w:val="24"/>
          <w:shd w:val="clear" w:color="auto" w:fill="FFFFFF"/>
          <w:lang w:val="zh-CN"/>
        </w:rPr>
      </w:pPr>
      <w:r>
        <w:rPr>
          <w:rFonts w:hint="eastAsia" w:ascii="仿宋" w:hAnsi="仿宋" w:eastAsia="仿宋" w:cs="仿宋"/>
          <w:kern w:val="0"/>
          <w:sz w:val="24"/>
          <w:shd w:val="clear" w:color="auto" w:fill="FFFFFF"/>
          <w:lang w:val="zh-CN"/>
        </w:rPr>
        <w:t>2、有关本项目实施所涉及的一切费用均计入报价。</w:t>
      </w:r>
      <w:r>
        <w:rPr>
          <w:rFonts w:hint="eastAsia" w:ascii="仿宋" w:hAnsi="仿宋" w:eastAsia="仿宋" w:cs="仿宋"/>
          <w:b/>
          <w:kern w:val="0"/>
          <w:sz w:val="24"/>
          <w:shd w:val="clear" w:color="auto" w:fill="FFFFFF"/>
          <w:lang w:val="zh-CN"/>
        </w:rPr>
        <w:t>采购人将以合同形式有偿取得货物</w:t>
      </w:r>
    </w:p>
    <w:p>
      <w:pPr>
        <w:spacing w:line="360" w:lineRule="auto"/>
        <w:ind w:firstLine="482" w:firstLineChars="200"/>
        <w:rPr>
          <w:rFonts w:hint="eastAsia" w:ascii="仿宋" w:hAnsi="仿宋" w:eastAsia="仿宋" w:cs="仿宋"/>
          <w:kern w:val="0"/>
          <w:sz w:val="24"/>
          <w:shd w:val="clear" w:color="auto" w:fill="FFFFFF"/>
          <w:lang w:val="zh-CN"/>
        </w:rPr>
      </w:pPr>
      <w:r>
        <w:rPr>
          <w:rFonts w:hint="eastAsia" w:ascii="仿宋" w:hAnsi="仿宋" w:eastAsia="仿宋" w:cs="仿宋"/>
          <w:b/>
          <w:kern w:val="0"/>
          <w:sz w:val="24"/>
          <w:shd w:val="clear" w:color="auto" w:fill="FFFFFF"/>
          <w:lang w:val="zh-CN"/>
        </w:rPr>
        <w:t>或服务，不接受投标人给予的赠品、回扣或者与采购无关的其他商品、服务</w:t>
      </w:r>
      <w:r>
        <w:rPr>
          <w:rFonts w:hint="eastAsia" w:ascii="仿宋" w:hAnsi="仿宋" w:eastAsia="仿宋" w:cs="仿宋"/>
          <w:kern w:val="0"/>
          <w:sz w:val="24"/>
          <w:shd w:val="clear" w:color="auto" w:fill="FFFFFF"/>
          <w:lang w:val="zh-CN"/>
        </w:rPr>
        <w:t>，</w:t>
      </w:r>
      <w:r>
        <w:rPr>
          <w:rFonts w:hint="eastAsia" w:ascii="仿宋" w:hAnsi="仿宋" w:eastAsia="仿宋" w:cs="仿宋"/>
          <w:b/>
          <w:kern w:val="0"/>
          <w:sz w:val="24"/>
          <w:shd w:val="clear" w:color="auto" w:fill="FFFFFF"/>
          <w:lang w:val="zh-CN"/>
        </w:rPr>
        <w:t>不得出现“0元”“免费赠送”等形式的无偿报价，</w:t>
      </w:r>
      <w:r>
        <w:rPr>
          <w:rFonts w:hint="eastAsia" w:ascii="仿宋" w:hAnsi="仿宋" w:eastAsia="仿宋" w:cs="仿宋"/>
          <w:b/>
          <w:kern w:val="0"/>
          <w:sz w:val="24"/>
          <w:shd w:val="clear" w:color="auto" w:fill="FFFFFF"/>
        </w:rPr>
        <w:t>否则视为</w:t>
      </w:r>
      <w:r>
        <w:rPr>
          <w:rFonts w:hint="eastAsia" w:ascii="仿宋" w:hAnsi="仿宋" w:eastAsia="仿宋" w:cs="仿宋"/>
          <w:b/>
          <w:sz w:val="24"/>
          <w:shd w:val="clear" w:color="auto" w:fill="FFFFFF"/>
        </w:rPr>
        <w:t>投标文件含有采购人不能接受的附加条件的，投标无效</w:t>
      </w:r>
      <w:r>
        <w:rPr>
          <w:rFonts w:hint="eastAsia" w:ascii="仿宋" w:hAnsi="仿宋" w:eastAsia="仿宋" w:cs="仿宋"/>
          <w:b/>
          <w:kern w:val="0"/>
          <w:sz w:val="24"/>
          <w:shd w:val="clear" w:color="auto" w:fill="FFFFFF"/>
          <w:lang w:val="zh-CN"/>
        </w:rPr>
        <w:t>。</w:t>
      </w:r>
    </w:p>
    <w:p>
      <w:pPr>
        <w:numPr>
          <w:ilvl w:val="0"/>
          <w:numId w:val="12"/>
        </w:numPr>
        <w:snapToGrid w:val="0"/>
        <w:spacing w:line="360" w:lineRule="auto"/>
        <w:ind w:firstLine="480" w:firstLineChars="200"/>
        <w:jc w:val="left"/>
        <w:rPr>
          <w:rFonts w:hint="eastAsia" w:ascii="仿宋" w:hAnsi="仿宋" w:eastAsia="仿宋" w:cs="仿宋"/>
          <w:kern w:val="0"/>
          <w:sz w:val="24"/>
          <w:shd w:val="clear" w:color="auto" w:fill="FFFFFF"/>
          <w:lang w:val="zh-CN"/>
        </w:rPr>
      </w:pPr>
      <w:r>
        <w:rPr>
          <w:rFonts w:hint="eastAsia" w:ascii="仿宋" w:hAnsi="仿宋" w:eastAsia="仿宋" w:cs="仿宋"/>
          <w:kern w:val="0"/>
          <w:sz w:val="24"/>
          <w:shd w:val="clear" w:color="auto" w:fill="FFFFFF"/>
          <w:lang w:val="zh-CN"/>
        </w:rPr>
        <w:t>特别提示：采购机构将对项目名称和项目编号，中标供应商名称、地址和中标金额，主要中标标的的名称、规格型号、数量、单价、服务要求等予以公示。</w:t>
      </w:r>
    </w:p>
    <w:p>
      <w:pPr>
        <w:numPr>
          <w:ilvl w:val="0"/>
          <w:numId w:val="12"/>
        </w:numPr>
        <w:snapToGrid w:val="0"/>
        <w:spacing w:line="360" w:lineRule="auto"/>
        <w:ind w:firstLine="480" w:firstLineChars="200"/>
        <w:jc w:val="left"/>
        <w:rPr>
          <w:rFonts w:hint="eastAsia" w:ascii="仿宋" w:hAnsi="仿宋" w:eastAsia="仿宋" w:cs="仿宋"/>
          <w:kern w:val="0"/>
          <w:sz w:val="24"/>
          <w:shd w:val="clear" w:color="auto" w:fill="FFFFFF"/>
          <w:lang w:val="zh-CN"/>
        </w:rPr>
      </w:pPr>
      <w:r>
        <w:rPr>
          <w:rFonts w:hint="eastAsia" w:ascii="仿宋" w:hAnsi="仿宋" w:eastAsia="仿宋" w:cs="仿宋"/>
          <w:kern w:val="0"/>
          <w:sz w:val="24"/>
          <w:shd w:val="clear" w:color="auto" w:fill="FFFFFF"/>
          <w:lang w:val="zh-CN"/>
        </w:rPr>
        <w:t>投标报价包含</w:t>
      </w:r>
      <w:r>
        <w:rPr>
          <w:rFonts w:hint="eastAsia" w:ascii="仿宋" w:hAnsi="仿宋" w:eastAsia="仿宋" w:cs="仿宋"/>
          <w:sz w:val="24"/>
        </w:rPr>
        <w:t>为完成本项目各项服务可能发生的全部费用及供应商的利润和应交纳的税金、项目不可预见的风险等一切费用（包括日常维护人员工资、加班工资、食宿费、交通费、办公费《劳动合同法》规定的各种社会保险费、运维耗材费等）</w:t>
      </w:r>
      <w:r>
        <w:rPr>
          <w:rFonts w:hint="eastAsia" w:ascii="仿宋" w:hAnsi="仿宋" w:eastAsia="仿宋" w:cs="仿宋"/>
          <w:kern w:val="0"/>
          <w:sz w:val="24"/>
          <w:shd w:val="clear" w:color="auto" w:fill="FFFFFF"/>
          <w:lang w:val="zh-CN"/>
        </w:rPr>
        <w:t>。《开标一览表》是报价的唯一载体。投标人在投标报价中应充分考虑所有可能发生的费用，否则采购人将视投标报价中已包括所有费用。投标文件中价格全部采用人民币报价。报价应是唯一的，不接受有选择的报价。提醒：验收时检测费用由采购人承担，不包含在投标总价中。</w:t>
      </w:r>
    </w:p>
    <w:p>
      <w:pPr>
        <w:pStyle w:val="120"/>
        <w:rPr>
          <w:rFonts w:hint="eastAsia" w:ascii="仿宋" w:hAnsi="仿宋" w:eastAsia="仿宋" w:cs="仿宋"/>
        </w:rPr>
      </w:pPr>
    </w:p>
    <w:p>
      <w:pPr>
        <w:pStyle w:val="120"/>
        <w:rPr>
          <w:rFonts w:hint="eastAsia" w:ascii="仿宋" w:hAnsi="仿宋" w:eastAsia="仿宋" w:cs="仿宋"/>
        </w:rPr>
      </w:pPr>
    </w:p>
    <w:p>
      <w:pPr>
        <w:pStyle w:val="120"/>
        <w:rPr>
          <w:rFonts w:hint="eastAsia" w:ascii="仿宋" w:hAnsi="仿宋" w:eastAsia="仿宋" w:cs="仿宋"/>
        </w:rPr>
      </w:pPr>
    </w:p>
    <w:p>
      <w:pPr>
        <w:pStyle w:val="120"/>
        <w:rPr>
          <w:rFonts w:hint="eastAsia" w:ascii="仿宋" w:hAnsi="仿宋" w:eastAsia="仿宋" w:cs="仿宋"/>
        </w:rPr>
      </w:pPr>
    </w:p>
    <w:bookmarkEnd w:id="19"/>
    <w:bookmarkEnd w:id="20"/>
    <w:bookmarkEnd w:id="21"/>
    <w:bookmarkEnd w:id="22"/>
    <w:bookmarkEnd w:id="289"/>
    <w:p>
      <w:pPr>
        <w:tabs>
          <w:tab w:val="left" w:pos="8085"/>
        </w:tabs>
        <w:spacing w:line="360" w:lineRule="auto"/>
        <w:ind w:firstLine="1285" w:firstLineChars="400"/>
        <w:jc w:val="left"/>
        <w:rPr>
          <w:rFonts w:hint="eastAsia" w:ascii="仿宋" w:hAnsi="仿宋" w:eastAsia="仿宋" w:cs="仿宋"/>
          <w:b/>
          <w:sz w:val="32"/>
          <w:szCs w:val="32"/>
        </w:rPr>
      </w:pPr>
    </w:p>
    <w:p>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一、适用对象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二、相关信息获取方式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　政府采购信用融资操作流程：</w:t>
      </w:r>
    </w:p>
    <w:p>
      <w:pPr>
        <w:spacing w:line="360" w:lineRule="auto"/>
        <w:ind w:firstLine="960" w:firstLineChars="400"/>
        <w:rPr>
          <w:rFonts w:hint="eastAsia" w:ascii="仿宋" w:hAnsi="仿宋" w:eastAsia="仿宋" w:cs="仿宋"/>
          <w:sz w:val="24"/>
        </w:rPr>
      </w:pPr>
      <w:r>
        <w:rPr>
          <w:rFonts w:hint="eastAsia" w:ascii="仿宋" w:hAnsi="仿宋" w:eastAsia="仿宋" w:cs="仿宋"/>
          <w:sz w:val="24"/>
        </w:rPr>
        <w:t>（一）线上融资模式：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2.供应商中标后，可通过杭州市政府采购网或“浙里办”测算授信额度；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4.审批通过后，在线办理放贷手续。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（二）线下融资模式：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4.审批通过后，合作银行应按照合作备忘录中约定的审批放款期限和优惠利率及时予以放款。</w:t>
      </w:r>
    </w:p>
    <w:p>
      <w:pPr>
        <w:pStyle w:val="2"/>
        <w:numPr>
          <w:ilvl w:val="0"/>
          <w:numId w:val="0"/>
        </w:numPr>
        <w:tabs>
          <w:tab w:val="left" w:pos="1110"/>
        </w:tabs>
        <w:ind w:firstLine="960" w:firstLineChars="400"/>
        <w:rPr>
          <w:rFonts w:hint="eastAsia" w:ascii="仿宋" w:hAnsi="仿宋" w:eastAsia="仿宋" w:cs="仿宋"/>
          <w:b w:val="0"/>
          <w:bCs w:val="0"/>
          <w:sz w:val="24"/>
          <w:szCs w:val="24"/>
        </w:rPr>
      </w:pPr>
      <w:r>
        <w:rPr>
          <w:rFonts w:hint="eastAsia" w:ascii="仿宋" w:hAnsi="仿宋" w:eastAsia="仿宋" w:cs="仿宋"/>
          <w:b w:val="0"/>
          <w:bCs w:val="0"/>
          <w:sz w:val="24"/>
          <w:szCs w:val="24"/>
        </w:rPr>
        <w:t>（三）杭州e融平台申请融资</w:t>
      </w:r>
    </w:p>
    <w:p>
      <w:pPr>
        <w:pStyle w:val="2"/>
        <w:numPr>
          <w:ilvl w:val="0"/>
          <w:numId w:val="0"/>
        </w:numPr>
        <w:tabs>
          <w:tab w:val="left" w:pos="1110"/>
        </w:tabs>
        <w:ind w:firstLine="960" w:firstLineChars="400"/>
        <w:rPr>
          <w:rFonts w:hint="eastAsia" w:ascii="仿宋" w:hAnsi="仿宋" w:eastAsia="仿宋" w:cs="仿宋"/>
          <w:b w:val="0"/>
          <w:bCs w:val="0"/>
          <w:sz w:val="24"/>
          <w:szCs w:val="24"/>
        </w:rPr>
      </w:pPr>
      <w:r>
        <w:rPr>
          <w:rFonts w:hint="eastAsia" w:ascii="仿宋" w:hAnsi="仿宋" w:eastAsia="仿宋" w:cs="仿宋"/>
          <w:b w:val="0"/>
          <w:bCs w:val="0"/>
          <w:sz w:val="24"/>
          <w:szCs w:val="24"/>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四、注意事项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kern w:val="0"/>
          <w:sz w:val="24"/>
        </w:rPr>
      </w:pPr>
    </w:p>
    <w:p>
      <w:pPr>
        <w:rPr>
          <w:rFonts w:hint="eastAsia" w:ascii="仿宋" w:hAnsi="仿宋" w:eastAsia="仿宋" w:cs="仿宋"/>
        </w:rPr>
      </w:pPr>
    </w:p>
    <w:p>
      <w:pPr>
        <w:pStyle w:val="4"/>
        <w:keepNext w:val="0"/>
        <w:pageBreakBefore/>
        <w:spacing w:before="100" w:beforeAutospacing="1" w:after="100" w:afterAutospacing="1"/>
        <w:jc w:val="both"/>
        <w:rPr>
          <w:rFonts w:hint="eastAsia" w:ascii="仿宋" w:hAnsi="仿宋" w:eastAsia="仿宋" w:cs="仿宋"/>
          <w:sz w:val="24"/>
          <w:szCs w:val="24"/>
        </w:rPr>
      </w:pPr>
      <w:bookmarkStart w:id="297" w:name="_Toc465665161"/>
      <w:r>
        <w:rPr>
          <w:rFonts w:hint="eastAsia" w:ascii="仿宋" w:hAnsi="仿宋" w:eastAsia="仿宋" w:cs="仿宋"/>
          <w:sz w:val="24"/>
          <w:szCs w:val="24"/>
        </w:rPr>
        <w:t>附件</w:t>
      </w:r>
      <w:bookmarkEnd w:id="297"/>
    </w:p>
    <w:p>
      <w:pPr>
        <w:spacing w:line="360" w:lineRule="auto"/>
        <w:rPr>
          <w:rFonts w:hint="eastAsia" w:ascii="仿宋" w:hAnsi="仿宋" w:eastAsia="仿宋" w:cs="仿宋"/>
          <w:b/>
          <w:spacing w:val="6"/>
          <w:sz w:val="24"/>
        </w:rPr>
      </w:pPr>
      <w:r>
        <w:rPr>
          <w:rFonts w:hint="eastAsia" w:ascii="仿宋" w:hAnsi="仿宋" w:eastAsia="仿宋" w:cs="仿宋"/>
          <w:b/>
          <w:spacing w:val="6"/>
          <w:sz w:val="24"/>
        </w:rPr>
        <w:t>附件1：</w:t>
      </w:r>
    </w:p>
    <w:p>
      <w:pPr>
        <w:spacing w:line="360" w:lineRule="auto"/>
        <w:jc w:val="center"/>
        <w:rPr>
          <w:rFonts w:hint="eastAsia" w:ascii="仿宋" w:hAnsi="仿宋" w:eastAsia="仿宋" w:cs="仿宋"/>
          <w:b/>
          <w:spacing w:val="6"/>
          <w:sz w:val="24"/>
        </w:rPr>
      </w:pPr>
      <w:bookmarkStart w:id="298" w:name="OLE_LINK13"/>
      <w:bookmarkStart w:id="299" w:name="OLE_LINK14"/>
      <w:r>
        <w:rPr>
          <w:rFonts w:hint="eastAsia" w:ascii="仿宋" w:hAnsi="仿宋" w:eastAsia="仿宋" w:cs="仿宋"/>
          <w:b/>
          <w:spacing w:val="6"/>
          <w:sz w:val="24"/>
        </w:rPr>
        <w:t>残疾人福利性单位声明函</w:t>
      </w:r>
    </w:p>
    <w:bookmarkEnd w:id="298"/>
    <w:bookmarkEnd w:id="299"/>
    <w:p>
      <w:pPr>
        <w:spacing w:line="360" w:lineRule="auto"/>
        <w:rPr>
          <w:rFonts w:hint="eastAsia" w:ascii="仿宋" w:hAnsi="仿宋" w:eastAsia="仿宋" w:cs="仿宋"/>
          <w:b/>
          <w:spacing w:val="6"/>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jc w:val="left"/>
        <w:rPr>
          <w:rFonts w:hint="eastAsia" w:ascii="仿宋" w:hAnsi="仿宋" w:eastAsia="仿宋" w:cs="仿宋"/>
          <w:b/>
          <w:spacing w:val="6"/>
          <w:sz w:val="24"/>
        </w:rPr>
      </w:pPr>
      <w:r>
        <w:rPr>
          <w:rFonts w:hint="eastAsia" w:ascii="仿宋" w:hAnsi="仿宋" w:eastAsia="仿宋" w:cs="仿宋"/>
          <w:b/>
          <w:spacing w:val="6"/>
          <w:sz w:val="24"/>
        </w:rPr>
        <w:t>附件2：质疑函范本及制作说明</w:t>
      </w:r>
    </w:p>
    <w:p>
      <w:pPr>
        <w:spacing w:line="360" w:lineRule="auto"/>
        <w:jc w:val="center"/>
        <w:rPr>
          <w:rFonts w:hint="eastAsia" w:ascii="仿宋" w:hAnsi="仿宋" w:eastAsia="仿宋" w:cs="仿宋"/>
          <w:b/>
          <w:spacing w:val="6"/>
          <w:sz w:val="24"/>
        </w:rPr>
      </w:pPr>
      <w:r>
        <w:rPr>
          <w:rFonts w:hint="eastAsia" w:ascii="仿宋" w:hAnsi="仿宋" w:eastAsia="仿宋" w:cs="仿宋"/>
          <w:b/>
          <w:spacing w:val="6"/>
          <w:sz w:val="24"/>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p>
    <w:p>
      <w:pPr>
        <w:snapToGrid w:val="0"/>
        <w:spacing w:line="360" w:lineRule="auto"/>
        <w:rPr>
          <w:rFonts w:hint="eastAsia" w:ascii="仿宋" w:hAnsi="仿宋" w:eastAsia="仿宋" w:cs="仿宋"/>
          <w:sz w:val="24"/>
        </w:rPr>
      </w:pPr>
      <w:r>
        <w:rPr>
          <w:rFonts w:hint="eastAsia" w:ascii="仿宋" w:hAnsi="仿宋" w:eastAsia="仿宋" w:cs="仿宋"/>
          <w:sz w:val="24"/>
        </w:rPr>
        <w:t>地址：邮编：</w:t>
      </w:r>
    </w:p>
    <w:p>
      <w:pPr>
        <w:snapToGrid w:val="0"/>
        <w:spacing w:line="360" w:lineRule="auto"/>
        <w:rPr>
          <w:rFonts w:hint="eastAsia" w:ascii="仿宋" w:hAnsi="仿宋" w:eastAsia="仿宋" w:cs="仿宋"/>
          <w:sz w:val="24"/>
        </w:rPr>
      </w:pPr>
      <w:r>
        <w:rPr>
          <w:rFonts w:hint="eastAsia" w:ascii="仿宋" w:hAnsi="仿宋" w:eastAsia="仿宋" w:cs="仿宋"/>
          <w:sz w:val="24"/>
        </w:rPr>
        <w:t>联系人：联系电话：</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p>
    <w:p>
      <w:pPr>
        <w:snapToGrid w:val="0"/>
        <w:spacing w:line="360" w:lineRule="auto"/>
        <w:rPr>
          <w:rFonts w:hint="eastAsia" w:ascii="仿宋" w:hAnsi="仿宋" w:eastAsia="仿宋" w:cs="仿宋"/>
          <w:sz w:val="24"/>
        </w:rPr>
      </w:pPr>
      <w:r>
        <w:rPr>
          <w:rFonts w:hint="eastAsia" w:ascii="仿宋" w:hAnsi="仿宋" w:eastAsia="仿宋" w:cs="仿宋"/>
          <w:sz w:val="24"/>
        </w:rPr>
        <w:t>地址： 邮编：</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质疑项目的编号：包号：</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p>
    <w:p>
      <w:pPr>
        <w:snapToGrid w:val="0"/>
        <w:spacing w:line="360" w:lineRule="auto"/>
        <w:rPr>
          <w:rFonts w:hint="eastAsia" w:ascii="仿宋" w:hAnsi="仿宋" w:eastAsia="仿宋" w:cs="仿宋"/>
          <w:sz w:val="24"/>
          <w:u w:val="dotted"/>
        </w:rPr>
      </w:pP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hint="eastAsia" w:ascii="仿宋" w:hAnsi="仿宋" w:eastAsia="仿宋" w:cs="仿宋"/>
          <w:sz w:val="24"/>
        </w:rPr>
      </w:pPr>
    </w:p>
    <w:p>
      <w:pPr>
        <w:spacing w:line="360" w:lineRule="auto"/>
        <w:jc w:val="center"/>
        <w:rPr>
          <w:rFonts w:hint="eastAsia" w:ascii="仿宋" w:hAnsi="仿宋" w:eastAsia="仿宋" w:cs="仿宋"/>
          <w:b/>
          <w:spacing w:val="6"/>
          <w:sz w:val="24"/>
        </w:rPr>
      </w:pPr>
    </w:p>
    <w:p>
      <w:pPr>
        <w:spacing w:line="360" w:lineRule="auto"/>
        <w:jc w:val="center"/>
        <w:rPr>
          <w:rFonts w:hint="eastAsia" w:ascii="仿宋" w:hAnsi="仿宋" w:eastAsia="仿宋" w:cs="仿宋"/>
          <w:b/>
          <w:spacing w:val="6"/>
          <w:sz w:val="24"/>
        </w:rPr>
      </w:pPr>
    </w:p>
    <w:p>
      <w:pPr>
        <w:spacing w:line="360" w:lineRule="auto"/>
        <w:jc w:val="center"/>
        <w:rPr>
          <w:rFonts w:hint="eastAsia" w:ascii="仿宋" w:hAnsi="仿宋" w:eastAsia="仿宋" w:cs="仿宋"/>
          <w:b/>
          <w:spacing w:val="6"/>
          <w:sz w:val="24"/>
        </w:rPr>
      </w:pPr>
    </w:p>
    <w:p>
      <w:pPr>
        <w:spacing w:line="360" w:lineRule="auto"/>
        <w:jc w:val="center"/>
        <w:rPr>
          <w:rFonts w:hint="eastAsia" w:ascii="仿宋" w:hAnsi="仿宋" w:eastAsia="仿宋" w:cs="仿宋"/>
          <w:b/>
          <w:spacing w:val="6"/>
          <w:sz w:val="24"/>
        </w:rPr>
      </w:pPr>
    </w:p>
    <w:p>
      <w:pPr>
        <w:spacing w:line="360" w:lineRule="auto"/>
        <w:jc w:val="center"/>
        <w:rPr>
          <w:rFonts w:hint="eastAsia" w:ascii="仿宋" w:hAnsi="仿宋" w:eastAsia="仿宋" w:cs="仿宋"/>
          <w:b/>
          <w:spacing w:val="6"/>
          <w:sz w:val="24"/>
        </w:rPr>
      </w:pPr>
    </w:p>
    <w:p>
      <w:pPr>
        <w:spacing w:line="360" w:lineRule="auto"/>
        <w:jc w:val="center"/>
        <w:rPr>
          <w:rFonts w:hint="eastAsia" w:ascii="仿宋" w:hAnsi="仿宋" w:eastAsia="仿宋" w:cs="仿宋"/>
          <w:b/>
          <w:spacing w:val="6"/>
          <w:sz w:val="24"/>
        </w:rPr>
      </w:pPr>
    </w:p>
    <w:p>
      <w:pPr>
        <w:spacing w:line="360" w:lineRule="auto"/>
        <w:jc w:val="center"/>
        <w:rPr>
          <w:rFonts w:hint="eastAsia" w:ascii="仿宋" w:hAnsi="仿宋" w:eastAsia="仿宋" w:cs="仿宋"/>
          <w:b/>
          <w:spacing w:val="6"/>
          <w:sz w:val="24"/>
        </w:rPr>
      </w:pPr>
    </w:p>
    <w:p>
      <w:pPr>
        <w:spacing w:line="360" w:lineRule="auto"/>
        <w:jc w:val="center"/>
        <w:rPr>
          <w:rFonts w:hint="eastAsia" w:ascii="仿宋" w:hAnsi="仿宋" w:eastAsia="仿宋" w:cs="仿宋"/>
          <w:b/>
          <w:spacing w:val="6"/>
          <w:sz w:val="24"/>
        </w:rPr>
      </w:pPr>
    </w:p>
    <w:p>
      <w:pPr>
        <w:spacing w:line="360" w:lineRule="auto"/>
        <w:jc w:val="center"/>
        <w:rPr>
          <w:rFonts w:hint="eastAsia" w:ascii="仿宋" w:hAnsi="仿宋" w:eastAsia="仿宋" w:cs="仿宋"/>
          <w:b/>
          <w:spacing w:val="6"/>
          <w:sz w:val="24"/>
        </w:rPr>
      </w:pPr>
    </w:p>
    <w:p>
      <w:pPr>
        <w:spacing w:line="360" w:lineRule="auto"/>
        <w:jc w:val="center"/>
        <w:rPr>
          <w:rFonts w:hint="eastAsia" w:ascii="仿宋" w:hAnsi="仿宋" w:eastAsia="仿宋" w:cs="仿宋"/>
          <w:b/>
          <w:spacing w:val="6"/>
          <w:sz w:val="24"/>
        </w:rPr>
      </w:pPr>
    </w:p>
    <w:p>
      <w:pPr>
        <w:spacing w:line="360" w:lineRule="auto"/>
        <w:jc w:val="center"/>
        <w:rPr>
          <w:rFonts w:hint="eastAsia" w:ascii="仿宋" w:hAnsi="仿宋" w:eastAsia="仿宋" w:cs="仿宋"/>
          <w:b/>
          <w:spacing w:val="6"/>
          <w:sz w:val="24"/>
        </w:rPr>
      </w:pPr>
    </w:p>
    <w:p>
      <w:pPr>
        <w:spacing w:line="360" w:lineRule="auto"/>
        <w:jc w:val="center"/>
        <w:rPr>
          <w:rFonts w:hint="eastAsia" w:ascii="仿宋" w:hAnsi="仿宋" w:eastAsia="仿宋" w:cs="仿宋"/>
          <w:b/>
          <w:spacing w:val="6"/>
          <w:sz w:val="24"/>
        </w:rPr>
      </w:pPr>
    </w:p>
    <w:p>
      <w:pPr>
        <w:spacing w:line="360" w:lineRule="auto"/>
        <w:jc w:val="center"/>
        <w:rPr>
          <w:rFonts w:hint="eastAsia" w:ascii="仿宋" w:hAnsi="仿宋" w:eastAsia="仿宋" w:cs="仿宋"/>
          <w:b/>
          <w:spacing w:val="6"/>
          <w:sz w:val="24"/>
        </w:rPr>
      </w:pPr>
    </w:p>
    <w:p>
      <w:pPr>
        <w:spacing w:line="360" w:lineRule="auto"/>
        <w:jc w:val="center"/>
        <w:rPr>
          <w:rFonts w:hint="eastAsia" w:ascii="仿宋" w:hAnsi="仿宋" w:eastAsia="仿宋" w:cs="仿宋"/>
          <w:b/>
          <w:spacing w:val="6"/>
          <w:sz w:val="24"/>
        </w:rPr>
      </w:pPr>
    </w:p>
    <w:p>
      <w:pPr>
        <w:spacing w:line="360" w:lineRule="auto"/>
        <w:jc w:val="center"/>
        <w:rPr>
          <w:rFonts w:hint="eastAsia" w:ascii="仿宋" w:hAnsi="仿宋" w:eastAsia="仿宋" w:cs="仿宋"/>
          <w:b/>
          <w:spacing w:val="6"/>
          <w:sz w:val="24"/>
        </w:rPr>
      </w:pPr>
    </w:p>
    <w:p>
      <w:pPr>
        <w:spacing w:line="360" w:lineRule="auto"/>
        <w:jc w:val="center"/>
        <w:rPr>
          <w:rFonts w:hint="eastAsia" w:ascii="仿宋" w:hAnsi="仿宋" w:eastAsia="仿宋" w:cs="仿宋"/>
          <w:b/>
          <w:spacing w:val="6"/>
          <w:sz w:val="24"/>
        </w:rPr>
      </w:pPr>
    </w:p>
    <w:p>
      <w:pPr>
        <w:spacing w:line="360" w:lineRule="auto"/>
        <w:jc w:val="center"/>
        <w:rPr>
          <w:rFonts w:hint="eastAsia" w:ascii="仿宋" w:hAnsi="仿宋" w:eastAsia="仿宋" w:cs="仿宋"/>
          <w:b/>
          <w:spacing w:val="6"/>
          <w:sz w:val="24"/>
        </w:rPr>
      </w:pPr>
    </w:p>
    <w:p>
      <w:pPr>
        <w:pStyle w:val="120"/>
        <w:rPr>
          <w:rFonts w:hint="eastAsia" w:ascii="仿宋" w:hAnsi="仿宋" w:eastAsia="仿宋" w:cs="仿宋"/>
          <w:b/>
          <w:spacing w:val="6"/>
        </w:rPr>
      </w:pPr>
    </w:p>
    <w:p>
      <w:pPr>
        <w:pStyle w:val="120"/>
        <w:rPr>
          <w:rFonts w:hint="eastAsia" w:ascii="仿宋" w:hAnsi="仿宋" w:eastAsia="仿宋" w:cs="仿宋"/>
          <w:b/>
          <w:spacing w:val="6"/>
        </w:rPr>
      </w:pPr>
    </w:p>
    <w:p>
      <w:pPr>
        <w:pStyle w:val="120"/>
        <w:rPr>
          <w:rFonts w:hint="eastAsia" w:ascii="仿宋" w:hAnsi="仿宋" w:eastAsia="仿宋" w:cs="仿宋"/>
          <w:b/>
          <w:spacing w:val="6"/>
        </w:rPr>
      </w:pPr>
    </w:p>
    <w:p>
      <w:pPr>
        <w:pStyle w:val="120"/>
        <w:rPr>
          <w:rFonts w:hint="eastAsia" w:ascii="仿宋" w:hAnsi="仿宋" w:eastAsia="仿宋" w:cs="仿宋"/>
          <w:b/>
          <w:spacing w:val="6"/>
        </w:rPr>
      </w:pPr>
    </w:p>
    <w:p>
      <w:pPr>
        <w:spacing w:line="360" w:lineRule="auto"/>
        <w:jc w:val="center"/>
        <w:rPr>
          <w:rFonts w:hint="eastAsia" w:ascii="仿宋" w:hAnsi="仿宋" w:eastAsia="仿宋" w:cs="仿宋"/>
          <w:b/>
          <w:spacing w:val="6"/>
          <w:sz w:val="24"/>
        </w:rPr>
      </w:pPr>
    </w:p>
    <w:p>
      <w:pPr>
        <w:spacing w:line="360" w:lineRule="auto"/>
        <w:jc w:val="center"/>
        <w:rPr>
          <w:rFonts w:hint="eastAsia" w:ascii="仿宋" w:hAnsi="仿宋" w:eastAsia="仿宋" w:cs="仿宋"/>
          <w:b/>
          <w:spacing w:val="6"/>
          <w:sz w:val="24"/>
        </w:rPr>
      </w:pPr>
    </w:p>
    <w:p>
      <w:pPr>
        <w:spacing w:line="360" w:lineRule="auto"/>
        <w:jc w:val="left"/>
        <w:rPr>
          <w:rFonts w:hint="eastAsia" w:ascii="仿宋" w:hAnsi="仿宋" w:eastAsia="仿宋" w:cs="仿宋"/>
          <w:b/>
          <w:spacing w:val="6"/>
          <w:sz w:val="24"/>
        </w:rPr>
      </w:pPr>
      <w:r>
        <w:rPr>
          <w:rFonts w:hint="eastAsia" w:ascii="仿宋" w:hAnsi="仿宋" w:eastAsia="仿宋" w:cs="仿宋"/>
          <w:b/>
          <w:spacing w:val="6"/>
          <w:sz w:val="24"/>
        </w:rPr>
        <w:t>附件3：投诉书范本及制作说明</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pacing w:val="6"/>
          <w:sz w:val="24"/>
        </w:rPr>
      </w:pPr>
      <w:r>
        <w:rPr>
          <w:rFonts w:hint="eastAsia" w:ascii="仿宋" w:hAnsi="仿宋" w:eastAsia="仿宋" w:cs="仿宋"/>
          <w:b/>
          <w:spacing w:val="6"/>
          <w:sz w:val="24"/>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p>
    <w:p>
      <w:pPr>
        <w:spacing w:line="360" w:lineRule="auto"/>
        <w:rPr>
          <w:rFonts w:hint="eastAsia" w:ascii="仿宋" w:hAnsi="仿宋" w:eastAsia="仿宋" w:cs="仿宋"/>
          <w:sz w:val="24"/>
          <w:u w:val="single"/>
        </w:rPr>
      </w:pPr>
      <w:r>
        <w:rPr>
          <w:rFonts w:hint="eastAsia" w:ascii="仿宋" w:hAnsi="仿宋" w:eastAsia="仿宋" w:cs="仿宋"/>
          <w:sz w:val="24"/>
        </w:rPr>
        <w:t>地     址：邮编：</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p>
    <w:p>
      <w:pPr>
        <w:spacing w:line="360" w:lineRule="auto"/>
        <w:rPr>
          <w:rFonts w:hint="eastAsia"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址：邮编：</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p>
    <w:p>
      <w:pPr>
        <w:spacing w:line="360" w:lineRule="auto"/>
        <w:rPr>
          <w:rFonts w:hint="eastAsia" w:ascii="仿宋" w:hAnsi="仿宋" w:eastAsia="仿宋" w:cs="仿宋"/>
          <w:sz w:val="24"/>
          <w:u w:val="single"/>
        </w:rPr>
      </w:pPr>
      <w:r>
        <w:rPr>
          <w:rFonts w:hint="eastAsia" w:ascii="仿宋" w:hAnsi="仿宋" w:eastAsia="仿宋" w:cs="仿宋"/>
          <w:sz w:val="24"/>
        </w:rPr>
        <w:t>地     址：邮编：</w:t>
      </w:r>
    </w:p>
    <w:p>
      <w:pPr>
        <w:spacing w:line="360" w:lineRule="auto"/>
        <w:rPr>
          <w:rFonts w:hint="eastAsia" w:ascii="仿宋" w:hAnsi="仿宋" w:eastAsia="仿宋" w:cs="仿宋"/>
          <w:sz w:val="24"/>
          <w:u w:val="single"/>
        </w:rPr>
      </w:pPr>
      <w:r>
        <w:rPr>
          <w:rFonts w:hint="eastAsia" w:ascii="仿宋" w:hAnsi="仿宋" w:eastAsia="仿宋" w:cs="仿宋"/>
          <w:sz w:val="24"/>
        </w:rPr>
        <w:t>联系人：联系电话：</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p>
    <w:p>
      <w:pPr>
        <w:spacing w:line="360" w:lineRule="auto"/>
        <w:rPr>
          <w:rFonts w:hint="eastAsia" w:ascii="仿宋" w:hAnsi="仿宋" w:eastAsia="仿宋" w:cs="仿宋"/>
          <w:sz w:val="24"/>
          <w:u w:val="single"/>
        </w:rPr>
      </w:pPr>
      <w:r>
        <w:rPr>
          <w:rFonts w:hint="eastAsia" w:ascii="仿宋" w:hAnsi="仿宋" w:eastAsia="仿宋" w:cs="仿宋"/>
          <w:sz w:val="24"/>
        </w:rPr>
        <w:t>地     址：邮编：</w:t>
      </w:r>
    </w:p>
    <w:p>
      <w:pPr>
        <w:spacing w:line="360" w:lineRule="auto"/>
        <w:rPr>
          <w:rFonts w:hint="eastAsia" w:ascii="仿宋" w:hAnsi="仿宋" w:eastAsia="仿宋" w:cs="仿宋"/>
          <w:sz w:val="24"/>
          <w:u w:val="single"/>
        </w:rPr>
      </w:pPr>
      <w:r>
        <w:rPr>
          <w:rFonts w:hint="eastAsia" w:ascii="仿宋" w:hAnsi="仿宋" w:eastAsia="仿宋" w:cs="仿宋"/>
          <w:sz w:val="24"/>
        </w:rPr>
        <w:t>联系人：联系电话：</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采购项目编号：包号：</w:t>
      </w:r>
    </w:p>
    <w:p>
      <w:pPr>
        <w:spacing w:line="360" w:lineRule="auto"/>
        <w:rPr>
          <w:rFonts w:hint="eastAsia" w:ascii="仿宋" w:hAnsi="仿宋" w:eastAsia="仿宋" w:cs="仿宋"/>
          <w:sz w:val="24"/>
        </w:rPr>
      </w:pPr>
      <w:r>
        <w:rPr>
          <w:rFonts w:hint="eastAsia" w:ascii="仿宋" w:hAnsi="仿宋" w:eastAsia="仿宋" w:cs="仿宋"/>
          <w:sz w:val="24"/>
        </w:rPr>
        <w:t>采购人名称：</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投诉人于年月日,向提出质疑，质疑事项为：</w:t>
      </w:r>
    </w:p>
    <w:p>
      <w:pPr>
        <w:spacing w:line="360" w:lineRule="auto"/>
        <w:rPr>
          <w:rFonts w:hint="eastAsia" w:ascii="仿宋" w:hAnsi="仿宋" w:eastAsia="仿宋" w:cs="仿宋"/>
          <w:sz w:val="24"/>
          <w:u w:val="dotted"/>
        </w:rPr>
      </w:pP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p>
    <w:p>
      <w:pPr>
        <w:spacing w:line="360" w:lineRule="auto"/>
        <w:rPr>
          <w:rFonts w:hint="eastAsia" w:ascii="仿宋" w:hAnsi="仿宋" w:eastAsia="仿宋" w:cs="仿宋"/>
          <w:sz w:val="24"/>
        </w:rPr>
      </w:pPr>
      <w:r>
        <w:rPr>
          <w:rFonts w:hint="eastAsia" w:ascii="仿宋" w:hAnsi="仿宋" w:eastAsia="仿宋" w:cs="仿宋"/>
          <w:sz w:val="24"/>
        </w:rPr>
        <w:t>事实依据：</w:t>
      </w:r>
    </w:p>
    <w:p>
      <w:pPr>
        <w:spacing w:line="360" w:lineRule="auto"/>
        <w:rPr>
          <w:rFonts w:hint="eastAsia" w:ascii="仿宋" w:hAnsi="仿宋" w:eastAsia="仿宋" w:cs="仿宋"/>
          <w:sz w:val="24"/>
          <w:u w:val="dotted"/>
        </w:rPr>
      </w:pPr>
    </w:p>
    <w:p>
      <w:pPr>
        <w:spacing w:line="360" w:lineRule="auto"/>
        <w:rPr>
          <w:rFonts w:hint="eastAsia" w:ascii="仿宋" w:hAnsi="仿宋" w:eastAsia="仿宋" w:cs="仿宋"/>
          <w:sz w:val="24"/>
          <w:u w:val="single"/>
        </w:rPr>
      </w:pPr>
      <w:r>
        <w:rPr>
          <w:rFonts w:hint="eastAsia" w:ascii="仿宋" w:hAnsi="仿宋" w:eastAsia="仿宋" w:cs="仿宋"/>
          <w:sz w:val="24"/>
        </w:rPr>
        <w:t>法律依据：</w:t>
      </w:r>
    </w:p>
    <w:p>
      <w:pPr>
        <w:spacing w:line="360" w:lineRule="auto"/>
        <w:rPr>
          <w:rFonts w:hint="eastAsia" w:ascii="仿宋" w:hAnsi="仿宋" w:eastAsia="仿宋" w:cs="仿宋"/>
          <w:sz w:val="24"/>
          <w:u w:val="dotted"/>
        </w:rPr>
      </w:pP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p>
    <w:p>
      <w:pPr>
        <w:spacing w:line="360" w:lineRule="auto"/>
        <w:rPr>
          <w:rFonts w:hint="eastAsia" w:ascii="仿宋" w:hAnsi="仿宋" w:eastAsia="仿宋" w:cs="仿宋"/>
          <w:sz w:val="24"/>
          <w:u w:val="single"/>
        </w:rPr>
      </w:pP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b/>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rPr>
          <w:rFonts w:hint="eastAsia" w:ascii="仿宋" w:hAnsi="仿宋" w:eastAsia="仿宋" w:cs="仿宋"/>
        </w:rPr>
      </w:pPr>
    </w:p>
    <w:p>
      <w:pPr>
        <w:spacing w:line="480" w:lineRule="atLeast"/>
        <w:ind w:firstLine="570"/>
        <w:rPr>
          <w:rFonts w:hint="eastAsia" w:ascii="仿宋" w:hAnsi="仿宋" w:eastAsia="仿宋" w:cs="仿宋"/>
        </w:rPr>
      </w:pPr>
    </w:p>
    <w:p>
      <w:pPr>
        <w:pStyle w:val="120"/>
        <w:rPr>
          <w:rFonts w:hint="eastAsia" w:ascii="仿宋" w:hAnsi="仿宋" w:eastAsia="仿宋" w:cs="仿宋"/>
        </w:rPr>
      </w:pPr>
    </w:p>
    <w:p>
      <w:pPr>
        <w:pStyle w:val="120"/>
        <w:rPr>
          <w:rFonts w:hint="eastAsia" w:ascii="仿宋" w:hAnsi="仿宋" w:eastAsia="仿宋" w:cs="仿宋"/>
        </w:rPr>
      </w:pPr>
    </w:p>
    <w:p>
      <w:pPr>
        <w:spacing w:line="480" w:lineRule="atLeast"/>
        <w:ind w:firstLine="570"/>
        <w:rPr>
          <w:rFonts w:hint="eastAsia" w:ascii="仿宋" w:hAnsi="仿宋" w:eastAsia="仿宋" w:cs="仿宋"/>
        </w:rPr>
      </w:pPr>
    </w:p>
    <w:p>
      <w:pPr>
        <w:spacing w:line="480" w:lineRule="atLeast"/>
        <w:ind w:firstLine="570"/>
        <w:rPr>
          <w:rFonts w:hint="eastAsia" w:ascii="仿宋" w:hAnsi="仿宋" w:eastAsia="仿宋" w:cs="仿宋"/>
        </w:rPr>
      </w:pPr>
    </w:p>
    <w:p>
      <w:pPr>
        <w:spacing w:line="480" w:lineRule="atLeast"/>
        <w:ind w:firstLine="570"/>
        <w:rPr>
          <w:rFonts w:hint="eastAsia" w:ascii="仿宋" w:hAnsi="仿宋" w:eastAsia="仿宋" w:cs="仿宋"/>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hint="eastAsia"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我方所使用的“XX专用章”与法定名称章具有同等的法律效力，对使用“XX专用章”的行为予以完全承认，并愿意承担相应责任。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pPr>
        <w:rPr>
          <w:rFonts w:hint="eastAsia" w:ascii="仿宋" w:hAnsi="仿宋" w:eastAsia="仿宋" w:cs="仿宋"/>
          <w:sz w:val="24"/>
        </w:rPr>
      </w:pPr>
      <w:r>
        <w:rPr>
          <w:rFonts w:hint="eastAsia" w:ascii="仿宋" w:hAnsi="仿宋" w:eastAsia="仿宋" w:cs="仿宋"/>
          <w:b/>
          <w:bCs/>
          <w:sz w:val="24"/>
        </w:rPr>
        <w:t>附：</w:t>
      </w:r>
    </w:p>
    <w:p>
      <w:pPr>
        <w:spacing w:line="360" w:lineRule="auto"/>
        <w:rPr>
          <w:rFonts w:hint="eastAsia" w:ascii="仿宋" w:hAnsi="仿宋" w:eastAsia="仿宋" w:cs="仿宋"/>
          <w:bCs/>
          <w:sz w:val="24"/>
        </w:rPr>
      </w:pPr>
      <w:r>
        <w:rPr>
          <w:lang/>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矩形 2"/>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2" o:spid="_x0000_s1026" o:spt="1" style="position:absolute;left:0pt;margin-left:238.9pt;margin-top:28.05pt;height:177.45pt;width:212.95pt;z-index:-251657216;mso-width-relative:page;mso-height-relative:page;" fillcolor="#FFFFFF" filled="t" stroked="t" coordsize="21600,216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vTVIAgIAAA0EAAAOAAAAZHJzL2Uyb0RvYy54bWysU9uO2yAQfa/Uf0C8N740znatOKtVVqkq bbuVtv0AgrGNihk6kDjp13dMLutenqrygBgGDmfOHJZ3h96wvUKvwVY8m6WcKSuh1rat+Ncvmzfv OPNB2FoYsKriR+X53er1q+XgSpVDB6ZWyAjE+nJwFe9CcGWSeNmpXvgZOGUp2QD2IlCIbVKjGAi9 N0mepotkAKwdglTe0+7DKclXEb9plAxPTeNVYKbixC3EGeO8HedktRRli8J1Wp5piH9g0Qtt6dEr 1IMIgu1Q/wHVa4ngoQkzCX0CTaOlijVQNVn6WzXPnXAq1kLieHeVyf8/WPlp/+w+40jdu0eQ3zyz sO6EbdU9IgydEjU9l41CJYPz5fXCGHi6yrbDR6iptWIXIGpwaLAfAak6dohSH69Sq0Ngkjbzm3Q+ XxScScrlefF2kRXxDVFerjv04b2Cno2LiiP1MsKL/aMPIx1RXo5E+mB0vdHGxADb7dog2wvq+yaO M7qfHjOWDRW/LfIiIv+S81OINI6/QfQ6kIGN7qmM6SFjRx4qWvDM96LYaE5fbqE+knoIJ0/SH6JF B/iDs4H8WHH/fSdQcWY+WOrAbTafjwaOwby4ySnAaWY7zQgrCarigbPTch1Opt851G1HL2WxYgv3 1LVGRz1fWJ17TZ6LMp//x2jqaRxPvfzi1U8AAAD//wMAUEsDBBQABgAIAAAAIQDiEWkZ5AAAAA8B AAAPAAAAZHJzL2Rvd25yZXYueG1sTI/BTsMwEETvSPyDtUjcqO0CDaRxKqDigqpUBNSzG5vEIl5H sduGv2d7gstKq5mdfVOsJt+zox2jC6hAzgQwi00wDlsFnx+vNw/AYtJodB/QKvixEVbl5UWhcxNO +G6PdWoZhWDMtYIupSHnPDad9TrOwmCRtK8wep1oHVtuRn2icN/zuRAL7rVD+tDpwb50tvmuD17B bkAhN9WQqvptvt08b91uXTmlrq+m9ZLG0xJYslP6u4BzB+KHksD24YAmsl7BXZYRf1Jwv5DAyPAo bjNge1KkFMDLgv/vUf4CAAD//wMAUEsBAi0AFAAGAAgAAAAhALaDOJL+AAAA4QEAABMAAAAAAAAA AAAAAAAAAAAAAFtDb250ZW50X1R5cGVzXS54bWxQSwECLQAUAAYACAAAACEAOP0h/9YAAACUAQAA CwAAAAAAAAAAAAAAAAAvAQAAX3JlbHMvLnJlbHNQSwECLQAUAAYACAAAACEAKL01SAICAAANBAAA DgAAAAAAAAAAAAAAAAAuAgAAZHJzL2Uyb0RvYy54bWxQSwECLQAUAAYACAAAACEA4hFpGeQAAAAP AQAADwAAAAAAAAAAAAAAAABcBAAAZHJzL2Rvd25yZXYueG1sUEsFBgAAAAAEAAQA8wAAAG0FAAAA AA== ">
                <v:fill on="t" focussize="0,0"/>
                <v:stroke color="#000000" miterlimit="2" joinstyle="miter"/>
                <v:imagedata o:title=""/>
                <o:lock v:ext="edit" aspectratio="f"/>
              </v:rect>
            </w:pict>
          </mc:Fallback>
        </mc:AlternateContent>
      </w:r>
      <w:r>
        <w:rPr>
          <w:lang/>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矩形 1"/>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1" o:spid="_x0000_s1026" o:spt="1" style="position:absolute;left:0pt;margin-left:-7.2pt;margin-top:30.3pt;height:177.45pt;width:208.5pt;z-index:-251656192;mso-width-relative:page;mso-height-relative:page;" fillcolor="#FFFFFF" filled="t" stroked="t" coordsize="21600,216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y7I1AgIAAA0EAAAOAAAAZHJzL2Uyb0RvYy54bWysU9uO2yAQfa/Uf0C8N47dONtYcVarrFJV 2nYrbfsBBGMbFTN0IHHSr++YXNbt7lNVHhDDwOHMmcPy9tAZtlfoNdiSp5MpZ8pKqLRtSv792+bd B858ELYSBqwq+VF5frt6+2bZu0Jl0IKpFDICsb7oXcnbEFyRJF62qhN+Ak5ZStaAnQgUYpNUKHpC 70ySTafzpAesHIJU3tPu/SnJVxG/rpUMj3XtVWCm5MQtxBnjvB3mZLUURYPCtVqeaYh/YNEJbenR K9S9CILtUL+A6rRE8FCHiYQugbrWUsUaqJp0+lc1T61wKtZC4nh3lcn/P1j5Zf/kvuJA3bsHkD88 s7BuhW3UHSL0rRIVPZcOQiW988X1whB4usq2/WeoqLViFyBqcKixGwCpOnaIUh+vUqtDYJI2s/ns ZpFTRyTlsix/P0/z+IYoLtcd+vBRQceGRcmRehnhxf7Bh4GOKC5HIn0wutpoY2KAzXZtkO0F9X0T xxndj48Zy/qSL/Isj8h/5PwYYhrHaxCdDmRgozsqY3zI2IGHihY8870oNpjTF1uojqQewsmT9Ido 0QL+4qwnP5bc/9wJVJyZT5Y6sEhns8HAMZjlNxkFOM5sxxlhJUGVPHB2Wq7DyfQ7h7pp6aU0Vmzh jrpW66jnM6tzr8lzUebz/xhMPY7jqedfvPoNAAD//wMAUEsDBBQABgAIAAAAIQAODSGA4gAAAA8B AAAPAAAAZHJzL2Rvd25yZXYueG1sTE9Na8MwDL0X9h+MBru1dkIaRhqnbCu7jJKybPTsJl5iFssm dtvs3087rRfxhJ7eR7md7cguegrGoYRkJYBpbF1nsJfw+fG6fAQWosJOjQ61hB8dYFvdLUpVdO6K 7/rSxJ6RCIZCSRhi9AXnoR20VWHlvEa6fbnJqkjr1PNuUlcStyNPhci5VQbJYVBevwy6/W7OVsLR o0j2tY9185Ye9s8Hc9zVRsqH+3m3ofG0ARb1HP8/4K8D5YeKgp3cGbvARgnLJMuIKiEXOTAiZCIl cCKQrNfAq5Lf9qh+AQAA//8DAFBLAQItABQABgAIAAAAIQC2gziS/gAAAOEBAAATAAAAAAAAAAAA AAAAAAAAAABbQ29udGVudF9UeXBlc10ueG1sUEsBAi0AFAAGAAgAAAAhADj9If/WAAAAlAEAAAsA AAAAAAAAAAAAAAAALwEAAF9yZWxzLy5yZWxzUEsBAi0AFAAGAAgAAAAhABnLsjUCAgAADQQAAA4A AAAAAAAAAAAAAAAALgIAAGRycy9lMm9Eb2MueG1sUEsBAi0AFAAGAAgAAAAhAA4NIYDiAAAADwEA AA8AAAAAAAAAAAAAAAAAXAQAAGRycy9kb3ducmV2LnhtbFBLBQYAAAAABAAEAPMAAABrBQAAAAA= ">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投标单位法定名称章（印模）投标单位“XX专用章”（印模）</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：▲小微企业声明函</w:t>
      </w:r>
      <w:r>
        <w:rPr>
          <w:rFonts w:hint="eastAsia" w:ascii="仿宋_GB2312" w:hAnsi="宋体" w:eastAsia="仿宋"/>
          <w:b/>
          <w:sz w:val="32"/>
          <w:szCs w:val="32"/>
        </w:rPr>
        <w:t>（服务）</w:t>
      </w:r>
    </w:p>
    <w:p>
      <w:pPr>
        <w:spacing w:line="360" w:lineRule="auto"/>
        <w:jc w:val="center"/>
        <w:rPr>
          <w:rFonts w:ascii="仿宋" w:hAnsi="仿宋" w:eastAsia="仿宋" w:cs="仿宋_GB2312"/>
          <w:sz w:val="24"/>
          <w:u w:val="single"/>
        </w:rPr>
      </w:pPr>
    </w:p>
    <w:p>
      <w:pPr>
        <w:spacing w:line="480" w:lineRule="atLeast"/>
        <w:ind w:firstLine="570"/>
        <w:rPr>
          <w:rFonts w:ascii="宋体" w:hAnsi="宋体" w:eastAsia="仿宋"/>
        </w:rPr>
      </w:pPr>
      <w:r>
        <w:rPr>
          <w:rFonts w:hint="eastAsia" w:ascii="宋体" w:hAnsi="宋体" w:eastAsia="仿宋"/>
          <w:sz w:val="28"/>
          <w:szCs w:val="28"/>
        </w:rPr>
        <w:t>▲注意：必须提供。</w:t>
      </w:r>
    </w:p>
    <w:p>
      <w:pPr>
        <w:spacing w:line="480" w:lineRule="atLeast"/>
        <w:ind w:firstLine="570"/>
        <w:rPr>
          <w:rFonts w:ascii="宋体" w:hAnsi="宋体" w:eastAsia="仿宋"/>
        </w:rPr>
      </w:pPr>
      <w:r>
        <w:rPr>
          <w:rFonts w:hint="eastAsia" w:ascii="宋体" w:hAnsi="宋体" w:eastAsia="仿宋"/>
        </w:rPr>
        <w:t>本公司（联合体）郑重声明，根据《政府采购促进中小企业发展管理办法》（财库﹝</w:t>
      </w:r>
      <w:r>
        <w:rPr>
          <w:rFonts w:ascii="宋体" w:hAnsi="宋体" w:eastAsia="仿宋"/>
        </w:rPr>
        <w:t>2020﹞46 号）的规定，本公司（联合体）参加 （单位名称） 的 （项目名称） 采购活动，工程的施工单位全部为符合政策要求的小微企业（或者：服务全部由符合政策要求的中小企业承接）。相关企业（含联合体中的中小企业、签订分包意向协议的中小企业）的具体情况如下：</w:t>
      </w:r>
    </w:p>
    <w:p>
      <w:pPr>
        <w:spacing w:line="480" w:lineRule="atLeast"/>
        <w:ind w:firstLine="570"/>
        <w:rPr>
          <w:rFonts w:ascii="宋体" w:hAnsi="宋体" w:eastAsia="仿宋"/>
        </w:rPr>
      </w:pPr>
      <w:r>
        <w:rPr>
          <w:rFonts w:ascii="宋体" w:hAnsi="宋体" w:eastAsia="仿宋"/>
        </w:rPr>
        <w:t>1.</w:t>
      </w:r>
      <w:r>
        <w:rPr>
          <w:rFonts w:ascii="宋体" w:hAnsi="宋体" w:eastAsia="仿宋"/>
          <w:u w:val="single"/>
        </w:rPr>
        <w:t>（标的名称</w:t>
      </w:r>
      <w:r>
        <w:rPr>
          <w:rFonts w:ascii="宋体" w:hAnsi="宋体" w:eastAsia="仿宋"/>
        </w:rPr>
        <w:t xml:space="preserve">） ，属于 </w:t>
      </w:r>
      <w:r>
        <w:rPr>
          <w:rFonts w:ascii="宋体" w:hAnsi="宋体" w:eastAsia="仿宋"/>
          <w:u w:val="single"/>
        </w:rPr>
        <w:t xml:space="preserve">（采购文件中明确的所属行业） </w:t>
      </w:r>
      <w:r>
        <w:rPr>
          <w:rFonts w:ascii="宋体" w:hAnsi="宋体" w:eastAsia="仿宋"/>
        </w:rPr>
        <w:t xml:space="preserve">；承建（承接）企业为 </w:t>
      </w:r>
      <w:r>
        <w:rPr>
          <w:rFonts w:ascii="宋体" w:hAnsi="宋体" w:eastAsia="仿宋"/>
          <w:u w:val="single"/>
        </w:rPr>
        <w:t>（企业名称）</w:t>
      </w:r>
      <w:r>
        <w:rPr>
          <w:rFonts w:ascii="宋体" w:hAnsi="宋体" w:eastAsia="仿宋"/>
        </w:rPr>
        <w:t xml:space="preserve"> ，从业人员</w:t>
      </w:r>
      <w:r>
        <w:rPr>
          <w:rFonts w:ascii="宋体" w:hAnsi="宋体" w:eastAsia="仿宋"/>
          <w:u w:val="single"/>
        </w:rPr>
        <w:t xml:space="preserve">     </w:t>
      </w:r>
      <w:r>
        <w:rPr>
          <w:rFonts w:ascii="宋体" w:hAnsi="宋体" w:eastAsia="仿宋"/>
        </w:rPr>
        <w:t>人，营业收入为</w:t>
      </w:r>
      <w:r>
        <w:rPr>
          <w:rFonts w:ascii="宋体" w:hAnsi="宋体" w:eastAsia="仿宋"/>
          <w:u w:val="single"/>
        </w:rPr>
        <w:t xml:space="preserve">     </w:t>
      </w:r>
      <w:r>
        <w:rPr>
          <w:rFonts w:ascii="宋体" w:hAnsi="宋体" w:eastAsia="仿宋"/>
        </w:rPr>
        <w:t>万元，资产总额为</w:t>
      </w:r>
      <w:r>
        <w:rPr>
          <w:rFonts w:ascii="宋体" w:hAnsi="宋体" w:eastAsia="仿宋"/>
          <w:u w:val="single"/>
        </w:rPr>
        <w:t xml:space="preserve">      </w:t>
      </w:r>
      <w:r>
        <w:rPr>
          <w:rFonts w:ascii="宋体" w:hAnsi="宋体" w:eastAsia="仿宋"/>
        </w:rPr>
        <w:t>万元属于</w:t>
      </w:r>
      <w:r>
        <w:rPr>
          <w:rFonts w:ascii="宋体" w:hAnsi="宋体" w:eastAsia="仿宋"/>
          <w:u w:val="single"/>
        </w:rPr>
        <w:t xml:space="preserve">          </w:t>
      </w:r>
      <w:r>
        <w:rPr>
          <w:rFonts w:ascii="宋体" w:hAnsi="宋体" w:eastAsia="仿宋"/>
        </w:rPr>
        <w:t xml:space="preserve"> （小型企业、微型企业） ；</w:t>
      </w:r>
    </w:p>
    <w:p>
      <w:pPr>
        <w:spacing w:line="480" w:lineRule="atLeast"/>
        <w:ind w:firstLine="570"/>
        <w:rPr>
          <w:rFonts w:ascii="宋体" w:hAnsi="宋体" w:eastAsia="仿宋"/>
        </w:rPr>
      </w:pPr>
      <w:r>
        <w:rPr>
          <w:rFonts w:ascii="宋体" w:hAnsi="宋体" w:eastAsia="仿宋"/>
        </w:rPr>
        <w:t>2.（标的名称） ，属于 （采购文件中明确的所属行业） ；承建（承接）企业为 （企业名称） ，从业人员         人，营业收入为     万元，资产总额为     万元，属于 （小型企业、微型企业） ；</w:t>
      </w:r>
    </w:p>
    <w:p>
      <w:pPr>
        <w:spacing w:line="480" w:lineRule="atLeast"/>
        <w:ind w:firstLine="570"/>
        <w:rPr>
          <w:rFonts w:ascii="宋体" w:hAnsi="宋体" w:eastAsia="仿宋"/>
        </w:rPr>
      </w:pPr>
      <w:r>
        <w:rPr>
          <w:rFonts w:hint="eastAsia" w:ascii="宋体" w:hAnsi="宋体" w:eastAsia="仿宋"/>
        </w:rPr>
        <w:t>……</w:t>
      </w:r>
    </w:p>
    <w:p>
      <w:pPr>
        <w:spacing w:line="480" w:lineRule="atLeast"/>
        <w:ind w:firstLine="570"/>
        <w:rPr>
          <w:rFonts w:ascii="宋体" w:hAnsi="宋体" w:eastAsia="仿宋"/>
        </w:rPr>
      </w:pPr>
      <w:r>
        <w:rPr>
          <w:rFonts w:hint="eastAsia" w:ascii="宋体" w:hAnsi="宋体" w:eastAsia="仿宋"/>
        </w:rPr>
        <w:t>以上企业，不属于大企业的分支机构，不存在控股股东为大企业的情形，也不存在与大企业的负责人为同一人的情形。</w:t>
      </w:r>
    </w:p>
    <w:p>
      <w:pPr>
        <w:spacing w:line="480" w:lineRule="atLeast"/>
        <w:ind w:firstLine="570"/>
        <w:rPr>
          <w:rFonts w:ascii="宋体" w:hAnsi="宋体" w:eastAsia="仿宋"/>
        </w:rPr>
      </w:pPr>
      <w:r>
        <w:rPr>
          <w:rFonts w:hint="eastAsia" w:ascii="宋体" w:hAnsi="宋体" w:eastAsia="仿宋"/>
        </w:rPr>
        <w:t>本企业对上述声明内容的真实性负责。如有虚假，将依法承担相应责任。</w:t>
      </w:r>
    </w:p>
    <w:p>
      <w:pPr>
        <w:spacing w:line="480" w:lineRule="atLeast"/>
        <w:ind w:firstLine="570"/>
        <w:rPr>
          <w:rFonts w:ascii="宋体" w:hAnsi="宋体" w:eastAsia="仿宋"/>
        </w:rPr>
      </w:pPr>
      <w:r>
        <w:rPr>
          <w:rFonts w:hint="eastAsia" w:ascii="宋体" w:hAnsi="宋体" w:eastAsia="仿宋"/>
        </w:rPr>
        <w:t>投标人名称（盖章</w:t>
      </w:r>
      <w:r>
        <w:rPr>
          <w:rFonts w:ascii="宋体" w:hAnsi="宋体" w:eastAsia="仿宋"/>
        </w:rPr>
        <w:t>/电子签名）：</w:t>
      </w:r>
    </w:p>
    <w:p>
      <w:pPr>
        <w:spacing w:line="480" w:lineRule="atLeast"/>
        <w:ind w:firstLine="570"/>
        <w:rPr>
          <w:rFonts w:ascii="宋体" w:hAnsi="宋体" w:eastAsia="仿宋"/>
        </w:rPr>
      </w:pPr>
      <w:r>
        <w:rPr>
          <w:rFonts w:hint="eastAsia" w:ascii="宋体" w:hAnsi="宋体" w:eastAsia="仿宋"/>
        </w:rPr>
        <w:t>日</w:t>
      </w:r>
      <w:r>
        <w:rPr>
          <w:rFonts w:ascii="宋体" w:hAnsi="宋体" w:eastAsia="仿宋"/>
        </w:rPr>
        <w:t xml:space="preserve"> 期：</w:t>
      </w:r>
    </w:p>
    <w:p>
      <w:pPr>
        <w:spacing w:line="480" w:lineRule="atLeast"/>
        <w:ind w:firstLine="570"/>
        <w:rPr>
          <w:rFonts w:ascii="宋体" w:hAnsi="宋体" w:eastAsia="仿宋"/>
        </w:rPr>
      </w:pPr>
      <w:r>
        <w:rPr>
          <w:rFonts w:hint="eastAsia" w:ascii="宋体" w:hAnsi="宋体" w:eastAsia="仿宋"/>
        </w:rPr>
        <w:t>从业人员、营业收入、资产总额填报上一年度数据，无上一年度数据的新成立企业可不填报。</w:t>
      </w:r>
    </w:p>
    <w:p>
      <w:pPr>
        <w:spacing w:line="360" w:lineRule="auto"/>
        <w:jc w:val="center"/>
        <w:rPr>
          <w:rFonts w:ascii="仿宋" w:hAnsi="仿宋" w:eastAsia="仿宋" w:cs="仿宋"/>
          <w:b/>
          <w:sz w:val="32"/>
          <w:szCs w:val="32"/>
        </w:rPr>
      </w:pPr>
      <w:r>
        <w:rPr>
          <w:rFonts w:ascii="宋体" w:hAnsi="宋体" w:eastAsia="仿宋"/>
        </w:rPr>
        <w:t xml:space="preserve">   注：投标人提供的小微企业声明函与实际情况不符的，投标人提供的小微企业声明函内容不实的，属于提供虚假材料谋取中标、成交，依照《中华人民共和国政府采购法》等国家有关规定追究相应责任。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w:t>
      </w:r>
      <w:r>
        <w:rPr>
          <w:rFonts w:hint="eastAsia" w:ascii="宋体" w:hAnsi="宋体" w:eastAsia="仿宋"/>
        </w:rPr>
        <w:t>证明文件的，视同为小型和微型企业。</w:t>
      </w:r>
    </w:p>
    <w:p>
      <w:pPr>
        <w:spacing w:line="360" w:lineRule="auto"/>
        <w:jc w:val="center"/>
        <w:rPr>
          <w:rFonts w:ascii="仿宋" w:hAnsi="仿宋" w:eastAsia="仿宋" w:cs="仿宋"/>
          <w:b/>
          <w:sz w:val="32"/>
          <w:szCs w:val="32"/>
        </w:rPr>
      </w:pPr>
    </w:p>
    <w:p>
      <w:pPr>
        <w:spacing w:line="360" w:lineRule="auto"/>
        <w:rPr>
          <w:rFonts w:ascii="仿宋" w:hAnsi="仿宋" w:eastAsia="仿宋" w:cs="仿宋"/>
          <w:bCs/>
          <w:sz w:val="24"/>
        </w:rPr>
      </w:pPr>
    </w:p>
    <w:p>
      <w:pPr>
        <w:spacing w:line="480" w:lineRule="atLeast"/>
        <w:ind w:firstLine="570"/>
        <w:rPr>
          <w:rFonts w:hint="eastAsia" w:ascii="仿宋" w:hAnsi="仿宋" w:eastAsia="仿宋" w:cs="仿宋"/>
        </w:rPr>
      </w:pPr>
    </w:p>
    <w:sectPr>
      <w:headerReference r:id="rId9" w:type="default"/>
      <w:footerReference r:id="rId10" w:type="default"/>
      <w:pgSz w:w="11907" w:h="16840"/>
      <w:pgMar w:top="1134" w:right="992" w:bottom="1134" w:left="1134" w:header="851" w:footer="992" w:gutter="0"/>
      <w:cols w:space="720" w:num="1"/>
      <w:titlePg/>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
    <w:altName w:val="Calibri"/>
    <w:panose1 w:val="020B0604020202020204"/>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B0604020202020204"/>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仿宋_GB2312">
    <w:altName w:val="仿宋"/>
    <w:panose1 w:val="00000000000000000000"/>
    <w:charset w:val="86"/>
    <w:family w:val="modern"/>
    <w:pitch w:val="default"/>
    <w:sig w:usb0="00000000" w:usb1="0000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Unicode MS">
    <w:altName w:val="Arial"/>
    <w:panose1 w:val="020B0604020202020204"/>
    <w:charset w:val="80"/>
    <w:family w:val="swiss"/>
    <w:pitch w:val="default"/>
    <w:sig w:usb0="FFFFFFFF" w:usb1="E9FFFFFF" w:usb2="0000003F" w:usb3="00000000" w:csb0="603F01FF" w:csb1="FFFF0000"/>
  </w:font>
  <w:font w:name="Book Antiqua">
    <w:panose1 w:val="020406020503050303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100003"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Century">
    <w:panose1 w:val="02040604050505020304"/>
    <w:charset w:val="00"/>
    <w:family w:val="roman"/>
    <w:pitch w:val="default"/>
    <w:sig w:usb0="00000287" w:usb1="00000000" w:usb2="00000000" w:usb3="00000000" w:csb0="2000009F" w:csb1="DFD70000"/>
  </w:font>
  <w:font w:name="Baskerville">
    <w:altName w:val="Baskerville Old Face"/>
    <w:panose1 w:val="02020502070401020303"/>
    <w:charset w:val="00"/>
    <w:family w:val="roman"/>
    <w:pitch w:val="default"/>
    <w:sig w:usb0="80000067" w:usb1="02000000" w:usb2="00000000" w:usb3="00000000" w:csb0="0000019F" w:csb1="00000000"/>
  </w:font>
  <w:font w:name="Helvetica Neue">
    <w:altName w:val="Times New Roman"/>
    <w:panose1 w:val="02000503000000020004"/>
    <w:charset w:val="00"/>
    <w:family w:val="auto"/>
    <w:pitch w:val="default"/>
    <w:sig w:usb0="E50002FF" w:usb1="500079DB" w:usb2="00000010" w:usb3="00000000" w:csb0="00000001" w:csb1="00000000"/>
  </w:font>
  <w:font w:name="Helvetica">
    <w:altName w:val="Arial"/>
    <w:panose1 w:val="020B0504020202030204"/>
    <w:charset w:val="00"/>
    <w:family w:val="auto"/>
    <w:pitch w:val="default"/>
    <w:sig w:usb0="00000007"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 w:name="Baskerville Old Face">
    <w:panose1 w:val="02020602080505020303"/>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rPr>
        <w:lang/>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0"/>
                          </w:pPr>
                          <w:r>
                            <w:fldChar w:fldCharType="begin"/>
                          </w:r>
                          <w:r>
                            <w:instrText xml:space="preserve"> PAGE  \* MERGEFORMAT </w:instrText>
                          </w:r>
                          <w:r>
                            <w:fldChar w:fldCharType="separate"/>
                          </w:r>
                          <w:r>
                            <w:rPr>
                              <w:lang/>
                            </w:rPr>
                            <w:t>55</w:t>
                          </w:r>
                          <w: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f4/opQEAAEkDAAAOAAAAZHJzL2Uyb0RvYy54bWysU01v2zAMvQ/YfxB0X+zkUARGnKJb0WFA sQ3o9gMUWYqNSaJAqrHz70cpTtKP27ALTYnU43skvbmdvBMHgzRAaOVyUUthgoZuCPtW/v718Gkt BSUVOuUgmFYeDcnb7ccPmzE2ZgU9uM6gYJBAzRhb2acUm6oi3RuvaAHRBA5aQK8SH3FfdahGRveu WtX1TTUCdhFBGyK+vT8F5bbgW2t0+mEtmSRcK5lbKhaL3WVbbTeq2aOK/aBnGuofWHg1BC56gbpX SYlnHN5B+UEjENi00OArsHbQpmhgNcv6jZqnXkVTtHBzKF7aRP8PVn8/PMWfKNL0GSYeYBFB8RH0 HxIBvvQq7M0dIoy9UR0XXuaWVWOkZn6aW00NMUjWP1n0+cvKBONxy4+XNpspCZ2LrFfrdc0hzbHz IaNen0ek9NWAF9lpJfIcCzN1eKR0Sj2n5GoBHgbnyixdeHXBmPmmED5xzGzTtJs4O7s76I6sf+QV aGXgHZXCfQssNG/L2cGzs5udXIPi3XPiwoXPFWouxvMqiubdygvx8lyyrn/A9i8AAAD//wMAUEsD BBQABgAIAAAAIQACla3v2AAAAAoBAAAPAAAAZHJzL2Rvd25yZXYueG1sTE9BasMwELwX+gexhdwa uTmkxrEcSkIuvTUthd4Ua2OZSisjKY79+25Lob0MOwwzO1NvJ+/EiDH1gRQ8LAsQSG0wPXUK3l4P 9yWIlDUZ7QKhghkTbJvbm1pXJlzpBcdj7gSHUKq0ApvzUEmZWotep2UYkFg7h+h1Zho7aaK+crh3 clUUa+l1T/zB6gF3FtvP48UreJzeAw4Jd/hxHtto+7l0z7NSi7tpv2F42oDIOOU/B3xv4P7QcLFT uJBJwingNfkHWVuVJdPT7yGbWv6f0HwBAAD//wMAUEsBAi0AFAAGAAgAAAAhALaDOJL+AAAA4QEA ABMAAAAAAAAAAAAAAAAAAAAAAFtDb250ZW50X1R5cGVzXS54bWxQSwECLQAUAAYACAAAACEAOP0h /9YAAACUAQAACwAAAAAAAAAAAAAAAAAvAQAAX3JlbHMvLnJlbHNQSwECLQAUAAYACAAAACEAfn+P 6KUBAABJAwAADgAAAAAAAAAAAAAAAAAuAgAAZHJzL2Uyb0RvYy54bWxQSwECLQAUAAYACAAAACEA ApWt79gAAAAKAQAADwAAAAAAAAAAAAAAAAD/AwAAZHJzL2Rvd25yZXYueG1sUEsFBgAAAAAEAAQA 8wAAAAQFAAAAAA== ">
              <v:fill on="f" focussize="0,0"/>
              <v:stroke on="f"/>
              <v:imagedata o:title=""/>
              <o:lock v:ext="edit" aspectratio="f"/>
              <v:textbox inset="0mm,0mm,0mm,0mm" style="mso-fit-shape-to-text:t;">
                <w:txbxContent>
                  <w:p>
                    <w:pPr>
                      <w:pStyle w:val="50"/>
                    </w:pPr>
                    <w:r>
                      <w:fldChar w:fldCharType="begin"/>
                    </w:r>
                    <w:r>
                      <w:instrText xml:space="preserve"> PAGE  \* MERGEFORMAT </w:instrText>
                    </w:r>
                    <w:r>
                      <w:fldChar w:fldCharType="separate"/>
                    </w:r>
                    <w:r>
                      <w:rPr>
                        <w:lang/>
                      </w:rPr>
                      <w:t>55</w:t>
                    </w:r>
                    <w:r>
                      <w:fldChar w:fldCharType="end"/>
                    </w:r>
                  </w:p>
                </w:txbxContent>
              </v:textbox>
            </v:shape>
          </w:pict>
        </mc:Fallback>
      </mc:AlternateContent>
    </w:r>
    <w:r>
      <w:rPr>
        <w:lang/>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0"/>
                            <w:jc w:val="center"/>
                          </w:pPr>
                        </w:p>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X0NpwEAAFADAAAOAAAAZHJzL2Uyb0RvYy54bWysU01v2zAMvQ/YfxB0X+zkUARGnKJb0WFA sQ3o9gMUWYqNSaJAqrHz70cpTtKP27ALTZHS43skvbmdvBMHgzRAaOVyUUthgoZuCPtW/v718Gkt BSUVOuUgmFYeDcnb7ccPmzE2ZgU9uM6gYJBAzRhb2acUm6oi3RuvaAHRBE5aQK8SH3FfdahGRveu WtX1TTUCdhFBGyKO3p+SclvwrTU6/bCWTBKulcwtFYvF7rKtthvV7FHFftAzDfUPLLwaAhe9QN2r pMQzDu+g/KARCGxaaPAVWDtoUzSwmmX9Rs1Tr6IpWrg5FC9tov8Hq78fnuJPFGn6DBMPsIig+Aj6 D4kAX3oV9uYOEcbeqI4LL3PLqjFSMz/NraaGGCTrnyz6/GVlgvG45cdLm82UhM5F1qv1uuaU5tz5 kFGvzyNS+mrAi+y0EnmOhZk6PFI6XT1fydUCPAzOlVm68CrAmDlSCJ84ZrZp2k1i6GY1ObKD7sht GHkTWhl4VaVw3wLrzUtzdvDs7GYnl6J495y4fqF1hZpr8tiKsHnF8l68PJdb1x9h+xcAAP//AwBQ SwMEFAAGAAgAAAAhAAKVre/YAAAACgEAAA8AAABkcnMvZG93bnJldi54bWxMT0FqwzAQvBf6B7GF 3Bq5OaTGsRxKQi69NS2F3hRrY5lKKyMpjv37bkuhvQw7DDM7U28n78SIMfWBFDwsCxBIbTA9dQre Xg/3JYiUNRntAqGCGRNsm9ubWlcmXOkFx2PuBIdQqrQCm/NQSZlai16nZRiQWDuH6HVmGjtpor5y uHdyVRRr6XVP/MHqAXcW28/jxSt4nN4DDgl3+HEe22j7uXTPs1KLu2m/YXjagMg45T8HfG/g/tBw sVO4kEnCKeA1+QdZW5Ul09PvIZta/p/QfAEAAP//AwBQSwECLQAUAAYACAAAACEAtoM4kv4AAADh AQAAEwAAAAAAAAAAAAAAAAAAAAAAW0NvbnRlbnRfVHlwZXNdLnhtbFBLAQItABQABgAIAAAAIQA4 /SH/1gAAAJQBAAALAAAAAAAAAAAAAAAAAC8BAABfcmVscy8ucmVsc1BLAQItABQABgAIAAAAIQD+ bX0NpwEAAFADAAAOAAAAAAAAAAAAAAAAAC4CAABkcnMvZTJvRG9jLnhtbFBLAQItABQABgAIAAAA IQACla3v2AAAAAoBAAAPAAAAAAAAAAAAAAAAAAEEAABkcnMvZG93bnJldi54bWxQSwUGAAAAAAQA BADzAAAABgUAAAAA ">
              <v:fill on="f" focussize="0,0"/>
              <v:stroke on="f"/>
              <v:imagedata o:title=""/>
              <o:lock v:ext="edit" aspectratio="f"/>
              <v:textbox inset="0mm,0mm,0mm,0mm" style="mso-fit-shape-to-text:t;">
                <w:txbxContent>
                  <w:p>
                    <w:pPr>
                      <w:pStyle w:val="50"/>
                      <w:jc w:val="center"/>
                    </w:pPr>
                  </w:p>
                  <w:p/>
                </w:txbxContent>
              </v:textbox>
            </v:shape>
          </w:pict>
        </mc:Fallback>
      </mc:AlternateContent>
    </w:r>
  </w:p>
  <w:p>
    <w:pPr>
      <w:pStyle w:val="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0"/>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f4/opQEAAEkDAAAOAAAAZHJzL2Uyb0RvYy54bWysU01v2zAMvQ/YfxB0X+zkUARGnKJb0WFA sQ3o9gMUWYqNSaJAqrHz70cpTtKP27ALTYnU43skvbmdvBMHgzRAaOVyUUthgoZuCPtW/v718Gkt BSUVOuUgmFYeDcnb7ccPmzE2ZgU9uM6gYJBAzRhb2acUm6oi3RuvaAHRBA5aQK8SH3FfdahGRveu WtX1TTUCdhFBGyK+vT8F5bbgW2t0+mEtmSRcK5lbKhaL3WVbbTeq2aOK/aBnGuofWHg1BC56gbpX SYlnHN5B+UEjENi00OArsHbQpmhgNcv6jZqnXkVTtHBzKF7aRP8PVn8/PMWfKNL0GSYeYBFB8RH0 HxIBvvQq7M0dIoy9UR0XXuaWVWOkZn6aW00NMUjWP1n0+cvKBONxy4+XNpspCZ2LrFfrdc0hzbHz IaNen0ek9NWAF9lpJfIcCzN1eKR0Sj2n5GoBHgbnyixdeHXBmPmmED5xzGzTtJs4O7s76I6sf+QV aGXgHZXCfQssNG/L2cGzs5udXIPi3XPiwoXPFWouxvMqiubdygvx8lyyrn/A9i8AAAD//wMAUEsD BBQABgAIAAAAIQACla3v2AAAAAoBAAAPAAAAZHJzL2Rvd25yZXYueG1sTE9BasMwELwX+gexhdwa uTmkxrEcSkIuvTUthd4Ua2OZSisjKY79+25Lob0MOwwzO1NvJ+/EiDH1gRQ8LAsQSG0wPXUK3l4P 9yWIlDUZ7QKhghkTbJvbm1pXJlzpBcdj7gSHUKq0ApvzUEmZWotep2UYkFg7h+h1Zho7aaK+crh3 clUUa+l1T/zB6gF3FtvP48UreJzeAw4Jd/hxHtto+7l0z7NSi7tpv2F42oDIOOU/B3xv4P7QcLFT uJBJwingNfkHWVuVJdPT7yGbWv6f0HwBAAD//wMAUEsBAi0AFAAGAAgAAAAhALaDOJL+AAAA4QEA ABMAAAAAAAAAAAAAAAAAAAAAAFtDb250ZW50X1R5cGVzXS54bWxQSwECLQAUAAYACAAAACEAOP0h /9YAAACUAQAACwAAAAAAAAAAAAAAAAAvAQAAX3JlbHMvLnJlbHNQSwECLQAUAAYACAAAACEAfn+P 6KUBAABJAwAADgAAAAAAAAAAAAAAAAAuAgAAZHJzL2Uyb0RvYy54bWxQSwECLQAUAAYACAAAACEA ApWt79gAAAAKAQAADwAAAAAAAAAAAAAAAAD/AwAAZHJzL2Rvd25yZXYueG1sUEsFBgAAAAAEAAQA 8wAAAAQFAAAAAA== ">
              <v:fill on="f" focussize="0,0"/>
              <v:stroke on="f"/>
              <v:imagedata o:title=""/>
              <o:lock v:ext="edit" aspectratio="f"/>
              <v:textbox inset="0mm,0mm,0mm,0mm" style="mso-fit-shape-to-text:t;">
                <w:txbxContent>
                  <w:p>
                    <w:pPr>
                      <w:pStyle w:val="50"/>
                    </w:pPr>
                    <w:r>
                      <w:fldChar w:fldCharType="begin"/>
                    </w:r>
                    <w:r>
                      <w:instrText xml:space="preserve"> PAGE  \* MERGEFORMAT </w:instrText>
                    </w:r>
                    <w:r>
                      <w:fldChar w:fldCharType="separate"/>
                    </w:r>
                    <w:r>
                      <w:t>55</w:t>
                    </w:r>
                    <w: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0"/>
                            <w:jc w:val="center"/>
                          </w:pPr>
                        </w:p>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X0NpwEAAFADAAAOAAAAZHJzL2Uyb0RvYy54bWysU01v2zAMvQ/YfxB0X+zkUARGnKJb0WFA sQ3o9gMUWYqNSaJAqrHz70cpTtKP27ALTZHS43skvbmdvBMHgzRAaOVyUUthgoZuCPtW/v718Gkt BSUVOuUgmFYeDcnb7ccPmzE2ZgU9uM6gYJBAzRhb2acUm6oi3RuvaAHRBE5aQK8SH3FfdahGRveu WtX1TTUCdhFBGyKO3p+SclvwrTU6/bCWTBKulcwtFYvF7rKtthvV7FHFftAzDfUPLLwaAhe9QN2r pMQzDu+g/KARCGxaaPAVWDtoUzSwmmX9Rs1Tr6IpWrg5FC9tov8Hq78fnuJPFGn6DBMPsIig+Aj6 D4kAX3oV9uYOEcbeqI4LL3PLqjFSMz/NraaGGCTrnyz6/GVlgvG45cdLm82UhM5F1qv1uuaU5tz5 kFGvzyNS+mrAi+y0EnmOhZk6PFI6XT1fydUCPAzOlVm68CrAmDlSCJ84ZrZp2k1i6GY1ObKD7sht GHkTWhl4VaVw3wLrzUtzdvDs7GYnl6J495y4fqF1hZpr8tiKsHnF8l68PJdb1x9h+xcAAP//AwBQ SwMEFAAGAAgAAAAhAAKVre/YAAAACgEAAA8AAABkcnMvZG93bnJldi54bWxMT0FqwzAQvBf6B7GF 3Bq5OaTGsRxKQi69NS2F3hRrY5lKKyMpjv37bkuhvQw7DDM7U28n78SIMfWBFDwsCxBIbTA9dQre Xg/3JYiUNRntAqGCGRNsm9ubWlcmXOkFx2PuBIdQqrQCm/NQSZlai16nZRiQWDuH6HVmGjtpor5y uHdyVRRr6XVP/MHqAXcW28/jxSt4nN4DDgl3+HEe22j7uXTPs1KLu2m/YXjagMg45T8HfG/g/tBw sVO4kEnCKeA1+QdZW5Ul09PvIZta/p/QfAEAAP//AwBQSwECLQAUAAYACAAAACEAtoM4kv4AAADh AQAAEwAAAAAAAAAAAAAAAAAAAAAAW0NvbnRlbnRfVHlwZXNdLnhtbFBLAQItABQABgAIAAAAIQA4 /SH/1gAAAJQBAAALAAAAAAAAAAAAAAAAAC8BAABfcmVscy8ucmVsc1BLAQItABQABgAIAAAAIQD+ bX0NpwEAAFADAAAOAAAAAAAAAAAAAAAAAC4CAABkcnMvZTJvRG9jLnhtbFBLAQItABQABgAIAAAA IQACla3v2AAAAAoBAAAPAAAAAAAAAAAAAAAAAAEEAABkcnMvZG93bnJldi54bWxQSwUGAAAAAAQA BADzAAAABgUAAAAA ">
              <v:fill on="f" focussize="0,0"/>
              <v:stroke on="f"/>
              <v:imagedata o:title=""/>
              <o:lock v:ext="edit" aspectratio="f"/>
              <v:textbox inset="0mm,0mm,0mm,0mm" style="mso-fit-shape-to-text:t;">
                <w:txbxContent>
                  <w:p>
                    <w:pPr>
                      <w:pStyle w:val="50"/>
                      <w:jc w:val="center"/>
                    </w:pPr>
                  </w:p>
                  <w:p/>
                </w:txbxContent>
              </v:textbox>
            </v:shape>
          </w:pict>
        </mc:Fallback>
      </mc:AlternateContent>
    </w:r>
  </w:p>
  <w:p>
    <w:pPr>
      <w:pStyle w:val="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0"/>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f4/opQEAAEkDAAAOAAAAZHJzL2Uyb0RvYy54bWysU01v2zAMvQ/YfxB0X+zkUARGnKJb0WFA sQ3o9gMUWYqNSaJAqrHz70cpTtKP27ALTYnU43skvbmdvBMHgzRAaOVyUUthgoZuCPtW/v718Gkt BSUVOuUgmFYeDcnb7ccPmzE2ZgU9uM6gYJBAzRhb2acUm6oi3RuvaAHRBA5aQK8SH3FfdahGRveu WtX1TTUCdhFBGyK+vT8F5bbgW2t0+mEtmSRcK5lbKhaL3WVbbTeq2aOK/aBnGuofWHg1BC56gbpX SYlnHN5B+UEjENi00OArsHbQpmhgNcv6jZqnXkVTtHBzKF7aRP8PVn8/PMWfKNL0GSYeYBFB8RH0 HxIBvvQq7M0dIoy9UR0XXuaWVWOkZn6aW00NMUjWP1n0+cvKBONxy4+XNpspCZ2LrFfrdc0hzbHz IaNen0ek9NWAF9lpJfIcCzN1eKR0Sj2n5GoBHgbnyixdeHXBmPmmED5xzGzTtJs4O7s76I6sf+QV aGXgHZXCfQssNG/L2cGzs5udXIPi3XPiwoXPFWouxvMqiubdygvx8lyyrn/A9i8AAAD//wMAUEsD BBQABgAIAAAAIQACla3v2AAAAAoBAAAPAAAAZHJzL2Rvd25yZXYueG1sTE9BasMwELwX+gexhdwa uTmkxrEcSkIuvTUthd4Ua2OZSisjKY79+25Lob0MOwwzO1NvJ+/EiDH1gRQ8LAsQSG0wPXUK3l4P 9yWIlDUZ7QKhghkTbJvbm1pXJlzpBcdj7gSHUKq0ApvzUEmZWotep2UYkFg7h+h1Zho7aaK+crh3 clUUa+l1T/zB6gF3FtvP48UreJzeAw4Jd/hxHtto+7l0z7NSi7tpv2F42oDIOOU/B3xv4P7QcLFT uJBJwingNfkHWVuVJdPT7yGbWv6f0HwBAAD//wMAUEsBAi0AFAAGAAgAAAAhALaDOJL+AAAA4QEA ABMAAAAAAAAAAAAAAAAAAAAAAFtDb250ZW50X1R5cGVzXS54bWxQSwECLQAUAAYACAAAACEAOP0h /9YAAACUAQAACwAAAAAAAAAAAAAAAAAvAQAAX3JlbHMvLnJlbHNQSwECLQAUAAYACAAAACEAfn+P 6KUBAABJAwAADgAAAAAAAAAAAAAAAAAuAgAAZHJzL2Uyb0RvYy54bWxQSwECLQAUAAYACAAAACEA ApWt79gAAAAKAQAADwAAAAAAAAAAAAAAAAD/AwAAZHJzL2Rvd25yZXYueG1sUEsFBgAAAAAEAAQA 8wAAAAQFAAAAAA== ">
              <v:fill on="f" focussize="0,0"/>
              <v:stroke on="f"/>
              <v:imagedata o:title=""/>
              <o:lock v:ext="edit" aspectratio="f"/>
              <v:textbox inset="0mm,0mm,0mm,0mm" style="mso-fit-shape-to-text:t;">
                <w:txbxContent>
                  <w:p>
                    <w:pPr>
                      <w:pStyle w:val="50"/>
                    </w:pPr>
                    <w:r>
                      <w:fldChar w:fldCharType="begin"/>
                    </w:r>
                    <w:r>
                      <w:instrText xml:space="preserve"> PAGE  \* MERGEFORMAT </w:instrText>
                    </w:r>
                    <w:r>
                      <w:fldChar w:fldCharType="separate"/>
                    </w:r>
                    <w:r>
                      <w:t>55</w:t>
                    </w:r>
                    <w: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0"/>
                            <w:jc w:val="center"/>
                          </w:pPr>
                        </w:p>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X0NpwEAAFADAAAOAAAAZHJzL2Uyb0RvYy54bWysU01v2zAMvQ/YfxB0X+zkUARGnKJb0WFA sQ3o9gMUWYqNSaJAqrHz70cpTtKP27ALTZHS43skvbmdvBMHgzRAaOVyUUthgoZuCPtW/v718Gkt BSUVOuUgmFYeDcnb7ccPmzE2ZgU9uM6gYJBAzRhb2acUm6oi3RuvaAHRBE5aQK8SH3FfdahGRveu WtX1TTUCdhFBGyKO3p+SclvwrTU6/bCWTBKulcwtFYvF7rKtthvV7FHFftAzDfUPLLwaAhe9QN2r pMQzDu+g/KARCGxaaPAVWDtoUzSwmmX9Rs1Tr6IpWrg5FC9tov8Hq78fnuJPFGn6DBMPsIig+Aj6 D4kAX3oV9uYOEcbeqI4LL3PLqjFSMz/NraaGGCTrnyz6/GVlgvG45cdLm82UhM5F1qv1uuaU5tz5 kFGvzyNS+mrAi+y0EnmOhZk6PFI6XT1fydUCPAzOlVm68CrAmDlSCJ84ZrZp2k1i6GY1ObKD7sht GHkTWhl4VaVw3wLrzUtzdvDs7GYnl6J495y4fqF1hZpr8tiKsHnF8l68PJdb1x9h+xcAAP//AwBQ SwMEFAAGAAgAAAAhAAKVre/YAAAACgEAAA8AAABkcnMvZG93bnJldi54bWxMT0FqwzAQvBf6B7GF 3Bq5OaTGsRxKQi69NS2F3hRrY5lKKyMpjv37bkuhvQw7DDM7U28n78SIMfWBFDwsCxBIbTA9dQre Xg/3JYiUNRntAqGCGRNsm9ubWlcmXOkFx2PuBIdQqrQCm/NQSZlai16nZRiQWDuH6HVmGjtpor5y uHdyVRRr6XVP/MHqAXcW28/jxSt4nN4DDgl3+HEe22j7uXTPs1KLu2m/YXjagMg45T8HfG/g/tBw sVO4kEnCKeA1+QdZW5Ul09PvIZta/p/QfAEAAP//AwBQSwECLQAUAAYACAAAACEAtoM4kv4AAADh AQAAEwAAAAAAAAAAAAAAAAAAAAAAW0NvbnRlbnRfVHlwZXNdLnhtbFBLAQItABQABgAIAAAAIQA4 /SH/1gAAAJQBAAALAAAAAAAAAAAAAAAAAC8BAABfcmVscy8ucmVsc1BLAQItABQABgAIAAAAIQD+ bX0NpwEAAFADAAAOAAAAAAAAAAAAAAAAAC4CAABkcnMvZTJvRG9jLnhtbFBLAQItABQABgAIAAAA IQACla3v2AAAAAoBAAAPAAAAAAAAAAAAAAAAAAEEAABkcnMvZG93bnJldi54bWxQSwUGAAAAAAQA BADzAAAABgUAAAAA ">
              <v:fill on="f" focussize="0,0"/>
              <v:stroke on="f"/>
              <v:imagedata o:title=""/>
              <o:lock v:ext="edit" aspectratio="f"/>
              <v:textbox inset="0mm,0mm,0mm,0mm" style="mso-fit-shape-to-text:t;">
                <w:txbxContent>
                  <w:p>
                    <w:pPr>
                      <w:pStyle w:val="50"/>
                      <w:jc w:val="center"/>
                    </w:pPr>
                  </w:p>
                  <w:p/>
                </w:txbxContent>
              </v:textbox>
            </v:shape>
          </w:pict>
        </mc:Fallback>
      </mc:AlternateContent>
    </w:r>
  </w:p>
  <w:p>
    <w:pPr>
      <w:pStyle w:val="5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23215" cy="187960"/>
              <wp:effectExtent l="0" t="0" r="0" b="0"/>
              <wp:wrapNone/>
              <wp:docPr id="6" name="文本框 2057"/>
              <wp:cNvGraphicFramePr/>
              <a:graphic xmlns:a="http://schemas.openxmlformats.org/drawingml/2006/main">
                <a:graphicData uri="http://schemas.microsoft.com/office/word/2010/wordprocessingShape">
                  <wps:wsp>
                    <wps:cNvSpPr txBox="1"/>
                    <wps:spPr>
                      <a:xfrm>
                        <a:off x="0" y="0"/>
                        <a:ext cx="323215" cy="187960"/>
                      </a:xfrm>
                      <a:prstGeom prst="rect">
                        <a:avLst/>
                      </a:prstGeom>
                      <a:noFill/>
                      <a:ln>
                        <a:noFill/>
                      </a:ln>
                    </wps:spPr>
                    <wps:txbx>
                      <w:txbxContent>
                        <w:p>
                          <w:pPr>
                            <w:pStyle w:val="50"/>
                          </w:pPr>
                          <w:r>
                            <w:fldChar w:fldCharType="begin"/>
                          </w:r>
                          <w:r>
                            <w:instrText xml:space="preserve"> PAGE  \* MERGEFORMAT </w:instrText>
                          </w:r>
                          <w:r>
                            <w:fldChar w:fldCharType="separate"/>
                          </w:r>
                          <w:r>
                            <w:rPr>
                              <w:lang/>
                            </w:rPr>
                            <w:t>104</w:t>
                          </w:r>
                          <w:r>
                            <w:fldChar w:fldCharType="end"/>
                          </w:r>
                        </w:p>
                      </w:txbxContent>
                    </wps:txbx>
                    <wps:bodyPr wrap="square" lIns="0" tIns="0" rIns="0" bIns="0" upright="0"/>
                  </wps:wsp>
                </a:graphicData>
              </a:graphic>
            </wp:anchor>
          </w:drawing>
        </mc:Choice>
        <mc:Fallback>
          <w:pict>
            <v:shape id="文本框 2057" o:spid="_x0000_s1026" o:spt="202" type="#_x0000_t202" style="position:absolute;left:0pt;margin-top:0pt;height:14.8pt;width:25.45pt;mso-position-horizontal:center;mso-position-horizontal-relative:margin;z-index:251661312;mso-width-relative:page;mso-height-relative:page;" filled="f" stroked="f" coordsize="21600,21600" o:gfxdata="UEsDBAoAAAAAAIdO4kAAAAAAAAAAAAAAAAAEAAAAZHJzL1BLAwQUAAAACACHTuJA9r7RL9MAAAAD AQAADwAAAGRycy9kb3ducmV2LnhtbE2PzU7DMBCE70i8g7WVuFG7lYhIiFNVCE5IiDQcOG7ibWI1 XofY/eHtMVzgstJoRjPflpuLG8WJ5mA9a1gtFQjizhvLvYb35vn2HkSIyAZHz6ThiwJsquurEgvj z1zTaRd7kUo4FKhhiHEqpAzdQA7D0k/Eydv72WFMcu6lmfGcyt0o10pl0qHltDDgRI8DdYfd0WnY fnD9ZD9f27d6X9umyRW/ZAetbxYr9QAi0iX+heEHP6FDlZhaf2QTxKghPRJ/b/LuVA6i1bDOM5BV Kf+zV99QSwMEFAAAAAgAh07iQNKcmAjIAQAAggMAAA4AAABkcnMvZTJvRG9jLnhtbK1TS27bMBDd F+gdCO5ryQripIblAIWRokDRFkh7AJqiLAL8dYa25Au0N+iqm+57Lp8jQ9pymmSTRTfUaGb0+N6b 0eJmsIbtFKD2rubTScmZctI32m1q/u3r7ZtrzjAK1wjjnar5XiG/Wb5+tejDXFW+86ZRwAjE4bwP Ne9iDPOiQNkpK3Dig3JUbD1YEekVNkUDoid0a4qqLGdF76EJ4KVCpOzqWOQnRHgJoG9bLdXKy61V Lh5RQRkRSRJ2OiBfZrZtq2T83LaoIjM1J6Uxn3QJxet0FsuFmG9AhE7LEwXxEgpPNFmhHV16hlqJ KNgW9DMoqyV49G2cSG+Lo5DsCKmYlk+8uetEUFkLWY3hbDr+P1j5afcFmG5qPuPMCUsDP/z6efj9 9/DnB6vKy6vkUB9wTo13gVrj8M4PtDdjHimZhA8t2PQkSYzq5O/+7K8aIpOUvKguquklZ5JK0+ur t7Psf/HwcQCM75W3LAU1BxpfdlXsPmIkItQ6tqS7nL/VxuQRGvcoQY0pUyTmR4YpisN6OMlZ+2ZP anqafM3x+1aA4sx8cGRtWpMxgDFYj8E2gN50eY8SoQRLo8nUTmuUZv/ve+56+HWW9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Pa+0S/TAAAAAwEAAA8AAAAAAAAAAQAgAAAAIgAAAGRycy9kb3ducmV2 LnhtbFBLAQIUABQAAAAIAIdO4kDSnJgIyAEAAIIDAAAOAAAAAAAAAAEAIAAAACIBAABkcnMvZTJv RG9jLnhtbFBLBQYAAAAABgAGAFkBAABcBQAAAAA= ">
              <v:fill on="f" focussize="0,0"/>
              <v:stroke on="f"/>
              <v:imagedata o:title=""/>
              <o:lock v:ext="edit" aspectratio="f"/>
              <v:textbox inset="0mm,0mm,0mm,0mm">
                <w:txbxContent>
                  <w:p>
                    <w:pPr>
                      <w:pStyle w:val="50"/>
                    </w:pPr>
                    <w:r>
                      <w:fldChar w:fldCharType="begin"/>
                    </w:r>
                    <w:r>
                      <w:instrText xml:space="preserve"> PAGE  \* MERGEFORMAT </w:instrText>
                    </w:r>
                    <w:r>
                      <w:fldChar w:fldCharType="separate"/>
                    </w:r>
                    <w:r>
                      <w:rPr>
                        <w:lang/>
                      </w:rPr>
                      <w:t>104</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53035" cy="320040"/>
              <wp:effectExtent l="0" t="0" r="0" b="0"/>
              <wp:wrapNone/>
              <wp:docPr id="4" name="文本框 2052"/>
              <wp:cNvGraphicFramePr/>
              <a:graphic xmlns:a="http://schemas.openxmlformats.org/drawingml/2006/main">
                <a:graphicData uri="http://schemas.microsoft.com/office/word/2010/wordprocessingShape">
                  <wps:wsp>
                    <wps:cNvSpPr txBox="1"/>
                    <wps:spPr>
                      <a:xfrm>
                        <a:off x="0" y="0"/>
                        <a:ext cx="153035" cy="320040"/>
                      </a:xfrm>
                      <a:prstGeom prst="rect">
                        <a:avLst/>
                      </a:prstGeom>
                      <a:noFill/>
                      <a:ln>
                        <a:noFill/>
                      </a:ln>
                    </wps:spPr>
                    <wps:txbx>
                      <w:txbxContent>
                        <w:p>
                          <w:pPr>
                            <w:pStyle w:val="50"/>
                            <w:jc w:val="center"/>
                          </w:pPr>
                        </w:p>
                        <w:p/>
                      </w:txbxContent>
                    </wps:txbx>
                    <wps:bodyPr wrap="none" lIns="0" tIns="0" rIns="0" bIns="0" upright="0">
                      <a:spAutoFit/>
                    </wps:bodyPr>
                  </wps:wsp>
                </a:graphicData>
              </a:graphic>
            </wp:anchor>
          </w:drawing>
        </mc:Choice>
        <mc:Fallback>
          <w:pict>
            <v:shape id="文本框 2052" o:spid="_x0000_s1026" o:spt="202" type="#_x0000_t202" style="position:absolute;left:0pt;margin-top:0pt;height:25.2pt;width:12.05pt;mso-position-horizontal:center;mso-position-horizontal-relative:margin;mso-wrap-style:none;z-index:251659264;mso-width-relative:page;mso-height-relative:page;" filled="f" stroked="f" coordsize="21600,21600" o:gfxdata="UEsDBAoAAAAAAIdO4kAAAAAAAAAAAAAAAAAEAAAAZHJzL1BLAwQUAAAACACHTuJAQpK/LdEAAAAD AQAADwAAAGRycy9kb3ducmV2LnhtbE2PwU7DMBBE70j8g7VI3KidqkAVsumhEhduFITEzY23cYS9 jmw3Tf4ewwUuK41mNPO22c3eiYliGgIjVCsFgrgLZuAe4f3t+W4LImXNRrvAhLBQgl17fdXo2oQL v9J0yL0oJZxqjWBzHmspU2fJ67QKI3HxTiF6nYuMvTRRX0q5d3Kt1IP0euCyYPVIe0vd1+HsER7n j0Bjoj19nqYu2mHZupcF8famUk8gMs35Lww/+AUd2sJ0DGc2STiE8kj+vcVbbyoQR4R7tQHZNvI/ e/sNUEsDBBQAAAAIAIdO4kDGJzJk0AEAAJoDAAAOAAAAZHJzL2Uyb0RvYy54bWytU0tu2zAQ3RfI HQjuYyp2XBSC5aCFkSBA0RZIewCaoiwC/IFDW/IF2ht01U33PZfP0SElOW2yySIbaTgcvXnvzWh1 0xtNDjKAcraiV7OCEmmFq5XdVfTb19vLd5RA5Lbm2llZ0aMEerO+eLPqfCnnrnW6loEgiIWy8xVt Y/QlYyBaaTjMnJcWLxsXDI94DDtWB94hutFsXhRvWedC7YMTEgCzm+GSjojhJYCuaZSQGyf2Rto4 oAapeURJ0CoPdJ3ZNo0U8XPTgIxEVxSVxvzEJhhv05OtV7zcBe5bJUYK/CUUnmgyXFlseoba8MjJ PqhnUEaJ4MA1cSacYYOQ7AiquCqeePPQci+zFrQa/Nl0eD1Y8enwJRBVV/SaEssNDvz088fp15/T 7+9kXiznyaHOQ4mFDx5LY//B9bg3Ux4wmYT3TTDpjZII3qO/x7O/so9EpI+Wi2KxpETg1QJ34Tr7 zx4/9gHinXSGpKCiAceXXeWHjxCRCJZOJamXdbdK6zxCbf9LYGHKsMR8YJii2G/7Uc7W1UdU0+Hk K2px0SnR9xaNTUsyBWEKtlOw90Ht2rxFqR/49/uIJDK31GGAHRvjyDLlcb3STvx7zlWPv9T6L1BL AwQKAAAAAACHTuJAAAAAAAAAAAAAAAAABgAAAF9yZWxzL1BLAwQUAAAACACHTuJAihRmPNEAAACU AQAACwAAAF9yZWxzLy5yZWxzpZDBasMwDIbvg72D0X1xmsMYo04vo9Br6R7A2IpjGltGMtn69vMO g2X0tqN+oe8T//7wmRa1IkukbGDX9aAwO/IxBwPvl+PTCyipNnu7UEYDNxQ4jI8P+zMutrYjmWMR 1ShZDMy1lletxc2YrHRUMLfNRJxsbSMHXay72oB66Ptnzb8ZMG6Y6uQN8MkPoC630sx/2Ck6JqGp do6SpmmK7h5VB7Zlju7INuEbuUazHLAa8CwaB2pZ134EfV+/+6fe00c+47rVfoeM649Xb7ocvwBQ SwMEFAAAAAgAh07iQH7m5SD3AAAA4QEAABMAAABbQ29udGVudF9UeXBlc10ueG1slZFBTsMwEEX3 SNzB8hYlTrtACCXpgrRLQKgcYGRPEotkbHlMaG+Pk7YbRJFY2jP/vye73BzGQUwY2Dqq5CovpEDS zljqKvm+32UPUnAEMjA4wkoekeWmvr0p90ePLFKauJJ9jP5RKdY9jsC580hp0rowQkzH0CkP+gM6 VOuiuFfaUUSKWZw7ZF022MLnEMX2kK5PJgEHluLptDizKgneD1ZDTKZqIvODkp0JeUouO9xbz3dJ Q6pfCfPkOuCce0lPE6xB8QohPsOYNJQJrIz7ooBT/nfJbDly5trWasybwE2KveF0sbrWjmvXOP3f 8u2SunSr5YPqb1BLAQIUABQAAAAIAIdO4kB+5uUg9wAAAOEBAAATAAAAAAAAAAEAIAAAADoEAABb Q29udGVudF9UeXBlc10ueG1sUEsBAhQACgAAAAAAh07iQAAAAAAAAAAAAAAAAAYAAAAAAAAAAAAQ AAAAHAMAAF9yZWxzL1BLAQIUABQAAAAIAIdO4kCKFGY80QAAAJQBAAALAAAAAAAAAAEAIAAAAEAD AABfcmVscy8ucmVsc1BLAQIUAAoAAAAAAIdO4kAAAAAAAAAAAAAAAAAEAAAAAAAAAAAAEAAAAAAA AABkcnMvUEsBAhQAFAAAAAgAh07iQEKSvy3RAAAAAwEAAA8AAAAAAAAAAQAgAAAAIgAAAGRycy9k b3ducmV2LnhtbFBLAQIUABQAAAAIAIdO4kDGJzJk0AEAAJoDAAAOAAAAAAAAAAEAIAAAACABAABk cnMvZTJvRG9jLnhtbFBLBQYAAAAABgAGAFkBAABiBQAAAAA= ">
              <v:fill on="f" focussize="0,0"/>
              <v:stroke on="f"/>
              <v:imagedata o:title=""/>
              <o:lock v:ext="edit" aspectratio="f"/>
              <v:textbox inset="0mm,0mm,0mm,0mm" style="mso-fit-shape-to-text:t;">
                <w:txbxContent>
                  <w:p>
                    <w:pPr>
                      <w:pStyle w:val="50"/>
                      <w:jc w:val="center"/>
                    </w:pPr>
                  </w:p>
                  <w:p/>
                </w:txbxContent>
              </v:textbox>
            </v:shape>
          </w:pict>
        </mc:Fallback>
      </mc:AlternateContent>
    </w:r>
  </w:p>
  <w:p>
    <w:pPr>
      <w:pStyle w:val="5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w:instrText>
    </w:r>
    <w:r>
      <w:fldChar w:fldCharType="separate"/>
    </w:r>
    <w:r>
      <w:rPr>
        <w:lang/>
      </w:rPr>
      <w:t>108</w:t>
    </w:r>
    <w:r>
      <w:fldChar w:fldCharType="end"/>
    </w:r>
  </w:p>
  <w:p>
    <w:pPr>
      <w:pStyle w:val="5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spacing w:before="12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6205" cy="139700"/>
              <wp:effectExtent l="0" t="0" r="0" b="0"/>
              <wp:wrapNone/>
              <wp:docPr id="7" name="文本框 2058"/>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pPr>
                            <w:pStyle w:val="50"/>
                          </w:pPr>
                          <w:r>
                            <w:fldChar w:fldCharType="begin"/>
                          </w:r>
                          <w:r>
                            <w:instrText xml:space="preserve"> PAGE  \* MERGEFORMAT </w:instrText>
                          </w:r>
                          <w:r>
                            <w:fldChar w:fldCharType="separate"/>
                          </w:r>
                          <w:r>
                            <w:rPr>
                              <w:lang/>
                            </w:rPr>
                            <w:t>109</w:t>
                          </w:r>
                          <w:r>
                            <w:fldChar w:fldCharType="end"/>
                          </w:r>
                        </w:p>
                      </w:txbxContent>
                    </wps:txbx>
                    <wps:bodyPr wrap="none" lIns="0" tIns="0" rIns="0" bIns="0" upright="0">
                      <a:spAutoFit/>
                    </wps:bodyPr>
                  </wps:wsp>
                </a:graphicData>
              </a:graphic>
            </wp:anchor>
          </w:drawing>
        </mc:Choice>
        <mc:Fallback>
          <w:pict>
            <v:shape id="文本框 2058" o:spid="_x0000_s1026" o:spt="202" type="#_x0000_t202" style="position:absolute;left:0pt;margin-top:0pt;height:11pt;width:9.15pt;mso-position-horizontal:center;mso-position-horizontal-relative:margin;mso-wrap-style:none;z-index:251662336;mso-width-relative:page;mso-height-relative:page;" filled="f" stroked="f" coordsize="21600,21600" o:gfxdata="UEsDBAoAAAAAAIdO4kAAAAAAAAAAAAAAAAAEAAAAZHJzL1BLAwQUAAAACACHTuJABi6WFNAAAAAD AQAADwAAAGRycy9kb3ducmV2LnhtbE2PwWrDMBBE74X8g9hAb40UB1rjWM4hkEtvTUuhN8XaWCbS ykiKY/99lF7ay8Iww8zbejc5y0YMsfckYb0SwJBar3vqJHx9Hl5KYDEp0sp6QgkzRtg1i6daVdrf 6APHY+pYLqFYKQkmpaHiPLYGnYorPyBl7+yDUynL0HEd1C2XO8sLIV65Uz3lBaMG3BtsL8erk/A2 fXscIu7x5zy2wfRzad9nKZ+Xa7EFlnBKf2F44Gd0aDLTyV9JR2Yl5EfS73145QbYSUJRCOBNzf+z N3dQSwMEFAAAAAgAh07iQARlvsvQAQAAmgMAAA4AAABkcnMvZTJvRG9jLnhtbK1TS27bMBDdF+gd CO5ryi7yqWA5SGEkKFC0BdIegKYoiwB/4NCWfIH2Bl11033P5XNkSElOk2yyyEYaDkdv3nszWl71 RpO9DKCcreh8VlAirXC1stuK/vh+8+6SEojc1lw7Kyt6kECvVm/fLDtfyoVrna5lIAhioex8RdsY fckYiFYaDjPnpcXLxgXDIx7DltWBd4huNFsUxTnrXKh9cEICYHY9XNIRMbwE0DWNEnLtxM5IGwfU IDWPKAla5YGuMtumkSJ+bRqQkeiKotKYn9gE4016stWSl9vAfavESIG/hMITTYYri01PUGseOdkF 9QzKKBEcuCbOhDNsEJIdQRXz4ok3dy33MmtBq8GfTIfXgxVf9t8CUXVFLyix3ODAj79/Hf/8O/79 SRbF2WVyqPNQYuGdx9LYf3Q97s2UB0wm4X0TTHqjJIL36O/h5K/sIxHpo/k5QlIi8Gr+/sNFkf1n Dx/7APFWOkNSUNGA48uu8v1niEgES6eS1Mu6G6V1HqG2jxJYmDIsMR8Ypij2m36Us3H1AdV0OPmK Wlx0SvQni8amJZmCMAWbKdj5oLZt3qLUD/z1LiKJzC11GGDHxjiyTHlcr7QT/59z1cMvtboHUEsD BAoAAAAAAIdO4kAAAAAAAAAAAAAAAAAGAAAAX3JlbHMvUEsDBBQAAAAIAIdO4kCKFGY80QAAAJQB AAALAAAAX3JlbHMvLnJlbHOlkMFqwzAMhu+DvYPRfXGawxijTi+j0GvpHsDYimMaW0Yy2fr28w6D ZfS2o36h7xP//vCZFrUiS6RsYNf1oDA78jEHA++X49MLKKk2e7tQRgM3FDiMjw/7My62tiOZYxHV KFkMzLWWV63FzZisdFQwt81EnGxtIwddrLvagHro+2fNvxkwbpjq5A3wyQ+gLrfSzH/YKTomoal2 jpKmaYruHlUHtmWO7sg24Ru5RrMcsBrwLBoHalnXfgR9X7/7p97TRz7jutV+h4zrj1dvuhy/AFBL AwQUAAAACACHTuJAfublIPcAAADhAQAAEwAAAFtDb250ZW50X1R5cGVzXS54bWyVkUFOwzAQRfdI 3MHyFiVOu0AIJemCtEtAqBxgZE8Si2RseUxob4+TthtEkVjaM/+/J7vcHMZBTBjYOqrkKi+kQNLO WOoq+b7fZQ9ScAQyMDjCSh6R5aa+vSn3R48sUpq4kn2M/lEp1j2OwLnzSGnSujBCTMfQKQ/6AzpU 66K4V9pRRIpZnDtkXTbYwucQxfaQrk8mAQeW4um0OLMqCd4PVkNMpmoi84OSnQl5Si473FvPd0lD ql8J8+Q64Jx7SU8TrEHxCiE+w5g0lAmsjPuigFP+d8lsOXLm2tZqzJvATYq94XSxutaOa9c4/d/y 7ZK6dKvlg+pvUEsBAhQAFAAAAAgAh07iQH7m5SD3AAAA4QEAABMAAAAAAAAAAQAgAAAAOQQAAFtD b250ZW50X1R5cGVzXS54bWxQSwECFAAKAAAAAACHTuJAAAAAAAAAAAAAAAAABgAAAAAAAAAAABAA AAAbAwAAX3JlbHMvUEsBAhQAFAAAAAgAh07iQIoUZjzRAAAAlAEAAAsAAAAAAAAAAQAgAAAAPwMA AF9yZWxzLy5yZWxzUEsBAhQACgAAAAAAh07iQAAAAAAAAAAAAAAAAAQAAAAAAAAAAAAQAAAAAAAA AGRycy9QSwECFAAUAAAACACHTuJABi6WFNAAAAADAQAADwAAAAAAAAABACAAAAAiAAAAZHJzL2Rv d25yZXYueG1sUEsBAhQAFAAAAAgAh07iQARlvsvQAQAAmgMAAA4AAAAAAAAAAQAgAAAAHwEAAGRy cy9lMm9Eb2MueG1sUEsFBgAAAAAGAAYAWQEAAGEFAAAAAA== ">
              <v:fill on="f" focussize="0,0"/>
              <v:stroke on="f"/>
              <v:imagedata o:title=""/>
              <o:lock v:ext="edit" aspectratio="f"/>
              <v:textbox inset="0mm,0mm,0mm,0mm" style="mso-fit-shape-to-text:t;">
                <w:txbxContent>
                  <w:p>
                    <w:pPr>
                      <w:pStyle w:val="50"/>
                    </w:pPr>
                    <w:r>
                      <w:fldChar w:fldCharType="begin"/>
                    </w:r>
                    <w:r>
                      <w:instrText xml:space="preserve"> PAGE  \* MERGEFORMAT </w:instrText>
                    </w:r>
                    <w:r>
                      <w:fldChar w:fldCharType="separate"/>
                    </w:r>
                    <w:r>
                      <w:rPr>
                        <w:lang/>
                      </w:rPr>
                      <w:t>109</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53035" cy="396240"/>
              <wp:effectExtent l="0" t="0" r="0" b="0"/>
              <wp:wrapNone/>
              <wp:docPr id="5" name="文本框 2053"/>
              <wp:cNvGraphicFramePr/>
              <a:graphic xmlns:a="http://schemas.openxmlformats.org/drawingml/2006/main">
                <a:graphicData uri="http://schemas.microsoft.com/office/word/2010/wordprocessingShape">
                  <wps:wsp>
                    <wps:cNvSpPr txBox="1"/>
                    <wps:spPr>
                      <a:xfrm>
                        <a:off x="0" y="0"/>
                        <a:ext cx="153035" cy="396240"/>
                      </a:xfrm>
                      <a:prstGeom prst="rect">
                        <a:avLst/>
                      </a:prstGeom>
                      <a:noFill/>
                      <a:ln>
                        <a:noFill/>
                      </a:ln>
                    </wps:spPr>
                    <wps:txbx>
                      <w:txbxContent>
                        <w:p>
                          <w:pPr>
                            <w:pStyle w:val="50"/>
                            <w:spacing w:before="120"/>
                            <w:jc w:val="center"/>
                          </w:pPr>
                        </w:p>
                        <w:p/>
                      </w:txbxContent>
                    </wps:txbx>
                    <wps:bodyPr wrap="none" lIns="0" tIns="0" rIns="0" bIns="0" upright="0">
                      <a:spAutoFit/>
                    </wps:bodyPr>
                  </wps:wsp>
                </a:graphicData>
              </a:graphic>
            </wp:anchor>
          </w:drawing>
        </mc:Choice>
        <mc:Fallback>
          <w:pict>
            <v:shape id="文本框 2053" o:spid="_x0000_s1026" o:spt="202" type="#_x0000_t202" style="position:absolute;left:0pt;margin-top:0pt;height:31.2pt;width:12.05pt;mso-position-horizontal:center;mso-position-horizontal-relative:margin;mso-wrap-style:none;z-index:251660288;mso-width-relative:page;mso-height-relative:page;" filled="f" stroked="f" coordsize="21600,21600" o:gfxdata="UEsDBAoAAAAAAIdO4kAAAAAAAAAAAAAAAAAEAAAAZHJzL1BLAwQUAAAACACHTuJALWZvnNEAAAAD AQAADwAAAGRycy9kb3ducmV2LnhtbE2PwWrDMBBE74X8g9hAb41sE9LgWs4h0EtvTUuht421sUyl lZEUx/77qr20l4Vhhpm3zWF2VkwU4uBZQbkpQBB3Xg/cK3h/e37Yg4gJWaP1TAoWinBoV3cN1trf +JWmU+pFLuFYowKT0lhLGTtDDuPGj8TZu/jgMGUZeqkD3nK5s7Iqip10OHBeMDjS0VD3dbo6BY/z h6cx0pE+L1MXzLDs7cui1P26LJ5AJJrTXxh+8DM6tJnp7K+so7AK8iPp92av2pYgzgp21RZk28j/ 7O03UEsDBBQAAAAIAIdO4kDcPyUO0QEAAJoDAAAOAAAAZHJzL2Uyb0RvYy54bWytU0tu2zAQ3RfI HQjuayp2HDSC5aCFkaJA0RZIegCaoiwC/IFDW/IF2ht01U33PZfPkSElOW26yaIbaTgcvXnvzWh1 2xtNDjKAcrail7OCEmmFq5XdVfTrw93rN5RA5Lbm2llZ0aMEeru+eLXqfCnnrnW6loEgiIWy8xVt Y/QlYyBaaTjMnJcWLxsXDI94DDtWB94hutFsXhTXrHOh9sEJCYDZzXBJR8TwEkDXNErIjRN7I20c UIPUPKIkaJUHus5sm0aK+LlpQEaiK4pKY35iE4y36cnWK17uAvetEiMF/hIKzzQZriw2PUNteORk H9Q/UEaJ4MA1cSacYYOQ7AiquCyeeXPfci+zFrQa/Nl0+H+w4tPhSyCqruiSEssNDvz04/vp5+/T r29kXiwXyaHOQ4mF9x5LY//O9bg3Ux4wmYT3TTDpjZII3qO/x7O/so9EpI+Wi2KBfQReLW6u51fZ f/b0sQ8Q30tnSAoqGnB82VV++AgRiWDpVJJ6WXentM4j1PavBBamDEvMB4Ypiv22H+VsXX1ENR1O vqIWF50S/cGisWlJpiBMwXYK9j6oXZu3KPUD/3YfkUTmljoMsGNjHFmmPK5X2ok/z7nq6ZdaPwJ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A AAAAZHJzL1BLAQIUABQAAAAIAIdO4kAtZm+c0QAAAAMBAAAPAAAAAAAAAAEAIAAAACIAAABkcnMv ZG93bnJldi54bWxQSwECFAAUAAAACACHTuJA3D8lDtEBAACaAwAADgAAAAAAAAABACAAAAAgAQAA ZHJzL2Uyb0RvYy54bWxQSwUGAAAAAAYABgBZAQAAYwUAAAAA ">
              <v:fill on="f" focussize="0,0"/>
              <v:stroke on="f"/>
              <v:imagedata o:title=""/>
              <o:lock v:ext="edit" aspectratio="f"/>
              <v:textbox inset="0mm,0mm,0mm,0mm" style="mso-fit-shape-to-text:t;">
                <w:txbxContent>
                  <w:p>
                    <w:pPr>
                      <w:pStyle w:val="50"/>
                      <w:spacing w:before="120"/>
                      <w:jc w:val="center"/>
                    </w:pP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rPr>
        <w:rFonts w:ascii="仿宋_GB2312" w:eastAsia="仿宋_GB2312"/>
        <w:b/>
        <w:i/>
        <w:u w:val="single"/>
      </w:rPr>
    </w:pPr>
    <w:r>
      <w:t></w:t>
    </w:r>
  </w:p>
  <w:p>
    <w:pPr>
      <w:rPr>
        <w:rFonts w:ascii="仿宋_GB2312" w:eastAsia="仿宋_GB2312"/>
        <w:b/>
        <w:i/>
        <w:sz w:val="18"/>
        <w:u w:val="single"/>
      </w:rPr>
    </w:pP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609F7"/>
    <w:multiLevelType w:val="singleLevel"/>
    <w:tmpl w:val="AE0609F7"/>
    <w:lvl w:ilvl="0" w:tentative="0">
      <w:start w:val="1"/>
      <w:numFmt w:val="decimal"/>
      <w:suff w:val="nothing"/>
      <w:lvlText w:val="%1、"/>
      <w:lvlJc w:val="left"/>
    </w:lvl>
  </w:abstractNum>
  <w:abstractNum w:abstractNumId="1">
    <w:nsid w:val="E1CFD3A7"/>
    <w:multiLevelType w:val="singleLevel"/>
    <w:tmpl w:val="E1CFD3A7"/>
    <w:lvl w:ilvl="0" w:tentative="0">
      <w:start w:val="1"/>
      <w:numFmt w:val="decimal"/>
      <w:lvlText w:val="%1)"/>
      <w:lvlJc w:val="left"/>
      <w:pPr>
        <w:ind w:left="425" w:hanging="425"/>
      </w:pPr>
      <w:rPr>
        <w:rFonts w:hint="default"/>
      </w:rPr>
    </w:lvl>
  </w:abstractNum>
  <w:abstractNum w:abstractNumId="2">
    <w:nsid w:val="E9356928"/>
    <w:multiLevelType w:val="singleLevel"/>
    <w:tmpl w:val="E9356928"/>
    <w:lvl w:ilvl="0" w:tentative="0">
      <w:start w:val="3"/>
      <w:numFmt w:val="decimal"/>
      <w:suff w:val="nothing"/>
      <w:lvlText w:val="%1、"/>
      <w:lvlJc w:val="left"/>
    </w:lvl>
  </w:abstractNum>
  <w:abstractNum w:abstractNumId="3">
    <w:nsid w:val="0D407D28"/>
    <w:multiLevelType w:val="multilevel"/>
    <w:tmpl w:val="0D407D28"/>
    <w:lvl w:ilvl="0" w:tentative="0">
      <w:start w:val="1"/>
      <w:numFmt w:val="bullet"/>
      <w:pStyle w:val="369"/>
      <w:lvlText w:val=""/>
      <w:lvlJc w:val="left"/>
      <w:pPr>
        <w:tabs>
          <w:tab w:val="left" w:pos="795"/>
        </w:tabs>
        <w:ind w:left="795" w:hanging="420"/>
      </w:pPr>
      <w:rPr>
        <w:rFonts w:hint="default" w:ascii="Wingdings" w:hAnsi="Wingdings"/>
        <w:lang w:eastAsia="zh-CN"/>
      </w:rPr>
    </w:lvl>
    <w:lvl w:ilvl="1" w:tentative="0">
      <w:start w:val="1"/>
      <w:numFmt w:val="bullet"/>
      <w:lvlText w:val=""/>
      <w:lvlJc w:val="left"/>
      <w:pPr>
        <w:tabs>
          <w:tab w:val="left" w:pos="1215"/>
        </w:tabs>
        <w:ind w:left="1215" w:hanging="420"/>
      </w:pPr>
      <w:rPr>
        <w:rFonts w:hint="default" w:ascii="Wingdings" w:hAnsi="Wingdings"/>
      </w:rPr>
    </w:lvl>
    <w:lvl w:ilvl="2" w:tentative="0">
      <w:start w:val="1"/>
      <w:numFmt w:val="bullet"/>
      <w:lvlText w:val=""/>
      <w:lvlJc w:val="left"/>
      <w:pPr>
        <w:tabs>
          <w:tab w:val="left" w:pos="1635"/>
        </w:tabs>
        <w:ind w:left="1635" w:hanging="420"/>
      </w:pPr>
      <w:rPr>
        <w:rFonts w:hint="default" w:ascii="Wingdings" w:hAnsi="Wingdings"/>
      </w:rPr>
    </w:lvl>
    <w:lvl w:ilvl="3" w:tentative="0">
      <w:start w:val="1"/>
      <w:numFmt w:val="bullet"/>
      <w:lvlText w:val=""/>
      <w:lvlJc w:val="left"/>
      <w:pPr>
        <w:tabs>
          <w:tab w:val="left" w:pos="2055"/>
        </w:tabs>
        <w:ind w:left="2055" w:hanging="420"/>
      </w:pPr>
      <w:rPr>
        <w:rFonts w:hint="default" w:ascii="Wingdings" w:hAnsi="Wingdings"/>
      </w:rPr>
    </w:lvl>
    <w:lvl w:ilvl="4" w:tentative="0">
      <w:start w:val="1"/>
      <w:numFmt w:val="bullet"/>
      <w:lvlText w:val=""/>
      <w:lvlJc w:val="left"/>
      <w:pPr>
        <w:tabs>
          <w:tab w:val="left" w:pos="2475"/>
        </w:tabs>
        <w:ind w:left="2475" w:hanging="420"/>
      </w:pPr>
      <w:rPr>
        <w:rFonts w:hint="default" w:ascii="Wingdings" w:hAnsi="Wingdings"/>
      </w:rPr>
    </w:lvl>
    <w:lvl w:ilvl="5" w:tentative="0">
      <w:start w:val="1"/>
      <w:numFmt w:val="bullet"/>
      <w:lvlText w:val=""/>
      <w:lvlJc w:val="left"/>
      <w:pPr>
        <w:tabs>
          <w:tab w:val="left" w:pos="2895"/>
        </w:tabs>
        <w:ind w:left="2895" w:hanging="420"/>
      </w:pPr>
      <w:rPr>
        <w:rFonts w:hint="default" w:ascii="Wingdings" w:hAnsi="Wingdings"/>
      </w:rPr>
    </w:lvl>
    <w:lvl w:ilvl="6" w:tentative="0">
      <w:start w:val="1"/>
      <w:numFmt w:val="bullet"/>
      <w:lvlText w:val=""/>
      <w:lvlJc w:val="left"/>
      <w:pPr>
        <w:tabs>
          <w:tab w:val="left" w:pos="3315"/>
        </w:tabs>
        <w:ind w:left="3315" w:hanging="420"/>
      </w:pPr>
      <w:rPr>
        <w:rFonts w:hint="default" w:ascii="Wingdings" w:hAnsi="Wingdings"/>
      </w:rPr>
    </w:lvl>
    <w:lvl w:ilvl="7" w:tentative="0">
      <w:start w:val="1"/>
      <w:numFmt w:val="bullet"/>
      <w:lvlText w:val=""/>
      <w:lvlJc w:val="left"/>
      <w:pPr>
        <w:tabs>
          <w:tab w:val="left" w:pos="3735"/>
        </w:tabs>
        <w:ind w:left="3735" w:hanging="420"/>
      </w:pPr>
      <w:rPr>
        <w:rFonts w:hint="default" w:ascii="Wingdings" w:hAnsi="Wingdings"/>
      </w:rPr>
    </w:lvl>
    <w:lvl w:ilvl="8" w:tentative="0">
      <w:start w:val="1"/>
      <w:numFmt w:val="bullet"/>
      <w:lvlText w:val=""/>
      <w:lvlJc w:val="left"/>
      <w:pPr>
        <w:tabs>
          <w:tab w:val="left" w:pos="4155"/>
        </w:tabs>
        <w:ind w:left="4155" w:hanging="420"/>
      </w:pPr>
      <w:rPr>
        <w:rFonts w:hint="default" w:ascii="Wingdings" w:hAnsi="Wingdings"/>
      </w:rPr>
    </w:lvl>
  </w:abstractNum>
  <w:abstractNum w:abstractNumId="4">
    <w:nsid w:val="0FB26183"/>
    <w:multiLevelType w:val="multilevel"/>
    <w:tmpl w:val="0FB26183"/>
    <w:lvl w:ilvl="0" w:tentative="0">
      <w:start w:val="1"/>
      <w:numFmt w:val="bullet"/>
      <w:pStyle w:val="21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381D6DEF"/>
    <w:multiLevelType w:val="multilevel"/>
    <w:tmpl w:val="381D6DEF"/>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A863CFA"/>
    <w:multiLevelType w:val="multilevel"/>
    <w:tmpl w:val="4A863CFA"/>
    <w:lvl w:ilvl="0" w:tentative="0">
      <w:start w:val="1"/>
      <w:numFmt w:val="chineseCountingThousand"/>
      <w:lvlText w:val="%1、"/>
      <w:lvlJc w:val="left"/>
      <w:pPr>
        <w:tabs>
          <w:tab w:val="left" w:pos="1110"/>
        </w:tabs>
        <w:ind w:left="106" w:firstLine="454"/>
      </w:pPr>
      <w:rPr>
        <w:rFonts w:hint="default" w:ascii="??" w:hAnsi="??" w:eastAsia="??"/>
        <w:b/>
        <w:i w:val="0"/>
        <w:iCs w:val="0"/>
        <w:caps w:val="0"/>
        <w:smallCaps w:val="0"/>
        <w:strike w:val="0"/>
        <w:dstrike w:val="0"/>
        <w:outline w:val="0"/>
        <w:shadow w:val="0"/>
        <w:emboss w:val="0"/>
        <w:imprint w:val="0"/>
        <w:vanish w:val="0"/>
        <w:spacing w:val="0"/>
        <w:position w:val="0"/>
        <w:sz w:val="21"/>
        <w:szCs w:val="21"/>
        <w:u w:val="none"/>
        <w:vertAlign w:val="baseli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abstractNum w:abstractNumId="7">
    <w:nsid w:val="5BCF60D9"/>
    <w:multiLevelType w:val="singleLevel"/>
    <w:tmpl w:val="5BCF60D9"/>
    <w:lvl w:ilvl="0" w:tentative="0">
      <w:start w:val="1"/>
      <w:numFmt w:val="bullet"/>
      <w:pStyle w:val="321"/>
      <w:lvlText w:val=""/>
      <w:lvlJc w:val="left"/>
      <w:pPr>
        <w:tabs>
          <w:tab w:val="left" w:pos="425"/>
        </w:tabs>
        <w:ind w:left="425" w:hanging="425"/>
      </w:pPr>
      <w:rPr>
        <w:rFonts w:hint="default" w:ascii="Wingdings" w:hAnsi="Wingdings"/>
      </w:rPr>
    </w:lvl>
  </w:abstractNum>
  <w:abstractNum w:abstractNumId="8">
    <w:nsid w:val="60AE39CC"/>
    <w:multiLevelType w:val="multilevel"/>
    <w:tmpl w:val="60AE39CC"/>
    <w:lvl w:ilvl="0" w:tentative="0">
      <w:start w:val="1"/>
      <w:numFmt w:val="chineseCountingThousand"/>
      <w:pStyle w:val="118"/>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
      <w:lvlJc w:val="left"/>
      <w:pPr>
        <w:tabs>
          <w:tab w:val="left" w:pos="576"/>
        </w:tabs>
        <w:ind w:left="576" w:hanging="576"/>
      </w:p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pStyle w:val="8"/>
      <w:lvlText w:val="           "/>
      <w:lvlJc w:val="left"/>
      <w:pPr>
        <w:tabs>
          <w:tab w:val="left" w:pos="1440"/>
        </w:tabs>
        <w:ind w:left="1152" w:hanging="1152"/>
      </w:pPr>
    </w:lvl>
    <w:lvl w:ilvl="6" w:tentative="0">
      <w:start w:val="1"/>
      <w:numFmt w:val="decimal"/>
      <w:pStyle w:val="9"/>
      <w:lvlText w:val="%1.%2.%3.%4.%5.%6.%7"/>
      <w:lvlJc w:val="left"/>
      <w:pPr>
        <w:tabs>
          <w:tab w:val="left" w:pos="2520"/>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9">
    <w:nsid w:val="621D3DF3"/>
    <w:multiLevelType w:val="multilevel"/>
    <w:tmpl w:val="621D3DF3"/>
    <w:lvl w:ilvl="0" w:tentative="0">
      <w:start w:val="1"/>
      <w:numFmt w:val="bullet"/>
      <w:pStyle w:val="268"/>
      <w:lvlText w:val=""/>
      <w:lvlJc w:val="left"/>
      <w:pPr>
        <w:tabs>
          <w:tab w:val="left" w:pos="720"/>
        </w:tabs>
        <w:ind w:left="7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65316F3"/>
    <w:multiLevelType w:val="multilevel"/>
    <w:tmpl w:val="765316F3"/>
    <w:lvl w:ilvl="0" w:tentative="0">
      <w:start w:val="1"/>
      <w:numFmt w:val="chineseCountingThousand"/>
      <w:pStyle w:val="2"/>
      <w:lvlText w:val="%1、"/>
      <w:lvlJc w:val="left"/>
      <w:pPr>
        <w:tabs>
          <w:tab w:val="left" w:pos="1110"/>
        </w:tabs>
        <w:ind w:left="106" w:firstLine="454"/>
      </w:pPr>
      <w:rPr>
        <w:rFonts w:hint="default" w:ascii="??" w:hAnsi="??" w:eastAsia="??"/>
        <w:b/>
        <w:i w:val="0"/>
        <w:iCs w:val="0"/>
        <w:caps w:val="0"/>
        <w:smallCaps w:val="0"/>
        <w:strike w:val="0"/>
        <w:dstrike w:val="0"/>
        <w:outline w:val="0"/>
        <w:shadow w:val="0"/>
        <w:emboss w:val="0"/>
        <w:imprint w:val="0"/>
        <w:vanish w:val="0"/>
        <w:spacing w:val="0"/>
        <w:position w:val="0"/>
        <w:sz w:val="21"/>
        <w:szCs w:val="21"/>
        <w:u w:val="none"/>
        <w:vertAlign w:val="baseli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abstractNum w:abstractNumId="11">
    <w:nsid w:val="79EB7B22"/>
    <w:multiLevelType w:val="multilevel"/>
    <w:tmpl w:val="79EB7B22"/>
    <w:lvl w:ilvl="0" w:tentative="0">
      <w:start w:val="1"/>
      <w:numFmt w:val="bullet"/>
      <w:pStyle w:val="514"/>
      <w:lvlText w:val=""/>
      <w:lvlJc w:val="left"/>
      <w:pPr>
        <w:tabs>
          <w:tab w:val="left" w:pos="700"/>
        </w:tabs>
        <w:ind w:left="700" w:hanging="420"/>
      </w:pPr>
      <w:rPr>
        <w:rFonts w:hint="default" w:ascii="Wingdings" w:hAnsi="Wingdings"/>
      </w:rPr>
    </w:lvl>
    <w:lvl w:ilvl="1" w:tentative="0">
      <w:start w:val="1"/>
      <w:numFmt w:val="bullet"/>
      <w:lvlText w:val=""/>
      <w:lvlJc w:val="left"/>
      <w:pPr>
        <w:tabs>
          <w:tab w:val="left" w:pos="1120"/>
        </w:tabs>
        <w:ind w:left="1120" w:hanging="420"/>
      </w:pPr>
      <w:rPr>
        <w:rFonts w:hint="default" w:ascii="Wingdings" w:hAnsi="Wingdings"/>
      </w:rPr>
    </w:lvl>
    <w:lvl w:ilvl="2" w:tentative="0">
      <w:start w:val="1"/>
      <w:numFmt w:val="bullet"/>
      <w:lvlText w:val=""/>
      <w:lvlJc w:val="left"/>
      <w:pPr>
        <w:tabs>
          <w:tab w:val="left" w:pos="1540"/>
        </w:tabs>
        <w:ind w:left="1540" w:hanging="420"/>
      </w:pPr>
      <w:rPr>
        <w:rFonts w:hint="default" w:ascii="Wingdings" w:hAnsi="Wingdings"/>
      </w:rPr>
    </w:lvl>
    <w:lvl w:ilvl="3" w:tentative="0">
      <w:start w:val="1"/>
      <w:numFmt w:val="bullet"/>
      <w:lvlText w:val=""/>
      <w:lvlJc w:val="left"/>
      <w:pPr>
        <w:tabs>
          <w:tab w:val="left" w:pos="1960"/>
        </w:tabs>
        <w:ind w:left="1960" w:hanging="420"/>
      </w:pPr>
      <w:rPr>
        <w:rFonts w:hint="default" w:ascii="Wingdings" w:hAnsi="Wingdings"/>
      </w:rPr>
    </w:lvl>
    <w:lvl w:ilvl="4" w:tentative="0">
      <w:start w:val="1"/>
      <w:numFmt w:val="bullet"/>
      <w:lvlText w:val=""/>
      <w:lvlJc w:val="left"/>
      <w:pPr>
        <w:tabs>
          <w:tab w:val="left" w:pos="2380"/>
        </w:tabs>
        <w:ind w:left="2380" w:hanging="420"/>
      </w:pPr>
      <w:rPr>
        <w:rFonts w:hint="default" w:ascii="Wingdings" w:hAnsi="Wingdings"/>
      </w:rPr>
    </w:lvl>
    <w:lvl w:ilvl="5" w:tentative="0">
      <w:start w:val="1"/>
      <w:numFmt w:val="bullet"/>
      <w:lvlText w:val=""/>
      <w:lvlJc w:val="left"/>
      <w:pPr>
        <w:tabs>
          <w:tab w:val="left" w:pos="2800"/>
        </w:tabs>
        <w:ind w:left="2800" w:hanging="420"/>
      </w:pPr>
      <w:rPr>
        <w:rFonts w:hint="default" w:ascii="Wingdings" w:hAnsi="Wingdings"/>
      </w:rPr>
    </w:lvl>
    <w:lvl w:ilvl="6" w:tentative="0">
      <w:start w:val="1"/>
      <w:numFmt w:val="bullet"/>
      <w:lvlText w:val=""/>
      <w:lvlJc w:val="left"/>
      <w:pPr>
        <w:tabs>
          <w:tab w:val="left" w:pos="3220"/>
        </w:tabs>
        <w:ind w:left="3220" w:hanging="420"/>
      </w:pPr>
      <w:rPr>
        <w:rFonts w:hint="default" w:ascii="Wingdings" w:hAnsi="Wingdings"/>
      </w:rPr>
    </w:lvl>
    <w:lvl w:ilvl="7" w:tentative="0">
      <w:start w:val="1"/>
      <w:numFmt w:val="bullet"/>
      <w:lvlText w:val=""/>
      <w:lvlJc w:val="left"/>
      <w:pPr>
        <w:tabs>
          <w:tab w:val="left" w:pos="3640"/>
        </w:tabs>
        <w:ind w:left="3640" w:hanging="420"/>
      </w:pPr>
      <w:rPr>
        <w:rFonts w:hint="default" w:ascii="Wingdings" w:hAnsi="Wingdings"/>
      </w:rPr>
    </w:lvl>
    <w:lvl w:ilvl="8" w:tentative="0">
      <w:start w:val="1"/>
      <w:numFmt w:val="bullet"/>
      <w:lvlText w:val=""/>
      <w:lvlJc w:val="left"/>
      <w:pPr>
        <w:tabs>
          <w:tab w:val="left" w:pos="4060"/>
        </w:tabs>
        <w:ind w:left="4060" w:hanging="420"/>
      </w:pPr>
      <w:rPr>
        <w:rFonts w:hint="default" w:ascii="Wingdings" w:hAnsi="Wingdings"/>
      </w:rPr>
    </w:lvl>
  </w:abstractNum>
  <w:num w:numId="1">
    <w:abstractNumId w:val="10"/>
  </w:num>
  <w:num w:numId="2">
    <w:abstractNumId w:val="8"/>
  </w:num>
  <w:num w:numId="3">
    <w:abstractNumId w:val="4"/>
  </w:num>
  <w:num w:numId="4">
    <w:abstractNumId w:val="9"/>
  </w:num>
  <w:num w:numId="5">
    <w:abstractNumId w:val="7"/>
  </w:num>
  <w:num w:numId="6">
    <w:abstractNumId w:val="3"/>
  </w:num>
  <w:num w:numId="7">
    <w:abstractNumId w:val="11"/>
  </w:num>
  <w:num w:numId="8">
    <w:abstractNumId w:val="5"/>
  </w:num>
  <w:num w:numId="9">
    <w:abstractNumId w:val="0"/>
  </w:num>
  <w:num w:numId="10">
    <w:abstractNumId w:val="1"/>
  </w:num>
  <w:num w:numId="11">
    <w:abstractNumId w:val="6"/>
  </w:num>
  <w:num w:numId="1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剑强">
    <w15:presenceInfo w15:providerId="None" w15:userId="王剑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8"/>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4ZmFiMDMxYzVhYmY4MmRhY2NiYmJmNDk4YTgxZGEifQ=="/>
  </w:docVars>
  <w:rsids>
    <w:rsidRoot w:val="00CE3297"/>
    <w:rsid w:val="00002270"/>
    <w:rsid w:val="0000282A"/>
    <w:rsid w:val="00004E47"/>
    <w:rsid w:val="00007B89"/>
    <w:rsid w:val="000107B1"/>
    <w:rsid w:val="0001101E"/>
    <w:rsid w:val="0001148B"/>
    <w:rsid w:val="00011CC7"/>
    <w:rsid w:val="00012442"/>
    <w:rsid w:val="00012D7C"/>
    <w:rsid w:val="00012F5A"/>
    <w:rsid w:val="0001346A"/>
    <w:rsid w:val="00014366"/>
    <w:rsid w:val="00014AFC"/>
    <w:rsid w:val="000151AB"/>
    <w:rsid w:val="00015CBA"/>
    <w:rsid w:val="00016512"/>
    <w:rsid w:val="000167EC"/>
    <w:rsid w:val="00016A50"/>
    <w:rsid w:val="00016B6D"/>
    <w:rsid w:val="00016EFE"/>
    <w:rsid w:val="0001700F"/>
    <w:rsid w:val="000200B2"/>
    <w:rsid w:val="000204DE"/>
    <w:rsid w:val="00021A6C"/>
    <w:rsid w:val="00024857"/>
    <w:rsid w:val="00025F23"/>
    <w:rsid w:val="00026847"/>
    <w:rsid w:val="00027ED7"/>
    <w:rsid w:val="00027FE8"/>
    <w:rsid w:val="000309C5"/>
    <w:rsid w:val="0003345D"/>
    <w:rsid w:val="00035520"/>
    <w:rsid w:val="00035599"/>
    <w:rsid w:val="00035E30"/>
    <w:rsid w:val="00035F17"/>
    <w:rsid w:val="00037BD3"/>
    <w:rsid w:val="00040541"/>
    <w:rsid w:val="000406D5"/>
    <w:rsid w:val="0004080F"/>
    <w:rsid w:val="00041786"/>
    <w:rsid w:val="0004192E"/>
    <w:rsid w:val="00044606"/>
    <w:rsid w:val="000446F6"/>
    <w:rsid w:val="0004588A"/>
    <w:rsid w:val="0004700C"/>
    <w:rsid w:val="00047C00"/>
    <w:rsid w:val="00050BD9"/>
    <w:rsid w:val="0005137E"/>
    <w:rsid w:val="00051486"/>
    <w:rsid w:val="00052314"/>
    <w:rsid w:val="000530E1"/>
    <w:rsid w:val="000531BC"/>
    <w:rsid w:val="00054058"/>
    <w:rsid w:val="00054724"/>
    <w:rsid w:val="0005617B"/>
    <w:rsid w:val="0005626E"/>
    <w:rsid w:val="000563CD"/>
    <w:rsid w:val="00056DFC"/>
    <w:rsid w:val="00057D8F"/>
    <w:rsid w:val="000607F4"/>
    <w:rsid w:val="00060A4F"/>
    <w:rsid w:val="000618C3"/>
    <w:rsid w:val="0006228C"/>
    <w:rsid w:val="000623AC"/>
    <w:rsid w:val="00062A83"/>
    <w:rsid w:val="0006385B"/>
    <w:rsid w:val="00063F37"/>
    <w:rsid w:val="000648A1"/>
    <w:rsid w:val="00065706"/>
    <w:rsid w:val="000660ED"/>
    <w:rsid w:val="00066202"/>
    <w:rsid w:val="00067CF5"/>
    <w:rsid w:val="00067F56"/>
    <w:rsid w:val="0007073E"/>
    <w:rsid w:val="00070FB5"/>
    <w:rsid w:val="0007108F"/>
    <w:rsid w:val="000717D5"/>
    <w:rsid w:val="00072862"/>
    <w:rsid w:val="000728EF"/>
    <w:rsid w:val="00073C8D"/>
    <w:rsid w:val="00074029"/>
    <w:rsid w:val="00074564"/>
    <w:rsid w:val="00076141"/>
    <w:rsid w:val="00077434"/>
    <w:rsid w:val="00077570"/>
    <w:rsid w:val="00080A6A"/>
    <w:rsid w:val="000812E5"/>
    <w:rsid w:val="00081756"/>
    <w:rsid w:val="00082305"/>
    <w:rsid w:val="00082827"/>
    <w:rsid w:val="000844B5"/>
    <w:rsid w:val="000851F5"/>
    <w:rsid w:val="00085D90"/>
    <w:rsid w:val="00087BF7"/>
    <w:rsid w:val="00092737"/>
    <w:rsid w:val="000935FD"/>
    <w:rsid w:val="00093FBF"/>
    <w:rsid w:val="00096940"/>
    <w:rsid w:val="000A1575"/>
    <w:rsid w:val="000A3B0A"/>
    <w:rsid w:val="000A4A12"/>
    <w:rsid w:val="000A5D8D"/>
    <w:rsid w:val="000B2120"/>
    <w:rsid w:val="000B2178"/>
    <w:rsid w:val="000B339B"/>
    <w:rsid w:val="000B4324"/>
    <w:rsid w:val="000B50E5"/>
    <w:rsid w:val="000B5D6B"/>
    <w:rsid w:val="000B6B43"/>
    <w:rsid w:val="000C2E28"/>
    <w:rsid w:val="000C4166"/>
    <w:rsid w:val="000C5C3D"/>
    <w:rsid w:val="000C62A5"/>
    <w:rsid w:val="000D033C"/>
    <w:rsid w:val="000D0532"/>
    <w:rsid w:val="000D07C8"/>
    <w:rsid w:val="000D0ACA"/>
    <w:rsid w:val="000D32F0"/>
    <w:rsid w:val="000D34BB"/>
    <w:rsid w:val="000D353A"/>
    <w:rsid w:val="000D3C9F"/>
    <w:rsid w:val="000D444D"/>
    <w:rsid w:val="000D559F"/>
    <w:rsid w:val="000D6515"/>
    <w:rsid w:val="000D6CA8"/>
    <w:rsid w:val="000D7047"/>
    <w:rsid w:val="000D70C2"/>
    <w:rsid w:val="000D77AE"/>
    <w:rsid w:val="000E02E5"/>
    <w:rsid w:val="000E0B07"/>
    <w:rsid w:val="000E18EA"/>
    <w:rsid w:val="000E259E"/>
    <w:rsid w:val="000E2E75"/>
    <w:rsid w:val="000E3079"/>
    <w:rsid w:val="000E35AC"/>
    <w:rsid w:val="000E60D3"/>
    <w:rsid w:val="000E627E"/>
    <w:rsid w:val="000E678D"/>
    <w:rsid w:val="000E6894"/>
    <w:rsid w:val="000E6BB7"/>
    <w:rsid w:val="000E6ECE"/>
    <w:rsid w:val="000E6F34"/>
    <w:rsid w:val="000E72DD"/>
    <w:rsid w:val="000F06D0"/>
    <w:rsid w:val="000F07E3"/>
    <w:rsid w:val="000F15D4"/>
    <w:rsid w:val="000F1F60"/>
    <w:rsid w:val="000F21CE"/>
    <w:rsid w:val="000F28F9"/>
    <w:rsid w:val="000F65E7"/>
    <w:rsid w:val="000F6F52"/>
    <w:rsid w:val="000F78B3"/>
    <w:rsid w:val="000F78E2"/>
    <w:rsid w:val="000F7BE7"/>
    <w:rsid w:val="0010081E"/>
    <w:rsid w:val="00100EFC"/>
    <w:rsid w:val="00101FCC"/>
    <w:rsid w:val="00102F93"/>
    <w:rsid w:val="00103295"/>
    <w:rsid w:val="0010472C"/>
    <w:rsid w:val="0010558D"/>
    <w:rsid w:val="001057BC"/>
    <w:rsid w:val="00107F09"/>
    <w:rsid w:val="00110B15"/>
    <w:rsid w:val="00111535"/>
    <w:rsid w:val="001124F2"/>
    <w:rsid w:val="001125F4"/>
    <w:rsid w:val="001135A8"/>
    <w:rsid w:val="00114272"/>
    <w:rsid w:val="00114B5E"/>
    <w:rsid w:val="001159CD"/>
    <w:rsid w:val="001159D7"/>
    <w:rsid w:val="00116F4B"/>
    <w:rsid w:val="001176E5"/>
    <w:rsid w:val="00121327"/>
    <w:rsid w:val="001219BA"/>
    <w:rsid w:val="00121DFD"/>
    <w:rsid w:val="0012243B"/>
    <w:rsid w:val="001237E0"/>
    <w:rsid w:val="00123EB7"/>
    <w:rsid w:val="00124797"/>
    <w:rsid w:val="00126B3C"/>
    <w:rsid w:val="00126CF3"/>
    <w:rsid w:val="00127579"/>
    <w:rsid w:val="00130640"/>
    <w:rsid w:val="0013205C"/>
    <w:rsid w:val="001337E3"/>
    <w:rsid w:val="00134A4E"/>
    <w:rsid w:val="00135386"/>
    <w:rsid w:val="00135EB6"/>
    <w:rsid w:val="0013617B"/>
    <w:rsid w:val="00136BCA"/>
    <w:rsid w:val="00136BF9"/>
    <w:rsid w:val="001372F7"/>
    <w:rsid w:val="00140B75"/>
    <w:rsid w:val="00141C35"/>
    <w:rsid w:val="0014339F"/>
    <w:rsid w:val="00143934"/>
    <w:rsid w:val="00143BF2"/>
    <w:rsid w:val="001441E5"/>
    <w:rsid w:val="00146E89"/>
    <w:rsid w:val="001470F3"/>
    <w:rsid w:val="0015111D"/>
    <w:rsid w:val="0015245D"/>
    <w:rsid w:val="001526DB"/>
    <w:rsid w:val="00152A7E"/>
    <w:rsid w:val="001531D5"/>
    <w:rsid w:val="00153404"/>
    <w:rsid w:val="0015359A"/>
    <w:rsid w:val="0015456E"/>
    <w:rsid w:val="00160D6E"/>
    <w:rsid w:val="001635EA"/>
    <w:rsid w:val="00163965"/>
    <w:rsid w:val="00163FC5"/>
    <w:rsid w:val="00164596"/>
    <w:rsid w:val="001663BA"/>
    <w:rsid w:val="00166B64"/>
    <w:rsid w:val="001675A1"/>
    <w:rsid w:val="001679B8"/>
    <w:rsid w:val="00167A82"/>
    <w:rsid w:val="001717AF"/>
    <w:rsid w:val="00172501"/>
    <w:rsid w:val="00172613"/>
    <w:rsid w:val="00172797"/>
    <w:rsid w:val="00172D1B"/>
    <w:rsid w:val="00174965"/>
    <w:rsid w:val="00174AD9"/>
    <w:rsid w:val="00175E58"/>
    <w:rsid w:val="00177F0F"/>
    <w:rsid w:val="001825E4"/>
    <w:rsid w:val="00182875"/>
    <w:rsid w:val="00184B37"/>
    <w:rsid w:val="00184F02"/>
    <w:rsid w:val="00184F2D"/>
    <w:rsid w:val="00185231"/>
    <w:rsid w:val="00185961"/>
    <w:rsid w:val="0018785D"/>
    <w:rsid w:val="00187DB0"/>
    <w:rsid w:val="0019010E"/>
    <w:rsid w:val="00191BE9"/>
    <w:rsid w:val="001920ED"/>
    <w:rsid w:val="00192BA9"/>
    <w:rsid w:val="0019457F"/>
    <w:rsid w:val="001945EE"/>
    <w:rsid w:val="00195374"/>
    <w:rsid w:val="00196B08"/>
    <w:rsid w:val="00196C4E"/>
    <w:rsid w:val="00196E80"/>
    <w:rsid w:val="00196E9C"/>
    <w:rsid w:val="00197AA5"/>
    <w:rsid w:val="001A0F22"/>
    <w:rsid w:val="001A1D5F"/>
    <w:rsid w:val="001A37A6"/>
    <w:rsid w:val="001A5043"/>
    <w:rsid w:val="001A5432"/>
    <w:rsid w:val="001A6498"/>
    <w:rsid w:val="001A707F"/>
    <w:rsid w:val="001B3847"/>
    <w:rsid w:val="001B4F57"/>
    <w:rsid w:val="001B5734"/>
    <w:rsid w:val="001B580D"/>
    <w:rsid w:val="001B59C3"/>
    <w:rsid w:val="001C0B4B"/>
    <w:rsid w:val="001C3AFE"/>
    <w:rsid w:val="001C4F32"/>
    <w:rsid w:val="001C53E9"/>
    <w:rsid w:val="001D0B73"/>
    <w:rsid w:val="001D2096"/>
    <w:rsid w:val="001D29AC"/>
    <w:rsid w:val="001D4E8B"/>
    <w:rsid w:val="001D5213"/>
    <w:rsid w:val="001D7617"/>
    <w:rsid w:val="001D79FC"/>
    <w:rsid w:val="001E03A7"/>
    <w:rsid w:val="001E0B39"/>
    <w:rsid w:val="001E1DAF"/>
    <w:rsid w:val="001E1E79"/>
    <w:rsid w:val="001E34A3"/>
    <w:rsid w:val="001E3688"/>
    <w:rsid w:val="001E394A"/>
    <w:rsid w:val="001E4BCE"/>
    <w:rsid w:val="001E4F1B"/>
    <w:rsid w:val="001E5020"/>
    <w:rsid w:val="001F0A8E"/>
    <w:rsid w:val="001F14F9"/>
    <w:rsid w:val="001F2C53"/>
    <w:rsid w:val="001F31FE"/>
    <w:rsid w:val="001F34F8"/>
    <w:rsid w:val="001F375D"/>
    <w:rsid w:val="001F38FB"/>
    <w:rsid w:val="001F3B2E"/>
    <w:rsid w:val="001F71D2"/>
    <w:rsid w:val="001F73B6"/>
    <w:rsid w:val="001F7650"/>
    <w:rsid w:val="00200ACD"/>
    <w:rsid w:val="00202BB1"/>
    <w:rsid w:val="00202BC4"/>
    <w:rsid w:val="00203490"/>
    <w:rsid w:val="00203701"/>
    <w:rsid w:val="00203B60"/>
    <w:rsid w:val="00203D36"/>
    <w:rsid w:val="00204015"/>
    <w:rsid w:val="002054E7"/>
    <w:rsid w:val="00205A55"/>
    <w:rsid w:val="00205AD1"/>
    <w:rsid w:val="00206BB9"/>
    <w:rsid w:val="00206C60"/>
    <w:rsid w:val="0020701C"/>
    <w:rsid w:val="0020701D"/>
    <w:rsid w:val="002073EA"/>
    <w:rsid w:val="002075BD"/>
    <w:rsid w:val="0020792D"/>
    <w:rsid w:val="00210767"/>
    <w:rsid w:val="002116FD"/>
    <w:rsid w:val="00211ED7"/>
    <w:rsid w:val="00212738"/>
    <w:rsid w:val="00212FA6"/>
    <w:rsid w:val="0021490D"/>
    <w:rsid w:val="002167E8"/>
    <w:rsid w:val="00216F8F"/>
    <w:rsid w:val="0021732D"/>
    <w:rsid w:val="0021794D"/>
    <w:rsid w:val="00217C72"/>
    <w:rsid w:val="00220040"/>
    <w:rsid w:val="00220EB5"/>
    <w:rsid w:val="0022105F"/>
    <w:rsid w:val="00223065"/>
    <w:rsid w:val="00223E83"/>
    <w:rsid w:val="0022671F"/>
    <w:rsid w:val="0022761E"/>
    <w:rsid w:val="00227932"/>
    <w:rsid w:val="00230489"/>
    <w:rsid w:val="00232A60"/>
    <w:rsid w:val="0023365A"/>
    <w:rsid w:val="00234313"/>
    <w:rsid w:val="002344F4"/>
    <w:rsid w:val="002348B5"/>
    <w:rsid w:val="00235477"/>
    <w:rsid w:val="0023633E"/>
    <w:rsid w:val="0023705B"/>
    <w:rsid w:val="002373CC"/>
    <w:rsid w:val="00237C91"/>
    <w:rsid w:val="0024027A"/>
    <w:rsid w:val="00240508"/>
    <w:rsid w:val="002405EF"/>
    <w:rsid w:val="00240603"/>
    <w:rsid w:val="00240653"/>
    <w:rsid w:val="00240B6F"/>
    <w:rsid w:val="002417B5"/>
    <w:rsid w:val="00242D52"/>
    <w:rsid w:val="002439EF"/>
    <w:rsid w:val="002465B1"/>
    <w:rsid w:val="00246C46"/>
    <w:rsid w:val="002519A6"/>
    <w:rsid w:val="00251E69"/>
    <w:rsid w:val="00253A44"/>
    <w:rsid w:val="00253C6A"/>
    <w:rsid w:val="00253FFC"/>
    <w:rsid w:val="00256E7A"/>
    <w:rsid w:val="002576D5"/>
    <w:rsid w:val="00257A38"/>
    <w:rsid w:val="0026051D"/>
    <w:rsid w:val="00260D31"/>
    <w:rsid w:val="00261514"/>
    <w:rsid w:val="002616AC"/>
    <w:rsid w:val="00262035"/>
    <w:rsid w:val="00262292"/>
    <w:rsid w:val="00264B8C"/>
    <w:rsid w:val="00264B90"/>
    <w:rsid w:val="002652E2"/>
    <w:rsid w:val="002658B9"/>
    <w:rsid w:val="002666F3"/>
    <w:rsid w:val="0027162D"/>
    <w:rsid w:val="0027178C"/>
    <w:rsid w:val="00271E8C"/>
    <w:rsid w:val="00272DB1"/>
    <w:rsid w:val="00277350"/>
    <w:rsid w:val="00281B57"/>
    <w:rsid w:val="002833DF"/>
    <w:rsid w:val="00283722"/>
    <w:rsid w:val="002844EF"/>
    <w:rsid w:val="00285869"/>
    <w:rsid w:val="002859CC"/>
    <w:rsid w:val="0028620E"/>
    <w:rsid w:val="00286E9C"/>
    <w:rsid w:val="00286F02"/>
    <w:rsid w:val="00290940"/>
    <w:rsid w:val="002913BB"/>
    <w:rsid w:val="00291598"/>
    <w:rsid w:val="00292946"/>
    <w:rsid w:val="00292EA6"/>
    <w:rsid w:val="002931FE"/>
    <w:rsid w:val="00293F66"/>
    <w:rsid w:val="0029400F"/>
    <w:rsid w:val="00295075"/>
    <w:rsid w:val="00297024"/>
    <w:rsid w:val="00297DE5"/>
    <w:rsid w:val="00297EEF"/>
    <w:rsid w:val="002A0E75"/>
    <w:rsid w:val="002A2975"/>
    <w:rsid w:val="002A3134"/>
    <w:rsid w:val="002A3AA3"/>
    <w:rsid w:val="002A3E4A"/>
    <w:rsid w:val="002A3E5D"/>
    <w:rsid w:val="002A45BB"/>
    <w:rsid w:val="002A4DA4"/>
    <w:rsid w:val="002A5B70"/>
    <w:rsid w:val="002A69C6"/>
    <w:rsid w:val="002A6D39"/>
    <w:rsid w:val="002A73C9"/>
    <w:rsid w:val="002A7AB8"/>
    <w:rsid w:val="002A7BD8"/>
    <w:rsid w:val="002B02EE"/>
    <w:rsid w:val="002B0378"/>
    <w:rsid w:val="002B0805"/>
    <w:rsid w:val="002B1D9D"/>
    <w:rsid w:val="002B2761"/>
    <w:rsid w:val="002B470E"/>
    <w:rsid w:val="002B4B9C"/>
    <w:rsid w:val="002B6A2B"/>
    <w:rsid w:val="002B6BED"/>
    <w:rsid w:val="002C0150"/>
    <w:rsid w:val="002C0AC7"/>
    <w:rsid w:val="002C1467"/>
    <w:rsid w:val="002C3A30"/>
    <w:rsid w:val="002C40F9"/>
    <w:rsid w:val="002C4DB2"/>
    <w:rsid w:val="002C5DDC"/>
    <w:rsid w:val="002C5E7F"/>
    <w:rsid w:val="002C7A98"/>
    <w:rsid w:val="002C7C89"/>
    <w:rsid w:val="002D0B65"/>
    <w:rsid w:val="002D0F87"/>
    <w:rsid w:val="002D1D0B"/>
    <w:rsid w:val="002D1EC8"/>
    <w:rsid w:val="002D2680"/>
    <w:rsid w:val="002D36AD"/>
    <w:rsid w:val="002D371A"/>
    <w:rsid w:val="002D4274"/>
    <w:rsid w:val="002D5644"/>
    <w:rsid w:val="002D5A07"/>
    <w:rsid w:val="002D7993"/>
    <w:rsid w:val="002E1E56"/>
    <w:rsid w:val="002E271C"/>
    <w:rsid w:val="002E4BBB"/>
    <w:rsid w:val="002E62DC"/>
    <w:rsid w:val="002E7954"/>
    <w:rsid w:val="002E7CB4"/>
    <w:rsid w:val="002F07FE"/>
    <w:rsid w:val="002F132E"/>
    <w:rsid w:val="002F18F5"/>
    <w:rsid w:val="002F38B7"/>
    <w:rsid w:val="002F3A69"/>
    <w:rsid w:val="002F6BA9"/>
    <w:rsid w:val="002F6CA4"/>
    <w:rsid w:val="0030016A"/>
    <w:rsid w:val="00300705"/>
    <w:rsid w:val="003007C8"/>
    <w:rsid w:val="003016CD"/>
    <w:rsid w:val="00301D7C"/>
    <w:rsid w:val="0030334D"/>
    <w:rsid w:val="00304332"/>
    <w:rsid w:val="00305107"/>
    <w:rsid w:val="0030537F"/>
    <w:rsid w:val="00305C03"/>
    <w:rsid w:val="00307542"/>
    <w:rsid w:val="00307EC9"/>
    <w:rsid w:val="00310230"/>
    <w:rsid w:val="0031156B"/>
    <w:rsid w:val="00311D86"/>
    <w:rsid w:val="003121A6"/>
    <w:rsid w:val="0031328F"/>
    <w:rsid w:val="003136E1"/>
    <w:rsid w:val="00313794"/>
    <w:rsid w:val="003143A2"/>
    <w:rsid w:val="00315B4B"/>
    <w:rsid w:val="00316398"/>
    <w:rsid w:val="00316A16"/>
    <w:rsid w:val="00317A11"/>
    <w:rsid w:val="00320953"/>
    <w:rsid w:val="0032167B"/>
    <w:rsid w:val="00321E94"/>
    <w:rsid w:val="00323A5F"/>
    <w:rsid w:val="00323BC8"/>
    <w:rsid w:val="00323F0C"/>
    <w:rsid w:val="003255EE"/>
    <w:rsid w:val="00326100"/>
    <w:rsid w:val="0032655B"/>
    <w:rsid w:val="00326DB1"/>
    <w:rsid w:val="00330E42"/>
    <w:rsid w:val="00331293"/>
    <w:rsid w:val="00332042"/>
    <w:rsid w:val="00332675"/>
    <w:rsid w:val="00332FAF"/>
    <w:rsid w:val="00333D38"/>
    <w:rsid w:val="00334039"/>
    <w:rsid w:val="00334E12"/>
    <w:rsid w:val="00334EC2"/>
    <w:rsid w:val="00334EFD"/>
    <w:rsid w:val="0033597A"/>
    <w:rsid w:val="00336506"/>
    <w:rsid w:val="003366AF"/>
    <w:rsid w:val="003378D6"/>
    <w:rsid w:val="00337D84"/>
    <w:rsid w:val="00340B07"/>
    <w:rsid w:val="00342926"/>
    <w:rsid w:val="0034428F"/>
    <w:rsid w:val="00344DA6"/>
    <w:rsid w:val="00345030"/>
    <w:rsid w:val="003453F2"/>
    <w:rsid w:val="00345E76"/>
    <w:rsid w:val="00347607"/>
    <w:rsid w:val="00347820"/>
    <w:rsid w:val="00347ED4"/>
    <w:rsid w:val="0035022A"/>
    <w:rsid w:val="00351105"/>
    <w:rsid w:val="0035272E"/>
    <w:rsid w:val="003541B9"/>
    <w:rsid w:val="003547C4"/>
    <w:rsid w:val="00355517"/>
    <w:rsid w:val="003573AC"/>
    <w:rsid w:val="003574BA"/>
    <w:rsid w:val="003574C3"/>
    <w:rsid w:val="00362A5B"/>
    <w:rsid w:val="00363A01"/>
    <w:rsid w:val="003656EE"/>
    <w:rsid w:val="00365C69"/>
    <w:rsid w:val="0036696C"/>
    <w:rsid w:val="00366CF0"/>
    <w:rsid w:val="00366F88"/>
    <w:rsid w:val="00370043"/>
    <w:rsid w:val="0037086E"/>
    <w:rsid w:val="00370AA5"/>
    <w:rsid w:val="00370CBD"/>
    <w:rsid w:val="0037155D"/>
    <w:rsid w:val="00371A1D"/>
    <w:rsid w:val="00371FFD"/>
    <w:rsid w:val="00373495"/>
    <w:rsid w:val="003753E8"/>
    <w:rsid w:val="0037550D"/>
    <w:rsid w:val="00375563"/>
    <w:rsid w:val="00380B88"/>
    <w:rsid w:val="00380C50"/>
    <w:rsid w:val="00381D62"/>
    <w:rsid w:val="003831C7"/>
    <w:rsid w:val="00383332"/>
    <w:rsid w:val="003839D6"/>
    <w:rsid w:val="00383ADC"/>
    <w:rsid w:val="00383AF5"/>
    <w:rsid w:val="003841D6"/>
    <w:rsid w:val="003848A6"/>
    <w:rsid w:val="003849D8"/>
    <w:rsid w:val="00384A4B"/>
    <w:rsid w:val="003859AA"/>
    <w:rsid w:val="00385AC7"/>
    <w:rsid w:val="00385D8E"/>
    <w:rsid w:val="0038699A"/>
    <w:rsid w:val="00386C7B"/>
    <w:rsid w:val="003873C1"/>
    <w:rsid w:val="0038753F"/>
    <w:rsid w:val="0038792B"/>
    <w:rsid w:val="00387E56"/>
    <w:rsid w:val="003909B4"/>
    <w:rsid w:val="00391CD1"/>
    <w:rsid w:val="00392496"/>
    <w:rsid w:val="00395D04"/>
    <w:rsid w:val="00395FA3"/>
    <w:rsid w:val="003963A5"/>
    <w:rsid w:val="00396B13"/>
    <w:rsid w:val="00396D34"/>
    <w:rsid w:val="00396F2E"/>
    <w:rsid w:val="00397898"/>
    <w:rsid w:val="00397A39"/>
    <w:rsid w:val="003A07BB"/>
    <w:rsid w:val="003A1A0F"/>
    <w:rsid w:val="003A2794"/>
    <w:rsid w:val="003A42BB"/>
    <w:rsid w:val="003A42DD"/>
    <w:rsid w:val="003A53F1"/>
    <w:rsid w:val="003A5CE7"/>
    <w:rsid w:val="003A6CEF"/>
    <w:rsid w:val="003A7270"/>
    <w:rsid w:val="003A75EE"/>
    <w:rsid w:val="003A79A3"/>
    <w:rsid w:val="003B00F7"/>
    <w:rsid w:val="003B1AF4"/>
    <w:rsid w:val="003B2B67"/>
    <w:rsid w:val="003B31CC"/>
    <w:rsid w:val="003B3921"/>
    <w:rsid w:val="003B3A0C"/>
    <w:rsid w:val="003B3A90"/>
    <w:rsid w:val="003B7157"/>
    <w:rsid w:val="003B7C5F"/>
    <w:rsid w:val="003C30DC"/>
    <w:rsid w:val="003C5FB2"/>
    <w:rsid w:val="003C676B"/>
    <w:rsid w:val="003C676E"/>
    <w:rsid w:val="003C6C07"/>
    <w:rsid w:val="003D28E0"/>
    <w:rsid w:val="003D4927"/>
    <w:rsid w:val="003D58EE"/>
    <w:rsid w:val="003D657B"/>
    <w:rsid w:val="003D6731"/>
    <w:rsid w:val="003D693C"/>
    <w:rsid w:val="003D7B0F"/>
    <w:rsid w:val="003D7BDA"/>
    <w:rsid w:val="003E0292"/>
    <w:rsid w:val="003E09E6"/>
    <w:rsid w:val="003E0DA8"/>
    <w:rsid w:val="003E1519"/>
    <w:rsid w:val="003E1D3A"/>
    <w:rsid w:val="003E1EA6"/>
    <w:rsid w:val="003E27E3"/>
    <w:rsid w:val="003E439A"/>
    <w:rsid w:val="003E650B"/>
    <w:rsid w:val="003E6ADA"/>
    <w:rsid w:val="003E727A"/>
    <w:rsid w:val="003F120E"/>
    <w:rsid w:val="003F1E86"/>
    <w:rsid w:val="003F1F5E"/>
    <w:rsid w:val="003F2A4D"/>
    <w:rsid w:val="003F2D57"/>
    <w:rsid w:val="003F3381"/>
    <w:rsid w:val="003F34B5"/>
    <w:rsid w:val="003F3963"/>
    <w:rsid w:val="003F686F"/>
    <w:rsid w:val="003F7415"/>
    <w:rsid w:val="003F7AF2"/>
    <w:rsid w:val="003F7AF3"/>
    <w:rsid w:val="00400A03"/>
    <w:rsid w:val="00402399"/>
    <w:rsid w:val="00402432"/>
    <w:rsid w:val="00403724"/>
    <w:rsid w:val="00403DEB"/>
    <w:rsid w:val="00404CF6"/>
    <w:rsid w:val="00405365"/>
    <w:rsid w:val="00405A49"/>
    <w:rsid w:val="0040715F"/>
    <w:rsid w:val="004072E8"/>
    <w:rsid w:val="004077EC"/>
    <w:rsid w:val="00407CCC"/>
    <w:rsid w:val="0041255A"/>
    <w:rsid w:val="00412995"/>
    <w:rsid w:val="00412CF1"/>
    <w:rsid w:val="00413044"/>
    <w:rsid w:val="00413715"/>
    <w:rsid w:val="00413FE9"/>
    <w:rsid w:val="00415174"/>
    <w:rsid w:val="00415734"/>
    <w:rsid w:val="00415FDB"/>
    <w:rsid w:val="00416152"/>
    <w:rsid w:val="0041641F"/>
    <w:rsid w:val="00416733"/>
    <w:rsid w:val="00417320"/>
    <w:rsid w:val="0041785F"/>
    <w:rsid w:val="00417EA5"/>
    <w:rsid w:val="00420C8D"/>
    <w:rsid w:val="00421F0E"/>
    <w:rsid w:val="00422375"/>
    <w:rsid w:val="004239DA"/>
    <w:rsid w:val="00424034"/>
    <w:rsid w:val="00424AE5"/>
    <w:rsid w:val="0042546B"/>
    <w:rsid w:val="004256C9"/>
    <w:rsid w:val="00426D86"/>
    <w:rsid w:val="00427393"/>
    <w:rsid w:val="004312E5"/>
    <w:rsid w:val="004333CA"/>
    <w:rsid w:val="004342D5"/>
    <w:rsid w:val="004346C0"/>
    <w:rsid w:val="00434C51"/>
    <w:rsid w:val="00435007"/>
    <w:rsid w:val="004351F1"/>
    <w:rsid w:val="00435C9C"/>
    <w:rsid w:val="00436F46"/>
    <w:rsid w:val="00437C16"/>
    <w:rsid w:val="00440EE5"/>
    <w:rsid w:val="00441C72"/>
    <w:rsid w:val="0044351C"/>
    <w:rsid w:val="00444182"/>
    <w:rsid w:val="004448A1"/>
    <w:rsid w:val="00444AF2"/>
    <w:rsid w:val="00445197"/>
    <w:rsid w:val="00446A3C"/>
    <w:rsid w:val="00450652"/>
    <w:rsid w:val="0045067D"/>
    <w:rsid w:val="0045098F"/>
    <w:rsid w:val="00450F4C"/>
    <w:rsid w:val="0045288E"/>
    <w:rsid w:val="004530D4"/>
    <w:rsid w:val="004531DB"/>
    <w:rsid w:val="004539F6"/>
    <w:rsid w:val="00455455"/>
    <w:rsid w:val="0045559E"/>
    <w:rsid w:val="00456F0D"/>
    <w:rsid w:val="00461770"/>
    <w:rsid w:val="004619CE"/>
    <w:rsid w:val="00463CA1"/>
    <w:rsid w:val="004650FC"/>
    <w:rsid w:val="00465BFB"/>
    <w:rsid w:val="004666BD"/>
    <w:rsid w:val="0046766B"/>
    <w:rsid w:val="0047003E"/>
    <w:rsid w:val="0047101C"/>
    <w:rsid w:val="00473670"/>
    <w:rsid w:val="00475A2C"/>
    <w:rsid w:val="00475E4B"/>
    <w:rsid w:val="00476559"/>
    <w:rsid w:val="00476772"/>
    <w:rsid w:val="00476BD6"/>
    <w:rsid w:val="004776BF"/>
    <w:rsid w:val="0048242F"/>
    <w:rsid w:val="00482B7C"/>
    <w:rsid w:val="00484B3F"/>
    <w:rsid w:val="004854E5"/>
    <w:rsid w:val="004857F6"/>
    <w:rsid w:val="00487FE7"/>
    <w:rsid w:val="00491523"/>
    <w:rsid w:val="00491970"/>
    <w:rsid w:val="004919D9"/>
    <w:rsid w:val="00491B8C"/>
    <w:rsid w:val="00491C05"/>
    <w:rsid w:val="00492126"/>
    <w:rsid w:val="0049250E"/>
    <w:rsid w:val="00494150"/>
    <w:rsid w:val="0049485E"/>
    <w:rsid w:val="00494F17"/>
    <w:rsid w:val="0049569F"/>
    <w:rsid w:val="004958DA"/>
    <w:rsid w:val="004964A1"/>
    <w:rsid w:val="00497898"/>
    <w:rsid w:val="004A127A"/>
    <w:rsid w:val="004A1CFB"/>
    <w:rsid w:val="004A3367"/>
    <w:rsid w:val="004A59DA"/>
    <w:rsid w:val="004A59E9"/>
    <w:rsid w:val="004A6E3A"/>
    <w:rsid w:val="004A77B6"/>
    <w:rsid w:val="004A7DED"/>
    <w:rsid w:val="004B0E39"/>
    <w:rsid w:val="004B1024"/>
    <w:rsid w:val="004B18C4"/>
    <w:rsid w:val="004B1E59"/>
    <w:rsid w:val="004B2051"/>
    <w:rsid w:val="004B2541"/>
    <w:rsid w:val="004B2DC5"/>
    <w:rsid w:val="004B44A5"/>
    <w:rsid w:val="004B5A87"/>
    <w:rsid w:val="004B5C6E"/>
    <w:rsid w:val="004B66ED"/>
    <w:rsid w:val="004B6718"/>
    <w:rsid w:val="004B6948"/>
    <w:rsid w:val="004B71F0"/>
    <w:rsid w:val="004B7209"/>
    <w:rsid w:val="004B7C50"/>
    <w:rsid w:val="004C10BF"/>
    <w:rsid w:val="004C164E"/>
    <w:rsid w:val="004C2772"/>
    <w:rsid w:val="004C3023"/>
    <w:rsid w:val="004C37F5"/>
    <w:rsid w:val="004C3D1F"/>
    <w:rsid w:val="004C5B5B"/>
    <w:rsid w:val="004C726A"/>
    <w:rsid w:val="004C7990"/>
    <w:rsid w:val="004C7FE3"/>
    <w:rsid w:val="004D0F50"/>
    <w:rsid w:val="004D3A85"/>
    <w:rsid w:val="004D5B1A"/>
    <w:rsid w:val="004D5F0B"/>
    <w:rsid w:val="004D63E2"/>
    <w:rsid w:val="004D7A4F"/>
    <w:rsid w:val="004D7F69"/>
    <w:rsid w:val="004E047B"/>
    <w:rsid w:val="004E199F"/>
    <w:rsid w:val="004E1BC7"/>
    <w:rsid w:val="004E1C17"/>
    <w:rsid w:val="004E3610"/>
    <w:rsid w:val="004E3FBF"/>
    <w:rsid w:val="004E4874"/>
    <w:rsid w:val="004F00B1"/>
    <w:rsid w:val="004F1B07"/>
    <w:rsid w:val="004F2FE6"/>
    <w:rsid w:val="004F39DE"/>
    <w:rsid w:val="004F45D9"/>
    <w:rsid w:val="004F567A"/>
    <w:rsid w:val="004F6A19"/>
    <w:rsid w:val="004F769C"/>
    <w:rsid w:val="004F7752"/>
    <w:rsid w:val="00500569"/>
    <w:rsid w:val="00500AED"/>
    <w:rsid w:val="005012C2"/>
    <w:rsid w:val="005012CF"/>
    <w:rsid w:val="00502345"/>
    <w:rsid w:val="005044CC"/>
    <w:rsid w:val="005052A3"/>
    <w:rsid w:val="005070FC"/>
    <w:rsid w:val="00507E0F"/>
    <w:rsid w:val="00510725"/>
    <w:rsid w:val="0051203F"/>
    <w:rsid w:val="0051248B"/>
    <w:rsid w:val="005129B8"/>
    <w:rsid w:val="005133AF"/>
    <w:rsid w:val="0051505F"/>
    <w:rsid w:val="00515320"/>
    <w:rsid w:val="0051558B"/>
    <w:rsid w:val="00516C3D"/>
    <w:rsid w:val="00516F5C"/>
    <w:rsid w:val="005173BD"/>
    <w:rsid w:val="00517C40"/>
    <w:rsid w:val="005206C1"/>
    <w:rsid w:val="00520D44"/>
    <w:rsid w:val="005219EC"/>
    <w:rsid w:val="005230F0"/>
    <w:rsid w:val="0052320B"/>
    <w:rsid w:val="00523C3D"/>
    <w:rsid w:val="00525073"/>
    <w:rsid w:val="0052704D"/>
    <w:rsid w:val="00527742"/>
    <w:rsid w:val="00527B45"/>
    <w:rsid w:val="00531211"/>
    <w:rsid w:val="00531A93"/>
    <w:rsid w:val="00531B55"/>
    <w:rsid w:val="00532052"/>
    <w:rsid w:val="0053332C"/>
    <w:rsid w:val="0053393B"/>
    <w:rsid w:val="00534DC1"/>
    <w:rsid w:val="00536B8B"/>
    <w:rsid w:val="00537A3F"/>
    <w:rsid w:val="00540B7A"/>
    <w:rsid w:val="0054182B"/>
    <w:rsid w:val="0054290F"/>
    <w:rsid w:val="00543218"/>
    <w:rsid w:val="005435BE"/>
    <w:rsid w:val="00543AD9"/>
    <w:rsid w:val="00544FC9"/>
    <w:rsid w:val="00545945"/>
    <w:rsid w:val="0054758F"/>
    <w:rsid w:val="00551F3D"/>
    <w:rsid w:val="00552440"/>
    <w:rsid w:val="00552A27"/>
    <w:rsid w:val="0055321F"/>
    <w:rsid w:val="00553225"/>
    <w:rsid w:val="00553883"/>
    <w:rsid w:val="00553D3E"/>
    <w:rsid w:val="00554798"/>
    <w:rsid w:val="00556F7F"/>
    <w:rsid w:val="00557BD9"/>
    <w:rsid w:val="00557F2A"/>
    <w:rsid w:val="005609AE"/>
    <w:rsid w:val="005634F0"/>
    <w:rsid w:val="00563A6D"/>
    <w:rsid w:val="00563F61"/>
    <w:rsid w:val="00564697"/>
    <w:rsid w:val="0056580E"/>
    <w:rsid w:val="0056682B"/>
    <w:rsid w:val="005674DF"/>
    <w:rsid w:val="005677F5"/>
    <w:rsid w:val="0057047D"/>
    <w:rsid w:val="00570EA6"/>
    <w:rsid w:val="00571169"/>
    <w:rsid w:val="0057509C"/>
    <w:rsid w:val="00575376"/>
    <w:rsid w:val="00576885"/>
    <w:rsid w:val="00577DE2"/>
    <w:rsid w:val="0058007A"/>
    <w:rsid w:val="005848D3"/>
    <w:rsid w:val="005864B7"/>
    <w:rsid w:val="00587329"/>
    <w:rsid w:val="005921F0"/>
    <w:rsid w:val="00593944"/>
    <w:rsid w:val="00594891"/>
    <w:rsid w:val="00595115"/>
    <w:rsid w:val="00595B3D"/>
    <w:rsid w:val="0059607D"/>
    <w:rsid w:val="00596922"/>
    <w:rsid w:val="005970BB"/>
    <w:rsid w:val="00597829"/>
    <w:rsid w:val="00597B7E"/>
    <w:rsid w:val="00597E27"/>
    <w:rsid w:val="005A06C2"/>
    <w:rsid w:val="005A2271"/>
    <w:rsid w:val="005A3015"/>
    <w:rsid w:val="005A411E"/>
    <w:rsid w:val="005A4D77"/>
    <w:rsid w:val="005A5171"/>
    <w:rsid w:val="005A5514"/>
    <w:rsid w:val="005A78D6"/>
    <w:rsid w:val="005B15E1"/>
    <w:rsid w:val="005B1907"/>
    <w:rsid w:val="005B3019"/>
    <w:rsid w:val="005B3E8E"/>
    <w:rsid w:val="005B41AB"/>
    <w:rsid w:val="005B46D1"/>
    <w:rsid w:val="005B4DAE"/>
    <w:rsid w:val="005B4E0E"/>
    <w:rsid w:val="005B5960"/>
    <w:rsid w:val="005B59CB"/>
    <w:rsid w:val="005B65BC"/>
    <w:rsid w:val="005B7BDD"/>
    <w:rsid w:val="005B7DFF"/>
    <w:rsid w:val="005C1344"/>
    <w:rsid w:val="005C1638"/>
    <w:rsid w:val="005C1838"/>
    <w:rsid w:val="005C19BF"/>
    <w:rsid w:val="005C1D8B"/>
    <w:rsid w:val="005C2CD0"/>
    <w:rsid w:val="005C3200"/>
    <w:rsid w:val="005C428E"/>
    <w:rsid w:val="005C43D8"/>
    <w:rsid w:val="005C4D6B"/>
    <w:rsid w:val="005C5FCC"/>
    <w:rsid w:val="005D11E5"/>
    <w:rsid w:val="005D5E19"/>
    <w:rsid w:val="005D7899"/>
    <w:rsid w:val="005D7EFA"/>
    <w:rsid w:val="005D7FB5"/>
    <w:rsid w:val="005E0632"/>
    <w:rsid w:val="005E105C"/>
    <w:rsid w:val="005E14DB"/>
    <w:rsid w:val="005E192D"/>
    <w:rsid w:val="005E1B8D"/>
    <w:rsid w:val="005E2267"/>
    <w:rsid w:val="005E2957"/>
    <w:rsid w:val="005E37D8"/>
    <w:rsid w:val="005E3859"/>
    <w:rsid w:val="005E501A"/>
    <w:rsid w:val="005E5B5A"/>
    <w:rsid w:val="005E5EFD"/>
    <w:rsid w:val="005E66EA"/>
    <w:rsid w:val="005E6904"/>
    <w:rsid w:val="005F0326"/>
    <w:rsid w:val="005F0C79"/>
    <w:rsid w:val="005F0EFE"/>
    <w:rsid w:val="005F1764"/>
    <w:rsid w:val="005F2A3C"/>
    <w:rsid w:val="005F405C"/>
    <w:rsid w:val="005F4487"/>
    <w:rsid w:val="005F463A"/>
    <w:rsid w:val="005F75EA"/>
    <w:rsid w:val="005F7719"/>
    <w:rsid w:val="005F7D98"/>
    <w:rsid w:val="00600D87"/>
    <w:rsid w:val="00601CC3"/>
    <w:rsid w:val="00603F3E"/>
    <w:rsid w:val="0060407C"/>
    <w:rsid w:val="006048BF"/>
    <w:rsid w:val="00605223"/>
    <w:rsid w:val="00606963"/>
    <w:rsid w:val="00606E86"/>
    <w:rsid w:val="00607FD2"/>
    <w:rsid w:val="0061246C"/>
    <w:rsid w:val="006146A5"/>
    <w:rsid w:val="00615AEA"/>
    <w:rsid w:val="00616065"/>
    <w:rsid w:val="0061610F"/>
    <w:rsid w:val="00616210"/>
    <w:rsid w:val="00617E60"/>
    <w:rsid w:val="00620131"/>
    <w:rsid w:val="0062030A"/>
    <w:rsid w:val="00620331"/>
    <w:rsid w:val="006207B1"/>
    <w:rsid w:val="00620EAA"/>
    <w:rsid w:val="0062188B"/>
    <w:rsid w:val="00621E44"/>
    <w:rsid w:val="00624240"/>
    <w:rsid w:val="006246D2"/>
    <w:rsid w:val="006268EF"/>
    <w:rsid w:val="00626FB9"/>
    <w:rsid w:val="00630497"/>
    <w:rsid w:val="0063085F"/>
    <w:rsid w:val="00632F24"/>
    <w:rsid w:val="0063363B"/>
    <w:rsid w:val="006344F4"/>
    <w:rsid w:val="00634747"/>
    <w:rsid w:val="00634D0F"/>
    <w:rsid w:val="0063507E"/>
    <w:rsid w:val="006358C4"/>
    <w:rsid w:val="0063701D"/>
    <w:rsid w:val="00637A06"/>
    <w:rsid w:val="00637B97"/>
    <w:rsid w:val="006406D7"/>
    <w:rsid w:val="006420D2"/>
    <w:rsid w:val="006420FB"/>
    <w:rsid w:val="00645D6E"/>
    <w:rsid w:val="006461B6"/>
    <w:rsid w:val="006461E4"/>
    <w:rsid w:val="00646950"/>
    <w:rsid w:val="00646D66"/>
    <w:rsid w:val="00647383"/>
    <w:rsid w:val="006477D9"/>
    <w:rsid w:val="00650215"/>
    <w:rsid w:val="006510A8"/>
    <w:rsid w:val="006514FE"/>
    <w:rsid w:val="00651B33"/>
    <w:rsid w:val="006532CF"/>
    <w:rsid w:val="006536A1"/>
    <w:rsid w:val="006536F8"/>
    <w:rsid w:val="006538D6"/>
    <w:rsid w:val="00653C5A"/>
    <w:rsid w:val="00654829"/>
    <w:rsid w:val="00654AF9"/>
    <w:rsid w:val="006550E9"/>
    <w:rsid w:val="00655C89"/>
    <w:rsid w:val="006568CC"/>
    <w:rsid w:val="00657CE5"/>
    <w:rsid w:val="0066105A"/>
    <w:rsid w:val="006627E3"/>
    <w:rsid w:val="00662898"/>
    <w:rsid w:val="006641A9"/>
    <w:rsid w:val="006646C8"/>
    <w:rsid w:val="006647D9"/>
    <w:rsid w:val="00664E2E"/>
    <w:rsid w:val="00666A8B"/>
    <w:rsid w:val="00667983"/>
    <w:rsid w:val="00667DD1"/>
    <w:rsid w:val="00670C2D"/>
    <w:rsid w:val="006719BA"/>
    <w:rsid w:val="00673542"/>
    <w:rsid w:val="00673838"/>
    <w:rsid w:val="006739B8"/>
    <w:rsid w:val="0067446F"/>
    <w:rsid w:val="006744D9"/>
    <w:rsid w:val="0067458A"/>
    <w:rsid w:val="0067470E"/>
    <w:rsid w:val="0067485D"/>
    <w:rsid w:val="006817DD"/>
    <w:rsid w:val="0068186D"/>
    <w:rsid w:val="006825A5"/>
    <w:rsid w:val="00684839"/>
    <w:rsid w:val="0068503C"/>
    <w:rsid w:val="00685488"/>
    <w:rsid w:val="00686276"/>
    <w:rsid w:val="00686EFC"/>
    <w:rsid w:val="0068716E"/>
    <w:rsid w:val="006900C3"/>
    <w:rsid w:val="0069080A"/>
    <w:rsid w:val="00691425"/>
    <w:rsid w:val="00692B74"/>
    <w:rsid w:val="0069570E"/>
    <w:rsid w:val="00696162"/>
    <w:rsid w:val="00696FEF"/>
    <w:rsid w:val="006972CC"/>
    <w:rsid w:val="006979B7"/>
    <w:rsid w:val="006A01FD"/>
    <w:rsid w:val="006A068F"/>
    <w:rsid w:val="006A13EE"/>
    <w:rsid w:val="006A218D"/>
    <w:rsid w:val="006A2501"/>
    <w:rsid w:val="006A381D"/>
    <w:rsid w:val="006A3843"/>
    <w:rsid w:val="006A5EBF"/>
    <w:rsid w:val="006A66AB"/>
    <w:rsid w:val="006A778D"/>
    <w:rsid w:val="006A7F64"/>
    <w:rsid w:val="006B068E"/>
    <w:rsid w:val="006B1DFD"/>
    <w:rsid w:val="006B2B1A"/>
    <w:rsid w:val="006B2E88"/>
    <w:rsid w:val="006B433A"/>
    <w:rsid w:val="006B570B"/>
    <w:rsid w:val="006B5C65"/>
    <w:rsid w:val="006B61F3"/>
    <w:rsid w:val="006B6231"/>
    <w:rsid w:val="006C1ECB"/>
    <w:rsid w:val="006C3C33"/>
    <w:rsid w:val="006C4986"/>
    <w:rsid w:val="006C785B"/>
    <w:rsid w:val="006D092A"/>
    <w:rsid w:val="006D1CFD"/>
    <w:rsid w:val="006D34C5"/>
    <w:rsid w:val="006D6827"/>
    <w:rsid w:val="006D7022"/>
    <w:rsid w:val="006D730F"/>
    <w:rsid w:val="006D7641"/>
    <w:rsid w:val="006D7FC7"/>
    <w:rsid w:val="006E1487"/>
    <w:rsid w:val="006E15B3"/>
    <w:rsid w:val="006E215D"/>
    <w:rsid w:val="006E23BC"/>
    <w:rsid w:val="006E5FB9"/>
    <w:rsid w:val="006E6957"/>
    <w:rsid w:val="006E6B48"/>
    <w:rsid w:val="006E7CFA"/>
    <w:rsid w:val="006F0800"/>
    <w:rsid w:val="006F0F00"/>
    <w:rsid w:val="006F1C9E"/>
    <w:rsid w:val="006F2886"/>
    <w:rsid w:val="006F2D76"/>
    <w:rsid w:val="006F3DFA"/>
    <w:rsid w:val="006F46F5"/>
    <w:rsid w:val="006F5A48"/>
    <w:rsid w:val="006F76AB"/>
    <w:rsid w:val="00700308"/>
    <w:rsid w:val="00700C91"/>
    <w:rsid w:val="00704215"/>
    <w:rsid w:val="00704DCD"/>
    <w:rsid w:val="00704E0E"/>
    <w:rsid w:val="007053CF"/>
    <w:rsid w:val="00706FC8"/>
    <w:rsid w:val="00707C4E"/>
    <w:rsid w:val="00710095"/>
    <w:rsid w:val="007106C1"/>
    <w:rsid w:val="007106F3"/>
    <w:rsid w:val="0071088B"/>
    <w:rsid w:val="0071148F"/>
    <w:rsid w:val="00711CD3"/>
    <w:rsid w:val="00711EA5"/>
    <w:rsid w:val="00712E41"/>
    <w:rsid w:val="0071369C"/>
    <w:rsid w:val="0071376D"/>
    <w:rsid w:val="00714126"/>
    <w:rsid w:val="00715B87"/>
    <w:rsid w:val="007219C0"/>
    <w:rsid w:val="00722E6F"/>
    <w:rsid w:val="00723349"/>
    <w:rsid w:val="00724ACC"/>
    <w:rsid w:val="00724F3D"/>
    <w:rsid w:val="00725202"/>
    <w:rsid w:val="00725253"/>
    <w:rsid w:val="0072550A"/>
    <w:rsid w:val="00726273"/>
    <w:rsid w:val="00727632"/>
    <w:rsid w:val="00730D10"/>
    <w:rsid w:val="00730D14"/>
    <w:rsid w:val="007311F3"/>
    <w:rsid w:val="007320CA"/>
    <w:rsid w:val="007326B0"/>
    <w:rsid w:val="00732A34"/>
    <w:rsid w:val="00732C44"/>
    <w:rsid w:val="00733B40"/>
    <w:rsid w:val="00733BE3"/>
    <w:rsid w:val="00733F3C"/>
    <w:rsid w:val="0073579D"/>
    <w:rsid w:val="00735AB6"/>
    <w:rsid w:val="00735E1F"/>
    <w:rsid w:val="0073771A"/>
    <w:rsid w:val="0074163D"/>
    <w:rsid w:val="00741C1F"/>
    <w:rsid w:val="00742154"/>
    <w:rsid w:val="007423EE"/>
    <w:rsid w:val="00742B33"/>
    <w:rsid w:val="007431F6"/>
    <w:rsid w:val="0074321A"/>
    <w:rsid w:val="0074368D"/>
    <w:rsid w:val="00743A0F"/>
    <w:rsid w:val="00743D87"/>
    <w:rsid w:val="00743F60"/>
    <w:rsid w:val="00743F91"/>
    <w:rsid w:val="00745894"/>
    <w:rsid w:val="00745983"/>
    <w:rsid w:val="007459D1"/>
    <w:rsid w:val="00745E5A"/>
    <w:rsid w:val="00750183"/>
    <w:rsid w:val="0075092D"/>
    <w:rsid w:val="00751056"/>
    <w:rsid w:val="007520EC"/>
    <w:rsid w:val="0075280F"/>
    <w:rsid w:val="0075298B"/>
    <w:rsid w:val="00752C92"/>
    <w:rsid w:val="0075311E"/>
    <w:rsid w:val="00753B31"/>
    <w:rsid w:val="00754160"/>
    <w:rsid w:val="00757F5F"/>
    <w:rsid w:val="007612AC"/>
    <w:rsid w:val="00763A64"/>
    <w:rsid w:val="00764399"/>
    <w:rsid w:val="0076463A"/>
    <w:rsid w:val="007674A2"/>
    <w:rsid w:val="007676AC"/>
    <w:rsid w:val="0076783E"/>
    <w:rsid w:val="00767CCD"/>
    <w:rsid w:val="0077036F"/>
    <w:rsid w:val="007709A4"/>
    <w:rsid w:val="00771134"/>
    <w:rsid w:val="00772BEF"/>
    <w:rsid w:val="00774469"/>
    <w:rsid w:val="00775B40"/>
    <w:rsid w:val="00775CB5"/>
    <w:rsid w:val="00775CE4"/>
    <w:rsid w:val="00780063"/>
    <w:rsid w:val="0078049E"/>
    <w:rsid w:val="00780D7E"/>
    <w:rsid w:val="0078135D"/>
    <w:rsid w:val="00786066"/>
    <w:rsid w:val="007863E6"/>
    <w:rsid w:val="007866E0"/>
    <w:rsid w:val="00786859"/>
    <w:rsid w:val="0078760E"/>
    <w:rsid w:val="0079045C"/>
    <w:rsid w:val="00792968"/>
    <w:rsid w:val="00793C0C"/>
    <w:rsid w:val="00793E41"/>
    <w:rsid w:val="00795521"/>
    <w:rsid w:val="007955BE"/>
    <w:rsid w:val="00796E20"/>
    <w:rsid w:val="007970BD"/>
    <w:rsid w:val="007A10A1"/>
    <w:rsid w:val="007A1522"/>
    <w:rsid w:val="007A259A"/>
    <w:rsid w:val="007A5FAD"/>
    <w:rsid w:val="007A7348"/>
    <w:rsid w:val="007A7AEB"/>
    <w:rsid w:val="007B08FD"/>
    <w:rsid w:val="007B2E4C"/>
    <w:rsid w:val="007B2EE9"/>
    <w:rsid w:val="007B3CC2"/>
    <w:rsid w:val="007B42DB"/>
    <w:rsid w:val="007B449A"/>
    <w:rsid w:val="007B4C65"/>
    <w:rsid w:val="007B5603"/>
    <w:rsid w:val="007B7E4B"/>
    <w:rsid w:val="007C026F"/>
    <w:rsid w:val="007C18DC"/>
    <w:rsid w:val="007C2DD5"/>
    <w:rsid w:val="007C31BF"/>
    <w:rsid w:val="007C47E7"/>
    <w:rsid w:val="007C517E"/>
    <w:rsid w:val="007C5A0D"/>
    <w:rsid w:val="007C62C8"/>
    <w:rsid w:val="007C63C6"/>
    <w:rsid w:val="007C65E6"/>
    <w:rsid w:val="007C68F3"/>
    <w:rsid w:val="007D01AC"/>
    <w:rsid w:val="007D0B89"/>
    <w:rsid w:val="007D1844"/>
    <w:rsid w:val="007D3239"/>
    <w:rsid w:val="007D3C1C"/>
    <w:rsid w:val="007D42BF"/>
    <w:rsid w:val="007D519E"/>
    <w:rsid w:val="007D788E"/>
    <w:rsid w:val="007E21D3"/>
    <w:rsid w:val="007E27EE"/>
    <w:rsid w:val="007E381C"/>
    <w:rsid w:val="007E49F5"/>
    <w:rsid w:val="007E6C85"/>
    <w:rsid w:val="007F2D66"/>
    <w:rsid w:val="007F4D1F"/>
    <w:rsid w:val="007F5BBD"/>
    <w:rsid w:val="008025DD"/>
    <w:rsid w:val="008039D7"/>
    <w:rsid w:val="00803A6B"/>
    <w:rsid w:val="00803C1D"/>
    <w:rsid w:val="008044CE"/>
    <w:rsid w:val="00804F36"/>
    <w:rsid w:val="00805C3B"/>
    <w:rsid w:val="00807F37"/>
    <w:rsid w:val="00811770"/>
    <w:rsid w:val="00811B21"/>
    <w:rsid w:val="008124CF"/>
    <w:rsid w:val="00812708"/>
    <w:rsid w:val="00812A76"/>
    <w:rsid w:val="00812BF7"/>
    <w:rsid w:val="008131C2"/>
    <w:rsid w:val="00815E75"/>
    <w:rsid w:val="00822033"/>
    <w:rsid w:val="00822B55"/>
    <w:rsid w:val="00823F7A"/>
    <w:rsid w:val="008241D3"/>
    <w:rsid w:val="00824AC6"/>
    <w:rsid w:val="00825003"/>
    <w:rsid w:val="008261AA"/>
    <w:rsid w:val="008265CE"/>
    <w:rsid w:val="00826DDB"/>
    <w:rsid w:val="008275FD"/>
    <w:rsid w:val="00827627"/>
    <w:rsid w:val="0083026D"/>
    <w:rsid w:val="00830E0E"/>
    <w:rsid w:val="00830FAE"/>
    <w:rsid w:val="008317CA"/>
    <w:rsid w:val="00831E1D"/>
    <w:rsid w:val="00835EC7"/>
    <w:rsid w:val="00836CBA"/>
    <w:rsid w:val="00837F01"/>
    <w:rsid w:val="008401BB"/>
    <w:rsid w:val="00842AB5"/>
    <w:rsid w:val="00843D69"/>
    <w:rsid w:val="00843DF4"/>
    <w:rsid w:val="0084494F"/>
    <w:rsid w:val="008452B2"/>
    <w:rsid w:val="00845D3F"/>
    <w:rsid w:val="00845D8A"/>
    <w:rsid w:val="00846EDC"/>
    <w:rsid w:val="00846F7B"/>
    <w:rsid w:val="0084700F"/>
    <w:rsid w:val="00847068"/>
    <w:rsid w:val="0084755E"/>
    <w:rsid w:val="00847A92"/>
    <w:rsid w:val="00847EBD"/>
    <w:rsid w:val="008509DE"/>
    <w:rsid w:val="0085104D"/>
    <w:rsid w:val="008512BB"/>
    <w:rsid w:val="00852982"/>
    <w:rsid w:val="00852A11"/>
    <w:rsid w:val="00852CA4"/>
    <w:rsid w:val="008542D0"/>
    <w:rsid w:val="0085663E"/>
    <w:rsid w:val="0085715D"/>
    <w:rsid w:val="00860037"/>
    <w:rsid w:val="008602E1"/>
    <w:rsid w:val="0086110F"/>
    <w:rsid w:val="0086123D"/>
    <w:rsid w:val="00863F2D"/>
    <w:rsid w:val="0086451A"/>
    <w:rsid w:val="00864D02"/>
    <w:rsid w:val="00865F8D"/>
    <w:rsid w:val="0086757D"/>
    <w:rsid w:val="00867757"/>
    <w:rsid w:val="00870C7E"/>
    <w:rsid w:val="008710B6"/>
    <w:rsid w:val="00871256"/>
    <w:rsid w:val="008713F8"/>
    <w:rsid w:val="008715A5"/>
    <w:rsid w:val="00872F4E"/>
    <w:rsid w:val="00873151"/>
    <w:rsid w:val="0087405A"/>
    <w:rsid w:val="00874B96"/>
    <w:rsid w:val="00874E30"/>
    <w:rsid w:val="00875307"/>
    <w:rsid w:val="00875698"/>
    <w:rsid w:val="00876647"/>
    <w:rsid w:val="00876A11"/>
    <w:rsid w:val="00876BE3"/>
    <w:rsid w:val="00877006"/>
    <w:rsid w:val="0087739F"/>
    <w:rsid w:val="00877F2A"/>
    <w:rsid w:val="00880C13"/>
    <w:rsid w:val="00881128"/>
    <w:rsid w:val="008814F2"/>
    <w:rsid w:val="00881840"/>
    <w:rsid w:val="00882215"/>
    <w:rsid w:val="008825DB"/>
    <w:rsid w:val="00882BDC"/>
    <w:rsid w:val="00883254"/>
    <w:rsid w:val="00883909"/>
    <w:rsid w:val="00883F95"/>
    <w:rsid w:val="008852B6"/>
    <w:rsid w:val="00885F12"/>
    <w:rsid w:val="008863FF"/>
    <w:rsid w:val="00886BB9"/>
    <w:rsid w:val="00886D13"/>
    <w:rsid w:val="008913ED"/>
    <w:rsid w:val="00892125"/>
    <w:rsid w:val="008928AA"/>
    <w:rsid w:val="008942D9"/>
    <w:rsid w:val="00896A66"/>
    <w:rsid w:val="00896ADB"/>
    <w:rsid w:val="0089737A"/>
    <w:rsid w:val="00897C90"/>
    <w:rsid w:val="008A0D4D"/>
    <w:rsid w:val="008A27FE"/>
    <w:rsid w:val="008A2928"/>
    <w:rsid w:val="008A2DCA"/>
    <w:rsid w:val="008A2E98"/>
    <w:rsid w:val="008A4014"/>
    <w:rsid w:val="008A425A"/>
    <w:rsid w:val="008A4461"/>
    <w:rsid w:val="008A4717"/>
    <w:rsid w:val="008A478E"/>
    <w:rsid w:val="008A4E0E"/>
    <w:rsid w:val="008A5F91"/>
    <w:rsid w:val="008A6AE8"/>
    <w:rsid w:val="008A6D63"/>
    <w:rsid w:val="008A79CC"/>
    <w:rsid w:val="008A7AF2"/>
    <w:rsid w:val="008B0572"/>
    <w:rsid w:val="008B08AA"/>
    <w:rsid w:val="008B0937"/>
    <w:rsid w:val="008B2491"/>
    <w:rsid w:val="008B2C30"/>
    <w:rsid w:val="008B311A"/>
    <w:rsid w:val="008B36EF"/>
    <w:rsid w:val="008B4D29"/>
    <w:rsid w:val="008B6641"/>
    <w:rsid w:val="008B74EC"/>
    <w:rsid w:val="008B7935"/>
    <w:rsid w:val="008B7F87"/>
    <w:rsid w:val="008C010B"/>
    <w:rsid w:val="008C02E3"/>
    <w:rsid w:val="008C2F50"/>
    <w:rsid w:val="008C3208"/>
    <w:rsid w:val="008C35CA"/>
    <w:rsid w:val="008C39DF"/>
    <w:rsid w:val="008C3DB7"/>
    <w:rsid w:val="008C467C"/>
    <w:rsid w:val="008C57B4"/>
    <w:rsid w:val="008C5DEC"/>
    <w:rsid w:val="008C6A9D"/>
    <w:rsid w:val="008C7E92"/>
    <w:rsid w:val="008D0131"/>
    <w:rsid w:val="008D08F2"/>
    <w:rsid w:val="008D157C"/>
    <w:rsid w:val="008D1DBE"/>
    <w:rsid w:val="008D2805"/>
    <w:rsid w:val="008D62C3"/>
    <w:rsid w:val="008D7A75"/>
    <w:rsid w:val="008E020D"/>
    <w:rsid w:val="008E331E"/>
    <w:rsid w:val="008E3932"/>
    <w:rsid w:val="008E3D42"/>
    <w:rsid w:val="008E49C1"/>
    <w:rsid w:val="008E4A1C"/>
    <w:rsid w:val="008E4F5C"/>
    <w:rsid w:val="008E5C01"/>
    <w:rsid w:val="008E6582"/>
    <w:rsid w:val="008E6A15"/>
    <w:rsid w:val="008E709E"/>
    <w:rsid w:val="008E7CB0"/>
    <w:rsid w:val="008F2F1F"/>
    <w:rsid w:val="008F49EF"/>
    <w:rsid w:val="008F69AE"/>
    <w:rsid w:val="008F7EB7"/>
    <w:rsid w:val="00900145"/>
    <w:rsid w:val="009005F9"/>
    <w:rsid w:val="0090071D"/>
    <w:rsid w:val="00901058"/>
    <w:rsid w:val="00901060"/>
    <w:rsid w:val="009012E4"/>
    <w:rsid w:val="0090159F"/>
    <w:rsid w:val="009019A2"/>
    <w:rsid w:val="00901F95"/>
    <w:rsid w:val="00902173"/>
    <w:rsid w:val="0090232B"/>
    <w:rsid w:val="00903B95"/>
    <w:rsid w:val="00904918"/>
    <w:rsid w:val="00905008"/>
    <w:rsid w:val="009071D5"/>
    <w:rsid w:val="009075BA"/>
    <w:rsid w:val="00911F3B"/>
    <w:rsid w:val="0091241A"/>
    <w:rsid w:val="009124FC"/>
    <w:rsid w:val="00912B04"/>
    <w:rsid w:val="00912DC8"/>
    <w:rsid w:val="00913309"/>
    <w:rsid w:val="00913A5C"/>
    <w:rsid w:val="00914E62"/>
    <w:rsid w:val="00915238"/>
    <w:rsid w:val="00915909"/>
    <w:rsid w:val="00915F59"/>
    <w:rsid w:val="00915FEE"/>
    <w:rsid w:val="009162BA"/>
    <w:rsid w:val="00920692"/>
    <w:rsid w:val="0092136A"/>
    <w:rsid w:val="009220A4"/>
    <w:rsid w:val="0092398F"/>
    <w:rsid w:val="00923C74"/>
    <w:rsid w:val="00923FA2"/>
    <w:rsid w:val="00924810"/>
    <w:rsid w:val="0092567F"/>
    <w:rsid w:val="00925A33"/>
    <w:rsid w:val="00926511"/>
    <w:rsid w:val="0092727D"/>
    <w:rsid w:val="00930501"/>
    <w:rsid w:val="00932205"/>
    <w:rsid w:val="00932E77"/>
    <w:rsid w:val="00933841"/>
    <w:rsid w:val="009338C5"/>
    <w:rsid w:val="00933989"/>
    <w:rsid w:val="00934A20"/>
    <w:rsid w:val="00935EFA"/>
    <w:rsid w:val="00935F0D"/>
    <w:rsid w:val="009361BF"/>
    <w:rsid w:val="0093717C"/>
    <w:rsid w:val="00937273"/>
    <w:rsid w:val="00940B20"/>
    <w:rsid w:val="00941651"/>
    <w:rsid w:val="009418DE"/>
    <w:rsid w:val="00941CF7"/>
    <w:rsid w:val="00942B40"/>
    <w:rsid w:val="00945A14"/>
    <w:rsid w:val="00945D08"/>
    <w:rsid w:val="00945D11"/>
    <w:rsid w:val="00947046"/>
    <w:rsid w:val="0094718C"/>
    <w:rsid w:val="00950310"/>
    <w:rsid w:val="00950BF3"/>
    <w:rsid w:val="00953953"/>
    <w:rsid w:val="00955657"/>
    <w:rsid w:val="00955A2A"/>
    <w:rsid w:val="00956A73"/>
    <w:rsid w:val="009576B3"/>
    <w:rsid w:val="00960B85"/>
    <w:rsid w:val="009612A8"/>
    <w:rsid w:val="00961C77"/>
    <w:rsid w:val="009626D7"/>
    <w:rsid w:val="009646D6"/>
    <w:rsid w:val="00965D90"/>
    <w:rsid w:val="00967151"/>
    <w:rsid w:val="0096760F"/>
    <w:rsid w:val="00967DF2"/>
    <w:rsid w:val="00970DDB"/>
    <w:rsid w:val="00971DBF"/>
    <w:rsid w:val="0097296A"/>
    <w:rsid w:val="00973432"/>
    <w:rsid w:val="00973734"/>
    <w:rsid w:val="0097381C"/>
    <w:rsid w:val="009748FC"/>
    <w:rsid w:val="009750EB"/>
    <w:rsid w:val="009759CA"/>
    <w:rsid w:val="00976B33"/>
    <w:rsid w:val="00976E44"/>
    <w:rsid w:val="00976F72"/>
    <w:rsid w:val="00983246"/>
    <w:rsid w:val="009836EA"/>
    <w:rsid w:val="0098729D"/>
    <w:rsid w:val="009906E0"/>
    <w:rsid w:val="00991FC9"/>
    <w:rsid w:val="00993B7A"/>
    <w:rsid w:val="00993D30"/>
    <w:rsid w:val="00994FB2"/>
    <w:rsid w:val="00995D50"/>
    <w:rsid w:val="0099687B"/>
    <w:rsid w:val="00997DF8"/>
    <w:rsid w:val="009A2285"/>
    <w:rsid w:val="009A2551"/>
    <w:rsid w:val="009A2873"/>
    <w:rsid w:val="009A2924"/>
    <w:rsid w:val="009A330A"/>
    <w:rsid w:val="009A3DBB"/>
    <w:rsid w:val="009A4216"/>
    <w:rsid w:val="009A4F09"/>
    <w:rsid w:val="009A7864"/>
    <w:rsid w:val="009B092D"/>
    <w:rsid w:val="009B0CE1"/>
    <w:rsid w:val="009B1491"/>
    <w:rsid w:val="009B1AA5"/>
    <w:rsid w:val="009B26BC"/>
    <w:rsid w:val="009B31BA"/>
    <w:rsid w:val="009B353C"/>
    <w:rsid w:val="009B3AD5"/>
    <w:rsid w:val="009B3CA0"/>
    <w:rsid w:val="009B4293"/>
    <w:rsid w:val="009B471D"/>
    <w:rsid w:val="009B6A27"/>
    <w:rsid w:val="009B6FEF"/>
    <w:rsid w:val="009B76CE"/>
    <w:rsid w:val="009C11A7"/>
    <w:rsid w:val="009C16B5"/>
    <w:rsid w:val="009C16D1"/>
    <w:rsid w:val="009C28DC"/>
    <w:rsid w:val="009C320E"/>
    <w:rsid w:val="009C4204"/>
    <w:rsid w:val="009C5388"/>
    <w:rsid w:val="009C6322"/>
    <w:rsid w:val="009C7A89"/>
    <w:rsid w:val="009D02AB"/>
    <w:rsid w:val="009D02E6"/>
    <w:rsid w:val="009D0708"/>
    <w:rsid w:val="009D23F9"/>
    <w:rsid w:val="009D7F01"/>
    <w:rsid w:val="009E155C"/>
    <w:rsid w:val="009E1B35"/>
    <w:rsid w:val="009E1D8E"/>
    <w:rsid w:val="009E2422"/>
    <w:rsid w:val="009E2F6A"/>
    <w:rsid w:val="009E3233"/>
    <w:rsid w:val="009E3783"/>
    <w:rsid w:val="009E469F"/>
    <w:rsid w:val="009E4BC5"/>
    <w:rsid w:val="009E608D"/>
    <w:rsid w:val="009E62B8"/>
    <w:rsid w:val="009E6441"/>
    <w:rsid w:val="009E6F08"/>
    <w:rsid w:val="009E75EC"/>
    <w:rsid w:val="009F05FB"/>
    <w:rsid w:val="009F1924"/>
    <w:rsid w:val="009F21A2"/>
    <w:rsid w:val="009F246B"/>
    <w:rsid w:val="009F2A33"/>
    <w:rsid w:val="009F2F0D"/>
    <w:rsid w:val="009F3D52"/>
    <w:rsid w:val="009F444C"/>
    <w:rsid w:val="009F50A2"/>
    <w:rsid w:val="009F5147"/>
    <w:rsid w:val="009F58DE"/>
    <w:rsid w:val="009F5932"/>
    <w:rsid w:val="009F7814"/>
    <w:rsid w:val="009F7C61"/>
    <w:rsid w:val="00A00E15"/>
    <w:rsid w:val="00A013D2"/>
    <w:rsid w:val="00A01B51"/>
    <w:rsid w:val="00A02233"/>
    <w:rsid w:val="00A02946"/>
    <w:rsid w:val="00A02E50"/>
    <w:rsid w:val="00A03561"/>
    <w:rsid w:val="00A047DB"/>
    <w:rsid w:val="00A05305"/>
    <w:rsid w:val="00A05523"/>
    <w:rsid w:val="00A05A7E"/>
    <w:rsid w:val="00A05C26"/>
    <w:rsid w:val="00A05D8F"/>
    <w:rsid w:val="00A06108"/>
    <w:rsid w:val="00A06B6C"/>
    <w:rsid w:val="00A0710B"/>
    <w:rsid w:val="00A07126"/>
    <w:rsid w:val="00A071FF"/>
    <w:rsid w:val="00A07259"/>
    <w:rsid w:val="00A123D7"/>
    <w:rsid w:val="00A1332F"/>
    <w:rsid w:val="00A145CE"/>
    <w:rsid w:val="00A146A1"/>
    <w:rsid w:val="00A1551B"/>
    <w:rsid w:val="00A15CBE"/>
    <w:rsid w:val="00A15F8A"/>
    <w:rsid w:val="00A160A1"/>
    <w:rsid w:val="00A17CD6"/>
    <w:rsid w:val="00A20105"/>
    <w:rsid w:val="00A20872"/>
    <w:rsid w:val="00A2109A"/>
    <w:rsid w:val="00A2225F"/>
    <w:rsid w:val="00A23A2E"/>
    <w:rsid w:val="00A257AB"/>
    <w:rsid w:val="00A265FC"/>
    <w:rsid w:val="00A270F8"/>
    <w:rsid w:val="00A27460"/>
    <w:rsid w:val="00A27985"/>
    <w:rsid w:val="00A27A69"/>
    <w:rsid w:val="00A27F82"/>
    <w:rsid w:val="00A304F3"/>
    <w:rsid w:val="00A31890"/>
    <w:rsid w:val="00A31D25"/>
    <w:rsid w:val="00A33BBD"/>
    <w:rsid w:val="00A34A81"/>
    <w:rsid w:val="00A34F1F"/>
    <w:rsid w:val="00A355B3"/>
    <w:rsid w:val="00A3631A"/>
    <w:rsid w:val="00A36890"/>
    <w:rsid w:val="00A36DFC"/>
    <w:rsid w:val="00A377E2"/>
    <w:rsid w:val="00A37CCE"/>
    <w:rsid w:val="00A405E2"/>
    <w:rsid w:val="00A4061E"/>
    <w:rsid w:val="00A40980"/>
    <w:rsid w:val="00A4109B"/>
    <w:rsid w:val="00A424DD"/>
    <w:rsid w:val="00A42A76"/>
    <w:rsid w:val="00A431EF"/>
    <w:rsid w:val="00A43D95"/>
    <w:rsid w:val="00A43FE7"/>
    <w:rsid w:val="00A4455C"/>
    <w:rsid w:val="00A537EA"/>
    <w:rsid w:val="00A53C30"/>
    <w:rsid w:val="00A53C70"/>
    <w:rsid w:val="00A548C5"/>
    <w:rsid w:val="00A5501B"/>
    <w:rsid w:val="00A55AD8"/>
    <w:rsid w:val="00A61F7C"/>
    <w:rsid w:val="00A6401D"/>
    <w:rsid w:val="00A641B4"/>
    <w:rsid w:val="00A645FD"/>
    <w:rsid w:val="00A64781"/>
    <w:rsid w:val="00A65F5F"/>
    <w:rsid w:val="00A66763"/>
    <w:rsid w:val="00A66B82"/>
    <w:rsid w:val="00A66DFD"/>
    <w:rsid w:val="00A72C9B"/>
    <w:rsid w:val="00A754B9"/>
    <w:rsid w:val="00A76C2B"/>
    <w:rsid w:val="00A76DDF"/>
    <w:rsid w:val="00A772E8"/>
    <w:rsid w:val="00A77673"/>
    <w:rsid w:val="00A77B75"/>
    <w:rsid w:val="00A8059A"/>
    <w:rsid w:val="00A806BB"/>
    <w:rsid w:val="00A806ED"/>
    <w:rsid w:val="00A80853"/>
    <w:rsid w:val="00A80AFA"/>
    <w:rsid w:val="00A80C35"/>
    <w:rsid w:val="00A80DDB"/>
    <w:rsid w:val="00A81BA9"/>
    <w:rsid w:val="00A82D52"/>
    <w:rsid w:val="00A83460"/>
    <w:rsid w:val="00A83CA7"/>
    <w:rsid w:val="00A85F2C"/>
    <w:rsid w:val="00A85F4A"/>
    <w:rsid w:val="00A86391"/>
    <w:rsid w:val="00A8659F"/>
    <w:rsid w:val="00A868D0"/>
    <w:rsid w:val="00A86D8C"/>
    <w:rsid w:val="00A91580"/>
    <w:rsid w:val="00A9173D"/>
    <w:rsid w:val="00A91F30"/>
    <w:rsid w:val="00A920DE"/>
    <w:rsid w:val="00A924EC"/>
    <w:rsid w:val="00A95C22"/>
    <w:rsid w:val="00A95CEB"/>
    <w:rsid w:val="00A96C39"/>
    <w:rsid w:val="00AA16DD"/>
    <w:rsid w:val="00AA1973"/>
    <w:rsid w:val="00AA3933"/>
    <w:rsid w:val="00AA3B27"/>
    <w:rsid w:val="00AA4B3B"/>
    <w:rsid w:val="00AA5AC9"/>
    <w:rsid w:val="00AA6154"/>
    <w:rsid w:val="00AA63E3"/>
    <w:rsid w:val="00AA6D57"/>
    <w:rsid w:val="00AA702E"/>
    <w:rsid w:val="00AB00C3"/>
    <w:rsid w:val="00AB1756"/>
    <w:rsid w:val="00AB22FB"/>
    <w:rsid w:val="00AB364A"/>
    <w:rsid w:val="00AB3832"/>
    <w:rsid w:val="00AB3C4C"/>
    <w:rsid w:val="00AB472A"/>
    <w:rsid w:val="00AB47C3"/>
    <w:rsid w:val="00AB68BC"/>
    <w:rsid w:val="00AB731A"/>
    <w:rsid w:val="00AB79B7"/>
    <w:rsid w:val="00AC010F"/>
    <w:rsid w:val="00AC0E67"/>
    <w:rsid w:val="00AC0F6C"/>
    <w:rsid w:val="00AC2447"/>
    <w:rsid w:val="00AC2492"/>
    <w:rsid w:val="00AC2F2B"/>
    <w:rsid w:val="00AC55C7"/>
    <w:rsid w:val="00AC5EBE"/>
    <w:rsid w:val="00AC7031"/>
    <w:rsid w:val="00AD019E"/>
    <w:rsid w:val="00AD09FB"/>
    <w:rsid w:val="00AD0E72"/>
    <w:rsid w:val="00AD0F53"/>
    <w:rsid w:val="00AD0FBD"/>
    <w:rsid w:val="00AD10C2"/>
    <w:rsid w:val="00AD2A15"/>
    <w:rsid w:val="00AD343F"/>
    <w:rsid w:val="00AD36A6"/>
    <w:rsid w:val="00AD38CB"/>
    <w:rsid w:val="00AD65BE"/>
    <w:rsid w:val="00AD66EB"/>
    <w:rsid w:val="00AD6F9A"/>
    <w:rsid w:val="00AE0046"/>
    <w:rsid w:val="00AE312B"/>
    <w:rsid w:val="00AE411A"/>
    <w:rsid w:val="00AE4668"/>
    <w:rsid w:val="00AE60E7"/>
    <w:rsid w:val="00AE6D0C"/>
    <w:rsid w:val="00AE7269"/>
    <w:rsid w:val="00AE795C"/>
    <w:rsid w:val="00AE7995"/>
    <w:rsid w:val="00AE7F43"/>
    <w:rsid w:val="00AE7FB3"/>
    <w:rsid w:val="00AF013D"/>
    <w:rsid w:val="00AF0B0C"/>
    <w:rsid w:val="00AF1BCF"/>
    <w:rsid w:val="00AF1CD5"/>
    <w:rsid w:val="00AF1F16"/>
    <w:rsid w:val="00AF3142"/>
    <w:rsid w:val="00AF55CE"/>
    <w:rsid w:val="00AF67D5"/>
    <w:rsid w:val="00AF7C99"/>
    <w:rsid w:val="00B00209"/>
    <w:rsid w:val="00B00F73"/>
    <w:rsid w:val="00B0165B"/>
    <w:rsid w:val="00B02477"/>
    <w:rsid w:val="00B028B9"/>
    <w:rsid w:val="00B028C3"/>
    <w:rsid w:val="00B02987"/>
    <w:rsid w:val="00B03848"/>
    <w:rsid w:val="00B0535C"/>
    <w:rsid w:val="00B05E5C"/>
    <w:rsid w:val="00B060E6"/>
    <w:rsid w:val="00B067BE"/>
    <w:rsid w:val="00B068CF"/>
    <w:rsid w:val="00B06944"/>
    <w:rsid w:val="00B06EAF"/>
    <w:rsid w:val="00B109E6"/>
    <w:rsid w:val="00B110A4"/>
    <w:rsid w:val="00B112E8"/>
    <w:rsid w:val="00B128CD"/>
    <w:rsid w:val="00B12F40"/>
    <w:rsid w:val="00B14042"/>
    <w:rsid w:val="00B14141"/>
    <w:rsid w:val="00B1621B"/>
    <w:rsid w:val="00B20E01"/>
    <w:rsid w:val="00B21D4F"/>
    <w:rsid w:val="00B220DD"/>
    <w:rsid w:val="00B22234"/>
    <w:rsid w:val="00B22634"/>
    <w:rsid w:val="00B24066"/>
    <w:rsid w:val="00B24603"/>
    <w:rsid w:val="00B24A5E"/>
    <w:rsid w:val="00B2562E"/>
    <w:rsid w:val="00B266E7"/>
    <w:rsid w:val="00B2688C"/>
    <w:rsid w:val="00B26C46"/>
    <w:rsid w:val="00B26E40"/>
    <w:rsid w:val="00B27511"/>
    <w:rsid w:val="00B2784C"/>
    <w:rsid w:val="00B31D32"/>
    <w:rsid w:val="00B31DC1"/>
    <w:rsid w:val="00B31F06"/>
    <w:rsid w:val="00B32F7E"/>
    <w:rsid w:val="00B33A29"/>
    <w:rsid w:val="00B35D6A"/>
    <w:rsid w:val="00B35DE1"/>
    <w:rsid w:val="00B37227"/>
    <w:rsid w:val="00B3738C"/>
    <w:rsid w:val="00B37ED7"/>
    <w:rsid w:val="00B40F6E"/>
    <w:rsid w:val="00B41CF8"/>
    <w:rsid w:val="00B42022"/>
    <w:rsid w:val="00B4232B"/>
    <w:rsid w:val="00B427F9"/>
    <w:rsid w:val="00B42857"/>
    <w:rsid w:val="00B43B95"/>
    <w:rsid w:val="00B44831"/>
    <w:rsid w:val="00B4696E"/>
    <w:rsid w:val="00B519B0"/>
    <w:rsid w:val="00B51C64"/>
    <w:rsid w:val="00B52DEF"/>
    <w:rsid w:val="00B53152"/>
    <w:rsid w:val="00B53CC7"/>
    <w:rsid w:val="00B55C07"/>
    <w:rsid w:val="00B56531"/>
    <w:rsid w:val="00B56BF2"/>
    <w:rsid w:val="00B578A1"/>
    <w:rsid w:val="00B60053"/>
    <w:rsid w:val="00B60A81"/>
    <w:rsid w:val="00B60DA2"/>
    <w:rsid w:val="00B626DB"/>
    <w:rsid w:val="00B629A2"/>
    <w:rsid w:val="00B63223"/>
    <w:rsid w:val="00B64CF5"/>
    <w:rsid w:val="00B65104"/>
    <w:rsid w:val="00B653D3"/>
    <w:rsid w:val="00B66D12"/>
    <w:rsid w:val="00B71FD4"/>
    <w:rsid w:val="00B722DC"/>
    <w:rsid w:val="00B73A3F"/>
    <w:rsid w:val="00B743A2"/>
    <w:rsid w:val="00B743FD"/>
    <w:rsid w:val="00B749F3"/>
    <w:rsid w:val="00B74A24"/>
    <w:rsid w:val="00B74A5E"/>
    <w:rsid w:val="00B74B64"/>
    <w:rsid w:val="00B74BF9"/>
    <w:rsid w:val="00B7594E"/>
    <w:rsid w:val="00B80A89"/>
    <w:rsid w:val="00B80C23"/>
    <w:rsid w:val="00B8128F"/>
    <w:rsid w:val="00B82A32"/>
    <w:rsid w:val="00B852CE"/>
    <w:rsid w:val="00B8571A"/>
    <w:rsid w:val="00B85E1A"/>
    <w:rsid w:val="00B862EE"/>
    <w:rsid w:val="00B86373"/>
    <w:rsid w:val="00B872C1"/>
    <w:rsid w:val="00B9023F"/>
    <w:rsid w:val="00B91485"/>
    <w:rsid w:val="00B91652"/>
    <w:rsid w:val="00B91B99"/>
    <w:rsid w:val="00B92074"/>
    <w:rsid w:val="00B9323A"/>
    <w:rsid w:val="00B94C4D"/>
    <w:rsid w:val="00B95D82"/>
    <w:rsid w:val="00B97DD0"/>
    <w:rsid w:val="00B97FD6"/>
    <w:rsid w:val="00BA0DB5"/>
    <w:rsid w:val="00BA2CB9"/>
    <w:rsid w:val="00BA3C73"/>
    <w:rsid w:val="00BA4027"/>
    <w:rsid w:val="00BA4845"/>
    <w:rsid w:val="00BA6079"/>
    <w:rsid w:val="00BA6415"/>
    <w:rsid w:val="00BA67E2"/>
    <w:rsid w:val="00BA6FA5"/>
    <w:rsid w:val="00BA6FC4"/>
    <w:rsid w:val="00BA742A"/>
    <w:rsid w:val="00BB0A3E"/>
    <w:rsid w:val="00BB150D"/>
    <w:rsid w:val="00BB1F7F"/>
    <w:rsid w:val="00BB2509"/>
    <w:rsid w:val="00BB2C4F"/>
    <w:rsid w:val="00BB3A35"/>
    <w:rsid w:val="00BB656D"/>
    <w:rsid w:val="00BB6576"/>
    <w:rsid w:val="00BB6E9C"/>
    <w:rsid w:val="00BC08D1"/>
    <w:rsid w:val="00BC0BED"/>
    <w:rsid w:val="00BC312C"/>
    <w:rsid w:val="00BC3FBC"/>
    <w:rsid w:val="00BC4A7F"/>
    <w:rsid w:val="00BC525B"/>
    <w:rsid w:val="00BC70B6"/>
    <w:rsid w:val="00BC77FA"/>
    <w:rsid w:val="00BC77FD"/>
    <w:rsid w:val="00BD002F"/>
    <w:rsid w:val="00BD17FB"/>
    <w:rsid w:val="00BD34C3"/>
    <w:rsid w:val="00BD3F37"/>
    <w:rsid w:val="00BD55AD"/>
    <w:rsid w:val="00BD58EC"/>
    <w:rsid w:val="00BD5A65"/>
    <w:rsid w:val="00BD5AC6"/>
    <w:rsid w:val="00BD5FB5"/>
    <w:rsid w:val="00BD7FEE"/>
    <w:rsid w:val="00BE0475"/>
    <w:rsid w:val="00BE062A"/>
    <w:rsid w:val="00BE17B7"/>
    <w:rsid w:val="00BE28F3"/>
    <w:rsid w:val="00BE2978"/>
    <w:rsid w:val="00BE3013"/>
    <w:rsid w:val="00BE319D"/>
    <w:rsid w:val="00BE328B"/>
    <w:rsid w:val="00BE335F"/>
    <w:rsid w:val="00BE3470"/>
    <w:rsid w:val="00BE38D0"/>
    <w:rsid w:val="00BE4396"/>
    <w:rsid w:val="00BE48F2"/>
    <w:rsid w:val="00BF00A1"/>
    <w:rsid w:val="00BF00F0"/>
    <w:rsid w:val="00BF063D"/>
    <w:rsid w:val="00BF1F71"/>
    <w:rsid w:val="00BF234A"/>
    <w:rsid w:val="00BF405F"/>
    <w:rsid w:val="00BF6486"/>
    <w:rsid w:val="00BF763C"/>
    <w:rsid w:val="00C00042"/>
    <w:rsid w:val="00C005F9"/>
    <w:rsid w:val="00C0106B"/>
    <w:rsid w:val="00C0157C"/>
    <w:rsid w:val="00C01B43"/>
    <w:rsid w:val="00C01E17"/>
    <w:rsid w:val="00C01EE6"/>
    <w:rsid w:val="00C03C5D"/>
    <w:rsid w:val="00C042E5"/>
    <w:rsid w:val="00C0472F"/>
    <w:rsid w:val="00C05654"/>
    <w:rsid w:val="00C064B9"/>
    <w:rsid w:val="00C06D75"/>
    <w:rsid w:val="00C07063"/>
    <w:rsid w:val="00C075EE"/>
    <w:rsid w:val="00C10BD5"/>
    <w:rsid w:val="00C112B2"/>
    <w:rsid w:val="00C11EB6"/>
    <w:rsid w:val="00C1260C"/>
    <w:rsid w:val="00C12FC8"/>
    <w:rsid w:val="00C130B2"/>
    <w:rsid w:val="00C139A0"/>
    <w:rsid w:val="00C144B2"/>
    <w:rsid w:val="00C147A7"/>
    <w:rsid w:val="00C14A7A"/>
    <w:rsid w:val="00C151D8"/>
    <w:rsid w:val="00C17688"/>
    <w:rsid w:val="00C20C0C"/>
    <w:rsid w:val="00C224E9"/>
    <w:rsid w:val="00C234AD"/>
    <w:rsid w:val="00C23D02"/>
    <w:rsid w:val="00C23D79"/>
    <w:rsid w:val="00C24A79"/>
    <w:rsid w:val="00C24CDD"/>
    <w:rsid w:val="00C251D5"/>
    <w:rsid w:val="00C26F73"/>
    <w:rsid w:val="00C27879"/>
    <w:rsid w:val="00C31EB3"/>
    <w:rsid w:val="00C32AB4"/>
    <w:rsid w:val="00C34835"/>
    <w:rsid w:val="00C3595C"/>
    <w:rsid w:val="00C35CBA"/>
    <w:rsid w:val="00C369E0"/>
    <w:rsid w:val="00C36B15"/>
    <w:rsid w:val="00C37ADD"/>
    <w:rsid w:val="00C420B3"/>
    <w:rsid w:val="00C42E33"/>
    <w:rsid w:val="00C4424B"/>
    <w:rsid w:val="00C454F2"/>
    <w:rsid w:val="00C460A5"/>
    <w:rsid w:val="00C461A1"/>
    <w:rsid w:val="00C46BF9"/>
    <w:rsid w:val="00C4775A"/>
    <w:rsid w:val="00C479F0"/>
    <w:rsid w:val="00C47A14"/>
    <w:rsid w:val="00C47FCE"/>
    <w:rsid w:val="00C504CE"/>
    <w:rsid w:val="00C513E9"/>
    <w:rsid w:val="00C51966"/>
    <w:rsid w:val="00C527FC"/>
    <w:rsid w:val="00C54993"/>
    <w:rsid w:val="00C55125"/>
    <w:rsid w:val="00C5665C"/>
    <w:rsid w:val="00C57115"/>
    <w:rsid w:val="00C571E0"/>
    <w:rsid w:val="00C57F13"/>
    <w:rsid w:val="00C61936"/>
    <w:rsid w:val="00C63985"/>
    <w:rsid w:val="00C63FA1"/>
    <w:rsid w:val="00C6450D"/>
    <w:rsid w:val="00C65158"/>
    <w:rsid w:val="00C6549F"/>
    <w:rsid w:val="00C67168"/>
    <w:rsid w:val="00C70F0A"/>
    <w:rsid w:val="00C711DA"/>
    <w:rsid w:val="00C715F0"/>
    <w:rsid w:val="00C71F98"/>
    <w:rsid w:val="00C7295C"/>
    <w:rsid w:val="00C73422"/>
    <w:rsid w:val="00C744C0"/>
    <w:rsid w:val="00C75914"/>
    <w:rsid w:val="00C76441"/>
    <w:rsid w:val="00C76A00"/>
    <w:rsid w:val="00C77506"/>
    <w:rsid w:val="00C77893"/>
    <w:rsid w:val="00C77AA9"/>
    <w:rsid w:val="00C77EA0"/>
    <w:rsid w:val="00C80E83"/>
    <w:rsid w:val="00C80FAA"/>
    <w:rsid w:val="00C8188D"/>
    <w:rsid w:val="00C81C46"/>
    <w:rsid w:val="00C820C1"/>
    <w:rsid w:val="00C82445"/>
    <w:rsid w:val="00C83B5E"/>
    <w:rsid w:val="00C83FB9"/>
    <w:rsid w:val="00C8548E"/>
    <w:rsid w:val="00C85809"/>
    <w:rsid w:val="00C85ED5"/>
    <w:rsid w:val="00C8649F"/>
    <w:rsid w:val="00C86DD0"/>
    <w:rsid w:val="00C872F4"/>
    <w:rsid w:val="00C8747E"/>
    <w:rsid w:val="00C87EA6"/>
    <w:rsid w:val="00C92FC7"/>
    <w:rsid w:val="00C9342F"/>
    <w:rsid w:val="00C9580A"/>
    <w:rsid w:val="00C96D64"/>
    <w:rsid w:val="00C974B6"/>
    <w:rsid w:val="00CA03EA"/>
    <w:rsid w:val="00CA09B6"/>
    <w:rsid w:val="00CA0FBE"/>
    <w:rsid w:val="00CA1534"/>
    <w:rsid w:val="00CA3CB9"/>
    <w:rsid w:val="00CA581F"/>
    <w:rsid w:val="00CB084E"/>
    <w:rsid w:val="00CB15F4"/>
    <w:rsid w:val="00CB2BF0"/>
    <w:rsid w:val="00CB2CA6"/>
    <w:rsid w:val="00CB56BE"/>
    <w:rsid w:val="00CB5C72"/>
    <w:rsid w:val="00CB68E2"/>
    <w:rsid w:val="00CB7023"/>
    <w:rsid w:val="00CB73E9"/>
    <w:rsid w:val="00CB7479"/>
    <w:rsid w:val="00CB7B6A"/>
    <w:rsid w:val="00CC03D4"/>
    <w:rsid w:val="00CC04EE"/>
    <w:rsid w:val="00CC19C1"/>
    <w:rsid w:val="00CC1BA4"/>
    <w:rsid w:val="00CC1CB0"/>
    <w:rsid w:val="00CC1CE4"/>
    <w:rsid w:val="00CC2513"/>
    <w:rsid w:val="00CC34DB"/>
    <w:rsid w:val="00CC399F"/>
    <w:rsid w:val="00CC3C41"/>
    <w:rsid w:val="00CC3D70"/>
    <w:rsid w:val="00CC4572"/>
    <w:rsid w:val="00CC62F7"/>
    <w:rsid w:val="00CC7062"/>
    <w:rsid w:val="00CC77C8"/>
    <w:rsid w:val="00CD005F"/>
    <w:rsid w:val="00CD1705"/>
    <w:rsid w:val="00CD1B79"/>
    <w:rsid w:val="00CD223F"/>
    <w:rsid w:val="00CD2308"/>
    <w:rsid w:val="00CD29F9"/>
    <w:rsid w:val="00CD2E79"/>
    <w:rsid w:val="00CD36F4"/>
    <w:rsid w:val="00CD3B88"/>
    <w:rsid w:val="00CD43B0"/>
    <w:rsid w:val="00CD4503"/>
    <w:rsid w:val="00CD5E49"/>
    <w:rsid w:val="00CD6FCA"/>
    <w:rsid w:val="00CD72A1"/>
    <w:rsid w:val="00CD7739"/>
    <w:rsid w:val="00CE120F"/>
    <w:rsid w:val="00CE3297"/>
    <w:rsid w:val="00CE6D64"/>
    <w:rsid w:val="00CE7171"/>
    <w:rsid w:val="00CF0312"/>
    <w:rsid w:val="00CF097C"/>
    <w:rsid w:val="00CF0AA0"/>
    <w:rsid w:val="00CF1C8E"/>
    <w:rsid w:val="00CF1D41"/>
    <w:rsid w:val="00CF2180"/>
    <w:rsid w:val="00CF265C"/>
    <w:rsid w:val="00CF31FA"/>
    <w:rsid w:val="00CF331B"/>
    <w:rsid w:val="00CF3625"/>
    <w:rsid w:val="00CF42C1"/>
    <w:rsid w:val="00CF4DD3"/>
    <w:rsid w:val="00CF6D65"/>
    <w:rsid w:val="00CF7FF3"/>
    <w:rsid w:val="00D01424"/>
    <w:rsid w:val="00D014FA"/>
    <w:rsid w:val="00D01664"/>
    <w:rsid w:val="00D020AD"/>
    <w:rsid w:val="00D03A04"/>
    <w:rsid w:val="00D03F46"/>
    <w:rsid w:val="00D046EC"/>
    <w:rsid w:val="00D047DA"/>
    <w:rsid w:val="00D04F84"/>
    <w:rsid w:val="00D05386"/>
    <w:rsid w:val="00D053C4"/>
    <w:rsid w:val="00D05A0A"/>
    <w:rsid w:val="00D065EE"/>
    <w:rsid w:val="00D0703C"/>
    <w:rsid w:val="00D07731"/>
    <w:rsid w:val="00D07CB9"/>
    <w:rsid w:val="00D103A5"/>
    <w:rsid w:val="00D108A3"/>
    <w:rsid w:val="00D11315"/>
    <w:rsid w:val="00D11A16"/>
    <w:rsid w:val="00D11DD6"/>
    <w:rsid w:val="00D1201F"/>
    <w:rsid w:val="00D1276F"/>
    <w:rsid w:val="00D12BA8"/>
    <w:rsid w:val="00D14404"/>
    <w:rsid w:val="00D14A8E"/>
    <w:rsid w:val="00D15909"/>
    <w:rsid w:val="00D15A51"/>
    <w:rsid w:val="00D16073"/>
    <w:rsid w:val="00D16CB4"/>
    <w:rsid w:val="00D16ECD"/>
    <w:rsid w:val="00D20FFF"/>
    <w:rsid w:val="00D21857"/>
    <w:rsid w:val="00D21D89"/>
    <w:rsid w:val="00D228AE"/>
    <w:rsid w:val="00D22BCB"/>
    <w:rsid w:val="00D235BB"/>
    <w:rsid w:val="00D241F3"/>
    <w:rsid w:val="00D24868"/>
    <w:rsid w:val="00D26246"/>
    <w:rsid w:val="00D26359"/>
    <w:rsid w:val="00D26D49"/>
    <w:rsid w:val="00D314E7"/>
    <w:rsid w:val="00D319F8"/>
    <w:rsid w:val="00D31F3A"/>
    <w:rsid w:val="00D33613"/>
    <w:rsid w:val="00D371DF"/>
    <w:rsid w:val="00D37A4C"/>
    <w:rsid w:val="00D40AAD"/>
    <w:rsid w:val="00D43532"/>
    <w:rsid w:val="00D43660"/>
    <w:rsid w:val="00D441CB"/>
    <w:rsid w:val="00D4485B"/>
    <w:rsid w:val="00D44A18"/>
    <w:rsid w:val="00D455A1"/>
    <w:rsid w:val="00D459EC"/>
    <w:rsid w:val="00D47142"/>
    <w:rsid w:val="00D5057E"/>
    <w:rsid w:val="00D523E8"/>
    <w:rsid w:val="00D53617"/>
    <w:rsid w:val="00D5449F"/>
    <w:rsid w:val="00D56331"/>
    <w:rsid w:val="00D5634F"/>
    <w:rsid w:val="00D61193"/>
    <w:rsid w:val="00D61870"/>
    <w:rsid w:val="00D61E45"/>
    <w:rsid w:val="00D62C16"/>
    <w:rsid w:val="00D630BD"/>
    <w:rsid w:val="00D6385D"/>
    <w:rsid w:val="00D64BCC"/>
    <w:rsid w:val="00D64C27"/>
    <w:rsid w:val="00D65888"/>
    <w:rsid w:val="00D67FFE"/>
    <w:rsid w:val="00D702E7"/>
    <w:rsid w:val="00D70E4B"/>
    <w:rsid w:val="00D7172C"/>
    <w:rsid w:val="00D72BA8"/>
    <w:rsid w:val="00D73A3A"/>
    <w:rsid w:val="00D746E5"/>
    <w:rsid w:val="00D74A6F"/>
    <w:rsid w:val="00D753F9"/>
    <w:rsid w:val="00D75919"/>
    <w:rsid w:val="00D75BA2"/>
    <w:rsid w:val="00D75E73"/>
    <w:rsid w:val="00D75F88"/>
    <w:rsid w:val="00D7664F"/>
    <w:rsid w:val="00D76A66"/>
    <w:rsid w:val="00D76E79"/>
    <w:rsid w:val="00D77B9D"/>
    <w:rsid w:val="00D81068"/>
    <w:rsid w:val="00D814A3"/>
    <w:rsid w:val="00D815A1"/>
    <w:rsid w:val="00D815EE"/>
    <w:rsid w:val="00D82531"/>
    <w:rsid w:val="00D82F10"/>
    <w:rsid w:val="00D836AD"/>
    <w:rsid w:val="00D848BF"/>
    <w:rsid w:val="00D85462"/>
    <w:rsid w:val="00D85C89"/>
    <w:rsid w:val="00D8689A"/>
    <w:rsid w:val="00D92B86"/>
    <w:rsid w:val="00D938D7"/>
    <w:rsid w:val="00D94EEE"/>
    <w:rsid w:val="00D95FD2"/>
    <w:rsid w:val="00D968CE"/>
    <w:rsid w:val="00D96CFD"/>
    <w:rsid w:val="00D9794E"/>
    <w:rsid w:val="00D97D41"/>
    <w:rsid w:val="00DA09EF"/>
    <w:rsid w:val="00DA1CFA"/>
    <w:rsid w:val="00DA2396"/>
    <w:rsid w:val="00DA51DD"/>
    <w:rsid w:val="00DA5227"/>
    <w:rsid w:val="00DA715D"/>
    <w:rsid w:val="00DA750B"/>
    <w:rsid w:val="00DB01EF"/>
    <w:rsid w:val="00DB031E"/>
    <w:rsid w:val="00DB0419"/>
    <w:rsid w:val="00DB10EA"/>
    <w:rsid w:val="00DB1EA5"/>
    <w:rsid w:val="00DB27F8"/>
    <w:rsid w:val="00DB49F6"/>
    <w:rsid w:val="00DB5CEE"/>
    <w:rsid w:val="00DB7547"/>
    <w:rsid w:val="00DC0D2E"/>
    <w:rsid w:val="00DC1F34"/>
    <w:rsid w:val="00DC2516"/>
    <w:rsid w:val="00DC2862"/>
    <w:rsid w:val="00DC2903"/>
    <w:rsid w:val="00DC2949"/>
    <w:rsid w:val="00DC3724"/>
    <w:rsid w:val="00DC548A"/>
    <w:rsid w:val="00DC5738"/>
    <w:rsid w:val="00DC5A11"/>
    <w:rsid w:val="00DC5D38"/>
    <w:rsid w:val="00DC5F81"/>
    <w:rsid w:val="00DC6A08"/>
    <w:rsid w:val="00DD06E5"/>
    <w:rsid w:val="00DD0887"/>
    <w:rsid w:val="00DD1A37"/>
    <w:rsid w:val="00DD1D07"/>
    <w:rsid w:val="00DD5A13"/>
    <w:rsid w:val="00DD5AFA"/>
    <w:rsid w:val="00DD6FFD"/>
    <w:rsid w:val="00DE0E12"/>
    <w:rsid w:val="00DE1D3A"/>
    <w:rsid w:val="00DE20B1"/>
    <w:rsid w:val="00DE224C"/>
    <w:rsid w:val="00DE2306"/>
    <w:rsid w:val="00DE2400"/>
    <w:rsid w:val="00DE32FC"/>
    <w:rsid w:val="00DE3D61"/>
    <w:rsid w:val="00DE495E"/>
    <w:rsid w:val="00DE54AD"/>
    <w:rsid w:val="00DE653C"/>
    <w:rsid w:val="00DE692D"/>
    <w:rsid w:val="00DE6A4D"/>
    <w:rsid w:val="00DE744D"/>
    <w:rsid w:val="00DF0934"/>
    <w:rsid w:val="00DF09B1"/>
    <w:rsid w:val="00DF0C2A"/>
    <w:rsid w:val="00DF222D"/>
    <w:rsid w:val="00DF4503"/>
    <w:rsid w:val="00DF55DC"/>
    <w:rsid w:val="00DF5696"/>
    <w:rsid w:val="00DF61E8"/>
    <w:rsid w:val="00DF6705"/>
    <w:rsid w:val="00DF6921"/>
    <w:rsid w:val="00DF757E"/>
    <w:rsid w:val="00DF7DEC"/>
    <w:rsid w:val="00E01316"/>
    <w:rsid w:val="00E03179"/>
    <w:rsid w:val="00E0384E"/>
    <w:rsid w:val="00E04B5D"/>
    <w:rsid w:val="00E04E2B"/>
    <w:rsid w:val="00E05378"/>
    <w:rsid w:val="00E071CC"/>
    <w:rsid w:val="00E07B68"/>
    <w:rsid w:val="00E1050C"/>
    <w:rsid w:val="00E13D69"/>
    <w:rsid w:val="00E1456F"/>
    <w:rsid w:val="00E16384"/>
    <w:rsid w:val="00E168AC"/>
    <w:rsid w:val="00E16CA9"/>
    <w:rsid w:val="00E17056"/>
    <w:rsid w:val="00E17539"/>
    <w:rsid w:val="00E179FD"/>
    <w:rsid w:val="00E2005F"/>
    <w:rsid w:val="00E20197"/>
    <w:rsid w:val="00E20C5E"/>
    <w:rsid w:val="00E21294"/>
    <w:rsid w:val="00E212A9"/>
    <w:rsid w:val="00E21EE0"/>
    <w:rsid w:val="00E2389F"/>
    <w:rsid w:val="00E24105"/>
    <w:rsid w:val="00E244FD"/>
    <w:rsid w:val="00E25C6F"/>
    <w:rsid w:val="00E2656D"/>
    <w:rsid w:val="00E26B70"/>
    <w:rsid w:val="00E26DB5"/>
    <w:rsid w:val="00E303E1"/>
    <w:rsid w:val="00E313EB"/>
    <w:rsid w:val="00E32BF6"/>
    <w:rsid w:val="00E32CA8"/>
    <w:rsid w:val="00E32DD8"/>
    <w:rsid w:val="00E336C5"/>
    <w:rsid w:val="00E33F06"/>
    <w:rsid w:val="00E35F09"/>
    <w:rsid w:val="00E36540"/>
    <w:rsid w:val="00E37F6F"/>
    <w:rsid w:val="00E44542"/>
    <w:rsid w:val="00E4479D"/>
    <w:rsid w:val="00E44D52"/>
    <w:rsid w:val="00E4550A"/>
    <w:rsid w:val="00E4572F"/>
    <w:rsid w:val="00E45895"/>
    <w:rsid w:val="00E45A14"/>
    <w:rsid w:val="00E45C09"/>
    <w:rsid w:val="00E45E25"/>
    <w:rsid w:val="00E46F41"/>
    <w:rsid w:val="00E47E75"/>
    <w:rsid w:val="00E5094F"/>
    <w:rsid w:val="00E53147"/>
    <w:rsid w:val="00E53E8D"/>
    <w:rsid w:val="00E5480E"/>
    <w:rsid w:val="00E5548F"/>
    <w:rsid w:val="00E56D68"/>
    <w:rsid w:val="00E56EFC"/>
    <w:rsid w:val="00E570C8"/>
    <w:rsid w:val="00E6150B"/>
    <w:rsid w:val="00E631C2"/>
    <w:rsid w:val="00E63E57"/>
    <w:rsid w:val="00E63F57"/>
    <w:rsid w:val="00E65741"/>
    <w:rsid w:val="00E66C21"/>
    <w:rsid w:val="00E66CE3"/>
    <w:rsid w:val="00E6784F"/>
    <w:rsid w:val="00E67982"/>
    <w:rsid w:val="00E67CF5"/>
    <w:rsid w:val="00E7082E"/>
    <w:rsid w:val="00E7202F"/>
    <w:rsid w:val="00E72523"/>
    <w:rsid w:val="00E72F1B"/>
    <w:rsid w:val="00E73765"/>
    <w:rsid w:val="00E7430E"/>
    <w:rsid w:val="00E7436B"/>
    <w:rsid w:val="00E74D07"/>
    <w:rsid w:val="00E75DC5"/>
    <w:rsid w:val="00E76666"/>
    <w:rsid w:val="00E767B7"/>
    <w:rsid w:val="00E77308"/>
    <w:rsid w:val="00E80423"/>
    <w:rsid w:val="00E8116C"/>
    <w:rsid w:val="00E81A2B"/>
    <w:rsid w:val="00E825E0"/>
    <w:rsid w:val="00E8373B"/>
    <w:rsid w:val="00E83D29"/>
    <w:rsid w:val="00E845AE"/>
    <w:rsid w:val="00E857A9"/>
    <w:rsid w:val="00E863F4"/>
    <w:rsid w:val="00E86E49"/>
    <w:rsid w:val="00E873EF"/>
    <w:rsid w:val="00E87AB9"/>
    <w:rsid w:val="00E93296"/>
    <w:rsid w:val="00E936E0"/>
    <w:rsid w:val="00E93D5D"/>
    <w:rsid w:val="00E941A3"/>
    <w:rsid w:val="00E9461C"/>
    <w:rsid w:val="00E94C83"/>
    <w:rsid w:val="00EA104D"/>
    <w:rsid w:val="00EA3458"/>
    <w:rsid w:val="00EA3796"/>
    <w:rsid w:val="00EA38C8"/>
    <w:rsid w:val="00EA3E4A"/>
    <w:rsid w:val="00EA402F"/>
    <w:rsid w:val="00EA5959"/>
    <w:rsid w:val="00EA60AF"/>
    <w:rsid w:val="00EA74E3"/>
    <w:rsid w:val="00EB2766"/>
    <w:rsid w:val="00EB2925"/>
    <w:rsid w:val="00EB3BC2"/>
    <w:rsid w:val="00EB4599"/>
    <w:rsid w:val="00EB4B5E"/>
    <w:rsid w:val="00EB4F96"/>
    <w:rsid w:val="00EB5034"/>
    <w:rsid w:val="00EB5039"/>
    <w:rsid w:val="00EB6B2F"/>
    <w:rsid w:val="00EB7033"/>
    <w:rsid w:val="00EB7134"/>
    <w:rsid w:val="00EB76FC"/>
    <w:rsid w:val="00EB7793"/>
    <w:rsid w:val="00EB7D87"/>
    <w:rsid w:val="00EC0562"/>
    <w:rsid w:val="00EC07CD"/>
    <w:rsid w:val="00EC16D5"/>
    <w:rsid w:val="00EC1D92"/>
    <w:rsid w:val="00EC213C"/>
    <w:rsid w:val="00EC21EC"/>
    <w:rsid w:val="00EC2A77"/>
    <w:rsid w:val="00EC2B67"/>
    <w:rsid w:val="00EC41E5"/>
    <w:rsid w:val="00EC5200"/>
    <w:rsid w:val="00EC56DD"/>
    <w:rsid w:val="00EC5868"/>
    <w:rsid w:val="00EC5914"/>
    <w:rsid w:val="00EC5928"/>
    <w:rsid w:val="00EC613B"/>
    <w:rsid w:val="00EC61D3"/>
    <w:rsid w:val="00EC6BF5"/>
    <w:rsid w:val="00EC6E3A"/>
    <w:rsid w:val="00EC766C"/>
    <w:rsid w:val="00EC7B39"/>
    <w:rsid w:val="00EC7C0F"/>
    <w:rsid w:val="00EC7CE6"/>
    <w:rsid w:val="00ED0D58"/>
    <w:rsid w:val="00ED0DB8"/>
    <w:rsid w:val="00ED1096"/>
    <w:rsid w:val="00ED1843"/>
    <w:rsid w:val="00ED297C"/>
    <w:rsid w:val="00ED3FD9"/>
    <w:rsid w:val="00ED5F44"/>
    <w:rsid w:val="00ED7632"/>
    <w:rsid w:val="00ED7EEF"/>
    <w:rsid w:val="00EE0956"/>
    <w:rsid w:val="00EE22E2"/>
    <w:rsid w:val="00EE2FF2"/>
    <w:rsid w:val="00EE4191"/>
    <w:rsid w:val="00EE42AD"/>
    <w:rsid w:val="00EE55A0"/>
    <w:rsid w:val="00EE686F"/>
    <w:rsid w:val="00EE6D02"/>
    <w:rsid w:val="00EF188D"/>
    <w:rsid w:val="00EF1B64"/>
    <w:rsid w:val="00EF22F1"/>
    <w:rsid w:val="00EF268A"/>
    <w:rsid w:val="00EF2A03"/>
    <w:rsid w:val="00EF357E"/>
    <w:rsid w:val="00EF39EA"/>
    <w:rsid w:val="00EF418F"/>
    <w:rsid w:val="00EF4195"/>
    <w:rsid w:val="00EF4B19"/>
    <w:rsid w:val="00EF529F"/>
    <w:rsid w:val="00EF6699"/>
    <w:rsid w:val="00EF7A67"/>
    <w:rsid w:val="00F00690"/>
    <w:rsid w:val="00F0164B"/>
    <w:rsid w:val="00F0186A"/>
    <w:rsid w:val="00F01EE5"/>
    <w:rsid w:val="00F025F6"/>
    <w:rsid w:val="00F02B30"/>
    <w:rsid w:val="00F036AC"/>
    <w:rsid w:val="00F045FF"/>
    <w:rsid w:val="00F057C4"/>
    <w:rsid w:val="00F0640C"/>
    <w:rsid w:val="00F06CA9"/>
    <w:rsid w:val="00F06CF5"/>
    <w:rsid w:val="00F07259"/>
    <w:rsid w:val="00F102E4"/>
    <w:rsid w:val="00F10434"/>
    <w:rsid w:val="00F11A57"/>
    <w:rsid w:val="00F14461"/>
    <w:rsid w:val="00F14ED1"/>
    <w:rsid w:val="00F152B6"/>
    <w:rsid w:val="00F15354"/>
    <w:rsid w:val="00F16DB1"/>
    <w:rsid w:val="00F20369"/>
    <w:rsid w:val="00F20630"/>
    <w:rsid w:val="00F21147"/>
    <w:rsid w:val="00F2119D"/>
    <w:rsid w:val="00F21ADB"/>
    <w:rsid w:val="00F22293"/>
    <w:rsid w:val="00F2453F"/>
    <w:rsid w:val="00F24618"/>
    <w:rsid w:val="00F24EE2"/>
    <w:rsid w:val="00F25F66"/>
    <w:rsid w:val="00F26C07"/>
    <w:rsid w:val="00F26D18"/>
    <w:rsid w:val="00F27736"/>
    <w:rsid w:val="00F27C10"/>
    <w:rsid w:val="00F30D84"/>
    <w:rsid w:val="00F3102F"/>
    <w:rsid w:val="00F31BD5"/>
    <w:rsid w:val="00F321D5"/>
    <w:rsid w:val="00F32BB7"/>
    <w:rsid w:val="00F33A1D"/>
    <w:rsid w:val="00F33CB0"/>
    <w:rsid w:val="00F33E1C"/>
    <w:rsid w:val="00F33F06"/>
    <w:rsid w:val="00F36749"/>
    <w:rsid w:val="00F37067"/>
    <w:rsid w:val="00F40839"/>
    <w:rsid w:val="00F40CFA"/>
    <w:rsid w:val="00F41ABC"/>
    <w:rsid w:val="00F429F6"/>
    <w:rsid w:val="00F43144"/>
    <w:rsid w:val="00F47D0D"/>
    <w:rsid w:val="00F47EA9"/>
    <w:rsid w:val="00F47ECF"/>
    <w:rsid w:val="00F50110"/>
    <w:rsid w:val="00F530D0"/>
    <w:rsid w:val="00F53E25"/>
    <w:rsid w:val="00F55153"/>
    <w:rsid w:val="00F55419"/>
    <w:rsid w:val="00F55AFF"/>
    <w:rsid w:val="00F57AFD"/>
    <w:rsid w:val="00F57B60"/>
    <w:rsid w:val="00F57C35"/>
    <w:rsid w:val="00F620F8"/>
    <w:rsid w:val="00F633FC"/>
    <w:rsid w:val="00F63C8E"/>
    <w:rsid w:val="00F64099"/>
    <w:rsid w:val="00F64210"/>
    <w:rsid w:val="00F6454A"/>
    <w:rsid w:val="00F64ED5"/>
    <w:rsid w:val="00F653FC"/>
    <w:rsid w:val="00F65B08"/>
    <w:rsid w:val="00F65DEC"/>
    <w:rsid w:val="00F66649"/>
    <w:rsid w:val="00F70A3F"/>
    <w:rsid w:val="00F70D1C"/>
    <w:rsid w:val="00F75CA5"/>
    <w:rsid w:val="00F768B4"/>
    <w:rsid w:val="00F807BE"/>
    <w:rsid w:val="00F812ED"/>
    <w:rsid w:val="00F813CB"/>
    <w:rsid w:val="00F816B3"/>
    <w:rsid w:val="00F81D25"/>
    <w:rsid w:val="00F81E98"/>
    <w:rsid w:val="00F81FEB"/>
    <w:rsid w:val="00F8220D"/>
    <w:rsid w:val="00F8265B"/>
    <w:rsid w:val="00F8335E"/>
    <w:rsid w:val="00F84E8E"/>
    <w:rsid w:val="00F8523D"/>
    <w:rsid w:val="00F87114"/>
    <w:rsid w:val="00F875F6"/>
    <w:rsid w:val="00F90D9D"/>
    <w:rsid w:val="00F91B5F"/>
    <w:rsid w:val="00F9219E"/>
    <w:rsid w:val="00F9235C"/>
    <w:rsid w:val="00F92653"/>
    <w:rsid w:val="00F95242"/>
    <w:rsid w:val="00F971CF"/>
    <w:rsid w:val="00F976A3"/>
    <w:rsid w:val="00F97855"/>
    <w:rsid w:val="00FA0F81"/>
    <w:rsid w:val="00FA10B0"/>
    <w:rsid w:val="00FA116D"/>
    <w:rsid w:val="00FA1765"/>
    <w:rsid w:val="00FA2505"/>
    <w:rsid w:val="00FA25D2"/>
    <w:rsid w:val="00FA3B38"/>
    <w:rsid w:val="00FA64AB"/>
    <w:rsid w:val="00FB272F"/>
    <w:rsid w:val="00FB3D87"/>
    <w:rsid w:val="00FB54D6"/>
    <w:rsid w:val="00FB5BFB"/>
    <w:rsid w:val="00FB7129"/>
    <w:rsid w:val="00FB7180"/>
    <w:rsid w:val="00FB71A8"/>
    <w:rsid w:val="00FB78EA"/>
    <w:rsid w:val="00FC27CF"/>
    <w:rsid w:val="00FC29AB"/>
    <w:rsid w:val="00FC399F"/>
    <w:rsid w:val="00FC40CD"/>
    <w:rsid w:val="00FC4E15"/>
    <w:rsid w:val="00FC524A"/>
    <w:rsid w:val="00FC6B0B"/>
    <w:rsid w:val="00FC6F2F"/>
    <w:rsid w:val="00FC74B4"/>
    <w:rsid w:val="00FC74E5"/>
    <w:rsid w:val="00FC75A5"/>
    <w:rsid w:val="00FC7A7D"/>
    <w:rsid w:val="00FD0423"/>
    <w:rsid w:val="00FD20F3"/>
    <w:rsid w:val="00FD2399"/>
    <w:rsid w:val="00FD23D4"/>
    <w:rsid w:val="00FD3FD6"/>
    <w:rsid w:val="00FD4741"/>
    <w:rsid w:val="00FD54C5"/>
    <w:rsid w:val="00FD5CBA"/>
    <w:rsid w:val="00FD66D1"/>
    <w:rsid w:val="00FD67FE"/>
    <w:rsid w:val="00FD77C0"/>
    <w:rsid w:val="00FE075B"/>
    <w:rsid w:val="00FE0FBB"/>
    <w:rsid w:val="00FE150D"/>
    <w:rsid w:val="00FE3ACA"/>
    <w:rsid w:val="00FE44CC"/>
    <w:rsid w:val="00FE5E93"/>
    <w:rsid w:val="00FE644C"/>
    <w:rsid w:val="00FE6583"/>
    <w:rsid w:val="00FE6F1F"/>
    <w:rsid w:val="00FE6FA9"/>
    <w:rsid w:val="00FE73DB"/>
    <w:rsid w:val="00FF0306"/>
    <w:rsid w:val="00FF03B0"/>
    <w:rsid w:val="00FF0A8A"/>
    <w:rsid w:val="00FF207D"/>
    <w:rsid w:val="00FF28BC"/>
    <w:rsid w:val="00FF321C"/>
    <w:rsid w:val="00FF326F"/>
    <w:rsid w:val="00FF34FE"/>
    <w:rsid w:val="00FF3EAB"/>
    <w:rsid w:val="00FF4998"/>
    <w:rsid w:val="00FF59A4"/>
    <w:rsid w:val="00FF5DFC"/>
    <w:rsid w:val="00FF5E5A"/>
    <w:rsid w:val="00FF5FB2"/>
    <w:rsid w:val="00FF7F7A"/>
    <w:rsid w:val="01186B66"/>
    <w:rsid w:val="014E5781"/>
    <w:rsid w:val="019B6FA8"/>
    <w:rsid w:val="01BB5180"/>
    <w:rsid w:val="01C103F8"/>
    <w:rsid w:val="01D84888"/>
    <w:rsid w:val="01F73E9E"/>
    <w:rsid w:val="01FA07B0"/>
    <w:rsid w:val="0204567E"/>
    <w:rsid w:val="02193281"/>
    <w:rsid w:val="02276F64"/>
    <w:rsid w:val="02313F2A"/>
    <w:rsid w:val="023E6B01"/>
    <w:rsid w:val="0275404D"/>
    <w:rsid w:val="02C91163"/>
    <w:rsid w:val="02DE609E"/>
    <w:rsid w:val="02E01568"/>
    <w:rsid w:val="03046375"/>
    <w:rsid w:val="03700089"/>
    <w:rsid w:val="03993547"/>
    <w:rsid w:val="03CF5D5C"/>
    <w:rsid w:val="03DB2498"/>
    <w:rsid w:val="041C5514"/>
    <w:rsid w:val="043625FE"/>
    <w:rsid w:val="04733514"/>
    <w:rsid w:val="04924634"/>
    <w:rsid w:val="04A2167D"/>
    <w:rsid w:val="05360CF3"/>
    <w:rsid w:val="05706921"/>
    <w:rsid w:val="05846550"/>
    <w:rsid w:val="05CA327E"/>
    <w:rsid w:val="05DA7960"/>
    <w:rsid w:val="06774985"/>
    <w:rsid w:val="069E11BE"/>
    <w:rsid w:val="06BF1F63"/>
    <w:rsid w:val="06E239EF"/>
    <w:rsid w:val="07093C16"/>
    <w:rsid w:val="072237A3"/>
    <w:rsid w:val="07291206"/>
    <w:rsid w:val="073C47BA"/>
    <w:rsid w:val="07C0082E"/>
    <w:rsid w:val="07C3125D"/>
    <w:rsid w:val="07CF7EA2"/>
    <w:rsid w:val="07F551F5"/>
    <w:rsid w:val="082C0476"/>
    <w:rsid w:val="08915C1A"/>
    <w:rsid w:val="08A922C5"/>
    <w:rsid w:val="08A9717D"/>
    <w:rsid w:val="08DD4CB6"/>
    <w:rsid w:val="08E34101"/>
    <w:rsid w:val="092335EB"/>
    <w:rsid w:val="092B4F51"/>
    <w:rsid w:val="09464D0A"/>
    <w:rsid w:val="096E46D5"/>
    <w:rsid w:val="097D29DA"/>
    <w:rsid w:val="098E3862"/>
    <w:rsid w:val="098F4396"/>
    <w:rsid w:val="09934557"/>
    <w:rsid w:val="09E621E3"/>
    <w:rsid w:val="0A5E71AF"/>
    <w:rsid w:val="0A6B261E"/>
    <w:rsid w:val="0AB51F5E"/>
    <w:rsid w:val="0ADE6C35"/>
    <w:rsid w:val="0AE32174"/>
    <w:rsid w:val="0AED2B4D"/>
    <w:rsid w:val="0B433477"/>
    <w:rsid w:val="0B514F31"/>
    <w:rsid w:val="0B723DAC"/>
    <w:rsid w:val="0B8278DF"/>
    <w:rsid w:val="0BBB283E"/>
    <w:rsid w:val="0BBC56C2"/>
    <w:rsid w:val="0BD20695"/>
    <w:rsid w:val="0C4919E5"/>
    <w:rsid w:val="0C4C1495"/>
    <w:rsid w:val="0C883936"/>
    <w:rsid w:val="0C8F7597"/>
    <w:rsid w:val="0CC35432"/>
    <w:rsid w:val="0D1348B8"/>
    <w:rsid w:val="0D55787D"/>
    <w:rsid w:val="0D6F544B"/>
    <w:rsid w:val="0D762D89"/>
    <w:rsid w:val="0DBF4CE3"/>
    <w:rsid w:val="0DE15B2F"/>
    <w:rsid w:val="0E174BA7"/>
    <w:rsid w:val="0E21639C"/>
    <w:rsid w:val="0E2B2EE0"/>
    <w:rsid w:val="0E491E5D"/>
    <w:rsid w:val="0E495CAD"/>
    <w:rsid w:val="0E5D7B19"/>
    <w:rsid w:val="0EEA42CE"/>
    <w:rsid w:val="0F0D25C9"/>
    <w:rsid w:val="0F2910C0"/>
    <w:rsid w:val="0F3C4C44"/>
    <w:rsid w:val="0F701D6B"/>
    <w:rsid w:val="0FDC366F"/>
    <w:rsid w:val="0FEF3A91"/>
    <w:rsid w:val="10032189"/>
    <w:rsid w:val="104657AB"/>
    <w:rsid w:val="1073306D"/>
    <w:rsid w:val="1077029D"/>
    <w:rsid w:val="10D12A35"/>
    <w:rsid w:val="10ED777A"/>
    <w:rsid w:val="10F03FA8"/>
    <w:rsid w:val="11044134"/>
    <w:rsid w:val="11413E7B"/>
    <w:rsid w:val="114422C2"/>
    <w:rsid w:val="114C321C"/>
    <w:rsid w:val="11551DB0"/>
    <w:rsid w:val="11607970"/>
    <w:rsid w:val="11776175"/>
    <w:rsid w:val="11F36277"/>
    <w:rsid w:val="121550DF"/>
    <w:rsid w:val="121C1A71"/>
    <w:rsid w:val="12640C27"/>
    <w:rsid w:val="1294794D"/>
    <w:rsid w:val="12966AF3"/>
    <w:rsid w:val="12A53F83"/>
    <w:rsid w:val="12FE0FC0"/>
    <w:rsid w:val="12FE519E"/>
    <w:rsid w:val="131E56C0"/>
    <w:rsid w:val="13303ABC"/>
    <w:rsid w:val="13816095"/>
    <w:rsid w:val="143C3D3B"/>
    <w:rsid w:val="146C4654"/>
    <w:rsid w:val="14AD24EB"/>
    <w:rsid w:val="14B90E4E"/>
    <w:rsid w:val="14CA57E3"/>
    <w:rsid w:val="14D15B58"/>
    <w:rsid w:val="152E6B9D"/>
    <w:rsid w:val="153C6916"/>
    <w:rsid w:val="15702B4E"/>
    <w:rsid w:val="15944F85"/>
    <w:rsid w:val="15A2516B"/>
    <w:rsid w:val="16A82188"/>
    <w:rsid w:val="16B30479"/>
    <w:rsid w:val="16E858FC"/>
    <w:rsid w:val="170A6ED2"/>
    <w:rsid w:val="171564D4"/>
    <w:rsid w:val="17323BCF"/>
    <w:rsid w:val="175E174E"/>
    <w:rsid w:val="178164CC"/>
    <w:rsid w:val="178E5E27"/>
    <w:rsid w:val="179F220C"/>
    <w:rsid w:val="17A62D0B"/>
    <w:rsid w:val="17C4317A"/>
    <w:rsid w:val="180C188B"/>
    <w:rsid w:val="18622C45"/>
    <w:rsid w:val="18890248"/>
    <w:rsid w:val="18E90CD1"/>
    <w:rsid w:val="18EA1D61"/>
    <w:rsid w:val="190F396D"/>
    <w:rsid w:val="191E46DC"/>
    <w:rsid w:val="1934514E"/>
    <w:rsid w:val="195F33D3"/>
    <w:rsid w:val="196D749E"/>
    <w:rsid w:val="199A349F"/>
    <w:rsid w:val="19AC5014"/>
    <w:rsid w:val="19C80C5B"/>
    <w:rsid w:val="19EC6237"/>
    <w:rsid w:val="1A1B2D2D"/>
    <w:rsid w:val="1A62495E"/>
    <w:rsid w:val="1A681199"/>
    <w:rsid w:val="1A791EA3"/>
    <w:rsid w:val="1AB167CC"/>
    <w:rsid w:val="1ADF1A19"/>
    <w:rsid w:val="1AF4448D"/>
    <w:rsid w:val="1B534665"/>
    <w:rsid w:val="1C000C8E"/>
    <w:rsid w:val="1C0E7896"/>
    <w:rsid w:val="1C1076DE"/>
    <w:rsid w:val="1C4C269E"/>
    <w:rsid w:val="1C665349"/>
    <w:rsid w:val="1C8403CB"/>
    <w:rsid w:val="1CB3313F"/>
    <w:rsid w:val="1D2F40BA"/>
    <w:rsid w:val="1D7B5175"/>
    <w:rsid w:val="1DC01261"/>
    <w:rsid w:val="1DC45E9A"/>
    <w:rsid w:val="1E0F5267"/>
    <w:rsid w:val="1E4415F2"/>
    <w:rsid w:val="1E9654AF"/>
    <w:rsid w:val="1E9A0AF3"/>
    <w:rsid w:val="1EFC3FD6"/>
    <w:rsid w:val="1EFE3BE3"/>
    <w:rsid w:val="1F306E32"/>
    <w:rsid w:val="1F6729C4"/>
    <w:rsid w:val="1FB11D39"/>
    <w:rsid w:val="1FB36D94"/>
    <w:rsid w:val="20075BF3"/>
    <w:rsid w:val="20426910"/>
    <w:rsid w:val="205677C5"/>
    <w:rsid w:val="20957649"/>
    <w:rsid w:val="20EC2DA8"/>
    <w:rsid w:val="210E7827"/>
    <w:rsid w:val="21393E6A"/>
    <w:rsid w:val="218B501C"/>
    <w:rsid w:val="220B144C"/>
    <w:rsid w:val="22A33518"/>
    <w:rsid w:val="22C26C24"/>
    <w:rsid w:val="22CE2D0F"/>
    <w:rsid w:val="22F10A77"/>
    <w:rsid w:val="2314403B"/>
    <w:rsid w:val="23327BB2"/>
    <w:rsid w:val="23611B80"/>
    <w:rsid w:val="23872EDF"/>
    <w:rsid w:val="23AB3DF5"/>
    <w:rsid w:val="23E359D2"/>
    <w:rsid w:val="23EF6A65"/>
    <w:rsid w:val="242C0456"/>
    <w:rsid w:val="24A37F01"/>
    <w:rsid w:val="24BD5B81"/>
    <w:rsid w:val="24D25AC6"/>
    <w:rsid w:val="24F54FAD"/>
    <w:rsid w:val="250C1CDD"/>
    <w:rsid w:val="251116B1"/>
    <w:rsid w:val="251C1489"/>
    <w:rsid w:val="25421B0C"/>
    <w:rsid w:val="25786F5B"/>
    <w:rsid w:val="259524DA"/>
    <w:rsid w:val="259C79F3"/>
    <w:rsid w:val="25C835CF"/>
    <w:rsid w:val="26271117"/>
    <w:rsid w:val="262C55EE"/>
    <w:rsid w:val="266F38DE"/>
    <w:rsid w:val="26871406"/>
    <w:rsid w:val="26A967F0"/>
    <w:rsid w:val="2737147B"/>
    <w:rsid w:val="27393361"/>
    <w:rsid w:val="2766472E"/>
    <w:rsid w:val="276E4F09"/>
    <w:rsid w:val="27DB3B1F"/>
    <w:rsid w:val="280E0799"/>
    <w:rsid w:val="287C3067"/>
    <w:rsid w:val="288672D6"/>
    <w:rsid w:val="288F6F25"/>
    <w:rsid w:val="28C3168F"/>
    <w:rsid w:val="28EC6CD8"/>
    <w:rsid w:val="28FA09F6"/>
    <w:rsid w:val="290E6D52"/>
    <w:rsid w:val="297D6926"/>
    <w:rsid w:val="29A37A01"/>
    <w:rsid w:val="29AA7FBC"/>
    <w:rsid w:val="29B13A13"/>
    <w:rsid w:val="29DF21B0"/>
    <w:rsid w:val="29E57EBF"/>
    <w:rsid w:val="29E85229"/>
    <w:rsid w:val="2A575538"/>
    <w:rsid w:val="2A610A4B"/>
    <w:rsid w:val="2A633308"/>
    <w:rsid w:val="2A850134"/>
    <w:rsid w:val="2A987773"/>
    <w:rsid w:val="2A9F1722"/>
    <w:rsid w:val="2AF1429C"/>
    <w:rsid w:val="2B801021"/>
    <w:rsid w:val="2BC714CB"/>
    <w:rsid w:val="2C2072CD"/>
    <w:rsid w:val="2C247C7C"/>
    <w:rsid w:val="2C470A2A"/>
    <w:rsid w:val="2C5043FD"/>
    <w:rsid w:val="2C5134AF"/>
    <w:rsid w:val="2C865673"/>
    <w:rsid w:val="2D203581"/>
    <w:rsid w:val="2D355FA7"/>
    <w:rsid w:val="2D643327"/>
    <w:rsid w:val="2D8861A8"/>
    <w:rsid w:val="2D9E6C77"/>
    <w:rsid w:val="2E16173B"/>
    <w:rsid w:val="2E3E78ED"/>
    <w:rsid w:val="2E6D4479"/>
    <w:rsid w:val="2EB621CD"/>
    <w:rsid w:val="2ECA3698"/>
    <w:rsid w:val="2EF62474"/>
    <w:rsid w:val="2F1E6EA8"/>
    <w:rsid w:val="2F4859CC"/>
    <w:rsid w:val="2F9664C6"/>
    <w:rsid w:val="2F9C2275"/>
    <w:rsid w:val="2FA92733"/>
    <w:rsid w:val="2FB052CF"/>
    <w:rsid w:val="2FF5479D"/>
    <w:rsid w:val="3011318D"/>
    <w:rsid w:val="30164626"/>
    <w:rsid w:val="30591547"/>
    <w:rsid w:val="309019B5"/>
    <w:rsid w:val="30C677D5"/>
    <w:rsid w:val="31245E6F"/>
    <w:rsid w:val="320F23C2"/>
    <w:rsid w:val="32280A05"/>
    <w:rsid w:val="32DB717D"/>
    <w:rsid w:val="32EC28E3"/>
    <w:rsid w:val="33296423"/>
    <w:rsid w:val="33337334"/>
    <w:rsid w:val="337B1F07"/>
    <w:rsid w:val="33EC718C"/>
    <w:rsid w:val="33F569AA"/>
    <w:rsid w:val="34036C9A"/>
    <w:rsid w:val="34270BD4"/>
    <w:rsid w:val="34282D96"/>
    <w:rsid w:val="343E22E2"/>
    <w:rsid w:val="343E5F05"/>
    <w:rsid w:val="347568D8"/>
    <w:rsid w:val="349D2033"/>
    <w:rsid w:val="34A30F23"/>
    <w:rsid w:val="34A54B64"/>
    <w:rsid w:val="34AB4F22"/>
    <w:rsid w:val="34C355F3"/>
    <w:rsid w:val="35AF2F3A"/>
    <w:rsid w:val="35C94004"/>
    <w:rsid w:val="3601656A"/>
    <w:rsid w:val="361C77CB"/>
    <w:rsid w:val="36203A46"/>
    <w:rsid w:val="3640288A"/>
    <w:rsid w:val="3671272E"/>
    <w:rsid w:val="36AA2259"/>
    <w:rsid w:val="36E17279"/>
    <w:rsid w:val="36F90EA6"/>
    <w:rsid w:val="372A204B"/>
    <w:rsid w:val="37EB36C4"/>
    <w:rsid w:val="380B1AC9"/>
    <w:rsid w:val="38193323"/>
    <w:rsid w:val="382563C7"/>
    <w:rsid w:val="3832671F"/>
    <w:rsid w:val="3838185E"/>
    <w:rsid w:val="383A4E15"/>
    <w:rsid w:val="384A0F7C"/>
    <w:rsid w:val="388370D5"/>
    <w:rsid w:val="388A0841"/>
    <w:rsid w:val="389F1247"/>
    <w:rsid w:val="38E33B21"/>
    <w:rsid w:val="38EF3047"/>
    <w:rsid w:val="392213F1"/>
    <w:rsid w:val="395077F0"/>
    <w:rsid w:val="397200C0"/>
    <w:rsid w:val="3977253A"/>
    <w:rsid w:val="397F146D"/>
    <w:rsid w:val="398678CF"/>
    <w:rsid w:val="3994237E"/>
    <w:rsid w:val="39A41479"/>
    <w:rsid w:val="39CA6372"/>
    <w:rsid w:val="39D42F61"/>
    <w:rsid w:val="39F52BBB"/>
    <w:rsid w:val="39FA177B"/>
    <w:rsid w:val="3A25387D"/>
    <w:rsid w:val="3A276C4E"/>
    <w:rsid w:val="3A771007"/>
    <w:rsid w:val="3A904555"/>
    <w:rsid w:val="3A936424"/>
    <w:rsid w:val="3AA5567A"/>
    <w:rsid w:val="3AB17F39"/>
    <w:rsid w:val="3AFC4A76"/>
    <w:rsid w:val="3B0875A8"/>
    <w:rsid w:val="3B295232"/>
    <w:rsid w:val="3B416AD8"/>
    <w:rsid w:val="3B622DB8"/>
    <w:rsid w:val="3B8A1AFA"/>
    <w:rsid w:val="3BDB4034"/>
    <w:rsid w:val="3C835911"/>
    <w:rsid w:val="3CA111BC"/>
    <w:rsid w:val="3CA530C0"/>
    <w:rsid w:val="3CAD2BE2"/>
    <w:rsid w:val="3CE609A9"/>
    <w:rsid w:val="3CF94FF9"/>
    <w:rsid w:val="3D346529"/>
    <w:rsid w:val="3D3C14BA"/>
    <w:rsid w:val="3D622DCF"/>
    <w:rsid w:val="3D651B10"/>
    <w:rsid w:val="3DE4134A"/>
    <w:rsid w:val="3DFF76B9"/>
    <w:rsid w:val="3E130551"/>
    <w:rsid w:val="3E426EAD"/>
    <w:rsid w:val="3E9C1F05"/>
    <w:rsid w:val="3EAE71F2"/>
    <w:rsid w:val="3EB63546"/>
    <w:rsid w:val="3EBF1C19"/>
    <w:rsid w:val="3F2F49DC"/>
    <w:rsid w:val="3F3C090C"/>
    <w:rsid w:val="3F442945"/>
    <w:rsid w:val="3F7E27E2"/>
    <w:rsid w:val="3F9F6207"/>
    <w:rsid w:val="3FE96941"/>
    <w:rsid w:val="3FF81320"/>
    <w:rsid w:val="400C3435"/>
    <w:rsid w:val="401A4A35"/>
    <w:rsid w:val="40200E8D"/>
    <w:rsid w:val="40210A98"/>
    <w:rsid w:val="402C5A45"/>
    <w:rsid w:val="4063109C"/>
    <w:rsid w:val="406E430C"/>
    <w:rsid w:val="406F777F"/>
    <w:rsid w:val="4094020B"/>
    <w:rsid w:val="40A55546"/>
    <w:rsid w:val="41295026"/>
    <w:rsid w:val="41515762"/>
    <w:rsid w:val="41685545"/>
    <w:rsid w:val="41A2496E"/>
    <w:rsid w:val="41CE041F"/>
    <w:rsid w:val="41DD49A0"/>
    <w:rsid w:val="420F4C19"/>
    <w:rsid w:val="42AD4959"/>
    <w:rsid w:val="42C81E40"/>
    <w:rsid w:val="42DA5A81"/>
    <w:rsid w:val="43130C7A"/>
    <w:rsid w:val="43B254E2"/>
    <w:rsid w:val="43C474DF"/>
    <w:rsid w:val="43EB0BC6"/>
    <w:rsid w:val="43EE2F04"/>
    <w:rsid w:val="443102EB"/>
    <w:rsid w:val="445D346B"/>
    <w:rsid w:val="446C4CF3"/>
    <w:rsid w:val="446E60FF"/>
    <w:rsid w:val="449378AD"/>
    <w:rsid w:val="44FB2E63"/>
    <w:rsid w:val="451E605E"/>
    <w:rsid w:val="456953F0"/>
    <w:rsid w:val="45A31E69"/>
    <w:rsid w:val="45E42146"/>
    <w:rsid w:val="461D64BE"/>
    <w:rsid w:val="466C3BB9"/>
    <w:rsid w:val="467C599A"/>
    <w:rsid w:val="469A7E87"/>
    <w:rsid w:val="47083695"/>
    <w:rsid w:val="4760077B"/>
    <w:rsid w:val="479445B2"/>
    <w:rsid w:val="47A23A66"/>
    <w:rsid w:val="47A44642"/>
    <w:rsid w:val="47C22CF3"/>
    <w:rsid w:val="47FE67F6"/>
    <w:rsid w:val="4817061D"/>
    <w:rsid w:val="489F16E3"/>
    <w:rsid w:val="48D45624"/>
    <w:rsid w:val="4917106F"/>
    <w:rsid w:val="498C15B9"/>
    <w:rsid w:val="499C1EB2"/>
    <w:rsid w:val="49AA3180"/>
    <w:rsid w:val="49F076C1"/>
    <w:rsid w:val="4A123A9E"/>
    <w:rsid w:val="4A1914E6"/>
    <w:rsid w:val="4A2C2C73"/>
    <w:rsid w:val="4A310B0A"/>
    <w:rsid w:val="4A347A18"/>
    <w:rsid w:val="4A62250E"/>
    <w:rsid w:val="4A7C087B"/>
    <w:rsid w:val="4A8538A4"/>
    <w:rsid w:val="4AA45BE1"/>
    <w:rsid w:val="4AA65B3B"/>
    <w:rsid w:val="4ACB2306"/>
    <w:rsid w:val="4AFC74DF"/>
    <w:rsid w:val="4B833213"/>
    <w:rsid w:val="4BF61E99"/>
    <w:rsid w:val="4C145210"/>
    <w:rsid w:val="4C377209"/>
    <w:rsid w:val="4C3C1AA8"/>
    <w:rsid w:val="4C8463EE"/>
    <w:rsid w:val="4C9B35CF"/>
    <w:rsid w:val="4CC06BFB"/>
    <w:rsid w:val="4CC118A4"/>
    <w:rsid w:val="4D4F113F"/>
    <w:rsid w:val="4D5B7776"/>
    <w:rsid w:val="4D94714C"/>
    <w:rsid w:val="4DDA1A4C"/>
    <w:rsid w:val="4DE87042"/>
    <w:rsid w:val="4DFB63B3"/>
    <w:rsid w:val="4E1A5C09"/>
    <w:rsid w:val="4E2E3C79"/>
    <w:rsid w:val="4E2F2359"/>
    <w:rsid w:val="4E431849"/>
    <w:rsid w:val="4E596798"/>
    <w:rsid w:val="4EBB5959"/>
    <w:rsid w:val="4EF14F49"/>
    <w:rsid w:val="4EF6050D"/>
    <w:rsid w:val="4F181AC7"/>
    <w:rsid w:val="4F1A59BF"/>
    <w:rsid w:val="4F924636"/>
    <w:rsid w:val="4FBD3D43"/>
    <w:rsid w:val="50123891"/>
    <w:rsid w:val="502A4A4C"/>
    <w:rsid w:val="50472FEE"/>
    <w:rsid w:val="507A0ADC"/>
    <w:rsid w:val="50D83106"/>
    <w:rsid w:val="50F1639A"/>
    <w:rsid w:val="50FA4462"/>
    <w:rsid w:val="51652482"/>
    <w:rsid w:val="51884B5E"/>
    <w:rsid w:val="518D3779"/>
    <w:rsid w:val="51B45596"/>
    <w:rsid w:val="51D050D1"/>
    <w:rsid w:val="51D7211E"/>
    <w:rsid w:val="51DC17A4"/>
    <w:rsid w:val="52505661"/>
    <w:rsid w:val="5257610A"/>
    <w:rsid w:val="526E5CB5"/>
    <w:rsid w:val="52D82016"/>
    <w:rsid w:val="52FF4792"/>
    <w:rsid w:val="53157900"/>
    <w:rsid w:val="53865274"/>
    <w:rsid w:val="53BB63A6"/>
    <w:rsid w:val="54272FB7"/>
    <w:rsid w:val="542E1C7D"/>
    <w:rsid w:val="54683D67"/>
    <w:rsid w:val="54A21BB2"/>
    <w:rsid w:val="54A32459"/>
    <w:rsid w:val="54C254CA"/>
    <w:rsid w:val="54C430F6"/>
    <w:rsid w:val="54FB0113"/>
    <w:rsid w:val="54FC1185"/>
    <w:rsid w:val="55B01E3F"/>
    <w:rsid w:val="55B95A64"/>
    <w:rsid w:val="55DD2479"/>
    <w:rsid w:val="55FF5737"/>
    <w:rsid w:val="56022458"/>
    <w:rsid w:val="56072772"/>
    <w:rsid w:val="561D267A"/>
    <w:rsid w:val="56400CAD"/>
    <w:rsid w:val="56CC7D61"/>
    <w:rsid w:val="56EB31E8"/>
    <w:rsid w:val="575710A5"/>
    <w:rsid w:val="576C65B5"/>
    <w:rsid w:val="57AD22D7"/>
    <w:rsid w:val="57CC02D5"/>
    <w:rsid w:val="57F7496D"/>
    <w:rsid w:val="585B0093"/>
    <w:rsid w:val="585B234B"/>
    <w:rsid w:val="58721EE2"/>
    <w:rsid w:val="588C4742"/>
    <w:rsid w:val="58D858C7"/>
    <w:rsid w:val="591468AC"/>
    <w:rsid w:val="59186B24"/>
    <w:rsid w:val="592C2178"/>
    <w:rsid w:val="593E3AF5"/>
    <w:rsid w:val="597412A6"/>
    <w:rsid w:val="5980115E"/>
    <w:rsid w:val="59A0288C"/>
    <w:rsid w:val="59B40DDE"/>
    <w:rsid w:val="59D651C9"/>
    <w:rsid w:val="5A764AEA"/>
    <w:rsid w:val="5A7C6794"/>
    <w:rsid w:val="5AA400A2"/>
    <w:rsid w:val="5ACF0B14"/>
    <w:rsid w:val="5AD97D44"/>
    <w:rsid w:val="5AFE2B3E"/>
    <w:rsid w:val="5B22024B"/>
    <w:rsid w:val="5B835103"/>
    <w:rsid w:val="5B8548D1"/>
    <w:rsid w:val="5BAF2355"/>
    <w:rsid w:val="5BF532BA"/>
    <w:rsid w:val="5BF60B78"/>
    <w:rsid w:val="5BFA4282"/>
    <w:rsid w:val="5C0A3D46"/>
    <w:rsid w:val="5C1668CF"/>
    <w:rsid w:val="5C2448DF"/>
    <w:rsid w:val="5C281A1F"/>
    <w:rsid w:val="5C7E749C"/>
    <w:rsid w:val="5C800C68"/>
    <w:rsid w:val="5CD34663"/>
    <w:rsid w:val="5D015BB7"/>
    <w:rsid w:val="5D05202B"/>
    <w:rsid w:val="5DA87556"/>
    <w:rsid w:val="5DB27F4B"/>
    <w:rsid w:val="5E052F60"/>
    <w:rsid w:val="5E3206A0"/>
    <w:rsid w:val="5E484D06"/>
    <w:rsid w:val="5E48767D"/>
    <w:rsid w:val="5E995CB6"/>
    <w:rsid w:val="5F254273"/>
    <w:rsid w:val="5F4B4928"/>
    <w:rsid w:val="5F6D1766"/>
    <w:rsid w:val="5FA06C93"/>
    <w:rsid w:val="5FC65E1C"/>
    <w:rsid w:val="5FCA30D6"/>
    <w:rsid w:val="5FD27BA0"/>
    <w:rsid w:val="5FD42DE7"/>
    <w:rsid w:val="60787DEF"/>
    <w:rsid w:val="60B97D7B"/>
    <w:rsid w:val="60C471C8"/>
    <w:rsid w:val="60F0127D"/>
    <w:rsid w:val="610229C7"/>
    <w:rsid w:val="61575DB9"/>
    <w:rsid w:val="615A7745"/>
    <w:rsid w:val="615D62A4"/>
    <w:rsid w:val="61A9603A"/>
    <w:rsid w:val="61C94528"/>
    <w:rsid w:val="62282029"/>
    <w:rsid w:val="622B7960"/>
    <w:rsid w:val="62460CFE"/>
    <w:rsid w:val="624D13D2"/>
    <w:rsid w:val="62952C26"/>
    <w:rsid w:val="62E03330"/>
    <w:rsid w:val="632621E4"/>
    <w:rsid w:val="632A1297"/>
    <w:rsid w:val="63661CC6"/>
    <w:rsid w:val="639844F4"/>
    <w:rsid w:val="63A71491"/>
    <w:rsid w:val="63DA364E"/>
    <w:rsid w:val="640B0B87"/>
    <w:rsid w:val="640C4D66"/>
    <w:rsid w:val="64124D0A"/>
    <w:rsid w:val="64217EED"/>
    <w:rsid w:val="642564D8"/>
    <w:rsid w:val="643C1282"/>
    <w:rsid w:val="643D6AEA"/>
    <w:rsid w:val="644704AA"/>
    <w:rsid w:val="64512008"/>
    <w:rsid w:val="64836A7E"/>
    <w:rsid w:val="64F37D8E"/>
    <w:rsid w:val="65177A81"/>
    <w:rsid w:val="651D7D2C"/>
    <w:rsid w:val="652A09AF"/>
    <w:rsid w:val="65344221"/>
    <w:rsid w:val="65593354"/>
    <w:rsid w:val="658C1862"/>
    <w:rsid w:val="65C014DD"/>
    <w:rsid w:val="66170E90"/>
    <w:rsid w:val="66334E81"/>
    <w:rsid w:val="664F5077"/>
    <w:rsid w:val="66693D7A"/>
    <w:rsid w:val="66932504"/>
    <w:rsid w:val="66EF434C"/>
    <w:rsid w:val="670758AD"/>
    <w:rsid w:val="67085112"/>
    <w:rsid w:val="67091248"/>
    <w:rsid w:val="6716631D"/>
    <w:rsid w:val="6727355B"/>
    <w:rsid w:val="677B7505"/>
    <w:rsid w:val="688C494F"/>
    <w:rsid w:val="68B34444"/>
    <w:rsid w:val="68E52730"/>
    <w:rsid w:val="69013A3D"/>
    <w:rsid w:val="69031495"/>
    <w:rsid w:val="69630739"/>
    <w:rsid w:val="697D10D3"/>
    <w:rsid w:val="69882C1F"/>
    <w:rsid w:val="6A0B5038"/>
    <w:rsid w:val="6A3645BE"/>
    <w:rsid w:val="6A587C04"/>
    <w:rsid w:val="6A6E1479"/>
    <w:rsid w:val="6A9937FB"/>
    <w:rsid w:val="6B0E6819"/>
    <w:rsid w:val="6B164C21"/>
    <w:rsid w:val="6B4E4CF9"/>
    <w:rsid w:val="6B815528"/>
    <w:rsid w:val="6BD85097"/>
    <w:rsid w:val="6C2F2D0A"/>
    <w:rsid w:val="6C913258"/>
    <w:rsid w:val="6CB23FA0"/>
    <w:rsid w:val="6CCD1024"/>
    <w:rsid w:val="6CE14C19"/>
    <w:rsid w:val="6D6A3C2D"/>
    <w:rsid w:val="6D7B5101"/>
    <w:rsid w:val="6DB2191A"/>
    <w:rsid w:val="6DD3139E"/>
    <w:rsid w:val="6E8C4D09"/>
    <w:rsid w:val="6E9D4317"/>
    <w:rsid w:val="6EA43E65"/>
    <w:rsid w:val="6EB6551F"/>
    <w:rsid w:val="6ED215D0"/>
    <w:rsid w:val="6F0458A6"/>
    <w:rsid w:val="6F0C4717"/>
    <w:rsid w:val="6F11121C"/>
    <w:rsid w:val="6F5E0C47"/>
    <w:rsid w:val="6F6F7070"/>
    <w:rsid w:val="6F751583"/>
    <w:rsid w:val="6F924C61"/>
    <w:rsid w:val="70281C68"/>
    <w:rsid w:val="703377EA"/>
    <w:rsid w:val="70741DA4"/>
    <w:rsid w:val="70A06768"/>
    <w:rsid w:val="70B10776"/>
    <w:rsid w:val="72166D54"/>
    <w:rsid w:val="72253032"/>
    <w:rsid w:val="72433EE4"/>
    <w:rsid w:val="724D3662"/>
    <w:rsid w:val="726D1F0A"/>
    <w:rsid w:val="72800533"/>
    <w:rsid w:val="72940C0E"/>
    <w:rsid w:val="73BD7D1D"/>
    <w:rsid w:val="73F11598"/>
    <w:rsid w:val="74741F55"/>
    <w:rsid w:val="74816CD1"/>
    <w:rsid w:val="748209C7"/>
    <w:rsid w:val="74D4090E"/>
    <w:rsid w:val="74F82801"/>
    <w:rsid w:val="75056377"/>
    <w:rsid w:val="7514080C"/>
    <w:rsid w:val="751C1E37"/>
    <w:rsid w:val="75325822"/>
    <w:rsid w:val="754001E3"/>
    <w:rsid w:val="757310D2"/>
    <w:rsid w:val="75A03CD1"/>
    <w:rsid w:val="75A72438"/>
    <w:rsid w:val="75D97917"/>
    <w:rsid w:val="76037E52"/>
    <w:rsid w:val="76134F53"/>
    <w:rsid w:val="76515436"/>
    <w:rsid w:val="76850C11"/>
    <w:rsid w:val="76906D23"/>
    <w:rsid w:val="769E1EB6"/>
    <w:rsid w:val="76D95C71"/>
    <w:rsid w:val="77074DCA"/>
    <w:rsid w:val="772A2634"/>
    <w:rsid w:val="774F433C"/>
    <w:rsid w:val="7766002F"/>
    <w:rsid w:val="77883EA5"/>
    <w:rsid w:val="77BE4B43"/>
    <w:rsid w:val="77C8195B"/>
    <w:rsid w:val="7831069C"/>
    <w:rsid w:val="7857364B"/>
    <w:rsid w:val="7881216D"/>
    <w:rsid w:val="78825F60"/>
    <w:rsid w:val="790F01DA"/>
    <w:rsid w:val="79281782"/>
    <w:rsid w:val="796B05A5"/>
    <w:rsid w:val="79775F17"/>
    <w:rsid w:val="79782490"/>
    <w:rsid w:val="79A43FE1"/>
    <w:rsid w:val="79B57CC2"/>
    <w:rsid w:val="79F70A30"/>
    <w:rsid w:val="79FF2965"/>
    <w:rsid w:val="7A3913E2"/>
    <w:rsid w:val="7A721D3D"/>
    <w:rsid w:val="7ADD7225"/>
    <w:rsid w:val="7B0E5AAD"/>
    <w:rsid w:val="7B236B59"/>
    <w:rsid w:val="7B9D24D3"/>
    <w:rsid w:val="7B9F5675"/>
    <w:rsid w:val="7BC95BC3"/>
    <w:rsid w:val="7BD132F1"/>
    <w:rsid w:val="7C2F6A6C"/>
    <w:rsid w:val="7C677BE9"/>
    <w:rsid w:val="7C81697F"/>
    <w:rsid w:val="7C883222"/>
    <w:rsid w:val="7CAD64A2"/>
    <w:rsid w:val="7D170593"/>
    <w:rsid w:val="7D4F5F80"/>
    <w:rsid w:val="7D5354FA"/>
    <w:rsid w:val="7D55530D"/>
    <w:rsid w:val="7D7856AC"/>
    <w:rsid w:val="7EA777DF"/>
    <w:rsid w:val="7EAD764E"/>
    <w:rsid w:val="7EB47327"/>
    <w:rsid w:val="7EB57BDC"/>
    <w:rsid w:val="7ECB089F"/>
    <w:rsid w:val="7ECC28D5"/>
    <w:rsid w:val="7F0511FB"/>
    <w:rsid w:val="7F076C05"/>
    <w:rsid w:val="7F4A267C"/>
    <w:rsid w:val="7FA36202"/>
    <w:rsid w:val="7FB823AA"/>
    <w:rsid w:val="7FE55D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iPriority="1" w:semiHidden="0"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kern w:val="2"/>
      <w:sz w:val="21"/>
      <w:szCs w:val="24"/>
      <w:lang w:val="en-US" w:eastAsia="zh-CN" w:bidi="ar-SA"/>
    </w:rPr>
  </w:style>
  <w:style w:type="paragraph" w:styleId="4">
    <w:name w:val="heading 1"/>
    <w:basedOn w:val="1"/>
    <w:next w:val="1"/>
    <w:link w:val="88"/>
    <w:qFormat/>
    <w:uiPriority w:val="0"/>
    <w:pPr>
      <w:keepNext/>
      <w:widowControl/>
      <w:spacing w:line="360" w:lineRule="auto"/>
      <w:jc w:val="center"/>
      <w:outlineLvl w:val="0"/>
    </w:pPr>
    <w:rPr>
      <w:rFonts w:ascii="??" w:hAnsi="??" w:eastAsia="??" w:cs="宋体"/>
      <w:b/>
      <w:kern w:val="36"/>
      <w:sz w:val="32"/>
      <w:szCs w:val="28"/>
    </w:rPr>
  </w:style>
  <w:style w:type="paragraph" w:styleId="2">
    <w:name w:val="heading 2"/>
    <w:basedOn w:val="1"/>
    <w:next w:val="1"/>
    <w:link w:val="86"/>
    <w:qFormat/>
    <w:uiPriority w:val="9"/>
    <w:pPr>
      <w:keepNext/>
      <w:keepLines/>
      <w:numPr>
        <w:ilvl w:val="0"/>
        <w:numId w:val="1"/>
      </w:numPr>
      <w:tabs>
        <w:tab w:val="left" w:pos="706"/>
        <w:tab w:val="clear" w:pos="1110"/>
      </w:tabs>
      <w:spacing w:line="360" w:lineRule="auto"/>
      <w:outlineLvl w:val="1"/>
    </w:pPr>
    <w:rPr>
      <w:rFonts w:ascii="Arial" w:hAnsi="Arial" w:eastAsia="??" w:cs="Arial"/>
      <w:b/>
      <w:bCs/>
      <w:szCs w:val="32"/>
    </w:rPr>
  </w:style>
  <w:style w:type="paragraph" w:styleId="5">
    <w:name w:val="heading 3"/>
    <w:basedOn w:val="1"/>
    <w:next w:val="1"/>
    <w:link w:val="89"/>
    <w:qFormat/>
    <w:uiPriority w:val="0"/>
    <w:pPr>
      <w:keepNext/>
      <w:keepLines/>
      <w:widowControl/>
      <w:numPr>
        <w:ilvl w:val="2"/>
        <w:numId w:val="2"/>
      </w:numPr>
      <w:spacing w:before="120" w:after="120" w:line="360" w:lineRule="auto"/>
      <w:jc w:val="center"/>
      <w:outlineLvl w:val="2"/>
    </w:pPr>
    <w:rPr>
      <w:rFonts w:ascii="Calibri" w:hAnsi="Calibri" w:eastAsia="??"/>
      <w:b/>
      <w:kern w:val="0"/>
      <w:sz w:val="32"/>
      <w:szCs w:val="28"/>
    </w:rPr>
  </w:style>
  <w:style w:type="paragraph" w:styleId="6">
    <w:name w:val="heading 4"/>
    <w:basedOn w:val="1"/>
    <w:next w:val="1"/>
    <w:link w:val="90"/>
    <w:qFormat/>
    <w:uiPriority w:val="0"/>
    <w:pPr>
      <w:keepNext/>
      <w:keepLines/>
      <w:spacing w:before="280" w:after="290" w:line="376" w:lineRule="auto"/>
      <w:outlineLvl w:val="3"/>
    </w:pPr>
    <w:rPr>
      <w:rFonts w:ascii="Arial" w:hAnsi="Arial" w:eastAsia="??" w:cs="Arial"/>
      <w:b/>
      <w:bCs/>
      <w:sz w:val="28"/>
      <w:szCs w:val="28"/>
    </w:rPr>
  </w:style>
  <w:style w:type="paragraph" w:styleId="7">
    <w:name w:val="heading 5"/>
    <w:basedOn w:val="1"/>
    <w:next w:val="1"/>
    <w:link w:val="91"/>
    <w:qFormat/>
    <w:uiPriority w:val="9"/>
    <w:pPr>
      <w:keepNext/>
      <w:keepLines/>
      <w:spacing w:before="280" w:after="290" w:line="376" w:lineRule="auto"/>
      <w:outlineLvl w:val="4"/>
    </w:pPr>
    <w:rPr>
      <w:rFonts w:ascii="Calibri" w:hAnsi="Calibri" w:eastAsia="??"/>
      <w:b/>
      <w:bCs/>
      <w:sz w:val="28"/>
      <w:szCs w:val="28"/>
    </w:rPr>
  </w:style>
  <w:style w:type="paragraph" w:styleId="8">
    <w:name w:val="heading 6"/>
    <w:basedOn w:val="7"/>
    <w:next w:val="1"/>
    <w:link w:val="92"/>
    <w:qFormat/>
    <w:uiPriority w:val="0"/>
    <w:pPr>
      <w:keepNext/>
      <w:keepLines/>
      <w:widowControl/>
      <w:numPr>
        <w:ilvl w:val="5"/>
        <w:numId w:val="2"/>
      </w:numPr>
      <w:spacing w:before="240" w:after="64" w:line="319" w:lineRule="auto"/>
      <w:jc w:val="left"/>
      <w:outlineLvl w:val="5"/>
    </w:pPr>
    <w:rPr>
      <w:rFonts w:ascii="Arial" w:hAnsi="Arial" w:cs="Arial"/>
      <w:kern w:val="0"/>
      <w:sz w:val="24"/>
    </w:rPr>
  </w:style>
  <w:style w:type="paragraph" w:styleId="9">
    <w:name w:val="heading 7"/>
    <w:basedOn w:val="1"/>
    <w:next w:val="1"/>
    <w:link w:val="93"/>
    <w:qFormat/>
    <w:uiPriority w:val="0"/>
    <w:pPr>
      <w:keepNext/>
      <w:keepLines/>
      <w:widowControl/>
      <w:numPr>
        <w:ilvl w:val="6"/>
        <w:numId w:val="2"/>
      </w:numPr>
      <w:spacing w:before="240" w:after="64" w:line="319" w:lineRule="auto"/>
      <w:jc w:val="left"/>
      <w:outlineLvl w:val="6"/>
    </w:pPr>
    <w:rPr>
      <w:rFonts w:ascii="Calibri" w:hAnsi="Calibri" w:eastAsia="??"/>
      <w:b/>
      <w:bCs/>
      <w:kern w:val="0"/>
      <w:sz w:val="24"/>
      <w:szCs w:val="28"/>
    </w:rPr>
  </w:style>
  <w:style w:type="paragraph" w:styleId="10">
    <w:name w:val="heading 8"/>
    <w:basedOn w:val="1"/>
    <w:next w:val="1"/>
    <w:link w:val="94"/>
    <w:qFormat/>
    <w:uiPriority w:val="9"/>
    <w:pPr>
      <w:keepNext/>
      <w:keepLines/>
      <w:widowControl/>
      <w:numPr>
        <w:ilvl w:val="7"/>
        <w:numId w:val="2"/>
      </w:numPr>
      <w:spacing w:before="240" w:after="64" w:line="319" w:lineRule="auto"/>
      <w:jc w:val="left"/>
      <w:outlineLvl w:val="7"/>
    </w:pPr>
    <w:rPr>
      <w:rFonts w:ascii="Arial" w:hAnsi="Arial" w:eastAsia="??" w:cs="Arial"/>
      <w:kern w:val="0"/>
      <w:sz w:val="24"/>
      <w:szCs w:val="28"/>
    </w:rPr>
  </w:style>
  <w:style w:type="paragraph" w:styleId="11">
    <w:name w:val="heading 9"/>
    <w:basedOn w:val="1"/>
    <w:next w:val="1"/>
    <w:link w:val="95"/>
    <w:qFormat/>
    <w:uiPriority w:val="0"/>
    <w:pPr>
      <w:keepNext/>
      <w:keepLines/>
      <w:widowControl/>
      <w:numPr>
        <w:ilvl w:val="8"/>
        <w:numId w:val="2"/>
      </w:numPr>
      <w:spacing w:before="240" w:after="64" w:line="319" w:lineRule="auto"/>
      <w:jc w:val="left"/>
      <w:outlineLvl w:val="8"/>
    </w:pPr>
    <w:rPr>
      <w:rFonts w:ascii="Arial" w:hAnsi="Arial" w:eastAsia="??" w:cs="Arial"/>
      <w:kern w:val="0"/>
      <w:szCs w:val="21"/>
    </w:rPr>
  </w:style>
  <w:style w:type="character" w:default="1" w:styleId="78">
    <w:name w:val="Default Paragraph Font"/>
    <w:unhideWhenUsed/>
    <w:uiPriority w:val="1"/>
  </w:style>
  <w:style w:type="table" w:default="1" w:styleId="76">
    <w:name w:val="Normal Table"/>
    <w:unhideWhenUsed/>
    <w:qFormat/>
    <w:uiPriority w:val="99"/>
    <w:tblPr>
      <w:tblStyle w:val="76"/>
      <w:tblCellMar>
        <w:top w:w="0" w:type="dxa"/>
        <w:left w:w="108" w:type="dxa"/>
        <w:bottom w:w="0" w:type="dxa"/>
        <w:right w:w="108" w:type="dxa"/>
      </w:tblCellMar>
    </w:tblPr>
  </w:style>
  <w:style w:type="paragraph" w:styleId="3">
    <w:name w:val="macro"/>
    <w:link w:val="87"/>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val="en-US" w:eastAsia="zh-CN" w:bidi="ar-SA"/>
    </w:rPr>
  </w:style>
  <w:style w:type="paragraph" w:styleId="12">
    <w:name w:val="toc 7"/>
    <w:basedOn w:val="1"/>
    <w:next w:val="1"/>
    <w:uiPriority w:val="0"/>
    <w:pPr>
      <w:ind w:left="1260"/>
      <w:jc w:val="left"/>
    </w:pPr>
    <w:rPr>
      <w:sz w:val="18"/>
      <w:szCs w:val="18"/>
    </w:rPr>
  </w:style>
  <w:style w:type="paragraph" w:styleId="13">
    <w:name w:val="List Number 2"/>
    <w:basedOn w:val="1"/>
    <w:uiPriority w:val="0"/>
    <w:pPr>
      <w:tabs>
        <w:tab w:val="left" w:pos="840"/>
      </w:tabs>
      <w:spacing w:line="360" w:lineRule="auto"/>
      <w:ind w:left="840" w:hanging="420"/>
    </w:pPr>
    <w:rPr>
      <w:sz w:val="24"/>
    </w:rPr>
  </w:style>
  <w:style w:type="paragraph" w:styleId="14">
    <w:name w:val="table of authorities"/>
    <w:basedOn w:val="1"/>
    <w:next w:val="1"/>
    <w:uiPriority w:val="0"/>
    <w:pPr>
      <w:spacing w:line="360" w:lineRule="auto"/>
      <w:ind w:left="420" w:leftChars="200"/>
    </w:pPr>
    <w:rPr>
      <w:rFonts w:eastAsia="楷体_GB2312"/>
      <w:sz w:val="24"/>
    </w:rPr>
  </w:style>
  <w:style w:type="paragraph" w:styleId="15">
    <w:name w:val="List Bullet 4"/>
    <w:basedOn w:val="1"/>
    <w:uiPriority w:val="0"/>
    <w:pPr>
      <w:tabs>
        <w:tab w:val="left" w:pos="1620"/>
      </w:tabs>
      <w:spacing w:line="360" w:lineRule="auto"/>
      <w:ind w:left="1620" w:leftChars="600" w:hanging="360" w:hangingChars="200"/>
    </w:pPr>
    <w:rPr>
      <w:rFonts w:eastAsia="楷体_GB2312"/>
      <w:sz w:val="24"/>
    </w:rPr>
  </w:style>
  <w:style w:type="paragraph" w:styleId="16">
    <w:name w:val="index 8"/>
    <w:basedOn w:val="1"/>
    <w:next w:val="1"/>
    <w:qFormat/>
    <w:uiPriority w:val="0"/>
    <w:pPr>
      <w:spacing w:line="360" w:lineRule="auto"/>
      <w:ind w:left="1400" w:leftChars="1400"/>
    </w:pPr>
    <w:rPr>
      <w:rFonts w:eastAsia="楷体_GB2312"/>
      <w:sz w:val="24"/>
    </w:rPr>
  </w:style>
  <w:style w:type="paragraph" w:styleId="17">
    <w:name w:val="E-mail Signature"/>
    <w:basedOn w:val="1"/>
    <w:link w:val="96"/>
    <w:qFormat/>
    <w:uiPriority w:val="0"/>
    <w:pPr>
      <w:spacing w:line="360" w:lineRule="auto"/>
    </w:pPr>
    <w:rPr>
      <w:rFonts w:ascii="Calibri" w:hAnsi="Calibri" w:eastAsia="楷体_GB2312"/>
      <w:sz w:val="24"/>
    </w:rPr>
  </w:style>
  <w:style w:type="paragraph" w:styleId="18">
    <w:name w:val="List Number"/>
    <w:basedOn w:val="1"/>
    <w:qFormat/>
    <w:uiPriority w:val="0"/>
    <w:pPr>
      <w:tabs>
        <w:tab w:val="left" w:pos="360"/>
      </w:tabs>
      <w:spacing w:line="360" w:lineRule="auto"/>
      <w:ind w:left="360" w:hanging="360" w:hangingChars="200"/>
    </w:pPr>
    <w:rPr>
      <w:rFonts w:eastAsia="楷体_GB2312"/>
      <w:sz w:val="24"/>
    </w:rPr>
  </w:style>
  <w:style w:type="paragraph" w:styleId="19">
    <w:name w:val="Normal Indent"/>
    <w:basedOn w:val="1"/>
    <w:link w:val="97"/>
    <w:qFormat/>
    <w:uiPriority w:val="0"/>
    <w:pPr>
      <w:widowControl/>
      <w:ind w:firstLine="420"/>
      <w:jc w:val="left"/>
    </w:pPr>
    <w:rPr>
      <w:rFonts w:ascii="Calibri" w:hAnsi="Calibri" w:eastAsia="??"/>
      <w:kern w:val="0"/>
      <w:sz w:val="24"/>
    </w:rPr>
  </w:style>
  <w:style w:type="paragraph" w:styleId="20">
    <w:name w:val="caption"/>
    <w:basedOn w:val="1"/>
    <w:next w:val="1"/>
    <w:qFormat/>
    <w:uiPriority w:val="0"/>
    <w:pPr>
      <w:spacing w:before="152" w:after="160" w:line="360" w:lineRule="auto"/>
    </w:pPr>
    <w:rPr>
      <w:rFonts w:ascii="Arial" w:hAnsi="Arial" w:eastAsia="黑体" w:cs="Arial"/>
      <w:sz w:val="20"/>
      <w:szCs w:val="20"/>
    </w:rPr>
  </w:style>
  <w:style w:type="paragraph" w:styleId="21">
    <w:name w:val="index 5"/>
    <w:basedOn w:val="1"/>
    <w:next w:val="1"/>
    <w:qFormat/>
    <w:uiPriority w:val="0"/>
    <w:pPr>
      <w:spacing w:line="360" w:lineRule="auto"/>
      <w:ind w:left="800" w:leftChars="800"/>
    </w:pPr>
    <w:rPr>
      <w:rFonts w:eastAsia="楷体_GB2312"/>
      <w:sz w:val="24"/>
    </w:rPr>
  </w:style>
  <w:style w:type="paragraph" w:styleId="22">
    <w:name w:val="List Bullet"/>
    <w:basedOn w:val="1"/>
    <w:qFormat/>
    <w:uiPriority w:val="0"/>
    <w:pPr>
      <w:tabs>
        <w:tab w:val="left" w:pos="360"/>
      </w:tabs>
      <w:autoSpaceDE w:val="0"/>
      <w:autoSpaceDN w:val="0"/>
      <w:adjustRightInd w:val="0"/>
      <w:spacing w:before="100" w:beforeAutospacing="1" w:after="100" w:afterAutospacing="1" w:line="360" w:lineRule="auto"/>
      <w:ind w:left="360" w:hanging="360" w:firstLineChars="200"/>
    </w:pPr>
    <w:rPr>
      <w:rFonts w:eastAsia="楷体_GB2312"/>
      <w:color w:val="000000"/>
      <w:sz w:val="24"/>
      <w:szCs w:val="20"/>
    </w:rPr>
  </w:style>
  <w:style w:type="paragraph" w:styleId="23">
    <w:name w:val="Document Map"/>
    <w:basedOn w:val="1"/>
    <w:qFormat/>
    <w:uiPriority w:val="0"/>
    <w:pPr>
      <w:shd w:val="clear" w:color="auto" w:fill="000080"/>
    </w:pPr>
    <w:rPr>
      <w:rFonts w:eastAsia="??"/>
      <w:sz w:val="28"/>
      <w:szCs w:val="28"/>
    </w:rPr>
  </w:style>
  <w:style w:type="paragraph" w:styleId="24">
    <w:name w:val="toa heading"/>
    <w:basedOn w:val="1"/>
    <w:next w:val="1"/>
    <w:qFormat/>
    <w:uiPriority w:val="0"/>
    <w:pPr>
      <w:spacing w:before="120" w:line="360" w:lineRule="auto"/>
    </w:pPr>
    <w:rPr>
      <w:rFonts w:ascii="Arial" w:hAnsi="Arial" w:eastAsia="楷体_GB2312" w:cs="Arial"/>
      <w:sz w:val="24"/>
    </w:rPr>
  </w:style>
  <w:style w:type="paragraph" w:styleId="25">
    <w:name w:val="annotation text"/>
    <w:basedOn w:val="1"/>
    <w:link w:val="98"/>
    <w:qFormat/>
    <w:uiPriority w:val="0"/>
    <w:pPr>
      <w:jc w:val="left"/>
    </w:pPr>
    <w:rPr>
      <w:rFonts w:ascii="Calibri" w:hAnsi="Calibri" w:cs="Lucida Sans"/>
      <w:szCs w:val="20"/>
    </w:rPr>
  </w:style>
  <w:style w:type="paragraph" w:styleId="26">
    <w:name w:val="index 6"/>
    <w:basedOn w:val="1"/>
    <w:next w:val="1"/>
    <w:qFormat/>
    <w:uiPriority w:val="0"/>
    <w:pPr>
      <w:spacing w:line="360" w:lineRule="auto"/>
      <w:ind w:left="1000" w:leftChars="1000"/>
    </w:pPr>
    <w:rPr>
      <w:rFonts w:eastAsia="楷体_GB2312"/>
      <w:sz w:val="24"/>
    </w:rPr>
  </w:style>
  <w:style w:type="paragraph" w:styleId="27">
    <w:name w:val="Salutation"/>
    <w:basedOn w:val="1"/>
    <w:next w:val="1"/>
    <w:link w:val="99"/>
    <w:qFormat/>
    <w:uiPriority w:val="0"/>
    <w:rPr>
      <w:rFonts w:ascii="仿宋_GB2312" w:hAnsi="Calibri" w:eastAsia="仿宋_GB2312"/>
      <w:sz w:val="28"/>
      <w:szCs w:val="20"/>
    </w:rPr>
  </w:style>
  <w:style w:type="paragraph" w:styleId="28">
    <w:name w:val="Body Text 3"/>
    <w:basedOn w:val="1"/>
    <w:link w:val="100"/>
    <w:qFormat/>
    <w:uiPriority w:val="0"/>
    <w:pPr>
      <w:jc w:val="center"/>
    </w:pPr>
    <w:rPr>
      <w:rFonts w:ascii="Calibri" w:hAnsi="Calibri"/>
      <w:szCs w:val="20"/>
    </w:rPr>
  </w:style>
  <w:style w:type="paragraph" w:styleId="29">
    <w:name w:val="List Bullet 3"/>
    <w:basedOn w:val="1"/>
    <w:qFormat/>
    <w:uiPriority w:val="0"/>
    <w:pPr>
      <w:tabs>
        <w:tab w:val="left" w:pos="1200"/>
      </w:tabs>
      <w:spacing w:line="360" w:lineRule="auto"/>
      <w:ind w:left="1200" w:leftChars="400" w:hanging="360" w:hangingChars="200"/>
    </w:pPr>
    <w:rPr>
      <w:rFonts w:eastAsia="楷体_GB2312"/>
      <w:sz w:val="24"/>
    </w:rPr>
  </w:style>
  <w:style w:type="paragraph" w:styleId="30">
    <w:name w:val="Body Text"/>
    <w:basedOn w:val="1"/>
    <w:link w:val="101"/>
    <w:qFormat/>
    <w:uiPriority w:val="0"/>
    <w:rPr>
      <w:rFonts w:eastAsia="??"/>
      <w:sz w:val="24"/>
      <w:szCs w:val="28"/>
    </w:rPr>
  </w:style>
  <w:style w:type="paragraph" w:styleId="31">
    <w:name w:val="Body Text Indent"/>
    <w:basedOn w:val="1"/>
    <w:next w:val="1"/>
    <w:link w:val="102"/>
    <w:qFormat/>
    <w:uiPriority w:val="99"/>
    <w:pPr>
      <w:spacing w:line="480" w:lineRule="atLeast"/>
      <w:ind w:firstLine="570"/>
    </w:pPr>
    <w:rPr>
      <w:rFonts w:ascii="??" w:hAnsi="??" w:eastAsia="??"/>
      <w:sz w:val="28"/>
      <w:szCs w:val="28"/>
    </w:rPr>
  </w:style>
  <w:style w:type="paragraph" w:styleId="32">
    <w:name w:val="List Number 3"/>
    <w:basedOn w:val="1"/>
    <w:qFormat/>
    <w:uiPriority w:val="0"/>
    <w:pPr>
      <w:tabs>
        <w:tab w:val="left" w:pos="1200"/>
      </w:tabs>
      <w:spacing w:line="360" w:lineRule="auto"/>
      <w:ind w:left="1200" w:leftChars="400" w:hanging="360" w:hangingChars="200"/>
    </w:pPr>
    <w:rPr>
      <w:rFonts w:eastAsia="楷体_GB2312"/>
      <w:sz w:val="24"/>
    </w:rPr>
  </w:style>
  <w:style w:type="paragraph" w:styleId="33">
    <w:name w:val="List 2"/>
    <w:basedOn w:val="1"/>
    <w:unhideWhenUsed/>
    <w:qFormat/>
    <w:uiPriority w:val="0"/>
    <w:pPr>
      <w:spacing w:line="360" w:lineRule="auto"/>
      <w:ind w:left="100" w:leftChars="200" w:hanging="200" w:hangingChars="200"/>
      <w:contextualSpacing/>
    </w:pPr>
    <w:rPr>
      <w:sz w:val="24"/>
    </w:rPr>
  </w:style>
  <w:style w:type="paragraph" w:styleId="34">
    <w:name w:val="List Continue"/>
    <w:basedOn w:val="1"/>
    <w:qFormat/>
    <w:uiPriority w:val="0"/>
    <w:pPr>
      <w:spacing w:after="120" w:line="360" w:lineRule="auto"/>
      <w:ind w:left="420" w:leftChars="200"/>
    </w:pPr>
    <w:rPr>
      <w:rFonts w:eastAsia="楷体_GB2312"/>
      <w:sz w:val="24"/>
    </w:rPr>
  </w:style>
  <w:style w:type="paragraph" w:styleId="35">
    <w:name w:val="Block Text"/>
    <w:basedOn w:val="1"/>
    <w:qFormat/>
    <w:uiPriority w:val="0"/>
    <w:pPr>
      <w:widowControl/>
      <w:spacing w:line="360" w:lineRule="auto"/>
      <w:ind w:left="720" w:right="-240"/>
      <w:jc w:val="left"/>
    </w:pPr>
    <w:rPr>
      <w:rFonts w:eastAsia="楷体_GB2312"/>
      <w:kern w:val="0"/>
      <w:sz w:val="24"/>
      <w:szCs w:val="20"/>
      <w:lang w:bidi="he-IL"/>
    </w:rPr>
  </w:style>
  <w:style w:type="paragraph" w:styleId="36">
    <w:name w:val="List Bullet 2"/>
    <w:basedOn w:val="1"/>
    <w:qFormat/>
    <w:uiPriority w:val="0"/>
    <w:pPr>
      <w:tabs>
        <w:tab w:val="left" w:pos="780"/>
      </w:tabs>
      <w:spacing w:line="360" w:lineRule="auto"/>
      <w:ind w:left="780" w:leftChars="200" w:hanging="360" w:hangingChars="200"/>
    </w:pPr>
    <w:rPr>
      <w:rFonts w:eastAsia="楷体_GB2312"/>
      <w:sz w:val="24"/>
    </w:rPr>
  </w:style>
  <w:style w:type="paragraph" w:styleId="37">
    <w:name w:val="index 4"/>
    <w:basedOn w:val="1"/>
    <w:next w:val="1"/>
    <w:qFormat/>
    <w:uiPriority w:val="0"/>
    <w:pPr>
      <w:spacing w:line="360" w:lineRule="auto"/>
      <w:ind w:left="600" w:leftChars="600"/>
    </w:pPr>
    <w:rPr>
      <w:rFonts w:eastAsia="楷体_GB2312"/>
      <w:sz w:val="24"/>
    </w:rPr>
  </w:style>
  <w:style w:type="paragraph" w:styleId="38">
    <w:name w:val="toc 5"/>
    <w:basedOn w:val="1"/>
    <w:next w:val="1"/>
    <w:qFormat/>
    <w:uiPriority w:val="0"/>
    <w:pPr>
      <w:ind w:left="840"/>
      <w:jc w:val="left"/>
    </w:pPr>
    <w:rPr>
      <w:sz w:val="18"/>
      <w:szCs w:val="18"/>
    </w:rPr>
  </w:style>
  <w:style w:type="paragraph" w:styleId="39">
    <w:name w:val="toc 3"/>
    <w:basedOn w:val="1"/>
    <w:next w:val="1"/>
    <w:qFormat/>
    <w:uiPriority w:val="39"/>
    <w:pPr>
      <w:ind w:left="420"/>
      <w:jc w:val="left"/>
    </w:pPr>
    <w:rPr>
      <w:i/>
      <w:iCs/>
      <w:sz w:val="20"/>
      <w:szCs w:val="20"/>
    </w:rPr>
  </w:style>
  <w:style w:type="paragraph" w:styleId="40">
    <w:name w:val="Plain Text"/>
    <w:basedOn w:val="1"/>
    <w:link w:val="103"/>
    <w:qFormat/>
    <w:uiPriority w:val="0"/>
    <w:rPr>
      <w:rFonts w:ascii="??" w:hAnsi="??" w:eastAsia="??"/>
      <w:szCs w:val="21"/>
    </w:rPr>
  </w:style>
  <w:style w:type="paragraph" w:styleId="41">
    <w:name w:val="List Bullet 5"/>
    <w:basedOn w:val="1"/>
    <w:qFormat/>
    <w:uiPriority w:val="0"/>
    <w:pPr>
      <w:tabs>
        <w:tab w:val="left" w:pos="2040"/>
      </w:tabs>
      <w:spacing w:line="360" w:lineRule="auto"/>
      <w:ind w:left="2040" w:leftChars="800" w:hanging="360" w:hangingChars="200"/>
    </w:pPr>
    <w:rPr>
      <w:rFonts w:eastAsia="楷体_GB2312"/>
      <w:sz w:val="24"/>
    </w:rPr>
  </w:style>
  <w:style w:type="paragraph" w:styleId="42">
    <w:name w:val="List Number 4"/>
    <w:basedOn w:val="1"/>
    <w:qFormat/>
    <w:uiPriority w:val="0"/>
    <w:pPr>
      <w:tabs>
        <w:tab w:val="left" w:pos="1620"/>
      </w:tabs>
      <w:spacing w:line="360" w:lineRule="auto"/>
      <w:ind w:left="1620" w:leftChars="600" w:hanging="360" w:hangingChars="200"/>
    </w:pPr>
    <w:rPr>
      <w:rFonts w:eastAsia="楷体_GB2312"/>
      <w:sz w:val="24"/>
    </w:rPr>
  </w:style>
  <w:style w:type="paragraph" w:styleId="43">
    <w:name w:val="toc 8"/>
    <w:basedOn w:val="1"/>
    <w:next w:val="1"/>
    <w:qFormat/>
    <w:uiPriority w:val="0"/>
    <w:pPr>
      <w:ind w:left="1470"/>
      <w:jc w:val="left"/>
    </w:pPr>
    <w:rPr>
      <w:sz w:val="18"/>
      <w:szCs w:val="18"/>
    </w:rPr>
  </w:style>
  <w:style w:type="paragraph" w:styleId="44">
    <w:name w:val="index 3"/>
    <w:basedOn w:val="1"/>
    <w:next w:val="1"/>
    <w:qFormat/>
    <w:uiPriority w:val="0"/>
    <w:pPr>
      <w:spacing w:line="360" w:lineRule="auto"/>
      <w:ind w:left="400" w:leftChars="400"/>
    </w:pPr>
    <w:rPr>
      <w:rFonts w:eastAsia="楷体_GB2312"/>
      <w:sz w:val="24"/>
    </w:rPr>
  </w:style>
  <w:style w:type="paragraph" w:styleId="45">
    <w:name w:val="Date"/>
    <w:basedOn w:val="1"/>
    <w:next w:val="1"/>
    <w:link w:val="104"/>
    <w:qFormat/>
    <w:uiPriority w:val="0"/>
    <w:pPr>
      <w:adjustRightInd w:val="0"/>
      <w:jc w:val="right"/>
      <w:textAlignment w:val="baseline"/>
    </w:pPr>
    <w:rPr>
      <w:rFonts w:ascii="Calibri" w:hAnsi="Calibri" w:eastAsia="??_GB2312"/>
      <w:b/>
      <w:kern w:val="0"/>
      <w:sz w:val="28"/>
      <w:szCs w:val="28"/>
    </w:rPr>
  </w:style>
  <w:style w:type="paragraph" w:styleId="46">
    <w:name w:val="Body Text Indent 2"/>
    <w:basedOn w:val="1"/>
    <w:link w:val="105"/>
    <w:qFormat/>
    <w:uiPriority w:val="0"/>
    <w:pPr>
      <w:spacing w:line="520" w:lineRule="exact"/>
      <w:ind w:firstLine="303" w:firstLineChars="303"/>
    </w:pPr>
    <w:rPr>
      <w:rFonts w:ascii="??" w:hAnsi="??" w:eastAsia="??" w:cs="宋体"/>
      <w:sz w:val="28"/>
      <w:szCs w:val="28"/>
    </w:rPr>
  </w:style>
  <w:style w:type="paragraph" w:styleId="47">
    <w:name w:val="endnote text"/>
    <w:basedOn w:val="1"/>
    <w:link w:val="106"/>
    <w:qFormat/>
    <w:uiPriority w:val="0"/>
    <w:pPr>
      <w:snapToGrid w:val="0"/>
      <w:spacing w:line="360" w:lineRule="auto"/>
      <w:jc w:val="left"/>
    </w:pPr>
    <w:rPr>
      <w:rFonts w:ascii="Calibri" w:hAnsi="Calibri" w:eastAsia="楷体_GB2312"/>
      <w:sz w:val="24"/>
    </w:rPr>
  </w:style>
  <w:style w:type="paragraph" w:styleId="48">
    <w:name w:val="List Continue 5"/>
    <w:basedOn w:val="1"/>
    <w:qFormat/>
    <w:uiPriority w:val="0"/>
    <w:pPr>
      <w:spacing w:after="120" w:line="360" w:lineRule="auto"/>
      <w:ind w:left="2100" w:leftChars="1000"/>
    </w:pPr>
    <w:rPr>
      <w:rFonts w:eastAsia="楷体_GB2312"/>
      <w:sz w:val="24"/>
    </w:rPr>
  </w:style>
  <w:style w:type="paragraph" w:styleId="49">
    <w:name w:val="Balloon Text"/>
    <w:basedOn w:val="1"/>
    <w:link w:val="107"/>
    <w:qFormat/>
    <w:uiPriority w:val="0"/>
    <w:rPr>
      <w:rFonts w:ascii="Calibri" w:hAnsi="Calibri" w:eastAsia="??"/>
      <w:sz w:val="18"/>
      <w:szCs w:val="18"/>
    </w:rPr>
  </w:style>
  <w:style w:type="paragraph" w:styleId="50">
    <w:name w:val="footer"/>
    <w:basedOn w:val="1"/>
    <w:link w:val="108"/>
    <w:qFormat/>
    <w:uiPriority w:val="99"/>
    <w:pPr>
      <w:tabs>
        <w:tab w:val="center" w:pos="4153"/>
        <w:tab w:val="right" w:pos="8306"/>
      </w:tabs>
      <w:snapToGrid w:val="0"/>
      <w:jc w:val="left"/>
    </w:pPr>
    <w:rPr>
      <w:rFonts w:ascii="Calibri" w:hAnsi="Calibri" w:eastAsia="??"/>
      <w:sz w:val="18"/>
      <w:szCs w:val="28"/>
    </w:rPr>
  </w:style>
  <w:style w:type="paragraph" w:styleId="51">
    <w:name w:val="header"/>
    <w:basedOn w:val="1"/>
    <w:link w:val="109"/>
    <w:qFormat/>
    <w:uiPriority w:val="0"/>
    <w:pPr>
      <w:pBdr>
        <w:bottom w:val="single" w:color="auto" w:sz="6" w:space="1"/>
      </w:pBdr>
      <w:tabs>
        <w:tab w:val="center" w:pos="4153"/>
        <w:tab w:val="right" w:pos="8306"/>
      </w:tabs>
      <w:snapToGrid w:val="0"/>
      <w:jc w:val="center"/>
    </w:pPr>
    <w:rPr>
      <w:rFonts w:ascii="Calibri" w:hAnsi="Calibri" w:eastAsia="??"/>
      <w:sz w:val="18"/>
      <w:szCs w:val="28"/>
    </w:rPr>
  </w:style>
  <w:style w:type="paragraph" w:styleId="52">
    <w:name w:val="Signature"/>
    <w:basedOn w:val="1"/>
    <w:link w:val="110"/>
    <w:qFormat/>
    <w:uiPriority w:val="0"/>
    <w:pPr>
      <w:adjustRightInd w:val="0"/>
      <w:spacing w:after="600" w:line="312" w:lineRule="atLeast"/>
      <w:jc w:val="center"/>
      <w:textAlignment w:val="baseline"/>
    </w:pPr>
    <w:rPr>
      <w:rFonts w:ascii="Calibri" w:hAnsi="Calibri" w:eastAsia="仿宋_GB2312"/>
      <w:kern w:val="0"/>
      <w:sz w:val="24"/>
      <w:szCs w:val="20"/>
    </w:rPr>
  </w:style>
  <w:style w:type="paragraph" w:styleId="53">
    <w:name w:val="toc 1"/>
    <w:basedOn w:val="1"/>
    <w:next w:val="1"/>
    <w:qFormat/>
    <w:uiPriority w:val="39"/>
    <w:pPr>
      <w:spacing w:before="120" w:after="120"/>
      <w:jc w:val="left"/>
    </w:pPr>
    <w:rPr>
      <w:b/>
      <w:bCs/>
      <w:caps/>
      <w:sz w:val="20"/>
      <w:szCs w:val="20"/>
    </w:rPr>
  </w:style>
  <w:style w:type="paragraph" w:styleId="54">
    <w:name w:val="List Continue 4"/>
    <w:basedOn w:val="1"/>
    <w:qFormat/>
    <w:uiPriority w:val="0"/>
    <w:pPr>
      <w:spacing w:after="120" w:line="360" w:lineRule="auto"/>
      <w:ind w:left="1680" w:leftChars="800"/>
    </w:pPr>
    <w:rPr>
      <w:rFonts w:eastAsia="楷体_GB2312"/>
      <w:sz w:val="24"/>
    </w:rPr>
  </w:style>
  <w:style w:type="paragraph" w:styleId="55">
    <w:name w:val="toc 4"/>
    <w:basedOn w:val="1"/>
    <w:next w:val="1"/>
    <w:qFormat/>
    <w:uiPriority w:val="0"/>
    <w:pPr>
      <w:ind w:left="630"/>
      <w:jc w:val="left"/>
    </w:pPr>
    <w:rPr>
      <w:sz w:val="18"/>
      <w:szCs w:val="18"/>
    </w:rPr>
  </w:style>
  <w:style w:type="paragraph" w:styleId="56">
    <w:name w:val="index heading"/>
    <w:basedOn w:val="1"/>
    <w:next w:val="57"/>
    <w:qFormat/>
    <w:uiPriority w:val="0"/>
    <w:pPr>
      <w:spacing w:line="360" w:lineRule="auto"/>
    </w:pPr>
    <w:rPr>
      <w:rFonts w:ascii="Arial" w:hAnsi="Arial" w:eastAsia="楷体_GB2312" w:cs="Arial"/>
      <w:b/>
      <w:bCs/>
      <w:sz w:val="24"/>
    </w:rPr>
  </w:style>
  <w:style w:type="paragraph" w:styleId="57">
    <w:name w:val="index 1"/>
    <w:basedOn w:val="1"/>
    <w:next w:val="1"/>
    <w:qFormat/>
    <w:uiPriority w:val="0"/>
    <w:pPr>
      <w:autoSpaceDE w:val="0"/>
      <w:autoSpaceDN w:val="0"/>
      <w:adjustRightInd w:val="0"/>
      <w:spacing w:before="100" w:after="100" w:line="360" w:lineRule="auto"/>
    </w:pPr>
    <w:rPr>
      <w:rFonts w:ascii="Arial" w:hAnsi="Arial" w:eastAsia="楷体_GB2312" w:cs="Arial"/>
      <w:bCs/>
      <w:color w:val="000000"/>
      <w:sz w:val="24"/>
      <w:szCs w:val="20"/>
    </w:rPr>
  </w:style>
  <w:style w:type="paragraph" w:styleId="58">
    <w:name w:val="List Number 5"/>
    <w:basedOn w:val="1"/>
    <w:qFormat/>
    <w:uiPriority w:val="0"/>
    <w:pPr>
      <w:tabs>
        <w:tab w:val="left" w:pos="2040"/>
      </w:tabs>
      <w:spacing w:line="360" w:lineRule="auto"/>
      <w:ind w:left="2040" w:leftChars="800" w:hanging="360" w:hangingChars="200"/>
    </w:pPr>
    <w:rPr>
      <w:rFonts w:eastAsia="楷体_GB2312"/>
      <w:sz w:val="24"/>
    </w:rPr>
  </w:style>
  <w:style w:type="paragraph" w:styleId="59">
    <w:name w:val="footnote text"/>
    <w:basedOn w:val="1"/>
    <w:link w:val="111"/>
    <w:qFormat/>
    <w:uiPriority w:val="0"/>
    <w:pPr>
      <w:snapToGrid w:val="0"/>
      <w:spacing w:line="360" w:lineRule="auto"/>
      <w:jc w:val="left"/>
    </w:pPr>
    <w:rPr>
      <w:rFonts w:ascii="Calibri" w:hAnsi="Calibri" w:eastAsia="楷体_GB2312"/>
      <w:sz w:val="18"/>
      <w:szCs w:val="18"/>
    </w:rPr>
  </w:style>
  <w:style w:type="paragraph" w:styleId="60">
    <w:name w:val="toc 6"/>
    <w:basedOn w:val="1"/>
    <w:next w:val="1"/>
    <w:qFormat/>
    <w:uiPriority w:val="0"/>
    <w:pPr>
      <w:ind w:left="1050"/>
      <w:jc w:val="left"/>
    </w:pPr>
    <w:rPr>
      <w:sz w:val="18"/>
      <w:szCs w:val="18"/>
    </w:rPr>
  </w:style>
  <w:style w:type="paragraph" w:styleId="61">
    <w:name w:val="Body Text Indent 3"/>
    <w:basedOn w:val="1"/>
    <w:link w:val="112"/>
    <w:qFormat/>
    <w:uiPriority w:val="0"/>
    <w:pPr>
      <w:spacing w:line="520" w:lineRule="exact"/>
      <w:ind w:firstLine="547"/>
    </w:pPr>
    <w:rPr>
      <w:rFonts w:ascii="Calibri" w:hAnsi="Calibri" w:eastAsia="??"/>
      <w:sz w:val="28"/>
      <w:szCs w:val="28"/>
    </w:rPr>
  </w:style>
  <w:style w:type="paragraph" w:styleId="62">
    <w:name w:val="index 7"/>
    <w:basedOn w:val="1"/>
    <w:next w:val="1"/>
    <w:qFormat/>
    <w:uiPriority w:val="0"/>
    <w:pPr>
      <w:spacing w:line="360" w:lineRule="auto"/>
      <w:ind w:left="1200" w:leftChars="1200"/>
    </w:pPr>
    <w:rPr>
      <w:rFonts w:eastAsia="楷体_GB2312"/>
      <w:sz w:val="24"/>
    </w:rPr>
  </w:style>
  <w:style w:type="paragraph" w:styleId="63">
    <w:name w:val="index 9"/>
    <w:basedOn w:val="1"/>
    <w:next w:val="1"/>
    <w:qFormat/>
    <w:uiPriority w:val="0"/>
    <w:pPr>
      <w:spacing w:line="360" w:lineRule="auto"/>
      <w:ind w:left="1600" w:leftChars="1600"/>
    </w:pPr>
    <w:rPr>
      <w:rFonts w:eastAsia="楷体_GB2312"/>
      <w:sz w:val="24"/>
    </w:rPr>
  </w:style>
  <w:style w:type="paragraph" w:styleId="64">
    <w:name w:val="table of figures"/>
    <w:basedOn w:val="1"/>
    <w:next w:val="1"/>
    <w:qFormat/>
    <w:uiPriority w:val="0"/>
    <w:pPr>
      <w:ind w:left="560" w:hanging="560"/>
      <w:jc w:val="left"/>
    </w:pPr>
    <w:rPr>
      <w:rFonts w:ascii="Calibri" w:hAnsi="Calibri" w:eastAsia="??" w:cs="宋体"/>
      <w:smallCaps/>
      <w:sz w:val="20"/>
      <w:szCs w:val="28"/>
    </w:rPr>
  </w:style>
  <w:style w:type="paragraph" w:styleId="65">
    <w:name w:val="toc 2"/>
    <w:basedOn w:val="1"/>
    <w:next w:val="1"/>
    <w:qFormat/>
    <w:uiPriority w:val="39"/>
    <w:pPr>
      <w:ind w:left="210"/>
      <w:jc w:val="left"/>
    </w:pPr>
    <w:rPr>
      <w:smallCaps/>
      <w:sz w:val="20"/>
      <w:szCs w:val="20"/>
    </w:rPr>
  </w:style>
  <w:style w:type="paragraph" w:styleId="66">
    <w:name w:val="toc 9"/>
    <w:basedOn w:val="1"/>
    <w:next w:val="1"/>
    <w:qFormat/>
    <w:uiPriority w:val="0"/>
    <w:pPr>
      <w:ind w:left="1680"/>
      <w:jc w:val="left"/>
    </w:pPr>
    <w:rPr>
      <w:sz w:val="18"/>
      <w:szCs w:val="18"/>
    </w:rPr>
  </w:style>
  <w:style w:type="paragraph" w:styleId="67">
    <w:name w:val="Body Text 2"/>
    <w:basedOn w:val="1"/>
    <w:link w:val="113"/>
    <w:qFormat/>
    <w:uiPriority w:val="0"/>
    <w:pPr>
      <w:spacing w:after="120" w:line="480" w:lineRule="auto"/>
    </w:pPr>
    <w:rPr>
      <w:rFonts w:ascii="Calibri" w:hAnsi="Calibri"/>
      <w:szCs w:val="20"/>
    </w:rPr>
  </w:style>
  <w:style w:type="paragraph" w:styleId="68">
    <w:name w:val="List Continue 2"/>
    <w:basedOn w:val="1"/>
    <w:qFormat/>
    <w:uiPriority w:val="0"/>
    <w:pPr>
      <w:spacing w:after="120" w:line="360" w:lineRule="auto"/>
      <w:ind w:left="840" w:leftChars="400"/>
    </w:pPr>
    <w:rPr>
      <w:rFonts w:eastAsia="楷体_GB2312"/>
      <w:sz w:val="24"/>
    </w:rPr>
  </w:style>
  <w:style w:type="paragraph" w:styleId="69">
    <w:name w:val="HTML Preformatted"/>
    <w:basedOn w:val="1"/>
    <w:link w:val="1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hAnsi="??" w:eastAsia="??" w:cs="Courier New"/>
      <w:kern w:val="0"/>
      <w:sz w:val="20"/>
      <w:szCs w:val="28"/>
    </w:rPr>
  </w:style>
  <w:style w:type="paragraph" w:styleId="70">
    <w:name w:val="Normal (Web)"/>
    <w:basedOn w:val="1"/>
    <w:qFormat/>
    <w:uiPriority w:val="0"/>
    <w:pPr>
      <w:widowControl/>
      <w:spacing w:before="100" w:beforeAutospacing="1" w:after="100" w:afterAutospacing="1"/>
      <w:jc w:val="left"/>
    </w:pPr>
    <w:rPr>
      <w:rFonts w:ascii="??" w:hAnsi="??" w:eastAsia="??" w:cs="宋体"/>
      <w:kern w:val="0"/>
      <w:sz w:val="24"/>
    </w:rPr>
  </w:style>
  <w:style w:type="paragraph" w:styleId="71">
    <w:name w:val="index 2"/>
    <w:basedOn w:val="1"/>
    <w:next w:val="1"/>
    <w:qFormat/>
    <w:uiPriority w:val="0"/>
    <w:pPr>
      <w:spacing w:line="360" w:lineRule="auto"/>
      <w:ind w:left="200" w:leftChars="200"/>
    </w:pPr>
    <w:rPr>
      <w:rFonts w:eastAsia="楷体_GB2312"/>
      <w:sz w:val="24"/>
    </w:rPr>
  </w:style>
  <w:style w:type="paragraph" w:styleId="72">
    <w:name w:val="Title"/>
    <w:basedOn w:val="1"/>
    <w:link w:val="115"/>
    <w:qFormat/>
    <w:uiPriority w:val="0"/>
    <w:pPr>
      <w:widowControl/>
      <w:overflowPunct w:val="0"/>
      <w:autoSpaceDE w:val="0"/>
      <w:autoSpaceDN w:val="0"/>
      <w:adjustRightInd w:val="0"/>
      <w:jc w:val="center"/>
      <w:textAlignment w:val="baseline"/>
    </w:pPr>
    <w:rPr>
      <w:rFonts w:ascii="Calibri" w:hAnsi="Calibri" w:eastAsia="??"/>
      <w:b/>
      <w:kern w:val="0"/>
      <w:sz w:val="24"/>
      <w:szCs w:val="28"/>
      <w:lang w:val="en-GB"/>
    </w:rPr>
  </w:style>
  <w:style w:type="paragraph" w:styleId="73">
    <w:name w:val="annotation subject"/>
    <w:basedOn w:val="25"/>
    <w:next w:val="25"/>
    <w:link w:val="116"/>
    <w:qFormat/>
    <w:uiPriority w:val="0"/>
    <w:rPr>
      <w:rFonts w:cs="Times New Roman"/>
      <w:b/>
    </w:rPr>
  </w:style>
  <w:style w:type="paragraph" w:styleId="74">
    <w:name w:val="Body Text First Indent"/>
    <w:basedOn w:val="30"/>
    <w:link w:val="117"/>
    <w:qFormat/>
    <w:uiPriority w:val="0"/>
    <w:pPr>
      <w:autoSpaceDE w:val="0"/>
      <w:autoSpaceDN w:val="0"/>
      <w:adjustRightInd w:val="0"/>
      <w:spacing w:line="360" w:lineRule="auto"/>
      <w:ind w:firstLine="420"/>
    </w:pPr>
    <w:rPr>
      <w:rFonts w:ascii="宋体" w:hAnsi="Calibri" w:eastAsia="宋体"/>
      <w:szCs w:val="20"/>
      <w:lang w:val="zh-CN"/>
    </w:rPr>
  </w:style>
  <w:style w:type="paragraph" w:styleId="75">
    <w:name w:val="Body Text First Indent 2"/>
    <w:basedOn w:val="31"/>
    <w:qFormat/>
    <w:uiPriority w:val="0"/>
    <w:pPr>
      <w:spacing w:after="120" w:line="240" w:lineRule="auto"/>
      <w:ind w:left="420" w:leftChars="200" w:firstLine="420" w:firstLineChars="200"/>
    </w:pPr>
    <w:rPr>
      <w:rFonts w:ascii="Times New Roman" w:hAnsi="Times New Roman" w:eastAsia="宋体" w:cs="Times New Roman"/>
      <w:sz w:val="21"/>
      <w:szCs w:val="20"/>
    </w:rPr>
  </w:style>
  <w:style w:type="table" w:styleId="77">
    <w:name w:val="Table Grid"/>
    <w:basedOn w:val="76"/>
    <w:qFormat/>
    <w:uiPriority w:val="59"/>
    <w:tblPr>
      <w:tblStyle w:val="7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9">
    <w:name w:val="Strong"/>
    <w:qFormat/>
    <w:uiPriority w:val="22"/>
    <w:rPr>
      <w:b/>
    </w:rPr>
  </w:style>
  <w:style w:type="character" w:styleId="80">
    <w:name w:val="page number"/>
    <w:qFormat/>
    <w:uiPriority w:val="0"/>
  </w:style>
  <w:style w:type="character" w:styleId="81">
    <w:name w:val="FollowedHyperlink"/>
    <w:qFormat/>
    <w:uiPriority w:val="99"/>
    <w:rPr>
      <w:color w:val="800080"/>
      <w:u w:val="single"/>
    </w:rPr>
  </w:style>
  <w:style w:type="character" w:styleId="82">
    <w:name w:val="Emphasis"/>
    <w:qFormat/>
    <w:uiPriority w:val="20"/>
    <w:rPr>
      <w:i/>
      <w:iCs/>
    </w:rPr>
  </w:style>
  <w:style w:type="character" w:styleId="83">
    <w:name w:val="line number"/>
    <w:qFormat/>
    <w:uiPriority w:val="0"/>
  </w:style>
  <w:style w:type="character" w:styleId="84">
    <w:name w:val="Hyperlink"/>
    <w:qFormat/>
    <w:uiPriority w:val="0"/>
    <w:rPr>
      <w:color w:val="0000FF"/>
      <w:u w:val="single"/>
    </w:rPr>
  </w:style>
  <w:style w:type="character" w:styleId="85">
    <w:name w:val="annotation reference"/>
    <w:qFormat/>
    <w:uiPriority w:val="0"/>
    <w:rPr>
      <w:sz w:val="21"/>
    </w:rPr>
  </w:style>
  <w:style w:type="character" w:customStyle="1" w:styleId="86">
    <w:name w:val="标题 2 字符"/>
    <w:link w:val="2"/>
    <w:qFormat/>
    <w:uiPriority w:val="9"/>
    <w:rPr>
      <w:rFonts w:ascii="Arial" w:hAnsi="Arial" w:eastAsia="??" w:cs="Arial"/>
      <w:b/>
      <w:bCs/>
      <w:kern w:val="2"/>
      <w:sz w:val="21"/>
      <w:szCs w:val="32"/>
      <w:lang w:val="en-US" w:eastAsia="zh-CN" w:bidi="ar-SA"/>
    </w:rPr>
  </w:style>
  <w:style w:type="character" w:customStyle="1" w:styleId="87">
    <w:name w:val="宏文本 字符"/>
    <w:link w:val="3"/>
    <w:qFormat/>
    <w:uiPriority w:val="0"/>
    <w:rPr>
      <w:rFonts w:ascii="Courier New" w:hAnsi="Courier New" w:cs="Courier New"/>
      <w:kern w:val="2"/>
      <w:sz w:val="24"/>
      <w:szCs w:val="24"/>
      <w:lang w:val="en-US" w:eastAsia="zh-CN" w:bidi="ar-SA"/>
    </w:rPr>
  </w:style>
  <w:style w:type="character" w:customStyle="1" w:styleId="88">
    <w:name w:val="标题 1 字符"/>
    <w:link w:val="4"/>
    <w:qFormat/>
    <w:uiPriority w:val="0"/>
    <w:rPr>
      <w:rFonts w:ascii="??" w:hAnsi="??" w:eastAsia="??" w:cs="宋体"/>
      <w:b/>
      <w:kern w:val="36"/>
      <w:sz w:val="32"/>
      <w:szCs w:val="28"/>
      <w:lang w:val="en-US" w:eastAsia="zh-CN" w:bidi="ar-SA"/>
    </w:rPr>
  </w:style>
  <w:style w:type="character" w:customStyle="1" w:styleId="89">
    <w:name w:val="标题 3 字符"/>
    <w:link w:val="5"/>
    <w:qFormat/>
    <w:uiPriority w:val="0"/>
    <w:rPr>
      <w:rFonts w:eastAsia="??"/>
      <w:b/>
      <w:sz w:val="32"/>
      <w:szCs w:val="28"/>
      <w:lang w:val="en-US" w:eastAsia="zh-CN" w:bidi="ar-SA"/>
    </w:rPr>
  </w:style>
  <w:style w:type="character" w:customStyle="1" w:styleId="90">
    <w:name w:val="标题 4 字符"/>
    <w:link w:val="6"/>
    <w:qFormat/>
    <w:uiPriority w:val="0"/>
    <w:rPr>
      <w:rFonts w:ascii="Arial" w:hAnsi="Arial" w:eastAsia="??" w:cs="Arial"/>
      <w:b/>
      <w:bCs/>
      <w:kern w:val="2"/>
      <w:sz w:val="28"/>
      <w:szCs w:val="28"/>
      <w:lang w:val="en-US" w:eastAsia="zh-CN" w:bidi="ar-SA"/>
    </w:rPr>
  </w:style>
  <w:style w:type="character" w:customStyle="1" w:styleId="91">
    <w:name w:val="标题 5 字符"/>
    <w:link w:val="7"/>
    <w:qFormat/>
    <w:uiPriority w:val="9"/>
    <w:rPr>
      <w:rFonts w:eastAsia="??"/>
      <w:b/>
      <w:bCs/>
      <w:kern w:val="2"/>
      <w:sz w:val="28"/>
      <w:szCs w:val="28"/>
      <w:lang w:val="en-US" w:eastAsia="zh-CN" w:bidi="ar-SA"/>
    </w:rPr>
  </w:style>
  <w:style w:type="character" w:customStyle="1" w:styleId="92">
    <w:name w:val="标题 6 字符"/>
    <w:link w:val="8"/>
    <w:qFormat/>
    <w:uiPriority w:val="0"/>
    <w:rPr>
      <w:rFonts w:ascii="Arial" w:hAnsi="Arial" w:eastAsia="??" w:cs="Arial"/>
      <w:b/>
      <w:bCs/>
      <w:sz w:val="24"/>
      <w:szCs w:val="28"/>
      <w:lang w:val="en-US" w:eastAsia="zh-CN" w:bidi="ar-SA"/>
    </w:rPr>
  </w:style>
  <w:style w:type="character" w:customStyle="1" w:styleId="93">
    <w:name w:val="标题 7 字符"/>
    <w:link w:val="9"/>
    <w:qFormat/>
    <w:uiPriority w:val="0"/>
    <w:rPr>
      <w:rFonts w:eastAsia="??"/>
      <w:b/>
      <w:bCs/>
      <w:sz w:val="24"/>
      <w:szCs w:val="28"/>
      <w:lang w:val="en-US" w:eastAsia="zh-CN" w:bidi="ar-SA"/>
    </w:rPr>
  </w:style>
  <w:style w:type="character" w:customStyle="1" w:styleId="94">
    <w:name w:val="标题 8 字符"/>
    <w:link w:val="10"/>
    <w:qFormat/>
    <w:uiPriority w:val="9"/>
    <w:rPr>
      <w:rFonts w:ascii="Arial" w:hAnsi="Arial" w:eastAsia="??" w:cs="Arial"/>
      <w:sz w:val="24"/>
      <w:szCs w:val="28"/>
      <w:lang w:val="en-US" w:eastAsia="zh-CN" w:bidi="ar-SA"/>
    </w:rPr>
  </w:style>
  <w:style w:type="character" w:customStyle="1" w:styleId="95">
    <w:name w:val="标题 9 字符"/>
    <w:link w:val="11"/>
    <w:qFormat/>
    <w:uiPriority w:val="0"/>
    <w:rPr>
      <w:rFonts w:ascii="Arial" w:hAnsi="Arial" w:eastAsia="??" w:cs="Arial"/>
      <w:sz w:val="21"/>
      <w:szCs w:val="21"/>
      <w:lang w:val="en-US" w:eastAsia="zh-CN" w:bidi="ar-SA"/>
    </w:rPr>
  </w:style>
  <w:style w:type="character" w:customStyle="1" w:styleId="96">
    <w:name w:val="电子邮件签名 字符"/>
    <w:link w:val="17"/>
    <w:qFormat/>
    <w:uiPriority w:val="0"/>
    <w:rPr>
      <w:rFonts w:eastAsia="楷体_GB2312"/>
      <w:kern w:val="2"/>
      <w:sz w:val="24"/>
      <w:szCs w:val="24"/>
      <w:lang w:bidi="ar-SA"/>
    </w:rPr>
  </w:style>
  <w:style w:type="character" w:customStyle="1" w:styleId="97">
    <w:name w:val="正文缩进 字符"/>
    <w:link w:val="19"/>
    <w:qFormat/>
    <w:uiPriority w:val="0"/>
    <w:rPr>
      <w:rFonts w:eastAsia="??"/>
      <w:sz w:val="24"/>
      <w:szCs w:val="24"/>
      <w:lang w:val="en-US" w:eastAsia="zh-CN" w:bidi="ar-SA"/>
    </w:rPr>
  </w:style>
  <w:style w:type="character" w:customStyle="1" w:styleId="98">
    <w:name w:val="批注文字 字符"/>
    <w:link w:val="25"/>
    <w:qFormat/>
    <w:uiPriority w:val="0"/>
    <w:rPr>
      <w:rFonts w:eastAsia="宋体" w:cs="Lucida Sans"/>
      <w:kern w:val="2"/>
      <w:sz w:val="21"/>
      <w:lang w:val="en-US" w:eastAsia="zh-CN" w:bidi="ar-SA"/>
    </w:rPr>
  </w:style>
  <w:style w:type="character" w:customStyle="1" w:styleId="99">
    <w:name w:val="称呼 字符"/>
    <w:link w:val="27"/>
    <w:qFormat/>
    <w:uiPriority w:val="0"/>
    <w:rPr>
      <w:rFonts w:ascii="仿宋_GB2312" w:eastAsia="仿宋_GB2312"/>
      <w:kern w:val="2"/>
      <w:sz w:val="28"/>
      <w:lang w:bidi="ar-SA"/>
    </w:rPr>
  </w:style>
  <w:style w:type="character" w:customStyle="1" w:styleId="100">
    <w:name w:val="正文文本 3 字符"/>
    <w:link w:val="28"/>
    <w:qFormat/>
    <w:uiPriority w:val="0"/>
    <w:rPr>
      <w:rFonts w:eastAsia="宋体"/>
      <w:kern w:val="2"/>
      <w:sz w:val="21"/>
      <w:lang w:bidi="ar-SA"/>
    </w:rPr>
  </w:style>
  <w:style w:type="character" w:customStyle="1" w:styleId="101">
    <w:name w:val="正文文本 字符"/>
    <w:link w:val="30"/>
    <w:qFormat/>
    <w:uiPriority w:val="0"/>
    <w:rPr>
      <w:rFonts w:ascii="等线" w:hAnsi="等线" w:eastAsia="??"/>
      <w:kern w:val="2"/>
      <w:sz w:val="24"/>
      <w:szCs w:val="28"/>
    </w:rPr>
  </w:style>
  <w:style w:type="character" w:customStyle="1" w:styleId="102">
    <w:name w:val="正文文本缩进 字符"/>
    <w:link w:val="31"/>
    <w:qFormat/>
    <w:uiPriority w:val="99"/>
    <w:rPr>
      <w:rFonts w:ascii="??" w:hAnsi="??" w:eastAsia="??" w:cs="宋体"/>
      <w:kern w:val="2"/>
      <w:sz w:val="28"/>
      <w:szCs w:val="28"/>
    </w:rPr>
  </w:style>
  <w:style w:type="character" w:customStyle="1" w:styleId="103">
    <w:name w:val="纯文本 字符1"/>
    <w:link w:val="40"/>
    <w:qFormat/>
    <w:uiPriority w:val="0"/>
    <w:rPr>
      <w:rFonts w:ascii="??" w:hAnsi="??" w:eastAsia="??" w:cs="宋体"/>
      <w:kern w:val="2"/>
      <w:sz w:val="21"/>
      <w:szCs w:val="21"/>
    </w:rPr>
  </w:style>
  <w:style w:type="character" w:customStyle="1" w:styleId="104">
    <w:name w:val="日期 字符"/>
    <w:link w:val="45"/>
    <w:qFormat/>
    <w:uiPriority w:val="0"/>
    <w:rPr>
      <w:rFonts w:eastAsia="??_GB2312"/>
      <w:b/>
      <w:sz w:val="28"/>
      <w:szCs w:val="28"/>
      <w:lang w:val="en-US" w:eastAsia="zh-CN" w:bidi="ar-SA"/>
    </w:rPr>
  </w:style>
  <w:style w:type="character" w:customStyle="1" w:styleId="105">
    <w:name w:val="正文文本缩进 2 字符"/>
    <w:link w:val="46"/>
    <w:qFormat/>
    <w:uiPriority w:val="0"/>
    <w:rPr>
      <w:rFonts w:ascii="??" w:hAnsi="??" w:eastAsia="??" w:cs="宋体"/>
      <w:kern w:val="2"/>
      <w:sz w:val="28"/>
      <w:szCs w:val="28"/>
      <w:lang w:val="en-US" w:eastAsia="zh-CN" w:bidi="ar-SA"/>
    </w:rPr>
  </w:style>
  <w:style w:type="character" w:customStyle="1" w:styleId="106">
    <w:name w:val="尾注文本 字符"/>
    <w:link w:val="47"/>
    <w:qFormat/>
    <w:uiPriority w:val="0"/>
    <w:rPr>
      <w:rFonts w:eastAsia="楷体_GB2312"/>
      <w:kern w:val="2"/>
      <w:sz w:val="24"/>
      <w:szCs w:val="24"/>
      <w:lang w:bidi="ar-SA"/>
    </w:rPr>
  </w:style>
  <w:style w:type="character" w:customStyle="1" w:styleId="107">
    <w:name w:val="批注框文本 字符"/>
    <w:link w:val="49"/>
    <w:qFormat/>
    <w:uiPriority w:val="0"/>
    <w:rPr>
      <w:rFonts w:eastAsia="??"/>
      <w:kern w:val="2"/>
      <w:sz w:val="18"/>
      <w:szCs w:val="18"/>
      <w:lang w:val="en-US" w:eastAsia="zh-CN" w:bidi="ar-SA"/>
    </w:rPr>
  </w:style>
  <w:style w:type="character" w:customStyle="1" w:styleId="108">
    <w:name w:val="页脚 字符"/>
    <w:link w:val="50"/>
    <w:qFormat/>
    <w:uiPriority w:val="99"/>
    <w:rPr>
      <w:rFonts w:eastAsia="??"/>
      <w:kern w:val="2"/>
      <w:sz w:val="18"/>
      <w:szCs w:val="28"/>
      <w:lang w:val="en-US" w:eastAsia="zh-CN" w:bidi="ar-SA"/>
    </w:rPr>
  </w:style>
  <w:style w:type="character" w:customStyle="1" w:styleId="109">
    <w:name w:val="页眉 字符"/>
    <w:link w:val="51"/>
    <w:qFormat/>
    <w:uiPriority w:val="0"/>
    <w:rPr>
      <w:rFonts w:eastAsia="??"/>
      <w:kern w:val="2"/>
      <w:sz w:val="18"/>
      <w:szCs w:val="28"/>
      <w:lang w:val="en-US" w:eastAsia="zh-CN" w:bidi="ar-SA"/>
    </w:rPr>
  </w:style>
  <w:style w:type="character" w:customStyle="1" w:styleId="110">
    <w:name w:val="签名 字符"/>
    <w:link w:val="52"/>
    <w:qFormat/>
    <w:uiPriority w:val="0"/>
    <w:rPr>
      <w:rFonts w:eastAsia="仿宋_GB2312"/>
      <w:sz w:val="24"/>
      <w:lang w:bidi="ar-SA"/>
    </w:rPr>
  </w:style>
  <w:style w:type="character" w:customStyle="1" w:styleId="111">
    <w:name w:val="脚注文本 字符"/>
    <w:link w:val="59"/>
    <w:qFormat/>
    <w:uiPriority w:val="0"/>
    <w:rPr>
      <w:rFonts w:eastAsia="楷体_GB2312"/>
      <w:kern w:val="2"/>
      <w:sz w:val="18"/>
      <w:szCs w:val="18"/>
      <w:lang w:bidi="ar-SA"/>
    </w:rPr>
  </w:style>
  <w:style w:type="character" w:customStyle="1" w:styleId="112">
    <w:name w:val="正文文本缩进 3 字符"/>
    <w:link w:val="61"/>
    <w:qFormat/>
    <w:uiPriority w:val="0"/>
    <w:rPr>
      <w:rFonts w:eastAsia="??"/>
      <w:kern w:val="2"/>
      <w:sz w:val="28"/>
      <w:szCs w:val="28"/>
      <w:lang w:val="en-US" w:eastAsia="zh-CN" w:bidi="ar-SA"/>
    </w:rPr>
  </w:style>
  <w:style w:type="character" w:customStyle="1" w:styleId="113">
    <w:name w:val="正文文本 2 字符"/>
    <w:link w:val="67"/>
    <w:qFormat/>
    <w:uiPriority w:val="0"/>
    <w:rPr>
      <w:rFonts w:eastAsia="宋体"/>
      <w:kern w:val="2"/>
      <w:sz w:val="21"/>
      <w:lang w:bidi="ar-SA"/>
    </w:rPr>
  </w:style>
  <w:style w:type="character" w:customStyle="1" w:styleId="114">
    <w:name w:val="HTML 预设格式 字符"/>
    <w:link w:val="69"/>
    <w:qFormat/>
    <w:uiPriority w:val="0"/>
    <w:rPr>
      <w:rFonts w:ascii="??" w:hAnsi="??" w:eastAsia="??" w:cs="Courier New"/>
      <w:szCs w:val="28"/>
      <w:lang w:val="en-US" w:eastAsia="zh-CN" w:bidi="ar-SA"/>
    </w:rPr>
  </w:style>
  <w:style w:type="character" w:customStyle="1" w:styleId="115">
    <w:name w:val="标题 字符"/>
    <w:link w:val="72"/>
    <w:qFormat/>
    <w:uiPriority w:val="0"/>
    <w:rPr>
      <w:rFonts w:eastAsia="??"/>
      <w:b/>
      <w:sz w:val="24"/>
      <w:szCs w:val="28"/>
      <w:lang w:val="en-GB" w:eastAsia="zh-CN" w:bidi="ar-SA"/>
    </w:rPr>
  </w:style>
  <w:style w:type="character" w:customStyle="1" w:styleId="116">
    <w:name w:val="批注主题 字符"/>
    <w:link w:val="73"/>
    <w:qFormat/>
    <w:uiPriority w:val="0"/>
    <w:rPr>
      <w:rFonts w:eastAsia="宋体"/>
      <w:b/>
      <w:kern w:val="2"/>
      <w:sz w:val="21"/>
      <w:lang w:bidi="ar-SA"/>
    </w:rPr>
  </w:style>
  <w:style w:type="character" w:customStyle="1" w:styleId="117">
    <w:name w:val="正文文本首行缩进 字符"/>
    <w:link w:val="74"/>
    <w:qFormat/>
    <w:uiPriority w:val="0"/>
    <w:rPr>
      <w:rFonts w:ascii="宋体" w:eastAsia="宋体"/>
      <w:kern w:val="2"/>
      <w:sz w:val="24"/>
      <w:lang w:val="zh-CN" w:eastAsia="zh-CN" w:bidi="ar-SA"/>
    </w:rPr>
  </w:style>
  <w:style w:type="paragraph" w:customStyle="1" w:styleId="118">
    <w:name w:val="样式1"/>
    <w:basedOn w:val="4"/>
    <w:link w:val="119"/>
    <w:qFormat/>
    <w:uiPriority w:val="0"/>
    <w:pPr>
      <w:numPr>
        <w:ilvl w:val="0"/>
        <w:numId w:val="2"/>
      </w:numPr>
    </w:pPr>
    <w:rPr>
      <w:rFonts w:cs="Times New Roman"/>
      <w:kern w:val="0"/>
    </w:rPr>
  </w:style>
  <w:style w:type="character" w:customStyle="1" w:styleId="119">
    <w:name w:val="样式1 Char Char"/>
    <w:link w:val="118"/>
    <w:qFormat/>
    <w:uiPriority w:val="0"/>
    <w:rPr>
      <w:rFonts w:ascii="??" w:hAnsi="??" w:eastAsia="??" w:cs="宋体"/>
      <w:b/>
      <w:sz w:val="32"/>
      <w:szCs w:val="28"/>
    </w:rPr>
  </w:style>
  <w:style w:type="paragraph" w:customStyle="1" w:styleId="120">
    <w:name w:val="[Normal]"/>
    <w:qFormat/>
    <w:uiPriority w:val="0"/>
    <w:rPr>
      <w:rFonts w:ascii="宋体" w:hAnsi="宋体"/>
      <w:sz w:val="24"/>
      <w:szCs w:val="22"/>
      <w:lang w:val="zh-CN" w:eastAsia="zh-CN" w:bidi="ar-SA"/>
    </w:rPr>
  </w:style>
  <w:style w:type="character" w:customStyle="1" w:styleId="121">
    <w:name w:val="普通文字 Char Char"/>
    <w:qFormat/>
    <w:uiPriority w:val="0"/>
    <w:rPr>
      <w:rFonts w:ascii="宋体" w:hAnsi="Courier New" w:eastAsia="宋体"/>
      <w:kern w:val="2"/>
      <w:sz w:val="21"/>
      <w:szCs w:val="21"/>
      <w:lang w:bidi="ar-SA"/>
    </w:rPr>
  </w:style>
  <w:style w:type="character" w:customStyle="1" w:styleId="122">
    <w:name w:val="Char12"/>
    <w:semiHidden/>
    <w:qFormat/>
    <w:uiPriority w:val="0"/>
    <w:rPr>
      <w:rFonts w:eastAsia="宋体"/>
      <w:kern w:val="2"/>
      <w:sz w:val="24"/>
      <w:szCs w:val="24"/>
      <w:lang w:val="en-US" w:eastAsia="zh-CN" w:bidi="ar-SA"/>
    </w:rPr>
  </w:style>
  <w:style w:type="character" w:customStyle="1" w:styleId="123">
    <w:name w:val="段 Char Char Char"/>
    <w:qFormat/>
    <w:uiPriority w:val="0"/>
    <w:rPr>
      <w:rFonts w:ascii="宋体" w:eastAsia="宋体"/>
      <w:sz w:val="21"/>
      <w:lang w:val="en-US" w:eastAsia="zh-CN" w:bidi="ar-SA"/>
    </w:rPr>
  </w:style>
  <w:style w:type="character" w:customStyle="1" w:styleId="124">
    <w:name w:val="样式 样式 标书正文 + 首行缩进:  0.01 字符 + 首行缩进:  0.01 字符 Char"/>
    <w:link w:val="125"/>
    <w:qFormat/>
    <w:uiPriority w:val="0"/>
    <w:rPr>
      <w:rFonts w:ascii="宋体" w:hAnsi="宋体" w:eastAsia="宋体" w:cs="宋体"/>
      <w:sz w:val="28"/>
      <w:lang w:val="en-US" w:eastAsia="zh-CN" w:bidi="ar-SA"/>
    </w:rPr>
  </w:style>
  <w:style w:type="paragraph" w:customStyle="1" w:styleId="125">
    <w:name w:val="样式 样式 标书正文 + 首行缩进:  0.01 字符 + 首行缩进:  0.01 字符"/>
    <w:basedOn w:val="1"/>
    <w:link w:val="124"/>
    <w:qFormat/>
    <w:uiPriority w:val="0"/>
    <w:pPr>
      <w:widowControl/>
      <w:adjustRightInd w:val="0"/>
      <w:snapToGrid w:val="0"/>
      <w:spacing w:afterLines="50" w:line="360" w:lineRule="auto"/>
      <w:ind w:left="-2" w:leftChars="-2" w:firstLine="200" w:firstLineChars="200"/>
      <w:jc w:val="left"/>
    </w:pPr>
    <w:rPr>
      <w:rFonts w:ascii="宋体" w:hAnsi="宋体" w:cs="宋体"/>
      <w:kern w:val="0"/>
      <w:sz w:val="28"/>
      <w:szCs w:val="20"/>
    </w:rPr>
  </w:style>
  <w:style w:type="character" w:customStyle="1" w:styleId="126">
    <w:name w:val="正文 首行缩进:  2 字符 Char Char Char"/>
    <w:qFormat/>
    <w:uiPriority w:val="0"/>
    <w:rPr>
      <w:rFonts w:eastAsia="宋体" w:cs="宋体"/>
      <w:kern w:val="2"/>
      <w:sz w:val="24"/>
      <w:lang w:val="en-US" w:eastAsia="zh-CN" w:bidi="ar-SA"/>
    </w:rPr>
  </w:style>
  <w:style w:type="character" w:customStyle="1" w:styleId="127">
    <w:name w:val="Char Char19"/>
    <w:qFormat/>
    <w:uiPriority w:val="0"/>
    <w:rPr>
      <w:kern w:val="2"/>
      <w:sz w:val="18"/>
    </w:rPr>
  </w:style>
  <w:style w:type="character" w:customStyle="1" w:styleId="128">
    <w:name w:val="md"/>
    <w:qFormat/>
    <w:uiPriority w:val="0"/>
  </w:style>
  <w:style w:type="character" w:customStyle="1" w:styleId="129">
    <w:name w:val="pword"/>
    <w:qFormat/>
    <w:uiPriority w:val="0"/>
  </w:style>
  <w:style w:type="character" w:customStyle="1" w:styleId="130">
    <w:name w:val="ca-61"/>
    <w:qFormat/>
    <w:uiPriority w:val="0"/>
    <w:rPr>
      <w:rFonts w:hint="eastAsia" w:ascii="仿宋_GB2312" w:eastAsia="仿宋_GB2312"/>
      <w:b/>
      <w:bCs/>
      <w:spacing w:val="-20"/>
      <w:sz w:val="24"/>
      <w:szCs w:val="24"/>
    </w:rPr>
  </w:style>
  <w:style w:type="character" w:customStyle="1" w:styleId="131">
    <w:name w:val="页脚 Char"/>
    <w:qFormat/>
    <w:uiPriority w:val="99"/>
    <w:rPr>
      <w:rFonts w:eastAsia="Calibri"/>
      <w:sz w:val="21"/>
    </w:rPr>
  </w:style>
  <w:style w:type="character" w:customStyle="1" w:styleId="132">
    <w:name w:val="FA正文 Char Char"/>
    <w:link w:val="133"/>
    <w:qFormat/>
    <w:uiPriority w:val="0"/>
    <w:rPr>
      <w:rFonts w:hAnsi="宋体"/>
      <w:kern w:val="2"/>
      <w:sz w:val="24"/>
      <w:lang w:bidi="ar-SA"/>
    </w:rPr>
  </w:style>
  <w:style w:type="paragraph" w:customStyle="1" w:styleId="133">
    <w:name w:val="FA正文"/>
    <w:basedOn w:val="1"/>
    <w:link w:val="132"/>
    <w:qFormat/>
    <w:uiPriority w:val="0"/>
    <w:pPr>
      <w:spacing w:line="360" w:lineRule="auto"/>
      <w:ind w:firstLine="480" w:firstLineChars="200"/>
    </w:pPr>
    <w:rPr>
      <w:rFonts w:ascii="Calibri" w:hAnsi="宋体"/>
      <w:sz w:val="24"/>
      <w:szCs w:val="20"/>
    </w:rPr>
  </w:style>
  <w:style w:type="character" w:customStyle="1" w:styleId="134">
    <w:name w:val="标书表格字体格式 Char"/>
    <w:qFormat/>
    <w:uiPriority w:val="0"/>
    <w:rPr>
      <w:kern w:val="2"/>
      <w:sz w:val="21"/>
      <w:szCs w:val="24"/>
      <w:lang w:bidi="ar-SA"/>
    </w:rPr>
  </w:style>
  <w:style w:type="character" w:customStyle="1" w:styleId="135">
    <w:name w:val="Char Char14"/>
    <w:qFormat/>
    <w:uiPriority w:val="0"/>
    <w:rPr>
      <w:kern w:val="2"/>
      <w:sz w:val="21"/>
    </w:rPr>
  </w:style>
  <w:style w:type="character" w:customStyle="1" w:styleId="136">
    <w:name w:val="正文2 Char"/>
    <w:link w:val="137"/>
    <w:qFormat/>
    <w:locked/>
    <w:uiPriority w:val="0"/>
    <w:rPr>
      <w:rFonts w:eastAsia="??"/>
      <w:kern w:val="2"/>
      <w:sz w:val="24"/>
      <w:szCs w:val="28"/>
    </w:rPr>
  </w:style>
  <w:style w:type="paragraph" w:customStyle="1" w:styleId="137">
    <w:name w:val="正文2"/>
    <w:basedOn w:val="1"/>
    <w:link w:val="136"/>
    <w:qFormat/>
    <w:uiPriority w:val="0"/>
    <w:pPr>
      <w:spacing w:before="156" w:line="360" w:lineRule="auto"/>
      <w:ind w:firstLine="200" w:firstLineChars="200"/>
    </w:pPr>
    <w:rPr>
      <w:rFonts w:ascii="Calibri" w:hAnsi="Calibri" w:eastAsia="??"/>
      <w:sz w:val="24"/>
      <w:szCs w:val="28"/>
    </w:rPr>
  </w:style>
  <w:style w:type="character" w:customStyle="1" w:styleId="138">
    <w:name w:val="DN-正文 Char Char"/>
    <w:link w:val="139"/>
    <w:qFormat/>
    <w:uiPriority w:val="0"/>
    <w:rPr>
      <w:kern w:val="2"/>
      <w:sz w:val="21"/>
      <w:szCs w:val="24"/>
      <w:lang w:bidi="ar-SA"/>
    </w:rPr>
  </w:style>
  <w:style w:type="paragraph" w:customStyle="1" w:styleId="139">
    <w:name w:val="DN-正文"/>
    <w:basedOn w:val="19"/>
    <w:link w:val="138"/>
    <w:qFormat/>
    <w:uiPriority w:val="0"/>
    <w:pPr>
      <w:widowControl w:val="0"/>
      <w:spacing w:line="400" w:lineRule="exact"/>
      <w:ind w:firstLine="200" w:firstLineChars="200"/>
      <w:jc w:val="both"/>
    </w:pPr>
    <w:rPr>
      <w:rFonts w:eastAsia="宋体"/>
      <w:kern w:val="2"/>
      <w:sz w:val="21"/>
    </w:rPr>
  </w:style>
  <w:style w:type="character" w:customStyle="1" w:styleId="140">
    <w:name w:val="正文1 Char"/>
    <w:uiPriority w:val="0"/>
    <w:rPr>
      <w:rFonts w:ascii="宋体" w:eastAsia="宋体"/>
      <w:snapToGrid w:val="0"/>
      <w:color w:val="000000"/>
      <w:kern w:val="28"/>
      <w:sz w:val="28"/>
      <w:lang w:val="en-US" w:eastAsia="zh-CN" w:bidi="ar-SA"/>
    </w:rPr>
  </w:style>
  <w:style w:type="character" w:customStyle="1" w:styleId="141">
    <w:name w:val="正文首行缩进两字 Char"/>
    <w:link w:val="142"/>
    <w:uiPriority w:val="0"/>
    <w:rPr>
      <w:sz w:val="24"/>
      <w:szCs w:val="24"/>
      <w:lang w:val="en-US" w:eastAsia="zh-CN" w:bidi="ar-SA"/>
    </w:rPr>
  </w:style>
  <w:style w:type="paragraph" w:customStyle="1" w:styleId="142">
    <w:name w:val="正文首行缩进两字"/>
    <w:link w:val="141"/>
    <w:uiPriority w:val="0"/>
    <w:pPr>
      <w:spacing w:afterLines="50" w:line="300" w:lineRule="auto"/>
      <w:ind w:firstLine="480" w:firstLineChars="200"/>
    </w:pPr>
    <w:rPr>
      <w:sz w:val="24"/>
      <w:szCs w:val="24"/>
      <w:lang w:val="en-US" w:eastAsia="zh-CN" w:bidi="ar-SA"/>
    </w:rPr>
  </w:style>
  <w:style w:type="character" w:customStyle="1" w:styleId="143">
    <w:name w:val="gf正文1 Char"/>
    <w:link w:val="144"/>
    <w:qFormat/>
    <w:uiPriority w:val="0"/>
    <w:rPr>
      <w:rFonts w:ascii="宋体" w:hAnsi="宋体" w:eastAsia="宋体"/>
      <w:kern w:val="2"/>
      <w:sz w:val="24"/>
      <w:lang w:val="en-US" w:eastAsia="zh-CN" w:bidi="ar-SA"/>
    </w:rPr>
  </w:style>
  <w:style w:type="paragraph" w:customStyle="1" w:styleId="144">
    <w:name w:val="gf正文1"/>
    <w:basedOn w:val="1"/>
    <w:link w:val="143"/>
    <w:qFormat/>
    <w:uiPriority w:val="0"/>
    <w:pPr>
      <w:adjustRightInd w:val="0"/>
      <w:snapToGrid w:val="0"/>
      <w:spacing w:beforeLines="50" w:line="360" w:lineRule="auto"/>
      <w:ind w:firstLine="480" w:firstLineChars="200"/>
    </w:pPr>
    <w:rPr>
      <w:rFonts w:ascii="宋体" w:hAnsi="宋体"/>
      <w:sz w:val="24"/>
      <w:szCs w:val="20"/>
    </w:rPr>
  </w:style>
  <w:style w:type="character" w:customStyle="1" w:styleId="145">
    <w:name w:val="ih151"/>
    <w:qFormat/>
    <w:uiPriority w:val="0"/>
    <w:rPr>
      <w:color w:val="666666"/>
      <w:sz w:val="18"/>
      <w:szCs w:val="18"/>
      <w:u w:val="none"/>
    </w:rPr>
  </w:style>
  <w:style w:type="character" w:customStyle="1" w:styleId="146">
    <w:name w:val="font-121"/>
    <w:qFormat/>
    <w:uiPriority w:val="0"/>
    <w:rPr>
      <w:color w:val="666666"/>
      <w:sz w:val="18"/>
      <w:szCs w:val="18"/>
      <w:u w:val="none"/>
    </w:rPr>
  </w:style>
  <w:style w:type="character" w:customStyle="1" w:styleId="147">
    <w:name w:val="纯文本 字符"/>
    <w:qFormat/>
    <w:uiPriority w:val="0"/>
    <w:rPr>
      <w:rFonts w:ascii="??" w:hAnsi="??" w:eastAsia="??" w:cs="宋体"/>
      <w:kern w:val="2"/>
      <w:sz w:val="21"/>
      <w:szCs w:val="21"/>
    </w:rPr>
  </w:style>
  <w:style w:type="character" w:customStyle="1" w:styleId="148">
    <w:name w:val="param_td12"/>
    <w:qFormat/>
    <w:uiPriority w:val="0"/>
  </w:style>
  <w:style w:type="character" w:customStyle="1" w:styleId="149">
    <w:name w:val="正文 首行缩进2字符 Char Char Char"/>
    <w:qFormat/>
    <w:uiPriority w:val="0"/>
    <w:rPr>
      <w:rFonts w:eastAsia="宋体"/>
      <w:kern w:val="2"/>
      <w:sz w:val="24"/>
      <w:szCs w:val="24"/>
      <w:lang w:val="en-US" w:eastAsia="zh-CN" w:bidi="ar-SA"/>
    </w:rPr>
  </w:style>
  <w:style w:type="character" w:customStyle="1" w:styleId="150">
    <w:name w:val="公文正文 Char"/>
    <w:link w:val="151"/>
    <w:qFormat/>
    <w:uiPriority w:val="0"/>
    <w:rPr>
      <w:rFonts w:ascii="??_GB2312" w:hAnsi="??_GB2312" w:eastAsia="??_GB2312" w:cs="宋体"/>
      <w:kern w:val="2"/>
      <w:sz w:val="24"/>
      <w:szCs w:val="24"/>
      <w:lang w:val="en-US" w:eastAsia="zh-CN" w:bidi="ar-SA"/>
    </w:rPr>
  </w:style>
  <w:style w:type="paragraph" w:customStyle="1" w:styleId="151">
    <w:name w:val="公文正文"/>
    <w:basedOn w:val="1"/>
    <w:link w:val="150"/>
    <w:qFormat/>
    <w:uiPriority w:val="0"/>
    <w:pPr>
      <w:spacing w:before="156" w:line="360" w:lineRule="auto"/>
      <w:ind w:firstLine="200" w:firstLineChars="200"/>
    </w:pPr>
    <w:rPr>
      <w:rFonts w:ascii="??_GB2312" w:hAnsi="??_GB2312" w:eastAsia="??_GB2312" w:cs="宋体"/>
      <w:sz w:val="24"/>
    </w:rPr>
  </w:style>
  <w:style w:type="character" w:customStyle="1" w:styleId="152">
    <w:name w:val="Char Char16"/>
    <w:qFormat/>
    <w:uiPriority w:val="0"/>
    <w:rPr>
      <w:rFonts w:ascii="宋体" w:hAnsi="宋体" w:eastAsia="宋体" w:cs="Lucida Sans"/>
    </w:rPr>
  </w:style>
  <w:style w:type="character" w:customStyle="1" w:styleId="153">
    <w:name w:val="正文4 Char"/>
    <w:link w:val="154"/>
    <w:qFormat/>
    <w:uiPriority w:val="0"/>
    <w:rPr>
      <w:rFonts w:eastAsia="楷体_GB2312"/>
      <w:kern w:val="2"/>
      <w:sz w:val="24"/>
      <w:szCs w:val="24"/>
      <w:lang w:bidi="ar-SA"/>
    </w:rPr>
  </w:style>
  <w:style w:type="paragraph" w:customStyle="1" w:styleId="154">
    <w:name w:val="正文4"/>
    <w:basedOn w:val="1"/>
    <w:link w:val="153"/>
    <w:qFormat/>
    <w:uiPriority w:val="0"/>
    <w:pPr>
      <w:spacing w:before="60" w:after="60" w:line="360" w:lineRule="auto"/>
    </w:pPr>
    <w:rPr>
      <w:rFonts w:ascii="Calibri" w:hAnsi="Calibri" w:eastAsia="楷体_GB2312"/>
      <w:sz w:val="24"/>
    </w:rPr>
  </w:style>
  <w:style w:type="character" w:customStyle="1" w:styleId="155">
    <w:name w:val="Char Char6"/>
    <w:qFormat/>
    <w:uiPriority w:val="0"/>
    <w:rPr>
      <w:rFonts w:ascii="Times New Roman" w:hAnsi="Times New Roman"/>
      <w:kern w:val="28"/>
      <w:sz w:val="24"/>
      <w:szCs w:val="24"/>
    </w:rPr>
  </w:style>
  <w:style w:type="character" w:customStyle="1" w:styleId="156">
    <w:name w:val="ca-41"/>
    <w:qFormat/>
    <w:uiPriority w:val="0"/>
    <w:rPr>
      <w:rFonts w:hint="eastAsia" w:ascii="仿宋_GB2312" w:eastAsia="仿宋_GB2312"/>
      <w:sz w:val="24"/>
      <w:szCs w:val="24"/>
    </w:rPr>
  </w:style>
  <w:style w:type="character" w:customStyle="1" w:styleId="157">
    <w:name w:val="Char Char15"/>
    <w:qFormat/>
    <w:uiPriority w:val="0"/>
    <w:rPr>
      <w:rFonts w:ascii="Times New Roman" w:hAnsi="Times New Roman"/>
      <w:sz w:val="18"/>
    </w:rPr>
  </w:style>
  <w:style w:type="character" w:customStyle="1" w:styleId="158">
    <w:name w:val="样式 样式4 + 加粗 首行缩进: Char Char Char Char"/>
    <w:qFormat/>
    <w:uiPriority w:val="0"/>
    <w:rPr>
      <w:rFonts w:eastAsia="宋体" w:cs="宋体"/>
      <w:b/>
      <w:bCs/>
      <w:color w:val="000000"/>
      <w:kern w:val="2"/>
      <w:sz w:val="24"/>
      <w:szCs w:val="24"/>
      <w:lang w:val="en-US" w:eastAsia="zh-CN" w:bidi="ar-SA"/>
    </w:rPr>
  </w:style>
  <w:style w:type="character" w:customStyle="1" w:styleId="159">
    <w:name w:val="页眉 Char2"/>
    <w:qFormat/>
    <w:uiPriority w:val="99"/>
    <w:rPr>
      <w:kern w:val="2"/>
      <w:sz w:val="18"/>
      <w:szCs w:val="18"/>
    </w:rPr>
  </w:style>
  <w:style w:type="character" w:customStyle="1" w:styleId="160">
    <w:name w:val="标题 2 Char1"/>
    <w:qFormat/>
    <w:uiPriority w:val="0"/>
    <w:rPr>
      <w:rFonts w:ascii="宋体" w:hAnsi="宋体" w:eastAsia="黑体"/>
      <w:bCs/>
      <w:kern w:val="2"/>
      <w:sz w:val="32"/>
      <w:szCs w:val="32"/>
    </w:rPr>
  </w:style>
  <w:style w:type="character" w:customStyle="1" w:styleId="161">
    <w:name w:val="fonts11"/>
    <w:qFormat/>
    <w:uiPriority w:val="0"/>
    <w:rPr>
      <w:sz w:val="18"/>
      <w:szCs w:val="18"/>
    </w:rPr>
  </w:style>
  <w:style w:type="character" w:customStyle="1" w:styleId="162">
    <w:name w:val="哈哈改 Char"/>
    <w:link w:val="163"/>
    <w:qFormat/>
    <w:uiPriority w:val="0"/>
    <w:rPr>
      <w:rFonts w:ascii="宋体" w:hAnsi="宋体" w:eastAsia="宋体"/>
      <w:b/>
      <w:kern w:val="2"/>
      <w:sz w:val="24"/>
      <w:szCs w:val="24"/>
      <w:lang w:bidi="ar-SA"/>
    </w:rPr>
  </w:style>
  <w:style w:type="paragraph" w:customStyle="1" w:styleId="163">
    <w:name w:val="哈哈改"/>
    <w:basedOn w:val="164"/>
    <w:link w:val="162"/>
    <w:qFormat/>
    <w:uiPriority w:val="0"/>
    <w:pPr>
      <w:ind w:firstLine="480"/>
    </w:pPr>
    <w:rPr>
      <w:b/>
      <w:szCs w:val="24"/>
    </w:rPr>
  </w:style>
  <w:style w:type="paragraph" w:customStyle="1" w:styleId="164">
    <w:name w:val="哈哈正文"/>
    <w:basedOn w:val="1"/>
    <w:link w:val="165"/>
    <w:uiPriority w:val="0"/>
    <w:pPr>
      <w:spacing w:line="360" w:lineRule="auto"/>
      <w:ind w:firstLine="200" w:firstLineChars="200"/>
    </w:pPr>
    <w:rPr>
      <w:rFonts w:ascii="宋体" w:hAnsi="宋体"/>
      <w:sz w:val="24"/>
      <w:szCs w:val="20"/>
    </w:rPr>
  </w:style>
  <w:style w:type="character" w:customStyle="1" w:styleId="165">
    <w:name w:val="哈哈正文 Char"/>
    <w:link w:val="164"/>
    <w:uiPriority w:val="0"/>
    <w:rPr>
      <w:rFonts w:ascii="宋体" w:hAnsi="宋体" w:eastAsia="宋体"/>
      <w:kern w:val="2"/>
      <w:sz w:val="24"/>
      <w:lang w:bidi="ar-SA"/>
    </w:rPr>
  </w:style>
  <w:style w:type="character" w:customStyle="1" w:styleId="166">
    <w:name w:val="纯文本 Char1"/>
    <w:qFormat/>
    <w:uiPriority w:val="0"/>
    <w:rPr>
      <w:rFonts w:ascii="宋体" w:hAnsi="Courier New"/>
    </w:rPr>
  </w:style>
  <w:style w:type="character" w:customStyle="1" w:styleId="167">
    <w:name w:val="标准正文 Char"/>
    <w:link w:val="168"/>
    <w:locked/>
    <w:uiPriority w:val="0"/>
    <w:rPr>
      <w:sz w:val="24"/>
      <w:lang w:bidi="ar-SA"/>
    </w:rPr>
  </w:style>
  <w:style w:type="paragraph" w:customStyle="1" w:styleId="168">
    <w:name w:val="标准正文"/>
    <w:basedOn w:val="1"/>
    <w:link w:val="167"/>
    <w:uiPriority w:val="0"/>
    <w:pPr>
      <w:spacing w:line="360" w:lineRule="auto"/>
      <w:ind w:firstLine="480" w:firstLineChars="200"/>
    </w:pPr>
    <w:rPr>
      <w:rFonts w:ascii="Calibri" w:hAnsi="Calibri"/>
      <w:kern w:val="0"/>
      <w:sz w:val="24"/>
      <w:szCs w:val="20"/>
    </w:rPr>
  </w:style>
  <w:style w:type="character" w:styleId="169">
    <w:name w:val="Placeholder Text"/>
    <w:semiHidden/>
    <w:uiPriority w:val="0"/>
    <w:rPr>
      <w:color w:val="808080"/>
    </w:rPr>
  </w:style>
  <w:style w:type="character" w:customStyle="1" w:styleId="170">
    <w:name w:val="dectext1"/>
    <w:qFormat/>
    <w:uiPriority w:val="0"/>
    <w:rPr>
      <w:rFonts w:ascii="宋体" w:hAnsi="宋体" w:eastAsia="宋体"/>
      <w:color w:val="333333"/>
      <w:sz w:val="21"/>
      <w:u w:val="none"/>
    </w:rPr>
  </w:style>
  <w:style w:type="character" w:customStyle="1" w:styleId="171">
    <w:name w:val="style161"/>
    <w:qFormat/>
    <w:uiPriority w:val="0"/>
    <w:rPr>
      <w:sz w:val="20"/>
      <w:szCs w:val="20"/>
    </w:rPr>
  </w:style>
  <w:style w:type="character" w:customStyle="1" w:styleId="172">
    <w:name w:val="normalfont1"/>
    <w:qFormat/>
    <w:uiPriority w:val="0"/>
    <w:rPr>
      <w:rFonts w:hint="default" w:ascii="ˎ̥" w:hAnsi="ˎ̥"/>
      <w:sz w:val="18"/>
      <w:szCs w:val="18"/>
      <w:u w:val="none"/>
    </w:rPr>
  </w:style>
  <w:style w:type="character" w:customStyle="1" w:styleId="173">
    <w:name w:val="正文2 Char Char"/>
    <w:qFormat/>
    <w:uiPriority w:val="0"/>
    <w:rPr>
      <w:rFonts w:eastAsia="??"/>
      <w:kern w:val="2"/>
      <w:sz w:val="24"/>
      <w:szCs w:val="28"/>
      <w:lang w:val="en-US" w:eastAsia="zh-CN" w:bidi="ar-SA"/>
    </w:rPr>
  </w:style>
  <w:style w:type="character" w:customStyle="1" w:styleId="174">
    <w:name w:val="shadow11"/>
    <w:qFormat/>
    <w:uiPriority w:val="0"/>
    <w:rPr>
      <w:color w:val="000000"/>
      <w:sz w:val="21"/>
    </w:rPr>
  </w:style>
  <w:style w:type="character" w:customStyle="1" w:styleId="175">
    <w:name w:val="标题 5 Char Char Char Char Char Char Char Char Char Char Char Char Char"/>
    <w:qFormat/>
    <w:uiPriority w:val="0"/>
    <w:rPr>
      <w:rFonts w:eastAsia="宋体"/>
      <w:b/>
      <w:bCs/>
      <w:kern w:val="2"/>
      <w:sz w:val="28"/>
      <w:szCs w:val="28"/>
      <w:lang w:val="en-US" w:eastAsia="zh-CN" w:bidi="ar-SA"/>
    </w:rPr>
  </w:style>
  <w:style w:type="character" w:customStyle="1" w:styleId="176">
    <w:name w:val="样式4 Char Char"/>
    <w:qFormat/>
    <w:uiPriority w:val="0"/>
    <w:rPr>
      <w:rFonts w:eastAsia="宋体" w:cs="宋体"/>
      <w:color w:val="000000"/>
      <w:sz w:val="24"/>
      <w:szCs w:val="24"/>
      <w:lang w:val="en-US" w:eastAsia="zh-CN" w:bidi="ar-SA"/>
    </w:rPr>
  </w:style>
  <w:style w:type="character" w:customStyle="1" w:styleId="177">
    <w:name w:val="Default Char"/>
    <w:link w:val="178"/>
    <w:qFormat/>
    <w:uiPriority w:val="0"/>
    <w:rPr>
      <w:rFonts w:ascii="仿宋_GB2312" w:eastAsia="仿宋_GB2312"/>
      <w:color w:val="000000"/>
      <w:sz w:val="24"/>
      <w:szCs w:val="24"/>
      <w:lang w:val="en-US" w:eastAsia="zh-CN" w:bidi="ar-SA"/>
    </w:rPr>
  </w:style>
  <w:style w:type="paragraph" w:customStyle="1" w:styleId="178">
    <w:name w:val="Default"/>
    <w:link w:val="177"/>
    <w:qFormat/>
    <w:uiPriority w:val="0"/>
    <w:pPr>
      <w:widowControl w:val="0"/>
      <w:autoSpaceDE w:val="0"/>
      <w:autoSpaceDN w:val="0"/>
      <w:adjustRightInd w:val="0"/>
    </w:pPr>
    <w:rPr>
      <w:rFonts w:ascii="仿宋_GB2312" w:eastAsia="仿宋_GB2312"/>
      <w:color w:val="000000"/>
      <w:sz w:val="24"/>
      <w:szCs w:val="24"/>
      <w:lang w:val="en-US" w:eastAsia="zh-CN" w:bidi="ar-SA"/>
    </w:rPr>
  </w:style>
  <w:style w:type="character" w:customStyle="1" w:styleId="179">
    <w:name w:val="正文缩 Char"/>
    <w:link w:val="180"/>
    <w:qFormat/>
    <w:uiPriority w:val="0"/>
    <w:rPr>
      <w:rFonts w:eastAsia="楷体_GB2312"/>
      <w:kern w:val="2"/>
      <w:sz w:val="24"/>
      <w:szCs w:val="24"/>
      <w:lang w:bidi="ar-SA"/>
    </w:rPr>
  </w:style>
  <w:style w:type="paragraph" w:customStyle="1" w:styleId="180">
    <w:name w:val="正文缩"/>
    <w:basedOn w:val="1"/>
    <w:link w:val="179"/>
    <w:qFormat/>
    <w:uiPriority w:val="0"/>
    <w:pPr>
      <w:spacing w:line="360" w:lineRule="auto"/>
      <w:ind w:firstLine="200" w:firstLineChars="200"/>
    </w:pPr>
    <w:rPr>
      <w:rFonts w:ascii="Calibri" w:hAnsi="Calibri" w:eastAsia="楷体_GB2312"/>
      <w:sz w:val="24"/>
    </w:rPr>
  </w:style>
  <w:style w:type="character" w:customStyle="1" w:styleId="181">
    <w:name w:val="subtitle1"/>
    <w:qFormat/>
    <w:uiPriority w:val="0"/>
    <w:rPr>
      <w:rFonts w:hint="default" w:ascii="Georgia" w:hAnsi="Georgia"/>
      <w:b/>
      <w:bCs/>
      <w:color w:val="666666"/>
      <w:sz w:val="18"/>
      <w:szCs w:val="18"/>
    </w:rPr>
  </w:style>
  <w:style w:type="character" w:customStyle="1" w:styleId="182">
    <w:name w:val="title141"/>
    <w:uiPriority w:val="0"/>
    <w:rPr>
      <w:sz w:val="25"/>
      <w:szCs w:val="25"/>
    </w:rPr>
  </w:style>
  <w:style w:type="character" w:customStyle="1" w:styleId="183">
    <w:name w:val="sony121"/>
    <w:qFormat/>
    <w:uiPriority w:val="0"/>
    <w:rPr>
      <w:rFonts w:hint="eastAsia" w:ascii="宋体" w:hAnsi="宋体" w:eastAsia="宋体"/>
      <w:sz w:val="18"/>
      <w:szCs w:val="18"/>
    </w:rPr>
  </w:style>
  <w:style w:type="character" w:customStyle="1" w:styleId="184">
    <w:name w:val="Char Char7"/>
    <w:qFormat/>
    <w:uiPriority w:val="0"/>
    <w:rPr>
      <w:rFonts w:ascii="宋体" w:eastAsia="宋体"/>
      <w:snapToGrid w:val="0"/>
      <w:color w:val="000000"/>
      <w:kern w:val="28"/>
      <w:sz w:val="28"/>
      <w:lang w:val="en-US" w:eastAsia="zh-CN"/>
    </w:rPr>
  </w:style>
  <w:style w:type="character" w:customStyle="1" w:styleId="185">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86">
    <w:name w:val="bookmark-item"/>
    <w:qFormat/>
    <w:uiPriority w:val="0"/>
    <w:rPr>
      <w:rFonts w:ascii="Arial" w:hAnsi="Arial" w:eastAsia="黑体" w:cs="Arial"/>
      <w:snapToGrid w:val="0"/>
      <w:kern w:val="0"/>
      <w:szCs w:val="21"/>
    </w:rPr>
  </w:style>
  <w:style w:type="character" w:customStyle="1" w:styleId="187">
    <w:name w:val="正文非缩进 Char"/>
    <w:qFormat/>
    <w:uiPriority w:val="0"/>
    <w:rPr>
      <w:rFonts w:ascii="??" w:eastAsia="??"/>
      <w:snapToGrid w:val="0"/>
      <w:color w:val="000000"/>
      <w:kern w:val="28"/>
      <w:sz w:val="28"/>
      <w:lang w:val="en-US" w:eastAsia="zh-CN" w:bidi="ar-SA"/>
    </w:rPr>
  </w:style>
  <w:style w:type="character" w:customStyle="1" w:styleId="188">
    <w:name w:val="纯文本 Char"/>
    <w:qFormat/>
    <w:uiPriority w:val="0"/>
    <w:rPr>
      <w:rFonts w:ascii="??" w:hAnsi="??" w:eastAsia="??" w:cs="宋体"/>
      <w:kern w:val="2"/>
      <w:sz w:val="21"/>
      <w:szCs w:val="21"/>
    </w:rPr>
  </w:style>
  <w:style w:type="character" w:customStyle="1" w:styleId="189">
    <w:name w:val="纯文本 Char_0"/>
    <w:link w:val="190"/>
    <w:qFormat/>
    <w:uiPriority w:val="0"/>
    <w:rPr>
      <w:rFonts w:ascii="宋体" w:hAnsi="Courier New"/>
      <w:kern w:val="2"/>
      <w:sz w:val="21"/>
      <w:szCs w:val="21"/>
    </w:rPr>
  </w:style>
  <w:style w:type="paragraph" w:customStyle="1" w:styleId="190">
    <w:name w:val="纯文本_0_0"/>
    <w:basedOn w:val="1"/>
    <w:link w:val="189"/>
    <w:qFormat/>
    <w:uiPriority w:val="0"/>
    <w:rPr>
      <w:rFonts w:ascii="宋体" w:hAnsi="Courier New"/>
      <w:szCs w:val="21"/>
    </w:rPr>
  </w:style>
  <w:style w:type="character" w:customStyle="1" w:styleId="191">
    <w:name w:val="unnamed11"/>
    <w:qFormat/>
    <w:uiPriority w:val="0"/>
    <w:rPr>
      <w:sz w:val="20"/>
    </w:rPr>
  </w:style>
  <w:style w:type="character" w:customStyle="1" w:styleId="192">
    <w:name w:val="无间隔 字符"/>
    <w:link w:val="193"/>
    <w:qFormat/>
    <w:uiPriority w:val="1"/>
    <w:rPr>
      <w:rFonts w:eastAsia="楷体_GB2312" w:cs="Lucida Sans"/>
      <w:kern w:val="2"/>
      <w:sz w:val="24"/>
      <w:szCs w:val="24"/>
      <w:lang w:val="en-US" w:eastAsia="zh-CN" w:bidi="ar-SA"/>
    </w:rPr>
  </w:style>
  <w:style w:type="paragraph" w:styleId="193">
    <w:name w:val="No Spacing"/>
    <w:link w:val="192"/>
    <w:qFormat/>
    <w:uiPriority w:val="1"/>
    <w:pPr>
      <w:widowControl w:val="0"/>
      <w:jc w:val="both"/>
    </w:pPr>
    <w:rPr>
      <w:rFonts w:eastAsia="楷体_GB2312" w:cs="Lucida Sans"/>
      <w:kern w:val="2"/>
      <w:sz w:val="24"/>
      <w:szCs w:val="24"/>
      <w:lang w:val="en-US" w:eastAsia="zh-CN" w:bidi="ar-SA"/>
    </w:rPr>
  </w:style>
  <w:style w:type="character" w:customStyle="1" w:styleId="194">
    <w:name w:val="纯文本 Char2"/>
    <w:uiPriority w:val="0"/>
    <w:rPr>
      <w:rFonts w:ascii="??" w:hAnsi="??" w:eastAsia="??" w:cs="宋体"/>
      <w:kern w:val="2"/>
      <w:sz w:val="21"/>
      <w:szCs w:val="21"/>
    </w:rPr>
  </w:style>
  <w:style w:type="character" w:customStyle="1" w:styleId="195">
    <w:name w:val="t_tag"/>
    <w:uiPriority w:val="0"/>
  </w:style>
  <w:style w:type="character" w:customStyle="1" w:styleId="196">
    <w:name w:val="正文缩进 Char2"/>
    <w:qFormat/>
    <w:uiPriority w:val="0"/>
    <w:rPr>
      <w:rFonts w:ascii="宋体" w:eastAsia="宋体"/>
      <w:snapToGrid w:val="0"/>
      <w:color w:val="000000"/>
      <w:kern w:val="28"/>
      <w:sz w:val="28"/>
      <w:lang w:val="en-US" w:eastAsia="zh-CN" w:bidi="ar-SA"/>
    </w:rPr>
  </w:style>
  <w:style w:type="character" w:customStyle="1" w:styleId="197">
    <w:name w:val="正文缩进 Char1"/>
    <w:qFormat/>
    <w:uiPriority w:val="0"/>
    <w:rPr>
      <w:rFonts w:eastAsia="??"/>
      <w:sz w:val="24"/>
      <w:szCs w:val="24"/>
      <w:lang w:val="en-US" w:eastAsia="zh-CN" w:bidi="ar-SA"/>
    </w:rPr>
  </w:style>
  <w:style w:type="character" w:customStyle="1" w:styleId="198">
    <w:name w:val="font21"/>
    <w:qFormat/>
    <w:uiPriority w:val="0"/>
    <w:rPr>
      <w:rFonts w:hint="eastAsia" w:ascii="宋体" w:hAnsi="宋体" w:eastAsia="宋体"/>
      <w:kern w:val="2"/>
      <w:sz w:val="28"/>
      <w:szCs w:val="28"/>
      <w:lang w:val="en-US" w:eastAsia="zh-CN" w:bidi="ar-SA"/>
    </w:rPr>
  </w:style>
  <w:style w:type="character" w:customStyle="1" w:styleId="199">
    <w:name w:val="h3 Char1"/>
    <w:qFormat/>
    <w:uiPriority w:val="0"/>
    <w:rPr>
      <w:rFonts w:eastAsia="宋体"/>
      <w:b/>
      <w:bCs/>
      <w:kern w:val="2"/>
      <w:sz w:val="32"/>
      <w:szCs w:val="32"/>
      <w:lang w:val="en-US" w:eastAsia="zh-CN" w:bidi="ar-SA"/>
    </w:rPr>
  </w:style>
  <w:style w:type="character" w:customStyle="1" w:styleId="200">
    <w:name w:val="页脚 Char2"/>
    <w:qFormat/>
    <w:locked/>
    <w:uiPriority w:val="99"/>
    <w:rPr>
      <w:kern w:val="2"/>
      <w:sz w:val="18"/>
      <w:szCs w:val="18"/>
    </w:rPr>
  </w:style>
  <w:style w:type="character" w:customStyle="1" w:styleId="201">
    <w:name w:val="blue1"/>
    <w:qFormat/>
    <w:uiPriority w:val="0"/>
    <w:rPr>
      <w:rFonts w:ascii="Arial" w:hAnsi="Arial" w:eastAsia="黑体" w:cs="Arial"/>
      <w:snapToGrid w:val="0"/>
      <w:kern w:val="0"/>
      <w:szCs w:val="21"/>
    </w:rPr>
  </w:style>
  <w:style w:type="paragraph" w:customStyle="1" w:styleId="202">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203">
    <w:name w:val="0"/>
    <w:basedOn w:val="1"/>
    <w:qFormat/>
    <w:uiPriority w:val="0"/>
    <w:pPr>
      <w:widowControl/>
    </w:pPr>
    <w:rPr>
      <w:kern w:val="0"/>
      <w:sz w:val="24"/>
      <w:szCs w:val="20"/>
    </w:rPr>
  </w:style>
  <w:style w:type="paragraph" w:customStyle="1" w:styleId="204">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kern w:val="0"/>
      <w:sz w:val="18"/>
      <w:szCs w:val="20"/>
    </w:rPr>
  </w:style>
  <w:style w:type="paragraph" w:customStyle="1" w:styleId="205">
    <w:name w:val="正文 首行缩进2字符"/>
    <w:basedOn w:val="1"/>
    <w:qFormat/>
    <w:uiPriority w:val="0"/>
    <w:pPr>
      <w:spacing w:line="360" w:lineRule="auto"/>
      <w:ind w:firstLine="200" w:firstLineChars="200"/>
    </w:pPr>
    <w:rPr>
      <w:rFonts w:eastAsia="楷体_GB2312"/>
      <w:sz w:val="24"/>
      <w:szCs w:val="20"/>
    </w:rPr>
  </w:style>
  <w:style w:type="paragraph" w:customStyle="1" w:styleId="20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olor w:val="FF0000"/>
      <w:kern w:val="0"/>
      <w:sz w:val="18"/>
      <w:szCs w:val="20"/>
    </w:rPr>
  </w:style>
  <w:style w:type="paragraph" w:customStyle="1" w:styleId="207">
    <w:name w:val="Char Char Char Char Char Char Char Char Char Char Char Char Char Char Char Char Char Char Char Char Char Char Char Char Char"/>
    <w:basedOn w:val="1"/>
    <w:uiPriority w:val="0"/>
    <w:rPr>
      <w:rFonts w:ascii="Tahoma" w:hAnsi="Tahoma" w:eastAsia="??" w:cs="Tahoma"/>
      <w:sz w:val="24"/>
      <w:szCs w:val="28"/>
    </w:rPr>
  </w:style>
  <w:style w:type="paragraph" w:customStyle="1" w:styleId="20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209">
    <w:name w:val="xl95"/>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210">
    <w:name w:val="序号"/>
    <w:basedOn w:val="1"/>
    <w:qFormat/>
    <w:uiPriority w:val="0"/>
    <w:pPr>
      <w:numPr>
        <w:ilvl w:val="0"/>
        <w:numId w:val="3"/>
      </w:numPr>
      <w:tabs>
        <w:tab w:val="left" w:pos="900"/>
        <w:tab w:val="clear" w:pos="840"/>
      </w:tabs>
      <w:snapToGrid w:val="0"/>
      <w:spacing w:line="360" w:lineRule="auto"/>
      <w:ind w:firstLine="200" w:firstLineChars="200"/>
    </w:pPr>
    <w:rPr>
      <w:rFonts w:ascii="仿宋" w:hAnsi="仿宋" w:eastAsia="仿宋"/>
      <w:bCs/>
      <w:sz w:val="24"/>
    </w:rPr>
  </w:style>
  <w:style w:type="paragraph" w:customStyle="1" w:styleId="211">
    <w:name w:val="默认段落字体 Para Char Char Char1 Char"/>
    <w:basedOn w:val="1"/>
    <w:next w:val="1"/>
    <w:qFormat/>
    <w:uiPriority w:val="0"/>
    <w:pPr>
      <w:spacing w:line="240" w:lineRule="atLeast"/>
      <w:ind w:left="420" w:firstLine="420"/>
      <w:jc w:val="left"/>
    </w:pPr>
    <w:rPr>
      <w:kern w:val="0"/>
      <w:szCs w:val="21"/>
    </w:rPr>
  </w:style>
  <w:style w:type="paragraph" w:customStyle="1" w:styleId="212">
    <w:name w:val="xl7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213">
    <w:name w:val="List Paragraph1"/>
    <w:basedOn w:val="1"/>
    <w:qFormat/>
    <w:uiPriority w:val="0"/>
    <w:pPr>
      <w:spacing w:line="360" w:lineRule="auto"/>
      <w:ind w:firstLine="200" w:firstLineChars="200"/>
    </w:pPr>
    <w:rPr>
      <w:rFonts w:eastAsia="楷体_GB2312" w:cs="Lucida Sans"/>
      <w:sz w:val="24"/>
    </w:rPr>
  </w:style>
  <w:style w:type="paragraph" w:customStyle="1" w:styleId="214">
    <w:name w:val="样式 样式 我的正文首行缩进 + 首行缩进:  2 字符 + 首行缩进:  2 字符 Char Char Char Char Char Char Char Char Char Char Char Char"/>
    <w:basedOn w:val="1"/>
    <w:qFormat/>
    <w:uiPriority w:val="0"/>
    <w:pPr>
      <w:widowControl/>
      <w:spacing w:after="120"/>
      <w:ind w:firstLine="200" w:firstLineChars="200"/>
      <w:jc w:val="left"/>
    </w:pPr>
    <w:rPr>
      <w:rFonts w:eastAsia="华文细黑"/>
      <w:kern w:val="0"/>
      <w:sz w:val="24"/>
    </w:rPr>
  </w:style>
  <w:style w:type="paragraph" w:customStyle="1" w:styleId="215">
    <w:name w:val="Char"/>
    <w:basedOn w:val="1"/>
    <w:qFormat/>
    <w:uiPriority w:val="0"/>
    <w:rPr>
      <w:rFonts w:eastAsia="??_GB2312"/>
      <w:sz w:val="28"/>
    </w:rPr>
  </w:style>
  <w:style w:type="paragraph" w:customStyle="1" w:styleId="216">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color w:val="FF0000"/>
      <w:kern w:val="0"/>
      <w:sz w:val="18"/>
      <w:szCs w:val="20"/>
    </w:rPr>
  </w:style>
  <w:style w:type="paragraph" w:customStyle="1" w:styleId="217">
    <w:name w:val="_Style 40"/>
    <w:basedOn w:val="1"/>
    <w:uiPriority w:val="0"/>
    <w:rPr>
      <w:rFonts w:eastAsia="??"/>
      <w:szCs w:val="28"/>
    </w:rPr>
  </w:style>
  <w:style w:type="paragraph" w:customStyle="1" w:styleId="218">
    <w:name w:val="2"/>
    <w:basedOn w:val="1"/>
    <w:qFormat/>
    <w:uiPriority w:val="0"/>
    <w:rPr>
      <w:rFonts w:ascii="Tahoma" w:hAnsi="Tahoma" w:eastAsia="??" w:cs="Tahoma"/>
      <w:sz w:val="24"/>
      <w:szCs w:val="28"/>
    </w:rPr>
  </w:style>
  <w:style w:type="paragraph" w:customStyle="1" w:styleId="219">
    <w:name w:val="xl9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kern w:val="0"/>
      <w:sz w:val="20"/>
      <w:szCs w:val="20"/>
    </w:rPr>
  </w:style>
  <w:style w:type="paragraph" w:customStyle="1" w:styleId="220">
    <w:name w:val="MM Topic 5"/>
    <w:basedOn w:val="7"/>
    <w:qFormat/>
    <w:uiPriority w:val="0"/>
    <w:pPr>
      <w:tabs>
        <w:tab w:val="left" w:pos="840"/>
        <w:tab w:val="left" w:pos="1008"/>
        <w:tab w:val="left" w:pos="2520"/>
      </w:tabs>
      <w:ind w:left="2520" w:hanging="420"/>
    </w:pPr>
    <w:rPr>
      <w:rFonts w:eastAsia="宋体"/>
      <w:lang w:val="zh-CN"/>
    </w:rPr>
  </w:style>
  <w:style w:type="paragraph" w:customStyle="1" w:styleId="221">
    <w:name w:val="font10"/>
    <w:basedOn w:val="1"/>
    <w:qFormat/>
    <w:uiPriority w:val="0"/>
    <w:pPr>
      <w:widowControl/>
      <w:spacing w:before="100" w:beforeAutospacing="1" w:after="100" w:afterAutospacing="1"/>
      <w:jc w:val="left"/>
    </w:pPr>
    <w:rPr>
      <w:rFonts w:ascii="Arial" w:hAnsi="Arial"/>
      <w:kern w:val="0"/>
      <w:sz w:val="18"/>
      <w:szCs w:val="20"/>
    </w:rPr>
  </w:style>
  <w:style w:type="paragraph" w:customStyle="1" w:styleId="222">
    <w:name w:val="Normal_13"/>
    <w:qFormat/>
    <w:uiPriority w:val="0"/>
    <w:pPr>
      <w:spacing w:before="120" w:after="240"/>
      <w:jc w:val="both"/>
    </w:pPr>
    <w:rPr>
      <w:rFonts w:eastAsia="Calibri"/>
      <w:sz w:val="22"/>
      <w:szCs w:val="22"/>
      <w:lang w:val="ru-RU" w:eastAsia="en-US" w:bidi="ar-SA"/>
    </w:rPr>
  </w:style>
  <w:style w:type="paragraph" w:customStyle="1" w:styleId="223">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color w:val="FF0000"/>
      <w:kern w:val="0"/>
      <w:sz w:val="18"/>
      <w:szCs w:val="20"/>
    </w:rPr>
  </w:style>
  <w:style w:type="paragraph" w:customStyle="1" w:styleId="224">
    <w:name w:val="样式 仿宋_GB2312 三号"/>
    <w:basedOn w:val="1"/>
    <w:qFormat/>
    <w:uiPriority w:val="0"/>
    <w:pPr>
      <w:adjustRightInd w:val="0"/>
      <w:snapToGrid w:val="0"/>
      <w:spacing w:line="360" w:lineRule="auto"/>
      <w:ind w:firstLine="560" w:firstLineChars="200"/>
    </w:pPr>
    <w:rPr>
      <w:rFonts w:ascii="仿宋_GB2312" w:eastAsia="仿宋_GB2312" w:cs="宋体"/>
      <w:sz w:val="32"/>
      <w:szCs w:val="20"/>
    </w:rPr>
  </w:style>
  <w:style w:type="paragraph" w:customStyle="1" w:styleId="225">
    <w:name w:val="正文 首行缩进:  2 字符 Char"/>
    <w:basedOn w:val="1"/>
    <w:qFormat/>
    <w:uiPriority w:val="0"/>
    <w:pPr>
      <w:spacing w:line="360" w:lineRule="auto"/>
      <w:ind w:firstLine="480"/>
    </w:pPr>
    <w:rPr>
      <w:rFonts w:cs="宋体"/>
      <w:sz w:val="24"/>
      <w:szCs w:val="20"/>
    </w:rPr>
  </w:style>
  <w:style w:type="paragraph" w:customStyle="1" w:styleId="22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olor w:val="FF0000"/>
      <w:kern w:val="0"/>
      <w:sz w:val="18"/>
      <w:szCs w:val="20"/>
    </w:rPr>
  </w:style>
  <w:style w:type="paragraph" w:customStyle="1" w:styleId="227">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228">
    <w:name w:val="标题 ４"/>
    <w:basedOn w:val="5"/>
    <w:qFormat/>
    <w:uiPriority w:val="0"/>
    <w:pPr>
      <w:widowControl w:val="0"/>
      <w:numPr>
        <w:ilvl w:val="2"/>
        <w:numId w:val="0"/>
      </w:numPr>
      <w:tabs>
        <w:tab w:val="left" w:pos="993"/>
        <w:tab w:val="left" w:pos="1980"/>
        <w:tab w:val="clear" w:pos="720"/>
      </w:tabs>
      <w:spacing w:before="260" w:after="260" w:line="416" w:lineRule="auto"/>
      <w:ind w:left="1980" w:hanging="420"/>
      <w:jc w:val="both"/>
    </w:pPr>
    <w:rPr>
      <w:rFonts w:eastAsia="宋体"/>
      <w:bCs/>
      <w:kern w:val="2"/>
      <w:szCs w:val="32"/>
    </w:rPr>
  </w:style>
  <w:style w:type="paragraph" w:customStyle="1" w:styleId="229">
    <w:name w:val="Char Char Char1 Char Char Char1 Char"/>
    <w:basedOn w:val="1"/>
    <w:qFormat/>
    <w:uiPriority w:val="0"/>
    <w:pPr>
      <w:tabs>
        <w:tab w:val="left" w:pos="360"/>
      </w:tabs>
    </w:pPr>
    <w:rPr>
      <w:sz w:val="24"/>
    </w:rPr>
  </w:style>
  <w:style w:type="paragraph" w:customStyle="1" w:styleId="230">
    <w:name w:val="font15"/>
    <w:basedOn w:val="1"/>
    <w:uiPriority w:val="0"/>
    <w:pPr>
      <w:widowControl/>
      <w:spacing w:before="100" w:beforeAutospacing="1" w:after="100" w:afterAutospacing="1"/>
      <w:jc w:val="left"/>
    </w:pPr>
    <w:rPr>
      <w:rFonts w:ascii="宋体" w:hAnsi="宋体" w:cs="宋体"/>
      <w:color w:val="000000"/>
      <w:kern w:val="0"/>
      <w:szCs w:val="21"/>
    </w:rPr>
  </w:style>
  <w:style w:type="paragraph" w:customStyle="1" w:styleId="231">
    <w:name w:val="xl31"/>
    <w:basedOn w:val="1"/>
    <w:qFormat/>
    <w:uiPriority w:val="0"/>
    <w:pPr>
      <w:widowControl/>
      <w:pBdr>
        <w:bottom w:val="single" w:color="auto" w:sz="4" w:space="0"/>
      </w:pBdr>
      <w:spacing w:before="100" w:beforeAutospacing="1" w:after="100" w:afterAutospacing="1"/>
      <w:jc w:val="center"/>
    </w:pPr>
    <w:rPr>
      <w:rFonts w:ascii="??" w:hAnsi="??" w:eastAsia="??" w:cs="宋体"/>
      <w:kern w:val="0"/>
      <w:sz w:val="24"/>
    </w:rPr>
  </w:style>
  <w:style w:type="paragraph" w:customStyle="1" w:styleId="232">
    <w:name w:val="Normal_3"/>
    <w:qFormat/>
    <w:uiPriority w:val="0"/>
    <w:pPr>
      <w:spacing w:before="120" w:after="240"/>
      <w:jc w:val="both"/>
    </w:pPr>
    <w:rPr>
      <w:rFonts w:eastAsia="Calibri"/>
      <w:sz w:val="22"/>
      <w:szCs w:val="22"/>
      <w:lang w:val="ru-RU" w:eastAsia="en-US" w:bidi="ar-SA"/>
    </w:rPr>
  </w:style>
  <w:style w:type="paragraph" w:customStyle="1" w:styleId="233">
    <w:name w:val="大标题"/>
    <w:basedOn w:val="1"/>
    <w:next w:val="1"/>
    <w:qFormat/>
    <w:uiPriority w:val="0"/>
    <w:pPr>
      <w:pageBreakBefore/>
      <w:tabs>
        <w:tab w:val="left" w:pos="900"/>
      </w:tabs>
      <w:spacing w:line="360" w:lineRule="auto"/>
      <w:ind w:hanging="420" w:firstLineChars="200"/>
      <w:outlineLvl w:val="0"/>
    </w:pPr>
    <w:rPr>
      <w:b/>
      <w:iCs/>
      <w:sz w:val="44"/>
    </w:rPr>
  </w:style>
  <w:style w:type="paragraph" w:customStyle="1" w:styleId="234">
    <w:name w:val="_Style 377"/>
    <w:basedOn w:val="1"/>
    <w:next w:val="1"/>
    <w:qFormat/>
    <w:uiPriority w:val="0"/>
    <w:pPr>
      <w:pBdr>
        <w:bottom w:val="single" w:color="auto" w:sz="6" w:space="1"/>
      </w:pBdr>
      <w:jc w:val="center"/>
    </w:pPr>
    <w:rPr>
      <w:rFonts w:ascii="Arial" w:eastAsia="宋体"/>
      <w:vanish/>
      <w:sz w:val="16"/>
    </w:rPr>
  </w:style>
  <w:style w:type="paragraph" w:customStyle="1" w:styleId="235">
    <w:name w:val="Char Char2"/>
    <w:basedOn w:val="1"/>
    <w:qFormat/>
    <w:uiPriority w:val="0"/>
    <w:rPr>
      <w:rFonts w:ascii="仿宋_GB2312" w:eastAsia="仿宋_GB2312"/>
      <w:b/>
      <w:sz w:val="32"/>
      <w:szCs w:val="32"/>
    </w:rPr>
  </w:style>
  <w:style w:type="paragraph" w:customStyle="1" w:styleId="236">
    <w:name w:val="四级条标题"/>
    <w:basedOn w:val="1"/>
    <w:next w:val="237"/>
    <w:qFormat/>
    <w:uiPriority w:val="0"/>
    <w:pPr>
      <w:widowControl/>
      <w:tabs>
        <w:tab w:val="left" w:pos="1260"/>
        <w:tab w:val="left" w:pos="1680"/>
        <w:tab w:val="left" w:pos="2100"/>
        <w:tab w:val="left" w:pos="2520"/>
        <w:tab w:val="left" w:pos="2940"/>
      </w:tabs>
      <w:ind w:left="2940" w:hanging="420"/>
      <w:outlineLvl w:val="5"/>
    </w:pPr>
    <w:rPr>
      <w:rFonts w:ascii="黑体" w:hAnsi="Times New Roman" w:eastAsia="黑体"/>
      <w:kern w:val="0"/>
      <w:szCs w:val="20"/>
    </w:rPr>
  </w:style>
  <w:style w:type="paragraph" w:customStyle="1" w:styleId="237">
    <w:name w:val="段"/>
    <w:uiPriority w:val="0"/>
    <w:pPr>
      <w:autoSpaceDE w:val="0"/>
      <w:autoSpaceDN w:val="0"/>
      <w:ind w:firstLine="200" w:firstLineChars="200"/>
      <w:jc w:val="both"/>
    </w:pPr>
    <w:rPr>
      <w:rFonts w:ascii="宋体"/>
      <w:sz w:val="21"/>
      <w:lang w:val="en-US" w:eastAsia="zh-CN" w:bidi="ar-SA"/>
    </w:rPr>
  </w:style>
  <w:style w:type="paragraph" w:customStyle="1" w:styleId="238">
    <w:name w:val="a1"/>
    <w:basedOn w:val="1"/>
    <w:qFormat/>
    <w:uiPriority w:val="0"/>
    <w:pPr>
      <w:widowControl/>
      <w:spacing w:line="300" w:lineRule="atLeast"/>
      <w:jc w:val="left"/>
    </w:pPr>
    <w:rPr>
      <w:rFonts w:ascii="宋体" w:hAnsi="宋体"/>
      <w:kern w:val="0"/>
      <w:sz w:val="18"/>
      <w:szCs w:val="20"/>
    </w:rPr>
  </w:style>
  <w:style w:type="paragraph" w:customStyle="1" w:styleId="239">
    <w:name w:val="样式 Arial 左侧:  0.43 厘米 段前: 1.4 磅 段后: 2.8 磅"/>
    <w:basedOn w:val="1"/>
    <w:qFormat/>
    <w:uiPriority w:val="0"/>
    <w:pPr>
      <w:spacing w:before="28" w:after="56" w:line="360" w:lineRule="auto"/>
      <w:ind w:left="244" w:firstLine="540" w:firstLineChars="225"/>
    </w:pPr>
    <w:rPr>
      <w:rFonts w:ascii="Arial" w:hAnsi="Arial" w:eastAsia="楷体_GB2312" w:cs="宋体"/>
      <w:sz w:val="24"/>
    </w:rPr>
  </w:style>
  <w:style w:type="paragraph" w:customStyle="1" w:styleId="240">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241">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szCs w:val="20"/>
    </w:rPr>
  </w:style>
  <w:style w:type="paragraph" w:customStyle="1" w:styleId="24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24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olor w:val="FF0000"/>
      <w:kern w:val="0"/>
      <w:sz w:val="18"/>
      <w:szCs w:val="20"/>
    </w:rPr>
  </w:style>
  <w:style w:type="paragraph" w:customStyle="1" w:styleId="244">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olor w:val="FF0000"/>
      <w:kern w:val="0"/>
      <w:sz w:val="18"/>
      <w:szCs w:val="20"/>
    </w:rPr>
  </w:style>
  <w:style w:type="paragraph" w:customStyle="1" w:styleId="245">
    <w:name w:val="xl72"/>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246">
    <w:name w:val="正文缩进11"/>
    <w:basedOn w:val="1"/>
    <w:qFormat/>
    <w:uiPriority w:val="0"/>
    <w:pPr>
      <w:widowControl/>
      <w:adjustRightInd w:val="0"/>
      <w:snapToGrid w:val="0"/>
      <w:spacing w:line="480" w:lineRule="exact"/>
      <w:ind w:firstLine="567"/>
    </w:pPr>
    <w:rPr>
      <w:rFonts w:ascii="宋体" w:hAnsi="Calibri"/>
      <w:snapToGrid w:val="0"/>
      <w:color w:val="000000"/>
      <w:kern w:val="28"/>
      <w:sz w:val="28"/>
      <w:szCs w:val="22"/>
    </w:rPr>
  </w:style>
  <w:style w:type="paragraph" w:customStyle="1" w:styleId="247">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48">
    <w:name w:val="样式 样式 样式 我的正文首行缩进 + 首行缩进:  2 字符 + 首行缩进:  2 字符 + 首行缩进:  2 字符"/>
    <w:basedOn w:val="1"/>
    <w:qFormat/>
    <w:uiPriority w:val="0"/>
    <w:pPr>
      <w:widowControl/>
      <w:tabs>
        <w:tab w:val="left" w:pos="840"/>
      </w:tabs>
      <w:spacing w:after="120" w:line="300" w:lineRule="auto"/>
      <w:ind w:left="840" w:hanging="360"/>
      <w:jc w:val="left"/>
    </w:pPr>
    <w:rPr>
      <w:rFonts w:eastAsia="华文细黑"/>
      <w:kern w:val="0"/>
      <w:sz w:val="24"/>
    </w:rPr>
  </w:style>
  <w:style w:type="paragraph" w:customStyle="1" w:styleId="249">
    <w:name w:val="xl49"/>
    <w:basedOn w:val="1"/>
    <w:qFormat/>
    <w:uiPriority w:val="0"/>
    <w:pPr>
      <w:widowControl/>
      <w:pBdr>
        <w:top w:val="single" w:color="auto" w:sz="8" w:space="0"/>
        <w:left w:val="single" w:color="auto" w:sz="8"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250">
    <w:name w:val="MM Topic 3"/>
    <w:basedOn w:val="5"/>
    <w:uiPriority w:val="0"/>
    <w:pPr>
      <w:widowControl w:val="0"/>
      <w:numPr>
        <w:ilvl w:val="0"/>
        <w:numId w:val="0"/>
      </w:numPr>
      <w:tabs>
        <w:tab w:val="left" w:pos="840"/>
        <w:tab w:val="left" w:pos="900"/>
        <w:tab w:val="left" w:pos="1680"/>
        <w:tab w:val="clear" w:pos="720"/>
      </w:tabs>
      <w:spacing w:before="260" w:after="260" w:line="416" w:lineRule="auto"/>
      <w:ind w:left="1680" w:hanging="420"/>
      <w:jc w:val="both"/>
    </w:pPr>
    <w:rPr>
      <w:rFonts w:eastAsia="宋体"/>
      <w:bCs/>
      <w:kern w:val="2"/>
      <w:szCs w:val="32"/>
    </w:rPr>
  </w:style>
  <w:style w:type="paragraph" w:customStyle="1" w:styleId="251">
    <w:name w:val="Char Char21"/>
    <w:basedOn w:val="1"/>
    <w:qFormat/>
    <w:uiPriority w:val="0"/>
    <w:rPr>
      <w:rFonts w:ascii="Tahoma" w:hAnsi="Tahoma" w:eastAsia="??" w:cs="Tahoma"/>
      <w:sz w:val="24"/>
      <w:szCs w:val="28"/>
    </w:rPr>
  </w:style>
  <w:style w:type="paragraph" w:customStyle="1" w:styleId="252">
    <w:name w:val="xl74"/>
    <w:basedOn w:val="1"/>
    <w:qFormat/>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center"/>
    </w:pPr>
    <w:rPr>
      <w:rFonts w:ascii="宋体" w:hAnsi="宋体"/>
      <w:kern w:val="0"/>
      <w:sz w:val="20"/>
      <w:szCs w:val="20"/>
    </w:rPr>
  </w:style>
  <w:style w:type="paragraph" w:customStyle="1" w:styleId="253">
    <w:name w:val="样式 标题 3标题 3 Char第二层条h33Bold Headbh章标题1小标题level_3PIM 3..."/>
    <w:basedOn w:val="5"/>
    <w:qFormat/>
    <w:uiPriority w:val="0"/>
    <w:pPr>
      <w:widowControl w:val="0"/>
      <w:numPr>
        <w:ilvl w:val="0"/>
        <w:numId w:val="0"/>
      </w:numPr>
      <w:adjustRightInd w:val="0"/>
      <w:snapToGrid w:val="0"/>
      <w:spacing w:before="0" w:after="0"/>
      <w:jc w:val="both"/>
    </w:pPr>
    <w:rPr>
      <w:rFonts w:ascii="黑体" w:hAnsi="宋体" w:eastAsia="黑体"/>
      <w:b w:val="0"/>
      <w:color w:val="000000"/>
      <w:sz w:val="28"/>
      <w:szCs w:val="20"/>
    </w:rPr>
  </w:style>
  <w:style w:type="paragraph" w:customStyle="1" w:styleId="254">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kern w:val="0"/>
      <w:sz w:val="18"/>
      <w:szCs w:val="20"/>
    </w:rPr>
  </w:style>
  <w:style w:type="paragraph" w:customStyle="1" w:styleId="255">
    <w:name w:val="公文标题"/>
    <w:basedOn w:val="151"/>
    <w:next w:val="151"/>
    <w:qFormat/>
    <w:uiPriority w:val="0"/>
    <w:pPr>
      <w:spacing w:before="0"/>
      <w:ind w:firstLine="0" w:firstLineChars="0"/>
      <w:jc w:val="center"/>
    </w:pPr>
    <w:rPr>
      <w:rFonts w:ascii="仿宋_GB2312" w:hAnsi="宋体" w:eastAsia="仿宋_GB2312" w:cs="Times New Roman"/>
      <w:b/>
      <w:bCs/>
      <w:kern w:val="28"/>
      <w:sz w:val="44"/>
    </w:rPr>
  </w:style>
  <w:style w:type="paragraph" w:customStyle="1" w:styleId="256">
    <w:name w:val="xl138"/>
    <w:basedOn w:val="1"/>
    <w:qFormat/>
    <w:uiPriority w:val="0"/>
    <w:pPr>
      <w:widowControl/>
      <w:spacing w:before="100" w:beforeAutospacing="1" w:after="100" w:afterAutospacing="1"/>
      <w:jc w:val="center"/>
      <w:textAlignment w:val="bottom"/>
    </w:pPr>
    <w:rPr>
      <w:rFonts w:ascii="Arial" w:hAnsi="Arial"/>
      <w:kern w:val="0"/>
      <w:sz w:val="18"/>
      <w:szCs w:val="20"/>
    </w:rPr>
  </w:style>
  <w:style w:type="paragraph" w:customStyle="1" w:styleId="257">
    <w:name w:val="正文 首行缩进:  2 字符"/>
    <w:basedOn w:val="1"/>
    <w:qFormat/>
    <w:uiPriority w:val="0"/>
    <w:pPr>
      <w:spacing w:line="360" w:lineRule="auto"/>
      <w:ind w:firstLine="480" w:firstLineChars="200"/>
    </w:pPr>
    <w:rPr>
      <w:rFonts w:eastAsia="楷体_GB2312" w:cs="宋体"/>
      <w:sz w:val="24"/>
      <w:szCs w:val="20"/>
    </w:rPr>
  </w:style>
  <w:style w:type="paragraph" w:customStyle="1" w:styleId="258">
    <w:name w:val="font8"/>
    <w:basedOn w:val="1"/>
    <w:qFormat/>
    <w:uiPriority w:val="0"/>
    <w:pPr>
      <w:widowControl/>
      <w:spacing w:before="100" w:beforeAutospacing="1" w:after="100" w:afterAutospacing="1"/>
      <w:jc w:val="left"/>
    </w:pPr>
    <w:rPr>
      <w:rFonts w:ascii="宋体" w:hAnsi="宋体"/>
      <w:kern w:val="0"/>
      <w:sz w:val="20"/>
      <w:szCs w:val="20"/>
    </w:rPr>
  </w:style>
  <w:style w:type="paragraph" w:customStyle="1" w:styleId="259">
    <w:name w:val="xl96"/>
    <w:basedOn w:val="1"/>
    <w:qFormat/>
    <w:uiPriority w:val="0"/>
    <w:pPr>
      <w:widowControl/>
      <w:pBdr>
        <w:left w:val="single" w:color="auto" w:sz="4" w:space="0"/>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260">
    <w:name w:val="列出段落1"/>
    <w:basedOn w:val="1"/>
    <w:qFormat/>
    <w:uiPriority w:val="34"/>
    <w:pPr>
      <w:snapToGrid w:val="0"/>
      <w:spacing w:line="276" w:lineRule="auto"/>
      <w:ind w:firstLine="420" w:firstLineChars="200"/>
    </w:pPr>
    <w:rPr>
      <w:rFonts w:ascii="Calibri" w:hAnsi="Calibri" w:eastAsia="微软雅黑" w:cs="Times New Roman"/>
      <w:sz w:val="24"/>
      <w:szCs w:val="21"/>
    </w:rPr>
  </w:style>
  <w:style w:type="paragraph" w:customStyle="1" w:styleId="261">
    <w:name w:val="Char Char Char Char"/>
    <w:basedOn w:val="1"/>
    <w:qFormat/>
    <w:uiPriority w:val="0"/>
    <w:rPr>
      <w:rFonts w:ascii="Tahoma" w:hAnsi="Tahoma"/>
      <w:sz w:val="24"/>
      <w:szCs w:val="20"/>
    </w:rPr>
  </w:style>
  <w:style w:type="paragraph" w:customStyle="1" w:styleId="262">
    <w:name w:val="xl66"/>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18"/>
      <w:szCs w:val="20"/>
    </w:rPr>
  </w:style>
  <w:style w:type="paragraph" w:customStyle="1" w:styleId="263">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宋体" w:hAnsi="宋体"/>
      <w:kern w:val="0"/>
      <w:sz w:val="24"/>
      <w:szCs w:val="20"/>
    </w:rPr>
  </w:style>
  <w:style w:type="paragraph" w:customStyle="1" w:styleId="264">
    <w:name w:val="正文 A"/>
    <w:unhideWhenUsed/>
    <w:qFormat/>
    <w:uiPriority w:val="99"/>
    <w:pPr>
      <w:widowControl w:val="0"/>
      <w:jc w:val="both"/>
    </w:pPr>
    <w:rPr>
      <w:rFonts w:hint="eastAsia" w:ascii="Arial Unicode MS" w:hAnsi="Arial Unicode MS"/>
      <w:color w:val="000000"/>
      <w:kern w:val="2"/>
      <w:sz w:val="21"/>
      <w:szCs w:val="22"/>
      <w:lang w:val="en-US" w:eastAsia="zh-CN" w:bidi="ar-SA"/>
    </w:rPr>
  </w:style>
  <w:style w:type="paragraph" w:customStyle="1" w:styleId="265">
    <w:name w:val="内文正文"/>
    <w:qFormat/>
    <w:uiPriority w:val="0"/>
    <w:pPr>
      <w:autoSpaceDE w:val="0"/>
      <w:autoSpaceDN w:val="0"/>
      <w:spacing w:line="400" w:lineRule="exact"/>
      <w:ind w:firstLine="200" w:firstLineChars="200"/>
      <w:jc w:val="both"/>
      <w:textAlignment w:val="bottom"/>
    </w:pPr>
    <w:rPr>
      <w:rFonts w:ascii="??" w:hAnsi="??" w:eastAsia="??" w:cs="宋体"/>
      <w:sz w:val="21"/>
      <w:szCs w:val="28"/>
      <w:lang w:val="en-US" w:eastAsia="zh-CN" w:bidi="ar-SA"/>
    </w:rPr>
  </w:style>
  <w:style w:type="paragraph" w:customStyle="1" w:styleId="266">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267">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eastAsia="楷体_GB2312" w:cs="Courier New"/>
      <w:sz w:val="18"/>
    </w:rPr>
  </w:style>
  <w:style w:type="paragraph" w:customStyle="1" w:styleId="268">
    <w:name w:val="正文6"/>
    <w:basedOn w:val="1"/>
    <w:qFormat/>
    <w:uiPriority w:val="0"/>
    <w:pPr>
      <w:numPr>
        <w:ilvl w:val="0"/>
        <w:numId w:val="4"/>
      </w:numPr>
      <w:tabs>
        <w:tab w:val="left" w:pos="900"/>
        <w:tab w:val="clear" w:pos="720"/>
      </w:tabs>
      <w:spacing w:beforeLines="50" w:afterLines="50" w:line="360" w:lineRule="auto"/>
      <w:ind w:left="1290" w:leftChars="500" w:hanging="240" w:hangingChars="100"/>
    </w:pPr>
    <w:rPr>
      <w:rFonts w:ascii="Book Antiqua" w:hAnsi="Book Antiqua" w:eastAsia="楷体_GB2312"/>
      <w:sz w:val="24"/>
      <w:szCs w:val="21"/>
    </w:rPr>
  </w:style>
  <w:style w:type="paragraph" w:customStyle="1" w:styleId="269">
    <w:name w:val="封面一致性程度标识"/>
    <w:qFormat/>
    <w:uiPriority w:val="0"/>
    <w:pPr>
      <w:spacing w:before="440" w:line="400" w:lineRule="exact"/>
      <w:jc w:val="center"/>
    </w:pPr>
    <w:rPr>
      <w:rFonts w:ascii="宋体"/>
      <w:sz w:val="28"/>
      <w:lang w:val="en-US" w:eastAsia="zh-CN" w:bidi="ar-SA"/>
    </w:rPr>
  </w:style>
  <w:style w:type="paragraph" w:customStyle="1" w:styleId="270">
    <w:name w:val="标题1"/>
    <w:basedOn w:val="1"/>
    <w:qFormat/>
    <w:uiPriority w:val="0"/>
    <w:pPr>
      <w:widowControl/>
      <w:tabs>
        <w:tab w:val="left" w:pos="450"/>
      </w:tabs>
      <w:autoSpaceDE w:val="0"/>
      <w:autoSpaceDN w:val="0"/>
      <w:adjustRightInd w:val="0"/>
      <w:spacing w:before="240" w:after="240"/>
      <w:jc w:val="left"/>
      <w:textAlignment w:val="center"/>
    </w:pPr>
    <w:rPr>
      <w:rFonts w:ascii="宋体" w:eastAsia="楷体_GB2312"/>
      <w:b/>
      <w:kern w:val="0"/>
      <w:sz w:val="32"/>
      <w:szCs w:val="20"/>
    </w:rPr>
  </w:style>
  <w:style w:type="paragraph" w:customStyle="1" w:styleId="271">
    <w:name w:val="xl38"/>
    <w:basedOn w:val="1"/>
    <w:qFormat/>
    <w:uiPriority w:val="0"/>
    <w:pPr>
      <w:widowControl/>
      <w:spacing w:before="100" w:beforeAutospacing="1" w:after="100" w:afterAutospacing="1"/>
      <w:jc w:val="center"/>
    </w:pPr>
    <w:rPr>
      <w:rFonts w:ascii="Arial" w:hAnsi="Arial"/>
      <w:kern w:val="0"/>
      <w:sz w:val="20"/>
      <w:szCs w:val="20"/>
    </w:rPr>
  </w:style>
  <w:style w:type="paragraph" w:customStyle="1" w:styleId="272">
    <w:name w:val="表格正文"/>
    <w:basedOn w:val="1"/>
    <w:qFormat/>
    <w:uiPriority w:val="0"/>
    <w:pPr>
      <w:spacing w:line="360" w:lineRule="auto"/>
    </w:pPr>
    <w:rPr>
      <w:rFonts w:ascii="宋体" w:hAnsi="宋体" w:eastAsia="楷体_GB2312" w:cs="宋体"/>
      <w:sz w:val="24"/>
      <w:szCs w:val="20"/>
    </w:rPr>
  </w:style>
  <w:style w:type="paragraph" w:customStyle="1" w:styleId="273">
    <w:name w:val="列出段落3"/>
    <w:basedOn w:val="1"/>
    <w:qFormat/>
    <w:uiPriority w:val="99"/>
    <w:pPr>
      <w:snapToGrid w:val="0"/>
      <w:spacing w:line="276" w:lineRule="auto"/>
      <w:ind w:firstLine="420" w:firstLineChars="200"/>
    </w:pPr>
    <w:rPr>
      <w:rFonts w:ascii="Calibri" w:hAnsi="Calibri" w:eastAsia="微软雅黑" w:cs="Times New Roman"/>
      <w:sz w:val="24"/>
      <w:szCs w:val="21"/>
    </w:rPr>
  </w:style>
  <w:style w:type="paragraph" w:customStyle="1" w:styleId="274">
    <w:name w:val="pa-69"/>
    <w:basedOn w:val="1"/>
    <w:uiPriority w:val="0"/>
    <w:pPr>
      <w:widowControl/>
      <w:spacing w:line="330" w:lineRule="atLeast"/>
      <w:ind w:firstLine="3840"/>
      <w:jc w:val="left"/>
    </w:pPr>
    <w:rPr>
      <w:rFonts w:ascii="宋体" w:hAnsi="宋体" w:cs="宋体"/>
      <w:kern w:val="0"/>
      <w:sz w:val="24"/>
    </w:rPr>
  </w:style>
  <w:style w:type="paragraph" w:customStyle="1" w:styleId="27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276">
    <w:name w:val="xl7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Arial" w:hAnsi="Arial"/>
      <w:kern w:val="0"/>
      <w:sz w:val="20"/>
      <w:szCs w:val="20"/>
    </w:rPr>
  </w:style>
  <w:style w:type="paragraph" w:customStyle="1" w:styleId="277">
    <w:name w:val="自由格式"/>
    <w:qFormat/>
    <w:uiPriority w:val="0"/>
    <w:rPr>
      <w:rFonts w:ascii="Cambria" w:hAnsi="Cambria" w:eastAsia="Cambria" w:cs="Cambria"/>
      <w:color w:val="000000"/>
      <w:sz w:val="24"/>
      <w:szCs w:val="24"/>
      <w:lang w:val="en-US" w:eastAsia="zh-CN" w:bidi="ar-SA"/>
    </w:rPr>
  </w:style>
  <w:style w:type="paragraph" w:customStyle="1" w:styleId="278">
    <w:name w:val="正文空格"/>
    <w:basedOn w:val="1"/>
    <w:next w:val="1"/>
    <w:qFormat/>
    <w:uiPriority w:val="0"/>
    <w:pPr>
      <w:ind w:firstLine="200" w:firstLineChars="200"/>
    </w:pPr>
  </w:style>
  <w:style w:type="paragraph" w:customStyle="1" w:styleId="279">
    <w:name w:val="xl10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280">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20"/>
      <w:szCs w:val="20"/>
    </w:rPr>
  </w:style>
  <w:style w:type="paragraph" w:customStyle="1" w:styleId="281">
    <w:name w:val="Char Char1"/>
    <w:basedOn w:val="1"/>
    <w:qFormat/>
    <w:uiPriority w:val="0"/>
    <w:pPr>
      <w:widowControl/>
      <w:spacing w:after="160" w:line="240" w:lineRule="exact"/>
      <w:jc w:val="left"/>
    </w:pPr>
    <w:rPr>
      <w:rFonts w:eastAsia="仿宋_GB2312"/>
      <w:sz w:val="28"/>
      <w:szCs w:val="20"/>
    </w:rPr>
  </w:style>
  <w:style w:type="paragraph" w:customStyle="1" w:styleId="282">
    <w:name w:val="_Style 510"/>
    <w:basedOn w:val="1"/>
    <w:next w:val="1"/>
    <w:qFormat/>
    <w:uiPriority w:val="0"/>
    <w:pPr>
      <w:pBdr>
        <w:top w:val="single" w:color="auto" w:sz="6" w:space="1"/>
      </w:pBdr>
      <w:jc w:val="center"/>
    </w:pPr>
    <w:rPr>
      <w:rFonts w:ascii="Arial" w:eastAsia="宋体"/>
      <w:vanish/>
      <w:sz w:val="16"/>
    </w:rPr>
  </w:style>
  <w:style w:type="paragraph" w:customStyle="1" w:styleId="283">
    <w:name w:val="xl9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kern w:val="0"/>
      <w:sz w:val="24"/>
      <w:szCs w:val="20"/>
    </w:rPr>
  </w:style>
  <w:style w:type="paragraph" w:customStyle="1" w:styleId="284">
    <w:name w:val="xl11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285">
    <w:name w:val="表格文字"/>
    <w:basedOn w:val="1"/>
    <w:qFormat/>
    <w:uiPriority w:val="0"/>
    <w:pPr>
      <w:autoSpaceDE w:val="0"/>
      <w:autoSpaceDN w:val="0"/>
      <w:adjustRightInd w:val="0"/>
      <w:spacing w:before="100" w:beforeAutospacing="1" w:after="100" w:afterAutospacing="1" w:line="360" w:lineRule="auto"/>
      <w:jc w:val="center"/>
      <w:textAlignment w:val="baseline"/>
    </w:pPr>
    <w:rPr>
      <w:rFonts w:eastAsia="楷体_GB2312"/>
      <w:color w:val="000000"/>
      <w:kern w:val="0"/>
      <w:sz w:val="24"/>
      <w:szCs w:val="20"/>
    </w:rPr>
  </w:style>
  <w:style w:type="paragraph" w:customStyle="1" w:styleId="286">
    <w:name w:val="No Spacing1"/>
    <w:qFormat/>
    <w:uiPriority w:val="0"/>
    <w:rPr>
      <w:rFonts w:eastAsia="??" w:cs="宋体"/>
      <w:sz w:val="22"/>
      <w:szCs w:val="22"/>
      <w:lang w:val="en-US" w:eastAsia="en-US" w:bidi="ar-SA"/>
    </w:rPr>
  </w:style>
  <w:style w:type="paragraph" w:customStyle="1" w:styleId="287">
    <w:name w:val="二级条标题"/>
    <w:basedOn w:val="1"/>
    <w:next w:val="237"/>
    <w:qFormat/>
    <w:uiPriority w:val="0"/>
    <w:pPr>
      <w:widowControl/>
      <w:jc w:val="left"/>
      <w:outlineLvl w:val="3"/>
    </w:pPr>
    <w:rPr>
      <w:rFonts w:ascii="黑体" w:eastAsia="黑体"/>
      <w:kern w:val="0"/>
      <w:sz w:val="24"/>
      <w:szCs w:val="20"/>
    </w:rPr>
  </w:style>
  <w:style w:type="paragraph" w:customStyle="1" w:styleId="288">
    <w:name w:val="编号 2"/>
    <w:basedOn w:val="289"/>
    <w:qFormat/>
    <w:uiPriority w:val="0"/>
    <w:pPr>
      <w:tabs>
        <w:tab w:val="left" w:pos="1560"/>
      </w:tabs>
      <w:ind w:left="-80"/>
    </w:pPr>
    <w:rPr>
      <w:szCs w:val="20"/>
    </w:rPr>
  </w:style>
  <w:style w:type="paragraph" w:customStyle="1" w:styleId="289">
    <w:name w:val="编号 1"/>
    <w:basedOn w:val="1"/>
    <w:qFormat/>
    <w:uiPriority w:val="0"/>
    <w:pPr>
      <w:tabs>
        <w:tab w:val="left" w:pos="1320"/>
      </w:tabs>
      <w:spacing w:before="100" w:beforeAutospacing="1" w:after="100" w:afterAutospacing="1" w:line="360" w:lineRule="auto"/>
      <w:ind w:left="400" w:firstLine="560"/>
    </w:pPr>
    <w:rPr>
      <w:rFonts w:ascii="宋体" w:eastAsia="楷体_GB2312"/>
      <w:sz w:val="24"/>
    </w:rPr>
  </w:style>
  <w:style w:type="paragraph" w:customStyle="1" w:styleId="290">
    <w:name w:val="样式 标题 2H2h2Heading 2 HiddenHeading 2 CCBSl2heading 2I22n...1"/>
    <w:basedOn w:val="2"/>
    <w:qFormat/>
    <w:uiPriority w:val="0"/>
    <w:pPr>
      <w:numPr>
        <w:ilvl w:val="1"/>
        <w:numId w:val="0"/>
      </w:numPr>
      <w:tabs>
        <w:tab w:val="left" w:pos="1560"/>
        <w:tab w:val="clear" w:pos="706"/>
      </w:tabs>
      <w:spacing w:before="260" w:after="260" w:line="416" w:lineRule="auto"/>
      <w:ind w:left="1560" w:hanging="420"/>
    </w:pPr>
    <w:rPr>
      <w:rFonts w:ascii="Times New Roman" w:hAnsi="Times New Roman" w:eastAsia="黑体" w:cs="Times New Roman"/>
      <w:b w:val="0"/>
      <w:sz w:val="24"/>
    </w:rPr>
  </w:style>
  <w:style w:type="paragraph" w:customStyle="1" w:styleId="291">
    <w:name w:val="Char Char1 Char Char Char Char Char Char"/>
    <w:basedOn w:val="1"/>
    <w:qFormat/>
    <w:uiPriority w:val="0"/>
    <w:rPr>
      <w:rFonts w:ascii="仿宋_GB2312" w:eastAsia="仿宋_GB2312"/>
      <w:b/>
      <w:sz w:val="32"/>
      <w:szCs w:val="20"/>
    </w:rPr>
  </w:style>
  <w:style w:type="paragraph" w:customStyle="1" w:styleId="292">
    <w:name w:val="Normal_20"/>
    <w:qFormat/>
    <w:uiPriority w:val="0"/>
    <w:pPr>
      <w:spacing w:before="120" w:after="240"/>
      <w:jc w:val="both"/>
    </w:pPr>
    <w:rPr>
      <w:rFonts w:eastAsia="Calibri"/>
      <w:sz w:val="22"/>
      <w:szCs w:val="22"/>
      <w:lang w:val="ru-RU" w:eastAsia="en-US" w:bidi="ar-SA"/>
    </w:rPr>
  </w:style>
  <w:style w:type="paragraph" w:customStyle="1" w:styleId="293">
    <w:name w:val="Char Char Char Char Char Char Char"/>
    <w:basedOn w:val="1"/>
    <w:semiHidden/>
    <w:qFormat/>
    <w:uiPriority w:val="0"/>
    <w:pPr>
      <w:spacing w:line="360" w:lineRule="auto"/>
      <w:ind w:firstLine="480" w:firstLineChars="200"/>
    </w:pPr>
    <w:rPr>
      <w:rFonts w:ascii="Tahoma" w:hAnsi="Tahoma" w:cs="宋体"/>
      <w:sz w:val="24"/>
      <w:szCs w:val="20"/>
    </w:rPr>
  </w:style>
  <w:style w:type="paragraph" w:customStyle="1" w:styleId="29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20"/>
      <w:szCs w:val="20"/>
    </w:rPr>
  </w:style>
  <w:style w:type="paragraph" w:customStyle="1" w:styleId="295">
    <w:name w:val="标题 5l"/>
    <w:basedOn w:val="7"/>
    <w:qFormat/>
    <w:uiPriority w:val="0"/>
    <w:pPr>
      <w:numPr>
        <w:ilvl w:val="4"/>
        <w:numId w:val="0"/>
      </w:numPr>
      <w:tabs>
        <w:tab w:val="left" w:pos="0"/>
      </w:tabs>
      <w:adjustRightInd w:val="0"/>
      <w:spacing w:line="376" w:lineRule="atLeast"/>
      <w:textAlignment w:val="baseline"/>
    </w:pPr>
    <w:rPr>
      <w:rFonts w:eastAsia="楷体_GB2312"/>
      <w:kern w:val="0"/>
    </w:rPr>
  </w:style>
  <w:style w:type="paragraph" w:customStyle="1" w:styleId="296">
    <w:name w:val="默认段落字体 Para Char Char Char Char Char Char Char"/>
    <w:basedOn w:val="1"/>
    <w:qFormat/>
    <w:uiPriority w:val="0"/>
    <w:rPr>
      <w:rFonts w:eastAsia="仿宋_GB2312"/>
      <w:sz w:val="28"/>
      <w:szCs w:val="20"/>
    </w:rPr>
  </w:style>
  <w:style w:type="paragraph" w:customStyle="1" w:styleId="297">
    <w:name w:val="条1"/>
    <w:basedOn w:val="1"/>
    <w:uiPriority w:val="0"/>
    <w:pPr>
      <w:tabs>
        <w:tab w:val="left" w:pos="900"/>
      </w:tabs>
      <w:spacing w:before="156" w:line="360" w:lineRule="auto"/>
      <w:ind w:left="900" w:hanging="420"/>
    </w:pPr>
    <w:rPr>
      <w:rFonts w:eastAsia="黑体"/>
      <w:sz w:val="24"/>
      <w:szCs w:val="20"/>
    </w:rPr>
  </w:style>
  <w:style w:type="paragraph" w:customStyle="1" w:styleId="298">
    <w:name w:val="符号 2"/>
    <w:basedOn w:val="299"/>
    <w:qFormat/>
    <w:uiPriority w:val="0"/>
    <w:pPr>
      <w:tabs>
        <w:tab w:val="left" w:pos="1320"/>
      </w:tabs>
      <w:ind w:left="1320"/>
    </w:pPr>
  </w:style>
  <w:style w:type="paragraph" w:customStyle="1" w:styleId="299">
    <w:name w:val="符号 1"/>
    <w:basedOn w:val="31"/>
    <w:qFormat/>
    <w:uiPriority w:val="0"/>
    <w:pPr>
      <w:tabs>
        <w:tab w:val="left" w:pos="900"/>
      </w:tabs>
      <w:spacing w:line="360" w:lineRule="auto"/>
      <w:ind w:left="900" w:hanging="420"/>
    </w:pPr>
    <w:rPr>
      <w:rFonts w:ascii="Times New Roman" w:hAnsi="Times New Roman" w:eastAsia="楷体_GB2312" w:cs="Times New Roman"/>
      <w:kern w:val="28"/>
      <w:sz w:val="24"/>
      <w:szCs w:val="24"/>
    </w:rPr>
  </w:style>
  <w:style w:type="paragraph" w:customStyle="1" w:styleId="300">
    <w:name w:val="样式 正文首行缩进 + 首行缩进:  1 字符"/>
    <w:basedOn w:val="74"/>
    <w:qFormat/>
    <w:uiPriority w:val="0"/>
    <w:pPr>
      <w:widowControl/>
      <w:autoSpaceDE/>
      <w:autoSpaceDN/>
      <w:adjustRightInd/>
      <w:spacing w:after="120" w:line="240" w:lineRule="auto"/>
      <w:ind w:firstLine="200" w:firstLineChars="200"/>
      <w:jc w:val="left"/>
    </w:pPr>
    <w:rPr>
      <w:rFonts w:ascii="Times New Roman" w:eastAsia="华文细黑"/>
      <w:kern w:val="0"/>
      <w:szCs w:val="24"/>
      <w:lang w:val="en-US"/>
    </w:rPr>
  </w:style>
  <w:style w:type="paragraph" w:customStyle="1" w:styleId="301">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olor w:val="FF0000"/>
      <w:kern w:val="0"/>
      <w:sz w:val="20"/>
      <w:szCs w:val="20"/>
    </w:rPr>
  </w:style>
  <w:style w:type="paragraph" w:customStyle="1" w:styleId="30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303">
    <w:name w:val="表格标题"/>
    <w:basedOn w:val="272"/>
    <w:qFormat/>
    <w:uiPriority w:val="0"/>
    <w:pPr>
      <w:jc w:val="center"/>
    </w:pPr>
    <w:rPr>
      <w:b/>
    </w:rPr>
  </w:style>
  <w:style w:type="paragraph" w:styleId="304">
    <w:name w:val="List Paragraph"/>
    <w:basedOn w:val="1"/>
    <w:qFormat/>
    <w:uiPriority w:val="99"/>
    <w:pPr>
      <w:widowControl/>
      <w:ind w:firstLine="200" w:firstLineChars="200"/>
      <w:jc w:val="left"/>
    </w:pPr>
    <w:rPr>
      <w:rFonts w:ascii="??" w:hAnsi="??" w:eastAsia="??" w:cs="??"/>
      <w:kern w:val="0"/>
      <w:sz w:val="24"/>
    </w:rPr>
  </w:style>
  <w:style w:type="paragraph" w:customStyle="1" w:styleId="305">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pPr>
    <w:rPr>
      <w:rFonts w:ascii="Arial" w:hAnsi="Arial"/>
      <w:color w:val="FF0000"/>
      <w:kern w:val="0"/>
      <w:sz w:val="18"/>
      <w:szCs w:val="20"/>
    </w:rPr>
  </w:style>
  <w:style w:type="paragraph" w:customStyle="1" w:styleId="306">
    <w:name w:val="font0"/>
    <w:basedOn w:val="1"/>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307">
    <w:name w:val="5 Char"/>
    <w:basedOn w:val="1"/>
    <w:qFormat/>
    <w:uiPriority w:val="0"/>
    <w:rPr>
      <w:rFonts w:eastAsia="楷体_GB2312"/>
    </w:rPr>
  </w:style>
  <w:style w:type="paragraph" w:customStyle="1" w:styleId="308">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309">
    <w:name w:val="正文 居中"/>
    <w:basedOn w:val="1"/>
    <w:qFormat/>
    <w:uiPriority w:val="0"/>
    <w:pPr>
      <w:spacing w:line="360" w:lineRule="auto"/>
      <w:jc w:val="center"/>
    </w:pPr>
    <w:rPr>
      <w:sz w:val="24"/>
      <w:szCs w:val="20"/>
    </w:rPr>
  </w:style>
  <w:style w:type="paragraph" w:customStyle="1" w:styleId="310">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kern w:val="0"/>
      <w:sz w:val="20"/>
      <w:szCs w:val="20"/>
    </w:rPr>
  </w:style>
  <w:style w:type="paragraph" w:customStyle="1" w:styleId="311">
    <w:name w:val="样式 正文文本缩进 + 左侧:  0.63 厘米 首行缩进:  0 厘米"/>
    <w:basedOn w:val="31"/>
    <w:qFormat/>
    <w:uiPriority w:val="0"/>
    <w:pPr>
      <w:autoSpaceDE w:val="0"/>
      <w:autoSpaceDN w:val="0"/>
      <w:adjustRightInd w:val="0"/>
      <w:spacing w:after="120" w:line="360" w:lineRule="auto"/>
      <w:ind w:left="278" w:leftChars="116" w:right="17" w:firstLine="461" w:firstLineChars="192"/>
    </w:pPr>
    <w:rPr>
      <w:rFonts w:ascii="宋体" w:hAnsi="宋体" w:eastAsia="楷体_GB2312"/>
      <w:sz w:val="24"/>
      <w:szCs w:val="24"/>
    </w:rPr>
  </w:style>
  <w:style w:type="paragraph" w:customStyle="1" w:styleId="312">
    <w:name w:val="网格型1"/>
    <w:qFormat/>
    <w:uiPriority w:val="0"/>
    <w:rPr>
      <w:rFonts w:ascii="Cambria" w:hAnsi="Cambria" w:eastAsia="Cambria" w:cs="Cambria"/>
      <w:color w:val="000000"/>
      <w:sz w:val="24"/>
      <w:szCs w:val="24"/>
      <w:lang w:val="en-US" w:eastAsia="zh-CN" w:bidi="ar-SA"/>
    </w:rPr>
  </w:style>
  <w:style w:type="paragraph" w:customStyle="1" w:styleId="313">
    <w:name w:val="af17cgridlangnp1033langf"/>
    <w:qFormat/>
    <w:uiPriority w:val="0"/>
    <w:pPr>
      <w:widowControl w:val="0"/>
      <w:autoSpaceDE w:val="0"/>
      <w:autoSpaceDN w:val="0"/>
      <w:adjustRightInd w:val="0"/>
      <w:spacing w:before="156" w:line="360" w:lineRule="atLeast"/>
      <w:ind w:left="567" w:firstLine="510"/>
      <w:jc w:val="both"/>
    </w:pPr>
    <w:rPr>
      <w:rFonts w:eastAsia="??"/>
      <w:szCs w:val="28"/>
      <w:lang w:val="en-US" w:eastAsia="zh-CN" w:bidi="ar-SA"/>
    </w:rPr>
  </w:style>
  <w:style w:type="paragraph" w:customStyle="1" w:styleId="314">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315">
    <w:name w:val="编号 3"/>
    <w:basedOn w:val="1"/>
    <w:qFormat/>
    <w:uiPriority w:val="0"/>
    <w:pPr>
      <w:tabs>
        <w:tab w:val="left" w:pos="1155"/>
      </w:tabs>
      <w:spacing w:line="360" w:lineRule="auto"/>
      <w:ind w:left="1155" w:hanging="735"/>
    </w:pPr>
    <w:rPr>
      <w:rFonts w:ascii="宋体" w:hAnsi="宋体" w:eastAsia="楷体_GB2312"/>
      <w:color w:val="000000"/>
      <w:sz w:val="24"/>
      <w:szCs w:val="20"/>
    </w:rPr>
  </w:style>
  <w:style w:type="paragraph" w:customStyle="1" w:styleId="316">
    <w:name w:val="Char Char1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17">
    <w:name w:val="正文蓝"/>
    <w:basedOn w:val="1"/>
    <w:qFormat/>
    <w:uiPriority w:val="0"/>
    <w:pPr>
      <w:spacing w:before="156" w:line="360" w:lineRule="auto"/>
      <w:ind w:firstLine="360" w:firstLineChars="200"/>
    </w:pPr>
    <w:rPr>
      <w:rFonts w:ascii="仿宋_GB2312" w:eastAsia="仿宋_GB2312"/>
      <w:color w:val="000080"/>
      <w:sz w:val="24"/>
      <w:szCs w:val="20"/>
    </w:rPr>
  </w:style>
  <w:style w:type="paragraph" w:customStyle="1" w:styleId="318">
    <w:name w:val="xl42"/>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kern w:val="0"/>
      <w:sz w:val="18"/>
      <w:szCs w:val="20"/>
    </w:rPr>
  </w:style>
  <w:style w:type="paragraph" w:customStyle="1" w:styleId="319">
    <w:name w:val="xl144"/>
    <w:basedOn w:val="1"/>
    <w:qFormat/>
    <w:uiPriority w:val="0"/>
    <w:pPr>
      <w:widowControl/>
      <w:pBdr>
        <w:top w:val="single" w:color="auto" w:sz="4" w:space="0"/>
        <w:left w:val="single" w:color="auto" w:sz="4" w:space="0"/>
        <w:bottom w:val="single" w:color="auto" w:sz="8" w:space="0"/>
        <w:right w:val="single" w:color="auto" w:sz="8" w:space="0"/>
      </w:pBdr>
      <w:shd w:val="clear" w:color="000000" w:fill="FFFF00"/>
      <w:spacing w:before="100" w:beforeAutospacing="1" w:after="100" w:afterAutospacing="1"/>
      <w:jc w:val="right"/>
    </w:pPr>
    <w:rPr>
      <w:rFonts w:ascii="宋体" w:hAnsi="宋体" w:cs="宋体"/>
      <w:kern w:val="0"/>
      <w:sz w:val="24"/>
    </w:rPr>
  </w:style>
  <w:style w:type="paragraph" w:customStyle="1" w:styleId="320">
    <w:name w:val="正文3"/>
    <w:basedOn w:val="1"/>
    <w:qFormat/>
    <w:uiPriority w:val="0"/>
    <w:pPr>
      <w:spacing w:beforeLines="50" w:afterLines="50" w:line="360" w:lineRule="auto"/>
      <w:outlineLvl w:val="8"/>
    </w:pPr>
    <w:rPr>
      <w:rFonts w:ascii="Segoe UI" w:hAnsi="宋体" w:eastAsia="楷体_GB2312" w:cs="Latha"/>
      <w:sz w:val="24"/>
      <w:szCs w:val="21"/>
    </w:rPr>
  </w:style>
  <w:style w:type="paragraph" w:customStyle="1" w:styleId="321">
    <w:name w:val="带标题正文"/>
    <w:basedOn w:val="1"/>
    <w:uiPriority w:val="0"/>
    <w:pPr>
      <w:numPr>
        <w:ilvl w:val="0"/>
        <w:numId w:val="5"/>
      </w:numPr>
      <w:snapToGrid w:val="0"/>
      <w:spacing w:before="100" w:after="100"/>
      <w:ind w:firstLine="115"/>
    </w:pPr>
    <w:rPr>
      <w:rFonts w:ascii="楷体" w:eastAsia="楷体"/>
      <w:b/>
      <w:sz w:val="28"/>
      <w:szCs w:val="20"/>
    </w:rPr>
  </w:style>
  <w:style w:type="paragraph" w:customStyle="1" w:styleId="322">
    <w:name w:val="xl102"/>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323">
    <w:name w:val="xl100"/>
    <w:basedOn w:val="1"/>
    <w:qFormat/>
    <w:uiPriority w:val="0"/>
    <w:pPr>
      <w:widowControl/>
      <w:spacing w:before="100" w:beforeAutospacing="1" w:after="100" w:afterAutospacing="1"/>
      <w:jc w:val="left"/>
    </w:pPr>
    <w:rPr>
      <w:rFonts w:ascii="Arial" w:hAnsi="Arial"/>
      <w:kern w:val="0"/>
      <w:sz w:val="24"/>
      <w:szCs w:val="20"/>
    </w:rPr>
  </w:style>
  <w:style w:type="paragraph" w:customStyle="1" w:styleId="324">
    <w:name w:val="xl13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bottom"/>
    </w:pPr>
    <w:rPr>
      <w:rFonts w:ascii="Arial" w:hAnsi="Arial"/>
      <w:kern w:val="0"/>
      <w:sz w:val="20"/>
      <w:szCs w:val="20"/>
    </w:rPr>
  </w:style>
  <w:style w:type="paragraph" w:customStyle="1" w:styleId="325">
    <w:name w:val="xl64"/>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326">
    <w:name w:val="4"/>
    <w:basedOn w:val="1"/>
    <w:next w:val="46"/>
    <w:uiPriority w:val="0"/>
    <w:pPr>
      <w:spacing w:after="120" w:line="480" w:lineRule="auto"/>
      <w:ind w:left="420" w:leftChars="200"/>
    </w:pPr>
    <w:rPr>
      <w:sz w:val="24"/>
      <w:szCs w:val="20"/>
    </w:rPr>
  </w:style>
  <w:style w:type="paragraph" w:customStyle="1" w:styleId="327">
    <w:name w:val="xl112"/>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328">
    <w:name w:val="xl10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329">
    <w:name w:val="插图题注"/>
    <w:next w:val="1"/>
    <w:qFormat/>
    <w:uiPriority w:val="0"/>
    <w:pPr>
      <w:tabs>
        <w:tab w:val="left" w:pos="3780"/>
      </w:tabs>
      <w:spacing w:afterLines="100"/>
      <w:ind w:left="1089" w:hanging="369"/>
      <w:jc w:val="center"/>
    </w:pPr>
    <w:rPr>
      <w:rFonts w:ascii="Arial" w:hAnsi="Arial"/>
      <w:sz w:val="18"/>
      <w:szCs w:val="18"/>
      <w:lang w:val="en-US" w:eastAsia="zh-CN" w:bidi="ar-SA"/>
    </w:rPr>
  </w:style>
  <w:style w:type="paragraph" w:customStyle="1" w:styleId="330">
    <w:name w:val="公文标题 4"/>
    <w:basedOn w:val="331"/>
    <w:next w:val="151"/>
    <w:uiPriority w:val="0"/>
    <w:pPr>
      <w:outlineLvl w:val="9"/>
    </w:pPr>
  </w:style>
  <w:style w:type="paragraph" w:customStyle="1" w:styleId="331">
    <w:name w:val="公文标题 3"/>
    <w:basedOn w:val="332"/>
    <w:next w:val="151"/>
    <w:qFormat/>
    <w:uiPriority w:val="0"/>
    <w:pPr>
      <w:outlineLvl w:val="2"/>
    </w:pPr>
  </w:style>
  <w:style w:type="paragraph" w:customStyle="1" w:styleId="332">
    <w:name w:val="公文标题 2"/>
    <w:basedOn w:val="333"/>
    <w:next w:val="151"/>
    <w:qFormat/>
    <w:uiPriority w:val="0"/>
    <w:pPr>
      <w:ind w:firstLine="561"/>
      <w:outlineLvl w:val="1"/>
    </w:pPr>
    <w:rPr>
      <w:sz w:val="28"/>
      <w:lang w:val="en-US"/>
    </w:rPr>
  </w:style>
  <w:style w:type="paragraph" w:customStyle="1" w:styleId="333">
    <w:name w:val="公文标题 1"/>
    <w:basedOn w:val="1"/>
    <w:next w:val="1"/>
    <w:qFormat/>
    <w:uiPriority w:val="0"/>
    <w:pPr>
      <w:spacing w:line="360" w:lineRule="auto"/>
      <w:outlineLvl w:val="0"/>
    </w:pPr>
    <w:rPr>
      <w:rFonts w:ascii="仿宋_GB2312" w:hAnsi="宋体" w:eastAsia="仿宋_GB2312"/>
      <w:kern w:val="28"/>
      <w:sz w:val="24"/>
      <w:lang w:val="zh-CN"/>
    </w:rPr>
  </w:style>
  <w:style w:type="paragraph" w:customStyle="1" w:styleId="33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宋体" w:hAnsi="宋体"/>
      <w:kern w:val="0"/>
      <w:sz w:val="18"/>
      <w:szCs w:val="20"/>
    </w:rPr>
  </w:style>
  <w:style w:type="paragraph" w:customStyle="1" w:styleId="335">
    <w:name w:val="Char2"/>
    <w:basedOn w:val="1"/>
    <w:qFormat/>
    <w:uiPriority w:val="0"/>
    <w:rPr>
      <w:rFonts w:ascii="仿宋_GB2312" w:hAnsi="仿宋_GB2312" w:eastAsia="仿宋_GB2312" w:cs="Lucida Sans"/>
      <w:b/>
      <w:sz w:val="32"/>
      <w:szCs w:val="32"/>
    </w:rPr>
  </w:style>
  <w:style w:type="paragraph" w:customStyle="1" w:styleId="336">
    <w:name w:val="xl86"/>
    <w:basedOn w:val="1"/>
    <w:qFormat/>
    <w:uiPriority w:val="0"/>
    <w:pPr>
      <w:widowControl/>
      <w:pBdr>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337">
    <w:name w:val="正文缩进1"/>
    <w:basedOn w:val="1"/>
    <w:qFormat/>
    <w:uiPriority w:val="0"/>
    <w:pPr>
      <w:adjustRightInd w:val="0"/>
      <w:spacing w:line="360" w:lineRule="auto"/>
      <w:ind w:firstLine="540" w:firstLineChars="225"/>
      <w:textAlignment w:val="baseline"/>
    </w:pPr>
    <w:rPr>
      <w:rFonts w:ascii="Times New Roman" w:hAnsi="Times New Roman"/>
      <w:sz w:val="24"/>
      <w:szCs w:val="20"/>
    </w:rPr>
  </w:style>
  <w:style w:type="paragraph" w:customStyle="1" w:styleId="338">
    <w:name w:val="xl5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339">
    <w:name w:val="Char Char1 Char Char Char"/>
    <w:basedOn w:val="1"/>
    <w:qFormat/>
    <w:uiPriority w:val="0"/>
    <w:rPr>
      <w:rFonts w:ascii="仿宋_GB2312" w:eastAsia="仿宋_GB2312"/>
      <w:b/>
      <w:sz w:val="32"/>
      <w:szCs w:val="20"/>
    </w:rPr>
  </w:style>
  <w:style w:type="paragraph" w:customStyle="1" w:styleId="34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FF0000"/>
      <w:kern w:val="0"/>
      <w:sz w:val="20"/>
      <w:szCs w:val="20"/>
    </w:rPr>
  </w:style>
  <w:style w:type="paragraph" w:customStyle="1" w:styleId="34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42">
    <w:name w:val="xl63"/>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343">
    <w:name w:val="首行缩进正文"/>
    <w:basedOn w:val="1"/>
    <w:uiPriority w:val="0"/>
    <w:pPr>
      <w:spacing w:line="360" w:lineRule="auto"/>
      <w:ind w:firstLine="480"/>
    </w:pPr>
    <w:rPr>
      <w:rFonts w:eastAsia="楷体_GB2312"/>
      <w:sz w:val="24"/>
      <w:szCs w:val="20"/>
    </w:rPr>
  </w:style>
  <w:style w:type="paragraph" w:customStyle="1" w:styleId="344">
    <w:name w:val="button"/>
    <w:basedOn w:val="1"/>
    <w:uiPriority w:val="0"/>
    <w:pPr>
      <w:widowControl/>
      <w:spacing w:before="100" w:beforeAutospacing="1" w:after="100" w:afterAutospacing="1"/>
      <w:jc w:val="left"/>
    </w:pPr>
    <w:rPr>
      <w:rFonts w:ascii="Arial Unicode MS" w:hAnsi="Arial Unicode MS"/>
      <w:color w:val="000000"/>
      <w:kern w:val="0"/>
      <w:sz w:val="24"/>
      <w:szCs w:val="20"/>
    </w:rPr>
  </w:style>
  <w:style w:type="paragraph" w:customStyle="1" w:styleId="345">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Arial" w:hAnsi="Arial"/>
      <w:kern w:val="0"/>
      <w:sz w:val="18"/>
      <w:szCs w:val="20"/>
    </w:rPr>
  </w:style>
  <w:style w:type="paragraph" w:customStyle="1" w:styleId="346">
    <w:name w:val="Char Char Char"/>
    <w:basedOn w:val="1"/>
    <w:qFormat/>
    <w:uiPriority w:val="0"/>
    <w:pPr>
      <w:adjustRightInd w:val="0"/>
      <w:spacing w:line="312" w:lineRule="atLeast"/>
      <w:textAlignment w:val="baseline"/>
    </w:pPr>
    <w:rPr>
      <w:rFonts w:ascii="Tahoma" w:hAnsi="Tahoma"/>
      <w:b/>
      <w:kern w:val="0"/>
      <w:sz w:val="28"/>
      <w:szCs w:val="20"/>
    </w:rPr>
  </w:style>
  <w:style w:type="paragraph" w:customStyle="1" w:styleId="347">
    <w:name w:val="xl117"/>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348">
    <w:name w:val="正文文字缩进 3"/>
    <w:basedOn w:val="1"/>
    <w:qFormat/>
    <w:uiPriority w:val="0"/>
    <w:pPr>
      <w:suppressAutoHyphens/>
      <w:spacing w:line="360" w:lineRule="auto"/>
      <w:ind w:left="481" w:firstLine="480"/>
    </w:pPr>
    <w:rPr>
      <w:rFonts w:eastAsia="楷体_GB2312"/>
      <w:kern w:val="1"/>
      <w:sz w:val="24"/>
      <w:szCs w:val="20"/>
      <w:lang w:eastAsia="ar-SA"/>
    </w:rPr>
  </w:style>
  <w:style w:type="paragraph" w:customStyle="1" w:styleId="349">
    <w:name w:val="p0"/>
    <w:basedOn w:val="1"/>
    <w:uiPriority w:val="0"/>
    <w:pPr>
      <w:widowControl/>
    </w:pPr>
    <w:rPr>
      <w:kern w:val="0"/>
      <w:szCs w:val="21"/>
    </w:rPr>
  </w:style>
  <w:style w:type="paragraph" w:customStyle="1" w:styleId="350">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351">
    <w:name w:val="默认段落字体 Para Char"/>
    <w:basedOn w:val="1"/>
    <w:qFormat/>
    <w:uiPriority w:val="0"/>
    <w:rPr>
      <w:rFonts w:ascii="Tahoma" w:hAnsi="Tahoma"/>
      <w:sz w:val="24"/>
      <w:szCs w:val="20"/>
    </w:rPr>
  </w:style>
  <w:style w:type="paragraph" w:customStyle="1" w:styleId="352">
    <w:name w:val="普通段落"/>
    <w:basedOn w:val="1"/>
    <w:qFormat/>
    <w:uiPriority w:val="0"/>
    <w:pPr>
      <w:adjustRightInd w:val="0"/>
      <w:snapToGrid w:val="0"/>
      <w:spacing w:line="360" w:lineRule="auto"/>
      <w:ind w:firstLine="480" w:firstLineChars="200"/>
    </w:pPr>
    <w:rPr>
      <w:sz w:val="24"/>
      <w:szCs w:val="20"/>
    </w:rPr>
  </w:style>
  <w:style w:type="paragraph" w:customStyle="1" w:styleId="353">
    <w:name w:val="索引 11"/>
    <w:basedOn w:val="1"/>
    <w:next w:val="1"/>
    <w:qFormat/>
    <w:uiPriority w:val="99"/>
    <w:pPr>
      <w:adjustRightInd/>
      <w:spacing w:line="360" w:lineRule="auto"/>
    </w:pPr>
    <w:rPr>
      <w:rFonts w:ascii="仿宋_GB2312" w:eastAsia="仿宋_GB2312"/>
      <w:sz w:val="24"/>
      <w:szCs w:val="20"/>
    </w:rPr>
  </w:style>
  <w:style w:type="paragraph" w:customStyle="1" w:styleId="354">
    <w:name w:val="Test2"/>
    <w:basedOn w:val="2"/>
    <w:qFormat/>
    <w:uiPriority w:val="0"/>
    <w:pPr>
      <w:widowControl/>
      <w:numPr>
        <w:ilvl w:val="0"/>
        <w:numId w:val="0"/>
      </w:numPr>
      <w:tabs>
        <w:tab w:val="left" w:pos="1110"/>
        <w:tab w:val="clear" w:pos="706"/>
      </w:tabs>
      <w:adjustRightInd w:val="0"/>
      <w:snapToGrid w:val="0"/>
      <w:spacing w:before="360" w:after="360" w:line="240" w:lineRule="atLeast"/>
      <w:jc w:val="left"/>
    </w:pPr>
    <w:rPr>
      <w:rFonts w:ascii="宋体" w:eastAsia="宋体" w:cs="Times New Roman"/>
      <w:bCs w:val="0"/>
      <w:snapToGrid w:val="0"/>
      <w:kern w:val="0"/>
      <w:sz w:val="28"/>
      <w:szCs w:val="20"/>
    </w:rPr>
  </w:style>
  <w:style w:type="paragraph" w:customStyle="1" w:styleId="355">
    <w:name w:val="模板普通正文"/>
    <w:basedOn w:val="31"/>
    <w:qFormat/>
    <w:uiPriority w:val="0"/>
    <w:pPr>
      <w:spacing w:beforeLines="50" w:after="10" w:line="360" w:lineRule="auto"/>
      <w:ind w:firstLine="490" w:firstLineChars="175"/>
      <w:jc w:val="left"/>
    </w:pPr>
    <w:rPr>
      <w:rFonts w:ascii="Times New Roman" w:hAnsi="Times New Roman" w:eastAsia="楷体_GB2312" w:cs="Times New Roman"/>
      <w:sz w:val="24"/>
      <w:szCs w:val="24"/>
    </w:rPr>
  </w:style>
  <w:style w:type="paragraph" w:customStyle="1" w:styleId="356">
    <w:name w:val="font16"/>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357">
    <w:name w:val="font14"/>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59">
    <w:name w:val="xl52"/>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24"/>
      <w:szCs w:val="20"/>
    </w:rPr>
  </w:style>
  <w:style w:type="paragraph" w:customStyle="1" w:styleId="360">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61">
    <w:name w:val="xl13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kern w:val="0"/>
      <w:sz w:val="20"/>
      <w:szCs w:val="20"/>
    </w:rPr>
  </w:style>
  <w:style w:type="paragraph" w:customStyle="1" w:styleId="362">
    <w:name w:val="xl140"/>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24"/>
      <w:szCs w:val="20"/>
    </w:rPr>
  </w:style>
  <w:style w:type="paragraph" w:customStyle="1" w:styleId="363">
    <w:name w:val="中文标题 1"/>
    <w:basedOn w:val="31"/>
    <w:next w:val="31"/>
    <w:qFormat/>
    <w:uiPriority w:val="0"/>
    <w:pPr>
      <w:keepNext/>
      <w:spacing w:beforeLines="50" w:after="100" w:afterAutospacing="1" w:line="360" w:lineRule="auto"/>
      <w:ind w:firstLine="482"/>
      <w:outlineLvl w:val="0"/>
    </w:pPr>
    <w:rPr>
      <w:rFonts w:ascii="Times New Roman" w:hAnsi="Times New Roman" w:eastAsia="楷体_GB2312" w:cs="Times New Roman"/>
      <w:kern w:val="28"/>
      <w:sz w:val="24"/>
      <w:szCs w:val="24"/>
    </w:rPr>
  </w:style>
  <w:style w:type="paragraph" w:customStyle="1" w:styleId="364">
    <w:name w:val="正文11"/>
    <w:basedOn w:val="1"/>
    <w:next w:val="1"/>
    <w:qFormat/>
    <w:uiPriority w:val="0"/>
    <w:pPr>
      <w:spacing w:before="156" w:line="360" w:lineRule="auto"/>
      <w:ind w:left="426"/>
    </w:pPr>
    <w:rPr>
      <w:sz w:val="24"/>
      <w:szCs w:val="20"/>
    </w:rPr>
  </w:style>
  <w:style w:type="paragraph" w:customStyle="1" w:styleId="365">
    <w:name w:val="段 Char Char"/>
    <w:qFormat/>
    <w:uiPriority w:val="0"/>
    <w:pPr>
      <w:autoSpaceDE w:val="0"/>
      <w:autoSpaceDN w:val="0"/>
      <w:ind w:firstLine="200" w:firstLineChars="200"/>
      <w:jc w:val="both"/>
    </w:pPr>
    <w:rPr>
      <w:rFonts w:ascii="宋体"/>
      <w:sz w:val="21"/>
      <w:lang w:val="en-US" w:eastAsia="zh-CN" w:bidi="ar-SA"/>
    </w:rPr>
  </w:style>
  <w:style w:type="paragraph" w:customStyle="1" w:styleId="366">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367">
    <w:name w:val="xl132"/>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kern w:val="0"/>
      <w:sz w:val="20"/>
      <w:szCs w:val="20"/>
    </w:rPr>
  </w:style>
  <w:style w:type="paragraph" w:customStyle="1" w:styleId="368">
    <w:name w:val="中文标题 4"/>
    <w:basedOn w:val="31"/>
    <w:uiPriority w:val="0"/>
    <w:pPr>
      <w:spacing w:before="100" w:beforeAutospacing="1" w:after="100" w:afterAutospacing="1" w:line="360" w:lineRule="auto"/>
      <w:ind w:firstLine="482"/>
    </w:pPr>
    <w:rPr>
      <w:rFonts w:ascii="Times New Roman" w:hAnsi="Times New Roman" w:eastAsia="楷体_GB2312" w:cs="Times New Roman"/>
      <w:kern w:val="28"/>
      <w:sz w:val="24"/>
      <w:szCs w:val="24"/>
    </w:rPr>
  </w:style>
  <w:style w:type="paragraph" w:customStyle="1" w:styleId="369">
    <w:name w:val="符号》"/>
    <w:basedOn w:val="1"/>
    <w:qFormat/>
    <w:uiPriority w:val="0"/>
    <w:pPr>
      <w:widowControl/>
      <w:numPr>
        <w:ilvl w:val="0"/>
        <w:numId w:val="6"/>
      </w:numPr>
      <w:spacing w:line="360" w:lineRule="auto"/>
      <w:jc w:val="left"/>
    </w:pPr>
    <w:rPr>
      <w:rFonts w:ascii="宋体" w:hAnsi="宋体" w:eastAsia="楷体_GB2312" w:cs="宋体"/>
      <w:kern w:val="0"/>
      <w:sz w:val="24"/>
    </w:rPr>
  </w:style>
  <w:style w:type="paragraph" w:customStyle="1" w:styleId="370">
    <w:name w:val="xl142"/>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371">
    <w:name w:val="Char Char Char Char Char Char Char Char Char Char1"/>
    <w:basedOn w:val="1"/>
    <w:qFormat/>
    <w:uiPriority w:val="0"/>
    <w:rPr>
      <w:rFonts w:ascii="仿宋_GB2312" w:eastAsia="仿宋_GB2312"/>
      <w:b/>
      <w:sz w:val="32"/>
      <w:szCs w:val="20"/>
    </w:rPr>
  </w:style>
  <w:style w:type="paragraph" w:customStyle="1" w:styleId="372">
    <w:name w:val="xl1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373">
    <w:name w:val="_Style 47"/>
    <w:basedOn w:val="1"/>
    <w:qFormat/>
    <w:uiPriority w:val="0"/>
    <w:rPr>
      <w:rFonts w:ascii="仿宋_GB2312" w:eastAsia="仿宋_GB2312"/>
      <w:b/>
      <w:sz w:val="32"/>
      <w:szCs w:val="32"/>
    </w:rPr>
  </w:style>
  <w:style w:type="paragraph" w:customStyle="1" w:styleId="374">
    <w:name w:val="彩色列表 - 强调文字颜色 11"/>
    <w:basedOn w:val="1"/>
    <w:qFormat/>
    <w:uiPriority w:val="34"/>
    <w:pPr>
      <w:ind w:firstLine="420" w:firstLineChars="200"/>
    </w:pPr>
  </w:style>
  <w:style w:type="paragraph" w:customStyle="1" w:styleId="375">
    <w:name w:val="样式"/>
    <w:basedOn w:val="1"/>
    <w:uiPriority w:val="0"/>
    <w:pPr>
      <w:autoSpaceDE w:val="0"/>
      <w:autoSpaceDN w:val="0"/>
      <w:snapToGrid w:val="0"/>
      <w:spacing w:before="120" w:after="120" w:line="360" w:lineRule="auto"/>
    </w:pPr>
    <w:rPr>
      <w:rFonts w:ascii="宋体"/>
      <w:sz w:val="24"/>
      <w:szCs w:val="20"/>
    </w:rPr>
  </w:style>
  <w:style w:type="paragraph" w:customStyle="1" w:styleId="376">
    <w:name w:val="样式 样式 样式 我的正文首行缩进 + 首行缩进:  2 字符 + 首行缩进:  2 字符 + 首行缩进:  2 字符1"/>
    <w:basedOn w:val="1"/>
    <w:qFormat/>
    <w:uiPriority w:val="0"/>
    <w:pPr>
      <w:widowControl/>
      <w:spacing w:after="120"/>
      <w:ind w:firstLine="200" w:firstLineChars="200"/>
      <w:jc w:val="left"/>
    </w:pPr>
    <w:rPr>
      <w:rFonts w:eastAsia="华文细黑"/>
      <w:sz w:val="24"/>
    </w:rPr>
  </w:style>
  <w:style w:type="paragraph" w:customStyle="1" w:styleId="377">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78">
    <w:name w:val="font11"/>
    <w:basedOn w:val="1"/>
    <w:qFormat/>
    <w:uiPriority w:val="0"/>
    <w:pPr>
      <w:widowControl/>
      <w:spacing w:before="100" w:beforeAutospacing="1" w:after="100" w:afterAutospacing="1"/>
      <w:jc w:val="left"/>
    </w:pPr>
    <w:rPr>
      <w:rFonts w:ascii="宋体" w:hAnsi="宋体"/>
      <w:color w:val="FF0000"/>
      <w:kern w:val="0"/>
      <w:sz w:val="18"/>
      <w:szCs w:val="20"/>
    </w:rPr>
  </w:style>
  <w:style w:type="paragraph" w:customStyle="1" w:styleId="37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kern w:val="0"/>
      <w:sz w:val="20"/>
      <w:szCs w:val="20"/>
    </w:rPr>
  </w:style>
  <w:style w:type="paragraph" w:customStyle="1" w:styleId="380">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olor w:val="FF0000"/>
      <w:kern w:val="0"/>
      <w:sz w:val="18"/>
      <w:szCs w:val="20"/>
    </w:rPr>
  </w:style>
  <w:style w:type="paragraph" w:customStyle="1" w:styleId="381">
    <w:name w:val="Char11"/>
    <w:basedOn w:val="1"/>
    <w:qFormat/>
    <w:uiPriority w:val="0"/>
    <w:rPr>
      <w:rFonts w:ascii="??_GB2312" w:hAnsi="??_GB2312" w:eastAsia="??_GB2312" w:cs="宋体"/>
      <w:b/>
      <w:sz w:val="32"/>
      <w:szCs w:val="32"/>
    </w:rPr>
  </w:style>
  <w:style w:type="paragraph" w:customStyle="1" w:styleId="382">
    <w:name w:val="xl68"/>
    <w:basedOn w:val="1"/>
    <w:uiPriority w:val="0"/>
    <w:pPr>
      <w:widowControl/>
      <w:pBdr>
        <w:left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383">
    <w:name w:val="首行缩进"/>
    <w:basedOn w:val="1"/>
    <w:qFormat/>
    <w:uiPriority w:val="0"/>
    <w:pPr>
      <w:adjustRightInd w:val="0"/>
      <w:spacing w:line="360" w:lineRule="auto"/>
      <w:ind w:firstLine="480" w:firstLineChars="200"/>
    </w:pPr>
    <w:rPr>
      <w:rFonts w:ascii="宋体" w:hAnsi="Times New Roman"/>
      <w:sz w:val="24"/>
      <w:szCs w:val="20"/>
    </w:rPr>
  </w:style>
  <w:style w:type="paragraph" w:customStyle="1" w:styleId="384">
    <w:name w:val="样式 正文缩进正文（首行缩进两字）表正文正文非缩进特点段1段1 Charno-step正文双线四号首行缩进..."/>
    <w:basedOn w:val="19"/>
    <w:qFormat/>
    <w:uiPriority w:val="0"/>
    <w:pPr>
      <w:widowControl w:val="0"/>
      <w:adjustRightInd w:val="0"/>
      <w:snapToGrid w:val="0"/>
      <w:spacing w:line="360" w:lineRule="auto"/>
      <w:ind w:firstLine="560" w:firstLineChars="200"/>
      <w:jc w:val="both"/>
    </w:pPr>
    <w:rPr>
      <w:rFonts w:ascii="仿宋_GB2312" w:eastAsia="仿宋_GB2312" w:cs="Century"/>
      <w:color w:val="000000"/>
      <w:kern w:val="2"/>
      <w:sz w:val="28"/>
      <w:szCs w:val="20"/>
    </w:rPr>
  </w:style>
  <w:style w:type="paragraph" w:customStyle="1" w:styleId="385">
    <w:name w:val="列出段落2"/>
    <w:basedOn w:val="1"/>
    <w:qFormat/>
    <w:uiPriority w:val="0"/>
    <w:pPr>
      <w:ind w:firstLine="420" w:firstLineChars="200"/>
    </w:pPr>
    <w:rPr>
      <w:rFonts w:ascii="Calibri" w:hAnsi="Calibri"/>
      <w:szCs w:val="22"/>
    </w:rPr>
  </w:style>
  <w:style w:type="paragraph" w:customStyle="1" w:styleId="386">
    <w:name w:val="xl1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387">
    <w:name w:val="功能列表"/>
    <w:basedOn w:val="1"/>
    <w:uiPriority w:val="0"/>
    <w:pPr>
      <w:tabs>
        <w:tab w:val="left" w:pos="0"/>
        <w:tab w:val="left" w:pos="900"/>
      </w:tabs>
      <w:spacing w:line="360" w:lineRule="auto"/>
      <w:ind w:firstLine="200" w:firstLineChars="200"/>
    </w:pPr>
    <w:rPr>
      <w:sz w:val="24"/>
      <w:szCs w:val="20"/>
    </w:rPr>
  </w:style>
  <w:style w:type="paragraph" w:customStyle="1" w:styleId="388">
    <w:name w:val="正文首行缩进二字符"/>
    <w:basedOn w:val="1"/>
    <w:qFormat/>
    <w:uiPriority w:val="0"/>
    <w:pPr>
      <w:snapToGrid w:val="0"/>
      <w:spacing w:line="360" w:lineRule="auto"/>
      <w:ind w:firstLine="200" w:firstLineChars="200"/>
    </w:pPr>
    <w:rPr>
      <w:rFonts w:ascii="仿宋" w:hAnsi="仿宋" w:eastAsia="仿宋"/>
      <w:sz w:val="24"/>
    </w:rPr>
  </w:style>
  <w:style w:type="paragraph" w:customStyle="1" w:styleId="389">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20"/>
      <w:szCs w:val="20"/>
    </w:rPr>
  </w:style>
  <w:style w:type="paragraph" w:customStyle="1" w:styleId="390">
    <w:name w:val="正文1"/>
    <w:uiPriority w:val="0"/>
    <w:pPr>
      <w:jc w:val="both"/>
    </w:pPr>
    <w:rPr>
      <w:rFonts w:cs="宋体"/>
      <w:kern w:val="2"/>
      <w:sz w:val="21"/>
      <w:szCs w:val="21"/>
      <w:lang w:val="en-US" w:eastAsia="zh-CN" w:bidi="ar-SA"/>
    </w:rPr>
  </w:style>
  <w:style w:type="paragraph" w:customStyle="1" w:styleId="391">
    <w:name w:val="标题4"/>
    <w:basedOn w:val="1"/>
    <w:qFormat/>
    <w:uiPriority w:val="0"/>
    <w:rPr>
      <w:rFonts w:eastAsia="??_GB2312"/>
      <w:sz w:val="32"/>
      <w:szCs w:val="28"/>
    </w:rPr>
  </w:style>
  <w:style w:type="paragraph" w:customStyle="1" w:styleId="392">
    <w:name w:val="样式 正文缩进 + 首行缩进:  2 字符"/>
    <w:basedOn w:val="19"/>
    <w:uiPriority w:val="0"/>
    <w:pPr>
      <w:widowControl w:val="0"/>
      <w:spacing w:line="360" w:lineRule="auto"/>
      <w:ind w:firstLine="200" w:firstLineChars="200"/>
      <w:jc w:val="both"/>
    </w:pPr>
    <w:rPr>
      <w:rFonts w:eastAsia="宋体" w:cs="宋体"/>
      <w:kern w:val="2"/>
      <w:szCs w:val="20"/>
    </w:rPr>
  </w:style>
  <w:style w:type="paragraph" w:customStyle="1" w:styleId="393">
    <w:name w:val="xl12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394">
    <w:name w:val="Char Char"/>
    <w:basedOn w:val="1"/>
    <w:qFormat/>
    <w:uiPriority w:val="0"/>
    <w:pPr>
      <w:spacing w:line="360" w:lineRule="auto"/>
    </w:pPr>
    <w:rPr>
      <w:rFonts w:ascii="Tahoma" w:hAnsi="Tahoma" w:cs="Lucida Sans"/>
      <w:sz w:val="24"/>
      <w:szCs w:val="20"/>
    </w:rPr>
  </w:style>
  <w:style w:type="paragraph" w:customStyle="1" w:styleId="395">
    <w:name w:val="无间隔1"/>
    <w:qFormat/>
    <w:uiPriority w:val="0"/>
    <w:rPr>
      <w:rFonts w:eastAsia="??" w:cs="宋体"/>
      <w:sz w:val="22"/>
      <w:szCs w:val="22"/>
      <w:lang w:val="en-US" w:eastAsia="en-US" w:bidi="ar-SA"/>
    </w:rPr>
  </w:style>
  <w:style w:type="paragraph" w:customStyle="1" w:styleId="396">
    <w:name w:val="xl62"/>
    <w:basedOn w:val="1"/>
    <w:qFormat/>
    <w:uiPriority w:val="0"/>
    <w:pPr>
      <w:widowControl/>
      <w:pBdr>
        <w:top w:val="single" w:color="auto" w:sz="8" w:space="0"/>
        <w:left w:val="single" w:color="auto" w:sz="4" w:space="0"/>
        <w:bottom w:val="single" w:color="auto" w:sz="4" w:space="0"/>
        <w:right w:val="single" w:color="auto" w:sz="8"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397">
    <w:name w:val="font6"/>
    <w:basedOn w:val="1"/>
    <w:qFormat/>
    <w:uiPriority w:val="0"/>
    <w:pPr>
      <w:widowControl/>
      <w:spacing w:before="100" w:beforeAutospacing="1" w:after="100" w:afterAutospacing="1"/>
      <w:jc w:val="left"/>
    </w:pPr>
    <w:rPr>
      <w:rFonts w:ascii="宋体" w:hAnsi="宋体"/>
      <w:kern w:val="0"/>
      <w:sz w:val="18"/>
      <w:szCs w:val="20"/>
    </w:rPr>
  </w:style>
  <w:style w:type="paragraph" w:customStyle="1" w:styleId="398">
    <w:name w:val="正文 首行缩进"/>
    <w:basedOn w:val="1"/>
    <w:qFormat/>
    <w:uiPriority w:val="0"/>
    <w:pPr>
      <w:spacing w:line="360" w:lineRule="auto"/>
      <w:ind w:firstLine="200" w:firstLineChars="200"/>
    </w:pPr>
    <w:rPr>
      <w:rFonts w:eastAsia="楷体_GB2312"/>
      <w:sz w:val="28"/>
      <w:szCs w:val="20"/>
    </w:rPr>
  </w:style>
  <w:style w:type="paragraph" w:customStyle="1" w:styleId="399">
    <w:name w:val="样式 样式 首行缩进:  0.74 厘米 行距: 1.5 倍行距 + 段后: 0.5 行"/>
    <w:basedOn w:val="1"/>
    <w:uiPriority w:val="0"/>
    <w:pPr>
      <w:widowControl/>
      <w:spacing w:after="200" w:line="360" w:lineRule="auto"/>
      <w:ind w:firstLine="420" w:firstLineChars="200"/>
      <w:jc w:val="left"/>
    </w:pPr>
    <w:rPr>
      <w:rFonts w:ascii="Calibri" w:hAnsi="Calibri"/>
      <w:kern w:val="0"/>
      <w:sz w:val="22"/>
      <w:szCs w:val="20"/>
      <w:lang w:eastAsia="en-US" w:bidi="en-US"/>
    </w:rPr>
  </w:style>
  <w:style w:type="paragraph" w:customStyle="1" w:styleId="40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0"/>
    </w:rPr>
  </w:style>
  <w:style w:type="paragraph" w:customStyle="1" w:styleId="401">
    <w:name w:val="正文段"/>
    <w:basedOn w:val="1"/>
    <w:qFormat/>
    <w:uiPriority w:val="0"/>
    <w:pPr>
      <w:widowControl/>
      <w:snapToGrid w:val="0"/>
      <w:spacing w:afterLines="50"/>
      <w:ind w:firstLine="200" w:firstLineChars="200"/>
    </w:pPr>
    <w:rPr>
      <w:rFonts w:eastAsia="??"/>
      <w:kern w:val="0"/>
      <w:sz w:val="24"/>
      <w:szCs w:val="28"/>
    </w:rPr>
  </w:style>
  <w:style w:type="paragraph" w:customStyle="1" w:styleId="402">
    <w:name w:val="正文文本缩进1"/>
    <w:basedOn w:val="1"/>
    <w:qFormat/>
    <w:uiPriority w:val="0"/>
    <w:pPr>
      <w:adjustRightInd w:val="0"/>
      <w:spacing w:line="360" w:lineRule="auto"/>
      <w:ind w:firstLine="490"/>
      <w:jc w:val="left"/>
    </w:pPr>
    <w:rPr>
      <w:rFonts w:ascii="宋体" w:hAnsi="宋体"/>
      <w:sz w:val="24"/>
    </w:rPr>
  </w:style>
  <w:style w:type="paragraph" w:customStyle="1" w:styleId="403">
    <w:name w:val="xl5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kern w:val="0"/>
      <w:sz w:val="18"/>
      <w:szCs w:val="20"/>
    </w:rPr>
  </w:style>
  <w:style w:type="paragraph" w:customStyle="1" w:styleId="404">
    <w:name w:val="font13"/>
    <w:basedOn w:val="1"/>
    <w:qFormat/>
    <w:uiPriority w:val="0"/>
    <w:pPr>
      <w:widowControl/>
      <w:spacing w:before="100" w:beforeAutospacing="1" w:after="100" w:afterAutospacing="1"/>
      <w:jc w:val="left"/>
    </w:pPr>
    <w:rPr>
      <w:rFonts w:ascii="Arial" w:hAnsi="Arial"/>
      <w:kern w:val="0"/>
      <w:sz w:val="24"/>
      <w:szCs w:val="20"/>
    </w:rPr>
  </w:style>
  <w:style w:type="paragraph" w:customStyle="1" w:styleId="405">
    <w:name w:val="正文缩进111"/>
    <w:basedOn w:val="1"/>
    <w:next w:val="31"/>
    <w:qFormat/>
    <w:uiPriority w:val="0"/>
    <w:pPr>
      <w:autoSpaceDE w:val="0"/>
      <w:autoSpaceDN w:val="0"/>
      <w:adjustRightInd w:val="0"/>
      <w:snapToGrid w:val="0"/>
      <w:spacing w:after="120" w:line="360" w:lineRule="auto"/>
      <w:ind w:left="420" w:leftChars="200" w:firstLine="480" w:firstLineChars="200"/>
    </w:pPr>
    <w:rPr>
      <w:sz w:val="24"/>
      <w:szCs w:val="20"/>
    </w:rPr>
  </w:style>
  <w:style w:type="paragraph" w:customStyle="1" w:styleId="406">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olor w:val="FF0000"/>
      <w:kern w:val="0"/>
      <w:sz w:val="20"/>
      <w:szCs w:val="20"/>
    </w:rPr>
  </w:style>
  <w:style w:type="paragraph" w:customStyle="1" w:styleId="407">
    <w:name w:val="Char1"/>
    <w:basedOn w:val="1"/>
    <w:qFormat/>
    <w:uiPriority w:val="0"/>
    <w:rPr>
      <w:rFonts w:ascii="仿宋_GB2312" w:eastAsia="仿宋_GB2312"/>
      <w:b/>
      <w:sz w:val="32"/>
      <w:szCs w:val="20"/>
    </w:rPr>
  </w:style>
  <w:style w:type="paragraph" w:customStyle="1" w:styleId="408">
    <w:name w:val="font17"/>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9">
    <w:name w:val="纯文本1"/>
    <w:basedOn w:val="1"/>
    <w:qFormat/>
    <w:uiPriority w:val="0"/>
    <w:pPr>
      <w:adjustRightInd w:val="0"/>
    </w:pPr>
    <w:rPr>
      <w:rFonts w:ascii="宋体" w:hAnsi="Courier New"/>
      <w:szCs w:val="21"/>
    </w:rPr>
  </w:style>
  <w:style w:type="paragraph" w:customStyle="1" w:styleId="410">
    <w:name w:val="文档正文"/>
    <w:basedOn w:val="1"/>
    <w:qFormat/>
    <w:uiPriority w:val="0"/>
    <w:pPr>
      <w:adjustRightInd w:val="0"/>
      <w:spacing w:line="480" w:lineRule="atLeast"/>
      <w:ind w:firstLine="567"/>
      <w:textAlignment w:val="baseline"/>
    </w:pPr>
    <w:rPr>
      <w:kern w:val="0"/>
      <w:sz w:val="24"/>
      <w:szCs w:val="20"/>
    </w:rPr>
  </w:style>
  <w:style w:type="paragraph" w:customStyle="1" w:styleId="411">
    <w:name w:val="xl9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12">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color w:val="000000"/>
      <w:kern w:val="0"/>
      <w:sz w:val="18"/>
      <w:szCs w:val="20"/>
    </w:rPr>
  </w:style>
  <w:style w:type="paragraph" w:customStyle="1" w:styleId="413">
    <w:name w:val="正文 New New New New New"/>
    <w:qFormat/>
    <w:uiPriority w:val="0"/>
    <w:pPr>
      <w:widowControl w:val="0"/>
      <w:jc w:val="both"/>
    </w:pPr>
    <w:rPr>
      <w:kern w:val="2"/>
      <w:sz w:val="21"/>
      <w:szCs w:val="24"/>
      <w:lang w:val="en-US" w:eastAsia="zh-CN" w:bidi="ar-SA"/>
    </w:rPr>
  </w:style>
  <w:style w:type="paragraph" w:customStyle="1" w:styleId="414">
    <w:name w:val="font7"/>
    <w:basedOn w:val="1"/>
    <w:qFormat/>
    <w:uiPriority w:val="0"/>
    <w:pPr>
      <w:widowControl/>
      <w:spacing w:before="100" w:beforeAutospacing="1" w:after="100" w:afterAutospacing="1"/>
      <w:jc w:val="left"/>
    </w:pPr>
    <w:rPr>
      <w:rFonts w:ascii="Arial" w:hAnsi="Arial"/>
      <w:kern w:val="0"/>
      <w:sz w:val="20"/>
      <w:szCs w:val="20"/>
    </w:rPr>
  </w:style>
  <w:style w:type="paragraph" w:customStyle="1" w:styleId="415">
    <w:name w:val="_Style 383"/>
    <w:basedOn w:val="4"/>
    <w:next w:val="1"/>
    <w:qFormat/>
    <w:uiPriority w:val="0"/>
    <w:pPr>
      <w:keepLines/>
      <w:spacing w:before="480" w:line="276" w:lineRule="auto"/>
      <w:jc w:val="left"/>
      <w:outlineLvl w:val="9"/>
    </w:pPr>
    <w:rPr>
      <w:rFonts w:ascii="Cambria" w:hAnsi="Cambria"/>
      <w:bCs/>
      <w:color w:val="365F91"/>
      <w:kern w:val="0"/>
      <w:sz w:val="28"/>
    </w:rPr>
  </w:style>
  <w:style w:type="paragraph" w:customStyle="1" w:styleId="416">
    <w:name w:val="Char1 Char Char Char"/>
    <w:basedOn w:val="1"/>
    <w:qFormat/>
    <w:uiPriority w:val="0"/>
    <w:rPr>
      <w:rFonts w:ascii="仿宋_GB2312" w:hAnsi="仿宋_GB2312" w:eastAsia="仿宋_GB2312" w:cs="Lucida Sans"/>
      <w:b/>
      <w:sz w:val="32"/>
      <w:szCs w:val="32"/>
    </w:rPr>
  </w:style>
  <w:style w:type="paragraph" w:customStyle="1" w:styleId="417">
    <w:name w:val="Char Char Char Char1"/>
    <w:basedOn w:val="1"/>
    <w:qFormat/>
    <w:uiPriority w:val="0"/>
    <w:rPr>
      <w:szCs w:val="20"/>
    </w:rPr>
  </w:style>
  <w:style w:type="paragraph" w:customStyle="1" w:styleId="418">
    <w:name w:val="xl101"/>
    <w:basedOn w:val="1"/>
    <w:uiPriority w:val="0"/>
    <w:pPr>
      <w:widowControl/>
      <w:spacing w:before="100" w:beforeAutospacing="1" w:after="100" w:afterAutospacing="1"/>
      <w:jc w:val="center"/>
    </w:pPr>
    <w:rPr>
      <w:rFonts w:ascii="Arial" w:hAnsi="Arial"/>
      <w:kern w:val="0"/>
      <w:sz w:val="18"/>
      <w:szCs w:val="20"/>
    </w:rPr>
  </w:style>
  <w:style w:type="paragraph" w:customStyle="1" w:styleId="419">
    <w:name w:val="xl94"/>
    <w:basedOn w:val="1"/>
    <w:uiPriority w:val="0"/>
    <w:pPr>
      <w:widowControl/>
      <w:pBdr>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420">
    <w:name w:val="Char Char12"/>
    <w:basedOn w:val="1"/>
    <w:qFormat/>
    <w:uiPriority w:val="0"/>
  </w:style>
  <w:style w:type="paragraph" w:customStyle="1" w:styleId="421">
    <w:name w:val="规范正文"/>
    <w:basedOn w:val="1"/>
    <w:qFormat/>
    <w:uiPriority w:val="0"/>
    <w:pPr>
      <w:tabs>
        <w:tab w:val="left" w:pos="900"/>
      </w:tabs>
      <w:adjustRightInd w:val="0"/>
      <w:spacing w:beforeLines="50" w:line="360" w:lineRule="auto"/>
      <w:ind w:left="900" w:hanging="420"/>
      <w:textAlignment w:val="baseline"/>
    </w:pPr>
    <w:rPr>
      <w:szCs w:val="20"/>
    </w:rPr>
  </w:style>
  <w:style w:type="paragraph" w:customStyle="1" w:styleId="422">
    <w:name w:val="Char Char Char Char Char Char Char Char"/>
    <w:basedOn w:val="1"/>
    <w:qFormat/>
    <w:uiPriority w:val="0"/>
    <w:pPr>
      <w:tabs>
        <w:tab w:val="left" w:pos="360"/>
      </w:tabs>
    </w:pPr>
    <w:rPr>
      <w:sz w:val="24"/>
      <w:szCs w:val="20"/>
    </w:rPr>
  </w:style>
  <w:style w:type="paragraph" w:customStyle="1" w:styleId="423">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textAlignment w:val="bottom"/>
    </w:pPr>
    <w:rPr>
      <w:rFonts w:ascii="Arial" w:hAnsi="Arial"/>
      <w:kern w:val="0"/>
      <w:sz w:val="18"/>
      <w:szCs w:val="20"/>
    </w:rPr>
  </w:style>
  <w:style w:type="paragraph" w:customStyle="1" w:styleId="424">
    <w:name w:val="Char2 Char Char Char"/>
    <w:basedOn w:val="1"/>
    <w:uiPriority w:val="0"/>
    <w:rPr>
      <w:rFonts w:ascii="仿宋_GB2312" w:eastAsia="仿宋_GB2312"/>
      <w:b/>
      <w:sz w:val="32"/>
      <w:szCs w:val="32"/>
    </w:rPr>
  </w:style>
  <w:style w:type="paragraph" w:customStyle="1" w:styleId="425">
    <w:name w:val="Char Char1 Char Char Char1"/>
    <w:basedOn w:val="1"/>
    <w:qFormat/>
    <w:uiPriority w:val="0"/>
    <w:rPr>
      <w:rFonts w:ascii="仿宋_GB2312" w:eastAsia="仿宋_GB2312"/>
      <w:b/>
      <w:sz w:val="32"/>
      <w:szCs w:val="20"/>
    </w:rPr>
  </w:style>
  <w:style w:type="paragraph" w:customStyle="1" w:styleId="426">
    <w:name w:val="Char Char Char Char2"/>
    <w:basedOn w:val="1"/>
    <w:qFormat/>
    <w:uiPriority w:val="0"/>
    <w:pPr>
      <w:widowControl/>
      <w:spacing w:after="160" w:line="240" w:lineRule="exact"/>
      <w:jc w:val="left"/>
    </w:pPr>
    <w:rPr>
      <w:rFonts w:ascii="Arial" w:hAnsi="Arial" w:eastAsia="Times New Roman" w:cs="Verdana"/>
      <w:b/>
      <w:kern w:val="0"/>
      <w:sz w:val="24"/>
      <w:szCs w:val="28"/>
      <w:lang w:eastAsia="en-US"/>
    </w:rPr>
  </w:style>
  <w:style w:type="paragraph" w:customStyle="1" w:styleId="427">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428">
    <w:name w:val="中文标题 3"/>
    <w:basedOn w:val="31"/>
    <w:uiPriority w:val="0"/>
    <w:pPr>
      <w:spacing w:before="100" w:beforeAutospacing="1" w:after="100" w:afterAutospacing="1" w:line="360" w:lineRule="auto"/>
      <w:ind w:firstLine="482"/>
    </w:pPr>
    <w:rPr>
      <w:rFonts w:ascii="Times New Roman" w:hAnsi="Times New Roman" w:eastAsia="楷体_GB2312" w:cs="Times New Roman"/>
      <w:kern w:val="28"/>
      <w:sz w:val="24"/>
      <w:szCs w:val="24"/>
    </w:rPr>
  </w:style>
  <w:style w:type="paragraph" w:customStyle="1" w:styleId="429">
    <w:name w:val="Char21"/>
    <w:basedOn w:val="1"/>
    <w:qFormat/>
    <w:uiPriority w:val="0"/>
    <w:rPr>
      <w:rFonts w:ascii="仿宋_GB2312" w:eastAsia="仿宋_GB2312"/>
      <w:b/>
      <w:sz w:val="32"/>
      <w:szCs w:val="32"/>
    </w:rPr>
  </w:style>
  <w:style w:type="paragraph" w:customStyle="1" w:styleId="430">
    <w:name w:val="图样式"/>
    <w:basedOn w:val="1"/>
    <w:qFormat/>
    <w:uiPriority w:val="0"/>
    <w:pPr>
      <w:keepNext/>
      <w:widowControl/>
      <w:tabs>
        <w:tab w:val="left" w:pos="840"/>
      </w:tabs>
      <w:snapToGrid w:val="0"/>
      <w:spacing w:before="80" w:after="80" w:line="300" w:lineRule="auto"/>
      <w:ind w:left="851" w:hanging="420"/>
      <w:jc w:val="center"/>
    </w:pPr>
    <w:rPr>
      <w:rFonts w:ascii="Arial" w:hAnsi="Arial"/>
      <w:kern w:val="0"/>
      <w:szCs w:val="20"/>
    </w:rPr>
  </w:style>
  <w:style w:type="paragraph" w:customStyle="1" w:styleId="431">
    <w:name w:val="正文 2"/>
    <w:qFormat/>
    <w:uiPriority w:val="0"/>
    <w:pPr>
      <w:pBdr>
        <w:top w:val="none" w:color="FFFFFF" w:sz="0" w:space="31"/>
        <w:left w:val="none" w:color="FFFFFF" w:sz="0" w:space="31"/>
        <w:bottom w:val="none" w:color="FFFFFF" w:sz="0" w:space="31"/>
        <w:right w:val="none" w:color="FFFFFF" w:sz="0" w:space="31"/>
      </w:pBdr>
      <w:spacing w:after="80" w:line="288" w:lineRule="auto"/>
    </w:pPr>
    <w:rPr>
      <w:rFonts w:ascii="Baskerville" w:hAnsi="Arial Unicode MS" w:eastAsia="Times New Roman" w:cs="Arial Unicode MS"/>
      <w:color w:val="434343"/>
      <w:sz w:val="24"/>
      <w:szCs w:val="24"/>
      <w:lang w:val="en-US" w:eastAsia="zh-CN" w:bidi="ar-SA"/>
    </w:rPr>
  </w:style>
  <w:style w:type="paragraph" w:customStyle="1" w:styleId="432">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433">
    <w:name w:val="段 1"/>
    <w:basedOn w:val="1"/>
    <w:uiPriority w:val="0"/>
    <w:pPr>
      <w:spacing w:line="360" w:lineRule="auto"/>
    </w:pPr>
    <w:rPr>
      <w:rFonts w:eastAsia="楷体_GB2312"/>
      <w:b/>
      <w:bCs/>
      <w:sz w:val="24"/>
    </w:rPr>
  </w:style>
  <w:style w:type="paragraph" w:customStyle="1" w:styleId="434">
    <w:name w:val="五级条标题"/>
    <w:basedOn w:val="236"/>
    <w:next w:val="237"/>
    <w:qFormat/>
    <w:uiPriority w:val="0"/>
    <w:pPr>
      <w:tabs>
        <w:tab w:val="left" w:pos="3360"/>
        <w:tab w:val="clear" w:pos="1260"/>
        <w:tab w:val="clear" w:pos="1680"/>
        <w:tab w:val="clear" w:pos="2100"/>
        <w:tab w:val="clear" w:pos="2520"/>
        <w:tab w:val="clear" w:pos="2940"/>
      </w:tabs>
      <w:ind w:left="3360"/>
      <w:outlineLvl w:val="6"/>
    </w:pPr>
  </w:style>
  <w:style w:type="paragraph" w:customStyle="1" w:styleId="435">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436">
    <w:name w:val="Char Char Char1"/>
    <w:basedOn w:val="1"/>
    <w:qFormat/>
    <w:uiPriority w:val="0"/>
    <w:rPr>
      <w:rFonts w:ascii="Tahoma" w:hAnsi="Tahoma"/>
      <w:sz w:val="24"/>
      <w:szCs w:val="20"/>
    </w:rPr>
  </w:style>
  <w:style w:type="paragraph" w:customStyle="1" w:styleId="437">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38">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439">
    <w:name w:val="中等深浅网格 21"/>
    <w:qFormat/>
    <w:uiPriority w:val="1"/>
    <w:pPr>
      <w:widowControl w:val="0"/>
      <w:jc w:val="both"/>
    </w:pPr>
    <w:rPr>
      <w:kern w:val="2"/>
      <w:sz w:val="21"/>
      <w:szCs w:val="22"/>
      <w:lang w:val="en-US" w:eastAsia="zh-CN" w:bidi="ar-SA"/>
    </w:rPr>
  </w:style>
  <w:style w:type="paragraph" w:customStyle="1" w:styleId="440">
    <w:name w:val="样式4 Char"/>
    <w:basedOn w:val="1"/>
    <w:qFormat/>
    <w:uiPriority w:val="0"/>
    <w:pPr>
      <w:widowControl/>
      <w:spacing w:line="360" w:lineRule="auto"/>
      <w:ind w:firstLine="480"/>
      <w:jc w:val="left"/>
    </w:pPr>
    <w:rPr>
      <w:rFonts w:eastAsia="楷体_GB2312" w:cs="宋体"/>
      <w:color w:val="000000"/>
      <w:kern w:val="0"/>
      <w:sz w:val="24"/>
    </w:rPr>
  </w:style>
  <w:style w:type="paragraph" w:customStyle="1" w:styleId="441">
    <w:name w:val="xl34"/>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44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olor w:val="FF0000"/>
      <w:kern w:val="0"/>
      <w:sz w:val="18"/>
      <w:szCs w:val="20"/>
    </w:rPr>
  </w:style>
  <w:style w:type="paragraph" w:customStyle="1" w:styleId="443">
    <w:name w:val="pa-68"/>
    <w:basedOn w:val="1"/>
    <w:uiPriority w:val="0"/>
    <w:pPr>
      <w:widowControl/>
      <w:spacing w:line="330" w:lineRule="atLeast"/>
      <w:jc w:val="left"/>
    </w:pPr>
    <w:rPr>
      <w:rFonts w:ascii="宋体" w:hAnsi="宋体" w:cs="宋体"/>
      <w:kern w:val="0"/>
      <w:sz w:val="24"/>
    </w:rPr>
  </w:style>
  <w:style w:type="paragraph" w:customStyle="1" w:styleId="444">
    <w:name w:val="xl98"/>
    <w:basedOn w:val="1"/>
    <w:qFormat/>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center"/>
      <w:textAlignment w:val="bottom"/>
    </w:pPr>
    <w:rPr>
      <w:rFonts w:ascii="宋体" w:hAnsi="宋体"/>
      <w:kern w:val="0"/>
      <w:sz w:val="20"/>
      <w:szCs w:val="20"/>
    </w:rPr>
  </w:style>
  <w:style w:type="paragraph" w:customStyle="1" w:styleId="445">
    <w:name w:val="font5"/>
    <w:basedOn w:val="1"/>
    <w:uiPriority w:val="0"/>
    <w:pPr>
      <w:widowControl/>
      <w:spacing w:before="100" w:beforeAutospacing="1" w:after="100" w:afterAutospacing="1"/>
      <w:jc w:val="left"/>
    </w:pPr>
    <w:rPr>
      <w:rFonts w:ascii="宋体" w:hAnsi="宋体"/>
      <w:kern w:val="0"/>
      <w:sz w:val="24"/>
      <w:szCs w:val="20"/>
    </w:rPr>
  </w:style>
  <w:style w:type="paragraph" w:customStyle="1" w:styleId="446">
    <w:name w:val="xl125"/>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kern w:val="0"/>
      <w:sz w:val="18"/>
      <w:szCs w:val="20"/>
    </w:rPr>
  </w:style>
  <w:style w:type="paragraph" w:customStyle="1" w:styleId="447">
    <w:name w:val="样式 正文文本缩进 2 + 仿宋_GB2312 黑色 行距: 1.5 倍行距"/>
    <w:basedOn w:val="46"/>
    <w:uiPriority w:val="0"/>
    <w:pPr>
      <w:spacing w:line="360" w:lineRule="auto"/>
      <w:ind w:firstLine="560" w:firstLineChars="200"/>
    </w:pPr>
    <w:rPr>
      <w:rFonts w:ascii="宋体" w:hAnsi="宋体" w:eastAsia="宋体"/>
      <w:color w:val="000000"/>
      <w:sz w:val="24"/>
      <w:szCs w:val="20"/>
    </w:rPr>
  </w:style>
  <w:style w:type="paragraph" w:customStyle="1" w:styleId="44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449">
    <w:name w:val="xl32"/>
    <w:basedOn w:val="1"/>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450">
    <w:name w:val="Char2 Char Char"/>
    <w:basedOn w:val="1"/>
    <w:qFormat/>
    <w:uiPriority w:val="0"/>
    <w:rPr>
      <w:rFonts w:ascii="Tahoma" w:hAnsi="Tahoma"/>
      <w:sz w:val="24"/>
      <w:szCs w:val="20"/>
    </w:rPr>
  </w:style>
  <w:style w:type="paragraph" w:customStyle="1" w:styleId="451">
    <w:name w:val="表格题注"/>
    <w:next w:val="1"/>
    <w:qFormat/>
    <w:uiPriority w:val="0"/>
    <w:pPr>
      <w:keepLines/>
      <w:tabs>
        <w:tab w:val="left" w:pos="4200"/>
      </w:tabs>
      <w:spacing w:beforeLines="100"/>
      <w:ind w:left="1089" w:hanging="369"/>
      <w:jc w:val="center"/>
    </w:pPr>
    <w:rPr>
      <w:rFonts w:ascii="Arial" w:hAnsi="Arial"/>
      <w:sz w:val="18"/>
      <w:szCs w:val="18"/>
      <w:lang w:val="en-US" w:eastAsia="zh-CN" w:bidi="ar-SA"/>
    </w:rPr>
  </w:style>
  <w:style w:type="paragraph" w:customStyle="1" w:styleId="452">
    <w:name w:val="纯文本11"/>
    <w:basedOn w:val="1"/>
    <w:qFormat/>
    <w:uiPriority w:val="0"/>
    <w:pPr>
      <w:adjustRightInd/>
    </w:pPr>
    <w:rPr>
      <w:rFonts w:ascii="宋体" w:hAnsi="Courier New"/>
      <w:kern w:val="0"/>
      <w:sz w:val="20"/>
      <w:szCs w:val="20"/>
    </w:rPr>
  </w:style>
  <w:style w:type="paragraph" w:customStyle="1" w:styleId="453">
    <w:name w:val="p1"/>
    <w:qFormat/>
    <w:uiPriority w:val="0"/>
    <w:pPr>
      <w:spacing w:line="320" w:lineRule="atLeast"/>
    </w:pPr>
    <w:rPr>
      <w:rFonts w:ascii="Helvetica Neue" w:hAnsi="Helvetica Neue" w:eastAsia="Helvetica Neue"/>
      <w:color w:val="000000"/>
      <w:sz w:val="22"/>
      <w:szCs w:val="22"/>
      <w:lang w:val="en-US" w:eastAsia="zh-CN" w:bidi="ar-SA"/>
    </w:rPr>
  </w:style>
  <w:style w:type="paragraph" w:customStyle="1" w:styleId="454">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455">
    <w:name w:val="页眉与页脚"/>
    <w:unhideWhenUsed/>
    <w:qFormat/>
    <w:uiPriority w:val="99"/>
    <w:pPr>
      <w:tabs>
        <w:tab w:val="right" w:pos="9020"/>
      </w:tabs>
    </w:pPr>
    <w:rPr>
      <w:rFonts w:hint="eastAsia" w:ascii="Helvetica" w:hAnsi="Arial Unicode MS" w:eastAsia="Times New Roman"/>
      <w:color w:val="000000"/>
      <w:sz w:val="24"/>
      <w:szCs w:val="22"/>
      <w:lang w:val="en-US" w:eastAsia="zh-CN" w:bidi="ar-SA"/>
    </w:rPr>
  </w:style>
  <w:style w:type="paragraph" w:customStyle="1" w:styleId="456">
    <w:name w:val="样式4"/>
    <w:basedOn w:val="1"/>
    <w:qFormat/>
    <w:uiPriority w:val="0"/>
    <w:pPr>
      <w:widowControl/>
      <w:spacing w:line="360" w:lineRule="auto"/>
      <w:ind w:firstLine="480"/>
      <w:jc w:val="left"/>
    </w:pPr>
    <w:rPr>
      <w:rFonts w:eastAsia="楷体_GB2312" w:cs="宋体"/>
      <w:color w:val="000000"/>
      <w:sz w:val="24"/>
    </w:rPr>
  </w:style>
  <w:style w:type="paragraph" w:customStyle="1" w:styleId="457">
    <w:name w:val="xl11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b/>
      <w:color w:val="FF0000"/>
      <w:kern w:val="0"/>
      <w:sz w:val="18"/>
      <w:szCs w:val="20"/>
    </w:rPr>
  </w:style>
  <w:style w:type="paragraph" w:customStyle="1" w:styleId="458">
    <w:name w:val="xl128"/>
    <w:basedOn w:val="1"/>
    <w:qFormat/>
    <w:uiPriority w:val="0"/>
    <w:pPr>
      <w:widowControl/>
      <w:spacing w:before="100" w:beforeAutospacing="1" w:after="100" w:afterAutospacing="1"/>
      <w:jc w:val="center"/>
    </w:pPr>
    <w:rPr>
      <w:rFonts w:ascii="Arial" w:hAnsi="Arial"/>
      <w:kern w:val="0"/>
      <w:sz w:val="24"/>
      <w:szCs w:val="20"/>
    </w:rPr>
  </w:style>
  <w:style w:type="paragraph" w:customStyle="1" w:styleId="459">
    <w:name w:val="正文规范1"/>
    <w:basedOn w:val="1"/>
    <w:qFormat/>
    <w:uiPriority w:val="0"/>
    <w:pPr>
      <w:spacing w:line="360" w:lineRule="auto"/>
      <w:ind w:firstLine="480" w:firstLineChars="200"/>
    </w:pPr>
    <w:rPr>
      <w:sz w:val="24"/>
    </w:rPr>
  </w:style>
  <w:style w:type="paragraph" w:customStyle="1" w:styleId="460">
    <w:name w:val="表格内容"/>
    <w:basedOn w:val="1"/>
    <w:qFormat/>
    <w:uiPriority w:val="0"/>
    <w:pPr>
      <w:widowControl/>
      <w:autoSpaceDE w:val="0"/>
      <w:autoSpaceDN w:val="0"/>
      <w:adjustRightInd w:val="0"/>
      <w:spacing w:before="60" w:line="300" w:lineRule="auto"/>
      <w:jc w:val="center"/>
      <w:textAlignment w:val="bottom"/>
    </w:pPr>
    <w:rPr>
      <w:kern w:val="0"/>
      <w:szCs w:val="20"/>
    </w:rPr>
  </w:style>
  <w:style w:type="paragraph" w:customStyle="1" w:styleId="461">
    <w:name w:val="xl9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kern w:val="0"/>
      <w:sz w:val="24"/>
      <w:szCs w:val="20"/>
    </w:rPr>
  </w:style>
  <w:style w:type="paragraph" w:customStyle="1" w:styleId="46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olor w:val="FF0000"/>
      <w:kern w:val="0"/>
      <w:sz w:val="18"/>
      <w:szCs w:val="20"/>
    </w:rPr>
  </w:style>
  <w:style w:type="paragraph" w:customStyle="1" w:styleId="463">
    <w:name w:val="xl6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18"/>
      <w:szCs w:val="20"/>
    </w:rPr>
  </w:style>
  <w:style w:type="paragraph" w:customStyle="1" w:styleId="464">
    <w:name w:val="Char Char Char1 Char"/>
    <w:basedOn w:val="1"/>
    <w:qFormat/>
    <w:uiPriority w:val="0"/>
    <w:rPr>
      <w:szCs w:val="20"/>
    </w:rPr>
  </w:style>
  <w:style w:type="paragraph" w:customStyle="1" w:styleId="465">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kern w:val="0"/>
      <w:sz w:val="18"/>
      <w:szCs w:val="20"/>
    </w:rPr>
  </w:style>
  <w:style w:type="paragraph" w:customStyle="1" w:styleId="466">
    <w:name w:val="xl137"/>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textAlignment w:val="bottom"/>
    </w:pPr>
    <w:rPr>
      <w:rFonts w:ascii="Arial" w:hAnsi="Arial"/>
      <w:kern w:val="0"/>
      <w:sz w:val="20"/>
      <w:szCs w:val="20"/>
    </w:rPr>
  </w:style>
  <w:style w:type="paragraph" w:customStyle="1" w:styleId="467">
    <w:name w:val="段 Char"/>
    <w:qFormat/>
    <w:uiPriority w:val="0"/>
    <w:pPr>
      <w:autoSpaceDE w:val="0"/>
      <w:autoSpaceDN w:val="0"/>
      <w:ind w:firstLine="200" w:firstLineChars="200"/>
      <w:jc w:val="both"/>
    </w:pPr>
    <w:rPr>
      <w:rFonts w:ascii="宋体"/>
      <w:sz w:val="21"/>
      <w:lang w:val="en-US" w:eastAsia="zh-CN" w:bidi="ar-SA"/>
    </w:rPr>
  </w:style>
  <w:style w:type="paragraph" w:customStyle="1" w:styleId="468">
    <w:name w:val="Body text|1"/>
    <w:basedOn w:val="1"/>
    <w:qFormat/>
    <w:uiPriority w:val="0"/>
    <w:pPr>
      <w:widowControl w:val="0"/>
      <w:shd w:val="clear" w:color="auto" w:fill="auto"/>
      <w:spacing w:line="425" w:lineRule="auto"/>
      <w:ind w:firstLine="400"/>
    </w:pPr>
    <w:rPr>
      <w:rFonts w:ascii="宋体" w:hAnsi="宋体" w:eastAsia="宋体" w:cs="宋体"/>
      <w:sz w:val="20"/>
      <w:szCs w:val="20"/>
      <w:u w:val="none"/>
      <w:shd w:val="clear" w:color="auto" w:fill="auto"/>
      <w:lang w:val="zh-CN" w:eastAsia="zh-CN" w:bidi="zh-CN"/>
    </w:rPr>
  </w:style>
  <w:style w:type="paragraph" w:customStyle="1" w:styleId="469">
    <w:name w:val="样式 正文文本缩进 + 仿宋_GB2312 四号"/>
    <w:basedOn w:val="1"/>
    <w:next w:val="8"/>
    <w:qFormat/>
    <w:uiPriority w:val="0"/>
    <w:pPr>
      <w:widowControl/>
      <w:spacing w:line="360" w:lineRule="auto"/>
      <w:jc w:val="left"/>
    </w:pPr>
    <w:rPr>
      <w:rFonts w:ascii="宋体" w:hAnsi="宋体" w:cs="宋体"/>
      <w:b/>
      <w:snapToGrid w:val="0"/>
      <w:kern w:val="0"/>
      <w:sz w:val="28"/>
      <w:szCs w:val="28"/>
    </w:rPr>
  </w:style>
  <w:style w:type="paragraph" w:customStyle="1" w:styleId="470">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kern w:val="0"/>
      <w:sz w:val="20"/>
      <w:szCs w:val="20"/>
    </w:rPr>
  </w:style>
  <w:style w:type="paragraph" w:customStyle="1" w:styleId="471">
    <w:name w:val="Char Char1 Char1"/>
    <w:basedOn w:val="1"/>
    <w:qFormat/>
    <w:uiPriority w:val="0"/>
    <w:rPr>
      <w:rFonts w:ascii="仿宋_GB2312" w:eastAsia="仿宋_GB2312"/>
      <w:b/>
      <w:sz w:val="32"/>
      <w:szCs w:val="32"/>
    </w:rPr>
  </w:style>
  <w:style w:type="paragraph" w:customStyle="1" w:styleId="472">
    <w:name w:val="正文文字表格居中"/>
    <w:basedOn w:val="1"/>
    <w:next w:val="67"/>
    <w:qFormat/>
    <w:uiPriority w:val="0"/>
    <w:pPr>
      <w:snapToGrid w:val="0"/>
      <w:spacing w:line="360" w:lineRule="auto"/>
    </w:pPr>
    <w:rPr>
      <w:rFonts w:ascii="宋体"/>
      <w:b/>
      <w:sz w:val="24"/>
      <w:szCs w:val="20"/>
    </w:rPr>
  </w:style>
  <w:style w:type="paragraph" w:customStyle="1" w:styleId="473">
    <w:name w:val="样式 首行缩进:  2 字符"/>
    <w:basedOn w:val="1"/>
    <w:uiPriority w:val="0"/>
    <w:pPr>
      <w:snapToGrid w:val="0"/>
      <w:spacing w:line="360" w:lineRule="auto"/>
    </w:pPr>
    <w:rPr>
      <w:rFonts w:ascii="仿宋_GB2312" w:hAnsi="宋体" w:eastAsia="仿宋_GB2312"/>
      <w:color w:val="000000"/>
      <w:kern w:val="0"/>
      <w:sz w:val="28"/>
      <w:szCs w:val="20"/>
    </w:rPr>
  </w:style>
  <w:style w:type="paragraph" w:customStyle="1" w:styleId="474">
    <w:name w:val="List Paragraph11"/>
    <w:basedOn w:val="1"/>
    <w:qFormat/>
    <w:uiPriority w:val="0"/>
    <w:pPr>
      <w:ind w:firstLine="420" w:firstLineChars="200"/>
    </w:pPr>
    <w:rPr>
      <w:szCs w:val="20"/>
    </w:rPr>
  </w:style>
  <w:style w:type="paragraph" w:customStyle="1" w:styleId="475">
    <w:name w:val="图"/>
    <w:basedOn w:val="1"/>
    <w:qFormat/>
    <w:uiPriority w:val="0"/>
    <w:pPr>
      <w:spacing w:line="360" w:lineRule="auto"/>
      <w:jc w:val="center"/>
    </w:pPr>
    <w:rPr>
      <w:rFonts w:ascii="宋体" w:hAnsi="宋体" w:eastAsia="楷体_GB2312" w:cs="宋体"/>
      <w:sz w:val="24"/>
      <w:szCs w:val="20"/>
    </w:rPr>
  </w:style>
  <w:style w:type="paragraph" w:customStyle="1" w:styleId="476">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477">
    <w:name w:val="xl87"/>
    <w:basedOn w:val="1"/>
    <w:qFormat/>
    <w:uiPriority w:val="0"/>
    <w:pPr>
      <w:widowControl/>
      <w:spacing w:before="100" w:beforeAutospacing="1" w:after="100" w:afterAutospacing="1"/>
      <w:jc w:val="left"/>
      <w:textAlignment w:val="bottom"/>
    </w:pPr>
    <w:rPr>
      <w:rFonts w:ascii="宋体" w:hAnsi="宋体"/>
      <w:kern w:val="0"/>
      <w:sz w:val="18"/>
      <w:szCs w:val="20"/>
    </w:rPr>
  </w:style>
  <w:style w:type="paragraph" w:customStyle="1" w:styleId="478">
    <w:name w:val="常用正文"/>
    <w:qFormat/>
    <w:uiPriority w:val="0"/>
    <w:pPr>
      <w:widowControl w:val="0"/>
      <w:spacing w:line="360" w:lineRule="auto"/>
      <w:ind w:firstLine="200"/>
      <w:textAlignment w:val="bottom"/>
    </w:pPr>
    <w:rPr>
      <w:rFonts w:ascii="Arial" w:hAnsi="Arial" w:eastAsia="楷体_GB2312"/>
      <w:sz w:val="28"/>
      <w:lang w:val="en-US" w:eastAsia="zh-CN" w:bidi="ar-SA"/>
    </w:rPr>
  </w:style>
  <w:style w:type="paragraph" w:customStyle="1" w:styleId="479">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b/>
      <w:color w:val="FF0000"/>
      <w:kern w:val="0"/>
      <w:sz w:val="18"/>
      <w:szCs w:val="20"/>
    </w:rPr>
  </w:style>
  <w:style w:type="paragraph" w:customStyle="1" w:styleId="480">
    <w:name w:val="Char Char Char Char Char Char Char Char Char Char"/>
    <w:basedOn w:val="1"/>
    <w:qFormat/>
    <w:uiPriority w:val="0"/>
    <w:rPr>
      <w:rFonts w:ascii="仿宋_GB2312" w:eastAsia="仿宋_GB2312"/>
      <w:b/>
      <w:sz w:val="32"/>
      <w:szCs w:val="20"/>
    </w:rPr>
  </w:style>
  <w:style w:type="paragraph" w:customStyle="1" w:styleId="481">
    <w:name w:val="正文 首行缩进:  2 字符 Char Char Char Char"/>
    <w:basedOn w:val="1"/>
    <w:qFormat/>
    <w:uiPriority w:val="0"/>
    <w:pPr>
      <w:spacing w:line="360" w:lineRule="auto"/>
      <w:ind w:firstLine="480"/>
    </w:pPr>
    <w:rPr>
      <w:rFonts w:eastAsia="楷体_GB2312" w:cs="宋体"/>
      <w:sz w:val="24"/>
    </w:rPr>
  </w:style>
  <w:style w:type="paragraph" w:customStyle="1" w:styleId="482">
    <w:name w:val="xl69"/>
    <w:basedOn w:val="1"/>
    <w:qFormat/>
    <w:uiPriority w:val="0"/>
    <w:pPr>
      <w:widowControl/>
      <w:pBdr>
        <w:left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483">
    <w:name w:val="font9"/>
    <w:basedOn w:val="1"/>
    <w:uiPriority w:val="0"/>
    <w:pPr>
      <w:widowControl/>
      <w:spacing w:before="100" w:beforeAutospacing="1" w:after="100" w:afterAutospacing="1"/>
      <w:jc w:val="left"/>
    </w:pPr>
    <w:rPr>
      <w:kern w:val="0"/>
      <w:sz w:val="18"/>
      <w:szCs w:val="20"/>
    </w:rPr>
  </w:style>
  <w:style w:type="paragraph" w:customStyle="1" w:styleId="484">
    <w:name w:val="word"/>
    <w:basedOn w:val="1"/>
    <w:qFormat/>
    <w:uiPriority w:val="0"/>
    <w:pPr>
      <w:widowControl/>
      <w:spacing w:before="100" w:beforeAutospacing="1" w:after="100" w:afterAutospacing="1" w:line="270" w:lineRule="atLeast"/>
      <w:jc w:val="left"/>
    </w:pPr>
    <w:rPr>
      <w:rFonts w:ascii="宋体" w:hAnsi="宋体" w:eastAsia="楷体_GB2312" w:cs="宋体"/>
      <w:kern w:val="0"/>
      <w:sz w:val="18"/>
      <w:szCs w:val="18"/>
    </w:rPr>
  </w:style>
  <w:style w:type="paragraph" w:customStyle="1" w:styleId="485">
    <w:name w:val="xl126"/>
    <w:basedOn w:val="1"/>
    <w:qFormat/>
    <w:uiPriority w:val="0"/>
    <w:pPr>
      <w:widowControl/>
      <w:spacing w:before="100" w:beforeAutospacing="1" w:after="100" w:afterAutospacing="1"/>
      <w:jc w:val="left"/>
      <w:textAlignment w:val="bottom"/>
    </w:pPr>
    <w:rPr>
      <w:rFonts w:ascii="Arial" w:hAnsi="Arial"/>
      <w:kern w:val="0"/>
      <w:sz w:val="18"/>
      <w:szCs w:val="20"/>
    </w:rPr>
  </w:style>
  <w:style w:type="paragraph" w:customStyle="1" w:styleId="486">
    <w:name w:val="xl8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Arial" w:hAnsi="Arial"/>
      <w:kern w:val="0"/>
      <w:sz w:val="20"/>
      <w:szCs w:val="20"/>
    </w:rPr>
  </w:style>
  <w:style w:type="paragraph" w:customStyle="1" w:styleId="487">
    <w:name w:val="xl71"/>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宋体" w:hAnsi="宋体"/>
      <w:kern w:val="0"/>
      <w:sz w:val="20"/>
      <w:szCs w:val="20"/>
    </w:rPr>
  </w:style>
  <w:style w:type="paragraph" w:customStyle="1" w:styleId="488">
    <w:name w:val="xl7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b/>
      <w:kern w:val="0"/>
      <w:sz w:val="20"/>
      <w:szCs w:val="20"/>
    </w:rPr>
  </w:style>
  <w:style w:type="paragraph" w:customStyle="1" w:styleId="489">
    <w:name w:val="标准小四"/>
    <w:basedOn w:val="1"/>
    <w:uiPriority w:val="0"/>
    <w:pPr>
      <w:spacing w:line="360" w:lineRule="auto"/>
      <w:ind w:firstLine="480" w:firstLineChars="200"/>
    </w:pPr>
    <w:rPr>
      <w:rFonts w:ascii="Arial" w:hAnsi="Arial"/>
      <w:sz w:val="24"/>
      <w:szCs w:val="20"/>
    </w:rPr>
  </w:style>
  <w:style w:type="paragraph" w:customStyle="1" w:styleId="490">
    <w:name w:val="pa-67"/>
    <w:basedOn w:val="1"/>
    <w:qFormat/>
    <w:uiPriority w:val="0"/>
    <w:pPr>
      <w:widowControl/>
      <w:spacing w:line="360" w:lineRule="atLeast"/>
      <w:ind w:firstLine="480"/>
      <w:jc w:val="center"/>
    </w:pPr>
    <w:rPr>
      <w:rFonts w:ascii="宋体" w:hAnsi="宋体" w:cs="宋体"/>
      <w:kern w:val="0"/>
      <w:sz w:val="24"/>
    </w:rPr>
  </w:style>
  <w:style w:type="paragraph" w:customStyle="1" w:styleId="491">
    <w:name w:val="xl10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492">
    <w:name w:val="xl7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493">
    <w:name w:val="xl14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24"/>
      <w:szCs w:val="20"/>
    </w:rPr>
  </w:style>
  <w:style w:type="paragraph" w:customStyle="1" w:styleId="494">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495">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96">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497">
    <w:name w:val="xl14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0"/>
      <w:szCs w:val="20"/>
    </w:rPr>
  </w:style>
  <w:style w:type="paragraph" w:customStyle="1" w:styleId="498">
    <w:name w:val="xl33"/>
    <w:basedOn w:val="1"/>
    <w:qFormat/>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499">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500">
    <w:name w:val="中文标题 2"/>
    <w:basedOn w:val="31"/>
    <w:next w:val="31"/>
    <w:qFormat/>
    <w:uiPriority w:val="0"/>
    <w:pPr>
      <w:spacing w:before="100" w:beforeAutospacing="1" w:after="100" w:afterAutospacing="1" w:line="360" w:lineRule="auto"/>
      <w:ind w:firstLine="482"/>
      <w:outlineLvl w:val="1"/>
    </w:pPr>
    <w:rPr>
      <w:rFonts w:ascii="Times New Roman" w:hAnsi="Times New Roman" w:eastAsia="楷体_GB2312" w:cs="Times New Roman"/>
      <w:kern w:val="28"/>
      <w:sz w:val="24"/>
      <w:szCs w:val="24"/>
    </w:rPr>
  </w:style>
  <w:style w:type="paragraph" w:customStyle="1" w:styleId="501">
    <w:name w:val="xl127"/>
    <w:basedOn w:val="1"/>
    <w:qFormat/>
    <w:uiPriority w:val="0"/>
    <w:pPr>
      <w:widowControl/>
      <w:spacing w:before="100" w:beforeAutospacing="1" w:after="100" w:afterAutospacing="1"/>
      <w:jc w:val="center"/>
      <w:textAlignment w:val="bottom"/>
    </w:pPr>
    <w:rPr>
      <w:rFonts w:ascii="Arial" w:hAnsi="Arial"/>
      <w:kern w:val="0"/>
      <w:sz w:val="18"/>
      <w:szCs w:val="20"/>
    </w:rPr>
  </w:style>
  <w:style w:type="paragraph" w:customStyle="1" w:styleId="502">
    <w:name w:val="Char Char Char Char Char Char Char1"/>
    <w:basedOn w:val="1"/>
    <w:qFormat/>
    <w:uiPriority w:val="0"/>
    <w:rPr>
      <w:rFonts w:ascii="仿宋_GB2312" w:eastAsia="仿宋_GB2312"/>
      <w:b/>
      <w:sz w:val="32"/>
      <w:szCs w:val="20"/>
    </w:rPr>
  </w:style>
  <w:style w:type="paragraph" w:customStyle="1" w:styleId="503">
    <w:name w:val="MM Topic 4"/>
    <w:basedOn w:val="6"/>
    <w:qFormat/>
    <w:uiPriority w:val="0"/>
    <w:pPr>
      <w:tabs>
        <w:tab w:val="left" w:pos="840"/>
        <w:tab w:val="left" w:pos="2100"/>
      </w:tabs>
      <w:ind w:left="2100" w:hanging="420"/>
    </w:pPr>
    <w:rPr>
      <w:rFonts w:eastAsia="黑体" w:cs="Times New Roman"/>
    </w:rPr>
  </w:style>
  <w:style w:type="paragraph" w:customStyle="1" w:styleId="504">
    <w:name w:val="*正文"/>
    <w:qFormat/>
    <w:uiPriority w:val="0"/>
    <w:pPr>
      <w:widowControl w:val="0"/>
      <w:adjustRightInd w:val="0"/>
      <w:snapToGrid w:val="0"/>
      <w:ind w:firstLine="482"/>
      <w:jc w:val="both"/>
    </w:pPr>
    <w:rPr>
      <w:sz w:val="21"/>
      <w:shd w:val="clear" w:color="auto" w:fill="FFFFFF"/>
      <w:lang w:val="en-US" w:eastAsia="zh-CN" w:bidi="ar-SA"/>
    </w:rPr>
  </w:style>
  <w:style w:type="paragraph" w:customStyle="1" w:styleId="505">
    <w:name w:val="xl8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506">
    <w:name w:val="样式 首行缩进:  0 字符"/>
    <w:basedOn w:val="1"/>
    <w:qFormat/>
    <w:uiPriority w:val="0"/>
    <w:pPr>
      <w:spacing w:line="360" w:lineRule="auto"/>
      <w:ind w:firstLine="200" w:firstLineChars="200"/>
    </w:pPr>
    <w:rPr>
      <w:rFonts w:ascii="Verdana" w:hAnsi="Verdana" w:cs="宋体"/>
      <w:sz w:val="24"/>
      <w:szCs w:val="20"/>
    </w:rPr>
  </w:style>
  <w:style w:type="paragraph" w:customStyle="1" w:styleId="507">
    <w:name w:val="正文 首行缩进:  2 字符 Char Char"/>
    <w:basedOn w:val="1"/>
    <w:qFormat/>
    <w:uiPriority w:val="0"/>
    <w:pPr>
      <w:spacing w:line="360" w:lineRule="auto"/>
      <w:ind w:firstLine="480"/>
    </w:pPr>
    <w:rPr>
      <w:rFonts w:ascii="楷体_GB2312" w:eastAsia="楷体_GB2312"/>
      <w:bCs/>
      <w:sz w:val="24"/>
    </w:rPr>
  </w:style>
  <w:style w:type="paragraph" w:customStyle="1" w:styleId="508">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09">
    <w:name w:val="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510">
    <w:name w:val="xl12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kern w:val="0"/>
      <w:sz w:val="18"/>
      <w:szCs w:val="20"/>
    </w:rPr>
  </w:style>
  <w:style w:type="paragraph" w:customStyle="1" w:styleId="511">
    <w:name w:val="paragraph1"/>
    <w:basedOn w:val="1"/>
    <w:qFormat/>
    <w:uiPriority w:val="0"/>
    <w:pPr>
      <w:spacing w:beforeLines="20" w:afterLines="30" w:line="360" w:lineRule="auto"/>
      <w:ind w:firstLine="200" w:firstLineChars="200"/>
    </w:pPr>
    <w:rPr>
      <w:sz w:val="24"/>
    </w:rPr>
  </w:style>
  <w:style w:type="paragraph" w:customStyle="1" w:styleId="512">
    <w:name w:val="Thf"/>
    <w:basedOn w:val="1"/>
    <w:uiPriority w:val="0"/>
    <w:pPr>
      <w:keepNext/>
      <w:keepLines/>
      <w:widowControl/>
      <w:spacing w:before="20" w:after="60" w:line="220" w:lineRule="exact"/>
      <w:jc w:val="left"/>
    </w:pPr>
    <w:rPr>
      <w:rFonts w:ascii="Calibri" w:hAnsi="Calibri"/>
      <w:b/>
      <w:kern w:val="0"/>
      <w:sz w:val="19"/>
      <w:szCs w:val="20"/>
      <w:lang w:eastAsia="en-US"/>
    </w:rPr>
  </w:style>
  <w:style w:type="paragraph" w:customStyle="1" w:styleId="513">
    <w:name w:val="正文内"/>
    <w:basedOn w:val="1"/>
    <w:qFormat/>
    <w:uiPriority w:val="0"/>
    <w:pPr>
      <w:spacing w:line="400" w:lineRule="exact"/>
      <w:ind w:firstLine="200" w:firstLineChars="200"/>
    </w:pPr>
    <w:rPr>
      <w:rFonts w:ascii="??" w:hAnsi="??" w:eastAsia="??" w:cs="宋体"/>
      <w:szCs w:val="28"/>
    </w:rPr>
  </w:style>
  <w:style w:type="paragraph" w:customStyle="1" w:styleId="514">
    <w:name w:val="标准小三"/>
    <w:basedOn w:val="1"/>
    <w:uiPriority w:val="0"/>
    <w:pPr>
      <w:widowControl/>
      <w:numPr>
        <w:ilvl w:val="0"/>
        <w:numId w:val="7"/>
      </w:numPr>
      <w:tabs>
        <w:tab w:val="clear" w:pos="700"/>
      </w:tabs>
      <w:spacing w:line="700" w:lineRule="exact"/>
      <w:ind w:left="0" w:firstLine="200" w:firstLineChars="200"/>
      <w:jc w:val="left"/>
    </w:pPr>
    <w:rPr>
      <w:rFonts w:ascii="宋体" w:hAnsi="Arial" w:eastAsia="仿宋_GB2312" w:cs="宋体"/>
      <w:snapToGrid w:val="0"/>
      <w:kern w:val="0"/>
      <w:sz w:val="30"/>
      <w:szCs w:val="32"/>
    </w:rPr>
  </w:style>
  <w:style w:type="paragraph" w:customStyle="1" w:styleId="515">
    <w:name w:val="font12"/>
    <w:basedOn w:val="1"/>
    <w:qFormat/>
    <w:uiPriority w:val="0"/>
    <w:pPr>
      <w:widowControl/>
      <w:spacing w:before="100" w:beforeAutospacing="1" w:after="100" w:afterAutospacing="1"/>
      <w:jc w:val="left"/>
    </w:pPr>
    <w:rPr>
      <w:rFonts w:ascii="Arial" w:hAnsi="Arial"/>
      <w:color w:val="FF0000"/>
      <w:kern w:val="0"/>
      <w:sz w:val="18"/>
      <w:szCs w:val="20"/>
    </w:rPr>
  </w:style>
  <w:style w:type="paragraph" w:customStyle="1" w:styleId="516">
    <w:name w:val="MM Topic 2"/>
    <w:basedOn w:val="2"/>
    <w:qFormat/>
    <w:uiPriority w:val="0"/>
    <w:pPr>
      <w:numPr>
        <w:ilvl w:val="0"/>
        <w:numId w:val="0"/>
      </w:numPr>
      <w:tabs>
        <w:tab w:val="left" w:pos="432"/>
        <w:tab w:val="left" w:pos="860"/>
        <w:tab w:val="left" w:pos="1260"/>
        <w:tab w:val="clear" w:pos="706"/>
      </w:tabs>
      <w:ind w:left="1260" w:hanging="420"/>
      <w:jc w:val="left"/>
    </w:pPr>
    <w:rPr>
      <w:rFonts w:eastAsia="黑体" w:cs="Times New Roman"/>
      <w:sz w:val="32"/>
    </w:rPr>
  </w:style>
  <w:style w:type="paragraph" w:customStyle="1" w:styleId="517">
    <w:name w:val="正文_0_0"/>
    <w:qFormat/>
    <w:uiPriority w:val="0"/>
    <w:rPr>
      <w:lang w:val="en-US" w:eastAsia="zh-CN" w:bidi="ar-SA"/>
    </w:rPr>
  </w:style>
  <w:style w:type="paragraph" w:customStyle="1" w:styleId="518">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20"/>
    </w:rPr>
  </w:style>
  <w:style w:type="paragraph" w:customStyle="1" w:styleId="519">
    <w:name w:val="正文 + 首行缩进:  2 字符"/>
    <w:basedOn w:val="1"/>
    <w:qFormat/>
    <w:uiPriority w:val="0"/>
    <w:pPr>
      <w:spacing w:line="360" w:lineRule="auto"/>
      <w:ind w:left="-34" w:firstLine="482"/>
    </w:pPr>
    <w:rPr>
      <w:rFonts w:ascii="宋体" w:hAnsi="宋体" w:eastAsia="宋体" w:cs="Times New Roman"/>
      <w:bCs/>
      <w:sz w:val="24"/>
      <w:szCs w:val="20"/>
    </w:rPr>
  </w:style>
  <w:style w:type="paragraph" w:customStyle="1" w:styleId="520">
    <w:name w:val="xl12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521">
    <w:name w:val="xl145"/>
    <w:basedOn w:val="1"/>
    <w:qFormat/>
    <w:uiPriority w:val="0"/>
    <w:pPr>
      <w:widowControl/>
      <w:spacing w:before="100" w:beforeAutospacing="1" w:after="100" w:afterAutospacing="1"/>
      <w:jc w:val="left"/>
    </w:pPr>
    <w:rPr>
      <w:rFonts w:ascii="宋体" w:hAnsi="宋体" w:cs="宋体"/>
      <w:kern w:val="0"/>
      <w:sz w:val="24"/>
    </w:rPr>
  </w:style>
  <w:style w:type="paragraph" w:customStyle="1" w:styleId="52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Arial" w:hAnsi="Arial"/>
      <w:kern w:val="0"/>
      <w:sz w:val="20"/>
      <w:szCs w:val="20"/>
    </w:rPr>
  </w:style>
  <w:style w:type="paragraph" w:customStyle="1" w:styleId="523">
    <w:name w:val="aspnumfaautoadjustrightr"/>
    <w:qFormat/>
    <w:uiPriority w:val="0"/>
    <w:pPr>
      <w:widowControl w:val="0"/>
      <w:autoSpaceDE w:val="0"/>
      <w:autoSpaceDN w:val="0"/>
      <w:adjustRightInd w:val="0"/>
      <w:ind w:firstLine="720"/>
      <w:jc w:val="both"/>
    </w:pPr>
    <w:rPr>
      <w:rFonts w:eastAsia="??"/>
      <w:szCs w:val="28"/>
      <w:lang w:val="en-US" w:eastAsia="zh-CN" w:bidi="ar-SA"/>
    </w:rPr>
  </w:style>
  <w:style w:type="paragraph" w:customStyle="1" w:styleId="524">
    <w:name w:val="正文 首行缩进2字符 Char Char"/>
    <w:basedOn w:val="1"/>
    <w:qFormat/>
    <w:uiPriority w:val="0"/>
    <w:pPr>
      <w:spacing w:line="360" w:lineRule="auto"/>
      <w:ind w:firstLine="200" w:firstLineChars="200"/>
    </w:pPr>
    <w:rPr>
      <w:rFonts w:eastAsia="楷体_GB2312"/>
      <w:sz w:val="24"/>
    </w:rPr>
  </w:style>
  <w:style w:type="paragraph" w:customStyle="1" w:styleId="525">
    <w:name w:val="样式 标题 1H1标书1h1Level 1 Topic Heading1st levelSection Headl..."/>
    <w:basedOn w:val="4"/>
    <w:qFormat/>
    <w:uiPriority w:val="0"/>
    <w:pPr>
      <w:keepNext w:val="0"/>
      <w:keepLines/>
      <w:widowControl w:val="0"/>
      <w:tabs>
        <w:tab w:val="left" w:pos="432"/>
        <w:tab w:val="left" w:pos="780"/>
      </w:tabs>
      <w:spacing w:beforeLines="50" w:afterLines="50" w:line="578" w:lineRule="auto"/>
      <w:ind w:left="420" w:leftChars="100" w:right="210" w:rightChars="100" w:firstLine="160" w:firstLineChars="50"/>
      <w:jc w:val="both"/>
    </w:pPr>
    <w:rPr>
      <w:rFonts w:ascii="Times New Roman" w:hAnsi="Times New Roman" w:eastAsia="楷体_GB2312"/>
      <w:bCs/>
      <w:kern w:val="44"/>
      <w:szCs w:val="20"/>
    </w:rPr>
  </w:style>
  <w:style w:type="paragraph" w:customStyle="1" w:styleId="526">
    <w:name w:val="_Style 344"/>
    <w:semiHidden/>
    <w:qFormat/>
    <w:uiPriority w:val="0"/>
    <w:rPr>
      <w:kern w:val="2"/>
      <w:sz w:val="21"/>
      <w:lang w:val="en-US" w:eastAsia="zh-CN" w:bidi="ar-SA"/>
    </w:rPr>
  </w:style>
  <w:style w:type="paragraph" w:customStyle="1" w:styleId="527">
    <w:name w:val="xl61"/>
    <w:basedOn w:val="1"/>
    <w:qFormat/>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18"/>
      <w:szCs w:val="20"/>
    </w:rPr>
  </w:style>
  <w:style w:type="table" w:customStyle="1" w:styleId="528">
    <w:name w:val="Table Normal2"/>
    <w:uiPriority w:val="0"/>
    <w:rPr>
      <w:lang w:val="en-US" w:eastAsia="zh-CN" w:bidi="ar-SA"/>
    </w:rPr>
    <w:tblPr>
      <w:tblStyle w:val="76"/>
      <w:tblCellMar>
        <w:top w:w="0" w:type="dxa"/>
        <w:left w:w="0" w:type="dxa"/>
        <w:bottom w:w="0" w:type="dxa"/>
        <w:right w:w="0" w:type="dxa"/>
      </w:tblCellMar>
    </w:tblPr>
  </w:style>
  <w:style w:type="table" w:customStyle="1" w:styleId="529">
    <w:name w:val="Table Normal1"/>
    <w:uiPriority w:val="0"/>
    <w:rPr>
      <w:lang w:val="en-US" w:eastAsia="zh-CN" w:bidi="ar-SA"/>
    </w:rPr>
    <w:tblPr>
      <w:tblStyle w:val="76"/>
      <w:tblCellMar>
        <w:top w:w="0" w:type="dxa"/>
        <w:left w:w="0" w:type="dxa"/>
        <w:bottom w:w="0" w:type="dxa"/>
        <w:right w:w="0" w:type="dxa"/>
      </w:tblCellMar>
    </w:tblPr>
  </w:style>
  <w:style w:type="table" w:customStyle="1" w:styleId="530">
    <w:name w:val="中等深浅网格 2 - 强调文字颜色 11"/>
    <w:basedOn w:val="76"/>
    <w:qFormat/>
    <w:uiPriority w:val="68"/>
    <w:rPr>
      <w:rFonts w:ascii="Cambria" w:hAnsi="Cambria"/>
      <w:color w:val="000000"/>
    </w:rPr>
    <w:tblPr>
      <w:tblStyle w:val="76"/>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blStyle w:val="76"/>
      </w:tblPr>
      <w:tcPr>
        <w:shd w:val="clear" w:color="auto" w:fill="EDF2F8"/>
      </w:tcPr>
    </w:tblStylePr>
    <w:tblStylePr w:type="lastRow">
      <w:rPr>
        <w:b/>
        <w:bCs/>
        <w:color w:val="000000"/>
      </w:rPr>
      <w:tblPr>
        <w:tblStyle w:val="76"/>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blStyle w:val="76"/>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blStyle w:val="76"/>
      </w:tblPr>
      <w:tcPr>
        <w:tcBorders>
          <w:top w:val="nil"/>
          <w:left w:val="nil"/>
          <w:bottom w:val="nil"/>
          <w:right w:val="nil"/>
          <w:insideH w:val="nil"/>
          <w:insideV w:val="nil"/>
          <w:tl2br w:val="nil"/>
          <w:tr2bl w:val="nil"/>
        </w:tcBorders>
        <w:shd w:val="clear" w:color="auto" w:fill="DBE5F1"/>
      </w:tcPr>
    </w:tblStylePr>
    <w:tblStylePr w:type="band1Vert">
      <w:tblPr>
        <w:tblStyle w:val="76"/>
      </w:tblPr>
      <w:tcPr>
        <w:shd w:val="clear" w:color="auto" w:fill="A7C0DE"/>
      </w:tcPr>
    </w:tblStylePr>
    <w:tblStylePr w:type="band1Horz">
      <w:tblPr>
        <w:tblStyle w:val="76"/>
      </w:tblPr>
      <w:tcPr>
        <w:shd w:val="clear" w:color="auto" w:fill="A7C0DE"/>
      </w:tcPr>
    </w:tblStylePr>
    <w:tblStylePr w:type="nwCell">
      <w:tblPr>
        <w:tblStyle w:val="76"/>
      </w:tblPr>
      <w:tcPr>
        <w:shd w:val="clear" w:color="auto" w:fill="FFFFFF"/>
      </w:tcPr>
    </w:tblStylePr>
  </w:style>
  <w:style w:type="table" w:customStyle="1" w:styleId="531">
    <w:name w:val="TableGrid"/>
    <w:qFormat/>
    <w:uiPriority w:val="0"/>
    <w:rPr>
      <w:rFonts w:ascii="等线" w:hAnsi="等线" w:eastAsia="等线"/>
      <w:lang w:val="en-US" w:eastAsia="zh-CN" w:bidi="ar-SA"/>
    </w:rPr>
    <w:tblPr>
      <w:tblStyle w:val="76"/>
      <w:tblCellMar>
        <w:top w:w="0" w:type="dxa"/>
        <w:left w:w="0" w:type="dxa"/>
        <w:bottom w:w="0" w:type="dxa"/>
        <w:right w:w="0" w:type="dxa"/>
      </w:tblCellMar>
    </w:tblPr>
  </w:style>
  <w:style w:type="table" w:customStyle="1" w:styleId="532">
    <w:name w:val="Table Normal"/>
    <w:qFormat/>
    <w:uiPriority w:val="0"/>
    <w:rPr>
      <w:lang w:val="en-US" w:eastAsia="zh-CN" w:bidi="ar-SA"/>
    </w:rPr>
    <w:tblPr>
      <w:tblStyle w:val="76"/>
      <w:tblCellMar>
        <w:top w:w="0" w:type="dxa"/>
        <w:left w:w="0" w:type="dxa"/>
        <w:bottom w:w="0" w:type="dxa"/>
        <w:right w:w="0" w:type="dxa"/>
      </w:tblCellMar>
    </w:tblPr>
  </w:style>
  <w:style w:type="paragraph" w:customStyle="1" w:styleId="533">
    <w:name w:val="列表段落1"/>
    <w:basedOn w:val="1"/>
    <w:qFormat/>
    <w:uiPriority w:val="0"/>
    <w:pPr>
      <w:spacing w:line="360" w:lineRule="auto"/>
      <w:ind w:firstLine="420" w:firstLineChars="200"/>
    </w:pPr>
    <w:rPr>
      <w:rFonts w:ascii="Calibri" w:hAnsi="Calibri"/>
      <w:sz w:val="24"/>
      <w:szCs w:val="22"/>
    </w:rPr>
  </w:style>
  <w:style w:type="character" w:customStyle="1" w:styleId="534">
    <w:name w:val="font61"/>
    <w:qFormat/>
    <w:uiPriority w:val="0"/>
    <w:rPr>
      <w:rFonts w:hint="eastAsia" w:ascii="仿宋" w:hAnsi="仿宋" w:eastAsia="仿宋" w:cs="仿宋"/>
      <w:b/>
      <w:bCs/>
      <w:color w:val="000000"/>
      <w:sz w:val="21"/>
      <w:szCs w:val="21"/>
      <w:u w:val="none"/>
    </w:rPr>
  </w:style>
  <w:style w:type="character" w:customStyle="1" w:styleId="535">
    <w:name w:val="font131"/>
    <w:qFormat/>
    <w:uiPriority w:val="0"/>
    <w:rPr>
      <w:rFonts w:hint="eastAsia" w:ascii="仿宋" w:hAnsi="仿宋" w:eastAsia="仿宋" w:cs="仿宋"/>
      <w:color w:val="000000"/>
      <w:sz w:val="20"/>
      <w:szCs w:val="20"/>
      <w:u w:val="none"/>
      <w:vertAlign w:val="superscript"/>
    </w:rPr>
  </w:style>
  <w:style w:type="character" w:customStyle="1" w:styleId="536">
    <w:name w:val="font81"/>
    <w:qFormat/>
    <w:uiPriority w:val="0"/>
    <w:rPr>
      <w:rFonts w:hint="eastAsia" w:ascii="仿宋" w:hAnsi="仿宋" w:eastAsia="仿宋" w:cs="仿宋"/>
      <w:color w:val="000000"/>
      <w:sz w:val="21"/>
      <w:szCs w:val="21"/>
      <w:u w:val="none"/>
    </w:rPr>
  </w:style>
  <w:style w:type="character" w:customStyle="1" w:styleId="537">
    <w:name w:val="font141"/>
    <w:qFormat/>
    <w:uiPriority w:val="0"/>
    <w:rPr>
      <w:rFonts w:hint="eastAsia" w:ascii="仿宋" w:hAnsi="仿宋" w:eastAsia="仿宋" w:cs="仿宋"/>
      <w:color w:val="000000"/>
      <w:sz w:val="21"/>
      <w:szCs w:val="21"/>
      <w:u w:val="none"/>
      <w:vertAlign w:val="superscript"/>
    </w:rPr>
  </w:style>
  <w:style w:type="character" w:customStyle="1" w:styleId="538">
    <w:name w:val="font151"/>
    <w:qFormat/>
    <w:uiPriority w:val="0"/>
    <w:rPr>
      <w:rFonts w:hint="eastAsia" w:ascii="仿宋" w:hAnsi="仿宋" w:eastAsia="仿宋" w:cs="仿宋"/>
      <w:color w:val="000000"/>
      <w:sz w:val="22"/>
      <w:szCs w:val="22"/>
      <w:u w:val="none"/>
      <w:vertAlign w:val="superscript"/>
    </w:rPr>
  </w:style>
  <w:style w:type="character" w:customStyle="1" w:styleId="539">
    <w:name w:val="font31"/>
    <w:qFormat/>
    <w:uiPriority w:val="0"/>
    <w:rPr>
      <w:rFonts w:hint="eastAsia" w:ascii="仿宋" w:hAnsi="仿宋" w:eastAsia="仿宋" w:cs="仿宋"/>
      <w:b/>
      <w:bCs/>
      <w:color w:val="000000"/>
      <w:sz w:val="20"/>
      <w:szCs w:val="20"/>
      <w:u w:val="none"/>
    </w:rPr>
  </w:style>
  <w:style w:type="character" w:customStyle="1" w:styleId="540">
    <w:name w:val="font71"/>
    <w:qFormat/>
    <w:uiPriority w:val="0"/>
    <w:rPr>
      <w:rFonts w:hint="eastAsia" w:ascii="仿宋" w:hAnsi="仿宋" w:eastAsia="仿宋" w:cs="仿宋"/>
      <w:color w:val="000000"/>
      <w:sz w:val="21"/>
      <w:szCs w:val="21"/>
      <w:u w:val="none"/>
    </w:rPr>
  </w:style>
  <w:style w:type="character" w:customStyle="1" w:styleId="541">
    <w:name w:val="font132"/>
    <w:qFormat/>
    <w:uiPriority w:val="0"/>
    <w:rPr>
      <w:rFonts w:hint="eastAsia" w:ascii="仿宋" w:hAnsi="仿宋" w:eastAsia="仿宋" w:cs="仿宋"/>
      <w:color w:val="000000"/>
      <w:sz w:val="20"/>
      <w:szCs w:val="20"/>
      <w:u w:val="none"/>
      <w:vertAlign w:val="superscript"/>
    </w:rPr>
  </w:style>
  <w:style w:type="character" w:customStyle="1" w:styleId="542">
    <w:name w:val="font121"/>
    <w:qFormat/>
    <w:uiPriority w:val="0"/>
    <w:rPr>
      <w:rFonts w:hint="eastAsia" w:ascii="仿宋" w:hAnsi="仿宋" w:eastAsia="仿宋" w:cs="仿宋"/>
      <w:color w:val="000000"/>
      <w:sz w:val="20"/>
      <w:szCs w:val="20"/>
      <w:u w:val="none"/>
      <w:vertAlign w:val="superscript"/>
    </w:rPr>
  </w:style>
  <w:style w:type="character" w:customStyle="1" w:styleId="543">
    <w:name w:val="font41"/>
    <w:qFormat/>
    <w:uiPriority w:val="0"/>
    <w:rPr>
      <w:rFonts w:hint="eastAsia" w:ascii="仿宋" w:hAnsi="仿宋" w:eastAsia="仿宋" w:cs="仿宋"/>
      <w:b/>
      <w:bCs/>
      <w:color w:val="000000"/>
      <w:sz w:val="20"/>
      <w:szCs w:val="20"/>
      <w:u w:val="none"/>
    </w:rPr>
  </w:style>
  <w:style w:type="character" w:customStyle="1" w:styleId="544">
    <w:name w:val="font122"/>
    <w:qFormat/>
    <w:uiPriority w:val="0"/>
    <w:rPr>
      <w:rFonts w:hint="eastAsia" w:ascii="仿宋" w:hAnsi="仿宋" w:eastAsia="仿宋" w:cs="仿宋"/>
      <w:color w:val="000000"/>
      <w:sz w:val="20"/>
      <w:szCs w:val="20"/>
      <w:u w:val="none"/>
      <w:vertAlign w:val="superscript"/>
    </w:rPr>
  </w:style>
  <w:style w:type="paragraph" w:customStyle="1" w:styleId="545">
    <w:name w:val="正文_0_1_0"/>
    <w:qFormat/>
    <w:uiPriority w:val="99"/>
    <w:pPr>
      <w:widowControl w:val="0"/>
      <w:jc w:val="both"/>
    </w:pPr>
    <w:rPr>
      <w:rFonts w:ascii="Times New Roman" w:hAnsi="Times New Roman"/>
      <w:kern w:val="2"/>
      <w:sz w:val="21"/>
      <w:szCs w:val="22"/>
      <w:lang w:val="en-US" w:eastAsia="zh-CN" w:bidi="ar-SA"/>
    </w:rPr>
  </w:style>
  <w:style w:type="paragraph" w:customStyle="1" w:styleId="546">
    <w:name w:val="样式 行距: 1.5 倍行距 首行缩进:  2 字符"/>
    <w:basedOn w:val="1"/>
    <w:qFormat/>
    <w:uiPriority w:val="0"/>
    <w:pPr>
      <w:spacing w:line="360" w:lineRule="auto"/>
      <w:ind w:firstLine="420" w:firstLineChars="200"/>
    </w:pPr>
    <w:rPr>
      <w:rFonts w:ascii="Times New Roman" w:hAnsi="Times New Roman" w:eastAsia="仿宋" w:cs="宋体"/>
      <w:sz w:val="28"/>
      <w:szCs w:val="20"/>
    </w:rPr>
  </w:style>
  <w:style w:type="character" w:customStyle="1" w:styleId="547">
    <w:name w:val="标题 1 Char"/>
    <w:uiPriority w:val="0"/>
    <w:rPr>
      <w:b/>
      <w:bCs/>
      <w:kern w:val="44"/>
      <w:sz w:val="44"/>
      <w:szCs w:val="44"/>
    </w:rPr>
  </w:style>
  <w:style w:type="character" w:customStyle="1" w:styleId="548">
    <w:name w:val="标题 2 Char"/>
    <w:uiPriority w:val="9"/>
    <w:rPr>
      <w:rFonts w:ascii="仿宋_GB2312" w:hAnsi="仿宋" w:eastAsia="仿宋_GB2312"/>
      <w:b/>
      <w:bCs/>
      <w:kern w:val="2"/>
      <w:sz w:val="32"/>
      <w:szCs w:val="32"/>
      <w:lang w:val="zh-CN"/>
    </w:rPr>
  </w:style>
  <w:style w:type="character" w:customStyle="1" w:styleId="549">
    <w:name w:val="正文文本 Char"/>
    <w:uiPriority w:val="0"/>
    <w:rPr>
      <w:kern w:val="2"/>
      <w:sz w:val="21"/>
      <w:szCs w:val="24"/>
    </w:rPr>
  </w:style>
  <w:style w:type="character" w:customStyle="1" w:styleId="550">
    <w:name w:val="正文文本缩进 Char"/>
    <w:qFormat/>
    <w:uiPriority w:val="0"/>
    <w:rPr>
      <w:rFonts w:ascii="宋体" w:hAnsi="宋体"/>
      <w:kern w:val="2"/>
      <w:sz w:val="24"/>
      <w:szCs w:val="24"/>
    </w:rPr>
  </w:style>
  <w:style w:type="character" w:customStyle="1" w:styleId="551">
    <w:name w:val="日期 Char"/>
    <w:uiPriority w:val="0"/>
    <w:rPr>
      <w:kern w:val="2"/>
      <w:sz w:val="21"/>
      <w:szCs w:val="24"/>
    </w:rPr>
  </w:style>
  <w:style w:type="character" w:customStyle="1" w:styleId="552">
    <w:name w:val="正文文本缩进 2 Char"/>
    <w:uiPriority w:val="0"/>
    <w:rPr>
      <w:rFonts w:ascii="宋体"/>
      <w:sz w:val="28"/>
    </w:rPr>
  </w:style>
  <w:style w:type="character" w:customStyle="1" w:styleId="553">
    <w:name w:val="页眉 Char"/>
    <w:uiPriority w:val="0"/>
    <w:rPr>
      <w:kern w:val="2"/>
      <w:sz w:val="18"/>
      <w:szCs w:val="18"/>
    </w:rPr>
  </w:style>
  <w:style w:type="character" w:customStyle="1" w:styleId="554">
    <w:name w:val="页脚 Char1"/>
    <w:qFormat/>
    <w:uiPriority w:val="99"/>
    <w:rPr>
      <w:kern w:val="2"/>
      <w:sz w:val="18"/>
      <w:szCs w:val="18"/>
    </w:rPr>
  </w:style>
  <w:style w:type="paragraph" w:styleId="555">
    <w:name w:val=""/>
    <w:unhideWhenUsed/>
    <w:uiPriority w:val="99"/>
    <w:rPr>
      <w:rFonts w:ascii="等线" w:hAnsi="等线"/>
      <w:kern w:val="2"/>
      <w:sz w:val="21"/>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theme/theme1.xml" Type="http://schemas.openxmlformats.org/officeDocument/2006/relationships/theme"/><Relationship Id="rId12" Target="../customXml/item1.xml" Type="http://schemas.openxmlformats.org/officeDocument/2006/relationships/customXml"/><Relationship Id="rId13" Target="numbering.xml" Type="http://schemas.openxmlformats.org/officeDocument/2006/relationships/numbering"/><Relationship Id="rId14" Target="fontTable.xml" Type="http://schemas.openxmlformats.org/officeDocument/2006/relationships/fontTable"/><Relationship Id="rId15" Target="people.xml" Type="http://schemas.microsoft.com/office/2011/relationships/peop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footer3.xml" Type="http://schemas.openxmlformats.org/officeDocument/2006/relationships/footer"/><Relationship Id="rId7" Target="footer4.xml" Type="http://schemas.openxmlformats.org/officeDocument/2006/relationships/footer"/><Relationship Id="rId8" Target="footer5.xml" Type="http://schemas.openxmlformats.org/officeDocument/2006/relationships/footer"/><Relationship Id="rId9" Target="header2.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111</Pages>
  <Words>59910</Words>
  <Characters>62601</Characters>
  <Lines>578</Lines>
  <Paragraphs>162</Paragraphs>
  <TotalTime>47</TotalTime>
  <ScaleCrop>false</ScaleCrop>
  <LinksUpToDate>false</LinksUpToDate>
  <CharactersWithSpaces>64575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2022-05-10T08:52:00Z</dcterms:created>
  <dc:creator>111</dc:creator>
  <cp:lastModifiedBy>WPS_1701756769</cp:lastModifiedBy>
  <cp:lastPrinted>2022-04-24T04:50:00Z</cp:lastPrinted>
  <dcterms:modified xsi:type="dcterms:W3CDTF">2024-02-23T06:09:07Z</dcterms:modified>
  <cp:revision>10</cp:revision>
  <dc:title>《杭州市乡村旅游提升规划（2013-2020年）》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B602492B263648D88CF9C4AB226D45BE_13</vt:lpwstr>
  </property>
</Properties>
</file>