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交通工具购置－更新两轮摩托车(270cc及以上)</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ZJWS2022-JTJCZD10</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杭州市公安局交通警察支队</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浙江五石中正工程咨询有限公司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eastAsia="zh-CN"/>
        </w:rPr>
        <w:t>十一</w:t>
      </w:r>
      <w:r>
        <w:rPr>
          <w:rFonts w:hint="eastAsia" w:ascii="仿宋" w:hAnsi="仿宋" w:eastAsia="仿宋" w:cs="仿宋"/>
          <w:bCs/>
          <w:color w:val="auto"/>
          <w:sz w:val="32"/>
          <w:szCs w:val="32"/>
          <w:highlight w:val="none"/>
        </w:rPr>
        <w:t>日</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交通工具购置－更新两轮摩托车(270cc及以上)</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ZJWS2022-JTJCZD10</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交通工具购置－更新两轮摩托车(270cc及以上)</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rPr>
        <w:t>559</w:t>
      </w:r>
      <w:r>
        <w:rPr>
          <w:rFonts w:hint="eastAsia" w:ascii="仿宋" w:hAnsi="仿宋" w:eastAsia="仿宋" w:cs="仿宋"/>
          <w:color w:val="auto"/>
          <w:sz w:val="24"/>
          <w:highlight w:val="none"/>
        </w:rPr>
        <w:t>万元</w:t>
      </w:r>
    </w:p>
    <w:p>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w:t>
      </w:r>
    </w:p>
    <w:p>
      <w:pPr>
        <w:pStyle w:val="5"/>
        <w:spacing w:line="360" w:lineRule="auto"/>
        <w:ind w:firstLine="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为缓解大队用车紧张，增强TPTU等对路面的管控能力，提高治堵效率，缓解交通拥堵。购置全新130辆</w:t>
      </w:r>
      <w:r>
        <w:rPr>
          <w:rFonts w:hint="eastAsia" w:ascii="仿宋" w:hAnsi="仿宋" w:eastAsia="仿宋" w:cs="仿宋"/>
          <w:b w:val="0"/>
          <w:bCs/>
          <w:color w:val="auto"/>
          <w:sz w:val="24"/>
          <w:highlight w:val="none"/>
          <w:lang w:eastAsia="zh-CN"/>
        </w:rPr>
        <w:t>两</w:t>
      </w:r>
      <w:r>
        <w:rPr>
          <w:rFonts w:hint="eastAsia" w:ascii="仿宋" w:hAnsi="仿宋" w:eastAsia="仿宋" w:cs="仿宋"/>
          <w:b w:val="0"/>
          <w:bCs/>
          <w:color w:val="auto"/>
          <w:sz w:val="24"/>
          <w:highlight w:val="none"/>
        </w:rPr>
        <w:t>轮警用摩托车。</w:t>
      </w:r>
    </w:p>
    <w:p>
      <w:pPr>
        <w:pStyle w:val="129"/>
        <w:ind w:left="0" w:leftChars="0" w:firstLine="0" w:firstLineChars="0"/>
        <w:outlineLvl w:val="2"/>
        <w:rPr>
          <w:rFonts w:ascii="仿宋" w:hAnsi="仿宋" w:eastAsia="仿宋" w:cs="仿宋"/>
          <w:bCs/>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签订合同后30日历天内交付所有产品（完成供货、安装、调试并通过采购人验收）</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无；</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2529039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7429872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44134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8682074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服务全部由符合政策要求的小微企业承接，提供中小企业声明函；</w:t>
      </w:r>
    </w:p>
    <w:p>
      <w:pPr>
        <w:rPr>
          <w:rFonts w:ascii="仿宋" w:hAnsi="仿宋" w:eastAsia="仿宋" w:cs="仿宋"/>
          <w:color w:val="auto"/>
          <w:highlight w:val="none"/>
        </w:rPr>
      </w:pP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2162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要求以联合体形式参加，提供联合协议和中小企业声明函，联合协议中中小企业合同金额应当达到__%，小微企业合同金额应当达到%;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91139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要求合同分包，提供分包意向协议和中小企业声明函，分包意向协议中中小企业合同金额应当达到达到__%，小微企业合同金额应当达到__%;</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五、公告期限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称：杭州市公安局交通警察支队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址：杭州市长江路179号F楼</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蒋</w:t>
      </w:r>
      <w:r>
        <w:rPr>
          <w:rFonts w:hint="eastAsia" w:ascii="仿宋" w:hAnsi="仿宋" w:eastAsia="仿宋" w:cs="仿宋"/>
          <w:color w:val="auto"/>
          <w:sz w:val="24"/>
          <w:highlight w:val="none"/>
        </w:rPr>
        <w:t>警官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项目联系方式（询问）：0571-87282217</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质疑联系人：陈警官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质疑联系方式：0571-87282389</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名称：浙江五石中正工程咨询有限公司</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地址：杭州市拱墅区白石巷318号中国人力资源服务产业园北楼5楼512室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项目联系人（询问）：王剑强、高琳</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项目联系方式（询问）：0571-87975163、13588304654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罗秦</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13957144873</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址：杭州市中河中路152号617办公室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联系人：厉侃侃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监督投诉电话：0571-87233323</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065"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rPr>
              <w:t>投标报价为</w:t>
            </w: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单价，</w:t>
            </w:r>
            <w:r>
              <w:rPr>
                <w:rFonts w:hint="eastAsia" w:ascii="仿宋" w:hAnsi="仿宋" w:eastAsia="仿宋" w:cs="Times New Roman"/>
                <w:sz w:val="24"/>
                <w:lang w:val="en-US" w:eastAsia="zh-CN"/>
              </w:rPr>
              <w:t>包括产品供货、运输、安装、调试、保养、巡检、培训、售后服务、人员（包含人员工资、加班工资、《劳动合同法》规定的各种社会保险费、人员食宿与交通、工具、办公费、车辆使用）及税金等一切费用均计入报价</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投标报价超过招标文件中规定的预算金额或者超过单项设备单价最高限价的;</w:t>
            </w:r>
          </w:p>
          <w:p>
            <w:pPr>
              <w:spacing w:line="360" w:lineRule="auto"/>
              <w:ind w:firstLine="241" w:firstLineChars="1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0743299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437102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1610784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0395756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036287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B组织。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5336308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11872786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7488555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b w:val="0"/>
                <w:bCs/>
                <w:color w:val="auto"/>
                <w:sz w:val="24"/>
                <w:highlight w:val="none"/>
                <w:u w:val="single"/>
                <w:lang w:eastAsia="zh-CN"/>
              </w:rPr>
              <w:t>两</w:t>
            </w:r>
            <w:r>
              <w:rPr>
                <w:rFonts w:hint="eastAsia" w:ascii="仿宋" w:hAnsi="仿宋" w:eastAsia="仿宋" w:cs="仿宋"/>
                <w:b w:val="0"/>
                <w:bCs/>
                <w:color w:val="auto"/>
                <w:sz w:val="24"/>
                <w:highlight w:val="none"/>
                <w:u w:val="single"/>
              </w:rPr>
              <w:t>轮警用摩托车</w:t>
            </w:r>
            <w:r>
              <w:rPr>
                <w:rFonts w:hint="eastAsia" w:ascii="仿宋" w:hAnsi="仿宋" w:eastAsia="仿宋" w:cs="仿宋"/>
                <w:color w:val="auto"/>
                <w:sz w:val="24"/>
                <w:highlight w:val="none"/>
                <w:u w:val="single"/>
                <w:lang w:eastAsia="zh-CN"/>
              </w:rPr>
              <w:t>(270cc及以上)</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05532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eastAsia="zh-CN"/>
              </w:rPr>
              <w:t>（二）工业（制造）行业</w:t>
            </w:r>
            <w:r>
              <w:rPr>
                <w:rFonts w:hint="eastAsia" w:ascii="仿宋" w:hAnsi="仿宋" w:eastAsia="仿宋" w:cs="仿宋"/>
                <w:color w:val="auto"/>
                <w:kern w:val="0"/>
                <w:sz w:val="24"/>
                <w:highlight w:val="none"/>
              </w:rPr>
              <w:t>；</w:t>
            </w:r>
          </w:p>
          <w:p>
            <w:pPr>
              <w:snapToGrid w:val="0"/>
              <w:spacing w:line="360" w:lineRule="auto"/>
              <w:rPr>
                <w:rFonts w:ascii="仿宋" w:hAnsi="仿宋" w:eastAsia="仿宋" w:cs="仿宋"/>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l2br w:val="nil"/>
              <w:tr2bl w:val="nil"/>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vMerge w:val="continue"/>
            <w:tcBorders>
              <w:tl2br w:val="nil"/>
              <w:tr2bl w:val="nil"/>
            </w:tcBorders>
          </w:tcPr>
          <w:p>
            <w:pPr>
              <w:spacing w:line="360" w:lineRule="auto"/>
              <w:ind w:firstLine="420" w:firstLineChars="200"/>
              <w:rPr>
                <w:rFonts w:ascii="仿宋" w:hAnsi="仿宋" w:eastAsia="仿宋" w:cs="仿宋"/>
                <w:color w:val="auto"/>
                <w:highlight w:val="none"/>
              </w:rPr>
            </w:pPr>
          </w:p>
        </w:tc>
        <w:tc>
          <w:tcPr>
            <w:tcW w:w="1843" w:type="dxa"/>
            <w:vMerge w:val="continue"/>
            <w:tcBorders>
              <w:tl2br w:val="nil"/>
              <w:tr2bl w:val="nil"/>
            </w:tcBorders>
            <w:vAlign w:val="center"/>
          </w:tcPr>
          <w:p>
            <w:pPr>
              <w:spacing w:line="360" w:lineRule="auto"/>
              <w:ind w:firstLine="420" w:firstLineChars="200"/>
              <w:rPr>
                <w:rFonts w:ascii="仿宋" w:hAnsi="仿宋" w:eastAsia="仿宋" w:cs="仿宋"/>
                <w:color w:val="auto"/>
                <w:highlight w:val="none"/>
              </w:rPr>
            </w:pPr>
          </w:p>
        </w:tc>
        <w:tc>
          <w:tcPr>
            <w:tcW w:w="6095" w:type="dxa"/>
            <w:tcBorders>
              <w:tl2br w:val="nil"/>
              <w:tr2bl w:val="nil"/>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l2br w:val="nil"/>
              <w:tr2bl w:val="nil"/>
            </w:tcBorders>
            <w:vAlign w:val="center"/>
          </w:tcPr>
          <w:p>
            <w:pPr>
              <w:pStyle w:val="32"/>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杭州市拱墅区白石巷318号中国人力资源服务产业园北楼5楼512室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rPr>
              <w:t>高琳，0</w:t>
            </w:r>
            <w:r>
              <w:rPr>
                <w:rFonts w:hint="eastAsia" w:ascii="仿宋" w:hAnsi="仿宋" w:eastAsia="仿宋" w:cs="仿宋"/>
                <w:color w:val="auto"/>
                <w:sz w:val="24"/>
                <w:highlight w:val="none"/>
                <w:u w:val="single"/>
              </w:rPr>
              <w:t>571-85334203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pStyle w:val="32"/>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采购代理服务费：中标人需在收到中标通知书5个工作日内，向浙江五石中正工程咨询有限公司支付采购代理服务费，收费标准为：以中标通知书中确定的中标总金额作为收费的计算基数，按照《关于杭州市招标代理服务收费管理有关问题的通知》(杭价费[2003]148号)文件规定的相应项目收费标准下浮33%收取费用。</w:t>
            </w:r>
          </w:p>
          <w:p>
            <w:pPr>
              <w:pStyle w:val="32"/>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以上费用由中标人在领取中标通知书时一次性向采购代理机构付清。(开户名：浙江五石中正工程咨询有限公司,开户银行：中国工商银行高新支行杭州学院路分理处, 帐号：1202003209900014176)</w:t>
            </w:r>
          </w:p>
        </w:tc>
      </w:tr>
    </w:tbl>
    <w:p>
      <w:pPr>
        <w:snapToGrid w:val="0"/>
        <w:spacing w:line="360" w:lineRule="auto"/>
        <w:jc w:val="center"/>
        <w:rPr>
          <w:rFonts w:ascii="仿宋" w:hAnsi="仿宋" w:eastAsia="仿宋" w:cs="仿宋"/>
          <w:b/>
          <w:color w:val="auto"/>
          <w:sz w:val="32"/>
          <w:szCs w:val="20"/>
          <w:highlight w:val="none"/>
        </w:rPr>
      </w:pPr>
    </w:p>
    <w:bookmarkEnd w:id="10"/>
    <w:p>
      <w:pPr>
        <w:adjustRightInd/>
        <w:spacing w:line="360" w:lineRule="auto"/>
        <w:ind w:firstLine="3845" w:firstLineChars="1197"/>
        <w:outlineLvl w:val="0"/>
        <w:rPr>
          <w:rFonts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41" w:firstLineChars="1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6312048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104814290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对同一采购程序环节的质疑，供应商须一次性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4.4在线质疑、投诉。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有招标文件第四部分第4.2项</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仿宋" w:hAnsi="仿宋" w:eastAsia="仿宋" w:cs="仿宋"/>
          <w:b/>
          <w:color w:val="auto"/>
          <w:sz w:val="32"/>
          <w:highlight w:val="none"/>
        </w:rPr>
      </w:pPr>
    </w:p>
    <w:p>
      <w:pPr>
        <w:pStyle w:val="129"/>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5"/>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采购人将自收到评审报告之日起2个工作日内通过电子交易平台在线确定中标供应商。</w:t>
      </w:r>
    </w:p>
    <w:p>
      <w:pPr>
        <w:pStyle w:val="129"/>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23.1采购人将自收到评审报告之日起2个工作日内，采购人通过电子交易平台向中标人发出中标通知书，同时发布采购结果公告。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评审专家名单、符合性审查情况、评审专家评分汇总及明细、未中标情况说明、中标公告期限。</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除不可抗力等特殊情况外，原则上应当在中标、成交通知书发出之日起10个工作日内，与中标、成交供应商按采购文件确定的事项签订政府采购合同，并在签订之日起2个工作日将政府采购合同在政府采购网上公告。</w:t>
      </w:r>
    </w:p>
    <w:p>
      <w:pPr>
        <w:pStyle w:val="129"/>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w:t>
      </w: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100分以下或者暂无评分的，收取履约保证金为合同总价1%。</w:t>
      </w:r>
    </w:p>
    <w:p>
      <w:pPr>
        <w:pStyle w:val="3"/>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9"/>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68073093"/>
      <w:bookmarkEnd w:id="15"/>
      <w:bookmarkStart w:id="16" w:name="_Hlt74729768"/>
      <w:bookmarkEnd w:id="16"/>
      <w:bookmarkStart w:id="17" w:name="_Hlt75236290"/>
      <w:bookmarkEnd w:id="17"/>
      <w:bookmarkStart w:id="18" w:name="_Hlt68072990"/>
      <w:bookmarkEnd w:id="18"/>
      <w:bookmarkStart w:id="19" w:name="_Hlt74714665"/>
      <w:bookmarkEnd w:id="19"/>
      <w:bookmarkStart w:id="20" w:name="_Hlt75236101"/>
      <w:bookmarkEnd w:id="20"/>
      <w:bookmarkStart w:id="21" w:name="_Hlt68057669"/>
      <w:bookmarkEnd w:id="21"/>
      <w:bookmarkStart w:id="22" w:name="_Hlt74730295"/>
      <w:bookmarkEnd w:id="22"/>
      <w:bookmarkStart w:id="23" w:name="_Hlt74707468"/>
      <w:bookmarkEnd w:id="23"/>
      <w:bookmarkStart w:id="24" w:name="_Hlt75236011"/>
      <w:bookmarkEnd w:id="24"/>
      <w:bookmarkStart w:id="25" w:name="_Hlt68403820"/>
      <w:bookmarkEnd w:id="25"/>
    </w:p>
    <w:bookmarkEnd w:id="11"/>
    <w:bookmarkEnd w:id="12"/>
    <w:p>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第三部分采购需求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sz w:val="24"/>
          <w:lang w:val="en-US" w:eastAsia="zh-CN"/>
        </w:rPr>
        <w:t>一、</w:t>
      </w:r>
      <w:r>
        <w:rPr>
          <w:rFonts w:hint="eastAsia" w:ascii="仿宋" w:hAnsi="仿宋" w:eastAsia="仿宋" w:cs="仿宋"/>
          <w:b/>
          <w:bCs/>
          <w:color w:val="auto"/>
          <w:kern w:val="2"/>
          <w:sz w:val="24"/>
          <w:szCs w:val="24"/>
          <w:highlight w:val="none"/>
          <w:lang w:val="en-US" w:eastAsia="zh-CN" w:bidi="ar-SA"/>
        </w:rPr>
        <w:t>项目需求</w:t>
      </w:r>
    </w:p>
    <w:p>
      <w:pPr>
        <w:pStyle w:val="24"/>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为缓解大队用车紧张，增强TPTU等对路面的管控能力，提高治堵效率，缓解交通拥堵。</w:t>
      </w:r>
      <w:r>
        <w:rPr>
          <w:rFonts w:hint="eastAsia" w:ascii="仿宋" w:hAnsi="仿宋" w:eastAsia="仿宋" w:cs="仿宋"/>
          <w:color w:val="000000"/>
          <w:sz w:val="24"/>
        </w:rPr>
        <w:t>购置全新</w:t>
      </w:r>
      <w:r>
        <w:rPr>
          <w:rFonts w:hint="eastAsia" w:ascii="仿宋" w:hAnsi="仿宋" w:eastAsia="仿宋" w:cs="仿宋"/>
          <w:color w:val="auto"/>
          <w:sz w:val="24"/>
          <w:szCs w:val="24"/>
          <w:highlight w:val="none"/>
          <w:lang w:val="en-US" w:eastAsia="zh-CN"/>
        </w:rPr>
        <w:t>130</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两</w:t>
      </w:r>
      <w:r>
        <w:rPr>
          <w:rFonts w:hint="eastAsia" w:ascii="仿宋" w:hAnsi="仿宋" w:eastAsia="仿宋" w:cs="仿宋"/>
          <w:color w:val="auto"/>
          <w:sz w:val="24"/>
          <w:szCs w:val="24"/>
          <w:highlight w:val="none"/>
        </w:rPr>
        <w:t>轮警用摩托车</w:t>
      </w:r>
      <w:r>
        <w:rPr>
          <w:rFonts w:hint="eastAsia" w:ascii="仿宋" w:hAnsi="仿宋" w:eastAsia="仿宋" w:cs="仿宋"/>
          <w:color w:val="auto"/>
          <w:sz w:val="24"/>
          <w:szCs w:val="24"/>
          <w:highlight w:val="none"/>
          <w:lang w:eastAsia="zh-CN"/>
        </w:rPr>
        <w:t>。</w:t>
      </w:r>
    </w:p>
    <w:p>
      <w:pPr>
        <w:pStyle w:val="788"/>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二、技术参数要求：</w:t>
      </w:r>
    </w:p>
    <w:p>
      <w:pPr>
        <w:pStyle w:val="788"/>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（▲参数为实质性技术要求，</w:t>
      </w:r>
      <w:r>
        <w:rPr>
          <w:rFonts w:hint="eastAsia" w:ascii="仿宋" w:hAnsi="仿宋" w:eastAsia="仿宋" w:cs="仿宋"/>
          <w:color w:val="auto"/>
          <w:sz w:val="24"/>
          <w:szCs w:val="24"/>
          <w:highlight w:val="none"/>
          <w:lang w:eastAsia="zh-CN"/>
        </w:rPr>
        <w:t>负偏离将会视为无效投标</w:t>
      </w:r>
      <w:r>
        <w:rPr>
          <w:rFonts w:hint="eastAsia" w:ascii="仿宋" w:hAnsi="仿宋" w:eastAsia="仿宋" w:cs="仿宋"/>
          <w:color w:val="auto"/>
          <w:sz w:val="24"/>
          <w:szCs w:val="24"/>
          <w:highlight w:val="none"/>
        </w:rPr>
        <w:t>）。</w:t>
      </w:r>
    </w:p>
    <w:p>
      <w:pPr>
        <w:pStyle w:val="973"/>
        <w:tabs>
          <w:tab w:val="left" w:pos="420"/>
        </w:tabs>
        <w:spacing w:line="360" w:lineRule="auto"/>
        <w:ind w:firstLine="480" w:firstLineChars="200"/>
        <w:outlineLvl w:val="1"/>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发动机排量：≥275ml</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2</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发动机型式：双缸、四冲程、水冷</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3</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长X宽X高（mm）：2270*850*1400（允许±50）</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4</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轴距（mm）：≥1430</w:t>
      </w:r>
      <w:r>
        <w:rPr>
          <w:rFonts w:hint="eastAsia" w:ascii="仿宋" w:hAnsi="仿宋" w:eastAsia="仿宋" w:cs="仿宋"/>
          <w:color w:val="000000"/>
          <w:kern w:val="2"/>
          <w:sz w:val="24"/>
          <w:szCs w:val="24"/>
        </w:rPr>
        <w:tab/>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5</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整备质量(kg)：≥220</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6</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最高车速(km/h)：≥140</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7</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最大净功率kW（r/min）：≥24</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8</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最大扭矩N•m（r/min）：≥26</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9</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压缩比：≥12.0:1</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10</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汽油箱容量：≥17L</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11</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bidi="ar-SA"/>
        </w:rPr>
        <w:t>▲</w:t>
      </w:r>
      <w:r>
        <w:rPr>
          <w:rFonts w:hint="eastAsia" w:ascii="仿宋" w:hAnsi="仿宋" w:eastAsia="仿宋" w:cs="仿宋"/>
          <w:color w:val="000000"/>
          <w:kern w:val="2"/>
          <w:sz w:val="24"/>
          <w:szCs w:val="24"/>
        </w:rPr>
        <w:t>排放标准：满足国家国IV相应强制检测标准要求</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12</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变速器系统：≥五段变速</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13</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点火方式：电启动</w:t>
      </w:r>
    </w:p>
    <w:p>
      <w:pPr>
        <w:pStyle w:val="973"/>
        <w:tabs>
          <w:tab w:val="left" w:pos="420"/>
        </w:tabs>
        <w:spacing w:line="360" w:lineRule="auto"/>
        <w:ind w:firstLine="480" w:firstLineChars="200"/>
        <w:outlineLvl w:val="1"/>
        <w:rPr>
          <w:rFonts w:ascii="仿宋" w:hAnsi="仿宋" w:eastAsia="仿宋" w:cs="仿宋"/>
          <w:color w:val="000000"/>
          <w:kern w:val="2"/>
          <w:sz w:val="24"/>
          <w:szCs w:val="24"/>
        </w:rPr>
      </w:pPr>
      <w:r>
        <w:rPr>
          <w:rFonts w:hint="eastAsia" w:ascii="仿宋" w:hAnsi="仿宋" w:eastAsia="仿宋" w:cs="仿宋"/>
          <w:color w:val="000000"/>
          <w:kern w:val="2"/>
          <w:sz w:val="24"/>
          <w:szCs w:val="24"/>
        </w:rPr>
        <w:t>14</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制动器系统：盘式制动，ABS防抱死制动系统</w:t>
      </w:r>
    </w:p>
    <w:p>
      <w:pPr>
        <w:pStyle w:val="973"/>
        <w:widowControl w:val="0"/>
        <w:tabs>
          <w:tab w:val="left" w:pos="420"/>
        </w:tabs>
        <w:spacing w:line="360" w:lineRule="auto"/>
        <w:ind w:firstLine="480" w:firstLineChars="200"/>
        <w:outlineLvl w:val="1"/>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15、具有手把加热功能</w:t>
      </w:r>
    </w:p>
    <w:p>
      <w:pPr>
        <w:pStyle w:val="973"/>
        <w:tabs>
          <w:tab w:val="left" w:pos="420"/>
        </w:tabs>
        <w:spacing w:line="360" w:lineRule="auto"/>
        <w:ind w:firstLine="480" w:firstLineChars="200"/>
        <w:outlineLvl w:val="1"/>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16、具有</w:t>
      </w:r>
      <w:r>
        <w:rPr>
          <w:rFonts w:hint="eastAsia" w:ascii="仿宋" w:hAnsi="仿宋" w:eastAsia="仿宋" w:cs="仿宋"/>
          <w:color w:val="000000"/>
          <w:kern w:val="2"/>
          <w:sz w:val="24"/>
          <w:szCs w:val="24"/>
          <w:highlight w:val="none"/>
        </w:rPr>
        <w:t>侧踢熄火安全装置</w:t>
      </w:r>
    </w:p>
    <w:p>
      <w:pPr>
        <w:pStyle w:val="973"/>
        <w:tabs>
          <w:tab w:val="left" w:pos="420"/>
        </w:tabs>
        <w:spacing w:line="360" w:lineRule="auto"/>
        <w:ind w:firstLine="480" w:firstLineChars="200"/>
        <w:outlineLvl w:val="1"/>
        <w:rPr>
          <w:rFonts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1</w:t>
      </w:r>
      <w:r>
        <w:rPr>
          <w:rFonts w:hint="eastAsia" w:ascii="仿宋" w:hAnsi="仿宋" w:eastAsia="仿宋" w:cs="仿宋"/>
          <w:color w:val="000000"/>
          <w:kern w:val="2"/>
          <w:sz w:val="24"/>
          <w:szCs w:val="24"/>
          <w:highlight w:val="none"/>
          <w:lang w:val="en-US" w:eastAsia="zh-CN"/>
        </w:rPr>
        <w:t>7</w:t>
      </w:r>
      <w:r>
        <w:rPr>
          <w:rFonts w:hint="eastAsia" w:ascii="仿宋" w:hAnsi="仿宋" w:eastAsia="仿宋" w:cs="仿宋"/>
          <w:color w:val="000000"/>
          <w:kern w:val="2"/>
          <w:sz w:val="24"/>
          <w:szCs w:val="24"/>
          <w:highlight w:val="none"/>
          <w:lang w:eastAsia="zh-CN"/>
        </w:rPr>
        <w:t>、</w:t>
      </w:r>
      <w:r>
        <w:rPr>
          <w:rFonts w:hint="eastAsia" w:ascii="仿宋" w:hAnsi="仿宋" w:eastAsia="仿宋" w:cs="仿宋"/>
          <w:color w:val="000000"/>
          <w:kern w:val="2"/>
          <w:sz w:val="24"/>
          <w:szCs w:val="24"/>
          <w:highlight w:val="none"/>
        </w:rPr>
        <w:t>最小离地高度(mm)：≤140（需提供具有国家CMA资质的检测机构提供的检测报告）</w:t>
      </w:r>
    </w:p>
    <w:p>
      <w:pPr>
        <w:pStyle w:val="973"/>
        <w:widowControl w:val="0"/>
        <w:tabs>
          <w:tab w:val="left" w:pos="420"/>
        </w:tabs>
        <w:spacing w:line="360" w:lineRule="auto"/>
        <w:ind w:firstLine="480" w:firstLineChars="200"/>
        <w:outlineLvl w:val="1"/>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val="en-US" w:eastAsia="zh-CN"/>
        </w:rPr>
        <w:t>18</w:t>
      </w:r>
      <w:r>
        <w:rPr>
          <w:rFonts w:hint="eastAsia" w:ascii="仿宋" w:hAnsi="仿宋" w:eastAsia="仿宋" w:cs="仿宋"/>
          <w:color w:val="000000"/>
          <w:kern w:val="2"/>
          <w:sz w:val="24"/>
          <w:szCs w:val="24"/>
          <w:highlight w:val="none"/>
          <w:lang w:eastAsia="zh-CN"/>
        </w:rPr>
        <w:t>、</w:t>
      </w:r>
      <w:r>
        <w:rPr>
          <w:rFonts w:hint="eastAsia" w:ascii="仿宋" w:hAnsi="仿宋" w:eastAsia="仿宋" w:cs="仿宋"/>
          <w:color w:val="000000"/>
          <w:kern w:val="2"/>
          <w:sz w:val="24"/>
          <w:szCs w:val="24"/>
          <w:highlight w:val="none"/>
          <w:lang w:val="en-US" w:bidi="ar-SA"/>
        </w:rPr>
        <w:t>改装的要求：（投标人需提供改装后的图片）。</w:t>
      </w:r>
    </w:p>
    <w:p>
      <w:pPr>
        <w:pStyle w:val="973"/>
        <w:widowControl w:val="0"/>
        <w:tabs>
          <w:tab w:val="left" w:pos="420"/>
        </w:tabs>
        <w:spacing w:line="360" w:lineRule="auto"/>
        <w:ind w:firstLine="480" w:firstLineChars="200"/>
        <w:outlineLvl w:val="1"/>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color w:val="000000"/>
          <w:kern w:val="2"/>
          <w:sz w:val="24"/>
          <w:szCs w:val="24"/>
          <w:highlight w:val="none"/>
        </w:rPr>
        <w:t>外观喷涂：符合《GA525-2004 2004式警车摩托车类外观制式涂装规范》要求</w:t>
      </w:r>
      <w:r>
        <w:rPr>
          <w:rFonts w:hint="eastAsia" w:ascii="仿宋" w:hAnsi="仿宋" w:eastAsia="仿宋" w:cs="仿宋"/>
          <w:color w:val="000000"/>
          <w:kern w:val="2"/>
          <w:sz w:val="24"/>
          <w:szCs w:val="24"/>
          <w:highlight w:val="none"/>
          <w:lang w:val="en-US" w:eastAsia="zh-CN"/>
        </w:rPr>
        <w:t>；</w:t>
      </w:r>
    </w:p>
    <w:p>
      <w:pPr>
        <w:pStyle w:val="973"/>
        <w:widowControl w:val="0"/>
        <w:tabs>
          <w:tab w:val="left" w:pos="420"/>
        </w:tabs>
        <w:spacing w:line="360" w:lineRule="auto"/>
        <w:ind w:firstLine="480" w:firstLineChars="200"/>
        <w:outlineLvl w:val="1"/>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highlight w:val="none"/>
          <w:lang w:val="en-US" w:eastAsia="zh-CN"/>
        </w:rPr>
        <w:t>2</w:t>
      </w:r>
      <w:r>
        <w:rPr>
          <w:rFonts w:hint="eastAsia" w:ascii="仿宋" w:hAnsi="仿宋" w:eastAsia="仿宋" w:cs="仿宋"/>
          <w:color w:val="000000"/>
          <w:kern w:val="2"/>
          <w:sz w:val="24"/>
          <w:szCs w:val="24"/>
          <w:highlight w:val="none"/>
        </w:rPr>
        <w:t>）车上装备专用与放置灭</w:t>
      </w:r>
      <w:r>
        <w:rPr>
          <w:rFonts w:hint="eastAsia" w:ascii="仿宋" w:hAnsi="仿宋" w:eastAsia="仿宋" w:cs="仿宋"/>
          <w:color w:val="000000"/>
          <w:kern w:val="2"/>
          <w:sz w:val="24"/>
          <w:szCs w:val="24"/>
        </w:rPr>
        <w:t>火器的支架，配备灭火器；</w:t>
      </w:r>
    </w:p>
    <w:p>
      <w:pPr>
        <w:pStyle w:val="973"/>
        <w:widowControl w:val="0"/>
        <w:tabs>
          <w:tab w:val="left" w:pos="420"/>
        </w:tabs>
        <w:spacing w:line="360" w:lineRule="auto"/>
        <w:ind w:firstLine="480" w:firstLineChars="200"/>
        <w:outlineLvl w:val="1"/>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3</w:t>
      </w:r>
      <w:r>
        <w:rPr>
          <w:rFonts w:hint="eastAsia" w:ascii="仿宋" w:hAnsi="仿宋" w:eastAsia="仿宋" w:cs="仿宋"/>
          <w:color w:val="000000"/>
          <w:kern w:val="2"/>
          <w:sz w:val="24"/>
          <w:szCs w:val="24"/>
        </w:rPr>
        <w:t>）配备警灯警报器（警灯带前后爆闪和警用喇叭）。</w:t>
      </w:r>
    </w:p>
    <w:p>
      <w:pPr>
        <w:pStyle w:val="973"/>
        <w:tabs>
          <w:tab w:val="left" w:pos="420"/>
        </w:tabs>
        <w:spacing w:line="360" w:lineRule="auto"/>
        <w:ind w:firstLine="480" w:firstLineChars="200"/>
        <w:outlineLvl w:val="1"/>
        <w:rPr>
          <w:rFonts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r>
        <w:rPr>
          <w:rFonts w:hint="eastAsia" w:ascii="仿宋" w:hAnsi="仿宋" w:eastAsia="仿宋" w:cs="仿宋"/>
          <w:color w:val="000000"/>
          <w:kern w:val="2"/>
          <w:sz w:val="24"/>
          <w:szCs w:val="24"/>
          <w:highlight w:val="none"/>
        </w:rPr>
        <w:t>两只边箱：长X宽X高≥550*280*300mm，个性化设置专用隔离区域和置物空间，</w:t>
      </w:r>
      <w:r>
        <w:rPr>
          <w:rFonts w:hint="eastAsia" w:ascii="仿宋" w:hAnsi="仿宋" w:eastAsia="仿宋" w:cs="仿宋"/>
          <w:color w:val="000000"/>
          <w:kern w:val="2"/>
          <w:sz w:val="24"/>
          <w:szCs w:val="24"/>
          <w:highlight w:val="none"/>
          <w:lang w:val="en-US" w:eastAsia="zh-CN"/>
        </w:rPr>
        <w:t>可</w:t>
      </w:r>
      <w:r>
        <w:rPr>
          <w:rFonts w:hint="eastAsia" w:ascii="仿宋" w:hAnsi="仿宋" w:eastAsia="仿宋" w:cs="仿宋"/>
          <w:color w:val="000000"/>
          <w:kern w:val="2"/>
          <w:sz w:val="24"/>
          <w:szCs w:val="24"/>
          <w:highlight w:val="none"/>
        </w:rPr>
        <w:t>放置灭火毯1*1m、警戒带、伸缩锥桶、破窗锤、急救包、雨衣、雨靴等警用装备</w:t>
      </w:r>
      <w:r>
        <w:rPr>
          <w:rFonts w:hint="eastAsia" w:ascii="仿宋" w:hAnsi="仿宋" w:eastAsia="仿宋" w:cs="仿宋"/>
          <w:kern w:val="2"/>
          <w:sz w:val="24"/>
          <w:szCs w:val="24"/>
          <w:highlight w:val="none"/>
        </w:rPr>
        <w:t>并按区域放置位置标贴铭牌</w:t>
      </w:r>
      <w:r>
        <w:rPr>
          <w:rFonts w:hint="eastAsia" w:ascii="仿宋" w:hAnsi="仿宋" w:eastAsia="仿宋" w:cs="仿宋"/>
          <w:color w:val="000000"/>
          <w:kern w:val="2"/>
          <w:sz w:val="24"/>
          <w:szCs w:val="24"/>
          <w:highlight w:val="none"/>
        </w:rPr>
        <w:t>。</w:t>
      </w:r>
    </w:p>
    <w:p>
      <w:pPr>
        <w:pStyle w:val="973"/>
        <w:tabs>
          <w:tab w:val="left" w:pos="420"/>
        </w:tabs>
        <w:spacing w:line="360" w:lineRule="auto"/>
        <w:ind w:firstLine="480" w:firstLineChars="200"/>
        <w:outlineLvl w:val="1"/>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5）</w:t>
      </w:r>
      <w:r>
        <w:rPr>
          <w:rFonts w:hint="eastAsia" w:ascii="仿宋" w:hAnsi="仿宋" w:eastAsia="仿宋" w:cs="仿宋"/>
          <w:color w:val="000000"/>
          <w:kern w:val="2"/>
          <w:sz w:val="24"/>
          <w:szCs w:val="24"/>
          <w:highlight w:val="none"/>
        </w:rPr>
        <w:t>后尾箱一只：长X宽X高≥410*564*314mm，可放置全盔一个加半盔一个。</w:t>
      </w:r>
    </w:p>
    <w:p>
      <w:pPr>
        <w:pStyle w:val="973"/>
        <w:widowControl w:val="0"/>
        <w:tabs>
          <w:tab w:val="left" w:pos="420"/>
        </w:tabs>
        <w:spacing w:line="360" w:lineRule="auto"/>
        <w:ind w:firstLine="480" w:firstLineChars="200"/>
        <w:outlineLvl w:val="1"/>
        <w:rPr>
          <w:rStyle w:val="974"/>
          <w:rFonts w:hint="eastAsia" w:ascii="仿宋" w:hAnsi="仿宋" w:eastAsia="仿宋" w:cs="仿宋"/>
          <w:sz w:val="24"/>
          <w:highlight w:val="none"/>
        </w:rPr>
      </w:pPr>
      <w:r>
        <w:rPr>
          <w:rFonts w:hint="eastAsia" w:ascii="仿宋" w:hAnsi="仿宋" w:eastAsia="仿宋" w:cs="仿宋"/>
          <w:color w:val="000000"/>
          <w:kern w:val="2"/>
          <w:sz w:val="24"/>
          <w:szCs w:val="24"/>
          <w:highlight w:val="none"/>
          <w:lang w:val="en-US" w:eastAsia="zh-CN"/>
        </w:rPr>
        <w:t>19、</w:t>
      </w:r>
      <w:r>
        <w:rPr>
          <w:rStyle w:val="974"/>
          <w:rFonts w:hint="eastAsia" w:ascii="仿宋" w:hAnsi="仿宋" w:eastAsia="仿宋" w:cs="仿宋"/>
          <w:sz w:val="24"/>
          <w:highlight w:val="none"/>
          <w:lang w:val="en-US" w:eastAsia="zh-CN"/>
        </w:rPr>
        <w:t>摩托车需安装定位模块，实现</w:t>
      </w:r>
      <w:r>
        <w:rPr>
          <w:rStyle w:val="974"/>
          <w:rFonts w:hint="eastAsia" w:ascii="仿宋" w:hAnsi="仿宋" w:eastAsia="仿宋" w:cs="仿宋"/>
          <w:sz w:val="24"/>
          <w:highlight w:val="none"/>
        </w:rPr>
        <w:t>车辆实时定位、里程统计、历史轨迹、电子围栏、巡逻打卡、车辆预警、油耗异常预警、警员管理和车辆管理等功能</w:t>
      </w:r>
      <w:r>
        <w:rPr>
          <w:rStyle w:val="974"/>
          <w:rFonts w:hint="eastAsia" w:ascii="仿宋" w:hAnsi="仿宋" w:eastAsia="仿宋" w:cs="仿宋"/>
          <w:sz w:val="24"/>
          <w:highlight w:val="none"/>
          <w:lang w:eastAsia="zh-CN"/>
        </w:rPr>
        <w:t>，</w:t>
      </w:r>
      <w:r>
        <w:rPr>
          <w:rStyle w:val="974"/>
          <w:rFonts w:hint="eastAsia" w:ascii="仿宋" w:hAnsi="仿宋" w:eastAsia="仿宋" w:cs="仿宋"/>
          <w:sz w:val="24"/>
          <w:highlight w:val="none"/>
          <w:lang w:val="en-US" w:eastAsia="zh-CN"/>
        </w:rPr>
        <w:t>费用包含在投标报价中</w:t>
      </w:r>
      <w:r>
        <w:rPr>
          <w:rStyle w:val="974"/>
          <w:rFonts w:hint="eastAsia" w:ascii="仿宋" w:hAnsi="仿宋" w:eastAsia="仿宋" w:cs="仿宋"/>
          <w:sz w:val="24"/>
          <w:highlight w:val="none"/>
        </w:rPr>
        <w:t>。（投标人中须提供承诺书）</w:t>
      </w:r>
    </w:p>
    <w:p>
      <w:pPr>
        <w:autoSpaceDE/>
        <w:autoSpaceDN/>
        <w:spacing w:line="360" w:lineRule="auto"/>
        <w:ind w:firstLine="480" w:firstLineChars="200"/>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20、</w:t>
      </w:r>
      <w:r>
        <w:rPr>
          <w:rFonts w:hint="eastAsia" w:ascii="仿宋" w:hAnsi="仿宋" w:eastAsia="仿宋" w:cs="仿宋"/>
          <w:kern w:val="2"/>
          <w:sz w:val="24"/>
          <w:szCs w:val="24"/>
          <w:lang w:val="en-US" w:bidi="ar-SA"/>
        </w:rPr>
        <w:t>所投</w:t>
      </w:r>
      <w:r>
        <w:rPr>
          <w:rFonts w:hint="eastAsia" w:ascii="仿宋" w:hAnsi="仿宋" w:eastAsia="仿宋" w:cs="仿宋"/>
          <w:kern w:val="2"/>
          <w:sz w:val="24"/>
          <w:szCs w:val="24"/>
          <w:lang w:val="en-US" w:eastAsia="zh-CN" w:bidi="ar-SA"/>
        </w:rPr>
        <w:t>两</w:t>
      </w:r>
      <w:r>
        <w:rPr>
          <w:rFonts w:hint="eastAsia" w:ascii="仿宋" w:hAnsi="仿宋" w:eastAsia="仿宋" w:cs="仿宋"/>
          <w:kern w:val="2"/>
          <w:sz w:val="24"/>
          <w:szCs w:val="24"/>
          <w:lang w:val="en-US" w:bidi="ar-SA"/>
        </w:rPr>
        <w:t>轮摩托车须满足机动车登记注册上牌照要求（投标文件中须提供承诺书），协助采购人完成车辆上牌相关工作。</w:t>
      </w:r>
    </w:p>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拟采购标的的商务要求</w:t>
      </w:r>
    </w:p>
    <w:p>
      <w:pPr>
        <w:spacing w:line="360" w:lineRule="auto"/>
        <w:ind w:left="210" w:left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1、交付（实施）的时间（期限）：签订合同后30日历天内交付所有产品（完成供货、安装、调试并通过采购人验收）。</w:t>
      </w:r>
    </w:p>
    <w:p>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2、交付（实施）的地点（范围）：杭州市公安局交通警察支队F楼（杭州市滨江区长河街道长江路179号）。</w:t>
      </w:r>
    </w:p>
    <w:p>
      <w:pPr>
        <w:spacing w:line="360" w:lineRule="auto"/>
        <w:ind w:left="210" w:left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3、付款条件（进度和方式）</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98"/>
        <w:gridCol w:w="5182"/>
        <w:gridCol w:w="211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705" w:type="pct"/>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3051" w:type="pct"/>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付款比例（%）</w:t>
            </w:r>
          </w:p>
        </w:tc>
        <w:tc>
          <w:tcPr>
            <w:tcW w:w="1242" w:type="pct"/>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5" w:type="pct"/>
            <w:shd w:val="clear" w:color="auto" w:fill="auto"/>
          </w:tcPr>
          <w:p>
            <w:pPr>
              <w:spacing w:line="360" w:lineRule="auto"/>
              <w:jc w:val="center"/>
              <w:rPr>
                <w:rFonts w:ascii="仿宋" w:hAnsi="仿宋" w:eastAsia="仿宋" w:cs="仿宋"/>
                <w:sz w:val="24"/>
              </w:rPr>
            </w:pPr>
            <w:r>
              <w:rPr>
                <w:rFonts w:hint="eastAsia" w:ascii="仿宋" w:hAnsi="仿宋" w:eastAsia="仿宋" w:cs="仿宋"/>
                <w:sz w:val="24"/>
              </w:rPr>
              <w:t>1</w:t>
            </w:r>
          </w:p>
        </w:tc>
        <w:tc>
          <w:tcPr>
            <w:tcW w:w="3051" w:type="pct"/>
            <w:shd w:val="clear" w:color="auto" w:fill="auto"/>
          </w:tcPr>
          <w:p>
            <w:pPr>
              <w:spacing w:line="360" w:lineRule="auto"/>
              <w:jc w:val="left"/>
              <w:rPr>
                <w:rFonts w:ascii="仿宋" w:hAnsi="仿宋" w:eastAsia="仿宋" w:cs="仿宋"/>
                <w:sz w:val="24"/>
              </w:rPr>
            </w:pPr>
            <w:r>
              <w:rPr>
                <w:rFonts w:hint="eastAsia" w:ascii="仿宋" w:hAnsi="仿宋" w:eastAsia="仿宋" w:cs="仿宋"/>
                <w:sz w:val="24"/>
              </w:rPr>
              <w:t>合同签订后5个工作日内，投标人按杭州市政府采购网公布的投标人履约评价情况（根据杭州市政府采购网公布的投标人履约评价情况，投标人履约验收评价总分为100分的，免收履约保证金；评价总分在100分以下或者暂无评分的，收取合同总价1%的履约保证金）缴纳履约保证金后，</w:t>
            </w:r>
            <w:r>
              <w:rPr>
                <w:rFonts w:hint="eastAsia" w:ascii="仿宋" w:hAnsi="仿宋" w:eastAsia="仿宋"/>
                <w:sz w:val="24"/>
              </w:rPr>
              <w:t>采购人支付合同总价40%。</w:t>
            </w:r>
          </w:p>
        </w:tc>
        <w:tc>
          <w:tcPr>
            <w:tcW w:w="1242" w:type="pct"/>
            <w:shd w:val="clear" w:color="auto" w:fill="auto"/>
          </w:tcPr>
          <w:p>
            <w:pPr>
              <w:spacing w:line="360" w:lineRule="auto"/>
              <w:jc w:val="center"/>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5" w:type="pct"/>
            <w:shd w:val="clear" w:color="auto" w:fill="auto"/>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051" w:type="pct"/>
            <w:shd w:val="clear" w:color="auto" w:fill="auto"/>
          </w:tcPr>
          <w:p>
            <w:pPr>
              <w:spacing w:line="360" w:lineRule="auto"/>
              <w:jc w:val="left"/>
              <w:rPr>
                <w:rFonts w:ascii="仿宋" w:hAnsi="仿宋" w:eastAsia="仿宋" w:cs="仿宋"/>
                <w:sz w:val="24"/>
              </w:rPr>
            </w:pPr>
            <w:r>
              <w:rPr>
                <w:rFonts w:hint="eastAsia" w:ascii="仿宋" w:hAnsi="仿宋" w:eastAsia="仿宋" w:cs="仿宋"/>
                <w:sz w:val="24"/>
              </w:rPr>
              <w:t xml:space="preserve">完成全部产品交货，安装调试完成并验收合格后，凭双方签字盖章的验收意见、验收小组签字的验收报告、到货核验单（需采购人经办人、复核人、投标人签字盖章）、产品拍照图片、产品说明书、产品合格证、质量保证书原件、原厂质保承诺函、具有国家CMA资质的检测机构提供的检测报告、培训资料、三包凭证、现场清点记录、原配的附件（如有）等相关资料及验收公示截图，根据合同单价及供货数量，结算剩余的合同款项，同时扣除违约金。双方确认，采购人按前款结算并向投标人支付的款项总额不超过合同总价。 </w:t>
            </w:r>
          </w:p>
        </w:tc>
        <w:tc>
          <w:tcPr>
            <w:tcW w:w="1242" w:type="pct"/>
            <w:shd w:val="clear" w:color="auto" w:fill="auto"/>
          </w:tcPr>
          <w:p>
            <w:pPr>
              <w:spacing w:line="360" w:lineRule="auto"/>
              <w:jc w:val="center"/>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gridSpan w:val="3"/>
            <w:shd w:val="clear" w:color="auto" w:fill="auto"/>
          </w:tcPr>
          <w:p>
            <w:pPr>
              <w:pStyle w:val="973"/>
              <w:tabs>
                <w:tab w:val="left" w:pos="420"/>
              </w:tabs>
              <w:spacing w:line="360" w:lineRule="auto"/>
              <w:outlineLvl w:val="1"/>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前述采购人按投标人实际履行情况结算付款的方式不影响采购人向投标人再行收取因投标人未全面按照合同约定履行而产生的违约金。</w:t>
            </w:r>
          </w:p>
          <w:p>
            <w:pPr>
              <w:pStyle w:val="973"/>
              <w:tabs>
                <w:tab w:val="left" w:pos="420"/>
              </w:tabs>
              <w:spacing w:line="360" w:lineRule="auto"/>
              <w:outlineLvl w:val="1"/>
              <w:rPr>
                <w:rFonts w:ascii="仿宋" w:hAnsi="仿宋" w:eastAsia="仿宋" w:cs="仿宋"/>
                <w:sz w:val="24"/>
              </w:rPr>
            </w:pPr>
            <w:r>
              <w:rPr>
                <w:rFonts w:hint="eastAsia" w:ascii="仿宋" w:hAnsi="仿宋" w:eastAsia="仿宋" w:cs="仿宋"/>
                <w:color w:val="000000"/>
                <w:kern w:val="2"/>
                <w:sz w:val="24"/>
                <w:szCs w:val="24"/>
                <w:lang w:val="zh-CN"/>
              </w:rPr>
              <w:t>（除满足前述约定的付款条件外，以上款项的支付均需在采购人收到投标人正规发票后，按财政及采购人规定办理完成相关手续后5个工作日内采购人方有义务予以支付。）</w:t>
            </w:r>
          </w:p>
        </w:tc>
      </w:tr>
    </w:tbl>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4.服务要求</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4.1▲质保期：自验收合格之日起，提供5年的质保期或8万公里驾驶里程。</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4.2原厂质保：要求投标人提供原厂质保（如原厂质保期长于本项目质保期，则按原厂质保执行），并在投标时提供原厂质保承诺函，承诺函中明确投标本项目设备质保由原厂商承担。</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投标人提供每月巡检服务，每年提供两次点检保养服务,费用包含在投标报价中，质保期自验收合格之日起计算。在质保期内如发现质量问题，实行包修、包换、包退，直至产品符合质量要求，由此所产生的一切费用和直接经济损失由投标人承担。</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4.3、服务响应时间：提供7×24小时的电话响应服务，接到采购人产品质量申告电话后，投标人2小时以内响应，4小时内到达现场进行故障处理，如因货物本身问题在24小时之内仍不能排除的故障，承诺提供相同车辆备用，以保证采购人的正常使用。</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4.4、服务人员要求：投标人须提供7*24小时服务，并配备1名项目负责人，负责与采购人对接，处理技术、保养及其他售后问题，以保证采购人的正常使用。项目负责人具有相关摩托车销售1年及以上工作经验，须提供项目负责人与投标人共同出具的在项目服务期间为本项目提供服务的承诺函。 </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5、质量要求：投标人所提供的产品必须是原装正品、是全新的、未使用过的，符合采购文件要求以及国家、行业有关技术规范和标准。 (投标文件中须提供质量保证承诺书、有明确的质量目标、质量保证措施)</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6、所供产品交付使用时，投标人必须向采购人提供到货核验单、产品拍照图片、产品说明书、产品合格证、质量保证书原件、原厂质保承诺函、具有国家CMA资质的检测机构提供的检测报告、培训资料、三包凭证、现场清点记录、原配的附件（如有）等。</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7、培训要求：</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1）向采购人的使用人员提供必要的培训课程，使产品能正常应用。包括产品的功能、操作使用、注意事项、日常维护保养事项等方面，使采购人的使用人员达到能独立、熟练使用产品，确保产品能够正常、安全的运行。</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（2）培训时间及次数：货物安装调试后采购人通知的时间为准，集中培训不少于3次。</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（3）培训地点：杭州市公安局交通警察支队F楼（杭州市滨江区长河街道长江路179号）。</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（4）培训人数：不少于130人。</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（5）师资力量：技术人员或工程师。</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8.其他商务要求（包装和运输、保险等）</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8.1、交付的全部标的物,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8.2、产品到达现场后，采购人有权对产品进行检测。投标人必须派专员到现场与采购人一起开箱检验,核对供货清单,若有缺少或损坏，投标人应立即补足或更换全新同规格产品，并承担相关费用，给采购人造成损失的，采购人保留向其索赔的权利。</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8.3、鼓励投标人以保函的形式提交履约保证金。履约保证金退还：验收合格后，无任何质量问题，采购人于收到投标人退还履约保证金申请之日起5个工作日内凭双方签字盖章的验收意见，原额（无息）归还履约保证金。</w:t>
      </w:r>
    </w:p>
    <w:p>
      <w:pPr>
        <w:widowControl/>
        <w:numPr>
          <w:ilvl w:val="0"/>
          <w:numId w:val="0"/>
        </w:numPr>
        <w:tabs>
          <w:tab w:val="left" w:pos="420"/>
        </w:tabs>
        <w:spacing w:line="360" w:lineRule="auto"/>
        <w:ind w:firstLine="480" w:firstLineChars="2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8.4、投标报价综合单价包括产品供货、运输、安装、调试、保养、巡检、培训、售后服务、人员（包含人员工资、加班工资、《劳动合同法》规定的各种社会保险费、人员食宿与交通、工具、办公费、车辆使用）及税金等一切费用均计入报价。</w:t>
      </w:r>
    </w:p>
    <w:p>
      <w:pPr>
        <w:spacing w:line="360" w:lineRule="auto"/>
        <w:jc w:val="left"/>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履约验收内容</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.1验收内容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6"/>
        <w:gridCol w:w="1655"/>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szCs w:val="24"/>
                <w:lang w:val="en-US"/>
              </w:rPr>
            </w:pPr>
            <w:r>
              <w:rPr>
                <w:rFonts w:hint="eastAsia" w:eastAsia="仿宋"/>
                <w:sz w:val="24"/>
                <w:szCs w:val="24"/>
                <w:lang w:val="en-US"/>
              </w:rPr>
              <w:t>序号</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验收内容</w:t>
            </w:r>
          </w:p>
        </w:tc>
        <w:tc>
          <w:tcPr>
            <w:tcW w:w="6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szCs w:val="24"/>
                <w:lang w:val="en-US"/>
              </w:rPr>
            </w:pPr>
            <w:r>
              <w:rPr>
                <w:rFonts w:hint="eastAsia" w:eastAsia="仿宋"/>
                <w:sz w:val="24"/>
                <w:szCs w:val="24"/>
                <w:lang w:val="en-US"/>
              </w:rPr>
              <w:t>1</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质量</w:t>
            </w:r>
          </w:p>
        </w:tc>
        <w:tc>
          <w:tcPr>
            <w:tcW w:w="6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提供的产品</w:t>
            </w:r>
            <w:r>
              <w:rPr>
                <w:rFonts w:hint="eastAsia" w:eastAsia="仿宋"/>
                <w:sz w:val="24"/>
                <w:szCs w:val="24"/>
                <w:lang w:val="en-US" w:eastAsia="zh-CN"/>
              </w:rPr>
              <w:t>品牌</w:t>
            </w:r>
            <w:r>
              <w:rPr>
                <w:rFonts w:hint="eastAsia" w:eastAsia="仿宋"/>
                <w:sz w:val="24"/>
                <w:szCs w:val="24"/>
              </w:rPr>
              <w:t>、型号、参数、数量等与合同相符，质量符合国家标准，提供产品合格证、质量保证书原件、原厂质保承诺函、三包凭证、具有国家</w:t>
            </w:r>
            <w:r>
              <w:rPr>
                <w:rFonts w:eastAsia="仿宋"/>
                <w:sz w:val="24"/>
                <w:szCs w:val="24"/>
              </w:rPr>
              <w:t>CMA资质的检测机构提供的检测报告</w:t>
            </w:r>
            <w:r>
              <w:rPr>
                <w:rFonts w:hint="eastAsia" w:eastAsia="仿宋"/>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szCs w:val="24"/>
                <w:lang w:val="en-US"/>
              </w:rPr>
            </w:pPr>
            <w:r>
              <w:rPr>
                <w:rFonts w:hint="eastAsia" w:eastAsia="仿宋"/>
                <w:sz w:val="24"/>
                <w:szCs w:val="24"/>
                <w:lang w:val="en-US"/>
              </w:rPr>
              <w:t>2</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送货</w:t>
            </w:r>
          </w:p>
        </w:tc>
        <w:tc>
          <w:tcPr>
            <w:tcW w:w="6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项目按送货要求完成供货、安装、调试、并在规定的时间内交货。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szCs w:val="24"/>
                <w:lang w:val="en-US"/>
              </w:rPr>
            </w:pPr>
            <w:r>
              <w:rPr>
                <w:rFonts w:hint="eastAsia" w:eastAsia="仿宋"/>
                <w:sz w:val="24"/>
                <w:szCs w:val="24"/>
                <w:lang w:val="en-US"/>
              </w:rPr>
              <w:t>3</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培训</w:t>
            </w:r>
          </w:p>
        </w:tc>
        <w:tc>
          <w:tcPr>
            <w:tcW w:w="6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按要求对采购人进行培训。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szCs w:val="24"/>
                <w:lang w:val="en-US"/>
              </w:rPr>
            </w:pPr>
            <w:r>
              <w:rPr>
                <w:rFonts w:hint="eastAsia" w:eastAsia="仿宋"/>
                <w:sz w:val="24"/>
                <w:szCs w:val="24"/>
                <w:lang w:val="en-US"/>
              </w:rPr>
              <w:t>4</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eastAsia="仿宋"/>
                <w:sz w:val="24"/>
                <w:szCs w:val="24"/>
              </w:rPr>
            </w:pPr>
            <w:r>
              <w:rPr>
                <w:rFonts w:hint="eastAsia" w:eastAsia="仿宋"/>
                <w:sz w:val="24"/>
                <w:szCs w:val="24"/>
              </w:rPr>
              <w:t>验收小组现场清点</w:t>
            </w:r>
          </w:p>
        </w:tc>
        <w:tc>
          <w:tcPr>
            <w:tcW w:w="6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eastAsia="仿宋"/>
                <w:sz w:val="24"/>
                <w:szCs w:val="24"/>
              </w:rPr>
            </w:pPr>
            <w:r>
              <w:rPr>
                <w:rFonts w:hint="eastAsia" w:eastAsia="仿宋"/>
                <w:sz w:val="24"/>
                <w:szCs w:val="24"/>
              </w:rPr>
              <w:t>验收时，验收小组现场组织对产品情况进行清点。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szCs w:val="24"/>
                <w:lang w:val="en-US"/>
              </w:rPr>
            </w:pPr>
            <w:r>
              <w:rPr>
                <w:rFonts w:hint="eastAsia" w:eastAsia="仿宋"/>
                <w:sz w:val="24"/>
                <w:szCs w:val="24"/>
                <w:lang w:val="en-US"/>
              </w:rPr>
              <w:t>5</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其他工作</w:t>
            </w:r>
          </w:p>
        </w:tc>
        <w:tc>
          <w:tcPr>
            <w:tcW w:w="6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szCs w:val="24"/>
              </w:rPr>
            </w:pPr>
            <w:r>
              <w:rPr>
                <w:rFonts w:hint="eastAsia" w:eastAsia="仿宋"/>
                <w:sz w:val="24"/>
                <w:szCs w:val="24"/>
              </w:rPr>
              <w:t xml:space="preserve">履行项目采购文件、投标文件、合同条款中涉及的其他承诺的情况。 </w:t>
            </w:r>
          </w:p>
        </w:tc>
      </w:tr>
    </w:tbl>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.2验收资料要求</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验收资料要求包括（不限于）以下内容：</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1、招标文件 </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2、投标文件</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3、中标通知书</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4、采购合同</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5、到货核验单（经采购经办人、复核人、投标人三方签字盖章）、产品拍照图片、产品说明书、产品合格证、质量保证书原件、原厂质保承诺函、具有国家CMA资质的检测机构提供的检测报告、培训资料、三包凭证等）</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6、现场清单材料（经验收小组签字）</w:t>
      </w:r>
    </w:p>
    <w:p>
      <w:pPr>
        <w:pStyle w:val="24"/>
        <w:jc w:val="left"/>
        <w:rPr>
          <w:rFonts w:hint="eastAsia" w:ascii="仿宋" w:hAnsi="仿宋" w:eastAsia="仿宋" w:cs="仿宋"/>
          <w:color w:val="auto"/>
          <w:highlight w:val="none"/>
        </w:rPr>
      </w:pPr>
      <w:r>
        <w:rPr>
          <w:rFonts w:hint="eastAsia" w:ascii="仿宋" w:hAnsi="仿宋" w:eastAsia="仿宋" w:cs="仿宋"/>
          <w:color w:val="auto"/>
          <w:highlight w:val="none"/>
        </w:rPr>
        <w:t>7、其他需提供的相关材料。</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4"/>
        <w:keepNext w:val="0"/>
        <w:keepLines w:val="0"/>
        <w:pageBreakBefore w:val="0"/>
        <w:widowControl w:val="0"/>
        <w:kinsoku/>
        <w:wordWrap/>
        <w:overflowPunct/>
        <w:topLinePunct w:val="0"/>
        <w:autoSpaceDE/>
        <w:autoSpaceDN/>
        <w:bidi w:val="0"/>
        <w:adjustRightInd w:val="0"/>
        <w:snapToGrid/>
        <w:ind w:left="0" w:leftChars="0" w:firstLine="0" w:firstLineChars="0"/>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7" w:name="_Toc184308039"/>
      <w:bookmarkEnd w:id="27"/>
      <w:bookmarkStart w:id="28" w:name="_Toc184310318"/>
      <w:bookmarkEnd w:id="28"/>
      <w:bookmarkStart w:id="29" w:name="_Toc184308068"/>
      <w:bookmarkEnd w:id="29"/>
      <w:bookmarkStart w:id="30" w:name="_Toc184310297"/>
      <w:bookmarkEnd w:id="30"/>
      <w:bookmarkStart w:id="31" w:name="_Toc184313286"/>
      <w:bookmarkEnd w:id="31"/>
      <w:bookmarkStart w:id="32" w:name="_Toc184308043"/>
      <w:bookmarkEnd w:id="32"/>
      <w:bookmarkStart w:id="33" w:name="_Toc184314458"/>
      <w:bookmarkEnd w:id="33"/>
      <w:bookmarkStart w:id="34" w:name="_Toc184314411"/>
      <w:bookmarkEnd w:id="34"/>
      <w:bookmarkStart w:id="35" w:name="_Toc184308053"/>
      <w:bookmarkEnd w:id="35"/>
      <w:bookmarkStart w:id="36" w:name="_Toc184312101"/>
      <w:bookmarkEnd w:id="36"/>
      <w:bookmarkStart w:id="37" w:name="_Toc184310301"/>
      <w:bookmarkEnd w:id="37"/>
      <w:bookmarkStart w:id="38" w:name="_Toc184312076"/>
      <w:bookmarkEnd w:id="38"/>
      <w:bookmarkStart w:id="39" w:name="_Toc184310292"/>
      <w:bookmarkEnd w:id="39"/>
      <w:bookmarkStart w:id="40" w:name="_Toc184314418"/>
      <w:bookmarkEnd w:id="40"/>
      <w:bookmarkStart w:id="41" w:name="_Toc184313261"/>
      <w:bookmarkEnd w:id="41"/>
      <w:bookmarkStart w:id="42" w:name="_Toc184312077"/>
      <w:bookmarkEnd w:id="42"/>
      <w:bookmarkStart w:id="43" w:name="_Toc184314419"/>
      <w:bookmarkEnd w:id="43"/>
      <w:bookmarkStart w:id="44" w:name="_Toc184312115"/>
      <w:bookmarkEnd w:id="44"/>
      <w:bookmarkStart w:id="45" w:name="_Toc184312098"/>
      <w:bookmarkEnd w:id="45"/>
      <w:bookmarkStart w:id="46" w:name="_Toc184313282"/>
      <w:bookmarkEnd w:id="46"/>
      <w:bookmarkStart w:id="47" w:name="_Toc184314463"/>
      <w:bookmarkEnd w:id="47"/>
      <w:bookmarkStart w:id="48" w:name="_Toc184308055"/>
      <w:bookmarkEnd w:id="48"/>
      <w:bookmarkStart w:id="49" w:name="_Toc184312086"/>
      <w:bookmarkEnd w:id="49"/>
      <w:bookmarkStart w:id="50" w:name="_Toc184312127"/>
      <w:bookmarkEnd w:id="50"/>
      <w:bookmarkStart w:id="51" w:name="_Toc184312073"/>
      <w:bookmarkEnd w:id="51"/>
      <w:bookmarkStart w:id="52" w:name="_Toc184308067"/>
      <w:bookmarkEnd w:id="52"/>
      <w:bookmarkStart w:id="53" w:name="_Toc184312097"/>
      <w:bookmarkEnd w:id="53"/>
      <w:bookmarkStart w:id="54" w:name="_Toc184310272"/>
      <w:bookmarkEnd w:id="54"/>
      <w:bookmarkStart w:id="55" w:name="_Toc184313292"/>
      <w:bookmarkEnd w:id="55"/>
      <w:bookmarkStart w:id="56" w:name="_Toc184308059"/>
      <w:bookmarkEnd w:id="56"/>
      <w:bookmarkStart w:id="57" w:name="_Toc184314430"/>
      <w:bookmarkEnd w:id="57"/>
      <w:bookmarkStart w:id="58" w:name="_Toc184314449"/>
      <w:bookmarkEnd w:id="58"/>
      <w:bookmarkStart w:id="59" w:name="_Toc184314455"/>
      <w:bookmarkEnd w:id="59"/>
      <w:bookmarkStart w:id="60" w:name="_Toc184313307"/>
      <w:bookmarkEnd w:id="60"/>
      <w:bookmarkStart w:id="61" w:name="_Toc184313302"/>
      <w:bookmarkEnd w:id="61"/>
      <w:bookmarkStart w:id="62" w:name="_Toc184310308"/>
      <w:bookmarkEnd w:id="62"/>
      <w:bookmarkStart w:id="63" w:name="_Toc184312067"/>
      <w:bookmarkEnd w:id="63"/>
      <w:bookmarkStart w:id="64" w:name="_Toc184310343"/>
      <w:bookmarkEnd w:id="64"/>
      <w:bookmarkStart w:id="65" w:name="_Toc184314429"/>
      <w:bookmarkEnd w:id="65"/>
      <w:bookmarkStart w:id="66" w:name="_Toc184310279"/>
      <w:bookmarkEnd w:id="66"/>
      <w:bookmarkStart w:id="67" w:name="_Toc184310278"/>
      <w:bookmarkEnd w:id="67"/>
      <w:bookmarkStart w:id="68" w:name="_Toc184312135"/>
      <w:bookmarkEnd w:id="68"/>
      <w:bookmarkStart w:id="69" w:name="_Toc184310302"/>
      <w:bookmarkEnd w:id="69"/>
      <w:bookmarkStart w:id="70" w:name="_Toc184313277"/>
      <w:bookmarkEnd w:id="70"/>
      <w:bookmarkStart w:id="71" w:name="_Toc184310317"/>
      <w:bookmarkEnd w:id="71"/>
      <w:bookmarkStart w:id="72" w:name="_Toc184313246"/>
      <w:bookmarkEnd w:id="72"/>
      <w:bookmarkStart w:id="73" w:name="_Toc184313255"/>
      <w:bookmarkEnd w:id="73"/>
      <w:bookmarkStart w:id="74" w:name="_Toc184314417"/>
      <w:bookmarkEnd w:id="74"/>
      <w:bookmarkStart w:id="75" w:name="_Toc184310289"/>
      <w:bookmarkEnd w:id="75"/>
      <w:bookmarkStart w:id="76" w:name="_Toc184308060"/>
      <w:bookmarkEnd w:id="76"/>
      <w:bookmarkStart w:id="77" w:name="_Toc184308041"/>
      <w:bookmarkEnd w:id="77"/>
      <w:bookmarkStart w:id="78" w:name="_Toc184314478"/>
      <w:bookmarkEnd w:id="78"/>
      <w:bookmarkStart w:id="79" w:name="_Toc184314428"/>
      <w:bookmarkEnd w:id="79"/>
      <w:bookmarkStart w:id="80" w:name="_Toc184312094"/>
      <w:bookmarkEnd w:id="80"/>
      <w:bookmarkStart w:id="81" w:name="_Toc184308101"/>
      <w:bookmarkEnd w:id="81"/>
      <w:bookmarkStart w:id="82" w:name="_Toc184308078"/>
      <w:bookmarkEnd w:id="82"/>
      <w:bookmarkStart w:id="83" w:name="_Toc184308107"/>
      <w:bookmarkEnd w:id="83"/>
      <w:bookmarkStart w:id="84" w:name="_Toc184314415"/>
      <w:bookmarkEnd w:id="84"/>
      <w:bookmarkStart w:id="85" w:name="_Toc184314467"/>
      <w:bookmarkEnd w:id="85"/>
      <w:bookmarkStart w:id="86" w:name="_Toc184310288"/>
      <w:bookmarkEnd w:id="86"/>
      <w:bookmarkStart w:id="87" w:name="_Toc184310342"/>
      <w:bookmarkEnd w:id="87"/>
      <w:bookmarkStart w:id="88" w:name="_Toc184312083"/>
      <w:bookmarkEnd w:id="88"/>
      <w:bookmarkStart w:id="89" w:name="_Toc184312084"/>
      <w:bookmarkEnd w:id="89"/>
      <w:bookmarkStart w:id="90" w:name="_Toc184312085"/>
      <w:bookmarkEnd w:id="90"/>
      <w:bookmarkStart w:id="91" w:name="_Toc184314438"/>
      <w:bookmarkEnd w:id="91"/>
      <w:bookmarkStart w:id="92" w:name="_Toc184312081"/>
      <w:bookmarkEnd w:id="92"/>
      <w:bookmarkStart w:id="93" w:name="_Toc184310273"/>
      <w:bookmarkEnd w:id="93"/>
      <w:bookmarkStart w:id="94" w:name="_Toc184308040"/>
      <w:bookmarkEnd w:id="94"/>
      <w:bookmarkStart w:id="95" w:name="_Toc184308075"/>
      <w:bookmarkEnd w:id="95"/>
      <w:bookmarkStart w:id="96" w:name="_Toc184310322"/>
      <w:bookmarkEnd w:id="96"/>
      <w:bookmarkStart w:id="97" w:name="_Toc184312112"/>
      <w:bookmarkEnd w:id="97"/>
      <w:bookmarkStart w:id="98" w:name="_Toc184314459"/>
      <w:bookmarkEnd w:id="98"/>
      <w:bookmarkStart w:id="99" w:name="_Toc184313270"/>
      <w:bookmarkEnd w:id="99"/>
      <w:bookmarkStart w:id="100" w:name="_Toc184308057"/>
      <w:bookmarkEnd w:id="100"/>
      <w:bookmarkStart w:id="101" w:name="_Toc184308061"/>
      <w:bookmarkEnd w:id="101"/>
      <w:bookmarkStart w:id="102" w:name="_Toc184310344"/>
      <w:bookmarkEnd w:id="102"/>
      <w:bookmarkStart w:id="103" w:name="_Toc184314446"/>
      <w:bookmarkEnd w:id="103"/>
      <w:bookmarkStart w:id="104" w:name="_Toc184313281"/>
      <w:bookmarkEnd w:id="104"/>
      <w:bookmarkStart w:id="105" w:name="_Toc184313283"/>
      <w:bookmarkEnd w:id="105"/>
      <w:bookmarkStart w:id="106" w:name="_Toc184308100"/>
      <w:bookmarkEnd w:id="106"/>
      <w:bookmarkStart w:id="107" w:name="_Toc184314431"/>
      <w:bookmarkEnd w:id="107"/>
      <w:bookmarkStart w:id="108" w:name="_Toc184312072"/>
      <w:bookmarkEnd w:id="108"/>
      <w:bookmarkStart w:id="109" w:name="_Toc184313240"/>
      <w:bookmarkEnd w:id="109"/>
      <w:bookmarkStart w:id="110" w:name="_Toc184313257"/>
      <w:bookmarkEnd w:id="110"/>
      <w:bookmarkStart w:id="111" w:name="_Toc184313251"/>
      <w:bookmarkEnd w:id="111"/>
      <w:bookmarkStart w:id="112" w:name="_Toc184313244"/>
      <w:bookmarkEnd w:id="112"/>
      <w:bookmarkStart w:id="113" w:name="_Toc184310310"/>
      <w:bookmarkEnd w:id="113"/>
      <w:bookmarkStart w:id="114" w:name="_Toc184308093"/>
      <w:bookmarkEnd w:id="114"/>
      <w:bookmarkStart w:id="115" w:name="_Toc184308081"/>
      <w:bookmarkEnd w:id="115"/>
      <w:bookmarkStart w:id="116" w:name="_Toc184313254"/>
      <w:bookmarkEnd w:id="116"/>
      <w:bookmarkStart w:id="117" w:name="_Toc184314475"/>
      <w:bookmarkEnd w:id="117"/>
      <w:bookmarkStart w:id="118" w:name="_Toc184313271"/>
      <w:bookmarkEnd w:id="118"/>
      <w:bookmarkStart w:id="119" w:name="_Toc184308094"/>
      <w:bookmarkEnd w:id="119"/>
      <w:bookmarkStart w:id="120" w:name="_Toc184312117"/>
      <w:bookmarkEnd w:id="120"/>
      <w:bookmarkStart w:id="121" w:name="_Toc184313287"/>
      <w:bookmarkEnd w:id="121"/>
      <w:bookmarkStart w:id="122" w:name="_Toc184308047"/>
      <w:bookmarkEnd w:id="122"/>
      <w:bookmarkStart w:id="123" w:name="_Toc184313258"/>
      <w:bookmarkEnd w:id="123"/>
      <w:bookmarkStart w:id="124" w:name="_Toc184313259"/>
      <w:bookmarkEnd w:id="124"/>
      <w:bookmarkStart w:id="125" w:name="_Toc184314440"/>
      <w:bookmarkEnd w:id="125"/>
      <w:bookmarkStart w:id="126" w:name="_Toc184310293"/>
      <w:bookmarkEnd w:id="126"/>
      <w:bookmarkStart w:id="127" w:name="_Toc184308049"/>
      <w:bookmarkEnd w:id="127"/>
      <w:bookmarkStart w:id="128" w:name="_Toc184313291"/>
      <w:bookmarkEnd w:id="128"/>
      <w:bookmarkStart w:id="129" w:name="_Toc184310341"/>
      <w:bookmarkEnd w:id="129"/>
      <w:bookmarkStart w:id="130" w:name="_Toc184314453"/>
      <w:bookmarkEnd w:id="130"/>
      <w:bookmarkStart w:id="131" w:name="_Toc184312088"/>
      <w:bookmarkEnd w:id="131"/>
      <w:bookmarkStart w:id="132" w:name="_Toc184308066"/>
      <w:bookmarkEnd w:id="132"/>
      <w:bookmarkStart w:id="133" w:name="_Toc184312078"/>
      <w:bookmarkEnd w:id="133"/>
      <w:bookmarkStart w:id="134" w:name="_Toc184314426"/>
      <w:bookmarkEnd w:id="134"/>
      <w:bookmarkStart w:id="135" w:name="_Toc184313273"/>
      <w:bookmarkEnd w:id="135"/>
      <w:bookmarkStart w:id="136" w:name="_Toc184310296"/>
      <w:bookmarkEnd w:id="136"/>
      <w:bookmarkStart w:id="137" w:name="_Toc184310314"/>
      <w:bookmarkEnd w:id="137"/>
      <w:bookmarkStart w:id="138" w:name="_Toc184313267"/>
      <w:bookmarkEnd w:id="138"/>
      <w:bookmarkStart w:id="139" w:name="_Toc184308065"/>
      <w:bookmarkEnd w:id="139"/>
      <w:bookmarkStart w:id="140" w:name="_Toc184308056"/>
      <w:bookmarkEnd w:id="140"/>
      <w:bookmarkStart w:id="141" w:name="_Toc184313269"/>
      <w:bookmarkEnd w:id="141"/>
      <w:bookmarkStart w:id="142" w:name="_Toc184310284"/>
      <w:bookmarkEnd w:id="142"/>
      <w:bookmarkStart w:id="143" w:name="_Toc184312124"/>
      <w:bookmarkEnd w:id="143"/>
      <w:bookmarkStart w:id="144" w:name="_Toc184313263"/>
      <w:bookmarkEnd w:id="144"/>
      <w:bookmarkStart w:id="145" w:name="_Toc184308070"/>
      <w:bookmarkEnd w:id="145"/>
      <w:bookmarkStart w:id="146" w:name="_Toc184308054"/>
      <w:bookmarkEnd w:id="146"/>
      <w:bookmarkStart w:id="147" w:name="_Toc184312105"/>
      <w:bookmarkEnd w:id="147"/>
      <w:bookmarkStart w:id="148" w:name="_Toc184314439"/>
      <w:bookmarkEnd w:id="148"/>
      <w:bookmarkStart w:id="149" w:name="_Toc184308064"/>
      <w:bookmarkEnd w:id="149"/>
      <w:bookmarkStart w:id="150" w:name="_Toc184314454"/>
      <w:bookmarkEnd w:id="150"/>
      <w:bookmarkStart w:id="151" w:name="_Toc184310300"/>
      <w:bookmarkEnd w:id="151"/>
      <w:bookmarkStart w:id="152" w:name="_Toc184314447"/>
      <w:bookmarkEnd w:id="152"/>
      <w:bookmarkStart w:id="153" w:name="_Toc184312075"/>
      <w:bookmarkEnd w:id="153"/>
      <w:bookmarkStart w:id="154" w:name="_Toc184314465"/>
      <w:bookmarkEnd w:id="154"/>
      <w:bookmarkStart w:id="155" w:name="_Toc184310323"/>
      <w:bookmarkEnd w:id="155"/>
      <w:bookmarkStart w:id="156" w:name="_Toc184308058"/>
      <w:bookmarkEnd w:id="156"/>
      <w:bookmarkStart w:id="157" w:name="_Toc184314462"/>
      <w:bookmarkEnd w:id="157"/>
      <w:bookmarkStart w:id="158" w:name="_Toc184312132"/>
      <w:bookmarkEnd w:id="158"/>
      <w:bookmarkStart w:id="159" w:name="_Toc184308071"/>
      <w:bookmarkEnd w:id="159"/>
      <w:bookmarkStart w:id="160" w:name="_Toc184313266"/>
      <w:bookmarkEnd w:id="160"/>
      <w:bookmarkStart w:id="161" w:name="_Toc184314456"/>
      <w:bookmarkEnd w:id="161"/>
      <w:bookmarkStart w:id="162" w:name="_Toc184312100"/>
      <w:bookmarkEnd w:id="162"/>
      <w:bookmarkStart w:id="163" w:name="_Toc184308074"/>
      <w:bookmarkEnd w:id="163"/>
      <w:bookmarkStart w:id="164" w:name="_Toc184313256"/>
      <w:bookmarkEnd w:id="164"/>
      <w:bookmarkStart w:id="165" w:name="_Toc184308063"/>
      <w:bookmarkEnd w:id="165"/>
      <w:bookmarkStart w:id="166" w:name="_Toc184310285"/>
      <w:bookmarkEnd w:id="166"/>
      <w:bookmarkStart w:id="167" w:name="_Toc184313249"/>
      <w:bookmarkEnd w:id="167"/>
      <w:bookmarkStart w:id="168" w:name="_Toc184308083"/>
      <w:bookmarkEnd w:id="168"/>
      <w:bookmarkStart w:id="169" w:name="_Toc184313303"/>
      <w:bookmarkEnd w:id="169"/>
      <w:bookmarkStart w:id="170" w:name="_Toc184312070"/>
      <w:bookmarkEnd w:id="170"/>
      <w:bookmarkStart w:id="171" w:name="_Toc184312099"/>
      <w:bookmarkEnd w:id="171"/>
      <w:bookmarkStart w:id="172" w:name="_Toc184314461"/>
      <w:bookmarkEnd w:id="172"/>
      <w:bookmarkStart w:id="173" w:name="_Toc184314441"/>
      <w:bookmarkEnd w:id="173"/>
      <w:bookmarkStart w:id="174" w:name="_Toc184312068"/>
      <w:bookmarkEnd w:id="174"/>
      <w:bookmarkStart w:id="175" w:name="_Toc184312103"/>
      <w:bookmarkEnd w:id="175"/>
      <w:bookmarkStart w:id="176" w:name="_Toc184312102"/>
      <w:bookmarkEnd w:id="176"/>
      <w:bookmarkStart w:id="177" w:name="_Toc184308069"/>
      <w:bookmarkEnd w:id="177"/>
      <w:bookmarkStart w:id="178" w:name="_Toc184314464"/>
      <w:bookmarkEnd w:id="178"/>
      <w:bookmarkStart w:id="179" w:name="_Toc184313241"/>
      <w:bookmarkEnd w:id="179"/>
      <w:bookmarkStart w:id="180" w:name="_Toc184310286"/>
      <w:bookmarkEnd w:id="180"/>
      <w:bookmarkStart w:id="181" w:name="_Toc184313299"/>
      <w:bookmarkEnd w:id="181"/>
      <w:bookmarkStart w:id="182" w:name="_Toc184314479"/>
      <w:bookmarkEnd w:id="182"/>
      <w:bookmarkStart w:id="183" w:name="_Toc184314410"/>
      <w:bookmarkEnd w:id="183"/>
      <w:bookmarkStart w:id="184" w:name="_Toc184313239"/>
      <w:bookmarkEnd w:id="184"/>
      <w:bookmarkStart w:id="185" w:name="_Toc184308082"/>
      <w:bookmarkEnd w:id="185"/>
      <w:bookmarkStart w:id="186" w:name="_Toc184314444"/>
      <w:bookmarkEnd w:id="186"/>
      <w:bookmarkStart w:id="187" w:name="_Toc184313264"/>
      <w:bookmarkEnd w:id="187"/>
      <w:bookmarkStart w:id="188" w:name="_Toc184312093"/>
      <w:bookmarkEnd w:id="188"/>
      <w:bookmarkStart w:id="189" w:name="_Toc184313310"/>
      <w:bookmarkEnd w:id="189"/>
      <w:bookmarkStart w:id="190" w:name="_Toc184310307"/>
      <w:bookmarkEnd w:id="190"/>
      <w:bookmarkStart w:id="191" w:name="_Toc184312113"/>
      <w:bookmarkEnd w:id="191"/>
      <w:bookmarkStart w:id="192" w:name="_Toc184310309"/>
      <w:bookmarkEnd w:id="192"/>
      <w:bookmarkStart w:id="193" w:name="_Toc184310324"/>
      <w:bookmarkEnd w:id="193"/>
      <w:bookmarkStart w:id="194" w:name="_Toc184313242"/>
      <w:bookmarkEnd w:id="194"/>
      <w:bookmarkStart w:id="195" w:name="_Toc184308084"/>
      <w:bookmarkEnd w:id="195"/>
      <w:bookmarkStart w:id="196" w:name="_Toc184308108"/>
      <w:bookmarkEnd w:id="196"/>
      <w:bookmarkStart w:id="197" w:name="_Toc184314423"/>
      <w:bookmarkEnd w:id="197"/>
      <w:bookmarkStart w:id="198" w:name="_Toc184314443"/>
      <w:bookmarkEnd w:id="198"/>
      <w:bookmarkStart w:id="199" w:name="_Toc184312138"/>
      <w:bookmarkEnd w:id="199"/>
      <w:bookmarkStart w:id="200" w:name="_Toc184310306"/>
      <w:bookmarkEnd w:id="200"/>
      <w:bookmarkStart w:id="201" w:name="_Toc184313248"/>
      <w:bookmarkEnd w:id="201"/>
      <w:bookmarkStart w:id="202" w:name="_Toc184312071"/>
      <w:bookmarkEnd w:id="202"/>
      <w:bookmarkStart w:id="203" w:name="_Toc184308086"/>
      <w:bookmarkEnd w:id="203"/>
      <w:bookmarkStart w:id="204" w:name="_Toc184313268"/>
      <w:bookmarkEnd w:id="204"/>
      <w:bookmarkStart w:id="205" w:name="_Toc184313247"/>
      <w:bookmarkEnd w:id="205"/>
      <w:bookmarkStart w:id="206" w:name="_Toc184313274"/>
      <w:bookmarkEnd w:id="206"/>
      <w:bookmarkStart w:id="207" w:name="_Toc184313289"/>
      <w:bookmarkEnd w:id="207"/>
      <w:bookmarkStart w:id="208" w:name="_Toc184312118"/>
      <w:bookmarkEnd w:id="208"/>
      <w:bookmarkStart w:id="209" w:name="_Toc184314432"/>
      <w:bookmarkEnd w:id="209"/>
      <w:bookmarkStart w:id="210" w:name="_Toc184310282"/>
      <w:bookmarkEnd w:id="210"/>
      <w:bookmarkStart w:id="211" w:name="_Toc184310313"/>
      <w:bookmarkEnd w:id="211"/>
      <w:bookmarkStart w:id="212" w:name="_Toc184310337"/>
      <w:bookmarkEnd w:id="212"/>
      <w:bookmarkStart w:id="213" w:name="_Toc184310319"/>
      <w:bookmarkEnd w:id="213"/>
      <w:bookmarkStart w:id="214" w:name="_Toc184313250"/>
      <w:bookmarkEnd w:id="214"/>
      <w:bookmarkStart w:id="215" w:name="_Toc184312104"/>
      <w:bookmarkEnd w:id="215"/>
      <w:bookmarkStart w:id="216" w:name="_Toc184314436"/>
      <w:bookmarkEnd w:id="216"/>
      <w:bookmarkStart w:id="217" w:name="_Toc184312107"/>
      <w:bookmarkEnd w:id="217"/>
      <w:bookmarkStart w:id="218" w:name="_Toc184314427"/>
      <w:bookmarkEnd w:id="218"/>
      <w:bookmarkStart w:id="219" w:name="_Toc184310328"/>
      <w:bookmarkEnd w:id="219"/>
      <w:bookmarkStart w:id="220" w:name="_Toc184313295"/>
      <w:bookmarkEnd w:id="220"/>
      <w:bookmarkStart w:id="221" w:name="_Toc184314476"/>
      <w:bookmarkEnd w:id="221"/>
      <w:bookmarkStart w:id="222" w:name="_Toc184312131"/>
      <w:bookmarkEnd w:id="222"/>
      <w:bookmarkStart w:id="223" w:name="_Toc184310287"/>
      <w:bookmarkEnd w:id="223"/>
      <w:bookmarkStart w:id="224" w:name="_Toc184312080"/>
      <w:bookmarkEnd w:id="224"/>
      <w:bookmarkStart w:id="225" w:name="_Toc184314421"/>
      <w:bookmarkEnd w:id="225"/>
      <w:bookmarkStart w:id="226" w:name="_Toc184313301"/>
      <w:bookmarkEnd w:id="226"/>
      <w:bookmarkStart w:id="227" w:name="_Toc184308051"/>
      <w:bookmarkEnd w:id="227"/>
      <w:bookmarkStart w:id="228" w:name="_Toc184312139"/>
      <w:bookmarkEnd w:id="228"/>
      <w:bookmarkStart w:id="229" w:name="_Toc184313293"/>
      <w:bookmarkEnd w:id="229"/>
      <w:bookmarkStart w:id="230" w:name="_Toc184308050"/>
      <w:bookmarkEnd w:id="230"/>
      <w:bookmarkStart w:id="231" w:name="_Toc184310291"/>
      <w:bookmarkEnd w:id="231"/>
      <w:bookmarkStart w:id="232" w:name="_Toc184314445"/>
      <w:bookmarkEnd w:id="232"/>
      <w:bookmarkStart w:id="233" w:name="_Toc184312096"/>
      <w:bookmarkEnd w:id="233"/>
      <w:bookmarkStart w:id="234" w:name="_Toc184310311"/>
      <w:bookmarkEnd w:id="234"/>
      <w:bookmarkStart w:id="235" w:name="_Toc184313279"/>
      <w:bookmarkEnd w:id="235"/>
      <w:bookmarkStart w:id="236" w:name="_Toc184313260"/>
      <w:bookmarkEnd w:id="236"/>
      <w:bookmarkStart w:id="237" w:name="_Toc184310303"/>
      <w:bookmarkEnd w:id="237"/>
      <w:bookmarkStart w:id="238" w:name="_Toc184310283"/>
      <w:bookmarkEnd w:id="238"/>
      <w:bookmarkStart w:id="239" w:name="_Toc184308072"/>
      <w:bookmarkEnd w:id="239"/>
      <w:bookmarkStart w:id="240" w:name="_Toc184310294"/>
      <w:bookmarkEnd w:id="240"/>
      <w:bookmarkStart w:id="241" w:name="_Toc184313309"/>
      <w:bookmarkEnd w:id="241"/>
      <w:bookmarkStart w:id="242" w:name="_Toc184308103"/>
      <w:bookmarkEnd w:id="242"/>
      <w:bookmarkStart w:id="243" w:name="_Toc184313272"/>
      <w:bookmarkEnd w:id="243"/>
      <w:bookmarkStart w:id="244" w:name="_Toc184314482"/>
      <w:bookmarkEnd w:id="244"/>
      <w:bookmarkStart w:id="245" w:name="_Toc184313252"/>
      <w:bookmarkEnd w:id="245"/>
      <w:bookmarkStart w:id="246" w:name="_Toc184312106"/>
      <w:bookmarkEnd w:id="246"/>
      <w:bookmarkStart w:id="247" w:name="_Toc184312079"/>
      <w:bookmarkEnd w:id="247"/>
      <w:bookmarkStart w:id="248" w:name="_Toc184313238"/>
      <w:bookmarkEnd w:id="248"/>
      <w:bookmarkStart w:id="249" w:name="_Toc184308052"/>
      <w:bookmarkEnd w:id="249"/>
      <w:bookmarkStart w:id="250" w:name="_Toc184312126"/>
      <w:bookmarkEnd w:id="250"/>
      <w:bookmarkStart w:id="251" w:name="_Toc184308090"/>
      <w:bookmarkEnd w:id="251"/>
      <w:bookmarkStart w:id="252" w:name="_Toc184310326"/>
      <w:bookmarkEnd w:id="252"/>
      <w:bookmarkStart w:id="253" w:name="_Toc184312122"/>
      <w:bookmarkEnd w:id="253"/>
      <w:bookmarkStart w:id="254" w:name="_Toc184314470"/>
      <w:bookmarkEnd w:id="254"/>
      <w:bookmarkStart w:id="255" w:name="_Toc184312133"/>
      <w:bookmarkEnd w:id="255"/>
      <w:bookmarkStart w:id="256" w:name="_Toc184312108"/>
      <w:bookmarkEnd w:id="256"/>
      <w:bookmarkStart w:id="257" w:name="_Toc184308079"/>
      <w:bookmarkEnd w:id="257"/>
      <w:bookmarkStart w:id="258" w:name="_Toc184308087"/>
      <w:bookmarkEnd w:id="258"/>
      <w:bookmarkStart w:id="259" w:name="_Toc184314422"/>
      <w:bookmarkEnd w:id="259"/>
      <w:bookmarkStart w:id="260" w:name="_Toc184314420"/>
      <w:bookmarkEnd w:id="260"/>
      <w:bookmarkStart w:id="261" w:name="_Toc184313284"/>
      <w:bookmarkEnd w:id="261"/>
      <w:bookmarkStart w:id="262" w:name="_Toc184314460"/>
      <w:bookmarkEnd w:id="262"/>
      <w:bookmarkStart w:id="263" w:name="_Toc184314425"/>
      <w:bookmarkEnd w:id="263"/>
      <w:bookmarkStart w:id="264" w:name="_Toc184310335"/>
      <w:bookmarkEnd w:id="264"/>
      <w:bookmarkStart w:id="265" w:name="_Toc184314435"/>
      <w:bookmarkEnd w:id="265"/>
      <w:bookmarkStart w:id="266" w:name="_Toc184312123"/>
      <w:bookmarkEnd w:id="266"/>
      <w:bookmarkStart w:id="267" w:name="_Toc184312120"/>
      <w:bookmarkEnd w:id="267"/>
      <w:bookmarkStart w:id="268" w:name="_Toc184313290"/>
      <w:bookmarkEnd w:id="268"/>
      <w:bookmarkStart w:id="269" w:name="_Toc184312130"/>
      <w:bookmarkEnd w:id="269"/>
      <w:bookmarkStart w:id="270" w:name="_Toc184310305"/>
      <w:bookmarkEnd w:id="270"/>
      <w:bookmarkStart w:id="271" w:name="_Toc184308088"/>
      <w:bookmarkEnd w:id="271"/>
      <w:bookmarkStart w:id="272" w:name="_Toc184314451"/>
      <w:bookmarkEnd w:id="272"/>
      <w:bookmarkStart w:id="273" w:name="_Toc184312137"/>
      <w:bookmarkEnd w:id="273"/>
      <w:bookmarkStart w:id="274" w:name="_Toc184314442"/>
      <w:bookmarkEnd w:id="274"/>
      <w:bookmarkStart w:id="275" w:name="_Toc184313276"/>
      <w:bookmarkEnd w:id="275"/>
      <w:bookmarkStart w:id="276" w:name="_Toc184308095"/>
      <w:bookmarkEnd w:id="276"/>
      <w:bookmarkStart w:id="277" w:name="_Toc184313305"/>
      <w:bookmarkEnd w:id="277"/>
      <w:bookmarkStart w:id="278" w:name="_Toc184312134"/>
      <w:bookmarkEnd w:id="278"/>
      <w:bookmarkStart w:id="279" w:name="_Toc184312119"/>
      <w:bookmarkEnd w:id="279"/>
      <w:bookmarkStart w:id="280" w:name="_Toc184308080"/>
      <w:bookmarkEnd w:id="280"/>
      <w:bookmarkStart w:id="281" w:name="_Toc184308102"/>
      <w:bookmarkEnd w:id="281"/>
      <w:bookmarkStart w:id="282" w:name="_Toc184314480"/>
      <w:bookmarkEnd w:id="282"/>
      <w:bookmarkStart w:id="283" w:name="_Toc184314466"/>
      <w:bookmarkEnd w:id="283"/>
      <w:bookmarkStart w:id="284" w:name="_Toc184310304"/>
      <w:bookmarkEnd w:id="284"/>
      <w:bookmarkStart w:id="285" w:name="_Toc184308038"/>
      <w:bookmarkEnd w:id="285"/>
      <w:bookmarkStart w:id="286" w:name="_Toc184312090"/>
      <w:bookmarkEnd w:id="286"/>
      <w:bookmarkStart w:id="287" w:name="_Toc184308085"/>
      <w:bookmarkEnd w:id="287"/>
      <w:bookmarkStart w:id="288" w:name="_Toc184313294"/>
      <w:bookmarkEnd w:id="288"/>
      <w:bookmarkStart w:id="289" w:name="_Toc184310281"/>
      <w:bookmarkEnd w:id="289"/>
      <w:bookmarkStart w:id="290" w:name="_Toc184310334"/>
      <w:bookmarkEnd w:id="290"/>
      <w:bookmarkStart w:id="291" w:name="_Toc184314472"/>
      <w:bookmarkEnd w:id="291"/>
      <w:bookmarkStart w:id="292" w:name="_Toc184314437"/>
      <w:bookmarkEnd w:id="292"/>
      <w:bookmarkStart w:id="293" w:name="_Toc184308105"/>
      <w:bookmarkEnd w:id="293"/>
      <w:bookmarkStart w:id="294" w:name="_Toc184314468"/>
      <w:bookmarkEnd w:id="294"/>
      <w:bookmarkStart w:id="295" w:name="_Toc184313285"/>
      <w:bookmarkEnd w:id="295"/>
      <w:bookmarkStart w:id="296" w:name="_Toc184308096"/>
      <w:bookmarkEnd w:id="296"/>
      <w:bookmarkStart w:id="297" w:name="_Toc184310325"/>
      <w:bookmarkEnd w:id="297"/>
      <w:bookmarkStart w:id="298" w:name="_Toc184308036"/>
      <w:bookmarkEnd w:id="298"/>
      <w:bookmarkStart w:id="299" w:name="_Toc184314471"/>
      <w:bookmarkEnd w:id="299"/>
      <w:bookmarkStart w:id="300" w:name="_Toc184310299"/>
      <w:bookmarkEnd w:id="300"/>
      <w:bookmarkStart w:id="301" w:name="_Toc184313288"/>
      <w:bookmarkEnd w:id="301"/>
      <w:bookmarkStart w:id="302" w:name="_Toc184313262"/>
      <w:bookmarkEnd w:id="302"/>
      <w:bookmarkStart w:id="303" w:name="_Toc184313243"/>
      <w:bookmarkEnd w:id="303"/>
      <w:bookmarkStart w:id="304" w:name="_Toc184312128"/>
      <w:bookmarkEnd w:id="304"/>
      <w:bookmarkStart w:id="305" w:name="_Toc184310280"/>
      <w:bookmarkEnd w:id="305"/>
      <w:bookmarkStart w:id="306" w:name="_Toc184310340"/>
      <w:bookmarkEnd w:id="306"/>
      <w:bookmarkStart w:id="307" w:name="_Toc184314469"/>
      <w:bookmarkEnd w:id="307"/>
      <w:bookmarkStart w:id="308" w:name="_Toc184312121"/>
      <w:bookmarkEnd w:id="308"/>
      <w:bookmarkStart w:id="309" w:name="_Toc184312091"/>
      <w:bookmarkEnd w:id="309"/>
      <w:bookmarkStart w:id="310" w:name="_Toc184313298"/>
      <w:bookmarkEnd w:id="310"/>
      <w:bookmarkStart w:id="311" w:name="_Toc184308062"/>
      <w:bookmarkEnd w:id="311"/>
      <w:bookmarkStart w:id="312" w:name="_Toc184312095"/>
      <w:bookmarkEnd w:id="312"/>
      <w:bookmarkStart w:id="313" w:name="_Toc184314414"/>
      <w:bookmarkEnd w:id="313"/>
      <w:bookmarkStart w:id="314" w:name="_Toc184308077"/>
      <w:bookmarkEnd w:id="314"/>
      <w:bookmarkStart w:id="315" w:name="_Toc184310320"/>
      <w:bookmarkEnd w:id="315"/>
      <w:bookmarkStart w:id="316" w:name="_Toc184313245"/>
      <w:bookmarkEnd w:id="316"/>
      <w:bookmarkStart w:id="317" w:name="_Toc184310274"/>
      <w:bookmarkEnd w:id="317"/>
      <w:bookmarkStart w:id="318" w:name="_Toc184314452"/>
      <w:bookmarkEnd w:id="318"/>
      <w:bookmarkStart w:id="319" w:name="_Toc184312087"/>
      <w:bookmarkEnd w:id="319"/>
      <w:bookmarkStart w:id="320" w:name="_Toc184314481"/>
      <w:bookmarkEnd w:id="320"/>
      <w:bookmarkStart w:id="321" w:name="_Toc184310315"/>
      <w:bookmarkEnd w:id="321"/>
      <w:bookmarkStart w:id="322" w:name="_Toc184312110"/>
      <w:bookmarkEnd w:id="322"/>
      <w:bookmarkStart w:id="323" w:name="_Toc184313297"/>
      <w:bookmarkEnd w:id="323"/>
      <w:bookmarkStart w:id="324" w:name="_Toc184308048"/>
      <w:bookmarkEnd w:id="324"/>
      <w:bookmarkStart w:id="325" w:name="_Toc184310329"/>
      <w:bookmarkEnd w:id="325"/>
      <w:bookmarkStart w:id="326" w:name="_Toc184314416"/>
      <w:bookmarkEnd w:id="326"/>
      <w:bookmarkStart w:id="327" w:name="_Toc184308045"/>
      <w:bookmarkEnd w:id="327"/>
      <w:bookmarkStart w:id="328" w:name="_Toc184310321"/>
      <w:bookmarkEnd w:id="328"/>
      <w:bookmarkStart w:id="329" w:name="_Toc184310298"/>
      <w:bookmarkEnd w:id="329"/>
      <w:bookmarkStart w:id="330" w:name="_Toc184308106"/>
      <w:bookmarkEnd w:id="330"/>
      <w:bookmarkStart w:id="331" w:name="_Toc184308037"/>
      <w:bookmarkEnd w:id="331"/>
      <w:bookmarkStart w:id="332" w:name="_Toc184314433"/>
      <w:bookmarkEnd w:id="332"/>
      <w:bookmarkStart w:id="333" w:name="_Toc184313278"/>
      <w:bookmarkEnd w:id="333"/>
      <w:bookmarkStart w:id="334" w:name="_Toc184310331"/>
      <w:bookmarkEnd w:id="334"/>
      <w:bookmarkStart w:id="335" w:name="_Toc184312089"/>
      <w:bookmarkEnd w:id="335"/>
      <w:bookmarkStart w:id="336" w:name="_Toc184314474"/>
      <w:bookmarkEnd w:id="336"/>
      <w:bookmarkStart w:id="337" w:name="_Toc184312136"/>
      <w:bookmarkEnd w:id="337"/>
      <w:bookmarkStart w:id="338" w:name="_Toc184310276"/>
      <w:bookmarkEnd w:id="338"/>
      <w:bookmarkStart w:id="339" w:name="_Toc184313300"/>
      <w:bookmarkEnd w:id="339"/>
      <w:bookmarkStart w:id="340" w:name="_Toc184314477"/>
      <w:bookmarkEnd w:id="340"/>
      <w:bookmarkStart w:id="341" w:name="_Toc184308076"/>
      <w:bookmarkEnd w:id="341"/>
      <w:bookmarkStart w:id="342" w:name="_Toc184314457"/>
      <w:bookmarkEnd w:id="342"/>
      <w:bookmarkStart w:id="343" w:name="_Toc184312074"/>
      <w:bookmarkEnd w:id="343"/>
      <w:bookmarkStart w:id="344" w:name="_Toc184313304"/>
      <w:bookmarkEnd w:id="344"/>
      <w:bookmarkStart w:id="345" w:name="_Toc184310327"/>
      <w:bookmarkEnd w:id="345"/>
      <w:bookmarkStart w:id="346" w:name="_Toc184310338"/>
      <w:bookmarkEnd w:id="346"/>
      <w:bookmarkStart w:id="347" w:name="_Toc184308092"/>
      <w:bookmarkEnd w:id="347"/>
      <w:bookmarkStart w:id="348" w:name="_Toc184308098"/>
      <w:bookmarkEnd w:id="348"/>
      <w:bookmarkStart w:id="349" w:name="_Toc184310277"/>
      <w:bookmarkEnd w:id="349"/>
      <w:bookmarkStart w:id="350" w:name="_Toc184312129"/>
      <w:bookmarkEnd w:id="350"/>
      <w:bookmarkStart w:id="351" w:name="_Toc184313296"/>
      <w:bookmarkEnd w:id="351"/>
      <w:bookmarkStart w:id="352" w:name="_Toc184313275"/>
      <w:bookmarkEnd w:id="352"/>
      <w:bookmarkStart w:id="353" w:name="_Toc184310312"/>
      <w:bookmarkEnd w:id="353"/>
      <w:bookmarkStart w:id="354" w:name="_Toc184310332"/>
      <w:bookmarkEnd w:id="354"/>
      <w:bookmarkStart w:id="355" w:name="_Toc184314412"/>
      <w:bookmarkEnd w:id="355"/>
      <w:bookmarkStart w:id="356" w:name="_Toc184308104"/>
      <w:bookmarkEnd w:id="356"/>
      <w:bookmarkStart w:id="357" w:name="_Toc184312116"/>
      <w:bookmarkEnd w:id="357"/>
      <w:bookmarkStart w:id="358" w:name="_Toc184308091"/>
      <w:bookmarkEnd w:id="358"/>
      <w:bookmarkStart w:id="359" w:name="_Toc184308046"/>
      <w:bookmarkEnd w:id="359"/>
      <w:bookmarkStart w:id="360" w:name="_Toc184313306"/>
      <w:bookmarkEnd w:id="360"/>
      <w:bookmarkStart w:id="361" w:name="_Toc184312111"/>
      <w:bookmarkEnd w:id="361"/>
      <w:bookmarkStart w:id="362" w:name="_Toc184308089"/>
      <w:bookmarkEnd w:id="362"/>
      <w:bookmarkStart w:id="363" w:name="_Toc184310330"/>
      <w:bookmarkEnd w:id="363"/>
      <w:bookmarkStart w:id="364" w:name="_Toc184314424"/>
      <w:bookmarkEnd w:id="364"/>
      <w:bookmarkStart w:id="365" w:name="_Toc184308073"/>
      <w:bookmarkEnd w:id="365"/>
      <w:bookmarkStart w:id="366" w:name="_Toc184310295"/>
      <w:bookmarkEnd w:id="366"/>
      <w:bookmarkStart w:id="367" w:name="_Toc184312082"/>
      <w:bookmarkEnd w:id="367"/>
      <w:bookmarkStart w:id="368" w:name="_Toc184312092"/>
      <w:bookmarkEnd w:id="368"/>
      <w:bookmarkStart w:id="369" w:name="_Toc184312125"/>
      <w:bookmarkEnd w:id="369"/>
      <w:bookmarkStart w:id="370" w:name="_Toc184312109"/>
      <w:bookmarkEnd w:id="370"/>
      <w:bookmarkStart w:id="371" w:name="_Toc184310290"/>
      <w:bookmarkEnd w:id="371"/>
      <w:bookmarkStart w:id="372" w:name="_Toc184308044"/>
      <w:bookmarkEnd w:id="372"/>
      <w:bookmarkStart w:id="373" w:name="_Toc184313265"/>
      <w:bookmarkEnd w:id="373"/>
      <w:bookmarkStart w:id="374" w:name="_Toc184314448"/>
      <w:bookmarkEnd w:id="374"/>
      <w:bookmarkStart w:id="375" w:name="_Toc184310339"/>
      <w:bookmarkEnd w:id="375"/>
      <w:bookmarkStart w:id="376" w:name="_Toc184312069"/>
      <w:bookmarkEnd w:id="376"/>
      <w:bookmarkStart w:id="377" w:name="_Toc184308042"/>
      <w:bookmarkEnd w:id="377"/>
      <w:bookmarkStart w:id="378" w:name="_Toc184313253"/>
      <w:bookmarkEnd w:id="378"/>
      <w:bookmarkStart w:id="379" w:name="_Toc184310336"/>
      <w:bookmarkEnd w:id="379"/>
      <w:bookmarkStart w:id="380" w:name="_Toc184312114"/>
      <w:bookmarkEnd w:id="380"/>
      <w:bookmarkStart w:id="381" w:name="_Toc184308097"/>
      <w:bookmarkEnd w:id="381"/>
      <w:bookmarkStart w:id="382" w:name="_Toc184314434"/>
      <w:bookmarkEnd w:id="382"/>
      <w:bookmarkStart w:id="383" w:name="_Toc184310275"/>
      <w:bookmarkEnd w:id="383"/>
      <w:bookmarkStart w:id="384" w:name="_Toc184310333"/>
      <w:bookmarkEnd w:id="384"/>
      <w:bookmarkStart w:id="385" w:name="_Toc184308099"/>
      <w:bookmarkEnd w:id="385"/>
      <w:bookmarkStart w:id="386" w:name="_Toc184313308"/>
      <w:bookmarkEnd w:id="386"/>
      <w:bookmarkStart w:id="387" w:name="_Toc184314413"/>
      <w:bookmarkEnd w:id="387"/>
      <w:bookmarkStart w:id="388" w:name="_Toc184314450"/>
      <w:bookmarkEnd w:id="388"/>
      <w:bookmarkStart w:id="389" w:name="_Toc184313280"/>
      <w:bookmarkEnd w:id="389"/>
      <w:bookmarkStart w:id="390" w:name="_Toc184310316"/>
      <w:bookmarkEnd w:id="390"/>
      <w:bookmarkStart w:id="391" w:name="_Toc184314473"/>
      <w:bookmarkEnd w:id="391"/>
      <w:r>
        <w:rPr>
          <w:rFonts w:hint="eastAsia" w:ascii="仿宋" w:hAnsi="仿宋" w:eastAsia="仿宋" w:cs="仿宋"/>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36"/>
        <w:tabs>
          <w:tab w:val="left" w:pos="6804"/>
        </w:tabs>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投标价格得分+技术和服务方案得分+投标人的业绩情况得分之和，总和为100分，其中：投标价格得分40分，技术和服务方案得分56分，</w:t>
      </w:r>
      <w:r>
        <w:rPr>
          <w:rFonts w:hint="eastAsia" w:ascii="仿宋" w:hAnsi="仿宋" w:eastAsia="仿宋" w:cs="仿宋"/>
          <w:sz w:val="24"/>
          <w:szCs w:val="24"/>
          <w:u w:val="single"/>
        </w:rPr>
        <w:t>业绩</w:t>
      </w:r>
      <w:r>
        <w:rPr>
          <w:rFonts w:hint="eastAsia" w:ascii="仿宋" w:hAnsi="仿宋" w:eastAsia="仿宋" w:cs="仿宋"/>
          <w:color w:val="000000"/>
          <w:sz w:val="24"/>
          <w:szCs w:val="24"/>
          <w:u w:val="single"/>
        </w:rPr>
        <w:t>情况得分4分。</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5063"/>
        <w:gridCol w:w="6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5" w:type="pct"/>
            <w:noWrap w:val="0"/>
            <w:vAlign w:val="center"/>
          </w:tcPr>
          <w:p>
            <w:pPr>
              <w:autoSpaceDE/>
              <w:autoSpaceDN/>
              <w:spacing w:line="360" w:lineRule="auto"/>
              <w:jc w:val="center"/>
              <w:outlineLvl w:val="0"/>
              <w:rPr>
                <w:rFonts w:ascii="仿宋" w:hAnsi="仿宋" w:eastAsia="仿宋" w:cs="仿宋_GB2312"/>
                <w:bCs/>
                <w:kern w:val="2"/>
                <w:sz w:val="24"/>
                <w:szCs w:val="24"/>
                <w:lang w:val="en-US" w:bidi="ar-SA"/>
              </w:rPr>
            </w:pPr>
            <w:r>
              <w:rPr>
                <w:rFonts w:hint="eastAsia" w:ascii="仿宋" w:hAnsi="仿宋" w:eastAsia="仿宋" w:cs="仿宋_GB2312"/>
                <w:bCs/>
                <w:kern w:val="2"/>
                <w:sz w:val="24"/>
                <w:szCs w:val="24"/>
                <w:lang w:val="en-US" w:bidi="ar-SA"/>
              </w:rPr>
              <w:t>序号</w:t>
            </w:r>
          </w:p>
        </w:tc>
        <w:tc>
          <w:tcPr>
            <w:tcW w:w="2979" w:type="pct"/>
            <w:noWrap w:val="0"/>
            <w:vAlign w:val="center"/>
          </w:tcPr>
          <w:p>
            <w:pPr>
              <w:autoSpaceDE/>
              <w:autoSpaceDN/>
              <w:spacing w:line="360" w:lineRule="auto"/>
              <w:ind w:firstLine="1560" w:firstLineChars="650"/>
              <w:jc w:val="both"/>
              <w:outlineLvl w:val="0"/>
              <w:rPr>
                <w:rFonts w:ascii="仿宋" w:hAnsi="仿宋" w:eastAsia="仿宋" w:cs="仿宋_GB2312"/>
                <w:bCs/>
                <w:kern w:val="2"/>
                <w:sz w:val="24"/>
                <w:szCs w:val="24"/>
                <w:lang w:val="en-US" w:bidi="ar-SA"/>
              </w:rPr>
            </w:pPr>
            <w:r>
              <w:rPr>
                <w:rFonts w:hint="eastAsia" w:ascii="仿宋" w:hAnsi="仿宋" w:eastAsia="仿宋" w:cs="仿宋_GB2312"/>
                <w:bCs/>
                <w:kern w:val="2"/>
                <w:sz w:val="24"/>
                <w:szCs w:val="24"/>
                <w:lang w:val="en-US" w:bidi="ar-SA"/>
              </w:rPr>
              <w:t>评标标准</w:t>
            </w:r>
          </w:p>
        </w:tc>
        <w:tc>
          <w:tcPr>
            <w:tcW w:w="373" w:type="pct"/>
            <w:noWrap w:val="0"/>
            <w:vAlign w:val="center"/>
          </w:tcPr>
          <w:p>
            <w:pPr>
              <w:autoSpaceDE/>
              <w:autoSpaceDN/>
              <w:spacing w:line="360" w:lineRule="auto"/>
              <w:jc w:val="center"/>
              <w:outlineLvl w:val="0"/>
              <w:rPr>
                <w:rFonts w:ascii="仿宋" w:hAnsi="仿宋" w:eastAsia="仿宋" w:cs="仿宋_GB2312"/>
                <w:bCs/>
                <w:kern w:val="2"/>
                <w:sz w:val="24"/>
                <w:szCs w:val="24"/>
                <w:lang w:val="en-US" w:bidi="ar-SA"/>
              </w:rPr>
            </w:pPr>
            <w:r>
              <w:rPr>
                <w:rFonts w:hint="eastAsia" w:ascii="仿宋" w:hAnsi="仿宋" w:eastAsia="仿宋" w:cs="仿宋_GB2312"/>
                <w:bCs/>
                <w:kern w:val="2"/>
                <w:sz w:val="24"/>
                <w:szCs w:val="24"/>
                <w:lang w:val="en-US" w:bidi="ar-SA"/>
              </w:rPr>
              <w:t>权重</w:t>
            </w:r>
          </w:p>
        </w:tc>
        <w:tc>
          <w:tcPr>
            <w:tcW w:w="1140" w:type="pct"/>
            <w:noWrap w:val="0"/>
            <w:vAlign w:val="top"/>
          </w:tcPr>
          <w:p>
            <w:pPr>
              <w:autoSpaceDE/>
              <w:autoSpaceDN/>
              <w:spacing w:line="360" w:lineRule="auto"/>
              <w:jc w:val="center"/>
              <w:outlineLvl w:val="0"/>
              <w:rPr>
                <w:rFonts w:hint="eastAsia" w:ascii="仿宋" w:hAnsi="仿宋" w:eastAsia="仿宋" w:cs="仿宋_GB2312"/>
                <w:bCs/>
                <w:kern w:val="2"/>
                <w:sz w:val="24"/>
                <w:szCs w:val="24"/>
                <w:lang w:val="en-US" w:bidi="ar-SA"/>
              </w:rPr>
            </w:pPr>
            <w:r>
              <w:rPr>
                <w:rFonts w:hint="eastAsia" w:ascii="仿宋" w:hAnsi="仿宋" w:eastAsia="仿宋" w:cs="仿宋"/>
                <w:bCs/>
                <w:kern w:val="2"/>
                <w:sz w:val="24"/>
                <w:szCs w:val="24"/>
                <w:lang w:val="en-US" w:bidi="ar-SA"/>
              </w:rPr>
              <w:t>投标文件中评标标准相应的商务技术资料目录</w:t>
            </w:r>
            <w:r>
              <w:rPr>
                <w:rFonts w:hint="eastAsia" w:ascii="仿宋" w:hAnsi="仿宋" w:eastAsia="仿宋" w:cs="仿宋"/>
                <w:kern w:val="2"/>
                <w:sz w:val="24"/>
                <w:szCs w:val="24"/>
                <w:shd w:val="clear" w:color="auto" w:fill="FFFFFF"/>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5" w:type="pct"/>
            <w:noWrap w:val="0"/>
            <w:vAlign w:val="center"/>
          </w:tcPr>
          <w:p>
            <w:pPr>
              <w:autoSpaceDE/>
              <w:autoSpaceDN/>
              <w:spacing w:line="360" w:lineRule="auto"/>
              <w:jc w:val="center"/>
              <w:outlineLvl w:val="0"/>
              <w:rPr>
                <w:rFonts w:ascii="仿宋" w:hAnsi="仿宋" w:eastAsia="仿宋" w:cs="仿宋_GB2312"/>
                <w:kern w:val="2"/>
                <w:sz w:val="24"/>
                <w:szCs w:val="24"/>
                <w:lang w:val="en-US" w:bidi="ar-SA"/>
              </w:rPr>
            </w:pPr>
            <w:bookmarkStart w:id="559" w:name="_GoBack"/>
            <w:r>
              <w:rPr>
                <w:rFonts w:ascii="仿宋" w:hAnsi="仿宋" w:eastAsia="仿宋" w:cs="仿宋_GB2312"/>
                <w:kern w:val="2"/>
                <w:sz w:val="24"/>
                <w:szCs w:val="24"/>
                <w:lang w:val="en-US" w:bidi="ar-SA"/>
              </w:rPr>
              <w:t>1</w:t>
            </w:r>
          </w:p>
        </w:tc>
        <w:tc>
          <w:tcPr>
            <w:tcW w:w="2979" w:type="pct"/>
            <w:noWrap w:val="0"/>
            <w:vAlign w:val="center"/>
          </w:tcPr>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b/>
                <w:kern w:val="2"/>
                <w:sz w:val="24"/>
                <w:szCs w:val="24"/>
                <w:lang w:val="en-US" w:bidi="ar-SA"/>
              </w:rPr>
              <w:t>投标产品的性能与需求的吻合程度（40</w:t>
            </w:r>
            <w:r>
              <w:rPr>
                <w:rFonts w:ascii="仿宋" w:hAnsi="仿宋" w:eastAsia="仿宋" w:cs="仿宋"/>
                <w:b/>
                <w:kern w:val="2"/>
                <w:sz w:val="24"/>
                <w:szCs w:val="24"/>
                <w:lang w:val="en-US" w:bidi="ar-SA"/>
              </w:rPr>
              <w:t>分）：</w:t>
            </w:r>
            <w:r>
              <w:rPr>
                <w:rFonts w:ascii="仿宋" w:hAnsi="仿宋" w:eastAsia="仿宋" w:cs="仿宋"/>
                <w:kern w:val="2"/>
                <w:sz w:val="24"/>
                <w:szCs w:val="24"/>
                <w:lang w:val="en-US" w:bidi="ar-SA"/>
              </w:rPr>
              <w:t>技术参数以提供的产品样本彩页或官网技术参数或</w:t>
            </w:r>
            <w:r>
              <w:rPr>
                <w:rFonts w:hint="eastAsia" w:ascii="仿宋" w:hAnsi="仿宋" w:eastAsia="仿宋" w:cs="仿宋"/>
                <w:color w:val="000000"/>
                <w:kern w:val="2"/>
                <w:sz w:val="24"/>
                <w:szCs w:val="24"/>
                <w:lang w:val="en-US" w:bidi="ar-SA"/>
              </w:rPr>
              <w:t>具有国家CMA资质的检测机构提供的检测报告</w:t>
            </w:r>
            <w:r>
              <w:rPr>
                <w:rFonts w:ascii="仿宋" w:hAnsi="仿宋" w:eastAsia="仿宋" w:cs="仿宋"/>
                <w:kern w:val="2"/>
                <w:sz w:val="24"/>
                <w:szCs w:val="24"/>
                <w:lang w:val="en-US" w:bidi="ar-SA"/>
              </w:rPr>
              <w:t>、改装参数需提供图片为依据证明其与需求相符。</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1</w:t>
            </w:r>
            <w:r>
              <w:rPr>
                <w:rFonts w:ascii="仿宋" w:hAnsi="仿宋" w:eastAsia="仿宋" w:cs="仿宋"/>
                <w:kern w:val="2"/>
                <w:sz w:val="24"/>
                <w:szCs w:val="24"/>
                <w:lang w:val="en-US" w:bidi="ar-SA"/>
              </w:rPr>
              <w:t>.发动机型式：双缸、四冲程、水冷</w:t>
            </w:r>
            <w:r>
              <w:rPr>
                <w:rFonts w:hint="eastAsia" w:ascii="仿宋" w:hAnsi="仿宋" w:eastAsia="仿宋" w:cs="仿宋"/>
                <w:kern w:val="2"/>
                <w:sz w:val="24"/>
                <w:szCs w:val="24"/>
                <w:lang w:val="en-US" w:bidi="ar-SA"/>
              </w:rPr>
              <w:t>。</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2</w:t>
            </w:r>
            <w:r>
              <w:rPr>
                <w:rFonts w:ascii="仿宋" w:hAnsi="仿宋" w:eastAsia="仿宋" w:cs="仿宋"/>
                <w:kern w:val="2"/>
                <w:sz w:val="24"/>
                <w:szCs w:val="24"/>
                <w:lang w:val="en-US" w:bidi="ar-SA"/>
              </w:rPr>
              <w:t>.</w:t>
            </w:r>
            <w:r>
              <w:rPr>
                <w:rFonts w:hint="eastAsia" w:ascii="仿宋" w:hAnsi="仿宋" w:eastAsia="仿宋" w:cs="仿宋"/>
                <w:color w:val="000000"/>
                <w:kern w:val="2"/>
                <w:sz w:val="24"/>
                <w:szCs w:val="24"/>
              </w:rPr>
              <w:t>长X宽X高（mm）：2270*850*1400（允许±50</w:t>
            </w:r>
            <w:r>
              <w:rPr>
                <w:rFonts w:hint="eastAsia" w:ascii="仿宋" w:hAnsi="仿宋" w:eastAsia="仿宋" w:cs="仿宋"/>
                <w:color w:val="000000"/>
                <w:kern w:val="2"/>
                <w:sz w:val="24"/>
                <w:szCs w:val="24"/>
                <w:lang w:eastAsia="zh-CN"/>
              </w:rPr>
              <w:t>）</w:t>
            </w:r>
            <w:r>
              <w:rPr>
                <w:rFonts w:ascii="仿宋" w:hAnsi="仿宋" w:eastAsia="仿宋" w:cs="仿宋"/>
                <w:kern w:val="2"/>
                <w:sz w:val="24"/>
                <w:szCs w:val="24"/>
                <w:lang w:val="en-US" w:bidi="ar-SA"/>
              </w:rPr>
              <w:t>。</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3</w:t>
            </w:r>
            <w:r>
              <w:rPr>
                <w:rFonts w:ascii="仿宋" w:hAnsi="仿宋" w:eastAsia="仿宋" w:cs="仿宋"/>
                <w:kern w:val="2"/>
                <w:sz w:val="24"/>
                <w:szCs w:val="24"/>
                <w:lang w:val="en-US" w:bidi="ar-SA"/>
              </w:rPr>
              <w:t>.轴距（mm）：≥</w:t>
            </w:r>
            <w:r>
              <w:rPr>
                <w:rFonts w:hint="eastAsia" w:ascii="仿宋" w:hAnsi="仿宋" w:eastAsia="仿宋" w:cs="仿宋"/>
                <w:color w:val="000000"/>
                <w:kern w:val="2"/>
                <w:sz w:val="24"/>
                <w:szCs w:val="24"/>
              </w:rPr>
              <w:t>1430</w:t>
            </w:r>
            <w:r>
              <w:rPr>
                <w:rFonts w:hint="eastAsia" w:ascii="仿宋" w:hAnsi="仿宋" w:eastAsia="仿宋" w:cs="仿宋"/>
                <w:color w:val="000000"/>
                <w:kern w:val="2"/>
                <w:sz w:val="24"/>
                <w:szCs w:val="24"/>
              </w:rPr>
              <w:tab/>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4</w:t>
            </w:r>
            <w:r>
              <w:rPr>
                <w:rFonts w:ascii="仿宋" w:hAnsi="仿宋" w:eastAsia="仿宋" w:cs="仿宋"/>
                <w:kern w:val="2"/>
                <w:sz w:val="24"/>
                <w:szCs w:val="24"/>
                <w:lang w:val="en-US" w:bidi="ar-SA"/>
              </w:rPr>
              <w:t>.整备质量(kg)：≥2</w:t>
            </w: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val="en-US" w:bidi="ar-SA"/>
              </w:rPr>
              <w:t>0。</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5</w:t>
            </w:r>
            <w:r>
              <w:rPr>
                <w:rFonts w:ascii="仿宋" w:hAnsi="仿宋" w:eastAsia="仿宋" w:cs="仿宋"/>
                <w:kern w:val="2"/>
                <w:sz w:val="24"/>
                <w:szCs w:val="24"/>
                <w:lang w:val="en-US" w:bidi="ar-SA"/>
              </w:rPr>
              <w:t>.最高车速(km/h)：≥1</w:t>
            </w:r>
            <w:r>
              <w:rPr>
                <w:rFonts w:hint="eastAsia" w:ascii="仿宋" w:hAnsi="仿宋" w:eastAsia="仿宋" w:cs="仿宋"/>
                <w:kern w:val="2"/>
                <w:sz w:val="24"/>
                <w:szCs w:val="24"/>
                <w:lang w:val="en-US" w:eastAsia="zh-CN" w:bidi="ar-SA"/>
              </w:rPr>
              <w:t>4</w:t>
            </w:r>
            <w:r>
              <w:rPr>
                <w:rFonts w:ascii="仿宋" w:hAnsi="仿宋" w:eastAsia="仿宋" w:cs="仿宋"/>
                <w:kern w:val="2"/>
                <w:sz w:val="24"/>
                <w:szCs w:val="24"/>
                <w:lang w:val="en-US" w:bidi="ar-SA"/>
              </w:rPr>
              <w:t>0。</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6</w:t>
            </w:r>
            <w:r>
              <w:rPr>
                <w:rFonts w:ascii="仿宋" w:hAnsi="仿宋" w:eastAsia="仿宋" w:cs="仿宋"/>
                <w:kern w:val="2"/>
                <w:sz w:val="24"/>
                <w:szCs w:val="24"/>
                <w:lang w:val="en-US" w:bidi="ar-SA"/>
              </w:rPr>
              <w:t>.最大净功率kW（r/min）：≥</w:t>
            </w:r>
            <w:r>
              <w:rPr>
                <w:rFonts w:hint="eastAsia" w:ascii="仿宋" w:hAnsi="仿宋" w:eastAsia="仿宋" w:cs="仿宋"/>
                <w:kern w:val="2"/>
                <w:sz w:val="24"/>
                <w:szCs w:val="24"/>
                <w:lang w:val="en-US" w:eastAsia="zh-CN" w:bidi="ar-SA"/>
              </w:rPr>
              <w:t>24</w:t>
            </w:r>
            <w:r>
              <w:rPr>
                <w:rFonts w:ascii="仿宋" w:hAnsi="仿宋" w:eastAsia="仿宋" w:cs="仿宋"/>
                <w:kern w:val="2"/>
                <w:sz w:val="24"/>
                <w:szCs w:val="24"/>
                <w:lang w:val="en-US" w:bidi="ar-SA"/>
              </w:rPr>
              <w:t xml:space="preserve">。      </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7</w:t>
            </w:r>
            <w:r>
              <w:rPr>
                <w:rFonts w:ascii="仿宋" w:hAnsi="仿宋" w:eastAsia="仿宋" w:cs="仿宋"/>
                <w:kern w:val="2"/>
                <w:sz w:val="24"/>
                <w:szCs w:val="24"/>
                <w:lang w:val="en-US" w:bidi="ar-SA"/>
              </w:rPr>
              <w:t>.最大扭矩N</w:t>
            </w:r>
            <w:r>
              <w:rPr>
                <w:rFonts w:hint="eastAsia"/>
                <w:kern w:val="2"/>
                <w:sz w:val="24"/>
                <w:szCs w:val="24"/>
                <w:lang w:val="en-US" w:bidi="ar-SA"/>
              </w:rPr>
              <w:t>•</w:t>
            </w:r>
            <w:r>
              <w:rPr>
                <w:rFonts w:hint="eastAsia" w:ascii="仿宋" w:hAnsi="仿宋" w:eastAsia="仿宋" w:cs="仿宋"/>
                <w:kern w:val="2"/>
                <w:sz w:val="24"/>
                <w:szCs w:val="24"/>
                <w:lang w:val="en-US" w:bidi="ar-SA"/>
              </w:rPr>
              <w:t>m</w:t>
            </w:r>
            <w:r>
              <w:rPr>
                <w:rFonts w:ascii="仿宋" w:hAnsi="仿宋" w:eastAsia="仿宋" w:cs="仿宋"/>
                <w:kern w:val="2"/>
                <w:sz w:val="24"/>
                <w:szCs w:val="24"/>
                <w:lang w:val="en-US" w:bidi="ar-SA"/>
              </w:rPr>
              <w:t>（r/min）：≥</w:t>
            </w:r>
            <w:r>
              <w:rPr>
                <w:rFonts w:hint="eastAsia" w:ascii="仿宋" w:hAnsi="仿宋" w:eastAsia="仿宋" w:cs="仿宋"/>
                <w:kern w:val="2"/>
                <w:sz w:val="24"/>
                <w:szCs w:val="24"/>
                <w:lang w:val="en-US" w:eastAsia="zh-CN" w:bidi="ar-SA"/>
              </w:rPr>
              <w:t>26</w:t>
            </w:r>
            <w:r>
              <w:rPr>
                <w:rFonts w:ascii="仿宋" w:hAnsi="仿宋" w:eastAsia="仿宋" w:cs="仿宋"/>
                <w:kern w:val="2"/>
                <w:sz w:val="24"/>
                <w:szCs w:val="24"/>
                <w:lang w:val="en-US" w:bidi="ar-SA"/>
              </w:rPr>
              <w:t>。</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8</w:t>
            </w:r>
            <w:r>
              <w:rPr>
                <w:rFonts w:ascii="仿宋" w:hAnsi="仿宋" w:eastAsia="仿宋" w:cs="仿宋"/>
                <w:kern w:val="2"/>
                <w:sz w:val="24"/>
                <w:szCs w:val="24"/>
                <w:lang w:val="en-US" w:bidi="ar-SA"/>
              </w:rPr>
              <w:t>.压缩比：</w:t>
            </w:r>
            <w:r>
              <w:rPr>
                <w:rFonts w:hint="eastAsia" w:ascii="仿宋" w:hAnsi="仿宋" w:eastAsia="仿宋" w:cs="仿宋"/>
                <w:kern w:val="2"/>
                <w:sz w:val="24"/>
                <w:szCs w:val="24"/>
                <w:lang w:val="en-US" w:bidi="ar-SA"/>
              </w:rPr>
              <w:t>≥12.0:1</w:t>
            </w:r>
            <w:r>
              <w:rPr>
                <w:rFonts w:ascii="仿宋" w:hAnsi="仿宋" w:eastAsia="仿宋" w:cs="仿宋"/>
                <w:kern w:val="2"/>
                <w:sz w:val="24"/>
                <w:szCs w:val="24"/>
                <w:lang w:val="en-US" w:bidi="ar-SA"/>
              </w:rPr>
              <w:t>。</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9</w:t>
            </w:r>
            <w:r>
              <w:rPr>
                <w:rFonts w:ascii="仿宋" w:hAnsi="仿宋" w:eastAsia="仿宋" w:cs="仿宋"/>
                <w:kern w:val="2"/>
                <w:sz w:val="24"/>
                <w:szCs w:val="24"/>
                <w:lang w:val="en-US" w:bidi="ar-SA"/>
              </w:rPr>
              <w:t>.汽油箱容量：≥1</w:t>
            </w:r>
            <w:r>
              <w:rPr>
                <w:rFonts w:hint="eastAsia" w:ascii="仿宋" w:hAnsi="仿宋" w:eastAsia="仿宋" w:cs="仿宋"/>
                <w:kern w:val="2"/>
                <w:sz w:val="24"/>
                <w:szCs w:val="24"/>
                <w:lang w:val="en-US" w:eastAsia="zh-CN" w:bidi="ar-SA"/>
              </w:rPr>
              <w:t>7</w:t>
            </w:r>
            <w:r>
              <w:rPr>
                <w:rFonts w:ascii="仿宋" w:hAnsi="仿宋" w:eastAsia="仿宋" w:cs="仿宋"/>
                <w:kern w:val="2"/>
                <w:sz w:val="24"/>
                <w:szCs w:val="24"/>
                <w:lang w:val="en-US" w:bidi="ar-SA"/>
              </w:rPr>
              <w:t>L。</w:t>
            </w:r>
          </w:p>
          <w:p>
            <w:pPr>
              <w:autoSpaceDE/>
              <w:autoSpaceDN/>
              <w:snapToGrid w:val="0"/>
              <w:spacing w:line="360" w:lineRule="auto"/>
              <w:jc w:val="both"/>
              <w:rPr>
                <w:rFonts w:ascii="仿宋" w:hAnsi="仿宋" w:eastAsia="仿宋" w:cs="仿宋"/>
                <w:kern w:val="2"/>
                <w:sz w:val="24"/>
                <w:szCs w:val="24"/>
                <w:lang w:val="en-US" w:bidi="ar-SA"/>
              </w:rPr>
            </w:pPr>
            <w:r>
              <w:rPr>
                <w:rFonts w:ascii="仿宋" w:hAnsi="仿宋" w:eastAsia="仿宋" w:cs="仿宋"/>
                <w:kern w:val="2"/>
                <w:sz w:val="24"/>
                <w:szCs w:val="24"/>
                <w:lang w:val="en-US" w:bidi="ar-SA"/>
              </w:rPr>
              <w:t>1</w:t>
            </w:r>
            <w:r>
              <w:rPr>
                <w:rFonts w:hint="eastAsia" w:ascii="仿宋" w:hAnsi="仿宋" w:eastAsia="仿宋" w:cs="仿宋"/>
                <w:kern w:val="2"/>
                <w:sz w:val="24"/>
                <w:szCs w:val="24"/>
                <w:lang w:val="en-US" w:bidi="ar-SA"/>
              </w:rPr>
              <w:t>0</w:t>
            </w:r>
            <w:r>
              <w:rPr>
                <w:rFonts w:ascii="仿宋" w:hAnsi="仿宋" w:eastAsia="仿宋" w:cs="仿宋"/>
                <w:kern w:val="2"/>
                <w:sz w:val="24"/>
                <w:szCs w:val="24"/>
                <w:lang w:val="en-US" w:bidi="ar-SA"/>
              </w:rPr>
              <w:t>.变速器系统：≥五段变速。</w:t>
            </w:r>
          </w:p>
          <w:p>
            <w:pPr>
              <w:autoSpaceDE/>
              <w:autoSpaceDN/>
              <w:snapToGrid w:val="0"/>
              <w:spacing w:line="360" w:lineRule="auto"/>
              <w:jc w:val="both"/>
              <w:rPr>
                <w:rFonts w:ascii="仿宋" w:hAnsi="仿宋" w:eastAsia="仿宋" w:cs="仿宋"/>
                <w:kern w:val="2"/>
                <w:sz w:val="24"/>
                <w:szCs w:val="24"/>
                <w:lang w:val="en-US" w:bidi="ar-SA"/>
              </w:rPr>
            </w:pPr>
            <w:r>
              <w:rPr>
                <w:rFonts w:ascii="仿宋" w:hAnsi="仿宋" w:eastAsia="仿宋" w:cs="仿宋"/>
                <w:kern w:val="2"/>
                <w:sz w:val="24"/>
                <w:szCs w:val="24"/>
                <w:lang w:val="en-US" w:bidi="ar-SA"/>
              </w:rPr>
              <w:t>1</w:t>
            </w:r>
            <w:r>
              <w:rPr>
                <w:rFonts w:hint="eastAsia" w:ascii="仿宋" w:hAnsi="仿宋" w:eastAsia="仿宋" w:cs="仿宋"/>
                <w:kern w:val="2"/>
                <w:sz w:val="24"/>
                <w:szCs w:val="24"/>
                <w:lang w:val="en-US" w:bidi="ar-SA"/>
              </w:rPr>
              <w:t>1</w:t>
            </w:r>
            <w:r>
              <w:rPr>
                <w:rFonts w:ascii="仿宋" w:hAnsi="仿宋" w:eastAsia="仿宋" w:cs="仿宋"/>
                <w:kern w:val="2"/>
                <w:sz w:val="24"/>
                <w:szCs w:val="24"/>
                <w:lang w:val="en-US" w:bidi="ar-SA"/>
              </w:rPr>
              <w:t>.点火方式：电启动。</w:t>
            </w:r>
          </w:p>
          <w:p>
            <w:pPr>
              <w:autoSpaceDE/>
              <w:autoSpaceDN/>
              <w:snapToGrid w:val="0"/>
              <w:spacing w:line="360" w:lineRule="auto"/>
              <w:jc w:val="both"/>
              <w:rPr>
                <w:rFonts w:ascii="仿宋" w:hAnsi="仿宋" w:eastAsia="仿宋" w:cs="仿宋"/>
                <w:kern w:val="2"/>
                <w:sz w:val="24"/>
                <w:szCs w:val="24"/>
                <w:lang w:val="en-US" w:bidi="ar-SA"/>
              </w:rPr>
            </w:pPr>
            <w:r>
              <w:rPr>
                <w:rFonts w:ascii="仿宋" w:hAnsi="仿宋" w:eastAsia="仿宋" w:cs="仿宋"/>
                <w:kern w:val="2"/>
                <w:sz w:val="24"/>
                <w:szCs w:val="24"/>
                <w:lang w:val="en-US" w:bidi="ar-SA"/>
              </w:rPr>
              <w:t>1</w:t>
            </w:r>
            <w:r>
              <w:rPr>
                <w:rFonts w:hint="eastAsia" w:ascii="仿宋" w:hAnsi="仿宋" w:eastAsia="仿宋" w:cs="仿宋"/>
                <w:kern w:val="2"/>
                <w:sz w:val="24"/>
                <w:szCs w:val="24"/>
                <w:lang w:val="en-US" w:bidi="ar-SA"/>
              </w:rPr>
              <w:t>2</w:t>
            </w:r>
            <w:r>
              <w:rPr>
                <w:rFonts w:ascii="仿宋" w:hAnsi="仿宋" w:eastAsia="仿宋" w:cs="仿宋"/>
                <w:kern w:val="2"/>
                <w:sz w:val="24"/>
                <w:szCs w:val="24"/>
                <w:lang w:val="en-US" w:bidi="ar-SA"/>
              </w:rPr>
              <w:t>.制动器系统：盘式制动，ABS防抱死制动系统。</w:t>
            </w:r>
          </w:p>
          <w:p>
            <w:pPr>
              <w:autoSpaceDE/>
              <w:autoSpaceDN/>
              <w:snapToGrid w:val="0"/>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bidi="ar-SA"/>
              </w:rPr>
              <w:t>1</w:t>
            </w: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en-US" w:bidi="ar-SA"/>
              </w:rPr>
              <w:t>.具有手把加热功能</w:t>
            </w:r>
            <w:r>
              <w:rPr>
                <w:rFonts w:hint="eastAsia" w:ascii="仿宋" w:hAnsi="仿宋" w:eastAsia="仿宋" w:cs="仿宋"/>
                <w:kern w:val="2"/>
                <w:sz w:val="24"/>
                <w:szCs w:val="24"/>
                <w:lang w:val="en-US" w:eastAsia="zh-CN" w:bidi="ar-SA"/>
              </w:rPr>
              <w:t>。</w:t>
            </w:r>
          </w:p>
          <w:p>
            <w:pPr>
              <w:autoSpaceDE/>
              <w:autoSpaceDN/>
              <w:snapToGrid w:val="0"/>
              <w:spacing w:line="360" w:lineRule="auto"/>
              <w:jc w:val="both"/>
              <w:rPr>
                <w:rFonts w:ascii="仿宋" w:hAnsi="仿宋" w:eastAsia="仿宋" w:cs="仿宋"/>
                <w:kern w:val="2"/>
                <w:sz w:val="24"/>
                <w:szCs w:val="24"/>
                <w:lang w:val="en-US" w:bidi="ar-SA"/>
              </w:rPr>
            </w:pPr>
            <w:r>
              <w:rPr>
                <w:rFonts w:ascii="仿宋" w:hAnsi="仿宋" w:eastAsia="仿宋" w:cs="仿宋"/>
                <w:kern w:val="2"/>
                <w:sz w:val="24"/>
                <w:szCs w:val="24"/>
                <w:lang w:val="en-US" w:bidi="ar-SA"/>
              </w:rPr>
              <w:t>1</w:t>
            </w:r>
            <w:r>
              <w:rPr>
                <w:rFonts w:hint="eastAsia" w:ascii="仿宋" w:hAnsi="仿宋" w:eastAsia="仿宋" w:cs="仿宋"/>
                <w:kern w:val="2"/>
                <w:sz w:val="24"/>
                <w:szCs w:val="24"/>
                <w:lang w:val="en-US" w:bidi="ar-SA"/>
              </w:rPr>
              <w:t>4</w:t>
            </w:r>
            <w:r>
              <w:rPr>
                <w:rFonts w:ascii="仿宋" w:hAnsi="仿宋" w:eastAsia="仿宋" w:cs="仿宋"/>
                <w:kern w:val="2"/>
                <w:sz w:val="24"/>
                <w:szCs w:val="24"/>
                <w:lang w:val="en-US" w:bidi="ar-SA"/>
              </w:rPr>
              <w:t>.具有侧踢熄火安全装置。</w:t>
            </w:r>
          </w:p>
          <w:p>
            <w:pPr>
              <w:autoSpaceDE/>
              <w:autoSpaceDN/>
              <w:snapToGrid w:val="0"/>
              <w:spacing w:line="360" w:lineRule="auto"/>
              <w:jc w:val="both"/>
              <w:rPr>
                <w:rFonts w:hint="eastAsia" w:ascii="仿宋" w:hAnsi="仿宋" w:eastAsia="仿宋" w:cs="仿宋"/>
                <w:kern w:val="2"/>
                <w:sz w:val="24"/>
                <w:szCs w:val="24"/>
                <w:lang w:val="en-US" w:bidi="ar-SA"/>
              </w:rPr>
            </w:pPr>
            <w:r>
              <w:rPr>
                <w:rFonts w:ascii="仿宋" w:hAnsi="仿宋" w:eastAsia="仿宋" w:cs="仿宋"/>
                <w:kern w:val="2"/>
                <w:sz w:val="24"/>
                <w:szCs w:val="24"/>
                <w:lang w:val="en-US" w:bidi="ar-SA"/>
              </w:rPr>
              <w:t>1</w:t>
            </w:r>
            <w:r>
              <w:rPr>
                <w:rFonts w:hint="eastAsia" w:ascii="仿宋" w:hAnsi="仿宋" w:eastAsia="仿宋" w:cs="仿宋"/>
                <w:kern w:val="2"/>
                <w:sz w:val="24"/>
                <w:szCs w:val="24"/>
                <w:lang w:val="en-US" w:eastAsia="zh-CN" w:bidi="ar-SA"/>
              </w:rPr>
              <w:t>5</w:t>
            </w:r>
            <w:r>
              <w:rPr>
                <w:rFonts w:ascii="仿宋" w:hAnsi="仿宋" w:eastAsia="仿宋" w:cs="仿宋"/>
                <w:kern w:val="2"/>
                <w:sz w:val="24"/>
                <w:szCs w:val="24"/>
                <w:lang w:val="en-US" w:bidi="ar-SA"/>
              </w:rPr>
              <w:t>.最小离地高度(mm)：≤1</w:t>
            </w:r>
            <w:r>
              <w:rPr>
                <w:rFonts w:hint="eastAsia" w:ascii="仿宋" w:hAnsi="仿宋" w:eastAsia="仿宋" w:cs="仿宋"/>
                <w:kern w:val="2"/>
                <w:sz w:val="24"/>
                <w:szCs w:val="24"/>
                <w:lang w:val="en-US" w:eastAsia="zh-CN" w:bidi="ar-SA"/>
              </w:rPr>
              <w:t>4</w:t>
            </w:r>
            <w:r>
              <w:rPr>
                <w:rFonts w:ascii="仿宋" w:hAnsi="仿宋" w:eastAsia="仿宋" w:cs="仿宋"/>
                <w:kern w:val="2"/>
                <w:sz w:val="24"/>
                <w:szCs w:val="24"/>
                <w:lang w:val="en-US" w:bidi="ar-SA"/>
              </w:rPr>
              <w:t>0（需提供具有国家CMA资质的检测机构提供的检测报告）</w:t>
            </w:r>
            <w:r>
              <w:rPr>
                <w:rFonts w:hint="eastAsia" w:ascii="仿宋" w:hAnsi="仿宋" w:eastAsia="仿宋" w:cs="仿宋"/>
                <w:kern w:val="2"/>
                <w:sz w:val="24"/>
                <w:szCs w:val="24"/>
                <w:lang w:val="en-US" w:bidi="ar-SA"/>
              </w:rPr>
              <w:t>。</w:t>
            </w:r>
          </w:p>
          <w:p>
            <w:pPr>
              <w:autoSpaceDE/>
              <w:autoSpaceDN/>
              <w:snapToGrid w:val="0"/>
              <w:spacing w:line="360" w:lineRule="auto"/>
              <w:jc w:val="both"/>
              <w:rPr>
                <w:rFonts w:hint="eastAsia" w:ascii="仿宋" w:hAnsi="仿宋" w:eastAsia="仿宋" w:cs="仿宋"/>
                <w:kern w:val="2"/>
                <w:sz w:val="24"/>
                <w:szCs w:val="24"/>
                <w:lang w:val="en-US" w:bidi="ar-SA"/>
              </w:rPr>
            </w:pPr>
            <w:r>
              <w:rPr>
                <w:rFonts w:ascii="仿宋" w:hAnsi="仿宋" w:eastAsia="仿宋" w:cs="仿宋"/>
                <w:kern w:val="2"/>
                <w:sz w:val="24"/>
                <w:szCs w:val="24"/>
                <w:lang w:val="en-US" w:bidi="ar-SA"/>
              </w:rPr>
              <w:t>1</w:t>
            </w:r>
            <w:r>
              <w:rPr>
                <w:rFonts w:hint="eastAsia" w:ascii="仿宋" w:hAnsi="仿宋" w:eastAsia="仿宋" w:cs="仿宋"/>
                <w:kern w:val="2"/>
                <w:sz w:val="24"/>
                <w:szCs w:val="24"/>
                <w:lang w:val="en-US" w:eastAsia="zh-CN" w:bidi="ar-SA"/>
              </w:rPr>
              <w:t>6</w:t>
            </w:r>
            <w:r>
              <w:rPr>
                <w:rFonts w:ascii="仿宋" w:hAnsi="仿宋" w:eastAsia="仿宋" w:cs="仿宋"/>
                <w:kern w:val="2"/>
                <w:sz w:val="24"/>
                <w:szCs w:val="24"/>
                <w:lang w:val="en-US" w:bidi="ar-SA"/>
              </w:rPr>
              <w:t>.外观喷涂：符合《GA525-2004 2004式警车摩托车类外观制式涂装规范》要求</w:t>
            </w:r>
            <w:r>
              <w:rPr>
                <w:rFonts w:hint="eastAsia" w:ascii="仿宋" w:hAnsi="仿宋" w:eastAsia="仿宋" w:cs="仿宋"/>
                <w:kern w:val="2"/>
                <w:sz w:val="24"/>
                <w:szCs w:val="24"/>
                <w:lang w:val="en-US" w:bidi="ar-SA"/>
              </w:rPr>
              <w:t>。</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1</w:t>
            </w:r>
            <w:r>
              <w:rPr>
                <w:rFonts w:hint="eastAsia" w:ascii="仿宋" w:hAnsi="仿宋" w:eastAsia="仿宋" w:cs="仿宋"/>
                <w:kern w:val="2"/>
                <w:sz w:val="24"/>
                <w:szCs w:val="24"/>
                <w:lang w:val="en-US" w:eastAsia="zh-CN" w:bidi="ar-SA"/>
              </w:rPr>
              <w:t>7</w:t>
            </w:r>
            <w:r>
              <w:rPr>
                <w:rFonts w:hint="eastAsia" w:ascii="仿宋" w:hAnsi="仿宋" w:eastAsia="仿宋" w:cs="仿宋"/>
                <w:kern w:val="2"/>
                <w:sz w:val="24"/>
                <w:szCs w:val="24"/>
                <w:lang w:val="en-US" w:bidi="ar-SA"/>
              </w:rPr>
              <w:t>.</w:t>
            </w:r>
            <w:r>
              <w:rPr>
                <w:rFonts w:ascii="仿宋" w:hAnsi="仿宋" w:eastAsia="仿宋" w:cs="仿宋"/>
                <w:kern w:val="2"/>
                <w:sz w:val="24"/>
                <w:szCs w:val="24"/>
                <w:lang w:val="en-US" w:bidi="ar-SA"/>
              </w:rPr>
              <w:t>车上装备专用与放置灭火器的支架，配备灭火器</w:t>
            </w:r>
            <w:r>
              <w:rPr>
                <w:rFonts w:hint="eastAsia" w:ascii="仿宋" w:hAnsi="仿宋" w:eastAsia="仿宋" w:cs="仿宋"/>
                <w:kern w:val="2"/>
                <w:sz w:val="24"/>
                <w:szCs w:val="24"/>
                <w:lang w:val="en-US" w:bidi="ar-SA"/>
              </w:rPr>
              <w:t>。</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1</w:t>
            </w:r>
            <w:r>
              <w:rPr>
                <w:rFonts w:hint="eastAsia" w:ascii="仿宋" w:hAnsi="仿宋" w:eastAsia="仿宋" w:cs="仿宋"/>
                <w:kern w:val="2"/>
                <w:sz w:val="24"/>
                <w:szCs w:val="24"/>
                <w:lang w:val="en-US" w:eastAsia="zh-CN" w:bidi="ar-SA"/>
              </w:rPr>
              <w:t>8</w:t>
            </w:r>
            <w:r>
              <w:rPr>
                <w:rFonts w:hint="eastAsia" w:ascii="仿宋" w:hAnsi="仿宋" w:eastAsia="仿宋" w:cs="仿宋"/>
                <w:kern w:val="2"/>
                <w:sz w:val="24"/>
                <w:szCs w:val="24"/>
                <w:lang w:val="en-US" w:bidi="ar-SA"/>
              </w:rPr>
              <w:t>.</w:t>
            </w:r>
            <w:r>
              <w:rPr>
                <w:rFonts w:ascii="仿宋" w:hAnsi="仿宋" w:eastAsia="仿宋" w:cs="仿宋"/>
                <w:kern w:val="2"/>
                <w:sz w:val="24"/>
                <w:szCs w:val="24"/>
                <w:lang w:val="en-US" w:bidi="ar-SA"/>
              </w:rPr>
              <w:t>配备警灯警报器（警灯带前后爆闪和警用喇叭）。</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1</w:t>
            </w:r>
            <w:r>
              <w:rPr>
                <w:rFonts w:hint="eastAsia" w:ascii="仿宋" w:hAnsi="仿宋" w:eastAsia="仿宋" w:cs="仿宋"/>
                <w:kern w:val="2"/>
                <w:sz w:val="24"/>
                <w:szCs w:val="24"/>
                <w:lang w:val="en-US" w:eastAsia="zh-CN" w:bidi="ar-SA"/>
              </w:rPr>
              <w:t>9</w:t>
            </w:r>
            <w:r>
              <w:rPr>
                <w:rFonts w:hint="eastAsia" w:ascii="仿宋" w:hAnsi="仿宋" w:eastAsia="仿宋" w:cs="仿宋"/>
                <w:kern w:val="2"/>
                <w:sz w:val="24"/>
                <w:szCs w:val="24"/>
                <w:lang w:val="en-US" w:bidi="ar-SA"/>
              </w:rPr>
              <w:t>.</w:t>
            </w:r>
            <w:r>
              <w:rPr>
                <w:rFonts w:ascii="仿宋" w:hAnsi="仿宋" w:eastAsia="仿宋" w:cs="仿宋"/>
                <w:kern w:val="2"/>
                <w:sz w:val="24"/>
                <w:szCs w:val="24"/>
                <w:lang w:val="en-US" w:bidi="ar-SA"/>
              </w:rPr>
              <w:t>两只边箱：长X宽X高≥550*280*300mm，个性化设置专用隔离区域和置物空间，可放置灭火毯1*1m、警戒带、伸缩锥桶、破窗锤、急救包、雨衣、雨靴等警用装备并按区域放置位置标贴铭牌。</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20</w:t>
            </w:r>
            <w:r>
              <w:rPr>
                <w:rFonts w:hint="eastAsia" w:ascii="仿宋" w:hAnsi="仿宋" w:eastAsia="仿宋" w:cs="仿宋"/>
                <w:kern w:val="2"/>
                <w:sz w:val="24"/>
                <w:szCs w:val="24"/>
                <w:lang w:val="en-US" w:bidi="ar-SA"/>
              </w:rPr>
              <w:t>.</w:t>
            </w:r>
            <w:r>
              <w:rPr>
                <w:rFonts w:hint="eastAsia" w:ascii="仿宋" w:hAnsi="仿宋" w:eastAsia="仿宋" w:cs="仿宋"/>
                <w:color w:val="000000"/>
                <w:kern w:val="2"/>
                <w:sz w:val="24"/>
                <w:szCs w:val="24"/>
                <w:highlight w:val="none"/>
              </w:rPr>
              <w:t>后尾箱一只：长X宽X高≥410*564*314mm，可放置全盔一个加半盔一个</w:t>
            </w:r>
            <w:r>
              <w:rPr>
                <w:rFonts w:ascii="仿宋" w:hAnsi="仿宋" w:eastAsia="仿宋" w:cs="仿宋"/>
                <w:kern w:val="2"/>
                <w:sz w:val="24"/>
                <w:szCs w:val="24"/>
                <w:lang w:val="en-US" w:bidi="ar-SA"/>
              </w:rPr>
              <w:t>。</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第1</w:t>
            </w:r>
            <w:r>
              <w:rPr>
                <w:rFonts w:hint="eastAsia" w:ascii="仿宋" w:hAnsi="仿宋" w:eastAsia="仿宋" w:cs="仿宋"/>
                <w:kern w:val="2"/>
                <w:sz w:val="24"/>
                <w:szCs w:val="24"/>
                <w:lang w:val="en-US" w:eastAsia="zh-CN" w:bidi="ar-SA"/>
              </w:rPr>
              <w:t>5</w:t>
            </w:r>
            <w:r>
              <w:rPr>
                <w:rFonts w:hint="eastAsia" w:ascii="仿宋" w:hAnsi="仿宋" w:eastAsia="仿宋" w:cs="仿宋"/>
                <w:kern w:val="2"/>
                <w:sz w:val="24"/>
                <w:szCs w:val="24"/>
                <w:lang w:val="en-US" w:bidi="ar-SA"/>
              </w:rPr>
              <w:t>项需提供具有国家</w:t>
            </w:r>
            <w:r>
              <w:rPr>
                <w:rFonts w:ascii="仿宋" w:hAnsi="仿宋" w:eastAsia="仿宋" w:cs="仿宋"/>
                <w:kern w:val="2"/>
                <w:sz w:val="24"/>
                <w:szCs w:val="24"/>
                <w:lang w:val="en-US" w:bidi="ar-SA"/>
              </w:rPr>
              <w:t>CMA资质的检测机构提供的检测报告</w:t>
            </w:r>
            <w:r>
              <w:rPr>
                <w:rFonts w:hint="eastAsia" w:ascii="仿宋" w:hAnsi="仿宋" w:eastAsia="仿宋" w:cs="仿宋"/>
                <w:kern w:val="2"/>
                <w:sz w:val="24"/>
                <w:szCs w:val="24"/>
                <w:lang w:val="en-US" w:bidi="ar-SA"/>
              </w:rPr>
              <w:t>，不提供不得分；第1</w:t>
            </w:r>
            <w:r>
              <w:rPr>
                <w:rFonts w:hint="eastAsia" w:ascii="仿宋" w:hAnsi="仿宋" w:eastAsia="仿宋" w:cs="仿宋"/>
                <w:kern w:val="2"/>
                <w:sz w:val="24"/>
                <w:szCs w:val="24"/>
                <w:lang w:val="en-US" w:eastAsia="zh-CN" w:bidi="ar-SA"/>
              </w:rPr>
              <w:t>6</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20</w:t>
            </w:r>
            <w:r>
              <w:rPr>
                <w:rFonts w:hint="eastAsia" w:ascii="仿宋" w:hAnsi="仿宋" w:eastAsia="仿宋" w:cs="仿宋"/>
                <w:kern w:val="2"/>
                <w:sz w:val="24"/>
                <w:szCs w:val="24"/>
                <w:lang w:val="en-US" w:bidi="ar-SA"/>
              </w:rPr>
              <w:t>项需提供改装后的图片，不提供图片不得分，其余参数技术指标以提供的产品样本彩页或官网技术参数截图为依据。</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以上参数技术指标根据负偏离情况表及证明资料均符合采购需求的得38</w:t>
            </w:r>
            <w:r>
              <w:rPr>
                <w:rFonts w:ascii="仿宋" w:hAnsi="仿宋" w:eastAsia="仿宋" w:cs="仿宋"/>
                <w:kern w:val="2"/>
                <w:sz w:val="24"/>
                <w:szCs w:val="24"/>
                <w:lang w:val="en-US" w:bidi="ar-SA"/>
              </w:rPr>
              <w:t>分，每有一项技术参数负偏离的或证明材料无法有效证明的扣2分，扣完为止。技术指标中标“▲”参数为实质性要求，不允许负偏离，负偏离将按无效投标处理。</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2</w:t>
            </w:r>
            <w:r>
              <w:rPr>
                <w:rFonts w:hint="eastAsia" w:ascii="仿宋" w:hAnsi="仿宋" w:eastAsia="仿宋" w:cs="仿宋"/>
                <w:kern w:val="2"/>
                <w:sz w:val="24"/>
                <w:szCs w:val="24"/>
                <w:lang w:val="en-US" w:eastAsia="zh-CN" w:bidi="ar-SA"/>
              </w:rPr>
              <w:t>1</w:t>
            </w:r>
            <w:r>
              <w:rPr>
                <w:rFonts w:ascii="仿宋" w:hAnsi="仿宋" w:eastAsia="仿宋" w:cs="仿宋"/>
                <w:kern w:val="2"/>
                <w:sz w:val="24"/>
                <w:szCs w:val="24"/>
                <w:lang w:val="en-US" w:bidi="ar-SA"/>
              </w:rPr>
              <w:t>.摩托车需安装定位模块，实现车辆实时定位、里程统计、历史轨迹、电子围栏、巡逻打卡、车辆预警、油耗异常预警、警员管理和车辆管理等功能</w:t>
            </w:r>
            <w:r>
              <w:rPr>
                <w:rFonts w:hint="eastAsia" w:ascii="仿宋" w:hAnsi="仿宋" w:eastAsia="仿宋" w:cs="仿宋"/>
                <w:kern w:val="2"/>
                <w:sz w:val="24"/>
                <w:szCs w:val="24"/>
                <w:lang w:val="en-US" w:bidi="ar-SA"/>
              </w:rPr>
              <w:t>。</w:t>
            </w:r>
            <w:r>
              <w:rPr>
                <w:rFonts w:ascii="仿宋" w:hAnsi="仿宋" w:eastAsia="仿宋" w:cs="仿宋"/>
                <w:kern w:val="2"/>
                <w:sz w:val="24"/>
                <w:szCs w:val="24"/>
                <w:lang w:val="en-US" w:bidi="ar-SA"/>
              </w:rPr>
              <w:t>（投标人须提供承诺书）</w:t>
            </w:r>
            <w:r>
              <w:rPr>
                <w:rFonts w:hint="eastAsia" w:ascii="仿宋" w:hAnsi="仿宋" w:eastAsia="仿宋" w:cs="仿宋"/>
                <w:kern w:val="2"/>
                <w:sz w:val="24"/>
                <w:szCs w:val="24"/>
                <w:lang w:val="en-US" w:bidi="ar-SA"/>
              </w:rPr>
              <w:t>提供承诺并符合要求的得2</w:t>
            </w:r>
            <w:r>
              <w:rPr>
                <w:rFonts w:ascii="仿宋" w:hAnsi="仿宋" w:eastAsia="仿宋" w:cs="仿宋"/>
                <w:kern w:val="2"/>
                <w:sz w:val="24"/>
                <w:szCs w:val="24"/>
                <w:lang w:val="en-US" w:bidi="ar-SA"/>
              </w:rPr>
              <w:t>分，未提供不得分，最高得</w:t>
            </w:r>
            <w:r>
              <w:rPr>
                <w:rFonts w:hint="eastAsia" w:ascii="仿宋" w:hAnsi="仿宋" w:eastAsia="仿宋" w:cs="仿宋"/>
                <w:kern w:val="2"/>
                <w:sz w:val="24"/>
                <w:szCs w:val="24"/>
                <w:lang w:val="en-US" w:bidi="ar-SA"/>
              </w:rPr>
              <w:t>2</w:t>
            </w:r>
            <w:r>
              <w:rPr>
                <w:rFonts w:ascii="仿宋" w:hAnsi="仿宋" w:eastAsia="仿宋" w:cs="仿宋"/>
                <w:kern w:val="2"/>
                <w:sz w:val="24"/>
                <w:szCs w:val="24"/>
                <w:lang w:val="en-US" w:bidi="ar-SA"/>
              </w:rPr>
              <w:t>分。</w:t>
            </w:r>
          </w:p>
        </w:tc>
        <w:tc>
          <w:tcPr>
            <w:tcW w:w="373" w:type="pct"/>
            <w:noWrap w:val="0"/>
            <w:vAlign w:val="center"/>
          </w:tcPr>
          <w:p>
            <w:pPr>
              <w:autoSpaceDE/>
              <w:autoSpaceDN/>
              <w:spacing w:line="360" w:lineRule="auto"/>
              <w:jc w:val="center"/>
              <w:outlineLvl w:val="0"/>
              <w:rPr>
                <w:rFonts w:ascii="仿宋" w:hAnsi="仿宋" w:eastAsia="仿宋" w:cs="仿宋_GB2312"/>
                <w:kern w:val="2"/>
                <w:sz w:val="24"/>
                <w:szCs w:val="24"/>
                <w:lang w:val="en-US" w:bidi="ar-SA"/>
              </w:rPr>
            </w:pPr>
            <w:r>
              <w:rPr>
                <w:rFonts w:hint="eastAsia" w:ascii="仿宋" w:hAnsi="仿宋" w:eastAsia="仿宋" w:cs="仿宋_GB2312"/>
                <w:kern w:val="2"/>
                <w:sz w:val="24"/>
                <w:szCs w:val="24"/>
                <w:lang w:val="en-US" w:bidi="ar-SA"/>
              </w:rPr>
              <w:t>40</w:t>
            </w:r>
          </w:p>
        </w:tc>
        <w:tc>
          <w:tcPr>
            <w:tcW w:w="1140" w:type="pct"/>
            <w:noWrap w:val="0"/>
            <w:vAlign w:val="top"/>
          </w:tcPr>
          <w:p>
            <w:pPr>
              <w:autoSpaceDE/>
              <w:autoSpaceDN/>
              <w:spacing w:line="360" w:lineRule="auto"/>
              <w:jc w:val="center"/>
              <w:outlineLvl w:val="0"/>
              <w:rPr>
                <w:rFonts w:hint="eastAsia" w:ascii="仿宋" w:hAnsi="仿宋" w:eastAsia="仿宋" w:cs="仿宋_GB2312"/>
                <w:kern w:val="2"/>
                <w:sz w:val="24"/>
                <w:szCs w:val="24"/>
                <w:lang w:val="en-US" w:bidi="ar-SA"/>
              </w:rPr>
            </w:pPr>
            <w:r>
              <w:rPr>
                <w:rFonts w:hint="eastAsia" w:ascii="仿宋" w:hAnsi="仿宋" w:eastAsia="仿宋" w:cs="仿宋"/>
                <w:bCs/>
                <w:kern w:val="2"/>
                <w:sz w:val="24"/>
                <w:szCs w:val="24"/>
                <w:lang w:val="en-US" w:bidi="ar-SA"/>
              </w:rPr>
              <w:t>一、技术参数要求（40</w:t>
            </w:r>
            <w:r>
              <w:rPr>
                <w:rFonts w:ascii="仿宋" w:hAnsi="仿宋" w:eastAsia="仿宋" w:cs="仿宋"/>
                <w:bCs/>
                <w:kern w:val="2"/>
                <w:sz w:val="24"/>
                <w:szCs w:val="24"/>
                <w:lang w:val="en-US" w:bidi="ar-SA"/>
              </w:rPr>
              <w:t>分）</w:t>
            </w:r>
          </w:p>
        </w:tc>
      </w:tr>
      <w:bookmarkEnd w:id="5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5" w:type="pct"/>
            <w:noWrap w:val="0"/>
            <w:vAlign w:val="center"/>
          </w:tcPr>
          <w:p>
            <w:pPr>
              <w:autoSpaceDE/>
              <w:autoSpaceDN/>
              <w:spacing w:line="360" w:lineRule="auto"/>
              <w:jc w:val="center"/>
              <w:outlineLvl w:val="0"/>
              <w:rPr>
                <w:rFonts w:ascii="仿宋" w:hAnsi="仿宋" w:eastAsia="仿宋" w:cs="仿宋_GB2312"/>
                <w:kern w:val="2"/>
                <w:sz w:val="24"/>
                <w:szCs w:val="24"/>
                <w:lang w:val="en-US" w:bidi="ar-SA"/>
              </w:rPr>
            </w:pPr>
            <w:r>
              <w:rPr>
                <w:rFonts w:hint="eastAsia" w:ascii="仿宋" w:hAnsi="仿宋" w:eastAsia="仿宋" w:cs="仿宋_GB2312"/>
                <w:kern w:val="2"/>
                <w:sz w:val="24"/>
                <w:szCs w:val="24"/>
                <w:lang w:val="en-US" w:bidi="ar-SA"/>
              </w:rPr>
              <w:t>2</w:t>
            </w:r>
          </w:p>
        </w:tc>
        <w:tc>
          <w:tcPr>
            <w:tcW w:w="2979" w:type="pct"/>
            <w:noWrap w:val="0"/>
            <w:vAlign w:val="center"/>
          </w:tcPr>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一、投标人</w:t>
            </w:r>
            <w:r>
              <w:rPr>
                <w:rFonts w:hint="eastAsia" w:ascii="仿宋" w:hAnsi="等线" w:eastAsia="仿宋" w:cs="仿宋"/>
                <w:bCs/>
                <w:kern w:val="2"/>
                <w:sz w:val="24"/>
                <w:szCs w:val="24"/>
                <w:lang w:val="en-US" w:bidi="ar-SA"/>
              </w:rPr>
              <w:t>针对本项目的</w:t>
            </w:r>
            <w:r>
              <w:rPr>
                <w:rFonts w:hint="eastAsia" w:ascii="仿宋" w:hAnsi="仿宋" w:eastAsia="仿宋" w:cs="仿宋"/>
                <w:kern w:val="2"/>
                <w:sz w:val="24"/>
                <w:szCs w:val="24"/>
                <w:lang w:val="en-US" w:bidi="ar-SA"/>
              </w:rPr>
              <w:t>服务方案（4</w:t>
            </w:r>
            <w:r>
              <w:rPr>
                <w:rFonts w:ascii="仿宋" w:hAnsi="仿宋" w:eastAsia="仿宋" w:cs="仿宋"/>
                <w:kern w:val="2"/>
                <w:sz w:val="24"/>
                <w:szCs w:val="24"/>
                <w:lang w:val="en-US" w:bidi="ar-SA"/>
              </w:rPr>
              <w:t>分）：</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等线" w:hAnsi="等线" w:eastAsia="仿宋" w:cs="Times New Roman"/>
                <w:kern w:val="2"/>
                <w:sz w:val="24"/>
                <w:szCs w:val="24"/>
                <w:lang w:val="en-US" w:bidi="ar-SA"/>
              </w:rPr>
              <w:t>①每年提供两次点检保养服务方案②每月提供巡检服务方案根据提供的方案内容进行评分，每一项内容完整、措施有效、与采购人实际相符得2分，略有不足需完善的得1分，不满足或与实际不符的不得分，最高得4分。（4分）</w:t>
            </w:r>
            <w:r>
              <w:rPr>
                <w:rFonts w:ascii="仿宋" w:hAnsi="仿宋" w:eastAsia="仿宋" w:cs="仿宋"/>
                <w:kern w:val="2"/>
                <w:sz w:val="24"/>
                <w:szCs w:val="24"/>
                <w:lang w:val="en-US" w:bidi="ar-SA"/>
              </w:rPr>
              <w:t>。</w:t>
            </w:r>
          </w:p>
          <w:p>
            <w:pPr>
              <w:autoSpaceDE/>
              <w:autoSpaceDN/>
              <w:snapToGrid w:val="0"/>
              <w:spacing w:line="360" w:lineRule="auto"/>
              <w:jc w:val="both"/>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二、投标人</w:t>
            </w:r>
            <w:r>
              <w:rPr>
                <w:rFonts w:hint="eastAsia" w:ascii="仿宋" w:hAnsi="等线" w:eastAsia="仿宋" w:cs="仿宋"/>
                <w:b/>
                <w:bCs/>
                <w:kern w:val="2"/>
                <w:sz w:val="24"/>
                <w:szCs w:val="24"/>
                <w:lang w:val="en-US" w:bidi="ar-SA"/>
              </w:rPr>
              <w:t>针对本项目的</w:t>
            </w:r>
            <w:r>
              <w:rPr>
                <w:rFonts w:hint="eastAsia" w:ascii="仿宋" w:hAnsi="仿宋" w:eastAsia="仿宋" w:cs="仿宋"/>
                <w:kern w:val="2"/>
                <w:sz w:val="24"/>
                <w:szCs w:val="24"/>
                <w:lang w:val="en-US" w:bidi="ar-SA"/>
              </w:rPr>
              <w:t>服务承诺（6</w:t>
            </w:r>
            <w:r>
              <w:rPr>
                <w:rFonts w:ascii="仿宋" w:hAnsi="仿宋" w:eastAsia="仿宋" w:cs="仿宋"/>
                <w:kern w:val="2"/>
                <w:sz w:val="24"/>
                <w:szCs w:val="24"/>
                <w:lang w:val="en-US" w:bidi="ar-SA"/>
              </w:rPr>
              <w:t>分）</w:t>
            </w:r>
            <w:r>
              <w:rPr>
                <w:rFonts w:hint="eastAsia" w:ascii="仿宋" w:hAnsi="仿宋" w:eastAsia="仿宋" w:cs="仿宋"/>
                <w:kern w:val="2"/>
                <w:sz w:val="24"/>
                <w:szCs w:val="24"/>
                <w:lang w:val="en-US" w:bidi="ar-SA"/>
              </w:rPr>
              <w:t>：</w:t>
            </w:r>
          </w:p>
          <w:p>
            <w:pPr>
              <w:autoSpaceDE/>
              <w:autoSpaceDN/>
              <w:snapToGrid w:val="0"/>
              <w:spacing w:line="360" w:lineRule="auto"/>
              <w:jc w:val="both"/>
              <w:rPr>
                <w:rFonts w:ascii="仿宋" w:hAnsi="仿宋" w:eastAsia="仿宋" w:cs="仿宋"/>
                <w:bCs/>
                <w:kern w:val="2"/>
                <w:sz w:val="24"/>
                <w:szCs w:val="24"/>
                <w:lang w:val="en-US" w:bidi="ar-SA"/>
              </w:rPr>
            </w:pPr>
            <w:r>
              <w:rPr>
                <w:rFonts w:hint="eastAsia" w:ascii="仿宋" w:hAnsi="仿宋" w:eastAsia="仿宋" w:cs="仿宋"/>
                <w:bCs/>
                <w:kern w:val="2"/>
                <w:sz w:val="24"/>
                <w:szCs w:val="24"/>
                <w:lang w:val="en-US" w:bidi="ar-SA"/>
              </w:rPr>
              <w:t>①由供应商提供培训服务包括产品的功能、操作使用、注意事项、日常维护保养事项等方面，使产品能正常应用。集中培训次数不少于3次，培训人数不少于</w:t>
            </w:r>
            <w:r>
              <w:rPr>
                <w:rFonts w:hint="eastAsia" w:ascii="仿宋" w:hAnsi="仿宋" w:eastAsia="仿宋" w:cs="仿宋"/>
                <w:bCs/>
                <w:kern w:val="2"/>
                <w:sz w:val="24"/>
                <w:szCs w:val="24"/>
                <w:lang w:val="en-US" w:eastAsia="zh-CN" w:bidi="ar-SA"/>
              </w:rPr>
              <w:t>130</w:t>
            </w:r>
            <w:r>
              <w:rPr>
                <w:rFonts w:hint="eastAsia" w:ascii="仿宋" w:hAnsi="仿宋" w:eastAsia="仿宋" w:cs="仿宋"/>
                <w:bCs/>
                <w:kern w:val="2"/>
                <w:sz w:val="24"/>
                <w:szCs w:val="24"/>
                <w:lang w:val="en-US" w:bidi="ar-SA"/>
              </w:rPr>
              <w:t>人。</w:t>
            </w:r>
          </w:p>
          <w:p>
            <w:pPr>
              <w:autoSpaceDE/>
              <w:autoSpaceDN/>
              <w:snapToGrid w:val="0"/>
              <w:spacing w:line="360" w:lineRule="auto"/>
              <w:jc w:val="both"/>
              <w:rPr>
                <w:rFonts w:hint="eastAsia" w:ascii="仿宋" w:hAnsi="仿宋" w:eastAsia="仿宋" w:cs="Times New Roman"/>
                <w:kern w:val="2"/>
                <w:sz w:val="24"/>
                <w:szCs w:val="24"/>
                <w:lang w:val="en-US" w:bidi="ar-SA"/>
              </w:rPr>
            </w:pPr>
            <w:r>
              <w:rPr>
                <w:rFonts w:hint="eastAsia" w:ascii="仿宋" w:hAnsi="仿宋" w:eastAsia="仿宋" w:cs="仿宋"/>
                <w:kern w:val="2"/>
                <w:sz w:val="24"/>
                <w:szCs w:val="24"/>
                <w:lang w:val="en-US" w:bidi="ar-SA"/>
              </w:rPr>
              <w:t>②投标人提供</w:t>
            </w:r>
            <w:r>
              <w:rPr>
                <w:rFonts w:ascii="仿宋" w:hAnsi="仿宋" w:eastAsia="仿宋" w:cs="仿宋"/>
                <w:kern w:val="2"/>
                <w:sz w:val="24"/>
                <w:szCs w:val="24"/>
                <w:lang w:val="en-US" w:bidi="ar-SA"/>
              </w:rPr>
              <w:t>7×24小时的电话响应服务，</w:t>
            </w:r>
            <w:r>
              <w:rPr>
                <w:rFonts w:hint="eastAsia" w:ascii="等线" w:hAnsi="等线" w:eastAsia="仿宋" w:cs="Times New Roman"/>
                <w:kern w:val="2"/>
                <w:sz w:val="24"/>
                <w:szCs w:val="24"/>
                <w:lang w:val="en-US" w:bidi="ar-SA"/>
              </w:rPr>
              <w:t>接到采购人产品质量申告电话后，提供2小时以内响应，4小时内到达现场进行故障处理，</w:t>
            </w:r>
            <w:r>
              <w:rPr>
                <w:rFonts w:hint="eastAsia" w:ascii="仿宋" w:hAnsi="仿宋" w:eastAsia="仿宋" w:cs="Times New Roman"/>
                <w:kern w:val="2"/>
                <w:sz w:val="24"/>
                <w:szCs w:val="24"/>
                <w:lang w:val="en-US" w:bidi="ar-SA"/>
              </w:rPr>
              <w:t>如因货物本身问题在24小时之内仍不能排除的故障，承诺提供相同车辆进行备用，以保证采购人的正常使用。</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③投标人承诺所投两轮摩托车须满足机动车登记注册上牌照要求并协助采购人完成车辆上牌工作服务承诺。</w:t>
            </w:r>
          </w:p>
          <w:p>
            <w:pPr>
              <w:autoSpaceDE/>
              <w:autoSpaceDN/>
              <w:snapToGrid w:val="0"/>
              <w:spacing w:line="360" w:lineRule="auto"/>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①②③</w:t>
            </w:r>
            <w:r>
              <w:rPr>
                <w:rFonts w:ascii="仿宋" w:hAnsi="仿宋" w:eastAsia="仿宋" w:cs="仿宋"/>
                <w:kern w:val="2"/>
                <w:sz w:val="24"/>
                <w:szCs w:val="24"/>
                <w:lang w:val="en-US" w:bidi="ar-SA"/>
              </w:rPr>
              <w:t>提供承诺并符合要求的每一项得</w:t>
            </w:r>
            <w:r>
              <w:rPr>
                <w:rFonts w:hint="eastAsia" w:ascii="仿宋" w:hAnsi="仿宋" w:eastAsia="仿宋" w:cs="仿宋"/>
                <w:kern w:val="2"/>
                <w:sz w:val="24"/>
                <w:szCs w:val="24"/>
                <w:lang w:val="en-US" w:bidi="ar-SA"/>
              </w:rPr>
              <w:t>2</w:t>
            </w:r>
            <w:r>
              <w:rPr>
                <w:rFonts w:ascii="仿宋" w:hAnsi="仿宋" w:eastAsia="仿宋" w:cs="仿宋"/>
                <w:kern w:val="2"/>
                <w:sz w:val="24"/>
                <w:szCs w:val="24"/>
                <w:lang w:val="en-US" w:bidi="ar-SA"/>
              </w:rPr>
              <w:t>分，未提供不得分，最高得</w:t>
            </w:r>
            <w:r>
              <w:rPr>
                <w:rFonts w:hint="eastAsia" w:ascii="仿宋" w:hAnsi="仿宋" w:eastAsia="仿宋" w:cs="仿宋"/>
                <w:kern w:val="2"/>
                <w:sz w:val="24"/>
                <w:szCs w:val="24"/>
                <w:lang w:val="en-US" w:bidi="ar-SA"/>
              </w:rPr>
              <w:t>6</w:t>
            </w:r>
            <w:r>
              <w:rPr>
                <w:rFonts w:ascii="仿宋" w:hAnsi="仿宋" w:eastAsia="仿宋" w:cs="仿宋"/>
                <w:kern w:val="2"/>
                <w:sz w:val="24"/>
                <w:szCs w:val="24"/>
                <w:lang w:val="en-US" w:bidi="ar-SA"/>
              </w:rPr>
              <w:t>分。（</w:t>
            </w:r>
            <w:r>
              <w:rPr>
                <w:rFonts w:hint="eastAsia" w:ascii="仿宋" w:hAnsi="仿宋" w:eastAsia="仿宋" w:cs="仿宋"/>
                <w:kern w:val="2"/>
                <w:sz w:val="24"/>
                <w:szCs w:val="24"/>
                <w:lang w:val="en-US" w:bidi="ar-SA"/>
              </w:rPr>
              <w:t>6</w:t>
            </w:r>
            <w:r>
              <w:rPr>
                <w:rFonts w:ascii="仿宋" w:hAnsi="仿宋" w:eastAsia="仿宋" w:cs="仿宋"/>
                <w:kern w:val="2"/>
                <w:sz w:val="24"/>
                <w:szCs w:val="24"/>
                <w:lang w:val="en-US" w:bidi="ar-SA"/>
              </w:rPr>
              <w:t>分）</w:t>
            </w:r>
          </w:p>
        </w:tc>
        <w:tc>
          <w:tcPr>
            <w:tcW w:w="373" w:type="pct"/>
            <w:noWrap w:val="0"/>
            <w:vAlign w:val="center"/>
          </w:tcPr>
          <w:p>
            <w:pPr>
              <w:autoSpaceDE/>
              <w:autoSpaceDN/>
              <w:spacing w:line="360" w:lineRule="auto"/>
              <w:jc w:val="center"/>
              <w:outlineLvl w:val="0"/>
              <w:rPr>
                <w:rFonts w:ascii="仿宋" w:hAnsi="仿宋" w:eastAsia="仿宋" w:cs="仿宋_GB2312"/>
                <w:kern w:val="2"/>
                <w:sz w:val="24"/>
                <w:szCs w:val="24"/>
                <w:lang w:val="en-US" w:bidi="ar-SA"/>
              </w:rPr>
            </w:pPr>
            <w:r>
              <w:rPr>
                <w:rFonts w:hint="eastAsia" w:ascii="仿宋" w:hAnsi="仿宋" w:eastAsia="仿宋" w:cs="仿宋_GB2312"/>
                <w:kern w:val="2"/>
                <w:sz w:val="24"/>
                <w:szCs w:val="24"/>
                <w:lang w:val="en-US" w:bidi="ar-SA"/>
              </w:rPr>
              <w:t>10</w:t>
            </w:r>
          </w:p>
        </w:tc>
        <w:tc>
          <w:tcPr>
            <w:tcW w:w="1140" w:type="pct"/>
            <w:noWrap w:val="0"/>
            <w:vAlign w:val="top"/>
          </w:tcPr>
          <w:p>
            <w:pPr>
              <w:autoSpaceDE/>
              <w:autoSpaceDN/>
              <w:spacing w:line="360" w:lineRule="auto"/>
              <w:jc w:val="center"/>
              <w:outlineLvl w:val="0"/>
              <w:rPr>
                <w:rFonts w:hint="eastAsia" w:ascii="仿宋" w:hAnsi="仿宋" w:eastAsia="仿宋" w:cs="仿宋_GB2312"/>
                <w:kern w:val="2"/>
                <w:sz w:val="24"/>
                <w:szCs w:val="24"/>
                <w:lang w:val="en-US" w:bidi="ar-SA"/>
              </w:rPr>
            </w:pPr>
            <w:r>
              <w:rPr>
                <w:rFonts w:hint="eastAsia" w:ascii="仿宋" w:hAnsi="仿宋" w:eastAsia="仿宋" w:cs="仿宋_GB2312"/>
                <w:kern w:val="2"/>
                <w:sz w:val="24"/>
                <w:szCs w:val="24"/>
                <w:lang w:val="en-US" w:bidi="ar-SA"/>
              </w:rPr>
              <w:t>二、服务方案及服务承诺（</w:t>
            </w:r>
            <w:r>
              <w:rPr>
                <w:rFonts w:ascii="仿宋" w:hAnsi="仿宋" w:eastAsia="仿宋" w:cs="仿宋_GB2312"/>
                <w:kern w:val="2"/>
                <w:sz w:val="24"/>
                <w:szCs w:val="24"/>
                <w:lang w:val="en-US" w:bidi="ar-SA"/>
              </w:rPr>
              <w:t>1</w:t>
            </w:r>
            <w:r>
              <w:rPr>
                <w:rFonts w:hint="eastAsia" w:ascii="仿宋" w:hAnsi="仿宋" w:eastAsia="仿宋" w:cs="仿宋_GB2312"/>
                <w:kern w:val="2"/>
                <w:sz w:val="24"/>
                <w:szCs w:val="24"/>
                <w:lang w:val="en-US" w:bidi="ar-SA"/>
              </w:rPr>
              <w:t>0</w:t>
            </w:r>
            <w:r>
              <w:rPr>
                <w:rFonts w:ascii="仿宋" w:hAnsi="仿宋" w:eastAsia="仿宋" w:cs="仿宋_GB2312"/>
                <w:kern w:val="2"/>
                <w:sz w:val="24"/>
                <w:szCs w:val="24"/>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505" w:type="pct"/>
            <w:noWrap w:val="0"/>
            <w:vAlign w:val="center"/>
          </w:tcPr>
          <w:p>
            <w:pPr>
              <w:autoSpaceDE/>
              <w:autoSpaceDN/>
              <w:spacing w:line="360" w:lineRule="auto"/>
              <w:jc w:val="center"/>
              <w:outlineLvl w:val="0"/>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3</w:t>
            </w:r>
          </w:p>
        </w:tc>
        <w:tc>
          <w:tcPr>
            <w:tcW w:w="2979" w:type="pct"/>
            <w:noWrap w:val="0"/>
            <w:vAlign w:val="center"/>
          </w:tcPr>
          <w:p>
            <w:pPr>
              <w:autoSpaceDE/>
              <w:autoSpaceDN/>
              <w:spacing w:line="360" w:lineRule="auto"/>
              <w:jc w:val="both"/>
              <w:outlineLvl w:val="0"/>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质量保证措施和供货期保证情况（4</w:t>
            </w:r>
            <w:r>
              <w:rPr>
                <w:rFonts w:ascii="仿宋" w:hAnsi="仿宋" w:eastAsia="仿宋" w:cs="仿宋"/>
                <w:kern w:val="2"/>
                <w:sz w:val="24"/>
                <w:szCs w:val="24"/>
                <w:lang w:val="en-US" w:bidi="ar-SA"/>
              </w:rPr>
              <w:t>分）</w:t>
            </w:r>
            <w:r>
              <w:rPr>
                <w:rFonts w:hint="eastAsia" w:ascii="仿宋" w:hAnsi="仿宋" w:eastAsia="仿宋" w:cs="仿宋"/>
                <w:kern w:val="2"/>
                <w:sz w:val="24"/>
                <w:szCs w:val="24"/>
                <w:lang w:val="en-US" w:bidi="ar-SA"/>
              </w:rPr>
              <w:t xml:space="preserve">： </w:t>
            </w:r>
          </w:p>
          <w:p>
            <w:pPr>
              <w:autoSpaceDE/>
              <w:autoSpaceDN/>
              <w:spacing w:line="360" w:lineRule="auto"/>
              <w:jc w:val="both"/>
              <w:outlineLvl w:val="0"/>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投标人按采购人要求①有明确的质量目标、质量保证措施②并具有详细可行的实施内容及供货期保证等。根据提供的方案内容进行评分，每项方案合理、可行的得2分，每项内容有所欠缺待完善的得1分，不合理的不得分。总计4分。（4分）</w:t>
            </w:r>
          </w:p>
        </w:tc>
        <w:tc>
          <w:tcPr>
            <w:tcW w:w="373" w:type="pct"/>
            <w:noWrap w:val="0"/>
            <w:vAlign w:val="center"/>
          </w:tcPr>
          <w:p>
            <w:pPr>
              <w:autoSpaceDE/>
              <w:autoSpaceDN/>
              <w:jc w:val="center"/>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4</w:t>
            </w:r>
          </w:p>
        </w:tc>
        <w:tc>
          <w:tcPr>
            <w:tcW w:w="1140" w:type="pct"/>
            <w:noWrap w:val="0"/>
            <w:vAlign w:val="top"/>
          </w:tcPr>
          <w:p>
            <w:pPr>
              <w:autoSpaceDE/>
              <w:autoSpaceDN/>
              <w:jc w:val="center"/>
              <w:rPr>
                <w:rFonts w:hint="eastAsia"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三、质量保证措施和供货期保证（4</w:t>
            </w:r>
            <w:r>
              <w:rPr>
                <w:rFonts w:ascii="仿宋" w:hAnsi="仿宋" w:eastAsia="仿宋" w:cs="Times New Roman"/>
                <w:kern w:val="2"/>
                <w:sz w:val="24"/>
                <w:szCs w:val="24"/>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05" w:type="pct"/>
            <w:noWrap w:val="0"/>
            <w:vAlign w:val="center"/>
          </w:tcPr>
          <w:p>
            <w:pPr>
              <w:autoSpaceDE/>
              <w:autoSpaceDN/>
              <w:spacing w:line="360" w:lineRule="auto"/>
              <w:jc w:val="center"/>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4</w:t>
            </w:r>
          </w:p>
        </w:tc>
        <w:tc>
          <w:tcPr>
            <w:tcW w:w="2979" w:type="pct"/>
            <w:noWrap w:val="0"/>
            <w:vAlign w:val="center"/>
          </w:tcPr>
          <w:p>
            <w:pPr>
              <w:tabs>
                <w:tab w:val="left" w:pos="659"/>
              </w:tabs>
              <w:autoSpaceDE/>
              <w:autoSpaceDN/>
              <w:spacing w:line="360" w:lineRule="auto"/>
              <w:jc w:val="both"/>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针对项目的项目负责人情况（2分）：针对本项目配备的项目负责人，具有类似摩托车销售</w:t>
            </w:r>
            <w:r>
              <w:rPr>
                <w:rFonts w:ascii="等线" w:hAnsi="等线" w:eastAsia="仿宋" w:cs="仿宋"/>
                <w:bCs/>
                <w:spacing w:val="-4"/>
                <w:kern w:val="2"/>
                <w:sz w:val="24"/>
                <w:szCs w:val="24"/>
                <w:lang w:val="en-US" w:bidi="ar-SA"/>
              </w:rPr>
              <w:t>1年及以上工作经验</w:t>
            </w:r>
            <w:r>
              <w:rPr>
                <w:rFonts w:hint="eastAsia" w:ascii="等线" w:hAnsi="等线" w:eastAsia="仿宋" w:cs="仿宋"/>
                <w:bCs/>
                <w:spacing w:val="-4"/>
                <w:kern w:val="2"/>
                <w:sz w:val="24"/>
                <w:szCs w:val="24"/>
                <w:lang w:val="en-US" w:bidi="ar-SA"/>
              </w:rPr>
              <w:t>（需提供类似摩托车销售项目合同及业主证明材料）的，得2分，不满足不得分。（提供人员社保证明材料，及拟派项目负责人与投标人共同出具的保证能在本项目服务期间为本项目服务的承诺函，不提供不得分）。（2分）</w:t>
            </w:r>
          </w:p>
        </w:tc>
        <w:tc>
          <w:tcPr>
            <w:tcW w:w="373" w:type="pct"/>
            <w:noWrap w:val="0"/>
            <w:vAlign w:val="center"/>
          </w:tcPr>
          <w:p>
            <w:pPr>
              <w:autoSpaceDE/>
              <w:autoSpaceDN/>
              <w:jc w:val="center"/>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2</w:t>
            </w:r>
          </w:p>
        </w:tc>
        <w:tc>
          <w:tcPr>
            <w:tcW w:w="1140" w:type="pct"/>
            <w:noWrap w:val="0"/>
            <w:vAlign w:val="top"/>
          </w:tcPr>
          <w:p>
            <w:pPr>
              <w:autoSpaceDE/>
              <w:autoSpaceDN/>
              <w:jc w:val="center"/>
              <w:rPr>
                <w:rFonts w:hint="eastAsia"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四、项目负责人情况（2</w:t>
            </w:r>
            <w:r>
              <w:rPr>
                <w:rFonts w:ascii="等线" w:hAnsi="等线" w:eastAsia="仿宋" w:cs="仿宋"/>
                <w:bCs/>
                <w:spacing w:val="-4"/>
                <w:kern w:val="2"/>
                <w:sz w:val="24"/>
                <w:szCs w:val="24"/>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5" w:type="pct"/>
            <w:noWrap w:val="0"/>
            <w:vAlign w:val="center"/>
          </w:tcPr>
          <w:p>
            <w:pPr>
              <w:widowControl/>
              <w:shd w:val="clear" w:color="auto" w:fill="FFFFFF"/>
              <w:autoSpaceDE/>
              <w:autoSpaceDN/>
              <w:spacing w:after="225" w:line="315" w:lineRule="atLeast"/>
              <w:ind w:firstLine="420"/>
              <w:jc w:val="both"/>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5</w:t>
            </w:r>
          </w:p>
        </w:tc>
        <w:tc>
          <w:tcPr>
            <w:tcW w:w="2979" w:type="pct"/>
            <w:noWrap w:val="0"/>
            <w:vAlign w:val="center"/>
          </w:tcPr>
          <w:p>
            <w:pPr>
              <w:tabs>
                <w:tab w:val="left" w:pos="659"/>
              </w:tabs>
              <w:autoSpaceDE/>
              <w:autoSpaceDN/>
              <w:spacing w:line="360" w:lineRule="auto"/>
              <w:jc w:val="both"/>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投标人类似项目建设的经验情况（4分）：投标截止时间前三年内成功承担过的类似摩托车销售项目情况，根据合同和用户验收报告（或用户其他反馈材料）项目实例证明。已实施的项目案例（以验收报告时间或用户其他反馈材料时间为准），每一个案例得0.5分，最高得4分；【采购机构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373" w:type="pct"/>
            <w:noWrap w:val="0"/>
            <w:vAlign w:val="center"/>
          </w:tcPr>
          <w:p>
            <w:pPr>
              <w:autoSpaceDE/>
              <w:autoSpaceDN/>
              <w:spacing w:line="360" w:lineRule="auto"/>
              <w:ind w:firstLine="116" w:firstLineChars="50"/>
              <w:jc w:val="center"/>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4</w:t>
            </w:r>
          </w:p>
        </w:tc>
        <w:tc>
          <w:tcPr>
            <w:tcW w:w="1140" w:type="pct"/>
            <w:noWrap w:val="0"/>
            <w:vAlign w:val="top"/>
          </w:tcPr>
          <w:p>
            <w:pPr>
              <w:autoSpaceDE/>
              <w:autoSpaceDN/>
              <w:spacing w:line="360" w:lineRule="auto"/>
              <w:ind w:firstLine="116" w:firstLineChars="50"/>
              <w:jc w:val="center"/>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五、类似项目建设的经验情况（4分）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505" w:type="pct"/>
            <w:noWrap w:val="0"/>
            <w:vAlign w:val="center"/>
          </w:tcPr>
          <w:p>
            <w:pPr>
              <w:autoSpaceDE/>
              <w:autoSpaceDN/>
              <w:spacing w:line="360" w:lineRule="auto"/>
              <w:ind w:firstLine="232" w:firstLineChars="100"/>
              <w:jc w:val="center"/>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6</w:t>
            </w:r>
          </w:p>
        </w:tc>
        <w:tc>
          <w:tcPr>
            <w:tcW w:w="2979" w:type="pct"/>
            <w:noWrap w:val="0"/>
            <w:vAlign w:val="center"/>
          </w:tcPr>
          <w:p>
            <w:pPr>
              <w:autoSpaceDE/>
              <w:autoSpaceDN/>
              <w:spacing w:line="360" w:lineRule="auto"/>
              <w:jc w:val="both"/>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有效投标报价的最低价作为评标基准价，其最低报价为满分；按［投标报价得分</w:t>
            </w:r>
            <w:r>
              <w:rPr>
                <w:rFonts w:ascii="等线" w:hAnsi="等线" w:eastAsia="仿宋" w:cs="仿宋"/>
                <w:bCs/>
                <w:spacing w:val="-4"/>
                <w:kern w:val="2"/>
                <w:sz w:val="24"/>
                <w:szCs w:val="24"/>
                <w:lang w:val="en-US" w:bidi="ar-SA"/>
              </w:rPr>
              <w:t>=（评标基准价/投标报价）*</w:t>
            </w:r>
            <w:r>
              <w:rPr>
                <w:rFonts w:hint="eastAsia" w:ascii="等线" w:hAnsi="等线" w:eastAsia="仿宋" w:cs="仿宋"/>
                <w:bCs/>
                <w:spacing w:val="-4"/>
                <w:kern w:val="2"/>
                <w:sz w:val="24"/>
                <w:szCs w:val="24"/>
                <w:lang w:val="en-US" w:bidi="ar-SA"/>
              </w:rPr>
              <w:t>40</w:t>
            </w:r>
            <w:r>
              <w:rPr>
                <w:rFonts w:ascii="等线" w:hAnsi="等线" w:eastAsia="仿宋" w:cs="仿宋"/>
                <w:bCs/>
                <w:spacing w:val="-4"/>
                <w:kern w:val="2"/>
                <w:sz w:val="24"/>
                <w:szCs w:val="24"/>
                <w:lang w:val="en-US" w:bidi="ar-SA"/>
              </w:rPr>
              <w:t>］的计算公式计算。</w:t>
            </w:r>
          </w:p>
          <w:p>
            <w:pPr>
              <w:autoSpaceDE/>
              <w:autoSpaceDN/>
              <w:spacing w:line="360" w:lineRule="auto"/>
              <w:jc w:val="both"/>
              <w:outlineLvl w:val="0"/>
              <w:rPr>
                <w:rFonts w:ascii="等线" w:hAnsi="等线" w:eastAsia="仿宋" w:cs="仿宋"/>
                <w:bCs/>
                <w:spacing w:val="-4"/>
                <w:kern w:val="2"/>
                <w:sz w:val="24"/>
                <w:szCs w:val="24"/>
                <w:lang w:val="en-US" w:bidi="ar-SA"/>
              </w:rPr>
            </w:pPr>
            <w:r>
              <w:rPr>
                <w:rFonts w:ascii="等线" w:hAnsi="等线" w:eastAsia="仿宋" w:cs="仿宋"/>
                <w:bCs/>
                <w:spacing w:val="-4"/>
                <w:kern w:val="2"/>
                <w:sz w:val="24"/>
                <w:szCs w:val="24"/>
                <w:lang w:val="en-US" w:bidi="ar-SA"/>
              </w:rPr>
              <w:t>评标过程中，不得去掉报价中的最高报价和最低报价。</w:t>
            </w:r>
          </w:p>
          <w:p>
            <w:pPr>
              <w:autoSpaceDE/>
              <w:autoSpaceDN/>
              <w:spacing w:line="360" w:lineRule="auto"/>
              <w:jc w:val="both"/>
              <w:outlineLvl w:val="0"/>
              <w:rPr>
                <w:rFonts w:ascii="等线" w:hAnsi="等线" w:eastAsia="仿宋" w:cs="仿宋"/>
                <w:bCs/>
                <w:spacing w:val="-4"/>
                <w:kern w:val="2"/>
                <w:sz w:val="24"/>
                <w:szCs w:val="24"/>
                <w:lang w:val="en-US" w:bidi="ar-SA"/>
              </w:rPr>
            </w:pPr>
            <w:r>
              <w:rPr>
                <w:rFonts w:ascii="等线" w:hAnsi="等线" w:eastAsia="仿宋" w:cs="仿宋"/>
                <w:bCs/>
                <w:spacing w:val="-4"/>
                <w:kern w:val="2"/>
                <w:sz w:val="24"/>
                <w:szCs w:val="24"/>
                <w:lang w:val="en-US" w:bidi="ar-SA"/>
              </w:rPr>
              <w:t>因落实政府采购政策</w:t>
            </w:r>
            <w:r>
              <w:rPr>
                <w:rFonts w:hint="eastAsia" w:ascii="等线" w:hAnsi="等线" w:eastAsia="仿宋" w:cs="仿宋"/>
                <w:bCs/>
                <w:spacing w:val="-4"/>
                <w:kern w:val="2"/>
                <w:sz w:val="24"/>
                <w:szCs w:val="24"/>
                <w:lang w:val="en-US" w:bidi="ar-SA"/>
              </w:rPr>
              <w:t>需要</w:t>
            </w:r>
            <w:r>
              <w:rPr>
                <w:rFonts w:ascii="等线" w:hAnsi="等线" w:eastAsia="仿宋" w:cs="仿宋"/>
                <w:bCs/>
                <w:spacing w:val="-4"/>
                <w:kern w:val="2"/>
                <w:sz w:val="24"/>
                <w:szCs w:val="24"/>
                <w:lang w:val="en-US" w:bidi="ar-SA"/>
              </w:rPr>
              <w:t>进行价格调整的，以调整后的价格计算评标基准价和投标报价。</w:t>
            </w:r>
          </w:p>
        </w:tc>
        <w:tc>
          <w:tcPr>
            <w:tcW w:w="373" w:type="pct"/>
            <w:noWrap w:val="0"/>
            <w:vAlign w:val="center"/>
          </w:tcPr>
          <w:p>
            <w:pPr>
              <w:autoSpaceDE/>
              <w:autoSpaceDN/>
              <w:spacing w:line="360" w:lineRule="auto"/>
              <w:ind w:firstLine="116" w:firstLineChars="50"/>
              <w:jc w:val="center"/>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40</w:t>
            </w:r>
          </w:p>
        </w:tc>
        <w:tc>
          <w:tcPr>
            <w:tcW w:w="1140" w:type="pct"/>
            <w:noWrap w:val="0"/>
            <w:vAlign w:val="top"/>
          </w:tcPr>
          <w:p>
            <w:pPr>
              <w:autoSpaceDE/>
              <w:autoSpaceDN/>
              <w:spacing w:line="360" w:lineRule="auto"/>
              <w:ind w:firstLine="116" w:firstLineChars="50"/>
              <w:jc w:val="center"/>
              <w:outlineLvl w:val="0"/>
              <w:rPr>
                <w:rFonts w:ascii="等线" w:hAnsi="等线" w:eastAsia="仿宋" w:cs="仿宋"/>
                <w:bCs/>
                <w:spacing w:val="-4"/>
                <w:kern w:val="2"/>
                <w:sz w:val="24"/>
                <w:szCs w:val="24"/>
                <w:lang w:val="en-US" w:bidi="ar-SA"/>
              </w:rPr>
            </w:pPr>
            <w:r>
              <w:rPr>
                <w:rFonts w:hint="eastAsia" w:ascii="等线" w:hAnsi="等线" w:eastAsia="仿宋" w:cs="仿宋"/>
                <w:bCs/>
                <w:spacing w:val="-4"/>
                <w:kern w:val="2"/>
                <w:sz w:val="24"/>
                <w:szCs w:val="24"/>
                <w:lang w:val="en-US" w:bidi="ar-SA"/>
              </w:rPr>
              <w:t>六、投标报价得分（40分）</w:t>
            </w:r>
          </w:p>
        </w:tc>
      </w:tr>
    </w:tbl>
    <w:p>
      <w:pPr>
        <w:pStyle w:val="24"/>
        <w:rPr>
          <w:color w:val="auto"/>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3"/>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spacing w:line="360" w:lineRule="auto"/>
        <w:jc w:val="left"/>
        <w:rPr>
          <w:rFonts w:eastAsia="仿宋"/>
          <w:color w:val="auto"/>
          <w:highlight w:val="none"/>
        </w:rPr>
      </w:pPr>
      <w:r>
        <w:rPr>
          <w:rFonts w:hint="eastAsia" w:ascii="仿宋" w:hAnsi="仿宋" w:eastAsia="仿宋" w:cs="仿宋"/>
          <w:color w:val="auto"/>
          <w:kern w:val="0"/>
          <w:sz w:val="24"/>
          <w:highlight w:val="none"/>
        </w:rPr>
        <w:t>4.2.15</w:t>
      </w:r>
      <w:r>
        <w:rPr>
          <w:rFonts w:hint="eastAsia" w:ascii="宋体" w:hAnsi="宋体" w:cs="宋体"/>
          <w:b/>
          <w:bCs/>
          <w:color w:val="auto"/>
          <w:sz w:val="24"/>
          <w:highlight w:val="none"/>
        </w:rPr>
        <w:t>对▲实质性条款不满足被判无效，单项设备单价超过最高限价视为无效标处理。</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4"/>
        <w:snapToGrid w:val="0"/>
        <w:spacing w:line="360" w:lineRule="auto"/>
        <w:ind w:firstLine="0" w:firstLineChars="0"/>
        <w:rPr>
          <w:rFonts w:ascii="仿宋" w:hAnsi="仿宋" w:eastAsia="仿宋" w:cs="仿宋"/>
          <w:color w:val="auto"/>
          <w:highlight w:val="none"/>
        </w:rPr>
      </w:pPr>
    </w:p>
    <w:bookmarkEnd w:id="26"/>
    <w:p>
      <w:pPr>
        <w:rPr>
          <w:rFonts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pStyle w:val="700"/>
        <w:jc w:val="center"/>
        <w:rPr>
          <w:rFonts w:ascii="仿宋" w:hAnsi="仿宋" w:eastAsia="仿宋" w:cs="仿宋"/>
          <w:color w:val="auto"/>
          <w:szCs w:val="24"/>
          <w:highlight w:val="none"/>
        </w:rPr>
      </w:pPr>
    </w:p>
    <w:p>
      <w:pPr>
        <w:pStyle w:val="700"/>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第一部分合同书</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交通工具购置－更新两轮摩托车(270cc及以上)</w:t>
      </w:r>
    </w:p>
    <w:p>
      <w:pPr>
        <w:pStyle w:val="597"/>
        <w:spacing w:before="120" w:line="22" w:lineRule="atLeast"/>
        <w:rPr>
          <w:rFonts w:ascii="仿宋" w:hAnsi="仿宋" w:eastAsia="仿宋" w:cs="仿宋"/>
          <w:color w:val="auto"/>
          <w:szCs w:val="24"/>
          <w:highlight w:val="none"/>
        </w:rPr>
      </w:pPr>
    </w:p>
    <w:p>
      <w:pPr>
        <w:pStyle w:val="597"/>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甲方：杭州市公安局</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pPr>
        <w:widowControl/>
        <w:jc w:val="left"/>
        <w:rPr>
          <w:rFonts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杭州市公安局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（中标供应商名称）</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杭州市公安局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b/>
          <w:color w:val="auto"/>
          <w:sz w:val="24"/>
          <w:highlight w:val="none"/>
        </w:rPr>
      </w:pPr>
      <w:bookmarkStart w:id="394" w:name="_Toc2232"/>
      <w:bookmarkStart w:id="395" w:name="_Toc24059"/>
      <w:bookmarkStart w:id="396" w:name="_Toc3029"/>
      <w:r>
        <w:rPr>
          <w:rFonts w:hint="eastAsia" w:ascii="仿宋" w:hAnsi="仿宋" w:eastAsia="仿宋" w:cs="仿宋"/>
          <w:b/>
          <w:color w:val="auto"/>
          <w:sz w:val="24"/>
          <w:highlight w:val="none"/>
        </w:rPr>
        <w:t>1.1 合同组成部分</w:t>
      </w:r>
      <w:bookmarkEnd w:id="394"/>
      <w:bookmarkEnd w:id="395"/>
      <w:bookmarkEnd w:id="39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397" w:name="_Toc27126"/>
      <w:bookmarkStart w:id="398" w:name="_Toc24300"/>
      <w:bookmarkStart w:id="399" w:name="_Toc21295"/>
      <w:r>
        <w:rPr>
          <w:rFonts w:hint="eastAsia" w:ascii="仿宋" w:hAnsi="仿宋" w:eastAsia="仿宋" w:cs="仿宋"/>
          <w:b/>
          <w:color w:val="auto"/>
          <w:sz w:val="24"/>
          <w:highlight w:val="none"/>
        </w:rPr>
        <w:t>1.2 货物</w:t>
      </w:r>
      <w:bookmarkEnd w:id="397"/>
      <w:bookmarkEnd w:id="398"/>
      <w:bookmarkEnd w:id="399"/>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lang w:eastAsia="zh-CN"/>
        </w:rPr>
        <w:t>交通工具购置－更新两轮摩托车(270cc及以上)</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130辆；</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合格，且符合规范标准；</w:t>
      </w:r>
    </w:p>
    <w:p>
      <w:pPr>
        <w:spacing w:line="560" w:lineRule="exact"/>
        <w:ind w:firstLine="482" w:firstLineChars="200"/>
        <w:outlineLvl w:val="0"/>
        <w:rPr>
          <w:rFonts w:ascii="仿宋" w:hAnsi="仿宋" w:eastAsia="仿宋" w:cs="仿宋"/>
          <w:b/>
          <w:color w:val="auto"/>
          <w:sz w:val="24"/>
          <w:highlight w:val="none"/>
        </w:rPr>
      </w:pPr>
      <w:bookmarkStart w:id="400" w:name="_Toc23292"/>
      <w:bookmarkStart w:id="401" w:name="_Toc21551"/>
      <w:bookmarkStart w:id="402" w:name="_Toc21631"/>
      <w:r>
        <w:rPr>
          <w:rFonts w:hint="eastAsia" w:ascii="仿宋" w:hAnsi="仿宋" w:eastAsia="仿宋" w:cs="仿宋"/>
          <w:b/>
          <w:color w:val="auto"/>
          <w:sz w:val="24"/>
          <w:highlight w:val="none"/>
        </w:rPr>
        <w:t>1.3 价款</w:t>
      </w:r>
      <w:bookmarkEnd w:id="400"/>
      <w:bookmarkEnd w:id="401"/>
      <w:bookmarkEnd w:id="402"/>
    </w:p>
    <w:p>
      <w:pPr>
        <w:spacing w:line="560" w:lineRule="exact"/>
        <w:ind w:firstLine="480" w:firstLineChars="200"/>
        <w:outlineLvl w:val="0"/>
        <w:rPr>
          <w:rFonts w:ascii="仿宋" w:hAnsi="仿宋" w:eastAsia="仿宋" w:cs="仿宋"/>
          <w:color w:val="auto"/>
          <w:sz w:val="24"/>
          <w:highlight w:val="none"/>
        </w:rPr>
      </w:pPr>
      <w:bookmarkStart w:id="403" w:name="_Toc22618"/>
      <w:bookmarkStart w:id="404" w:name="_Toc1814"/>
      <w:bookmarkStart w:id="405" w:name="_Toc10340"/>
      <w:r>
        <w:rPr>
          <w:rFonts w:hint="eastAsia" w:ascii="仿宋" w:hAnsi="仿宋" w:eastAsia="仿宋" w:cs="仿宋"/>
          <w:color w:val="auto"/>
          <w:sz w:val="24"/>
          <w:highlight w:val="none"/>
        </w:rPr>
        <w:t xml:space="preserve">本合同总价为：￥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元（大写：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元人民币）。</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合同价格清单：详见附件1</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项目人员清单：详细见附件2</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付款</w:t>
      </w:r>
      <w:bookmarkEnd w:id="403"/>
      <w:bookmarkEnd w:id="404"/>
      <w:bookmarkEnd w:id="405"/>
      <w:r>
        <w:rPr>
          <w:rFonts w:hint="eastAsia" w:ascii="仿宋" w:hAnsi="仿宋" w:eastAsia="仿宋" w:cs="仿宋"/>
          <w:b/>
          <w:color w:val="auto"/>
          <w:sz w:val="24"/>
          <w:highlight w:val="none"/>
        </w:rPr>
        <w:t>方式、时间和条件</w:t>
      </w:r>
    </w:p>
    <w:p>
      <w:pPr>
        <w:widowControl/>
        <w:spacing w:line="560" w:lineRule="exact"/>
        <w:ind w:firstLine="480"/>
        <w:jc w:val="left"/>
        <w:rPr>
          <w:rFonts w:ascii="仿宋" w:hAnsi="仿宋" w:eastAsia="仿宋"/>
          <w:kern w:val="0"/>
          <w:sz w:val="24"/>
        </w:rPr>
      </w:pPr>
      <w:bookmarkStart w:id="406" w:name="_Toc19304"/>
      <w:bookmarkStart w:id="407" w:name="_Toc32071"/>
      <w:bookmarkStart w:id="408" w:name="_Toc2846"/>
      <w:r>
        <w:rPr>
          <w:rFonts w:ascii="仿宋" w:hAnsi="仿宋" w:eastAsia="仿宋"/>
          <w:kern w:val="0"/>
          <w:sz w:val="24"/>
        </w:rPr>
        <w:t>1.4.1</w:t>
      </w:r>
      <w:r>
        <w:rPr>
          <w:rFonts w:hint="eastAsia" w:ascii="仿宋" w:hAnsi="仿宋" w:eastAsia="仿宋"/>
          <w:kern w:val="0"/>
          <w:sz w:val="24"/>
        </w:rPr>
        <w:t>甲方应严格履行合同，及时组织验收，验收合格后及时将合同款支付完毕。对于满足合同约定支付条件的，甲方自</w:t>
      </w:r>
      <w:r>
        <w:rPr>
          <w:rFonts w:hint="eastAsia" w:ascii="仿宋" w:hAnsi="仿宋" w:eastAsia="仿宋" w:cs="仿宋"/>
          <w:sz w:val="24"/>
        </w:rPr>
        <w:t>收到乙方正规发票后，按财政及甲方规定办理完成相关手续后</w:t>
      </w:r>
      <w:r>
        <w:rPr>
          <w:rFonts w:ascii="仿宋" w:hAnsi="仿宋" w:eastAsia="仿宋" w:cs="仿宋"/>
          <w:sz w:val="24"/>
        </w:rPr>
        <w:t>5</w:t>
      </w:r>
      <w:r>
        <w:rPr>
          <w:rFonts w:hint="eastAsia" w:ascii="仿宋" w:hAnsi="仿宋" w:eastAsia="仿宋" w:cs="仿宋"/>
          <w:sz w:val="24"/>
        </w:rPr>
        <w:t>个工作日内予以支付</w:t>
      </w:r>
      <w:r>
        <w:rPr>
          <w:rFonts w:ascii="仿宋" w:hAnsi="仿宋" w:eastAsia="仿宋"/>
          <w:kern w:val="0"/>
          <w:sz w:val="24"/>
        </w:rPr>
        <w:t>。甲方不得以机构变动、人员更替、政策调整、单位放假等为由延迟付款。</w:t>
      </w:r>
    </w:p>
    <w:p>
      <w:pPr>
        <w:widowControl/>
        <w:spacing w:line="560" w:lineRule="exact"/>
        <w:ind w:firstLine="482"/>
        <w:jc w:val="left"/>
        <w:rPr>
          <w:rFonts w:ascii="仿宋" w:hAnsi="仿宋" w:eastAsia="仿宋"/>
          <w:sz w:val="24"/>
        </w:rPr>
      </w:pPr>
      <w:r>
        <w:rPr>
          <w:rFonts w:ascii="仿宋" w:hAnsi="仿宋" w:eastAsia="仿宋"/>
          <w:sz w:val="24"/>
        </w:rPr>
        <w:t>1.4.2甲方在政府采购合同中约定预付款</w:t>
      </w:r>
      <w:r>
        <w:rPr>
          <w:rFonts w:hint="eastAsia" w:ascii="仿宋" w:hAnsi="仿宋" w:eastAsia="仿宋"/>
          <w:sz w:val="24"/>
          <w:highlight w:val="yellow"/>
          <w:lang w:eastAsia="zh-CN"/>
        </w:rPr>
        <w:t>，</w:t>
      </w:r>
      <w:r>
        <w:rPr>
          <w:rFonts w:ascii="仿宋" w:hAnsi="仿宋" w:eastAsia="仿宋"/>
          <w:sz w:val="24"/>
        </w:rPr>
        <w:t>比例</w:t>
      </w:r>
      <w:r>
        <w:rPr>
          <w:rFonts w:hint="eastAsia" w:ascii="仿宋" w:hAnsi="仿宋" w:eastAsia="仿宋"/>
          <w:sz w:val="24"/>
        </w:rPr>
        <w:t>为合同总价的40%，乙方可登录政采云前台大厅选择金融服务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甲方迟延支付乙方款项的，向乙方支付逾期利息。以甲方应付未付款项为基数，按照每日利率万分之五支付逾期利息。</w:t>
      </w:r>
    </w:p>
    <w:p>
      <w:pPr>
        <w:adjustRightInd w:val="0"/>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adjustRightInd w:val="0"/>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货物交付期限、地点和方式</w:t>
      </w:r>
      <w:bookmarkEnd w:id="406"/>
      <w:bookmarkEnd w:id="407"/>
      <w:bookmarkEnd w:id="408"/>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09" w:name="_Toc27250"/>
      <w:bookmarkStart w:id="410" w:name="_Toc19554"/>
      <w:bookmarkStart w:id="411" w:name="_Toc21423"/>
      <w:r>
        <w:rPr>
          <w:rFonts w:hint="eastAsia" w:ascii="仿宋" w:hAnsi="仿宋" w:eastAsia="仿宋" w:cs="仿宋"/>
          <w:b/>
          <w:color w:val="auto"/>
          <w:sz w:val="24"/>
          <w:highlight w:val="none"/>
        </w:rPr>
        <w:t>1.6 违约责任</w:t>
      </w:r>
      <w:bookmarkEnd w:id="409"/>
      <w:bookmarkEnd w:id="410"/>
      <w:bookmarkEnd w:id="411"/>
    </w:p>
    <w:p>
      <w:pPr>
        <w:spacing w:line="560" w:lineRule="exact"/>
        <w:ind w:firstLine="480" w:firstLineChars="200"/>
        <w:outlineLvl w:val="0"/>
        <w:rPr>
          <w:rFonts w:hint="eastAsia" w:ascii="仿宋" w:hAnsi="仿宋" w:eastAsia="仿宋" w:cs="仿宋"/>
          <w:sz w:val="24"/>
          <w:szCs w:val="24"/>
          <w:lang w:val="en-US" w:eastAsia="zh-CN"/>
        </w:rPr>
      </w:pPr>
      <w:bookmarkStart w:id="412" w:name="_Toc28375"/>
      <w:bookmarkStart w:id="413" w:name="_Toc15583"/>
      <w:bookmarkStart w:id="414" w:name="_Toc16021"/>
      <w:r>
        <w:rPr>
          <w:rFonts w:hint="eastAsia" w:ascii="仿宋" w:hAnsi="仿宋" w:eastAsia="仿宋" w:cs="仿宋"/>
          <w:sz w:val="24"/>
          <w:szCs w:val="24"/>
          <w:lang w:val="en-US" w:eastAsia="zh-CN"/>
        </w:rPr>
        <w:t>1.6.1 除不可抗力外，如果乙方没有按照本合同约定的期限、地点和方式交付货物，那么甲方可要求乙方支付违约金，违约金按每迟延交付货物一日的应交付而未交付货物价格的0.05%计算，最高限额为本合同总价的20%；迟延交付货物的违约金计算数额达到前述最高限额之日起，甲方有权在要求乙方支付违约金的同时，书面通知乙方解除本合同；</w:t>
      </w:r>
    </w:p>
    <w:p>
      <w:pPr>
        <w:spacing w:line="56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56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1.6.7违约责任合同专用条款另有约定的，从其约定。</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合同争议的解决</w:t>
      </w:r>
      <w:bookmarkEnd w:id="412"/>
      <w:bookmarkEnd w:id="413"/>
      <w:bookmarkEnd w:id="414"/>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15" w:name="_Toc11173"/>
      <w:bookmarkStart w:id="416" w:name="_Toc7245"/>
      <w:bookmarkStart w:id="417" w:name="_Toc15322"/>
      <w:r>
        <w:rPr>
          <w:rFonts w:hint="eastAsia" w:ascii="仿宋" w:hAnsi="仿宋" w:eastAsia="仿宋" w:cs="仿宋"/>
          <w:b/>
          <w:color w:val="auto"/>
          <w:sz w:val="24"/>
          <w:highlight w:val="none"/>
        </w:rPr>
        <w:t>1.8 合同生效</w:t>
      </w:r>
      <w:bookmarkEnd w:id="415"/>
      <w:bookmarkEnd w:id="416"/>
      <w:bookmarkEnd w:id="417"/>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w:t>
      </w:r>
      <w:r>
        <w:rPr>
          <w:rFonts w:hint="eastAsia" w:ascii="仿宋" w:hAnsi="仿宋" w:eastAsia="仿宋" w:cs="仿宋"/>
          <w:b/>
          <w:color w:val="auto"/>
          <w:sz w:val="24"/>
          <w:highlight w:val="none"/>
          <w:lang w:val="zh-CN"/>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zh-CN"/>
        </w:rPr>
        <w:t>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统一社会信用代码或身份证号码：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法定代表人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或授权代表（签字）: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传真:                                    </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开户名称： </w:t>
      </w:r>
    </w:p>
    <w:p>
      <w:pPr>
        <w:autoSpaceDE w:val="0"/>
        <w:autoSpaceDN w:val="0"/>
        <w:spacing w:line="560" w:lineRule="exact"/>
        <w:rPr>
          <w:rFonts w:ascii="仿宋" w:hAnsi="仿宋" w:eastAsia="仿宋" w:cs="仿宋"/>
          <w:b/>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 xml:space="preserve">开户账号：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开户账号：</w:t>
      </w:r>
      <w:bookmarkStart w:id="418" w:name="_Toc331685783"/>
    </w:p>
    <w:p>
      <w:pPr>
        <w:pStyle w:val="700"/>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第二部分合同一般条款</w:t>
      </w:r>
      <w:bookmarkEnd w:id="418"/>
    </w:p>
    <w:p>
      <w:pPr>
        <w:spacing w:line="560" w:lineRule="exact"/>
        <w:ind w:firstLine="482" w:firstLineChars="200"/>
        <w:outlineLvl w:val="0"/>
        <w:rPr>
          <w:rFonts w:ascii="仿宋" w:hAnsi="仿宋" w:eastAsia="仿宋" w:cs="仿宋"/>
          <w:b/>
          <w:color w:val="auto"/>
          <w:sz w:val="24"/>
          <w:highlight w:val="none"/>
        </w:rPr>
      </w:pPr>
      <w:bookmarkStart w:id="419" w:name="_Toc16917"/>
      <w:bookmarkStart w:id="420" w:name="_Ref467378499"/>
      <w:bookmarkStart w:id="421" w:name="_Ref467379195"/>
      <w:bookmarkStart w:id="422" w:name="_Ref467379094"/>
      <w:bookmarkStart w:id="423" w:name="_Toc279701240"/>
      <w:bookmarkStart w:id="424" w:name="_Ref467379225"/>
      <w:bookmarkStart w:id="425" w:name="_Ref467379214"/>
      <w:bookmarkStart w:id="426" w:name="_Ref467379205"/>
      <w:bookmarkStart w:id="427" w:name="_Ref467378404"/>
      <w:bookmarkStart w:id="428" w:name="_Ref467379109"/>
      <w:bookmarkStart w:id="429" w:name="_Toc28763"/>
      <w:bookmarkStart w:id="430" w:name="_Toc487900349"/>
      <w:bookmarkStart w:id="431" w:name="_Toc19614"/>
      <w:bookmarkStart w:id="432" w:name="_Ref467378463"/>
      <w:bookmarkStart w:id="433" w:name="_Toc259093669"/>
      <w:bookmarkStart w:id="434" w:name="_Ref467379101"/>
      <w:r>
        <w:rPr>
          <w:rFonts w:hint="eastAsia" w:ascii="仿宋" w:hAnsi="仿宋" w:eastAsia="仿宋" w:cs="仿宋"/>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highlight w:val="none"/>
        </w:rPr>
      </w:pPr>
      <w:bookmarkStart w:id="435" w:name="_Ref467378840"/>
      <w:r>
        <w:rPr>
          <w:rFonts w:hint="eastAsia" w:ascii="仿宋" w:hAnsi="仿宋" w:eastAsia="仿宋" w:cs="仿宋"/>
          <w:color w:val="auto"/>
          <w:sz w:val="24"/>
          <w:highlight w:val="none"/>
        </w:rPr>
        <w:t>2.1.4 “甲方”系指与中标供应商签署合同的采购人</w:t>
      </w:r>
      <w:bookmarkEnd w:id="435"/>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bookmarkStart w:id="436" w:name="_Ref467379400"/>
      <w:r>
        <w:rPr>
          <w:rFonts w:hint="eastAsia" w:ascii="仿宋" w:hAnsi="仿宋" w:eastAsia="仿宋" w:cs="仿宋"/>
          <w:color w:val="auto"/>
          <w:sz w:val="24"/>
          <w:highlight w:val="none"/>
        </w:rPr>
        <w:t>2.1.5 “乙方”系指根据合同约定交付货物的中标供应商</w:t>
      </w:r>
      <w:bookmarkEnd w:id="43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bookmarkStart w:id="437" w:name="_Ref467379436"/>
      <w:r>
        <w:rPr>
          <w:rFonts w:hint="eastAsia" w:ascii="仿宋" w:hAnsi="仿宋" w:eastAsia="仿宋" w:cs="仿宋"/>
          <w:color w:val="auto"/>
          <w:sz w:val="24"/>
          <w:highlight w:val="none"/>
        </w:rPr>
        <w:t>2.1.6 “现场”系指合同约定货物将要运至或者安装的地点。</w:t>
      </w:r>
      <w:bookmarkEnd w:id="437"/>
    </w:p>
    <w:p>
      <w:pPr>
        <w:spacing w:line="560" w:lineRule="exact"/>
        <w:ind w:firstLine="482" w:firstLineChars="200"/>
        <w:outlineLvl w:val="0"/>
        <w:rPr>
          <w:rFonts w:ascii="仿宋" w:hAnsi="仿宋" w:eastAsia="仿宋" w:cs="仿宋"/>
          <w:b/>
          <w:color w:val="auto"/>
          <w:sz w:val="24"/>
          <w:highlight w:val="none"/>
        </w:rPr>
      </w:pPr>
      <w:bookmarkStart w:id="438" w:name="_Toc279701241"/>
      <w:bookmarkStart w:id="439" w:name="_Toc13336"/>
      <w:bookmarkStart w:id="440" w:name="_Toc32504"/>
      <w:bookmarkStart w:id="441" w:name="_Toc487900350"/>
      <w:bookmarkStart w:id="442" w:name="_Toc259093670"/>
      <w:bookmarkStart w:id="443" w:name="_Toc27635"/>
      <w:r>
        <w:rPr>
          <w:rFonts w:hint="eastAsia" w:ascii="仿宋" w:hAnsi="仿宋" w:eastAsia="仿宋" w:cs="仿宋"/>
          <w:b/>
          <w:color w:val="auto"/>
          <w:sz w:val="24"/>
          <w:highlight w:val="none"/>
        </w:rPr>
        <w:t>2.2 技术规范</w:t>
      </w:r>
      <w:bookmarkEnd w:id="438"/>
      <w:bookmarkEnd w:id="439"/>
      <w:bookmarkEnd w:id="440"/>
      <w:bookmarkEnd w:id="441"/>
      <w:bookmarkEnd w:id="442"/>
      <w:bookmarkEnd w:id="44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44" w:name="_Toc279701242"/>
      <w:bookmarkStart w:id="445" w:name="_Toc9829"/>
      <w:bookmarkStart w:id="446" w:name="_Toc31634"/>
      <w:bookmarkStart w:id="447" w:name="_Toc487900351"/>
      <w:bookmarkStart w:id="448" w:name="_Toc27853"/>
      <w:bookmarkStart w:id="449" w:name="_Toc259093671"/>
      <w:r>
        <w:rPr>
          <w:rFonts w:hint="eastAsia" w:ascii="仿宋" w:hAnsi="仿宋" w:eastAsia="仿宋" w:cs="仿宋"/>
          <w:b/>
          <w:color w:val="auto"/>
          <w:sz w:val="24"/>
          <w:highlight w:val="none"/>
        </w:rPr>
        <w:t>2.3 知识产权</w:t>
      </w:r>
      <w:bookmarkEnd w:id="444"/>
      <w:bookmarkEnd w:id="445"/>
      <w:bookmarkEnd w:id="446"/>
      <w:bookmarkEnd w:id="447"/>
      <w:bookmarkEnd w:id="448"/>
      <w:bookmarkEnd w:id="44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50" w:name="_Toc29149"/>
      <w:bookmarkStart w:id="451" w:name="_Toc11932"/>
      <w:bookmarkStart w:id="452" w:name="_Toc4194"/>
      <w:r>
        <w:rPr>
          <w:rFonts w:hint="eastAsia" w:ascii="仿宋" w:hAnsi="仿宋" w:eastAsia="仿宋" w:cs="仿宋"/>
          <w:b/>
          <w:color w:val="auto"/>
          <w:sz w:val="24"/>
          <w:highlight w:val="none"/>
        </w:rPr>
        <w:t>2.4 包装和装运</w:t>
      </w:r>
      <w:bookmarkEnd w:id="450"/>
      <w:bookmarkEnd w:id="451"/>
      <w:bookmarkEnd w:id="45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53" w:name="_Toc487900354"/>
      <w:bookmarkStart w:id="454" w:name="_Toc279701245"/>
      <w:bookmarkStart w:id="455" w:name="_Ref467378591"/>
      <w:bookmarkStart w:id="456" w:name="_Toc259093674"/>
      <w:bookmarkStart w:id="457" w:name="_Ref467379527"/>
      <w:bookmarkStart w:id="458" w:name="_Ref467379542"/>
      <w:bookmarkStart w:id="459" w:name="_Ref467378541"/>
      <w:bookmarkStart w:id="460" w:name="_Ref467379536"/>
      <w:bookmarkStart w:id="461" w:name="_Toc26182"/>
      <w:bookmarkStart w:id="462" w:name="_Toc30272"/>
      <w:bookmarkStart w:id="463" w:name="_Toc19074"/>
      <w:r>
        <w:rPr>
          <w:rFonts w:hint="eastAsia" w:ascii="仿宋" w:hAnsi="仿宋" w:eastAsia="仿宋" w:cs="仿宋"/>
          <w:b/>
          <w:color w:val="auto"/>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highlight w:val="none"/>
        </w:rPr>
        <w:t>5 履约检查和问题反馈</w:t>
      </w:r>
      <w:bookmarkEnd w:id="461"/>
      <w:bookmarkEnd w:id="462"/>
      <w:bookmarkEnd w:id="463"/>
    </w:p>
    <w:p>
      <w:pPr>
        <w:spacing w:line="560" w:lineRule="exact"/>
        <w:ind w:firstLine="480" w:firstLineChars="200"/>
        <w:rPr>
          <w:rFonts w:ascii="仿宋" w:hAnsi="仿宋" w:eastAsia="仿宋" w:cs="仿宋"/>
          <w:color w:val="auto"/>
          <w:sz w:val="24"/>
          <w:highlight w:val="none"/>
        </w:rPr>
      </w:pPr>
      <w:bookmarkStart w:id="464" w:name="_Ref467379657"/>
      <w:r>
        <w:rPr>
          <w:rFonts w:hint="eastAsia" w:ascii="仿宋" w:hAnsi="仿宋" w:eastAsia="仿宋" w:cs="仿宋"/>
          <w:color w:val="auto"/>
          <w:sz w:val="24"/>
          <w:highlight w:val="none"/>
        </w:rPr>
        <w:t>2.5.1</w:t>
      </w:r>
      <w:bookmarkEnd w:id="464"/>
      <w:bookmarkStart w:id="465" w:name="_Toc186431854"/>
      <w:bookmarkStart w:id="466" w:name="_Toc279701247"/>
      <w:bookmarkStart w:id="467" w:name="_Toc259093676"/>
      <w:bookmarkStart w:id="468" w:name="_Ref467379807"/>
      <w:bookmarkStart w:id="469" w:name="_Ref467379793"/>
      <w:bookmarkStart w:id="470"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highlight w:val="none"/>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cs="仿宋"/>
          <w:b/>
          <w:color w:val="auto"/>
          <w:sz w:val="24"/>
          <w:highlight w:val="none"/>
        </w:rPr>
      </w:pPr>
      <w:bookmarkStart w:id="472" w:name="_Ref467379923"/>
      <w:bookmarkStart w:id="473" w:name="_Toc279701248"/>
      <w:bookmarkStart w:id="474" w:name="_Toc487900358"/>
      <w:bookmarkStart w:id="475" w:name="_Ref467379852"/>
      <w:bookmarkStart w:id="476" w:name="_Toc259093677"/>
      <w:bookmarkStart w:id="477" w:name="_Ref467379863"/>
      <w:bookmarkStart w:id="478" w:name="_Toc3225"/>
      <w:bookmarkStart w:id="479" w:name="_Toc16110"/>
      <w:bookmarkStart w:id="480" w:name="_Toc774"/>
      <w:r>
        <w:rPr>
          <w:rFonts w:hint="eastAsia" w:ascii="仿宋" w:hAnsi="仿宋" w:eastAsia="仿宋" w:cs="仿宋"/>
          <w:b/>
          <w:color w:val="auto"/>
          <w:sz w:val="24"/>
          <w:highlight w:val="none"/>
        </w:rPr>
        <w:t>2.6 技术资料</w:t>
      </w:r>
      <w:bookmarkEnd w:id="472"/>
      <w:bookmarkEnd w:id="473"/>
      <w:bookmarkEnd w:id="474"/>
      <w:bookmarkEnd w:id="475"/>
      <w:bookmarkEnd w:id="476"/>
      <w:bookmarkEnd w:id="477"/>
      <w:r>
        <w:rPr>
          <w:rFonts w:hint="eastAsia" w:ascii="仿宋" w:hAnsi="仿宋" w:eastAsia="仿宋" w:cs="仿宋"/>
          <w:b/>
          <w:color w:val="auto"/>
          <w:sz w:val="24"/>
          <w:highlight w:val="none"/>
        </w:rPr>
        <w:t>和保密义务</w:t>
      </w:r>
      <w:bookmarkEnd w:id="478"/>
      <w:bookmarkEnd w:id="479"/>
      <w:bookmarkEnd w:id="48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81" w:name="_Toc7860"/>
      <w:r>
        <w:rPr>
          <w:rFonts w:hint="eastAsia" w:ascii="仿宋" w:hAnsi="仿宋" w:eastAsia="仿宋" w:cs="仿宋"/>
          <w:b/>
          <w:color w:val="auto"/>
          <w:sz w:val="24"/>
          <w:highlight w:val="none"/>
        </w:rPr>
        <w:t>2.7 质量保证</w:t>
      </w:r>
      <w:bookmarkEnd w:id="48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82" w:name="_Toc17244"/>
      <w:bookmarkStart w:id="483" w:name="_Toc279701252"/>
      <w:bookmarkStart w:id="484" w:name="_Toc487900362"/>
      <w:bookmarkStart w:id="485" w:name="_Toc259093681"/>
      <w:r>
        <w:rPr>
          <w:rFonts w:hint="eastAsia" w:ascii="仿宋" w:hAnsi="仿宋" w:eastAsia="仿宋" w:cs="仿宋"/>
          <w:b/>
          <w:color w:val="auto"/>
          <w:sz w:val="24"/>
          <w:highlight w:val="none"/>
        </w:rPr>
        <w:t>2.8 货物的风险负担</w:t>
      </w:r>
      <w:bookmarkEnd w:id="482"/>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86" w:name="_Toc14055"/>
      <w:r>
        <w:rPr>
          <w:rFonts w:hint="eastAsia" w:ascii="仿宋" w:hAnsi="仿宋" w:eastAsia="仿宋" w:cs="仿宋"/>
          <w:b/>
          <w:color w:val="auto"/>
          <w:sz w:val="24"/>
          <w:highlight w:val="none"/>
        </w:rPr>
        <w:t>2.9 延迟交货</w:t>
      </w:r>
      <w:bookmarkEnd w:id="483"/>
      <w:bookmarkEnd w:id="484"/>
      <w:bookmarkEnd w:id="485"/>
      <w:bookmarkEnd w:id="48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auto"/>
          <w:sz w:val="24"/>
          <w:highlight w:val="none"/>
        </w:rPr>
      </w:pPr>
      <w:bookmarkStart w:id="487" w:name="_Toc7502"/>
      <w:bookmarkStart w:id="488" w:name="_Toc259093683"/>
      <w:bookmarkStart w:id="489" w:name="_Toc279701254"/>
      <w:bookmarkStart w:id="490" w:name="_Ref467378121"/>
      <w:bookmarkStart w:id="491" w:name="_Toc487900364"/>
      <w:r>
        <w:rPr>
          <w:rFonts w:hint="eastAsia" w:ascii="仿宋" w:hAnsi="仿宋" w:eastAsia="仿宋" w:cs="仿宋"/>
          <w:b/>
          <w:color w:val="auto"/>
          <w:sz w:val="24"/>
          <w:highlight w:val="none"/>
        </w:rPr>
        <w:t>2.10 合同变更</w:t>
      </w:r>
      <w:bookmarkEnd w:id="48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spacing w:line="560" w:lineRule="exact"/>
        <w:ind w:firstLine="482" w:firstLineChars="200"/>
        <w:outlineLvl w:val="0"/>
        <w:rPr>
          <w:rFonts w:ascii="仿宋" w:hAnsi="仿宋" w:eastAsia="仿宋" w:cs="仿宋"/>
          <w:b/>
          <w:color w:val="auto"/>
          <w:sz w:val="24"/>
          <w:highlight w:val="none"/>
        </w:rPr>
      </w:pPr>
      <w:bookmarkStart w:id="495" w:name="_Toc22955"/>
      <w:bookmarkStart w:id="496" w:name="_Toc10366"/>
      <w:bookmarkStart w:id="497" w:name="_Toc15237"/>
      <w:r>
        <w:rPr>
          <w:rFonts w:hint="eastAsia" w:ascii="仿宋" w:hAnsi="仿宋" w:eastAsia="仿宋" w:cs="仿宋"/>
          <w:b/>
          <w:color w:val="auto"/>
          <w:sz w:val="24"/>
          <w:highlight w:val="none"/>
        </w:rPr>
        <w:t>2.11 合同转让</w:t>
      </w:r>
      <w:bookmarkEnd w:id="492"/>
      <w:bookmarkEnd w:id="493"/>
      <w:bookmarkEnd w:id="494"/>
      <w:r>
        <w:rPr>
          <w:rFonts w:hint="eastAsia" w:ascii="仿宋" w:hAnsi="仿宋" w:eastAsia="仿宋" w:cs="仿宋"/>
          <w:b/>
          <w:color w:val="auto"/>
          <w:sz w:val="24"/>
          <w:highlight w:val="none"/>
        </w:rPr>
        <w:t>和分包</w:t>
      </w:r>
      <w:bookmarkEnd w:id="495"/>
      <w:bookmarkEnd w:id="496"/>
      <w:bookmarkEnd w:id="497"/>
    </w:p>
    <w:p>
      <w:pPr>
        <w:spacing w:line="560" w:lineRule="exact"/>
        <w:ind w:firstLine="480" w:firstLineChars="200"/>
        <w:rPr>
          <w:rFonts w:ascii="仿宋" w:hAnsi="仿宋" w:eastAsia="仿宋" w:cs="仿宋"/>
          <w:color w:val="auto"/>
          <w:sz w:val="24"/>
          <w:highlight w:val="none"/>
        </w:rPr>
      </w:pPr>
      <w:bookmarkStart w:id="498" w:name="_Toc14066"/>
      <w:bookmarkStart w:id="499" w:name="_Toc16508"/>
      <w:bookmarkStart w:id="500" w:name="_Toc13566"/>
      <w:r>
        <w:rPr>
          <w:rFonts w:hint="eastAsia" w:ascii="仿宋" w:hAnsi="仿宋" w:eastAsia="仿宋" w:cs="仿宋"/>
          <w:color w:val="auto"/>
          <w:sz w:val="24"/>
          <w:highlight w:val="none"/>
        </w:rPr>
        <w:t>2.11.1乙方不得将合同分包或转包。</w:t>
      </w:r>
    </w:p>
    <w:p>
      <w:pPr>
        <w:spacing w:line="560" w:lineRule="exact"/>
        <w:ind w:firstLine="480" w:firstLineChars="200"/>
        <w:rPr>
          <w:rFonts w:ascii="仿宋" w:hAnsi="仿宋" w:eastAsia="仿宋" w:cs="仿宋"/>
          <w:color w:val="auto"/>
          <w:sz w:val="24"/>
          <w:highlight w:val="none"/>
        </w:rPr>
      </w:pPr>
      <w:bookmarkStart w:id="501" w:name="_Toc94869427"/>
      <w:r>
        <w:rPr>
          <w:rFonts w:hint="eastAsia" w:ascii="仿宋" w:hAnsi="仿宋" w:eastAsia="仿宋" w:cs="仿宋"/>
          <w:color w:val="auto"/>
          <w:sz w:val="24"/>
          <w:highlight w:val="none"/>
        </w:rPr>
        <w:t>2.11.2如乙方将合同分包或转包，甲方将追回已支付的合同款，因此造成的一切损失由乙方负责赔偿。</w:t>
      </w:r>
      <w:bookmarkEnd w:id="501"/>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2.12 不可抗力</w:t>
      </w:r>
      <w:bookmarkEnd w:id="498"/>
      <w:bookmarkEnd w:id="499"/>
      <w:bookmarkEnd w:id="50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502" w:name="_Toc30676"/>
      <w:bookmarkStart w:id="503" w:name="_Toc487900365"/>
      <w:bookmarkStart w:id="504" w:name="_Toc689"/>
      <w:bookmarkStart w:id="505" w:name="_Toc279701255"/>
      <w:bookmarkStart w:id="506" w:name="_Toc259093684"/>
      <w:bookmarkStart w:id="507" w:name="_Toc6969"/>
      <w:r>
        <w:rPr>
          <w:rFonts w:hint="eastAsia" w:ascii="仿宋" w:hAnsi="仿宋" w:eastAsia="仿宋" w:cs="仿宋"/>
          <w:b/>
          <w:color w:val="auto"/>
          <w:sz w:val="24"/>
          <w:highlight w:val="none"/>
        </w:rPr>
        <w:t>2.13 税费</w:t>
      </w:r>
      <w:bookmarkEnd w:id="502"/>
      <w:bookmarkEnd w:id="503"/>
      <w:bookmarkEnd w:id="504"/>
      <w:bookmarkEnd w:id="505"/>
      <w:bookmarkEnd w:id="506"/>
      <w:bookmarkEnd w:id="50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highlight w:val="none"/>
        </w:rPr>
      </w:pPr>
      <w:bookmarkStart w:id="508" w:name="_Toc8298"/>
      <w:bookmarkStart w:id="509" w:name="_Toc259093687"/>
      <w:bookmarkStart w:id="510" w:name="_Toc7102"/>
      <w:bookmarkStart w:id="511" w:name="_Toc487900368"/>
      <w:bookmarkStart w:id="512" w:name="_Toc279701258"/>
      <w:bookmarkStart w:id="513" w:name="_Toc16959"/>
      <w:r>
        <w:rPr>
          <w:rFonts w:hint="eastAsia" w:ascii="仿宋" w:hAnsi="仿宋" w:eastAsia="仿宋" w:cs="仿宋"/>
          <w:b/>
          <w:color w:val="auto"/>
          <w:sz w:val="24"/>
          <w:highlight w:val="none"/>
        </w:rPr>
        <w:t>2.14乙方破产</w:t>
      </w:r>
      <w:bookmarkEnd w:id="508"/>
      <w:bookmarkEnd w:id="509"/>
      <w:bookmarkEnd w:id="510"/>
      <w:bookmarkEnd w:id="511"/>
      <w:bookmarkEnd w:id="512"/>
      <w:bookmarkEnd w:id="51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514" w:name="_Toc6134"/>
      <w:bookmarkStart w:id="515" w:name="_Toc29333"/>
      <w:bookmarkStart w:id="516" w:name="_Toc15387"/>
      <w:r>
        <w:rPr>
          <w:rFonts w:hint="eastAsia" w:ascii="仿宋" w:hAnsi="仿宋" w:eastAsia="仿宋" w:cs="仿宋"/>
          <w:b/>
          <w:color w:val="auto"/>
          <w:sz w:val="24"/>
          <w:highlight w:val="none"/>
        </w:rPr>
        <w:t>2.15 合同中止、终止</w:t>
      </w:r>
      <w:bookmarkEnd w:id="514"/>
      <w:bookmarkEnd w:id="515"/>
      <w:bookmarkEnd w:id="51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517" w:name="_Toc6596"/>
      <w:bookmarkStart w:id="518" w:name="_Toc1125"/>
      <w:bookmarkStart w:id="519" w:name="_Toc14563"/>
      <w:r>
        <w:rPr>
          <w:rFonts w:hint="eastAsia" w:ascii="仿宋" w:hAnsi="仿宋" w:eastAsia="仿宋" w:cs="仿宋"/>
          <w:b/>
          <w:color w:val="auto"/>
          <w:sz w:val="24"/>
          <w:highlight w:val="none"/>
        </w:rPr>
        <w:t>2.16检验和验收</w:t>
      </w:r>
      <w:bookmarkEnd w:id="517"/>
      <w:bookmarkEnd w:id="518"/>
      <w:bookmarkEnd w:id="519"/>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8"/>
    <w:bookmarkEnd w:id="489"/>
    <w:bookmarkEnd w:id="490"/>
    <w:bookmarkEnd w:id="491"/>
    <w:p>
      <w:pPr>
        <w:spacing w:line="560" w:lineRule="exact"/>
        <w:ind w:firstLine="482" w:firstLineChars="200"/>
        <w:outlineLvl w:val="0"/>
        <w:rPr>
          <w:rFonts w:ascii="仿宋" w:hAnsi="仿宋" w:eastAsia="仿宋" w:cs="仿宋"/>
          <w:b/>
          <w:color w:val="auto"/>
          <w:sz w:val="24"/>
          <w:highlight w:val="none"/>
        </w:rPr>
      </w:pPr>
      <w:bookmarkStart w:id="520" w:name="_Toc279701261"/>
      <w:bookmarkStart w:id="521" w:name="_Toc487900371"/>
      <w:bookmarkStart w:id="522" w:name="_Toc259093690"/>
      <w:bookmarkStart w:id="523" w:name="_Toc25182"/>
      <w:bookmarkStart w:id="524" w:name="_Toc11284"/>
      <w:bookmarkStart w:id="525" w:name="_Toc19604"/>
      <w:r>
        <w:rPr>
          <w:rFonts w:hint="eastAsia" w:ascii="仿宋" w:hAnsi="仿宋" w:eastAsia="仿宋" w:cs="仿宋"/>
          <w:b/>
          <w:color w:val="auto"/>
          <w:sz w:val="24"/>
          <w:highlight w:val="none"/>
        </w:rPr>
        <w:t>2.17 通知</w:t>
      </w:r>
      <w:bookmarkEnd w:id="520"/>
      <w:bookmarkEnd w:id="521"/>
      <w:bookmarkEnd w:id="522"/>
      <w:r>
        <w:rPr>
          <w:rFonts w:hint="eastAsia" w:ascii="仿宋" w:hAnsi="仿宋" w:eastAsia="仿宋" w:cs="仿宋"/>
          <w:b/>
          <w:color w:val="auto"/>
          <w:sz w:val="24"/>
          <w:highlight w:val="none"/>
        </w:rPr>
        <w:t>和送达</w:t>
      </w:r>
      <w:bookmarkEnd w:id="523"/>
      <w:bookmarkEnd w:id="524"/>
      <w:bookmarkEnd w:id="525"/>
    </w:p>
    <w:p>
      <w:pPr>
        <w:spacing w:line="560" w:lineRule="exact"/>
        <w:ind w:firstLine="480" w:firstLineChars="200"/>
        <w:rPr>
          <w:rFonts w:ascii="仿宋" w:hAnsi="仿宋" w:eastAsia="仿宋" w:cs="仿宋"/>
          <w:color w:val="auto"/>
          <w:sz w:val="24"/>
          <w:highlight w:val="none"/>
        </w:rPr>
      </w:pPr>
      <w:bookmarkStart w:id="526" w:name="_Toc6698"/>
      <w:bookmarkStart w:id="527" w:name="_Toc3135"/>
      <w:bookmarkStart w:id="528" w:name="_Toc487900372"/>
      <w:bookmarkStart w:id="529" w:name="_Toc279701262"/>
      <w:bookmarkStart w:id="530" w:name="_Toc259093691"/>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 w:hAnsi="仿宋" w:eastAsia="仿宋" w:cs="仿宋"/>
          <w:color w:val="auto"/>
          <w:sz w:val="24"/>
          <w:highlight w:val="none"/>
        </w:rPr>
      </w:pPr>
      <w:bookmarkStart w:id="531" w:name="_Toc23294"/>
      <w:bookmarkStart w:id="532"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仿宋" w:hAnsi="仿宋" w:eastAsia="仿宋" w:cs="仿宋"/>
          <w:b/>
          <w:color w:val="auto"/>
          <w:sz w:val="24"/>
          <w:highlight w:val="none"/>
        </w:rPr>
      </w:pPr>
      <w:bookmarkStart w:id="533" w:name="_Toc18540"/>
      <w:bookmarkStart w:id="534" w:name="_Toc30599"/>
      <w:bookmarkStart w:id="535" w:name="_Toc4355"/>
      <w:r>
        <w:rPr>
          <w:rFonts w:hint="eastAsia" w:ascii="仿宋" w:hAnsi="仿宋" w:eastAsia="仿宋" w:cs="仿宋"/>
          <w:b/>
          <w:color w:val="auto"/>
          <w:sz w:val="24"/>
          <w:highlight w:val="none"/>
        </w:rPr>
        <w:t>2.18 计量单位</w:t>
      </w:r>
      <w:bookmarkEnd w:id="528"/>
      <w:bookmarkEnd w:id="529"/>
      <w:bookmarkEnd w:id="530"/>
      <w:bookmarkEnd w:id="533"/>
      <w:bookmarkEnd w:id="534"/>
      <w:bookmarkEnd w:id="53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auto"/>
          <w:sz w:val="24"/>
          <w:highlight w:val="none"/>
        </w:rPr>
      </w:pPr>
      <w:bookmarkStart w:id="536" w:name="_Toc259093692"/>
      <w:bookmarkStart w:id="537" w:name="_Toc12773"/>
      <w:bookmarkStart w:id="538" w:name="_Toc18567"/>
      <w:bookmarkStart w:id="539" w:name="_Toc487900373"/>
      <w:bookmarkStart w:id="540" w:name="_Toc279701263"/>
      <w:bookmarkStart w:id="541" w:name="_Toc10330"/>
      <w:r>
        <w:rPr>
          <w:rFonts w:hint="eastAsia" w:ascii="仿宋" w:hAnsi="仿宋" w:eastAsia="仿宋" w:cs="仿宋"/>
          <w:b/>
          <w:color w:val="auto"/>
          <w:sz w:val="24"/>
          <w:highlight w:val="none"/>
        </w:rPr>
        <w:t>2.19 合同使用的文字和适用的法律</w:t>
      </w:r>
      <w:bookmarkEnd w:id="536"/>
      <w:bookmarkEnd w:id="537"/>
      <w:bookmarkEnd w:id="538"/>
      <w:bookmarkEnd w:id="539"/>
      <w:bookmarkEnd w:id="540"/>
      <w:bookmarkEnd w:id="54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42" w:name="_Toc3148"/>
      <w:bookmarkStart w:id="543" w:name="_Toc16673"/>
      <w:bookmarkStart w:id="544" w:name="_Toc259093693"/>
      <w:bookmarkStart w:id="545" w:name="_Toc279701264"/>
      <w:bookmarkStart w:id="546" w:name="_Toc12004"/>
      <w:bookmarkStart w:id="547" w:name="_Toc487900374"/>
      <w:r>
        <w:rPr>
          <w:rFonts w:hint="eastAsia" w:ascii="仿宋" w:hAnsi="仿宋" w:eastAsia="仿宋" w:cs="仿宋"/>
          <w:b/>
          <w:color w:val="auto"/>
          <w:sz w:val="24"/>
          <w:highlight w:val="none"/>
        </w:rPr>
        <w:t>2.20 履约保证金</w:t>
      </w:r>
      <w:bookmarkEnd w:id="542"/>
      <w:bookmarkEnd w:id="543"/>
      <w:bookmarkEnd w:id="544"/>
      <w:bookmarkEnd w:id="545"/>
      <w:bookmarkEnd w:id="546"/>
    </w:p>
    <w:p>
      <w:pPr>
        <w:pStyle w:val="957"/>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%的履约保证金；鼓励和支持乙方以银行、保险公司出具的保函形式提供履约保证。</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2.20.2履约保证金在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 xml:space="preserve">%； </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2.20.4甲方根据杭州市政府采购网公布的供应商履约评价情况减免履约保证金。乙方履约验收评价总分为100分的，甲方免收履约保证金；评价总分在100分以下或者暂无评分的，收取履约保证金为合同总价1%。</w:t>
      </w:r>
    </w:p>
    <w:p>
      <w:pPr>
        <w:spacing w:line="56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ascii="仿宋" w:hAnsi="仿宋" w:eastAsia="仿宋" w:cs="仿宋"/>
          <w:b/>
          <w:color w:val="auto"/>
          <w:sz w:val="24"/>
          <w:highlight w:val="none"/>
        </w:rPr>
      </w:pPr>
      <w:bookmarkStart w:id="548" w:name="_Toc6885"/>
      <w:bookmarkStart w:id="549" w:name="_Toc19890"/>
      <w:bookmarkStart w:id="550" w:name="_Toc14001"/>
      <w:r>
        <w:rPr>
          <w:rFonts w:hint="eastAsia" w:ascii="仿宋" w:hAnsi="仿宋" w:eastAsia="仿宋" w:cs="仿宋"/>
          <w:b/>
          <w:color w:val="auto"/>
          <w:sz w:val="24"/>
          <w:highlight w:val="none"/>
        </w:rPr>
        <w:t>2.22合同份数</w:t>
      </w:r>
      <w:bookmarkEnd w:id="548"/>
      <w:bookmarkEnd w:id="549"/>
      <w:bookmarkEnd w:id="55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700"/>
        <w:spacing w:line="560" w:lineRule="exact"/>
        <w:jc w:val="center"/>
        <w:rPr>
          <w:rFonts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51" w:name="_Toc331685784"/>
      <w:bookmarkEnd w:id="551"/>
      <w:r>
        <w:rPr>
          <w:rFonts w:hint="eastAsia" w:ascii="仿宋" w:hAnsi="仿宋" w:eastAsia="仿宋" w:cs="仿宋"/>
          <w:b/>
          <w:color w:val="auto"/>
          <w:szCs w:val="24"/>
          <w:highlight w:val="none"/>
        </w:rPr>
        <w:t>第三部分合同专用条款</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付款条件（进度和方式）：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5个工作日内，乙方按杭州市政府采购网公布的乙方履约评价情况（根据杭州市政府采购网公布的乙方履约评价情况，乙方履约验收评价总分为100分的，免收履约保证金；评价总分在100分以下或者暂无评分的，收取履约保证金为合同总价1%。）缴纳履约保证金后，甲方支付合同总价40%。</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完成全部产品交货，安装调试完成并验收合格后，凭双方签字盖章的验收意见、验收小组签字的验收报告、到货核验单（需甲方经办人、复核人、乙方三方签字盖章）、产品拍照图片、产品说明书、产品合格证、质量保证书原件、原厂质保承诺函、具有国家CMA资质的检测机构提供的检测报告、培训资料、三包凭证、现场清点记录、原配的附件（如有）等相关资料及验收公示截图，根据合同单价及供货数量，结算剩余的合同款项，同时扣除违约金。双方确认，甲方按前款结算并向乙方支付的款项总额不超过合同总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前述甲方按乙方实际履行情况结算付款的方式不影响甲方向乙方再行收取因乙方未全面按照合同约定履行而产生的违约金。</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（除满足前述约定的付款条件外，以上款项的支付均需在甲方收到乙方正规发票后，按财政及甲方规定办理完成相关手续后5个工作日内甲方方有义务予以支付。）</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交付期限：签订合同后30日历天内交付所有产品（完成供货、安装、调试并通过</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验收）。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交付地点：杭州市公安局交通警察支队F楼（杭州市滨江区长河街道长江路179号）。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交付方式：国库转账支付。</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1.6.7违约责任：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1.6.7.1、甲方应当履行合同约定的义务，如有违反，甲方须承担相应的违约责任。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1.6.7.2、除不可抗力外，甲方没有按照约定的付款方式付款，乙方可要求甲方支付违约金，每延迟一日支付款项，违约金按应付而未付款项的0.05%计算，最高限额为本合同总价的20%。违约金计算数额达到前述最高限额之日起，乙方有权要求甲方支付违约金的同时，书面通知甲方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1.6.7.3、甲方无故延迟退还保证金的，每延迟一日退还履约保证金，违约金则按应退还的履约保证金的0.05%计算，最高限额为本合同履约保证金的20%。</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1.6.7.4、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1.6.7.5、乙方所供产品与合同要求不符，甲方有权拒绝，没收全部履约保证金，单方解除合同并收回预付款项，并按《中华人民共和国民法典》中的有关条款索赔，且赔偿额不受合同总价的限制。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1.6.7.6、乙方擅自将本合同的全部或部分事务转由第三人承担，甲方可解除本合同，且乙方应按合同总价的30％向甲方支付违约金。如发生损失的，乙方还应赔偿甲方损失。</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1.6.7.7、除不可抗力外，如果乙方没有按照本合同约定的期限、地点和方式交付产品，那么甲方可要求乙方支付违约金，违约金按每迟延交付产品一日的应交付而未交付产品价格的0.05%计算，最高限额为本合同总价的20%；迟延交付产品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1.6.7.8、乙方在本合同约定的质保期内未按承诺提供售后等服务的，每发生一次应向甲方支付5000元的违约金。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1.6.7.9、未按照本合同约定的期限、地点和方式交付产品的违约金在结算合同尾款时一次性扣除，本合同约定的质保期内产生的违约金由乙方在收到支付通知7个工作日内向甲方另行支付。</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1.6.7.10、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1.6.7.11、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1.6.7.12、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1.7本合同履行过程中发生的任何争议，双方当事人均可通过和解或者调解解决；不愿和解、调解或者和解、调解不成的，可以选择以下第1.7.2条款规定的方式解决：</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将争议提交杭州仲裁委员会依申请仲裁时其现行有效的仲裁规则裁决；</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向甲方所在地的人民法院起诉。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p>
      <w:pPr>
        <w:spacing w:line="560" w:lineRule="exact"/>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装运货物的要求和通知：乙方装运货物后需在送货前三个工作日通知甲</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 货物的风险负担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货物或者在途货物或者交付给第一承运人后的货物毁损、灭失的风险负担：确保标的物安全无损地运抵现场。交付的全部标的物运输由乙方负责。</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因不可抗力致使合同有变更必要的，双方当事人应在在15个工作日内以书面形式变更合同；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2.12.4受不可抗力影响的一方在不可抗力发生后，应在7个工作日内以书面形式通知对方当事人，并在10个工作日内，将有关部门出具的证明文件送达对方当事人。</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签订合同后30日天内交付所有产品（完成供货、安装、调试并通过验收）。具体验收时间由甲方最终确定并及时向乙方通知。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严格按照采购合同开展履约验收。甲方委托第三方成立验收小组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验收小组共5人，由甲方1人，专家4人（第三方抽取）组成。按照采购合同的约定对</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履约情况进行验收，验收时，按照采购合同的约定对每一项技术、服务、安全标准的履约情况进行确认，出具验收报告并经验收小组全体成员签字。</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根据验收报告形成验收意见并经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与采购合同约定的资金支付及履约保证金返还条件挂钩。履约验收的各项资料应当存档备查。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验收产生的费用首次验收费用由甲方承担，如首次验收不合格，后续验收费用由乙方支付。</w:t>
      </w:r>
    </w:p>
    <w:p>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验收内容：</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2136"/>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验收内容</w:t>
            </w:r>
          </w:p>
        </w:tc>
        <w:tc>
          <w:tcPr>
            <w:tcW w:w="3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highlight w:val="none"/>
              </w:rPr>
            </w:pPr>
            <w:r>
              <w:rPr>
                <w:rFonts w:hint="eastAsia" w:eastAsia="仿宋"/>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1</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质量</w:t>
            </w:r>
          </w:p>
        </w:tc>
        <w:tc>
          <w:tcPr>
            <w:tcW w:w="3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hint="eastAsia" w:eastAsia="仿宋"/>
                <w:sz w:val="24"/>
                <w:highlight w:val="none"/>
              </w:rPr>
            </w:pPr>
            <w:r>
              <w:rPr>
                <w:rFonts w:hint="eastAsia" w:ascii="仿宋" w:hAnsi="仿宋" w:eastAsia="仿宋" w:cs="仿宋"/>
                <w:color w:val="000000"/>
                <w:sz w:val="24"/>
                <w:highlight w:val="none"/>
              </w:rPr>
              <w:t>提供的产品</w:t>
            </w:r>
            <w:r>
              <w:rPr>
                <w:rFonts w:hint="eastAsia" w:ascii="仿宋" w:hAnsi="仿宋" w:eastAsia="仿宋" w:cs="仿宋"/>
                <w:color w:val="000000"/>
                <w:sz w:val="24"/>
                <w:highlight w:val="none"/>
                <w:lang w:val="en-US" w:eastAsia="zh-CN"/>
              </w:rPr>
              <w:t>品牌</w:t>
            </w:r>
            <w:r>
              <w:rPr>
                <w:rFonts w:hint="eastAsia" w:ascii="仿宋" w:hAnsi="仿宋" w:eastAsia="仿宋" w:cs="仿宋"/>
                <w:color w:val="000000"/>
                <w:sz w:val="24"/>
                <w:highlight w:val="none"/>
              </w:rPr>
              <w:t>、型号、参数、数量等与合同相符，质量符合国家标准，提供产品合格证、质量保证书原件、原厂质保承诺函、三包凭证、具有国家</w:t>
            </w:r>
            <w:r>
              <w:rPr>
                <w:rFonts w:ascii="仿宋" w:hAnsi="仿宋" w:eastAsia="仿宋" w:cs="仿宋"/>
                <w:color w:val="000000"/>
                <w:sz w:val="24"/>
                <w:highlight w:val="none"/>
              </w:rPr>
              <w:t>CMA资质的检测机构提供的检测报告</w:t>
            </w:r>
            <w:r>
              <w:rPr>
                <w:rFonts w:hint="eastAsia" w:ascii="仿宋" w:hAnsi="仿宋" w:eastAsia="仿宋" w:cs="仿宋"/>
                <w:color w:val="000000"/>
                <w:sz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2</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送货</w:t>
            </w:r>
          </w:p>
        </w:tc>
        <w:tc>
          <w:tcPr>
            <w:tcW w:w="3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hint="eastAsia" w:eastAsia="仿宋"/>
                <w:sz w:val="24"/>
                <w:highlight w:val="none"/>
              </w:rPr>
            </w:pPr>
            <w:r>
              <w:rPr>
                <w:rFonts w:hint="eastAsia" w:eastAsia="仿宋"/>
                <w:sz w:val="24"/>
                <w:highlight w:val="none"/>
              </w:rPr>
              <w:t>项目按送货要求完成供货、安装、调试、并在规定的时间内交货。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3</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培训</w:t>
            </w:r>
          </w:p>
        </w:tc>
        <w:tc>
          <w:tcPr>
            <w:tcW w:w="3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hint="eastAsia" w:eastAsia="仿宋"/>
                <w:sz w:val="24"/>
                <w:highlight w:val="none"/>
              </w:rPr>
            </w:pPr>
            <w:r>
              <w:rPr>
                <w:rFonts w:hint="eastAsia" w:eastAsia="仿宋"/>
                <w:sz w:val="24"/>
                <w:highlight w:val="none"/>
              </w:rPr>
              <w:t>按要求对甲方进行培训。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4</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color w:val="000000"/>
                <w:sz w:val="24"/>
                <w:highlight w:val="none"/>
              </w:rPr>
            </w:pPr>
            <w:r>
              <w:rPr>
                <w:rFonts w:hint="eastAsia" w:ascii="仿宋" w:hAnsi="仿宋" w:eastAsia="仿宋" w:cs="仿宋"/>
                <w:sz w:val="24"/>
                <w:highlight w:val="none"/>
              </w:rPr>
              <w:t>验收小组现场清点</w:t>
            </w:r>
          </w:p>
        </w:tc>
        <w:tc>
          <w:tcPr>
            <w:tcW w:w="3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ascii="仿宋" w:hAnsi="仿宋" w:eastAsia="仿宋" w:cs="仿宋"/>
                <w:color w:val="000000"/>
                <w:sz w:val="24"/>
                <w:highlight w:val="none"/>
              </w:rPr>
            </w:pPr>
            <w:r>
              <w:rPr>
                <w:rFonts w:hint="eastAsia" w:ascii="仿宋" w:hAnsi="仿宋" w:eastAsia="仿宋" w:cs="仿宋"/>
                <w:sz w:val="24"/>
                <w:highlight w:val="none"/>
              </w:rPr>
              <w:t>验收时，验收小组现场组织对产品情况进行清点。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eastAsia="仿宋"/>
                <w:sz w:val="24"/>
                <w:highlight w:val="none"/>
              </w:rPr>
            </w:pPr>
            <w:r>
              <w:rPr>
                <w:rFonts w:hint="eastAsia" w:eastAsia="仿宋"/>
                <w:sz w:val="24"/>
                <w:highlight w:val="none"/>
              </w:rPr>
              <w:t>5</w:t>
            </w:r>
          </w:p>
        </w:tc>
        <w:tc>
          <w:tcPr>
            <w:tcW w:w="9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eastAsia="仿宋"/>
                <w:sz w:val="24"/>
                <w:highlight w:val="none"/>
              </w:rPr>
            </w:pPr>
            <w:r>
              <w:rPr>
                <w:rFonts w:hint="eastAsia" w:eastAsia="仿宋"/>
                <w:sz w:val="24"/>
                <w:highlight w:val="none"/>
              </w:rPr>
              <w:t>其他工作</w:t>
            </w:r>
          </w:p>
        </w:tc>
        <w:tc>
          <w:tcPr>
            <w:tcW w:w="36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hint="eastAsia" w:eastAsia="仿宋"/>
                <w:sz w:val="24"/>
                <w:highlight w:val="none"/>
              </w:rPr>
            </w:pPr>
            <w:r>
              <w:rPr>
                <w:rFonts w:hint="eastAsia" w:eastAsia="仿宋"/>
                <w:sz w:val="24"/>
                <w:highlight w:val="none"/>
              </w:rPr>
              <w:t xml:space="preserve">履行项目采购文件、投标文件、合同条款中涉及的其他承诺的情况。 </w:t>
            </w:r>
          </w:p>
        </w:tc>
      </w:tr>
    </w:tbl>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验收资料要求包括（不限于）以下内容：</w:t>
      </w:r>
    </w:p>
    <w:p>
      <w:pPr>
        <w:numPr>
          <w:ilvl w:val="0"/>
          <w:numId w:val="1"/>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招标文件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4、采购合同</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5、到货核验单</w:t>
      </w:r>
      <w:r>
        <w:rPr>
          <w:rFonts w:hint="eastAsia" w:ascii="仿宋" w:hAnsi="仿宋" w:eastAsia="仿宋"/>
          <w:sz w:val="24"/>
        </w:rPr>
        <w:t>（经</w:t>
      </w:r>
      <w:r>
        <w:rPr>
          <w:rFonts w:hint="eastAsia" w:ascii="仿宋" w:hAnsi="仿宋" w:eastAsia="仿宋"/>
          <w:sz w:val="24"/>
          <w:lang w:eastAsia="zh-CN"/>
        </w:rPr>
        <w:t>甲方</w:t>
      </w:r>
      <w:r>
        <w:rPr>
          <w:rFonts w:hint="eastAsia" w:ascii="仿宋" w:hAnsi="仿宋" w:eastAsia="仿宋"/>
          <w:sz w:val="24"/>
        </w:rPr>
        <w:t>经办人、复核人、</w:t>
      </w:r>
      <w:r>
        <w:rPr>
          <w:rFonts w:hint="eastAsia" w:ascii="仿宋" w:hAnsi="仿宋" w:eastAsia="仿宋"/>
          <w:sz w:val="24"/>
          <w:lang w:val="en-US" w:eastAsia="zh-CN"/>
        </w:rPr>
        <w:t>乙方</w:t>
      </w:r>
      <w:r>
        <w:rPr>
          <w:rFonts w:hint="eastAsia" w:ascii="仿宋" w:hAnsi="仿宋" w:eastAsia="仿宋"/>
          <w:sz w:val="24"/>
        </w:rPr>
        <w:t>三方签字盖章）</w:t>
      </w:r>
      <w:r>
        <w:rPr>
          <w:rFonts w:hint="eastAsia" w:ascii="仿宋" w:hAnsi="仿宋" w:eastAsia="仿宋" w:cs="仿宋"/>
          <w:color w:val="auto"/>
          <w:sz w:val="24"/>
          <w:szCs w:val="24"/>
          <w:highlight w:val="none"/>
        </w:rPr>
        <w:t>、产品拍照图片、产品说明书、产品合格证、质量保证书原件、原厂质保承诺函、</w:t>
      </w:r>
      <w:r>
        <w:rPr>
          <w:rFonts w:hint="eastAsia" w:ascii="仿宋" w:hAnsi="仿宋" w:eastAsia="仿宋" w:cs="仿宋"/>
          <w:color w:val="auto"/>
          <w:sz w:val="24"/>
          <w:szCs w:val="24"/>
          <w:highlight w:val="none"/>
          <w:lang w:val="en-US" w:eastAsia="zh-CN"/>
        </w:rPr>
        <w:t>具有国家CMA资质的检测机构提供的检测报告、</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lang w:eastAsia="zh-CN"/>
        </w:rPr>
        <w:t>资料</w:t>
      </w:r>
      <w:r>
        <w:rPr>
          <w:rFonts w:hint="eastAsia" w:ascii="仿宋" w:hAnsi="仿宋" w:eastAsia="仿宋" w:cs="仿宋"/>
          <w:color w:val="auto"/>
          <w:sz w:val="24"/>
          <w:szCs w:val="24"/>
          <w:highlight w:val="none"/>
        </w:rPr>
        <w:t>、三包凭证等</w:t>
      </w:r>
      <w:r>
        <w:rPr>
          <w:rFonts w:hint="eastAsia" w:ascii="仿宋" w:hAnsi="仿宋" w:eastAsia="仿宋" w:cs="仿宋"/>
          <w:color w:val="auto"/>
          <w:sz w:val="24"/>
          <w:szCs w:val="24"/>
          <w:highlight w:val="none"/>
          <w:lang w:eastAsia="zh-CN"/>
        </w:rPr>
        <w:t>）</w:t>
      </w:r>
    </w:p>
    <w:p>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6、现场清单材料（经验收小组签字）</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、其他需提供的相关材料。</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乙方的履约验收评价分：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收取履约保证金为合同金额的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采购文件要求乙方提交履约保证金的，乙方提交不超过合同总价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%的履约保证金，甲方根据杭州市政府采购网公布的供应商履约评价情况减免履约保证金。乙方评分总分为100分的，甲方免收履约保证金；评价总分在100分以下或者暂无评分的，收取履约保证金为合同总价1%。</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2.20.2验收合格后，无任何质量问题，甲方于收到乙方退还履约保证金申请之日起5个工作日内凭双方签字盖章的验收意见，原额（无息）归还履约保证金。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2.22本合同壹式陆份，具有同等法律效力，甲乙双方各执叁份。</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服务要求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1）▲质保期：自验收合格之日起，提供5年的质保期或8万公里驾驶里程。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2）原厂质保：要求乙方提供原厂质保（如原厂质保期长于本项目质保期，则按原厂质保执行），并在投标时提供原厂质保承诺函，承诺函中明确投标本项目设备质保由原厂商承担。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供每月巡检服务，每年提供两次点检保养服务,费用包含在投标报价中，质保期自验收合格之日起计算。在质保期内如发现质量问题，实行包修、包换、包退，直至产品符合质量要求，由此所产生的一切费用和直接经济损失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响应时间：提供7×24小时的电话响应服务，接到甲方产品质量申告电话后，乙方2小时以内响应，4小时内到达现场进行故障处理，如因货物本身问题在24小时之内仍不能排除的故障，承诺提供相同车辆备用，以保证甲方的正常使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服务人员要求：乙方须提供7*24小时服务，乙方配备1名项目负责人，负责与甲方对接，处理技术、保养及其他售后问题，以保证甲方的正常使用。项目负责人具有相关摩托车销售1年及以上工作经验，须提供项目负责人与乙方共同出具的在项目服务期间为本项目提供服务的承诺函。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5）质量要求：乙方所提供的产品必须是原装正品、是全新的、未使用过的，符合采购文件要求以及国家、行业有关技术规范和标准。 (投标文件中须提供质量保证承诺书、有明确的质量目标、质量保证措施)</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所供产品交付使用时，乙方必须向甲方提供到货核验单、产品拍照图片、产品说明书、产品合格证、质量保证书原件、原厂质保承诺函、具有国家CMA资质的检测机构提供的检测报告、培训资料、三包凭证、现场清点记录、原配的附件（如有）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7）培训要求：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向甲方的使用人员提供必要的培训课程，使产品能正常应用。包括产品的功能、操作使用、注意事项、日常维护保养事项等方面，使甲方的使用人员达到能独立、熟练使用产品，确保产品能够正常、安全的运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（2）培训时间及次数：货物安装调试后甲方通知的时间为准，集中培训不少于3次。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（3）培训地点：杭州市公安局交通警察支队F楼（杭州市滨江区长河街道长江路179号）。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（4）培训人数：不少于</w:t>
      </w:r>
      <w:r>
        <w:rPr>
          <w:rFonts w:hint="eastAsia" w:ascii="仿宋" w:hAnsi="仿宋" w:eastAsia="仿宋" w:cs="仿宋"/>
          <w:color w:val="auto"/>
          <w:sz w:val="24"/>
          <w:highlight w:val="none"/>
          <w:lang w:val="en-US" w:eastAsia="zh-CN"/>
        </w:rPr>
        <w:t>130</w:t>
      </w:r>
      <w:r>
        <w:rPr>
          <w:rFonts w:hint="eastAsia" w:ascii="仿宋" w:hAnsi="仿宋" w:eastAsia="仿宋" w:cs="仿宋"/>
          <w:color w:val="auto"/>
          <w:sz w:val="24"/>
          <w:highlight w:val="none"/>
        </w:rPr>
        <w:t>人。</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（5）师资力量：技术人员或工程师。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8）其他商务要求（包装和运输、保险等）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产品到达现场后，甲方有权对产品进行检测。乙方必须派专员到现场与甲方一起开箱检验,核对供货清单,若有缺少或损坏，乙方应立即补足或更换全新同规格产品，并承担相关费用，给甲方造成损失的，甲方保留向其索赔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鼓励乙方以保函的形式提交履约保证金。履约保证金退还：验收合格后，无任何质量问题，甲方于收到乙方退还履约保证金申请之日起5个工作日内凭双方签字盖章的验收意见，原额（无息）归还履约保证金。</w:t>
      </w:r>
    </w:p>
    <w:p>
      <w:pPr>
        <w:spacing w:line="56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8.4）合同总价包括产品供货、运输、安装、调试、保养、巡检、培训、售后服务、人员（包含人员工资、加班工资、《劳动合同法》规定的各种社会保险费、人员食宿与交通、工具、办公费、车辆使用）及税金等一切费用均计入</w:t>
      </w:r>
      <w:r>
        <w:rPr>
          <w:rFonts w:hint="eastAsia" w:ascii="仿宋" w:hAnsi="仿宋" w:eastAsia="仿宋" w:cs="仿宋"/>
          <w:color w:val="auto"/>
          <w:sz w:val="24"/>
          <w:highlight w:val="none"/>
          <w:lang w:eastAsia="zh-CN"/>
        </w:rPr>
        <w:t>合同总价中</w:t>
      </w:r>
      <w:r>
        <w:rPr>
          <w:rFonts w:hint="eastAsia" w:ascii="仿宋" w:hAnsi="仿宋" w:eastAsia="仿宋" w:cs="仿宋"/>
          <w:color w:val="auto"/>
          <w:sz w:val="24"/>
          <w:highlight w:val="none"/>
        </w:rPr>
        <w:t>。</w:t>
      </w:r>
      <w:r>
        <w:rPr>
          <w:rFonts w:ascii="仿宋" w:hAnsi="仿宋" w:eastAsia="仿宋" w:cs="仿宋"/>
          <w:color w:val="auto"/>
          <w:highlight w:val="none"/>
        </w:rPr>
        <w:br w:type="page"/>
      </w:r>
    </w:p>
    <w:p/>
    <w:p>
      <w:pPr>
        <w:widowControl/>
        <w:numPr>
          <w:ilvl w:val="0"/>
          <w:numId w:val="0"/>
        </w:numPr>
        <w:tabs>
          <w:tab w:val="left" w:pos="420"/>
        </w:tabs>
        <w:spacing w:line="360" w:lineRule="auto"/>
        <w:ind w:firstLine="240" w:firstLineChars="1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附件1、合同价格清单</w:t>
      </w:r>
    </w:p>
    <w:tbl>
      <w:tblPr>
        <w:tblStyle w:val="62"/>
        <w:tblW w:w="4996" w:type="pct"/>
        <w:tblInd w:w="0" w:type="dxa"/>
        <w:tblLayout w:type="autofit"/>
        <w:tblCellMar>
          <w:top w:w="0" w:type="dxa"/>
          <w:left w:w="108" w:type="dxa"/>
          <w:bottom w:w="0" w:type="dxa"/>
          <w:right w:w="108" w:type="dxa"/>
        </w:tblCellMar>
      </w:tblPr>
      <w:tblGrid>
        <w:gridCol w:w="1203"/>
        <w:gridCol w:w="1710"/>
        <w:gridCol w:w="2591"/>
        <w:gridCol w:w="835"/>
        <w:gridCol w:w="980"/>
        <w:gridCol w:w="1221"/>
        <w:gridCol w:w="739"/>
      </w:tblGrid>
      <w:tr>
        <w:tblPrEx>
          <w:tblCellMar>
            <w:top w:w="0" w:type="dxa"/>
            <w:left w:w="108" w:type="dxa"/>
            <w:bottom w:w="0" w:type="dxa"/>
            <w:right w:w="108" w:type="dxa"/>
          </w:tblCellMar>
        </w:tblPrEx>
        <w:trPr>
          <w:trHeight w:val="500" w:hRule="atLeast"/>
        </w:trPr>
        <w:tc>
          <w:tcPr>
            <w:tcW w:w="64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921"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名称</w:t>
            </w:r>
          </w:p>
        </w:tc>
        <w:tc>
          <w:tcPr>
            <w:tcW w:w="1396"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kern w:val="0"/>
                <w:szCs w:val="21"/>
                <w:highlight w:val="none"/>
                <w:lang w:eastAsia="zh-CN" w:bidi="ar"/>
              </w:rPr>
              <w:t>品牌、型号</w:t>
            </w:r>
          </w:p>
        </w:tc>
        <w:tc>
          <w:tcPr>
            <w:tcW w:w="449"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w:t>
            </w:r>
          </w:p>
        </w:tc>
        <w:tc>
          <w:tcPr>
            <w:tcW w:w="528"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数量</w:t>
            </w:r>
          </w:p>
        </w:tc>
        <w:tc>
          <w:tcPr>
            <w:tcW w:w="658"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单价</w:t>
            </w:r>
          </w:p>
        </w:tc>
        <w:tc>
          <w:tcPr>
            <w:tcW w:w="39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总价</w:t>
            </w: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921" w:type="pct"/>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轮警用摩托车(270cc及以上)</w:t>
            </w:r>
          </w:p>
        </w:tc>
        <w:tc>
          <w:tcPr>
            <w:tcW w:w="1396" w:type="pct"/>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辆</w:t>
            </w:r>
          </w:p>
        </w:tc>
        <w:tc>
          <w:tcPr>
            <w:tcW w:w="528" w:type="pct"/>
            <w:tcBorders>
              <w:top w:val="nil"/>
              <w:left w:val="nil"/>
              <w:bottom w:val="single" w:color="000000" w:sz="8" w:space="0"/>
              <w:right w:val="single" w:color="000000" w:sz="8" w:space="0"/>
            </w:tcBorders>
            <w:shd w:val="clear" w:color="auto"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130</w:t>
            </w:r>
          </w:p>
        </w:tc>
        <w:tc>
          <w:tcPr>
            <w:tcW w:w="658" w:type="pct"/>
            <w:tcBorders>
              <w:top w:val="nil"/>
              <w:left w:val="nil"/>
              <w:bottom w:val="single" w:color="000000" w:sz="8" w:space="0"/>
              <w:right w:val="single" w:color="000000" w:sz="8" w:space="0"/>
            </w:tcBorders>
            <w:shd w:val="clear" w:color="auto" w:fill="FFFFFF"/>
            <w:vAlign w:val="bottom"/>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仿宋" w:hAnsi="仿宋" w:eastAsia="仿宋" w:cs="仿宋"/>
                <w:color w:val="auto"/>
                <w:szCs w:val="21"/>
                <w:highlight w:val="none"/>
                <w:lang w:eastAsia="zh-CN"/>
              </w:rPr>
            </w:pPr>
          </w:p>
        </w:tc>
        <w:tc>
          <w:tcPr>
            <w:tcW w:w="92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139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52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658" w:type="pct"/>
            <w:tcBorders>
              <w:top w:val="nil"/>
              <w:left w:val="nil"/>
              <w:bottom w:val="single" w:color="000000" w:sz="8" w:space="0"/>
              <w:right w:val="single" w:color="000000" w:sz="8" w:space="0"/>
            </w:tcBorders>
            <w:shd w:val="clear" w:color="auto" w:fill="FFFFFF"/>
            <w:vAlign w:val="bottom"/>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仿宋" w:hAnsi="仿宋" w:eastAsia="仿宋" w:cs="仿宋"/>
                <w:color w:val="auto"/>
                <w:szCs w:val="21"/>
                <w:highlight w:val="none"/>
                <w:lang w:eastAsia="zh-CN"/>
              </w:rPr>
            </w:pPr>
          </w:p>
        </w:tc>
        <w:tc>
          <w:tcPr>
            <w:tcW w:w="92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139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52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658" w:type="pct"/>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92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1396" w:type="pct"/>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52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658" w:type="pct"/>
            <w:tcBorders>
              <w:top w:val="nil"/>
              <w:left w:val="nil"/>
              <w:bottom w:val="single" w:color="000000" w:sz="8" w:space="0"/>
              <w:right w:val="single" w:color="000000" w:sz="8" w:space="0"/>
            </w:tcBorders>
            <w:shd w:val="clear" w:color="auto" w:fill="FFFFFF"/>
            <w:vAlign w:val="bottom"/>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92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139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52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658" w:type="pct"/>
            <w:tcBorders>
              <w:top w:val="nil"/>
              <w:left w:val="nil"/>
              <w:bottom w:val="single" w:color="000000" w:sz="8" w:space="0"/>
              <w:right w:val="single" w:color="000000" w:sz="8" w:space="0"/>
            </w:tcBorders>
            <w:shd w:val="clear" w:color="auto" w:fill="FFFFFF"/>
            <w:vAlign w:val="bottom"/>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92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1396" w:type="pct"/>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52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658" w:type="pct"/>
            <w:tcBorders>
              <w:top w:val="nil"/>
              <w:left w:val="nil"/>
              <w:bottom w:val="single" w:color="000000" w:sz="8" w:space="0"/>
              <w:right w:val="single" w:color="000000" w:sz="8" w:space="0"/>
            </w:tcBorders>
            <w:shd w:val="clear" w:color="auto" w:fill="FFFFFF"/>
            <w:vAlign w:val="bottom"/>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48" w:type="pct"/>
            <w:tcBorders>
              <w:top w:val="nil"/>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92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1396" w:type="pct"/>
            <w:tcBorders>
              <w:top w:val="nil"/>
              <w:left w:val="nil"/>
              <w:bottom w:val="single" w:color="000000" w:sz="8" w:space="0"/>
              <w:right w:val="single" w:color="000000" w:sz="8" w:space="0"/>
            </w:tcBorders>
            <w:shd w:val="clear" w:color="auto" w:fill="FFFFFF"/>
            <w:vAlign w:val="center"/>
          </w:tcPr>
          <w:p>
            <w:pPr>
              <w:jc w:val="center"/>
              <w:rPr>
                <w:rFonts w:ascii="仿宋" w:hAnsi="仿宋" w:eastAsia="仿宋" w:cs="仿宋"/>
                <w:color w:val="auto"/>
                <w:szCs w:val="21"/>
                <w:highlight w:val="none"/>
              </w:rPr>
            </w:pPr>
          </w:p>
        </w:tc>
        <w:tc>
          <w:tcPr>
            <w:tcW w:w="44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52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auto"/>
                <w:szCs w:val="21"/>
                <w:highlight w:val="none"/>
              </w:rPr>
            </w:pPr>
          </w:p>
        </w:tc>
        <w:tc>
          <w:tcPr>
            <w:tcW w:w="658" w:type="pct"/>
            <w:tcBorders>
              <w:top w:val="nil"/>
              <w:left w:val="nil"/>
              <w:bottom w:val="single" w:color="000000" w:sz="8" w:space="0"/>
              <w:right w:val="single" w:color="000000" w:sz="8" w:space="0"/>
            </w:tcBorders>
            <w:shd w:val="clear" w:color="auto" w:fill="FFFFFF"/>
            <w:vAlign w:val="bottom"/>
          </w:tcPr>
          <w:p>
            <w:pPr>
              <w:jc w:val="center"/>
              <w:rPr>
                <w:rFonts w:ascii="仿宋" w:hAnsi="仿宋" w:eastAsia="仿宋" w:cs="仿宋"/>
                <w:color w:val="auto"/>
                <w:szCs w:val="21"/>
                <w:highlight w:val="none"/>
              </w:rPr>
            </w:pPr>
          </w:p>
        </w:tc>
        <w:tc>
          <w:tcPr>
            <w:tcW w:w="397"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3415"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kern w:val="0"/>
                <w:szCs w:val="21"/>
                <w:highlight w:val="none"/>
                <w:lang w:bidi="ar"/>
              </w:rPr>
              <w:t>合同总价（小写）</w:t>
            </w:r>
            <w:r>
              <w:rPr>
                <w:rFonts w:hint="eastAsia" w:ascii="仿宋" w:hAnsi="仿宋" w:eastAsia="仿宋" w:cs="仿宋"/>
                <w:b/>
                <w:bCs/>
                <w:color w:val="auto"/>
                <w:kern w:val="0"/>
                <w:szCs w:val="21"/>
                <w:highlight w:val="none"/>
                <w:lang w:eastAsia="zh-CN" w:bidi="ar"/>
              </w:rPr>
              <w:t>人民币</w:t>
            </w:r>
          </w:p>
        </w:tc>
        <w:tc>
          <w:tcPr>
            <w:tcW w:w="1584" w:type="pct"/>
            <w:gridSpan w:val="3"/>
            <w:tcBorders>
              <w:top w:val="nil"/>
              <w:left w:val="nil"/>
              <w:bottom w:val="single" w:color="000000" w:sz="8" w:space="0"/>
              <w:right w:val="single" w:color="000000" w:sz="8" w:space="0"/>
            </w:tcBorders>
            <w:shd w:val="clear" w:color="auto" w:fill="auto"/>
            <w:noWrap/>
            <w:vAlign w:val="center"/>
          </w:tcPr>
          <w:p>
            <w:pPr>
              <w:jc w:val="left"/>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3415"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kern w:val="0"/>
                <w:szCs w:val="21"/>
                <w:highlight w:val="none"/>
                <w:lang w:bidi="ar"/>
              </w:rPr>
              <w:t>合同总价（大写）</w:t>
            </w:r>
            <w:r>
              <w:rPr>
                <w:rFonts w:hint="eastAsia" w:ascii="仿宋" w:hAnsi="仿宋" w:eastAsia="仿宋" w:cs="仿宋"/>
                <w:b/>
                <w:bCs/>
                <w:color w:val="auto"/>
                <w:kern w:val="0"/>
                <w:szCs w:val="21"/>
                <w:highlight w:val="none"/>
                <w:lang w:eastAsia="zh-CN" w:bidi="ar"/>
              </w:rPr>
              <w:t>人民币</w:t>
            </w:r>
          </w:p>
        </w:tc>
        <w:tc>
          <w:tcPr>
            <w:tcW w:w="1584" w:type="pct"/>
            <w:gridSpan w:val="3"/>
            <w:tcBorders>
              <w:top w:val="nil"/>
              <w:left w:val="nil"/>
              <w:bottom w:val="single" w:color="000000" w:sz="8" w:space="0"/>
              <w:right w:val="single" w:color="000000" w:sz="8" w:space="0"/>
            </w:tcBorders>
            <w:shd w:val="clear" w:color="auto" w:fill="auto"/>
            <w:noWrap/>
            <w:vAlign w:val="center"/>
          </w:tcPr>
          <w:p>
            <w:pPr>
              <w:jc w:val="left"/>
              <w:rPr>
                <w:rFonts w:ascii="仿宋" w:hAnsi="仿宋" w:eastAsia="仿宋" w:cs="仿宋"/>
                <w:color w:val="auto"/>
                <w:szCs w:val="21"/>
                <w:highlight w:val="none"/>
              </w:rPr>
            </w:pPr>
          </w:p>
        </w:tc>
      </w:tr>
    </w:tbl>
    <w:p>
      <w:pPr>
        <w:widowControl/>
        <w:numPr>
          <w:ilvl w:val="0"/>
          <w:numId w:val="0"/>
        </w:numPr>
        <w:tabs>
          <w:tab w:val="left" w:pos="420"/>
        </w:tabs>
        <w:spacing w:line="360" w:lineRule="auto"/>
        <w:ind w:firstLine="240" w:firstLineChars="100"/>
        <w:jc w:val="left"/>
        <w:outlineLvl w:val="1"/>
        <w:rPr>
          <w:rFonts w:hint="eastAsia" w:ascii="仿宋" w:hAnsi="仿宋" w:eastAsia="仿宋" w:cs="Times New Roman"/>
          <w:sz w:val="24"/>
          <w:lang w:val="en-US" w:eastAsia="zh-CN"/>
        </w:rPr>
      </w:pPr>
      <w:r>
        <w:rPr>
          <w:rFonts w:hint="eastAsia" w:ascii="仿宋" w:hAnsi="仿宋" w:eastAsia="仿宋" w:cs="Times New Roman"/>
          <w:sz w:val="24"/>
          <w:lang w:val="en-US" w:eastAsia="zh-CN"/>
        </w:rPr>
        <w:t>附件2：项目人员清单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
        <w:gridCol w:w="1077"/>
        <w:gridCol w:w="1007"/>
        <w:gridCol w:w="2243"/>
        <w:gridCol w:w="1382"/>
        <w:gridCol w:w="1060"/>
        <w:gridCol w:w="138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pct"/>
            <w:gridSpan w:val="2"/>
            <w:tcBorders>
              <w:top w:val="single" w:color="auto" w:sz="4" w:space="0"/>
              <w:left w:val="single" w:color="auto" w:sz="4" w:space="0"/>
              <w:bottom w:val="single" w:color="auto" w:sz="4" w:space="0"/>
              <w:right w:val="single" w:color="auto" w:sz="4" w:space="0"/>
            </w:tcBorders>
            <w:vAlign w:val="center"/>
          </w:tcPr>
          <w:p>
            <w:pPr>
              <w:pStyle w:val="318"/>
              <w:spacing w:after="120" w:line="5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542"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08"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身份证号</w:t>
            </w: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542"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208"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明确项目负责人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542"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208"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542"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208"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8"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542"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208" w:type="pct"/>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c>
          <w:tcPr>
            <w:tcW w:w="1315" w:type="pct"/>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left"/>
              <w:rPr>
                <w:rFonts w:ascii="仿宋" w:hAnsi="仿宋" w:eastAsia="仿宋" w:cs="仿宋"/>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8" w:type="pct"/>
          <w:wAfter w:w="571" w:type="pct"/>
          <w:trHeight w:val="315" w:hRule="atLeast"/>
          <w:jc w:val="center"/>
        </w:trPr>
        <w:tc>
          <w:tcPr>
            <w:tcW w:w="3074" w:type="pct"/>
            <w:gridSpan w:val="4"/>
            <w:tcBorders>
              <w:top w:val="nil"/>
              <w:left w:val="nil"/>
              <w:bottom w:val="nil"/>
              <w:right w:val="nil"/>
            </w:tcBorders>
            <w:shd w:val="clear" w:color="auto" w:fill="auto"/>
            <w:noWrap/>
            <w:vAlign w:val="center"/>
          </w:tcPr>
          <w:p>
            <w:pPr>
              <w:widowControl/>
              <w:jc w:val="left"/>
              <w:textAlignment w:val="center"/>
              <w:rPr>
                <w:rFonts w:ascii="仿宋" w:hAnsi="仿宋" w:eastAsia="仿宋" w:cs="仿宋"/>
                <w:b/>
                <w:bCs/>
                <w:color w:val="auto"/>
                <w:szCs w:val="21"/>
                <w:highlight w:val="none"/>
              </w:rPr>
            </w:pPr>
          </w:p>
        </w:tc>
        <w:tc>
          <w:tcPr>
            <w:tcW w:w="1315" w:type="pct"/>
            <w:gridSpan w:val="2"/>
            <w:tcBorders>
              <w:top w:val="nil"/>
              <w:left w:val="nil"/>
              <w:bottom w:val="nil"/>
              <w:right w:val="nil"/>
            </w:tcBorders>
            <w:shd w:val="clear" w:color="auto" w:fill="auto"/>
            <w:noWrap/>
            <w:vAlign w:val="center"/>
          </w:tcPr>
          <w:p>
            <w:pPr>
              <w:widowControl/>
              <w:jc w:val="left"/>
              <w:textAlignment w:val="center"/>
              <w:rPr>
                <w:rFonts w:ascii="仿宋" w:hAnsi="仿宋" w:eastAsia="仿宋" w:cs="仿宋"/>
                <w:b/>
                <w:bCs/>
                <w:color w:val="auto"/>
                <w:szCs w:val="21"/>
                <w:highlight w:val="none"/>
              </w:rPr>
            </w:pPr>
          </w:p>
        </w:tc>
      </w:tr>
    </w:tbl>
    <w:p>
      <w:pPr>
        <w:rPr>
          <w:color w:val="auto"/>
          <w:highlight w:val="none"/>
        </w:rPr>
      </w:pPr>
    </w:p>
    <w:p>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杭州市公安局交通警察支队、浙江五石中正工程咨询有限公司：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（根据招标公告落实政府采购政策需满足的资格要求选择提供相应的材料；未要求的，无需提供）</w:t>
      </w: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（根据招标公告本项目的特定资格要求提供相应的材料未要求的，无需提供）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outlineLvl w:val="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杭州市公安局交通警察支队、浙江五石中正工程咨询有限公司：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杭州市公安局交通警察支队、浙江五石中正工程咨询有限公司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杭州市公安局交通警察支队、浙江五石中正工程咨询有限公司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147"/>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ascii="仿宋" w:hAnsi="仿宋" w:eastAsia="仿宋" w:cs="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ascii="仿宋" w:hAnsi="仿宋" w:eastAsia="仿宋" w:cs="仿宋"/>
          <w:color w:val="auto"/>
          <w:kern w:val="0"/>
          <w:sz w:val="24"/>
          <w:highlight w:val="none"/>
          <w:lang w:val="zh-CN"/>
        </w:rPr>
      </w:pP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杭州市公安局交通警察支队、浙江五石中正工程咨询有限公司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jc w:val="center"/>
        <w:rPr>
          <w:rFonts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杭州市公安局交通警察支队、浙江五石中正工程咨询有限公司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8" w:type="pct"/>
        <w:tblInd w:w="0" w:type="dxa"/>
        <w:tblLayout w:type="autofit"/>
        <w:tblCellMar>
          <w:top w:w="0" w:type="dxa"/>
          <w:left w:w="108" w:type="dxa"/>
          <w:bottom w:w="0" w:type="dxa"/>
          <w:right w:w="108" w:type="dxa"/>
        </w:tblCellMar>
      </w:tblPr>
      <w:tblGrid>
        <w:gridCol w:w="1031"/>
        <w:gridCol w:w="2781"/>
        <w:gridCol w:w="2766"/>
        <w:gridCol w:w="1764"/>
        <w:gridCol w:w="1403"/>
        <w:gridCol w:w="1674"/>
        <w:gridCol w:w="1348"/>
        <w:gridCol w:w="1758"/>
      </w:tblGrid>
      <w:tr>
        <w:tblPrEx>
          <w:tblCellMar>
            <w:top w:w="0" w:type="dxa"/>
            <w:left w:w="108" w:type="dxa"/>
            <w:bottom w:w="0" w:type="dxa"/>
            <w:right w:w="108" w:type="dxa"/>
          </w:tblCellMar>
        </w:tblPrEx>
        <w:trPr>
          <w:trHeight w:val="778"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序号</w:t>
            </w: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内容</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eastAsia="zh-CN" w:bidi="ar"/>
              </w:rPr>
              <w:t>品牌、型号</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单位</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单价</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总价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质保期限</w:t>
            </w: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1</w:t>
            </w: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eastAsia="zh-CN" w:bidi="ar"/>
              </w:rPr>
              <w:t>两轮</w:t>
            </w:r>
            <w:r>
              <w:rPr>
                <w:rFonts w:hint="eastAsia" w:ascii="仿宋" w:hAnsi="仿宋" w:eastAsia="仿宋" w:cs="仿宋"/>
                <w:color w:val="auto"/>
                <w:kern w:val="0"/>
                <w:sz w:val="20"/>
                <w:szCs w:val="20"/>
                <w:highlight w:val="none"/>
                <w:lang w:bidi="ar"/>
              </w:rPr>
              <w:t>警用摩托车(270cc及以上)</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eastAsia="zh-CN" w:bidi="ar"/>
              </w:rPr>
              <w:t>辆</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130</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369" w:hRule="atLeast"/>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r>
      <w:tr>
        <w:tblPrEx>
          <w:tblCellMar>
            <w:top w:w="0" w:type="dxa"/>
            <w:left w:w="108" w:type="dxa"/>
            <w:bottom w:w="0" w:type="dxa"/>
            <w:right w:w="108" w:type="dxa"/>
          </w:tblCellMar>
        </w:tblPrEx>
        <w:trPr>
          <w:trHeight w:val="468" w:hRule="atLeast"/>
        </w:trPr>
        <w:tc>
          <w:tcPr>
            <w:tcW w:w="28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投标报价（小写）</w:t>
            </w:r>
          </w:p>
        </w:tc>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59" w:hRule="atLeast"/>
        </w:trPr>
        <w:tc>
          <w:tcPr>
            <w:tcW w:w="28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投标报价（大写）</w:t>
            </w:r>
          </w:p>
        </w:tc>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bl>
    <w:p>
      <w:pPr>
        <w:pStyle w:val="23"/>
        <w:rPr>
          <w:color w:val="auto"/>
          <w:highlight w:val="none"/>
        </w:rPr>
      </w:pP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napToGrid w:val="0"/>
        <w:spacing w:before="120" w:after="120" w:line="360" w:lineRule="auto"/>
        <w:ind w:firstLine="643"/>
        <w:jc w:val="center"/>
        <w:rPr>
          <w:rFonts w:asciiTheme="minorEastAsia" w:hAnsiTheme="minorEastAsia" w:eastAsiaTheme="minorEastAsia"/>
          <w:b/>
          <w:kern w:val="44"/>
          <w:sz w:val="32"/>
          <w:szCs w:val="32"/>
        </w:rPr>
      </w:pPr>
      <w:r>
        <w:rPr>
          <w:rFonts w:hint="eastAsia" w:cs="仿宋_GB2312" w:asciiTheme="minorEastAsia" w:hAnsiTheme="minorEastAsia" w:eastAsiaTheme="minorEastAsia"/>
          <w:b/>
          <w:sz w:val="32"/>
          <w:szCs w:val="32"/>
        </w:rPr>
        <w:t>二、</w:t>
      </w:r>
      <w:r>
        <w:rPr>
          <w:rFonts w:hint="eastAsia" w:asciiTheme="minorEastAsia" w:hAnsiTheme="minorEastAsia" w:eastAsiaTheme="minorEastAsia"/>
          <w:b/>
          <w:kern w:val="44"/>
          <w:sz w:val="32"/>
          <w:szCs w:val="32"/>
        </w:rPr>
        <w:t>中小企业声明函</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pStyle w:val="3"/>
      </w:pPr>
    </w:p>
    <w:p>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3"/>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3"/>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52" w:name="_Toc465665161"/>
      <w:r>
        <w:rPr>
          <w:rFonts w:hint="eastAsia" w:ascii="仿宋" w:hAnsi="仿宋" w:eastAsia="仿宋" w:cs="仿宋"/>
          <w:color w:val="auto"/>
          <w:highlight w:val="none"/>
        </w:rPr>
        <w:t>附件</w:t>
      </w:r>
      <w:bookmarkEnd w:id="552"/>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53" w:name="OLE_LINK13"/>
      <w:bookmarkStart w:id="554" w:name="OLE_LINK14"/>
      <w:r>
        <w:rPr>
          <w:rFonts w:hint="eastAsia" w:ascii="仿宋" w:hAnsi="仿宋" w:eastAsia="仿宋" w:cs="仿宋"/>
          <w:b/>
          <w:color w:val="auto"/>
          <w:spacing w:val="6"/>
          <w:sz w:val="32"/>
          <w:szCs w:val="32"/>
          <w:highlight w:val="none"/>
        </w:rPr>
        <w:t>残疾人福利性单位声明函</w:t>
      </w:r>
    </w:p>
    <w:bookmarkEnd w:id="553"/>
    <w:bookmarkEnd w:id="554"/>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杭州市公安局交通警察支队、浙江五石中正工程咨询有限公司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ZJWS2022-JTJCZD10</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lang w:eastAsia="zh-CN"/>
        </w:rPr>
        <w:t>工业（制造）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w:t>
      </w:r>
      <w:r>
        <w:rPr>
          <w:rFonts w:hint="eastAsia" w:ascii="仿宋" w:hAnsi="仿宋" w:eastAsia="仿宋" w:cs="仿宋"/>
          <w:color w:val="auto"/>
          <w:sz w:val="24"/>
          <w:highlight w:val="none"/>
          <w:lang w:eastAsia="zh-CN"/>
        </w:rPr>
        <w:t>交通工具购置－更新两轮摩托车(270cc及以上)</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226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226</w:t>
    </w:r>
    <w:r>
      <w:rPr>
        <w:rFonts w:hint="eastAsia" w:ascii="仿宋_GB2312" w:eastAsia="仿宋_GB2312"/>
        <w:kern w:val="0"/>
        <w:szCs w:val="21"/>
      </w:rPr>
      <w:fldChar w:fldCharType="end"/>
    </w:r>
    <w:bookmarkStart w:id="555" w:name="_Toc164085800"/>
    <w:bookmarkStart w:id="556" w:name="_Toc91899912"/>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9"/>
                          </w:pPr>
                          <w:r>
                            <w:fldChar w:fldCharType="begin"/>
                          </w:r>
                          <w:r>
                            <w:instrText xml:space="preserve"> PAGE  \* MERGEFORMAT </w:instrText>
                          </w:r>
                          <w:r>
                            <w:fldChar w:fldCharType="separate"/>
                          </w:r>
                          <w:r>
                            <w:t>114</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Dq7eALo&#10;AQAAzAMAAA4AAAAAAAAAAQAgAAAAIgEAAGRycy9lMm9Eb2MueG1sUEsFBgAAAAAGAAYAWQEAAHwF&#10;AAAAAA==&#10;">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A6274"/>
    <w:multiLevelType w:val="singleLevel"/>
    <w:tmpl w:val="42EA62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ZmMTc1OWRmZjdlMDJkMzkxMzMxODc0NzZmN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444"/>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5C8"/>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780"/>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677"/>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86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66D"/>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2EB7"/>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1DB"/>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C3C"/>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DF6"/>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3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309"/>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C8B"/>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B5"/>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A53"/>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FCE"/>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418"/>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C6D"/>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3A"/>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2F10"/>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7A2"/>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3FD"/>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44C"/>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F3C"/>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19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2E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3EB"/>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10"/>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2FD7"/>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85E"/>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E7F35"/>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36A"/>
    <w:rsid w:val="019F7441"/>
    <w:rsid w:val="01B37585"/>
    <w:rsid w:val="01D55165"/>
    <w:rsid w:val="01DF6BF8"/>
    <w:rsid w:val="01EC2C57"/>
    <w:rsid w:val="026B2E25"/>
    <w:rsid w:val="02824D4D"/>
    <w:rsid w:val="02DC4B10"/>
    <w:rsid w:val="02DD76CE"/>
    <w:rsid w:val="02F36323"/>
    <w:rsid w:val="02F5619C"/>
    <w:rsid w:val="0326446A"/>
    <w:rsid w:val="032D5555"/>
    <w:rsid w:val="03341718"/>
    <w:rsid w:val="036634D2"/>
    <w:rsid w:val="03DD35E4"/>
    <w:rsid w:val="03FC788B"/>
    <w:rsid w:val="04076900"/>
    <w:rsid w:val="041A5A3B"/>
    <w:rsid w:val="041C1868"/>
    <w:rsid w:val="042311BA"/>
    <w:rsid w:val="042B157A"/>
    <w:rsid w:val="043D5575"/>
    <w:rsid w:val="04537858"/>
    <w:rsid w:val="048F763B"/>
    <w:rsid w:val="049F330E"/>
    <w:rsid w:val="04AA775C"/>
    <w:rsid w:val="04AF1889"/>
    <w:rsid w:val="04F66F48"/>
    <w:rsid w:val="05251E14"/>
    <w:rsid w:val="054E5565"/>
    <w:rsid w:val="05A16594"/>
    <w:rsid w:val="05A7762D"/>
    <w:rsid w:val="05F10FC2"/>
    <w:rsid w:val="060E5941"/>
    <w:rsid w:val="06110FAF"/>
    <w:rsid w:val="06493CA7"/>
    <w:rsid w:val="065A6178"/>
    <w:rsid w:val="066F1CF3"/>
    <w:rsid w:val="06930BB8"/>
    <w:rsid w:val="06CD5D1C"/>
    <w:rsid w:val="07245D42"/>
    <w:rsid w:val="07264C62"/>
    <w:rsid w:val="07554285"/>
    <w:rsid w:val="07652847"/>
    <w:rsid w:val="0779354C"/>
    <w:rsid w:val="08061376"/>
    <w:rsid w:val="08297DC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2626C"/>
    <w:rsid w:val="0B30404E"/>
    <w:rsid w:val="0B4C6C14"/>
    <w:rsid w:val="0B631A88"/>
    <w:rsid w:val="0B640F3B"/>
    <w:rsid w:val="0B683D45"/>
    <w:rsid w:val="0B7F3F11"/>
    <w:rsid w:val="0B884417"/>
    <w:rsid w:val="0BF6188C"/>
    <w:rsid w:val="0BF73C91"/>
    <w:rsid w:val="0C170175"/>
    <w:rsid w:val="0C571A41"/>
    <w:rsid w:val="0C5C1171"/>
    <w:rsid w:val="0C5E1CBC"/>
    <w:rsid w:val="0C615B50"/>
    <w:rsid w:val="0C8445DA"/>
    <w:rsid w:val="0C87121B"/>
    <w:rsid w:val="0CA56ADA"/>
    <w:rsid w:val="0CC007F7"/>
    <w:rsid w:val="0CFE707A"/>
    <w:rsid w:val="0D063BDA"/>
    <w:rsid w:val="0D08375F"/>
    <w:rsid w:val="0D184CFB"/>
    <w:rsid w:val="0D1B2CE6"/>
    <w:rsid w:val="0D3112F1"/>
    <w:rsid w:val="0D4A7419"/>
    <w:rsid w:val="0D827401"/>
    <w:rsid w:val="0D84094E"/>
    <w:rsid w:val="0D8A00E9"/>
    <w:rsid w:val="0D8D589E"/>
    <w:rsid w:val="0DA01C73"/>
    <w:rsid w:val="0DD63300"/>
    <w:rsid w:val="0DF50604"/>
    <w:rsid w:val="0DF702FE"/>
    <w:rsid w:val="0E060E51"/>
    <w:rsid w:val="0E5604B2"/>
    <w:rsid w:val="0E6D5D79"/>
    <w:rsid w:val="0E8968A1"/>
    <w:rsid w:val="0E9D0089"/>
    <w:rsid w:val="0EB803EE"/>
    <w:rsid w:val="0EF94D4B"/>
    <w:rsid w:val="0F4958DC"/>
    <w:rsid w:val="0F4B5745"/>
    <w:rsid w:val="0F515DF7"/>
    <w:rsid w:val="0F596BA8"/>
    <w:rsid w:val="0F6248D2"/>
    <w:rsid w:val="0F693536"/>
    <w:rsid w:val="0F7B0511"/>
    <w:rsid w:val="0F7B76D9"/>
    <w:rsid w:val="0F816ACD"/>
    <w:rsid w:val="0F9832DB"/>
    <w:rsid w:val="0FBF3FD2"/>
    <w:rsid w:val="0FBF7FF3"/>
    <w:rsid w:val="10646583"/>
    <w:rsid w:val="10732882"/>
    <w:rsid w:val="10740F4D"/>
    <w:rsid w:val="107D4B15"/>
    <w:rsid w:val="108A3C80"/>
    <w:rsid w:val="10C26171"/>
    <w:rsid w:val="10D439D7"/>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6458A"/>
    <w:rsid w:val="135F4BE2"/>
    <w:rsid w:val="139B1A0A"/>
    <w:rsid w:val="139D25C7"/>
    <w:rsid w:val="13BF3CE4"/>
    <w:rsid w:val="141008D8"/>
    <w:rsid w:val="14125FE6"/>
    <w:rsid w:val="145D7690"/>
    <w:rsid w:val="146D271E"/>
    <w:rsid w:val="14982588"/>
    <w:rsid w:val="149A5AD9"/>
    <w:rsid w:val="14A7619D"/>
    <w:rsid w:val="14BE20C5"/>
    <w:rsid w:val="150536C3"/>
    <w:rsid w:val="150C1963"/>
    <w:rsid w:val="151447A0"/>
    <w:rsid w:val="152C0291"/>
    <w:rsid w:val="154A6454"/>
    <w:rsid w:val="15762120"/>
    <w:rsid w:val="15A559B2"/>
    <w:rsid w:val="16A8729C"/>
    <w:rsid w:val="16B33777"/>
    <w:rsid w:val="16BC70A7"/>
    <w:rsid w:val="16C6339E"/>
    <w:rsid w:val="172F2D79"/>
    <w:rsid w:val="17557BEF"/>
    <w:rsid w:val="17D349C1"/>
    <w:rsid w:val="1830729E"/>
    <w:rsid w:val="1870062C"/>
    <w:rsid w:val="18817102"/>
    <w:rsid w:val="18830A15"/>
    <w:rsid w:val="18852B28"/>
    <w:rsid w:val="188B5321"/>
    <w:rsid w:val="18B027DE"/>
    <w:rsid w:val="190217F1"/>
    <w:rsid w:val="19932372"/>
    <w:rsid w:val="19A20DD5"/>
    <w:rsid w:val="19AE03F1"/>
    <w:rsid w:val="1A071A03"/>
    <w:rsid w:val="1A1C56BF"/>
    <w:rsid w:val="1A1F085A"/>
    <w:rsid w:val="1A1F16AE"/>
    <w:rsid w:val="1A2C4726"/>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84F1D"/>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DB5818"/>
    <w:rsid w:val="1FE868A9"/>
    <w:rsid w:val="20034907"/>
    <w:rsid w:val="20062169"/>
    <w:rsid w:val="20173E4B"/>
    <w:rsid w:val="204E48BC"/>
    <w:rsid w:val="208921B3"/>
    <w:rsid w:val="20973DEB"/>
    <w:rsid w:val="20B26522"/>
    <w:rsid w:val="20B44310"/>
    <w:rsid w:val="20C95363"/>
    <w:rsid w:val="211116EB"/>
    <w:rsid w:val="214B672C"/>
    <w:rsid w:val="216133FC"/>
    <w:rsid w:val="21833FE5"/>
    <w:rsid w:val="21D56769"/>
    <w:rsid w:val="21E52EF3"/>
    <w:rsid w:val="21E91FC1"/>
    <w:rsid w:val="21FB5D7B"/>
    <w:rsid w:val="220B1C3D"/>
    <w:rsid w:val="221D1D20"/>
    <w:rsid w:val="22334A87"/>
    <w:rsid w:val="22BE6801"/>
    <w:rsid w:val="23210AF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23122"/>
    <w:rsid w:val="25F74A5C"/>
    <w:rsid w:val="2628662C"/>
    <w:rsid w:val="262D45DE"/>
    <w:rsid w:val="263769E3"/>
    <w:rsid w:val="264C3087"/>
    <w:rsid w:val="26A53EF9"/>
    <w:rsid w:val="26A94201"/>
    <w:rsid w:val="26AC274F"/>
    <w:rsid w:val="27044A29"/>
    <w:rsid w:val="271D34C8"/>
    <w:rsid w:val="27367DFD"/>
    <w:rsid w:val="27454780"/>
    <w:rsid w:val="276142BF"/>
    <w:rsid w:val="27671F27"/>
    <w:rsid w:val="27783712"/>
    <w:rsid w:val="27907362"/>
    <w:rsid w:val="27A14528"/>
    <w:rsid w:val="28171236"/>
    <w:rsid w:val="28333E1D"/>
    <w:rsid w:val="28454BD6"/>
    <w:rsid w:val="28455253"/>
    <w:rsid w:val="28551971"/>
    <w:rsid w:val="285B1C53"/>
    <w:rsid w:val="286718E1"/>
    <w:rsid w:val="288E586B"/>
    <w:rsid w:val="289F7086"/>
    <w:rsid w:val="28C32028"/>
    <w:rsid w:val="28CC490F"/>
    <w:rsid w:val="28DE40AA"/>
    <w:rsid w:val="29345E77"/>
    <w:rsid w:val="294C65AD"/>
    <w:rsid w:val="29806583"/>
    <w:rsid w:val="298B3C4C"/>
    <w:rsid w:val="298F0C8D"/>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6D0FE1"/>
    <w:rsid w:val="2C905967"/>
    <w:rsid w:val="2CE82D6F"/>
    <w:rsid w:val="2CF42EB4"/>
    <w:rsid w:val="2D343236"/>
    <w:rsid w:val="2D6E3E19"/>
    <w:rsid w:val="2DD15014"/>
    <w:rsid w:val="2DF72DE4"/>
    <w:rsid w:val="2E0220AF"/>
    <w:rsid w:val="2E11345B"/>
    <w:rsid w:val="2E4B082A"/>
    <w:rsid w:val="2E5D4E86"/>
    <w:rsid w:val="2E5D790B"/>
    <w:rsid w:val="2E9A3C18"/>
    <w:rsid w:val="2EA210E3"/>
    <w:rsid w:val="2EBB0FEE"/>
    <w:rsid w:val="2EC63002"/>
    <w:rsid w:val="2EEE1746"/>
    <w:rsid w:val="2EF03CC4"/>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3F40593"/>
    <w:rsid w:val="340D2360"/>
    <w:rsid w:val="3410665D"/>
    <w:rsid w:val="34211214"/>
    <w:rsid w:val="342E63AB"/>
    <w:rsid w:val="34950E68"/>
    <w:rsid w:val="34986E94"/>
    <w:rsid w:val="34AF62C9"/>
    <w:rsid w:val="34CB4388"/>
    <w:rsid w:val="34FA6E12"/>
    <w:rsid w:val="358D5588"/>
    <w:rsid w:val="36012EFC"/>
    <w:rsid w:val="363A3B40"/>
    <w:rsid w:val="365302AE"/>
    <w:rsid w:val="36607A0A"/>
    <w:rsid w:val="366E227C"/>
    <w:rsid w:val="366F2E0D"/>
    <w:rsid w:val="36731308"/>
    <w:rsid w:val="367B6A5C"/>
    <w:rsid w:val="36A74ADA"/>
    <w:rsid w:val="36AD60D5"/>
    <w:rsid w:val="36B224F9"/>
    <w:rsid w:val="36EC0CC9"/>
    <w:rsid w:val="372D4C8B"/>
    <w:rsid w:val="373F410B"/>
    <w:rsid w:val="37DF7684"/>
    <w:rsid w:val="37EE7094"/>
    <w:rsid w:val="38296C89"/>
    <w:rsid w:val="383002EB"/>
    <w:rsid w:val="383071B6"/>
    <w:rsid w:val="38586797"/>
    <w:rsid w:val="38A603DB"/>
    <w:rsid w:val="38BC0149"/>
    <w:rsid w:val="38D87D1C"/>
    <w:rsid w:val="39636459"/>
    <w:rsid w:val="396B7F6C"/>
    <w:rsid w:val="39831CA4"/>
    <w:rsid w:val="39B417A9"/>
    <w:rsid w:val="39FC5695"/>
    <w:rsid w:val="3A006D8E"/>
    <w:rsid w:val="3A2B49C7"/>
    <w:rsid w:val="3A3651E5"/>
    <w:rsid w:val="3A744481"/>
    <w:rsid w:val="3A8C7BEF"/>
    <w:rsid w:val="3A906246"/>
    <w:rsid w:val="3B2349B7"/>
    <w:rsid w:val="3B616CFF"/>
    <w:rsid w:val="3B6259F6"/>
    <w:rsid w:val="3B976654"/>
    <w:rsid w:val="3BC01EFC"/>
    <w:rsid w:val="3BCA786A"/>
    <w:rsid w:val="3BD31E2F"/>
    <w:rsid w:val="3BF15831"/>
    <w:rsid w:val="3C105946"/>
    <w:rsid w:val="3C411E6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123EF"/>
    <w:rsid w:val="43977AB6"/>
    <w:rsid w:val="43A3342B"/>
    <w:rsid w:val="43C77C27"/>
    <w:rsid w:val="43DE09EE"/>
    <w:rsid w:val="44002FAD"/>
    <w:rsid w:val="440074CD"/>
    <w:rsid w:val="448307A0"/>
    <w:rsid w:val="449101DD"/>
    <w:rsid w:val="44DE1391"/>
    <w:rsid w:val="451956D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A335E"/>
    <w:rsid w:val="46F952AC"/>
    <w:rsid w:val="477B778F"/>
    <w:rsid w:val="478203EC"/>
    <w:rsid w:val="47B025FA"/>
    <w:rsid w:val="4809698F"/>
    <w:rsid w:val="4811697D"/>
    <w:rsid w:val="487A3E25"/>
    <w:rsid w:val="488B5503"/>
    <w:rsid w:val="48937E21"/>
    <w:rsid w:val="489A0361"/>
    <w:rsid w:val="48B94FF3"/>
    <w:rsid w:val="48E37AAB"/>
    <w:rsid w:val="48FD1AAC"/>
    <w:rsid w:val="48FD4B4C"/>
    <w:rsid w:val="490A68E0"/>
    <w:rsid w:val="491055FE"/>
    <w:rsid w:val="491266EA"/>
    <w:rsid w:val="4933624E"/>
    <w:rsid w:val="495F5B3E"/>
    <w:rsid w:val="496F77D7"/>
    <w:rsid w:val="497654FD"/>
    <w:rsid w:val="49816EE7"/>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F7022"/>
    <w:rsid w:val="4D905305"/>
    <w:rsid w:val="4D964A72"/>
    <w:rsid w:val="4D9C1254"/>
    <w:rsid w:val="4E793892"/>
    <w:rsid w:val="4E800872"/>
    <w:rsid w:val="4E8C57C5"/>
    <w:rsid w:val="4EC569ED"/>
    <w:rsid w:val="4ED50EA1"/>
    <w:rsid w:val="4EEC050C"/>
    <w:rsid w:val="4F104EC3"/>
    <w:rsid w:val="4F47354A"/>
    <w:rsid w:val="4F875F2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B9031D"/>
    <w:rsid w:val="51C452DB"/>
    <w:rsid w:val="51F7178E"/>
    <w:rsid w:val="522E4CC3"/>
    <w:rsid w:val="5244713B"/>
    <w:rsid w:val="52514503"/>
    <w:rsid w:val="52615633"/>
    <w:rsid w:val="52977FD4"/>
    <w:rsid w:val="52A25790"/>
    <w:rsid w:val="52A96B6F"/>
    <w:rsid w:val="52B45975"/>
    <w:rsid w:val="52C00038"/>
    <w:rsid w:val="52D94AA4"/>
    <w:rsid w:val="52EA3A62"/>
    <w:rsid w:val="52EC506B"/>
    <w:rsid w:val="52F50BB8"/>
    <w:rsid w:val="53097272"/>
    <w:rsid w:val="53544462"/>
    <w:rsid w:val="5397158E"/>
    <w:rsid w:val="54013861"/>
    <w:rsid w:val="54154246"/>
    <w:rsid w:val="543844D6"/>
    <w:rsid w:val="54487265"/>
    <w:rsid w:val="544D6070"/>
    <w:rsid w:val="54605E1E"/>
    <w:rsid w:val="54B3506A"/>
    <w:rsid w:val="54CA0D16"/>
    <w:rsid w:val="54DD4057"/>
    <w:rsid w:val="54E7490F"/>
    <w:rsid w:val="550764A4"/>
    <w:rsid w:val="550B2BF6"/>
    <w:rsid w:val="5518323E"/>
    <w:rsid w:val="55214EB5"/>
    <w:rsid w:val="55364EFD"/>
    <w:rsid w:val="555D4828"/>
    <w:rsid w:val="557A4C8B"/>
    <w:rsid w:val="558931E1"/>
    <w:rsid w:val="55923347"/>
    <w:rsid w:val="55925180"/>
    <w:rsid w:val="55983B1B"/>
    <w:rsid w:val="55A8376B"/>
    <w:rsid w:val="55DC29B6"/>
    <w:rsid w:val="55DD4241"/>
    <w:rsid w:val="55FE573F"/>
    <w:rsid w:val="5619238B"/>
    <w:rsid w:val="566B6D1E"/>
    <w:rsid w:val="56F54537"/>
    <w:rsid w:val="57032A2C"/>
    <w:rsid w:val="570E5D25"/>
    <w:rsid w:val="570F5219"/>
    <w:rsid w:val="575D12B5"/>
    <w:rsid w:val="57610A87"/>
    <w:rsid w:val="577B1140"/>
    <w:rsid w:val="577B7F21"/>
    <w:rsid w:val="577F181B"/>
    <w:rsid w:val="57921984"/>
    <w:rsid w:val="579737F0"/>
    <w:rsid w:val="57A851A4"/>
    <w:rsid w:val="57A936ED"/>
    <w:rsid w:val="57AB7B30"/>
    <w:rsid w:val="57AF5251"/>
    <w:rsid w:val="57B26373"/>
    <w:rsid w:val="57B63F04"/>
    <w:rsid w:val="57CD20C2"/>
    <w:rsid w:val="57D675AB"/>
    <w:rsid w:val="57D95FDD"/>
    <w:rsid w:val="58816808"/>
    <w:rsid w:val="58917D2F"/>
    <w:rsid w:val="5894085C"/>
    <w:rsid w:val="58AE4F0C"/>
    <w:rsid w:val="58B85899"/>
    <w:rsid w:val="58E363A9"/>
    <w:rsid w:val="58F04CB3"/>
    <w:rsid w:val="594F0101"/>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8F2446"/>
    <w:rsid w:val="5C97558E"/>
    <w:rsid w:val="5D0C4701"/>
    <w:rsid w:val="5D0F0395"/>
    <w:rsid w:val="5D1C01AA"/>
    <w:rsid w:val="5D221076"/>
    <w:rsid w:val="5D35409C"/>
    <w:rsid w:val="5D397964"/>
    <w:rsid w:val="5D5A391C"/>
    <w:rsid w:val="5D5F10C0"/>
    <w:rsid w:val="5D891B7B"/>
    <w:rsid w:val="5DAD38EE"/>
    <w:rsid w:val="5DB30DD0"/>
    <w:rsid w:val="5DE76CE6"/>
    <w:rsid w:val="5E006862"/>
    <w:rsid w:val="5E0207B9"/>
    <w:rsid w:val="5E1834A1"/>
    <w:rsid w:val="5E261785"/>
    <w:rsid w:val="5E4A7017"/>
    <w:rsid w:val="5E552BBA"/>
    <w:rsid w:val="5E611C10"/>
    <w:rsid w:val="5EFC7377"/>
    <w:rsid w:val="5F06174D"/>
    <w:rsid w:val="5F1D3D69"/>
    <w:rsid w:val="5F2E6DAF"/>
    <w:rsid w:val="5F3A3602"/>
    <w:rsid w:val="5F4D1818"/>
    <w:rsid w:val="5F6277C6"/>
    <w:rsid w:val="5F6D0B1D"/>
    <w:rsid w:val="5F727EA8"/>
    <w:rsid w:val="5F8D0B82"/>
    <w:rsid w:val="5FCC5339"/>
    <w:rsid w:val="5FE34A5B"/>
    <w:rsid w:val="5FFE1E36"/>
    <w:rsid w:val="60232584"/>
    <w:rsid w:val="607330CE"/>
    <w:rsid w:val="60825176"/>
    <w:rsid w:val="609F2AC4"/>
    <w:rsid w:val="60D16906"/>
    <w:rsid w:val="60FA2EE8"/>
    <w:rsid w:val="61054A27"/>
    <w:rsid w:val="610A52BC"/>
    <w:rsid w:val="611834CF"/>
    <w:rsid w:val="611D2366"/>
    <w:rsid w:val="61421856"/>
    <w:rsid w:val="615227C4"/>
    <w:rsid w:val="61654E3F"/>
    <w:rsid w:val="6182292A"/>
    <w:rsid w:val="619F7F92"/>
    <w:rsid w:val="61F94C26"/>
    <w:rsid w:val="62000E56"/>
    <w:rsid w:val="624F3E49"/>
    <w:rsid w:val="62571DD5"/>
    <w:rsid w:val="62632286"/>
    <w:rsid w:val="62885958"/>
    <w:rsid w:val="629A7917"/>
    <w:rsid w:val="62F40B65"/>
    <w:rsid w:val="62FC2CFE"/>
    <w:rsid w:val="63024505"/>
    <w:rsid w:val="632A3300"/>
    <w:rsid w:val="635B1DB5"/>
    <w:rsid w:val="63711FED"/>
    <w:rsid w:val="63880DDC"/>
    <w:rsid w:val="638D750D"/>
    <w:rsid w:val="63AC6CC0"/>
    <w:rsid w:val="64055776"/>
    <w:rsid w:val="64084167"/>
    <w:rsid w:val="64240056"/>
    <w:rsid w:val="643807B9"/>
    <w:rsid w:val="643B341F"/>
    <w:rsid w:val="643E143A"/>
    <w:rsid w:val="648B6EEF"/>
    <w:rsid w:val="64C158BF"/>
    <w:rsid w:val="64CE2EAA"/>
    <w:rsid w:val="65244051"/>
    <w:rsid w:val="653C3090"/>
    <w:rsid w:val="65854376"/>
    <w:rsid w:val="658767BE"/>
    <w:rsid w:val="65892531"/>
    <w:rsid w:val="66195831"/>
    <w:rsid w:val="662E75B1"/>
    <w:rsid w:val="66342C2E"/>
    <w:rsid w:val="663E784C"/>
    <w:rsid w:val="665948A9"/>
    <w:rsid w:val="668B6A45"/>
    <w:rsid w:val="66D92DB5"/>
    <w:rsid w:val="672F3F24"/>
    <w:rsid w:val="673E055F"/>
    <w:rsid w:val="67551CE3"/>
    <w:rsid w:val="67A22552"/>
    <w:rsid w:val="67B22DCC"/>
    <w:rsid w:val="67BE71AA"/>
    <w:rsid w:val="67D90273"/>
    <w:rsid w:val="67DE5875"/>
    <w:rsid w:val="67E55852"/>
    <w:rsid w:val="67EB1AB4"/>
    <w:rsid w:val="67FA1285"/>
    <w:rsid w:val="68551F4F"/>
    <w:rsid w:val="687C10C9"/>
    <w:rsid w:val="68814420"/>
    <w:rsid w:val="68840C16"/>
    <w:rsid w:val="68876EFB"/>
    <w:rsid w:val="68884654"/>
    <w:rsid w:val="689F444F"/>
    <w:rsid w:val="68B96DBB"/>
    <w:rsid w:val="68CA2805"/>
    <w:rsid w:val="68E937A3"/>
    <w:rsid w:val="690C458F"/>
    <w:rsid w:val="691A2D23"/>
    <w:rsid w:val="693E15D3"/>
    <w:rsid w:val="69627681"/>
    <w:rsid w:val="6977531D"/>
    <w:rsid w:val="69CC2BFF"/>
    <w:rsid w:val="69FD55B8"/>
    <w:rsid w:val="6A0B1C62"/>
    <w:rsid w:val="6A2406C8"/>
    <w:rsid w:val="6AD20ECE"/>
    <w:rsid w:val="6ADE0BD1"/>
    <w:rsid w:val="6AE96859"/>
    <w:rsid w:val="6B147746"/>
    <w:rsid w:val="6B24787C"/>
    <w:rsid w:val="6B573233"/>
    <w:rsid w:val="6B5B6274"/>
    <w:rsid w:val="6B935D53"/>
    <w:rsid w:val="6BCC2E88"/>
    <w:rsid w:val="6C196F71"/>
    <w:rsid w:val="6C226FCB"/>
    <w:rsid w:val="6C2434C4"/>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10E01"/>
    <w:rsid w:val="707723D0"/>
    <w:rsid w:val="70F5661B"/>
    <w:rsid w:val="7132647D"/>
    <w:rsid w:val="71360107"/>
    <w:rsid w:val="713B688E"/>
    <w:rsid w:val="71D43752"/>
    <w:rsid w:val="71F1796A"/>
    <w:rsid w:val="72154626"/>
    <w:rsid w:val="72262B5D"/>
    <w:rsid w:val="72283FF7"/>
    <w:rsid w:val="722E7212"/>
    <w:rsid w:val="723A0474"/>
    <w:rsid w:val="725923E4"/>
    <w:rsid w:val="72864BF7"/>
    <w:rsid w:val="729023FC"/>
    <w:rsid w:val="73AA11DF"/>
    <w:rsid w:val="73C0646E"/>
    <w:rsid w:val="74092522"/>
    <w:rsid w:val="742222F5"/>
    <w:rsid w:val="74476126"/>
    <w:rsid w:val="74706664"/>
    <w:rsid w:val="74731880"/>
    <w:rsid w:val="747F3682"/>
    <w:rsid w:val="749C4185"/>
    <w:rsid w:val="75067759"/>
    <w:rsid w:val="752E6DCD"/>
    <w:rsid w:val="753821BF"/>
    <w:rsid w:val="7551380D"/>
    <w:rsid w:val="75600BE5"/>
    <w:rsid w:val="7564475C"/>
    <w:rsid w:val="7583797F"/>
    <w:rsid w:val="75D20F1D"/>
    <w:rsid w:val="75D61182"/>
    <w:rsid w:val="75DA2C18"/>
    <w:rsid w:val="75F54412"/>
    <w:rsid w:val="761A0CFF"/>
    <w:rsid w:val="761D08E0"/>
    <w:rsid w:val="765D347C"/>
    <w:rsid w:val="76826699"/>
    <w:rsid w:val="76C87133"/>
    <w:rsid w:val="76CD08D5"/>
    <w:rsid w:val="76DB4B92"/>
    <w:rsid w:val="77052AA4"/>
    <w:rsid w:val="77136511"/>
    <w:rsid w:val="77340A39"/>
    <w:rsid w:val="77351FD0"/>
    <w:rsid w:val="77472422"/>
    <w:rsid w:val="777530A0"/>
    <w:rsid w:val="777F31F2"/>
    <w:rsid w:val="77B23636"/>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567300"/>
    <w:rsid w:val="7A615382"/>
    <w:rsid w:val="7A67303B"/>
    <w:rsid w:val="7AAB1D04"/>
    <w:rsid w:val="7ABA4368"/>
    <w:rsid w:val="7ACC3BFB"/>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06D65"/>
    <w:rsid w:val="7DB57A34"/>
    <w:rsid w:val="7DE60973"/>
    <w:rsid w:val="7DEF0916"/>
    <w:rsid w:val="7E1E5218"/>
    <w:rsid w:val="7E2E0DE8"/>
    <w:rsid w:val="7E9A4E1F"/>
    <w:rsid w:val="7EA7723A"/>
    <w:rsid w:val="7EF56FBB"/>
    <w:rsid w:val="7F0768EB"/>
    <w:rsid w:val="7F143BEC"/>
    <w:rsid w:val="7F54570A"/>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ont142"/>
    <w:basedOn w:val="69"/>
    <w:qFormat/>
    <w:uiPriority w:val="0"/>
    <w:rPr>
      <w:rFonts w:hint="eastAsia" w:ascii="仿宋" w:hAnsi="仿宋" w:eastAsia="仿宋" w:cs="仿宋"/>
      <w:color w:val="000000"/>
      <w:sz w:val="21"/>
      <w:szCs w:val="21"/>
      <w:u w:val="none"/>
      <w:vertAlign w:val="superscript"/>
    </w:rPr>
  </w:style>
  <w:style w:type="character" w:customStyle="1" w:styleId="962">
    <w:name w:val="font112"/>
    <w:basedOn w:val="69"/>
    <w:qFormat/>
    <w:uiPriority w:val="0"/>
    <w:rPr>
      <w:rFonts w:hint="eastAsia" w:ascii="仿宋" w:hAnsi="仿宋" w:eastAsia="仿宋" w:cs="仿宋"/>
      <w:color w:val="000000"/>
      <w:sz w:val="20"/>
      <w:szCs w:val="20"/>
      <w:u w:val="none"/>
      <w:vertAlign w:val="superscript"/>
    </w:rPr>
  </w:style>
  <w:style w:type="paragraph" w:customStyle="1" w:styleId="963">
    <w:name w:val="正文_0_1_0"/>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964">
    <w:name w:val="font121"/>
    <w:basedOn w:val="69"/>
    <w:qFormat/>
    <w:uiPriority w:val="0"/>
    <w:rPr>
      <w:rFonts w:hint="eastAsia" w:ascii="仿宋" w:hAnsi="仿宋" w:eastAsia="仿宋" w:cs="仿宋"/>
      <w:color w:val="000000"/>
      <w:sz w:val="20"/>
      <w:szCs w:val="20"/>
      <w:u w:val="none"/>
      <w:vertAlign w:val="superscript"/>
    </w:rPr>
  </w:style>
  <w:style w:type="character" w:customStyle="1" w:styleId="965">
    <w:name w:val="font131"/>
    <w:basedOn w:val="69"/>
    <w:qFormat/>
    <w:uiPriority w:val="0"/>
    <w:rPr>
      <w:rFonts w:hint="eastAsia" w:ascii="仿宋" w:hAnsi="仿宋" w:eastAsia="仿宋" w:cs="仿宋"/>
      <w:color w:val="000000"/>
      <w:sz w:val="21"/>
      <w:szCs w:val="21"/>
      <w:u w:val="none"/>
      <w:vertAlign w:val="superscript"/>
    </w:rPr>
  </w:style>
  <w:style w:type="character" w:customStyle="1" w:styleId="966">
    <w:name w:val="font141"/>
    <w:basedOn w:val="69"/>
    <w:qFormat/>
    <w:uiPriority w:val="0"/>
    <w:rPr>
      <w:rFonts w:hint="eastAsia" w:ascii="仿宋" w:hAnsi="仿宋" w:eastAsia="仿宋" w:cs="仿宋"/>
      <w:color w:val="000000"/>
      <w:sz w:val="22"/>
      <w:szCs w:val="22"/>
      <w:u w:val="none"/>
      <w:vertAlign w:val="superscript"/>
    </w:rPr>
  </w:style>
  <w:style w:type="character" w:customStyle="1" w:styleId="967">
    <w:name w:val="font101"/>
    <w:basedOn w:val="69"/>
    <w:qFormat/>
    <w:uiPriority w:val="0"/>
    <w:rPr>
      <w:rFonts w:hint="eastAsia" w:ascii="仿宋" w:hAnsi="仿宋" w:eastAsia="仿宋" w:cs="仿宋"/>
      <w:color w:val="000000"/>
      <w:sz w:val="20"/>
      <w:szCs w:val="20"/>
      <w:u w:val="none"/>
      <w:vertAlign w:val="superscript"/>
    </w:rPr>
  </w:style>
  <w:style w:type="character" w:customStyle="1" w:styleId="968">
    <w:name w:val="font111"/>
    <w:basedOn w:val="69"/>
    <w:qFormat/>
    <w:uiPriority w:val="0"/>
    <w:rPr>
      <w:rFonts w:hint="eastAsia" w:ascii="仿宋" w:hAnsi="仿宋" w:eastAsia="仿宋" w:cs="仿宋"/>
      <w:color w:val="000000"/>
      <w:sz w:val="22"/>
      <w:szCs w:val="22"/>
      <w:u w:val="none"/>
    </w:rPr>
  </w:style>
  <w:style w:type="character" w:customStyle="1" w:styleId="969">
    <w:name w:val="font122"/>
    <w:basedOn w:val="69"/>
    <w:qFormat/>
    <w:uiPriority w:val="0"/>
    <w:rPr>
      <w:rFonts w:hint="eastAsia" w:ascii="仿宋" w:hAnsi="仿宋" w:eastAsia="仿宋" w:cs="仿宋"/>
      <w:color w:val="000000"/>
      <w:sz w:val="20"/>
      <w:szCs w:val="20"/>
      <w:u w:val="none"/>
      <w:vertAlign w:val="superscript"/>
    </w:rPr>
  </w:style>
  <w:style w:type="character" w:customStyle="1" w:styleId="970">
    <w:name w:val="font191"/>
    <w:basedOn w:val="69"/>
    <w:qFormat/>
    <w:uiPriority w:val="0"/>
    <w:rPr>
      <w:rFonts w:hint="eastAsia" w:ascii="仿宋" w:hAnsi="仿宋" w:eastAsia="仿宋" w:cs="仿宋"/>
      <w:color w:val="000000"/>
      <w:sz w:val="20"/>
      <w:szCs w:val="20"/>
      <w:u w:val="none"/>
      <w:vertAlign w:val="superscript"/>
    </w:rPr>
  </w:style>
  <w:style w:type="character" w:customStyle="1" w:styleId="971">
    <w:name w:val="font201"/>
    <w:basedOn w:val="69"/>
    <w:qFormat/>
    <w:uiPriority w:val="0"/>
    <w:rPr>
      <w:rFonts w:hint="eastAsia" w:ascii="仿宋" w:hAnsi="仿宋" w:eastAsia="仿宋" w:cs="仿宋"/>
      <w:color w:val="000000"/>
      <w:sz w:val="22"/>
      <w:szCs w:val="22"/>
      <w:u w:val="none"/>
      <w:vertAlign w:val="superscript"/>
    </w:rPr>
  </w:style>
  <w:style w:type="character" w:customStyle="1" w:styleId="972">
    <w:name w:val="font151"/>
    <w:basedOn w:val="69"/>
    <w:qFormat/>
    <w:uiPriority w:val="0"/>
    <w:rPr>
      <w:rFonts w:hint="eastAsia" w:ascii="宋体" w:hAnsi="宋体" w:eastAsia="宋体" w:cs="宋体"/>
      <w:color w:val="000000"/>
      <w:sz w:val="24"/>
      <w:szCs w:val="24"/>
      <w:u w:val="none"/>
      <w:vertAlign w:val="superscript"/>
    </w:rPr>
  </w:style>
  <w:style w:type="paragraph" w:customStyle="1" w:styleId="973">
    <w:name w:val="正文_0_0"/>
    <w:qFormat/>
    <w:uiPriority w:val="0"/>
    <w:rPr>
      <w:rFonts w:ascii="Times New Roman" w:hAnsi="Times New Roman" w:eastAsia="宋体" w:cs="Times New Roman"/>
      <w:lang w:val="en-US" w:eastAsia="zh-CN" w:bidi="ar-SA"/>
    </w:rPr>
  </w:style>
  <w:style w:type="character" w:customStyle="1" w:styleId="97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6EE9E-97E2-40DC-8C45-E7F632FB94F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41033</Words>
  <Characters>43630</Characters>
  <Lines>861</Lines>
  <Paragraphs>242</Paragraphs>
  <TotalTime>66</TotalTime>
  <ScaleCrop>false</ScaleCrop>
  <LinksUpToDate>false</LinksUpToDate>
  <CharactersWithSpaces>45138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2022-05-03T08:44:00Z</dcterms:created>
  <dc:creator>玥</dc:creator>
  <cp:lastModifiedBy>周小虾</cp:lastModifiedBy>
  <cp:lastPrinted>2022-05-07T08:54:00Z</cp:lastPrinted>
  <dcterms:modified xsi:type="dcterms:W3CDTF">2022-07-11T06:43:58Z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0CF2BA54D81F477789EFC66E7871C6B1</vt:lpwstr>
  </property>
</Properties>
</file>