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44"/>
          <w:szCs w:val="44"/>
        </w:rPr>
      </w:pPr>
    </w:p>
    <w:p>
      <w:pPr>
        <w:adjustRightInd/>
        <w:spacing w:line="360" w:lineRule="auto"/>
        <w:jc w:val="center"/>
        <w:rPr>
          <w:rFonts w:ascii="仿宋_GB2312" w:hAnsi="仿宋" w:eastAsia="仿宋_GB2312" w:cs="仿宋_GB2312"/>
          <w:b/>
          <w:color w:val="auto"/>
          <w:sz w:val="48"/>
          <w:szCs w:val="48"/>
        </w:rPr>
      </w:pPr>
    </w:p>
    <w:p>
      <w:pPr>
        <w:adjustRightInd/>
        <w:snapToGrid w:val="0"/>
        <w:spacing w:line="360" w:lineRule="auto"/>
        <w:jc w:val="center"/>
        <w:rPr>
          <w:rFonts w:hint="eastAsia" w:ascii="仿宋" w:hAnsi="仿宋" w:eastAsia="仿宋" w:cs="仿宋"/>
          <w:color w:val="auto"/>
          <w:w w:val="80"/>
          <w:sz w:val="48"/>
          <w:szCs w:val="48"/>
          <w:lang w:eastAsia="zh-CN" w:bidi="th-TH"/>
        </w:rPr>
      </w:pPr>
      <w:r>
        <w:rPr>
          <w:rFonts w:hint="eastAsia" w:ascii="仿宋" w:hAnsi="仿宋" w:eastAsia="仿宋" w:cs="仿宋"/>
          <w:color w:val="auto"/>
          <w:w w:val="80"/>
          <w:sz w:val="48"/>
          <w:szCs w:val="48"/>
          <w:lang w:eastAsia="zh-CN" w:bidi="th-TH"/>
        </w:rPr>
        <w:t>杭州第四中学新湾学校校园网络及综合布线项目</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pacing w:val="40"/>
          <w:w w:val="80"/>
          <w:sz w:val="96"/>
          <w:szCs w:val="96"/>
          <w:lang w:bidi="th-TH"/>
        </w:rPr>
        <w:t>招 标 文 件</w:t>
      </w:r>
    </w:p>
    <w:p>
      <w:pPr>
        <w:adjustRightInd/>
        <w:snapToGrid w:val="0"/>
        <w:spacing w:line="360" w:lineRule="auto"/>
        <w:jc w:val="center"/>
        <w:rPr>
          <w:rFonts w:ascii="仿宋" w:hAnsi="仿宋" w:eastAsia="仿宋" w:cs="仿宋"/>
          <w:color w:val="auto"/>
          <w:w w:val="80"/>
          <w:sz w:val="48"/>
          <w:szCs w:val="48"/>
          <w:lang w:bidi="th-TH"/>
        </w:rPr>
      </w:pPr>
      <w:r>
        <w:rPr>
          <w:rFonts w:hint="eastAsia" w:ascii="仿宋" w:hAnsi="仿宋" w:eastAsia="仿宋" w:cs="仿宋"/>
          <w:color w:val="auto"/>
          <w:w w:val="80"/>
          <w:sz w:val="48"/>
          <w:szCs w:val="48"/>
          <w:lang w:bidi="th-TH"/>
        </w:rPr>
        <w:t xml:space="preserve"> （电子招投标）</w:t>
      </w:r>
    </w:p>
    <w:p>
      <w:pPr>
        <w:adjustRightInd/>
        <w:snapToGrid w:val="0"/>
        <w:spacing w:line="360" w:lineRule="auto"/>
        <w:jc w:val="center"/>
        <w:rPr>
          <w:rFonts w:ascii="仿宋" w:hAnsi="仿宋" w:eastAsia="仿宋" w:cs="仿宋"/>
          <w:color w:val="auto"/>
          <w:w w:val="80"/>
          <w:sz w:val="32"/>
          <w:szCs w:val="32"/>
          <w:lang w:bidi="th-TH"/>
        </w:rPr>
      </w:pPr>
      <w:r>
        <w:rPr>
          <w:rFonts w:hint="eastAsia" w:ascii="仿宋" w:hAnsi="仿宋" w:eastAsia="仿宋" w:cs="仿宋"/>
          <w:color w:val="auto"/>
          <w:w w:val="80"/>
          <w:sz w:val="32"/>
          <w:szCs w:val="32"/>
          <w:lang w:bidi="th-TH"/>
        </w:rPr>
        <w:t>编号:ZJ-2163197</w:t>
      </w:r>
    </w:p>
    <w:p>
      <w:pPr>
        <w:adjustRightInd/>
        <w:spacing w:line="360" w:lineRule="auto"/>
        <w:rPr>
          <w:rFonts w:ascii="仿宋" w:hAnsi="仿宋" w:eastAsia="仿宋" w:cs="仿宋"/>
          <w:color w:val="auto"/>
          <w:sz w:val="28"/>
          <w:szCs w:val="20"/>
        </w:rPr>
      </w:pPr>
    </w:p>
    <w:p>
      <w:pPr>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w:t>
      </w:r>
    </w:p>
    <w:p>
      <w:pPr>
        <w:pStyle w:val="2"/>
        <w:rPr>
          <w:color w:val="auto"/>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color w:val="auto"/>
          <w:sz w:val="24"/>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采购人</w:t>
            </w:r>
          </w:p>
        </w:tc>
        <w:tc>
          <w:tcPr>
            <w:tcW w:w="516"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4411"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浙江省杭州第四中学新湾学校</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rPr>
            </w:pPr>
          </w:p>
        </w:tc>
        <w:tc>
          <w:tcPr>
            <w:tcW w:w="516" w:type="dxa"/>
            <w:vAlign w:val="center"/>
          </w:tcPr>
          <w:p>
            <w:pPr>
              <w:snapToGrid w:val="0"/>
              <w:jc w:val="distribute"/>
              <w:rPr>
                <w:rFonts w:ascii="仿宋" w:hAnsi="仿宋" w:eastAsia="仿宋" w:cs="仿宋"/>
                <w:color w:val="auto"/>
                <w:szCs w:val="21"/>
              </w:rPr>
            </w:pPr>
          </w:p>
        </w:tc>
        <w:tc>
          <w:tcPr>
            <w:tcW w:w="4411" w:type="dxa"/>
            <w:vAlign w:val="center"/>
          </w:tcPr>
          <w:p>
            <w:pPr>
              <w:snapToGrid w:val="0"/>
              <w:jc w:val="distribute"/>
              <w:rPr>
                <w:rFonts w:ascii="仿宋" w:hAnsi="仿宋" w:eastAsia="仿宋" w:cs="仿宋"/>
                <w:color w:val="auto"/>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采购代理机构</w:t>
            </w:r>
          </w:p>
        </w:tc>
        <w:tc>
          <w:tcPr>
            <w:tcW w:w="516"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4411" w:type="dxa"/>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rPr>
            </w:pPr>
            <w:r>
              <w:rPr>
                <w:rFonts w:hint="eastAsia" w:ascii="仿宋" w:hAnsi="仿宋" w:eastAsia="仿宋" w:cs="仿宋"/>
                <w:color w:val="auto"/>
                <w:sz w:val="30"/>
                <w:szCs w:val="30"/>
              </w:rPr>
              <w:t>2022年1月</w:t>
            </w:r>
          </w:p>
        </w:tc>
      </w:tr>
    </w:tbl>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bookmarkStart w:id="0" w:name="_Hlt67893495"/>
      <w:bookmarkEnd w:id="0"/>
    </w:p>
    <w:p>
      <w:pPr>
        <w:rPr>
          <w:rFonts w:ascii="仿宋" w:hAnsi="仿宋" w:eastAsia="仿宋" w:cs="仿宋_GB2312"/>
          <w:b/>
          <w:color w:val="auto"/>
          <w:sz w:val="48"/>
          <w:szCs w:val="48"/>
        </w:rPr>
      </w:pPr>
      <w:r>
        <w:rPr>
          <w:rFonts w:hint="eastAsia" w:ascii="仿宋" w:hAnsi="仿宋" w:eastAsia="仿宋" w:cs="仿宋_GB2312"/>
          <w:b/>
          <w:color w:val="auto"/>
          <w:sz w:val="48"/>
          <w:szCs w:val="48"/>
        </w:rPr>
        <w:br w:type="page"/>
      </w:r>
    </w:p>
    <w:p>
      <w:pPr>
        <w:spacing w:line="360" w:lineRule="auto"/>
        <w:jc w:val="center"/>
        <w:rPr>
          <w:rFonts w:ascii="仿宋" w:hAnsi="仿宋" w:eastAsia="仿宋" w:cs="仿宋_GB2312"/>
          <w:b/>
          <w:color w:val="auto"/>
          <w:sz w:val="48"/>
          <w:szCs w:val="48"/>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杭州第四中学新湾学校校园网络及综合布线项目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14点00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olor w:val="auto"/>
          <w:sz w:val="24"/>
        </w:rPr>
        <w:t>ZJ-2163197</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cs="仿宋_GB2312"/>
          <w:color w:val="auto"/>
          <w:sz w:val="24"/>
          <w:lang w:eastAsia="zh-CN"/>
        </w:rPr>
        <w:t>杭州第四中学新湾学校校园网络及综合布线项目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cs="仿宋_GB2312"/>
          <w:color w:val="auto"/>
          <w:sz w:val="24"/>
        </w:rPr>
        <w:t>5360000.00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s="仿宋_GB2312"/>
          <w:color w:val="auto"/>
          <w:sz w:val="24"/>
        </w:rPr>
        <w:t>5360000.00</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杭州第四中学新湾学校校园网络及综合布线项目</w:t>
      </w:r>
      <w:r>
        <w:rPr>
          <w:rFonts w:hint="eastAsia" w:ascii="仿宋_GB2312" w:hAnsi="仿宋" w:eastAsia="仿宋_GB2312"/>
          <w:bCs/>
          <w:snapToGrid/>
          <w:color w:val="auto"/>
          <w:kern w:val="2"/>
          <w:sz w:val="24"/>
          <w:szCs w:val="24"/>
        </w:rPr>
        <w:t>主要内容：网络安全系统、基础网络系统、校园网综合布线</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pStyle w:val="128"/>
        <w:ind w:firstLine="482"/>
        <w:outlineLvl w:val="2"/>
        <w:rPr>
          <w:rFonts w:ascii="仿宋_GB2312" w:hAnsi="仿宋" w:eastAsia="仿宋_GB2312"/>
          <w:color w:val="auto"/>
        </w:rPr>
      </w:pPr>
      <w:r>
        <w:rPr>
          <w:rFonts w:hint="eastAsia" w:ascii="仿宋_GB2312" w:hAnsi="仿宋" w:eastAsia="仿宋_GB2312"/>
          <w:b/>
          <w:color w:val="auto"/>
        </w:rPr>
        <w:t>合同履约期限：</w:t>
      </w:r>
      <w:r>
        <w:rPr>
          <w:rFonts w:hint="eastAsia" w:ascii="仿宋_GB2312" w:hAnsi="仿宋" w:eastAsia="仿宋_GB2312" w:cs="Times New Roman"/>
          <w:bCs/>
          <w:snapToGrid/>
          <w:color w:val="auto"/>
          <w:kern w:val="2"/>
          <w:sz w:val="24"/>
          <w:szCs w:val="24"/>
          <w:lang w:val="en-US" w:eastAsia="zh-CN" w:bidi="ar-SA"/>
        </w:rPr>
        <w:t>90日历天。</w:t>
      </w:r>
    </w:p>
    <w:p>
      <w:pPr>
        <w:pStyle w:val="6"/>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color w:val="auto"/>
          <w:sz w:val="24"/>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sdt>
        <w:sdtPr>
          <w:rPr>
            <w:rFonts w:hint="eastAsia" w:ascii="仿宋_GB2312" w:hAnsi="仿宋" w:eastAsia="仿宋_GB2312" w:cs="Arial"/>
            <w:color w:val="auto"/>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https://www.zcygov.cn/在线申请获取</w:t>
      </w:r>
      <w:r>
        <w:rPr>
          <w:rFonts w:hint="eastAsia" w:ascii="仿宋_GB2312" w:hAnsi="仿宋" w:eastAsia="仿宋_GB2312"/>
          <w:color w:val="auto"/>
          <w:sz w:val="24"/>
          <w:lang w:eastAsia="zh-CN"/>
        </w:rPr>
        <w:t>招标文件</w:t>
      </w:r>
      <w:r>
        <w:rPr>
          <w:rFonts w:ascii="仿宋_GB2312" w:hAnsi="仿宋" w:eastAsia="仿宋_GB2312"/>
          <w:color w:val="auto"/>
          <w:sz w:val="24"/>
        </w:rPr>
        <w:t>（进入“项目采购”应用，在获取</w:t>
      </w:r>
      <w:r>
        <w:rPr>
          <w:rFonts w:hint="eastAsia" w:ascii="仿宋_GB2312" w:hAnsi="仿宋" w:eastAsia="仿宋_GB2312"/>
          <w:color w:val="auto"/>
          <w:sz w:val="24"/>
          <w:lang w:eastAsia="zh-CN"/>
        </w:rPr>
        <w:t>招标文件</w:t>
      </w:r>
      <w:r>
        <w:rPr>
          <w:rFonts w:ascii="仿宋_GB2312" w:hAnsi="仿宋" w:eastAsia="仿宋_GB2312"/>
          <w:color w:val="auto"/>
          <w:sz w:val="24"/>
        </w:rPr>
        <w:t>菜单中选择项目，申请获取</w:t>
      </w:r>
      <w:r>
        <w:rPr>
          <w:rFonts w:hint="eastAsia" w:ascii="仿宋_GB2312" w:hAnsi="仿宋" w:eastAsia="仿宋_GB2312"/>
          <w:color w:val="auto"/>
          <w:sz w:val="24"/>
          <w:lang w:eastAsia="zh-CN"/>
        </w:rPr>
        <w:t>招标文件</w:t>
      </w:r>
      <w:r>
        <w:rPr>
          <w:rFonts w:ascii="仿宋_GB2312" w:hAnsi="仿宋" w:eastAsia="仿宋_GB2312"/>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14点00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21</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14点00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w:t>
      </w:r>
      <w:r>
        <w:rPr>
          <w:rFonts w:hint="eastAsia" w:ascii="仿宋_GB2312" w:hAnsi="仿宋" w:eastAsia="仿宋_GB2312" w:cs="仿宋_GB2312"/>
          <w:color w:val="auto"/>
          <w:sz w:val="24"/>
          <w:lang w:eastAsia="zh-CN"/>
        </w:rPr>
        <w:t>招标文件</w:t>
      </w:r>
      <w:r>
        <w:rPr>
          <w:rFonts w:hint="eastAsia" w:ascii="仿宋_GB2312" w:hAnsi="仿宋" w:eastAsia="仿宋_GB2312" w:cs="仿宋_GB2312"/>
          <w:color w:val="auto"/>
          <w:sz w:val="24"/>
        </w:rPr>
        <w:t>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r>
        <w:rPr>
          <w:rFonts w:hint="eastAsia" w:ascii="仿宋_GB2312" w:hAnsi="仿宋" w:eastAsia="仿宋_GB2312" w:cs="仿宋_GB2312"/>
          <w:color w:val="auto"/>
          <w:sz w:val="24"/>
        </w:rPr>
        <w:t>（3）本次</w:t>
      </w:r>
      <w:r>
        <w:rPr>
          <w:rFonts w:hint="eastAsia" w:ascii="仿宋_GB2312" w:hAnsi="仿宋" w:eastAsia="仿宋_GB2312" w:cs="仿宋_GB2312"/>
          <w:color w:val="auto"/>
          <w:sz w:val="24"/>
          <w:lang w:eastAsia="zh-CN"/>
        </w:rPr>
        <w:t>招标文件</w:t>
      </w:r>
      <w:r>
        <w:rPr>
          <w:rFonts w:hint="eastAsia" w:ascii="仿宋_GB2312" w:hAnsi="仿宋" w:eastAsia="仿宋_GB2312" w:cs="仿宋_GB2312"/>
          <w:color w:val="auto"/>
          <w:sz w:val="24"/>
        </w:rPr>
        <w:t>的公告期限自</w:t>
      </w:r>
      <w:r>
        <w:rPr>
          <w:rFonts w:hint="eastAsia" w:ascii="仿宋_GB2312" w:hAnsi="仿宋" w:eastAsia="仿宋_GB2312"/>
          <w:color w:val="auto"/>
          <w:sz w:val="24"/>
        </w:rPr>
        <w:t>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b/>
          <w:bCs/>
          <w:color w:val="auto"/>
          <w:sz w:val="24"/>
        </w:rPr>
      </w:pPr>
      <w:r>
        <w:rPr>
          <w:rFonts w:ascii="仿宋_GB2312" w:hAnsi="仿宋" w:eastAsia="仿宋_GB2312"/>
          <w:b/>
          <w:bCs/>
          <w:color w:val="auto"/>
          <w:sz w:val="24"/>
        </w:rPr>
        <w:t>1.采购人信息</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称：浙江省杭州第四中学新湾学校</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地</w:t>
      </w:r>
      <w:r>
        <w:rPr>
          <w:rFonts w:ascii="仿宋_GB2312" w:hAnsi="仿宋" w:eastAsia="仿宋_GB2312"/>
          <w:color w:val="auto"/>
          <w:sz w:val="24"/>
        </w:rPr>
        <w:t xml:space="preserve">    </w:t>
      </w:r>
      <w:r>
        <w:rPr>
          <w:rFonts w:hint="eastAsia" w:ascii="仿宋_GB2312" w:hAnsi="仿宋" w:eastAsia="仿宋_GB2312"/>
          <w:color w:val="auto"/>
          <w:sz w:val="24"/>
        </w:rPr>
        <w:t>址：杭州市钱塘区闸口路86号</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传    真：0571-89730002</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项目联系人（询问）：熊老师</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项目联系方式（询问）：0571-89730002</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质疑联系人：张 老师</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质疑联系方式：0571-86579853</w:t>
      </w:r>
    </w:p>
    <w:p>
      <w:pPr>
        <w:spacing w:line="360" w:lineRule="auto"/>
        <w:rPr>
          <w:rFonts w:ascii="仿宋_GB2312" w:hAnsi="仿宋" w:eastAsia="仿宋_GB2312"/>
          <w:b/>
          <w:bCs/>
          <w:color w:val="auto"/>
          <w:sz w:val="24"/>
        </w:rPr>
      </w:pPr>
      <w:bookmarkStart w:id="11" w:name="_Toc35393638"/>
      <w:bookmarkStart w:id="12" w:name="_Toc28359097"/>
      <w:bookmarkStart w:id="13" w:name="_Toc28359020"/>
      <w:bookmarkStart w:id="14" w:name="_Toc35393807"/>
      <w:r>
        <w:rPr>
          <w:rFonts w:hint="eastAsia" w:ascii="仿宋_GB2312" w:hAnsi="仿宋" w:eastAsia="仿宋_GB2312"/>
          <w:b/>
          <w:bCs/>
          <w:color w:val="auto"/>
          <w:sz w:val="24"/>
        </w:rPr>
        <w:t>2.采购代理机构信息</w:t>
      </w:r>
      <w:bookmarkEnd w:id="11"/>
      <w:bookmarkEnd w:id="12"/>
      <w:bookmarkEnd w:id="13"/>
      <w:bookmarkEnd w:id="14"/>
      <w:r>
        <w:rPr>
          <w:rFonts w:hint="eastAsia" w:ascii="仿宋_GB2312" w:hAnsi="仿宋" w:eastAsia="仿宋_GB2312"/>
          <w:b/>
          <w:bCs/>
          <w:color w:val="auto"/>
          <w:sz w:val="24"/>
        </w:rPr>
        <w:t>：</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    称：浙江国际招投标有限公司</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址：杭州市文三路90号东部软件园1号楼3楼</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传    真：0571-81061837             </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项目联系人（询问）：董福利</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项目联系方式（询问）：0571-81061818 </w:t>
      </w:r>
    </w:p>
    <w:p>
      <w:pPr>
        <w:spacing w:line="360" w:lineRule="auto"/>
        <w:rPr>
          <w:rFonts w:ascii="仿宋_GB2312" w:hAnsi="仿宋" w:eastAsia="仿宋_GB2312"/>
          <w:color w:val="auto"/>
          <w:sz w:val="24"/>
        </w:rPr>
      </w:pPr>
      <w:r>
        <w:rPr>
          <w:rFonts w:hint="eastAsia" w:ascii="仿宋_GB2312" w:hAnsi="仿宋" w:eastAsia="仿宋_GB2312"/>
          <w:color w:val="auto"/>
          <w:sz w:val="24"/>
        </w:rPr>
        <w:t xml:space="preserve">    质疑联系人：周峰             </w:t>
      </w:r>
    </w:p>
    <w:p>
      <w:pPr>
        <w:spacing w:line="360" w:lineRule="auto"/>
        <w:rPr>
          <w:color w:val="auto"/>
          <w:sz w:val="24"/>
        </w:rPr>
      </w:pPr>
      <w:r>
        <w:rPr>
          <w:rFonts w:hint="eastAsia" w:ascii="仿宋_GB2312" w:hAnsi="仿宋" w:eastAsia="仿宋_GB2312"/>
          <w:color w:val="auto"/>
          <w:sz w:val="24"/>
        </w:rPr>
        <w:t xml:space="preserve">    质疑联系方式：0571-89731840</w:t>
      </w:r>
    </w:p>
    <w:p>
      <w:pPr>
        <w:spacing w:line="360" w:lineRule="auto"/>
        <w:rPr>
          <w:rFonts w:ascii="仿宋_GB2312" w:hAnsi="仿宋" w:eastAsia="仿宋_GB2312"/>
          <w:b/>
          <w:bCs/>
          <w:color w:val="auto"/>
          <w:sz w:val="24"/>
        </w:rPr>
      </w:pPr>
      <w:r>
        <w:rPr>
          <w:rFonts w:hint="eastAsia" w:ascii="仿宋_GB2312" w:hAnsi="仿宋" w:eastAsia="仿宋_GB2312"/>
          <w:b/>
          <w:bCs/>
          <w:color w:val="auto"/>
          <w:sz w:val="24"/>
        </w:rPr>
        <w:t xml:space="preserve">3. 同级政府采购监督管理部门：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    称：杭州市财政局政府采购监管处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地    址：杭州市中河中路152号617办公室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    真：0571-87715261</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联 系 人：吕先生</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监督投诉电话：0571-87715261</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2"/>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提醒：验收时检测费用（如有）由采购人承担，不包含在投标总价中。</w:t>
            </w:r>
          </w:p>
          <w:p>
            <w:pPr>
              <w:snapToGrid w:val="0"/>
              <w:spacing w:line="400" w:lineRule="exact"/>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numPr>
                <w:ilvl w:val="0"/>
                <w:numId w:val="1"/>
              </w:numPr>
              <w:snapToGrid w:val="0"/>
              <w:spacing w:line="400" w:lineRule="exact"/>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numPr>
                <w:ilvl w:val="0"/>
                <w:numId w:val="1"/>
              </w:numPr>
              <w:snapToGrid w:val="0"/>
              <w:spacing w:line="400" w:lineRule="exact"/>
              <w:jc w:val="left"/>
              <w:rPr>
                <w:rFonts w:ascii="仿宋_GB2312" w:hAnsi="仿宋" w:eastAsia="仿宋_GB2312"/>
                <w:b/>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numPr>
                <w:ilvl w:val="0"/>
                <w:numId w:val="1"/>
              </w:numPr>
              <w:snapToGrid w:val="0"/>
              <w:spacing w:line="400" w:lineRule="exact"/>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numPr>
                <w:ilvl w:val="0"/>
                <w:numId w:val="1"/>
              </w:numPr>
              <w:snapToGrid w:val="0"/>
              <w:spacing w:line="400" w:lineRule="exact"/>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s="仿宋_GB2312"/>
                <w:color w:val="auto"/>
                <w:sz w:val="24"/>
              </w:rPr>
            </w:pPr>
            <w:sdt>
              <w:sdtPr>
                <w:rPr>
                  <w:rFonts w:hint="eastAsia" w:ascii="仿宋_GB2312" w:hAnsi="仿宋" w:eastAsia="仿宋_GB2312" w:cs="Arial"/>
                  <w:color w:val="auto"/>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napToGrid w:val="0"/>
              <w:spacing w:line="400" w:lineRule="exact"/>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szCs w:val="20"/>
              </w:rPr>
            </w:pPr>
            <w:sdt>
              <w:sdtPr>
                <w:rPr>
                  <w:rFonts w:hint="eastAsia" w:ascii="仿宋_GB2312" w:hAnsi="仿宋" w:eastAsia="仿宋_GB2312" w:cs="Arial"/>
                  <w:color w:val="auto"/>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_GB2312" w:hAnsi="仿宋" w:eastAsia="仿宋_GB2312"/>
                <w:b/>
                <w:color w:val="auto"/>
                <w:sz w:val="24"/>
                <w:highlight w:val="none"/>
                <w:lang w:eastAsia="zh-CN"/>
              </w:rPr>
            </w:pPr>
            <w:sdt>
              <w:sdtPr>
                <w:rPr>
                  <w:rFonts w:hint="eastAsia" w:ascii="仿宋_GB2312" w:hAnsi="仿宋" w:eastAsia="仿宋_GB2312" w:cs="Arial"/>
                  <w:color w:val="auto"/>
                  <w:kern w:val="0"/>
                  <w:sz w:val="24"/>
                  <w:highlight w:val="none"/>
                </w:rPr>
                <w:id w:val="10268319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lang w:eastAsia="zh-CN"/>
              </w:rPr>
              <w:t>不</w:t>
            </w:r>
            <w:r>
              <w:rPr>
                <w:rFonts w:hint="eastAsia" w:ascii="仿宋_GB2312" w:hAnsi="仿宋" w:eastAsia="仿宋_GB2312"/>
                <w:color w:val="auto"/>
                <w:kern w:val="0"/>
                <w:sz w:val="24"/>
                <w:highlight w:val="none"/>
              </w:rPr>
              <w:t>要求提供</w:t>
            </w:r>
            <w:r>
              <w:rPr>
                <w:rFonts w:hint="eastAsia" w:ascii="仿宋_GB2312" w:hAnsi="仿宋" w:eastAsia="仿宋_GB2312"/>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s="仿宋_GB2312"/>
                <w:b/>
                <w:color w:val="auto"/>
                <w:kern w:val="0"/>
                <w:sz w:val="24"/>
                <w:highlight w:val="none"/>
                <w:lang w:val="zh-CN"/>
              </w:rPr>
            </w:pPr>
            <w:sdt>
              <w:sdtPr>
                <w:rPr>
                  <w:rFonts w:hint="eastAsia" w:ascii="仿宋_GB2312" w:hAnsi="仿宋" w:eastAsia="仿宋_GB2312" w:cs="Arial"/>
                  <w:color w:val="auto"/>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lang w:eastAsia="zh-CN"/>
              </w:rPr>
              <w:t>不</w:t>
            </w:r>
            <w:r>
              <w:rPr>
                <w:rFonts w:ascii="仿宋_GB2312" w:hAnsi="仿宋" w:eastAsia="仿宋_GB2312"/>
                <w:color w:val="auto"/>
                <w:kern w:val="0"/>
                <w:sz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rPr>
            </w:pPr>
            <w:sdt>
              <w:sdtPr>
                <w:rPr>
                  <w:rFonts w:hint="eastAsia" w:ascii="仿宋_GB2312" w:hAnsi="仿宋" w:eastAsia="仿宋_GB2312" w:cs="Arial"/>
                  <w:color w:val="auto"/>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hint="eastAsia" w:ascii="仿宋_GB2312" w:hAnsi="仿宋" w:eastAsia="仿宋_GB2312" w:cs="Arial"/>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color w:val="auto"/>
                <w:sz w:val="24"/>
              </w:rPr>
            </w:pPr>
            <w:sdt>
              <w:sdtPr>
                <w:rPr>
                  <w:rFonts w:hint="eastAsia" w:ascii="仿宋_GB2312" w:hAnsi="仿宋" w:eastAsia="仿宋_GB2312" w:cs="Arial"/>
                  <w:color w:val="auto"/>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rPr>
                  <w:t></w:t>
                </w:r>
              </w:sdtContent>
            </w:sdt>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rPr>
              <w:t>：</w:t>
            </w:r>
            <w:r>
              <w:rPr>
                <w:rFonts w:hint="eastAsia" w:ascii="仿宋_GB2312" w:hAnsi="仿宋" w:eastAsia="仿宋_GB2312"/>
                <w:b/>
                <w:bCs/>
                <w:color w:val="auto"/>
                <w:sz w:val="24"/>
                <w:u w:val="single"/>
              </w:rPr>
              <w:t>核心交换机、普通8口POE交换机</w:t>
            </w:r>
            <w:r>
              <w:rPr>
                <w:rFonts w:hint="eastAsia" w:ascii="仿宋_GB2312" w:hAnsi="仿宋" w:eastAsia="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hint="eastAsia" w:ascii="仿宋_GB2312" w:hAnsi="仿宋" w:eastAsia="仿宋_GB2312" w:cs="Arial"/>
                <w:color w:val="auto"/>
                <w:kern w:val="0"/>
                <w:sz w:val="24"/>
                <w:lang w:eastAsia="zh-CN"/>
              </w:rPr>
            </w:pP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lang w:val="en-US" w:eastAsia="zh-CN"/>
              </w:rPr>
              <w:t>1</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标的：设备清单中</w:t>
            </w:r>
            <w:r>
              <w:rPr>
                <w:rFonts w:hint="eastAsia" w:ascii="仿宋_GB2312" w:hAnsi="仿宋" w:eastAsia="仿宋_GB2312" w:cs="Arial"/>
                <w:color w:val="auto"/>
                <w:kern w:val="0"/>
                <w:sz w:val="24"/>
                <w:lang w:eastAsia="zh-CN"/>
              </w:rPr>
              <w:t>的</w:t>
            </w:r>
            <w:r>
              <w:rPr>
                <w:rFonts w:hint="eastAsia" w:ascii="仿宋_GB2312" w:hAnsi="仿宋" w:eastAsia="仿宋_GB2312" w:cs="Arial"/>
                <w:color w:val="auto"/>
                <w:kern w:val="0"/>
                <w:sz w:val="24"/>
              </w:rPr>
              <w:t>设备均为标的内容，属于</w:t>
            </w:r>
            <w:r>
              <w:rPr>
                <w:rFonts w:hint="eastAsia" w:ascii="仿宋_GB2312" w:hAnsi="仿宋" w:eastAsia="仿宋_GB2312" w:cs="Arial"/>
                <w:color w:val="auto"/>
                <w:kern w:val="0"/>
                <w:sz w:val="24"/>
                <w:u w:val="single"/>
              </w:rPr>
              <w:t xml:space="preserve"> 工业 </w:t>
            </w:r>
            <w:r>
              <w:rPr>
                <w:rFonts w:hint="eastAsia" w:ascii="仿宋_GB2312" w:hAnsi="仿宋" w:eastAsia="仿宋_GB2312" w:cs="Arial"/>
                <w:color w:val="auto"/>
                <w:kern w:val="0"/>
                <w:sz w:val="24"/>
              </w:rPr>
              <w:t>行业</w:t>
            </w:r>
            <w:r>
              <w:rPr>
                <w:rFonts w:hint="eastAsia" w:ascii="仿宋_GB2312" w:hAnsi="仿宋" w:eastAsia="仿宋_GB2312" w:cs="Arial"/>
                <w:color w:val="auto"/>
                <w:kern w:val="0"/>
                <w:sz w:val="24"/>
                <w:lang w:eastAsia="zh-CN"/>
              </w:rPr>
              <w:t>；</w:t>
            </w:r>
          </w:p>
          <w:p>
            <w:pPr>
              <w:adjustRightInd w:val="0"/>
              <w:snapToGrid w:val="0"/>
              <w:spacing w:line="400" w:lineRule="exact"/>
              <w:rPr>
                <w:rFonts w:hint="eastAsia" w:eastAsia="仿宋_GB2312"/>
                <w:color w:val="auto"/>
                <w:lang w:val="en-US" w:eastAsia="zh-CN"/>
              </w:rPr>
            </w:pPr>
            <w:r>
              <w:rPr>
                <w:rFonts w:hint="eastAsia" w:ascii="仿宋_GB2312" w:hAnsi="仿宋" w:eastAsia="仿宋_GB2312" w:cs="Arial"/>
                <w:color w:val="auto"/>
                <w:kern w:val="0"/>
                <w:sz w:val="24"/>
              </w:rPr>
              <w:t>（2）中小企业声明函中，每种设备都需要注明设备的制造商，该制造商的从业人员人数，营业收入，资产总额，属于中小微企业类别。</w:t>
            </w:r>
            <w:r>
              <w:rPr>
                <w:rFonts w:hint="eastAsia" w:ascii="仿宋_GB2312" w:hAnsi="仿宋" w:eastAsia="仿宋_GB2312" w:cs="Arial"/>
                <w:b/>
                <w:bCs/>
                <w:color w:val="auto"/>
                <w:kern w:val="0"/>
                <w:sz w:val="24"/>
              </w:rPr>
              <w:t>只有所有设备制造商属于小微企业的，才享受价格扣除政策</w:t>
            </w:r>
            <w:r>
              <w:rPr>
                <w:rFonts w:hint="eastAsia" w:ascii="仿宋_GB2312" w:hAnsi="仿宋" w:eastAsia="仿宋_GB2312" w:cs="Arial"/>
                <w:b/>
                <w:bCs/>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napToGrid w:val="0"/>
              <w:spacing w:line="400" w:lineRule="exact"/>
              <w:ind w:firstLine="420" w:firstLineChars="200"/>
              <w:jc w:val="center"/>
              <w:rPr>
                <w:color w:val="auto"/>
              </w:rPr>
            </w:pPr>
          </w:p>
        </w:tc>
        <w:tc>
          <w:tcPr>
            <w:tcW w:w="1843" w:type="dxa"/>
            <w:vMerge w:val="continue"/>
            <w:tcBorders>
              <w:left w:val="single" w:color="000000" w:sz="2" w:space="0"/>
              <w:right w:val="single" w:color="000000" w:sz="8" w:space="0"/>
            </w:tcBorders>
            <w:vAlign w:val="center"/>
          </w:tcPr>
          <w:p>
            <w:pPr>
              <w:snapToGrid w:val="0"/>
              <w:spacing w:line="400" w:lineRule="exact"/>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s="Times New Roman"/>
                <w:color w:val="auto"/>
                <w:kern w:val="28"/>
                <w:sz w:val="24"/>
                <w:szCs w:val="24"/>
                <w:u w:val="single"/>
              </w:rPr>
              <w:t>杭州市文三路90号东部软件园1号楼317室</w:t>
            </w:r>
            <w:r>
              <w:rPr>
                <w:rFonts w:hint="eastAsia" w:ascii="仿宋_GB2312" w:hAnsi="仿宋" w:eastAsia="仿宋_GB2312" w:cs="Times New Roman"/>
                <w:color w:val="auto"/>
                <w:kern w:val="28"/>
                <w:sz w:val="24"/>
                <w:szCs w:val="24"/>
              </w:rPr>
              <w:t>；</w:t>
            </w:r>
          </w:p>
          <w:p>
            <w:pPr>
              <w:pStyle w:val="32"/>
              <w:snapToGrid w:val="0"/>
              <w:spacing w:line="400" w:lineRule="exact"/>
              <w:rPr>
                <w:rFonts w:ascii="仿宋_GB2312" w:hAnsi="仿宋" w:eastAsia="仿宋_GB2312" w:cs="仿宋_GB2312"/>
                <w:color w:val="auto"/>
                <w:sz w:val="24"/>
                <w:szCs w:val="24"/>
              </w:rPr>
            </w:pPr>
            <w:r>
              <w:rPr>
                <w:rFonts w:hint="eastAsia" w:ascii="仿宋_GB2312" w:hAnsi="仿宋" w:eastAsia="仿宋_GB2312" w:cs="Times New Roman"/>
                <w:color w:val="auto"/>
                <w:kern w:val="28"/>
                <w:sz w:val="24"/>
                <w:szCs w:val="24"/>
              </w:rPr>
              <w:t>备份响应文件签收联系人：</w:t>
            </w:r>
            <w:r>
              <w:rPr>
                <w:rFonts w:hint="eastAsia" w:ascii="仿宋_GB2312" w:hAnsi="仿宋" w:eastAsia="仿宋_GB2312" w:cs="Times New Roman"/>
                <w:color w:val="auto"/>
                <w:kern w:val="28"/>
                <w:sz w:val="24"/>
                <w:szCs w:val="24"/>
                <w:u w:val="single"/>
              </w:rPr>
              <w:t>董福利</w:t>
            </w:r>
            <w:r>
              <w:rPr>
                <w:rFonts w:hint="eastAsia" w:ascii="仿宋_GB2312" w:hAnsi="仿宋" w:eastAsia="仿宋_GB2312" w:cs="Times New Roman"/>
                <w:color w:val="auto"/>
                <w:kern w:val="28"/>
                <w:sz w:val="24"/>
                <w:szCs w:val="24"/>
              </w:rPr>
              <w:t>；联系电话：</w:t>
            </w:r>
            <w:r>
              <w:rPr>
                <w:rFonts w:hint="eastAsia" w:ascii="仿宋_GB2312" w:hAnsi="仿宋" w:eastAsia="仿宋_GB2312" w:cs="Times New Roman"/>
                <w:color w:val="auto"/>
                <w:kern w:val="28"/>
                <w:sz w:val="24"/>
                <w:szCs w:val="24"/>
                <w:u w:val="single"/>
              </w:rPr>
              <w:t>0571-81061818</w:t>
            </w:r>
            <w:r>
              <w:rPr>
                <w:rFonts w:hint="eastAsia" w:ascii="仿宋_GB2312" w:hAnsi="仿宋" w:eastAsia="仿宋_GB2312" w:cs="仿宋_GB2312"/>
                <w:color w:val="auto"/>
                <w:sz w:val="24"/>
                <w:szCs w:val="24"/>
              </w:rPr>
              <w:t>。</w:t>
            </w:r>
          </w:p>
          <w:p>
            <w:pPr>
              <w:pStyle w:val="32"/>
              <w:snapToGrid w:val="0"/>
              <w:spacing w:line="400" w:lineRule="exact"/>
              <w:rPr>
                <w:rFonts w:ascii="仿宋_GB2312" w:hAnsi="仿宋" w:eastAsia="仿宋_GB2312"/>
                <w:color w:val="auto"/>
                <w:kern w:val="28"/>
                <w:sz w:val="24"/>
              </w:rPr>
            </w:pP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本项目的采购代理服务费由</w:t>
            </w:r>
            <w:r>
              <w:rPr>
                <w:rFonts w:hint="eastAsia" w:ascii="仿宋_GB2312" w:hAnsi="仿宋" w:eastAsia="仿宋_GB2312" w:cs="Times New Roman"/>
                <w:color w:val="auto"/>
                <w:kern w:val="28"/>
                <w:sz w:val="24"/>
                <w:szCs w:val="24"/>
                <w:lang w:eastAsia="zh-CN"/>
              </w:rPr>
              <w:t>中标</w:t>
            </w:r>
            <w:r>
              <w:rPr>
                <w:rFonts w:hint="eastAsia" w:ascii="仿宋_GB2312" w:hAnsi="仿宋" w:eastAsia="仿宋_GB2312" w:cs="Times New Roman"/>
                <w:color w:val="auto"/>
                <w:kern w:val="28"/>
                <w:sz w:val="24"/>
                <w:szCs w:val="24"/>
              </w:rPr>
              <w:t>供应商支付。</w:t>
            </w:r>
          </w:p>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计费标准：以中标金额为计费基准，按照以下费率，采取差额累进方式计取代理费：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宋体" w:hAnsi="宋体" w:cs="宋体"/>
                      <w:color w:val="auto"/>
                      <w:szCs w:val="21"/>
                    </w:rPr>
                  </w:pPr>
                  <w:r>
                    <w:rPr>
                      <w:rFonts w:ascii="宋体" w:hAnsi="宋体" w:cs="宋体"/>
                      <w:color w:val="auto"/>
                      <w:szCs w:val="21"/>
                    </w:rPr>
                    <w:t>中标金额</w:t>
                  </w:r>
                </w:p>
              </w:tc>
              <w:tc>
                <w:tcPr>
                  <w:tcW w:w="1980" w:type="dxa"/>
                </w:tcPr>
                <w:p>
                  <w:pPr>
                    <w:snapToGrid w:val="0"/>
                    <w:spacing w:line="320" w:lineRule="exact"/>
                    <w:jc w:val="center"/>
                    <w:rPr>
                      <w:rFonts w:ascii="宋体" w:hAnsi="宋体" w:cs="宋体"/>
                      <w:color w:val="auto"/>
                      <w:szCs w:val="21"/>
                    </w:rPr>
                  </w:pPr>
                  <w:r>
                    <w:rPr>
                      <w:rFonts w:ascii="宋体" w:hAnsi="宋体" w:cs="宋体"/>
                      <w:color w:val="auto"/>
                      <w:szCs w:val="21"/>
                    </w:rPr>
                    <w:t>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宋体" w:hAnsi="宋体" w:cs="宋体"/>
                      <w:color w:val="auto"/>
                      <w:szCs w:val="21"/>
                    </w:rPr>
                  </w:pPr>
                  <w:r>
                    <w:rPr>
                      <w:rFonts w:ascii="宋体" w:hAnsi="宋体" w:cs="宋体"/>
                      <w:color w:val="auto"/>
                      <w:szCs w:val="21"/>
                    </w:rPr>
                    <w:t>≤100万元</w:t>
                  </w:r>
                </w:p>
              </w:tc>
              <w:tc>
                <w:tcPr>
                  <w:tcW w:w="1980" w:type="dxa"/>
                </w:tcPr>
                <w:p>
                  <w:pPr>
                    <w:snapToGrid w:val="0"/>
                    <w:spacing w:line="320" w:lineRule="exact"/>
                    <w:jc w:val="center"/>
                    <w:rPr>
                      <w:rFonts w:ascii="宋体" w:hAnsi="宋体" w:cs="宋体"/>
                      <w:color w:val="auto"/>
                      <w:szCs w:val="21"/>
                    </w:rPr>
                  </w:pPr>
                  <w:r>
                    <w:rPr>
                      <w:rFonts w:hint="eastAsia" w:ascii="宋体" w:hAnsi="宋体" w:cs="宋体"/>
                      <w:color w:val="auto"/>
                      <w:szCs w:val="21"/>
                    </w:rPr>
                    <w:t>1.5</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宋体" w:hAnsi="宋体" w:cs="宋体"/>
                      <w:color w:val="auto"/>
                      <w:szCs w:val="21"/>
                    </w:rPr>
                  </w:pPr>
                  <w:r>
                    <w:rPr>
                      <w:rFonts w:hint="eastAsia" w:ascii="宋体" w:hAnsi="宋体" w:cs="宋体"/>
                      <w:color w:val="auto"/>
                      <w:szCs w:val="21"/>
                    </w:rPr>
                    <w:t>100-500</w:t>
                  </w:r>
                  <w:r>
                    <w:rPr>
                      <w:rFonts w:ascii="宋体" w:hAnsi="宋体" w:cs="宋体"/>
                      <w:color w:val="auto"/>
                      <w:szCs w:val="21"/>
                    </w:rPr>
                    <w:t>万元</w:t>
                  </w:r>
                </w:p>
              </w:tc>
              <w:tc>
                <w:tcPr>
                  <w:tcW w:w="1980" w:type="dxa"/>
                </w:tcPr>
                <w:p>
                  <w:pPr>
                    <w:snapToGrid w:val="0"/>
                    <w:spacing w:line="320" w:lineRule="exact"/>
                    <w:jc w:val="center"/>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napToGrid w:val="0"/>
                    <w:spacing w:line="320" w:lineRule="exact"/>
                    <w:jc w:val="center"/>
                    <w:rPr>
                      <w:rFonts w:ascii="宋体" w:hAnsi="宋体" w:cs="宋体"/>
                      <w:color w:val="auto"/>
                      <w:szCs w:val="21"/>
                    </w:rPr>
                  </w:pPr>
                  <w:r>
                    <w:rPr>
                      <w:rFonts w:hint="eastAsia" w:ascii="宋体" w:hAnsi="宋体" w:cs="宋体"/>
                      <w:color w:val="auto"/>
                      <w:szCs w:val="21"/>
                    </w:rPr>
                    <w:t>500-1000万元</w:t>
                  </w:r>
                </w:p>
              </w:tc>
              <w:tc>
                <w:tcPr>
                  <w:tcW w:w="1980" w:type="dxa"/>
                </w:tcPr>
                <w:p>
                  <w:pPr>
                    <w:snapToGrid w:val="0"/>
                    <w:spacing w:line="320" w:lineRule="exact"/>
                    <w:jc w:val="center"/>
                    <w:rPr>
                      <w:rFonts w:ascii="宋体" w:hAnsi="宋体" w:cs="宋体"/>
                      <w:color w:val="auto"/>
                      <w:szCs w:val="21"/>
                    </w:rPr>
                  </w:pPr>
                  <w:r>
                    <w:rPr>
                      <w:rFonts w:hint="eastAsia" w:ascii="宋体" w:hAnsi="宋体" w:cs="宋体"/>
                      <w:color w:val="auto"/>
                      <w:szCs w:val="21"/>
                    </w:rPr>
                    <w:t>0.8</w:t>
                  </w:r>
                  <w:r>
                    <w:rPr>
                      <w:rFonts w:ascii="宋体" w:hAnsi="宋体" w:cs="宋体"/>
                      <w:color w:val="auto"/>
                      <w:szCs w:val="21"/>
                    </w:rPr>
                    <w:t>%</w:t>
                  </w:r>
                </w:p>
              </w:tc>
            </w:tr>
          </w:tbl>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结算方式及时间为：在领取中标通知书时由中标人一次性向采购代理机构付清。付款账号：</w:t>
            </w:r>
          </w:p>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 xml:space="preserve">账户名称：浙江国际招投标有限公司 </w:t>
            </w:r>
          </w:p>
          <w:p>
            <w:pPr>
              <w:pStyle w:val="32"/>
              <w:snapToGrid w:val="0"/>
              <w:spacing w:line="400" w:lineRule="exact"/>
              <w:rPr>
                <w:rFonts w:ascii="仿宋_GB2312" w:hAnsi="仿宋" w:eastAsia="仿宋_GB2312" w:cs="Times New Roman"/>
                <w:color w:val="auto"/>
                <w:kern w:val="28"/>
                <w:sz w:val="24"/>
                <w:szCs w:val="24"/>
              </w:rPr>
            </w:pPr>
            <w:r>
              <w:rPr>
                <w:rFonts w:hint="eastAsia" w:ascii="仿宋_GB2312" w:hAnsi="仿宋" w:eastAsia="仿宋_GB2312" w:cs="Times New Roman"/>
                <w:color w:val="auto"/>
                <w:kern w:val="28"/>
                <w:sz w:val="24"/>
                <w:szCs w:val="24"/>
              </w:rPr>
              <w:t>开户银行：工商银行杭州武林支行</w:t>
            </w:r>
          </w:p>
          <w:p>
            <w:pPr>
              <w:pStyle w:val="32"/>
              <w:snapToGrid w:val="0"/>
              <w:spacing w:line="400" w:lineRule="exact"/>
              <w:rPr>
                <w:rFonts w:ascii="仿宋_GB2312" w:hAnsi="仿宋" w:eastAsia="仿宋_GB2312" w:cs="仿宋_GB2312"/>
                <w:b/>
                <w:color w:val="auto"/>
                <w:sz w:val="24"/>
                <w:szCs w:val="24"/>
              </w:rPr>
            </w:pPr>
            <w:r>
              <w:rPr>
                <w:rFonts w:hint="eastAsia" w:ascii="仿宋_GB2312" w:hAnsi="仿宋" w:eastAsia="仿宋_GB2312" w:cs="Times New Roman"/>
                <w:color w:val="auto"/>
                <w:kern w:val="28"/>
                <w:sz w:val="24"/>
                <w:szCs w:val="24"/>
              </w:rPr>
              <w:t>账号： 1202021209906782015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bl>
    <w:p>
      <w:pPr>
        <w:snapToGrid w:val="0"/>
        <w:spacing w:line="360" w:lineRule="auto"/>
        <w:jc w:val="center"/>
        <w:rPr>
          <w:rFonts w:ascii="仿宋" w:hAnsi="仿宋" w:eastAsia="仿宋" w:cs="仿宋_GB2312"/>
          <w:b/>
          <w:color w:val="auto"/>
          <w:sz w:val="32"/>
          <w:szCs w:val="20"/>
        </w:rPr>
      </w:pPr>
    </w:p>
    <w:bookmarkEnd w:id="10"/>
    <w:p>
      <w:pPr>
        <w:rPr>
          <w:rFonts w:ascii="仿宋_GB2312" w:hAnsi="仿宋" w:eastAsia="仿宋_GB2312" w:cs="仿宋_GB2312"/>
          <w:b/>
          <w:color w:val="auto"/>
          <w:sz w:val="32"/>
          <w:szCs w:val="20"/>
        </w:rPr>
      </w:pPr>
      <w:bookmarkStart w:id="15" w:name="第三部分"/>
      <w:bookmarkStart w:id="16" w:name="_Toc164416483"/>
      <w:r>
        <w:rPr>
          <w:rFonts w:hint="eastAsia" w:ascii="仿宋_GB2312" w:hAnsi="仿宋" w:eastAsia="仿宋_GB2312" w:cs="仿宋_GB2312"/>
          <w:b/>
          <w:color w:val="auto"/>
          <w:sz w:val="32"/>
          <w:szCs w:val="20"/>
        </w:rPr>
        <w:br w:type="page"/>
      </w:r>
    </w:p>
    <w:p>
      <w:pPr>
        <w:adjustRightInd/>
        <w:spacing w:line="360" w:lineRule="auto"/>
        <w:jc w:val="center"/>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_GB2312" w:hAnsi="仿宋" w:eastAsia="仿宋_GB2312" w:cs="仿宋_GB2312"/>
          <w:b/>
          <w:color w:val="auto"/>
          <w:sz w:val="24"/>
        </w:rPr>
      </w:pP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2" w:firstLineChars="200"/>
        <w:rPr>
          <w:rFonts w:ascii="仿宋_GB2312" w:hAnsi="仿宋" w:eastAsia="仿宋_GB2312"/>
          <w:b/>
          <w:bCs/>
          <w:color w:val="auto"/>
          <w:sz w:val="24"/>
        </w:rPr>
      </w:pPr>
      <w:r>
        <w:rPr>
          <w:rFonts w:ascii="仿宋_GB2312" w:hAnsi="仿宋" w:eastAsia="仿宋_GB2312"/>
          <w:b/>
          <w:bCs/>
          <w:color w:val="auto"/>
          <w:sz w:val="24"/>
        </w:rPr>
        <w:t xml:space="preserve">2.7 </w:t>
      </w:r>
      <w:r>
        <w:rPr>
          <w:rFonts w:hint="eastAsia" w:ascii="仿宋_GB2312" w:hAnsi="仿宋" w:eastAsia="仿宋_GB2312"/>
          <w:b/>
          <w:bCs/>
          <w:color w:val="auto"/>
          <w:sz w:val="24"/>
        </w:rPr>
        <w:t>“▲”</w:t>
      </w:r>
      <w:r>
        <w:rPr>
          <w:rFonts w:ascii="仿宋_GB2312" w:hAnsi="仿宋" w:eastAsia="仿宋_GB2312"/>
          <w:b/>
          <w:bCs/>
          <w:color w:val="auto"/>
          <w:sz w:val="24"/>
        </w:rPr>
        <w:t xml:space="preserve"> </w:t>
      </w:r>
      <w:r>
        <w:rPr>
          <w:rFonts w:hint="eastAsia" w:ascii="仿宋_GB2312" w:hAnsi="仿宋" w:eastAsia="仿宋_GB2312"/>
          <w:b/>
          <w:bCs/>
          <w:color w:val="auto"/>
          <w:sz w:val="24"/>
        </w:rPr>
        <w:t>系指实质性要求条款，“★”系产品采购项目中单一产品或核心产品，“◆”为产品重要参数，“</w:t>
      </w:r>
      <w:sdt>
        <w:sdtPr>
          <w:rPr>
            <w:rFonts w:hint="eastAsia" w:ascii="仿宋_GB2312" w:hAnsi="仿宋" w:eastAsia="仿宋_GB2312" w:cs="Arial"/>
            <w:b/>
            <w:bCs/>
            <w:color w:val="auto"/>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ascii="Wingdings" w:hAnsi="Wingdings" w:eastAsia="仿宋_GB2312" w:cs="Arial"/>
              <w:b/>
              <w:bCs/>
              <w:color w:val="auto"/>
              <w:kern w:val="0"/>
              <w:sz w:val="24"/>
            </w:rPr>
            <w:t></w:t>
          </w:r>
        </w:sdtContent>
      </w:sdt>
      <w:r>
        <w:rPr>
          <w:rFonts w:hint="eastAsia" w:ascii="仿宋_GB2312" w:hAnsi="仿宋" w:eastAsia="仿宋_GB2312"/>
          <w:b/>
          <w:bCs/>
          <w:color w:val="auto"/>
          <w:sz w:val="24"/>
        </w:rPr>
        <w:t>”</w:t>
      </w:r>
      <w:r>
        <w:rPr>
          <w:rFonts w:ascii="仿宋_GB2312" w:hAnsi="仿宋" w:eastAsia="仿宋_GB2312"/>
          <w:b/>
          <w:bCs/>
          <w:color w:val="auto"/>
          <w:sz w:val="24"/>
        </w:rPr>
        <w:t xml:space="preserve"> </w:t>
      </w:r>
      <w:r>
        <w:rPr>
          <w:rFonts w:hint="eastAsia" w:ascii="仿宋_GB2312" w:hAnsi="仿宋" w:eastAsia="仿宋_GB2312"/>
          <w:b/>
          <w:bCs/>
          <w:color w:val="auto"/>
          <w:sz w:val="24"/>
        </w:rPr>
        <w:t>系指适用本项目的要求，“</w:t>
      </w:r>
      <w:sdt>
        <w:sdtPr>
          <w:rPr>
            <w:rFonts w:hint="eastAsia" w:ascii="仿宋_GB2312" w:hAnsi="仿宋" w:eastAsia="仿宋_GB2312" w:cs="Arial"/>
            <w:b/>
            <w:bCs/>
            <w:color w:val="auto"/>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ascii="MS Gothic" w:hAnsi="MS Gothic" w:eastAsia="MS Gothic" w:cs="Arial"/>
              <w:b/>
              <w:bCs/>
              <w:color w:val="auto"/>
              <w:kern w:val="0"/>
              <w:sz w:val="24"/>
            </w:rPr>
            <w:t>☐</w:t>
          </w:r>
        </w:sdtContent>
      </w:sdt>
      <w:r>
        <w:rPr>
          <w:rFonts w:hint="eastAsia" w:ascii="仿宋_GB2312" w:hAnsi="仿宋" w:eastAsia="仿宋_GB2312"/>
          <w:b/>
          <w:bCs/>
          <w:color w:val="auto"/>
          <w:sz w:val="24"/>
        </w:rPr>
        <w:t>”</w:t>
      </w:r>
      <w:r>
        <w:rPr>
          <w:rFonts w:ascii="仿宋_GB2312" w:hAnsi="仿宋" w:eastAsia="仿宋_GB2312"/>
          <w:b/>
          <w:bCs/>
          <w:color w:val="auto"/>
          <w:sz w:val="24"/>
        </w:rPr>
        <w:t xml:space="preserve"> </w:t>
      </w:r>
      <w:r>
        <w:rPr>
          <w:rFonts w:hint="eastAsia" w:ascii="仿宋_GB2312" w:hAnsi="仿宋" w:eastAsia="仿宋_GB2312"/>
          <w:b/>
          <w:bCs/>
          <w:color w:val="auto"/>
          <w:sz w:val="24"/>
        </w:rPr>
        <w:t>系指不适用本项目的要求。</w:t>
      </w:r>
    </w:p>
    <w:p>
      <w:pPr>
        <w:spacing w:line="360" w:lineRule="auto"/>
        <w:ind w:firstLine="241" w:firstLineChars="100"/>
        <w:rPr>
          <w:rFonts w:ascii="仿宋_GB2312" w:hAnsi="仿宋" w:eastAsia="仿宋_GB2312"/>
          <w:b/>
          <w:color w:val="auto"/>
          <w:sz w:val="24"/>
        </w:rPr>
      </w:pPr>
    </w:p>
    <w:p>
      <w:pPr>
        <w:spacing w:line="360" w:lineRule="auto"/>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42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2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b/>
          <w:bCs/>
          <w:color w:val="auto"/>
          <w:sz w:val="24"/>
        </w:rPr>
        <w:t>10%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ascii="仿宋_GB2312" w:hAnsi="仿宋" w:eastAsia="仿宋_GB2312"/>
          <w:b/>
          <w:bCs/>
          <w:color w:val="auto"/>
          <w:sz w:val="24"/>
        </w:rPr>
        <w:t>3%</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42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ind w:firstLine="420"/>
        <w:rPr>
          <w:rFonts w:ascii="仿宋_GB2312" w:hAnsi="仿宋" w:eastAsia="仿宋_GB2312"/>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p>
    <w:p>
      <w:pPr>
        <w:spacing w:line="360" w:lineRule="auto"/>
        <w:rPr>
          <w:rFonts w:ascii="仿宋_GB2312" w:hAnsi="仿宋" w:eastAsia="仿宋_GB2312"/>
          <w:b/>
          <w:color w:val="auto"/>
          <w:sz w:val="24"/>
        </w:rPr>
      </w:pP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42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2"/>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2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887"/>
        <w:shd w:val="clear" w:color="auto" w:fill="FFFFFF"/>
        <w:snapToGrid w:val="0"/>
        <w:spacing w:after="240" w:afterAutospacing="0" w:line="360" w:lineRule="auto"/>
        <w:ind w:firstLine="42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887"/>
        <w:shd w:val="clear" w:color="auto" w:fill="FFFFFF"/>
        <w:snapToGrid w:val="0"/>
        <w:spacing w:after="240" w:afterAutospacing="0" w:line="360" w:lineRule="auto"/>
        <w:ind w:firstLine="42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2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2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128"/>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2"/>
        <w:spacing w:line="360" w:lineRule="auto"/>
        <w:ind w:firstLine="42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2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2"/>
        <w:spacing w:line="360" w:lineRule="auto"/>
        <w:rPr>
          <w:rFonts w:ascii="仿宋_GB2312" w:hAnsi="仿宋" w:eastAsia="仿宋_GB2312" w:cs="仿宋_GB2312"/>
          <w:b/>
          <w:color w:val="auto"/>
          <w:sz w:val="24"/>
          <w:szCs w:val="24"/>
        </w:rPr>
      </w:pP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128"/>
        <w:snapToGrid w:val="0"/>
        <w:spacing w:before="0"/>
        <w:ind w:firstLine="420" w:firstLineChars="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128"/>
        <w:snapToGrid w:val="0"/>
        <w:spacing w:before="0"/>
        <w:ind w:firstLine="420" w:firstLineChars="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2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rPr>
      </w:pP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2"/>
        <w:spacing w:line="360" w:lineRule="auto"/>
        <w:ind w:firstLine="42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b/>
          <w:color w:val="auto"/>
          <w:kern w:val="28"/>
          <w:sz w:val="24"/>
          <w:szCs w:val="24"/>
        </w:rPr>
      </w:pPr>
    </w:p>
    <w:p>
      <w:pPr>
        <w:pStyle w:val="32"/>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color w:val="auto"/>
          <w:sz w:val="24"/>
          <w:szCs w:val="24"/>
        </w:rPr>
      </w:pP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rPr>
      </w:pP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r>
        <w:rPr>
          <w:rFonts w:hint="eastAsia" w:ascii="仿宋_GB2312" w:hAnsi="仿宋" w:eastAsia="仿宋_GB2312" w:cs="仿宋_GB2312"/>
          <w:color w:val="auto"/>
          <w:sz w:val="24"/>
          <w:lang w:eastAsia="zh-CN"/>
        </w:rPr>
        <w:t>（本项目不适用）</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r>
        <w:rPr>
          <w:rFonts w:hint="eastAsia" w:ascii="仿宋_GB2312" w:hAnsi="仿宋" w:eastAsia="仿宋_GB2312" w:cs="仿宋_GB2312"/>
          <w:color w:val="auto"/>
          <w:sz w:val="24"/>
          <w:lang w:eastAsia="zh-CN"/>
        </w:rPr>
        <w:t>（本项目不适用）</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w:t>
      </w:r>
      <w:r>
        <w:rPr>
          <w:rFonts w:hint="eastAsia" w:ascii="仿宋_GB2312" w:hAnsi="仿宋" w:eastAsia="仿宋_GB2312" w:cs="仿宋_GB2312"/>
          <w:color w:val="auto"/>
          <w:sz w:val="24"/>
          <w:lang w:val="en-US" w:eastAsia="zh-CN"/>
        </w:rPr>
        <w:t>2</w:t>
      </w:r>
      <w:r>
        <w:rPr>
          <w:rFonts w:ascii="仿宋_GB2312" w:hAnsi="仿宋" w:eastAsia="仿宋_GB2312" w:cs="仿宋_GB2312"/>
          <w:color w:val="auto"/>
          <w:sz w:val="24"/>
        </w:rPr>
        <w:t>开标一览表</w:t>
      </w:r>
      <w:r>
        <w:rPr>
          <w:rFonts w:hint="eastAsia" w:ascii="仿宋_GB2312" w:hAnsi="仿宋" w:eastAsia="仿宋_GB2312" w:cs="仿宋_GB2312"/>
          <w:color w:val="auto"/>
          <w:sz w:val="24"/>
          <w:lang w:eastAsia="zh-CN"/>
        </w:rPr>
        <w:t>附表</w:t>
      </w:r>
      <w:r>
        <w:rPr>
          <w:rFonts w:ascii="仿宋_GB2312" w:hAnsi="仿宋" w:eastAsia="仿宋_GB2312" w:cs="仿宋_GB2312"/>
          <w:color w:val="auto"/>
          <w:sz w:val="24"/>
        </w:rPr>
        <w:t>（</w:t>
      </w:r>
      <w:r>
        <w:rPr>
          <w:rFonts w:hint="eastAsia" w:ascii="仿宋_GB2312" w:hAnsi="仿宋" w:eastAsia="仿宋_GB2312" w:cs="仿宋_GB2312"/>
          <w:color w:val="auto"/>
          <w:sz w:val="24"/>
        </w:rPr>
        <w:t>投标报价明细表</w:t>
      </w:r>
      <w:r>
        <w:rPr>
          <w:rFonts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中小企业声明函。</w:t>
      </w:r>
    </w:p>
    <w:p>
      <w:pPr>
        <w:spacing w:line="360" w:lineRule="auto"/>
        <w:ind w:firstLine="42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42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rPr>
      </w:pPr>
    </w:p>
    <w:p>
      <w:pPr>
        <w:pStyle w:val="12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128"/>
        <w:snapToGrid w:val="0"/>
        <w:spacing w:before="0"/>
        <w:ind w:firstLine="480"/>
        <w:rPr>
          <w:rFonts w:ascii="仿宋_GB2312" w:hAnsi="仿宋" w:eastAsia="仿宋_GB2312" w:cs="仿宋_GB2312"/>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p>
    <w:p>
      <w:pPr>
        <w:pStyle w:val="128"/>
        <w:snapToGrid w:val="0"/>
        <w:spacing w:before="0"/>
        <w:ind w:firstLine="482"/>
        <w:rPr>
          <w:rFonts w:ascii="仿宋_GB2312" w:hAnsi="仿宋" w:eastAsia="仿宋_GB2312" w:cs="仿宋_GB2312"/>
          <w:b/>
          <w:color w:val="auto"/>
        </w:rPr>
      </w:pP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12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rPr>
      </w:pP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 xml:space="preserve">14. </w:t>
      </w:r>
      <w:r>
        <w:rPr>
          <w:rFonts w:hint="eastAsia" w:ascii="仿宋_GB2312" w:hAnsi="仿宋" w:eastAsia="仿宋_GB2312"/>
          <w:b/>
          <w:color w:val="auto"/>
          <w:sz w:val="24"/>
        </w:rPr>
        <w:t>投标文件的提交、补充、修改、撤回</w:t>
      </w:r>
    </w:p>
    <w:p>
      <w:pPr>
        <w:pStyle w:val="128"/>
        <w:spacing w:before="0"/>
        <w:ind w:firstLine="420" w:firstLineChars="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20" w:firstLineChars="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rPr>
      </w:pPr>
    </w:p>
    <w:p>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2"/>
        <w:spacing w:line="360" w:lineRule="auto"/>
        <w:ind w:firstLine="420"/>
        <w:rPr>
          <w:rFonts w:ascii="仿宋_GB2312" w:hAnsi="仿宋" w:eastAsia="仿宋_GB2312" w:cs="仿宋_GB2312"/>
          <w:b/>
          <w:color w:val="auto"/>
          <w:sz w:val="24"/>
          <w:szCs w:val="24"/>
        </w:rPr>
      </w:pPr>
      <w:r>
        <w:rPr>
          <w:rFonts w:ascii="仿宋_GB2312" w:hAnsi="仿宋" w:eastAsia="仿宋_GB2312" w:cs="仿宋_GB2312"/>
          <w:color w:val="auto"/>
          <w:sz w:val="24"/>
          <w:szCs w:val="24"/>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2"/>
        <w:spacing w:line="360" w:lineRule="auto"/>
        <w:ind w:firstLine="42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2"/>
        <w:spacing w:line="360" w:lineRule="auto"/>
        <w:ind w:firstLine="42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2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rPr>
        <w:t>招标文件第二部分投标人须知前附表规定的备份投标文件送达地点；</w:t>
      </w:r>
      <w:r>
        <w:rPr>
          <w:rFonts w:hint="eastAsia" w:ascii="仿宋_GB2312" w:hAnsi="仿宋" w:eastAsia="仿宋_GB2312" w:cs="仿宋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rPr>
      </w:pPr>
    </w:p>
    <w:p>
      <w:pPr>
        <w:pStyle w:val="12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hint="eastAsia" w:ascii="仿宋_GB2312" w:hAnsi="仿宋" w:eastAsia="仿宋_GB2312"/>
          <w:color w:val="auto"/>
          <w:lang w:val="en-US" w:eastAsia="zh-CN"/>
        </w:rPr>
        <w:t>4.2</w:t>
      </w:r>
      <w:r>
        <w:rPr>
          <w:rFonts w:ascii="仿宋_GB2312" w:hAnsi="仿宋" w:eastAsia="仿宋_GB2312"/>
          <w:color w:val="auto"/>
        </w:rPr>
        <w:t>项规定</w:t>
      </w:r>
      <w:r>
        <w:rPr>
          <w:rFonts w:hint="eastAsia" w:ascii="仿宋_GB2312" w:hAnsi="仿宋" w:eastAsia="仿宋_GB2312" w:cs="仿宋_GB2312"/>
          <w:color w:val="auto"/>
          <w:szCs w:val="21"/>
        </w:rPr>
        <w:t>的情形之一的，投标无效：</w:t>
      </w:r>
    </w:p>
    <w:p>
      <w:pPr>
        <w:pStyle w:val="128"/>
        <w:spacing w:before="0"/>
        <w:ind w:firstLine="0" w:firstLineChars="0"/>
        <w:rPr>
          <w:rFonts w:ascii="仿宋_GB2312" w:hAnsi="仿宋" w:eastAsia="仿宋_GB2312" w:cs="仿宋_GB2312"/>
          <w:b/>
          <w:color w:val="auto"/>
          <w:szCs w:val="24"/>
        </w:rPr>
      </w:pPr>
    </w:p>
    <w:p>
      <w:pPr>
        <w:pStyle w:val="12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color w:val="auto"/>
          <w:sz w:val="24"/>
          <w:szCs w:val="20"/>
        </w:rPr>
      </w:pPr>
      <w:r>
        <w:rPr>
          <w:rFonts w:ascii="仿宋_GB2312" w:hAnsi="仿宋" w:eastAsia="仿宋_GB2312" w:cs="仿宋_GB2312"/>
          <w:color w:val="auto"/>
          <w:sz w:val="24"/>
          <w:szCs w:val="20"/>
        </w:rPr>
        <w:t>17.1投标有效期为从提交投标文件的截止之日起90天。</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12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12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rPr>
      </w:pPr>
    </w:p>
    <w:p>
      <w:pPr>
        <w:pStyle w:val="128"/>
        <w:spacing w:before="0"/>
        <w:ind w:firstLine="0" w:firstLineChars="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555"/>
        <w:spacing w:before="0" w:line="360" w:lineRule="auto"/>
        <w:ind w:left="0" w:firstLine="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555"/>
        <w:spacing w:before="0" w:line="360" w:lineRule="auto"/>
        <w:ind w:left="0" w:firstLine="42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555"/>
        <w:spacing w:before="0" w:line="360" w:lineRule="auto"/>
        <w:ind w:left="0" w:firstLine="420"/>
        <w:contextualSpacing/>
        <w:rPr>
          <w:rFonts w:ascii="仿宋_GB2312" w:hAnsi="仿宋" w:eastAsia="仿宋_GB2312" w:cs="仿宋_GB2312"/>
          <w:color w:val="auto"/>
          <w:sz w:val="24"/>
        </w:rPr>
      </w:pP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420"/>
        <w:contextualSpacing/>
        <w:rPr>
          <w:rFonts w:ascii="仿宋_GB2312" w:hAnsi="仿宋" w:eastAsia="仿宋_GB2312" w:cs="仿宋_GB2312"/>
          <w:b/>
          <w:color w:val="auto"/>
          <w:sz w:val="24"/>
        </w:rPr>
      </w:pP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ascii="仿宋_GB2312" w:hAnsi="仿宋" w:eastAsia="仿宋_GB2312" w:cs="仿宋_GB2312"/>
          <w:b/>
          <w:color w:val="auto"/>
          <w:sz w:val="24"/>
          <w:szCs w:val="20"/>
        </w:rPr>
        <w:t>19</w:t>
      </w:r>
      <w:r>
        <w:rPr>
          <w:rFonts w:hint="eastAsia" w:ascii="仿宋_GB2312" w:hAnsi="仿宋" w:eastAsia="仿宋_GB2312" w:cs="仿宋_GB2312"/>
          <w:b/>
          <w:color w:val="auto"/>
          <w:sz w:val="24"/>
          <w:szCs w:val="20"/>
        </w:rPr>
        <w:t>.</w:t>
      </w:r>
      <w:r>
        <w:rPr>
          <w:rFonts w:ascii="仿宋_GB2312" w:hAnsi="仿宋" w:eastAsia="仿宋_GB2312" w:cs="仿宋_GB2312"/>
          <w:b/>
          <w:color w:val="auto"/>
          <w:sz w:val="24"/>
          <w:szCs w:val="20"/>
        </w:rPr>
        <w:t>资格审查</w:t>
      </w:r>
    </w:p>
    <w:p>
      <w:pPr>
        <w:pStyle w:val="128"/>
        <w:spacing w:before="0"/>
        <w:ind w:firstLine="420" w:firstLineChars="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2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128"/>
        <w:spacing w:before="0"/>
        <w:ind w:firstLine="420" w:firstLineChars="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128"/>
        <w:spacing w:before="0"/>
        <w:ind w:firstLine="420" w:firstLineChars="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128"/>
        <w:spacing w:before="0"/>
        <w:ind w:firstLine="420" w:firstLineChars="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128"/>
        <w:spacing w:before="0"/>
        <w:ind w:firstLine="0" w:firstLineChars="0"/>
        <w:rPr>
          <w:rFonts w:ascii="仿宋_GB2312" w:hAnsi="仿宋" w:eastAsia="仿宋_GB2312" w:cs="仿宋_GB2312"/>
          <w:b/>
          <w:color w:val="auto"/>
          <w:szCs w:val="24"/>
        </w:rPr>
      </w:pPr>
    </w:p>
    <w:p>
      <w:pPr>
        <w:pStyle w:val="12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w:t>
      </w:r>
      <w:r>
        <w:rPr>
          <w:rFonts w:hint="eastAsia" w:ascii="仿宋_GB2312" w:hAnsi="仿宋" w:eastAsia="仿宋_GB2312" w:cs="仿宋_GB2312"/>
          <w:b/>
          <w:color w:val="auto"/>
          <w:szCs w:val="24"/>
        </w:rPr>
        <w:t>.</w:t>
      </w:r>
      <w:r>
        <w:rPr>
          <w:rFonts w:ascii="仿宋_GB2312" w:hAnsi="仿宋" w:eastAsia="仿宋_GB2312" w:cs="仿宋_GB2312"/>
          <w:b/>
          <w:color w:val="auto"/>
          <w:szCs w:val="24"/>
        </w:rPr>
        <w:t>信用信息查询</w:t>
      </w:r>
    </w:p>
    <w:p>
      <w:pPr>
        <w:pStyle w:val="128"/>
        <w:spacing w:before="0"/>
        <w:ind w:firstLine="420"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20"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w:t>
      </w:r>
      <w:r>
        <w:rPr>
          <w:rFonts w:hint="eastAsia" w:ascii="仿宋_GB2312" w:hAnsi="仿宋" w:eastAsia="仿宋_GB2312" w:cs="Arial"/>
          <w:color w:val="auto"/>
          <w:kern w:val="0"/>
          <w:szCs w:val="24"/>
          <w:lang w:eastAsia="zh-CN"/>
        </w:rPr>
        <w:t>招标文件</w:t>
      </w:r>
      <w:r>
        <w:rPr>
          <w:rFonts w:ascii="仿宋_GB2312" w:hAnsi="仿宋" w:eastAsia="仿宋_GB2312" w:cs="Arial"/>
          <w:color w:val="auto"/>
          <w:kern w:val="0"/>
          <w:szCs w:val="24"/>
        </w:rPr>
        <w:t>一起存档。</w:t>
      </w:r>
    </w:p>
    <w:p>
      <w:pPr>
        <w:pStyle w:val="128"/>
        <w:spacing w:before="0"/>
        <w:ind w:firstLine="420"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20" w:firstLineChars="0"/>
        <w:rPr>
          <w:rFonts w:ascii="仿宋_GB2312" w:hAnsi="仿宋" w:eastAsia="仿宋_GB2312" w:cs="Arial"/>
          <w:color w:val="auto"/>
          <w:kern w:val="0"/>
          <w:szCs w:val="24"/>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Arial"/>
          <w:color w:val="auto"/>
          <w:kern w:val="0"/>
          <w:szCs w:val="24"/>
        </w:rPr>
        <w:t>。</w:t>
      </w:r>
    </w:p>
    <w:p>
      <w:pPr>
        <w:pStyle w:val="128"/>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7"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128"/>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rPr>
      </w:pPr>
    </w:p>
    <w:p>
      <w:pPr>
        <w:pStyle w:val="12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2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2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2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rPr>
      </w:pP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2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128"/>
        <w:snapToGrid w:val="0"/>
        <w:spacing w:before="0"/>
        <w:ind w:firstLine="420" w:firstLineChars="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20" w:firstLineChars="0"/>
        <w:rPr>
          <w:rFonts w:ascii="仿宋_GB2312" w:hAnsi="仿宋" w:eastAsia="仿宋_GB2312" w:cs="仿宋_GB2312"/>
          <w:color w:val="auto"/>
          <w:kern w:val="0"/>
          <w:lang w:val="zh-CN"/>
        </w:rPr>
      </w:pPr>
      <w:r>
        <w:rPr>
          <w:rFonts w:ascii="仿宋_GB2312" w:hAnsi="仿宋" w:eastAsia="仿宋_GB2312" w:cs="仿宋_GB2312"/>
          <w:color w:val="auto"/>
          <w:kern w:val="0"/>
          <w:lang w:val="zh-CN"/>
        </w:rPr>
        <w:t>25.3如签订合同并生效后，供应商无故拒绝或延期，除按照合同条款处理外，列入不良行为记录一次，并给予通报。</w:t>
      </w:r>
    </w:p>
    <w:p>
      <w:pPr>
        <w:pStyle w:val="128"/>
        <w:snapToGrid w:val="0"/>
        <w:spacing w:before="0"/>
        <w:ind w:firstLine="420" w:firstLineChars="0"/>
        <w:rPr>
          <w:rFonts w:ascii="仿宋_GB2312" w:hAnsi="仿宋" w:eastAsia="仿宋_GB2312" w:cs="仿宋_GB2312"/>
          <w:color w:val="auto"/>
          <w:kern w:val="0"/>
          <w:lang w:val="zh-CN"/>
        </w:rPr>
      </w:pPr>
      <w:r>
        <w:rPr>
          <w:rFonts w:ascii="仿宋_GB2312" w:hAnsi="仿宋" w:eastAsia="仿宋_GB2312" w:cs="仿宋_GB2312"/>
          <w:color w:val="auto"/>
          <w:kern w:val="0"/>
          <w:lang w:val="zh-CN"/>
        </w:rPr>
        <w:t>25.4中标供应</w:t>
      </w:r>
      <w:r>
        <w:rPr>
          <w:rFonts w:hint="eastAsia" w:ascii="仿宋_GB2312" w:hAnsi="仿宋" w:eastAsia="仿宋_GB2312" w:cs="仿宋_GB2312"/>
          <w:color w:val="auto"/>
          <w:kern w:val="0"/>
          <w:lang w:val="zh-CN"/>
        </w:rPr>
        <w:t>商拒绝与采购人签订合同的，采购人可以按照评审报告推荐的中标或者成交候选人名单排序，确定下一候选人为中标供应商，也可以重新开展政府采购活动。</w:t>
      </w:r>
    </w:p>
    <w:p>
      <w:pPr>
        <w:pStyle w:val="128"/>
        <w:snapToGrid w:val="0"/>
        <w:spacing w:before="0"/>
        <w:ind w:firstLine="420" w:firstLineChars="0"/>
        <w:rPr>
          <w:rFonts w:ascii="仿宋_GB2312" w:hAnsi="仿宋" w:eastAsia="仿宋_GB2312" w:cs="仿宋_GB2312"/>
          <w:color w:val="auto"/>
          <w:kern w:val="0"/>
          <w:lang w:val="zh-CN"/>
        </w:rPr>
      </w:pPr>
      <w:r>
        <w:rPr>
          <w:rFonts w:ascii="仿宋_GB2312" w:hAnsi="仿宋" w:eastAsia="仿宋_GB2312" w:cs="仿宋_GB2312"/>
          <w:color w:val="auto"/>
          <w:kern w:val="0"/>
          <w:lang w:val="zh-CN"/>
        </w:rPr>
        <w:t>25.5采购合同由采购人与中标供应商根据</w:t>
      </w:r>
      <w:r>
        <w:rPr>
          <w:rFonts w:hint="eastAsia" w:ascii="仿宋_GB2312" w:hAnsi="仿宋" w:eastAsia="仿宋_GB2312" w:cs="仿宋_GB2312"/>
          <w:color w:val="auto"/>
          <w:kern w:val="0"/>
          <w:lang w:val="zh-CN"/>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rPr>
      </w:pP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rPr>
          <w:rFonts w:ascii="仿宋_GB2312" w:hAnsi="仿宋" w:eastAsia="仿宋_GB2312"/>
          <w:b/>
          <w:color w:val="auto"/>
          <w:sz w:val="24"/>
        </w:rPr>
      </w:pPr>
      <w:r>
        <w:rPr>
          <w:rFonts w:hint="eastAsia" w:ascii="仿宋_GB2312" w:hAnsi="仿宋" w:eastAsia="仿宋_GB2312" w:cs="Helvetica"/>
          <w:color w:val="auto"/>
          <w:kern w:val="0"/>
          <w:sz w:val="24"/>
        </w:rPr>
        <w:tab/>
      </w: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eastAsia="zh-CN"/>
        </w:rPr>
        <w:t>2.5%</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ab/>
      </w: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lang w:eastAsia="zh-CN"/>
        </w:rPr>
        <w:t>2.5%</w:t>
      </w:r>
      <w:r>
        <w:rPr>
          <w:rFonts w:hint="eastAsia" w:ascii="仿宋_GB2312" w:hAnsi="仿宋" w:eastAsia="仿宋_GB2312" w:cs="仿宋_GB2312"/>
          <w:color w:val="auto"/>
          <w:sz w:val="24"/>
          <w:szCs w:val="20"/>
        </w:rPr>
        <w:t>。</w:t>
      </w:r>
    </w:p>
    <w:p>
      <w:pPr>
        <w:tabs>
          <w:tab w:val="left" w:pos="0"/>
        </w:tabs>
        <w:spacing w:line="360" w:lineRule="auto"/>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ab/>
      </w:r>
      <w:r>
        <w:rPr>
          <w:rFonts w:hint="eastAsia" w:ascii="仿宋_GB2312" w:hAnsi="仿宋" w:eastAsia="仿宋_GB2312" w:cs="仿宋_GB2312"/>
          <w:color w:val="auto"/>
          <w:sz w:val="24"/>
          <w:szCs w:val="20"/>
        </w:rPr>
        <w:t>供应商可登录政采云平台-【金融服务】—【我的项目】—【已备案合同】以保函形式提供：</w:t>
      </w:r>
    </w:p>
    <w:p>
      <w:pPr>
        <w:numPr>
          <w:ilvl w:val="0"/>
          <w:numId w:val="2"/>
        </w:numPr>
        <w:tabs>
          <w:tab w:val="left" w:pos="0"/>
        </w:tabs>
        <w:spacing w:line="360" w:lineRule="auto"/>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供应商在合同列表选择需要投保的合同，点击[保函推荐]。</w:t>
      </w:r>
    </w:p>
    <w:p>
      <w:pPr>
        <w:numPr>
          <w:ilvl w:val="0"/>
          <w:numId w:val="2"/>
        </w:numPr>
        <w:tabs>
          <w:tab w:val="left" w:pos="0"/>
        </w:tabs>
        <w:spacing w:line="360" w:lineRule="auto"/>
        <w:ind w:left="0" w:firstLine="420" w:firstLineChars="175"/>
        <w:jc w:val="left"/>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在弹框里查看推荐的保函产品，供应商自行选择保函产品，点击[立即申请]。</w:t>
      </w:r>
    </w:p>
    <w:p>
      <w:pPr>
        <w:numPr>
          <w:ilvl w:val="0"/>
          <w:numId w:val="2"/>
        </w:numPr>
        <w:tabs>
          <w:tab w:val="left" w:pos="0"/>
        </w:tabs>
        <w:spacing w:line="360" w:lineRule="auto"/>
        <w:ind w:left="0" w:firstLine="420" w:firstLineChars="175"/>
        <w:jc w:val="left"/>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jc w:val="center"/>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12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 xml:space="preserve">27.1电子交易平台发生故障而无法登录访问的； </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27.2电子交易平台应用或数据库出现错误，不能进行正常操作的；</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27.3电子交易平台发现严重安全漏洞，有潜在泄密危险的；</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 xml:space="preserve">27.4病毒发作导致不能进行正常操作的； </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27.5其他无法保证电子交易的公平、公正和安全的情况。</w:t>
      </w:r>
    </w:p>
    <w:p>
      <w:pPr>
        <w:pStyle w:val="128"/>
        <w:snapToGrid w:val="0"/>
        <w:spacing w:before="0"/>
        <w:ind w:firstLine="0" w:firstLineChars="0"/>
        <w:rPr>
          <w:rFonts w:ascii="仿宋_GB2312" w:hAnsi="仿宋" w:eastAsia="仿宋_GB2312" w:cs="仿宋_GB2312"/>
          <w:b/>
          <w:bCs/>
          <w:color w:val="auto"/>
        </w:rPr>
      </w:pPr>
      <w:r>
        <w:rPr>
          <w:rFonts w:ascii="仿宋_GB2312" w:hAnsi="仿宋" w:eastAsia="仿宋_GB2312" w:cs="仿宋_GB2312"/>
          <w:b/>
          <w:bCs/>
          <w:color w:val="auto"/>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29.2采购人可以邀请参加本项目的其他投标人或者第三方机构参与验收。参与验收的投标人或者第三方机构的意见作为验收书的参考资料一并存档。</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28"/>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pStyle w:val="128"/>
        <w:snapToGrid w:val="0"/>
        <w:spacing w:before="0"/>
        <w:ind w:firstLine="480"/>
        <w:rPr>
          <w:rFonts w:ascii="仿宋_GB2312" w:hAnsi="仿宋" w:eastAsia="仿宋_GB2312" w:cs="仿宋_GB2312"/>
          <w:color w:val="auto"/>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bookmarkStart w:id="18" w:name="_Hlt75236101"/>
      <w:bookmarkEnd w:id="18"/>
      <w:bookmarkStart w:id="19" w:name="_Hlt75236290"/>
      <w:bookmarkEnd w:id="19"/>
      <w:bookmarkStart w:id="20" w:name="_Hlt74714665"/>
      <w:bookmarkEnd w:id="20"/>
      <w:bookmarkStart w:id="21" w:name="_Hlt68073093"/>
      <w:bookmarkEnd w:id="21"/>
      <w:bookmarkStart w:id="22" w:name="_Hlt68072998"/>
      <w:bookmarkEnd w:id="22"/>
      <w:bookmarkStart w:id="23" w:name="_Hlt74730295"/>
      <w:bookmarkEnd w:id="23"/>
      <w:bookmarkStart w:id="24" w:name="_Hlt68072990"/>
      <w:bookmarkEnd w:id="24"/>
      <w:bookmarkStart w:id="25" w:name="_Hlt68403820"/>
      <w:bookmarkEnd w:id="25"/>
      <w:bookmarkStart w:id="26" w:name="_Hlt75236011"/>
      <w:bookmarkEnd w:id="26"/>
      <w:bookmarkStart w:id="27" w:name="_Hlt74707468"/>
      <w:bookmarkEnd w:id="27"/>
      <w:bookmarkStart w:id="28" w:name="_Hlt74729768"/>
      <w:bookmarkEnd w:id="28"/>
      <w:bookmarkStart w:id="29" w:name="_Hlt68057669"/>
      <w:bookmarkEnd w:id="29"/>
    </w:p>
    <w:bookmarkEnd w:id="15"/>
    <w:bookmarkEnd w:id="16"/>
    <w:p>
      <w:pPr>
        <w:spacing w:line="360" w:lineRule="auto"/>
        <w:jc w:val="center"/>
        <w:outlineLvl w:val="0"/>
        <w:rPr>
          <w:rFonts w:ascii="仿宋" w:hAnsi="仿宋" w:eastAsia="仿宋" w:cs="仿宋_GB2312"/>
          <w:b/>
          <w:color w:val="auto"/>
          <w:sz w:val="36"/>
          <w:szCs w:val="36"/>
        </w:rPr>
      </w:pPr>
      <w:bookmarkStart w:id="30"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60"/>
        <w:numPr>
          <w:ilvl w:val="0"/>
          <w:numId w:val="3"/>
        </w:numPr>
        <w:ind w:left="0" w:leftChars="0" w:firstLine="420" w:firstLineChars="0"/>
        <w:rPr>
          <w:rFonts w:hint="eastAsia" w:ascii="仿宋" w:hAnsi="仿宋" w:eastAsia="仿宋" w:cs="仿宋"/>
          <w:b/>
          <w:bCs/>
          <w:color w:val="auto"/>
          <w:lang w:eastAsia="zh-CN"/>
        </w:rPr>
      </w:pPr>
      <w:r>
        <w:rPr>
          <w:rFonts w:hint="eastAsia" w:ascii="仿宋" w:hAnsi="仿宋" w:eastAsia="仿宋" w:cs="仿宋"/>
          <w:b/>
          <w:bCs/>
          <w:color w:val="auto"/>
          <w:lang w:eastAsia="zh-CN"/>
        </w:rPr>
        <w:t>项目概况</w:t>
      </w:r>
    </w:p>
    <w:p>
      <w:pPr>
        <w:pStyle w:val="60"/>
        <w:rPr>
          <w:rFonts w:hint="eastAsia" w:ascii="仿宋" w:hAnsi="仿宋" w:eastAsia="仿宋" w:cs="仿宋"/>
          <w:color w:val="auto"/>
        </w:rPr>
      </w:pPr>
      <w:r>
        <w:rPr>
          <w:rFonts w:hint="eastAsia" w:ascii="仿宋" w:hAnsi="仿宋" w:eastAsia="仿宋" w:cs="仿宋"/>
          <w:color w:val="auto"/>
        </w:rPr>
        <w:t>杭州第四中学新湾学校，坐落于被誉为“江东枢纽，高铁新城”的钱塘区核心区域——新湾，将于2022年9月正式投入使用，办学规模为48班。学校继承浙江省杭州第四中学“养正尚德，求真立人”的文化传统，是杭州第四中学教育集团倾力打造的一所传承与开创并举，修身与立人并重的内涵型现代化高级中学，为杭州市教育局直属独立法人的公办高中。杭四中钱塘新湾学校用地面积64584平方（96.72亩），容积率1.03，由1#报告厅、2#实验楼、2#教学楼、3#综合楼、4#体艺楼、5#食堂、6#教学楼、7#图书馆合班教室、8#女生宿舍、9#男生宿舍、地下停车场、室外操场及室外公共区域组成。</w:t>
      </w:r>
    </w:p>
    <w:p>
      <w:pPr>
        <w:pStyle w:val="60"/>
        <w:rPr>
          <w:rFonts w:hint="eastAsia" w:ascii="仿宋" w:hAnsi="仿宋" w:eastAsia="仿宋" w:cs="仿宋"/>
          <w:color w:val="auto"/>
        </w:rPr>
      </w:pPr>
      <w:r>
        <w:rPr>
          <w:rFonts w:hint="eastAsia" w:ascii="仿宋" w:hAnsi="仿宋" w:eastAsia="仿宋" w:cs="仿宋"/>
          <w:color w:val="auto"/>
        </w:rPr>
        <w:t>本项目为</w:t>
      </w:r>
      <w:r>
        <w:rPr>
          <w:rFonts w:hint="eastAsia" w:ascii="仿宋" w:hAnsi="仿宋" w:eastAsia="仿宋" w:cs="仿宋"/>
          <w:color w:val="auto"/>
          <w:lang w:eastAsia="zh-CN"/>
        </w:rPr>
        <w:t>杭州第四中学新湾学校校园网络及综合布线项目</w:t>
      </w:r>
      <w:r>
        <w:rPr>
          <w:rFonts w:hint="eastAsia" w:ascii="仿宋" w:hAnsi="仿宋" w:eastAsia="仿宋" w:cs="仿宋"/>
          <w:color w:val="auto"/>
        </w:rPr>
        <w:t>。针对新校区建设，本次采购内容包含校园网综合布线系统、视频监控系统布线、校园广播系统布线、网络安全交换系统、基础网络交换系统、校园监控网络交换系统。</w:t>
      </w:r>
      <w:r>
        <w:rPr>
          <w:rFonts w:hint="eastAsia" w:ascii="仿宋" w:hAnsi="仿宋" w:eastAsia="仿宋" w:cs="仿宋"/>
          <w:color w:val="auto"/>
          <w:lang w:eastAsia="zh-CN"/>
        </w:rPr>
        <w:t>现</w:t>
      </w:r>
      <w:r>
        <w:rPr>
          <w:rFonts w:hint="eastAsia" w:ascii="仿宋" w:hAnsi="仿宋" w:eastAsia="仿宋" w:cs="仿宋"/>
          <w:color w:val="auto"/>
        </w:rPr>
        <w:t>对</w:t>
      </w:r>
      <w:r>
        <w:rPr>
          <w:rFonts w:hint="eastAsia" w:ascii="仿宋" w:hAnsi="仿宋" w:eastAsia="仿宋" w:cs="仿宋"/>
          <w:color w:val="auto"/>
          <w:lang w:eastAsia="zh-CN"/>
        </w:rPr>
        <w:t>本项目</w:t>
      </w:r>
      <w:r>
        <w:rPr>
          <w:rFonts w:hint="eastAsia" w:ascii="仿宋" w:hAnsi="仿宋" w:eastAsia="仿宋" w:cs="仿宋"/>
          <w:color w:val="auto"/>
        </w:rPr>
        <w:t>组织公开招标，欢迎各供应商提供有竞争力的商品及服务。</w:t>
      </w:r>
    </w:p>
    <w:p>
      <w:pPr>
        <w:pStyle w:val="60"/>
        <w:numPr>
          <w:ilvl w:val="0"/>
          <w:numId w:val="3"/>
        </w:numPr>
        <w:ind w:left="0" w:leftChars="0" w:firstLine="420" w:firstLineChars="0"/>
        <w:rPr>
          <w:rFonts w:hint="eastAsia" w:ascii="仿宋" w:hAnsi="仿宋" w:eastAsia="仿宋" w:cs="仿宋"/>
          <w:color w:val="auto"/>
          <w:lang w:val="en-US"/>
        </w:rPr>
      </w:pPr>
      <w:r>
        <w:rPr>
          <w:rFonts w:hint="eastAsia" w:ascii="仿宋" w:hAnsi="仿宋" w:eastAsia="仿宋" w:cs="仿宋"/>
          <w:b/>
          <w:bCs/>
          <w:color w:val="auto"/>
        </w:rPr>
        <w:t>预算金额：</w:t>
      </w:r>
      <w:r>
        <w:rPr>
          <w:rFonts w:hint="eastAsia" w:ascii="仿宋" w:hAnsi="仿宋" w:eastAsia="仿宋" w:cs="仿宋"/>
          <w:color w:val="auto"/>
        </w:rPr>
        <w:t>本项目预算为</w:t>
      </w:r>
      <w:r>
        <w:rPr>
          <w:rFonts w:hint="eastAsia" w:ascii="仿宋" w:hAnsi="仿宋" w:eastAsia="仿宋" w:cs="仿宋"/>
          <w:color w:val="auto"/>
          <w:lang w:val="en-US"/>
        </w:rPr>
        <w:t>536万元。</w:t>
      </w:r>
    </w:p>
    <w:p>
      <w:pPr>
        <w:pStyle w:val="60"/>
        <w:numPr>
          <w:ilvl w:val="0"/>
          <w:numId w:val="3"/>
        </w:numPr>
        <w:ind w:left="0" w:leftChars="0" w:firstLine="420" w:firstLineChars="0"/>
        <w:rPr>
          <w:rFonts w:hint="eastAsia" w:ascii="仿宋" w:hAnsi="仿宋" w:eastAsia="仿宋" w:cs="仿宋"/>
          <w:color w:val="auto"/>
          <w:lang w:val="en-US"/>
        </w:rPr>
      </w:pPr>
      <w:r>
        <w:rPr>
          <w:rFonts w:hint="eastAsia" w:ascii="仿宋" w:hAnsi="仿宋" w:eastAsia="仿宋" w:cs="仿宋"/>
          <w:b/>
          <w:bCs/>
          <w:color w:val="auto"/>
          <w:lang w:val="en-US"/>
        </w:rPr>
        <w:t>需满足的政府采购政策：</w:t>
      </w:r>
      <w:r>
        <w:rPr>
          <w:rFonts w:hint="eastAsia" w:ascii="仿宋" w:hAnsi="仿宋" w:eastAsia="仿宋" w:cs="仿宋"/>
          <w:color w:val="auto"/>
        </w:rPr>
        <w:t>结合</w:t>
      </w:r>
      <w:r>
        <w:rPr>
          <w:rFonts w:hint="eastAsia" w:ascii="仿宋" w:hAnsi="仿宋" w:eastAsia="仿宋" w:cs="仿宋"/>
          <w:color w:val="auto"/>
          <w:lang w:eastAsia="zh-CN"/>
        </w:rPr>
        <w:t>项目需求内容</w:t>
      </w:r>
      <w:r>
        <w:rPr>
          <w:rFonts w:hint="eastAsia" w:ascii="仿宋" w:hAnsi="仿宋" w:eastAsia="仿宋" w:cs="仿宋"/>
          <w:color w:val="auto"/>
        </w:rPr>
        <w:t>，本项目不专门面向中小微企业采购。</w:t>
      </w:r>
    </w:p>
    <w:p>
      <w:pPr>
        <w:pStyle w:val="60"/>
        <w:numPr>
          <w:ilvl w:val="0"/>
          <w:numId w:val="3"/>
        </w:numPr>
        <w:ind w:left="0" w:leftChars="0" w:firstLine="420" w:firstLineChars="0"/>
        <w:rPr>
          <w:rFonts w:hint="eastAsia" w:ascii="仿宋" w:hAnsi="仿宋" w:eastAsia="仿宋" w:cs="仿宋"/>
          <w:b/>
          <w:bCs/>
          <w:color w:val="auto"/>
          <w:lang w:val="en-US"/>
        </w:rPr>
      </w:pPr>
      <w:r>
        <w:rPr>
          <w:rFonts w:hint="eastAsia" w:ascii="仿宋" w:hAnsi="仿宋" w:eastAsia="仿宋" w:cs="仿宋"/>
          <w:b/>
          <w:bCs/>
          <w:color w:val="auto"/>
          <w:lang w:eastAsia="zh-CN"/>
        </w:rPr>
        <w:t>项目实施目标</w:t>
      </w:r>
    </w:p>
    <w:p>
      <w:pPr>
        <w:pStyle w:val="60"/>
        <w:numPr>
          <w:ilvl w:val="0"/>
          <w:numId w:val="0"/>
        </w:numPr>
        <w:ind w:firstLine="480" w:firstLineChars="200"/>
        <w:rPr>
          <w:rStyle w:val="963"/>
          <w:rFonts w:hint="eastAsia" w:ascii="仿宋" w:hAnsi="仿宋" w:eastAsia="仿宋" w:cs="仿宋"/>
          <w:color w:val="auto"/>
          <w:lang w:eastAsia="zh-CN"/>
        </w:rPr>
      </w:pPr>
      <w:r>
        <w:rPr>
          <w:rStyle w:val="963"/>
          <w:rFonts w:hint="eastAsia" w:ascii="仿宋" w:hAnsi="仿宋" w:eastAsia="仿宋" w:cs="仿宋"/>
          <w:color w:val="auto"/>
        </w:rPr>
        <w:t>智慧校园综合布线系统的信息点位主要分为语音点、数据点二大类型，其中数字点中主要部分为计算机网络点、视频监控点、公共广播点、考务系统点、物联网设备点、信息发布点、一卡通设备点、门禁系统点、电子班牌点等等</w:t>
      </w:r>
      <w:r>
        <w:rPr>
          <w:rStyle w:val="963"/>
          <w:rFonts w:hint="eastAsia" w:ascii="仿宋" w:hAnsi="仿宋" w:eastAsia="仿宋" w:cs="仿宋"/>
          <w:color w:val="auto"/>
          <w:lang w:eastAsia="zh-CN"/>
        </w:rPr>
        <w:t>，本次项目应达成如下目标：</w:t>
      </w:r>
    </w:p>
    <w:p>
      <w:pPr>
        <w:pStyle w:val="60"/>
        <w:numPr>
          <w:ilvl w:val="0"/>
          <w:numId w:val="0"/>
        </w:numPr>
        <w:ind w:firstLine="480" w:firstLineChars="200"/>
        <w:rPr>
          <w:rStyle w:val="963"/>
          <w:rFonts w:hint="eastAsia" w:ascii="仿宋" w:hAnsi="仿宋" w:eastAsia="仿宋" w:cs="仿宋"/>
          <w:color w:val="auto"/>
          <w:lang w:eastAsia="zh-CN"/>
        </w:rPr>
      </w:pPr>
      <w:r>
        <w:rPr>
          <w:rStyle w:val="963"/>
          <w:rFonts w:hint="eastAsia" w:ascii="仿宋" w:hAnsi="仿宋" w:eastAsia="仿宋" w:cs="仿宋"/>
          <w:color w:val="auto"/>
          <w:lang w:eastAsia="zh-CN"/>
        </w:rPr>
        <w:t>1.实现校园环境数字化。利用成熟的网络技术、Wi-Fi技术、云计算、大数据、人工智能等信息技术，实现校园高速、稳定、安全的有线骨干网建设、Wi-Fi全校覆盖，实现计算机教室、教师办公、教室的数字化，实现校园管理的数字化。</w:t>
      </w:r>
    </w:p>
    <w:p>
      <w:pPr>
        <w:pStyle w:val="60"/>
        <w:numPr>
          <w:ilvl w:val="0"/>
          <w:numId w:val="0"/>
        </w:numPr>
        <w:ind w:firstLine="480" w:firstLineChars="200"/>
        <w:rPr>
          <w:rStyle w:val="963"/>
          <w:rFonts w:hint="eastAsia" w:ascii="仿宋" w:hAnsi="仿宋" w:eastAsia="仿宋" w:cs="仿宋"/>
          <w:color w:val="auto"/>
          <w:lang w:eastAsia="zh-CN"/>
        </w:rPr>
      </w:pPr>
      <w:r>
        <w:rPr>
          <w:rStyle w:val="963"/>
          <w:rFonts w:hint="eastAsia" w:ascii="仿宋" w:hAnsi="仿宋" w:eastAsia="仿宋" w:cs="仿宋"/>
          <w:color w:val="auto"/>
          <w:lang w:eastAsia="zh-CN"/>
        </w:rPr>
        <w:t>2.实现信息系统互联互通。拓展现实校园的时空维度，实现应用系统互联互通。</w:t>
      </w:r>
    </w:p>
    <w:p>
      <w:pPr>
        <w:pStyle w:val="60"/>
        <w:numPr>
          <w:ilvl w:val="0"/>
          <w:numId w:val="0"/>
        </w:numPr>
        <w:ind w:firstLine="480" w:firstLineChars="200"/>
        <w:rPr>
          <w:rStyle w:val="963"/>
          <w:rFonts w:hint="eastAsia" w:ascii="仿宋" w:hAnsi="仿宋" w:eastAsia="仿宋" w:cs="仿宋"/>
          <w:color w:val="auto"/>
          <w:lang w:eastAsia="zh-CN"/>
        </w:rPr>
      </w:pPr>
      <w:r>
        <w:rPr>
          <w:rStyle w:val="963"/>
          <w:rFonts w:hint="eastAsia" w:ascii="仿宋" w:hAnsi="仿宋" w:eastAsia="仿宋" w:cs="仿宋"/>
          <w:color w:val="auto"/>
          <w:lang w:eastAsia="zh-CN"/>
        </w:rPr>
        <w:t>3.实现学习方式和教育教学模式的创新。利用大数据、人工智能等技术，掌握课堂学情信息，促进信息技术与教育教学实践的深度融合；利用物联网等技术，支持学校服务和管理流程的优化与再造，提升校园管理效能与决策水平。</w:t>
      </w:r>
    </w:p>
    <w:p>
      <w:pPr>
        <w:pStyle w:val="60"/>
        <w:numPr>
          <w:ilvl w:val="0"/>
          <w:numId w:val="0"/>
        </w:numPr>
        <w:ind w:firstLine="480" w:firstLineChars="200"/>
        <w:rPr>
          <w:rFonts w:hint="eastAsia" w:ascii="仿宋" w:hAnsi="仿宋" w:eastAsia="仿宋" w:cs="仿宋"/>
          <w:color w:val="auto"/>
          <w:lang w:val="en-US"/>
        </w:rPr>
      </w:pPr>
      <w:r>
        <w:rPr>
          <w:rStyle w:val="963"/>
          <w:rFonts w:hint="eastAsia" w:ascii="仿宋" w:hAnsi="仿宋" w:eastAsia="仿宋" w:cs="仿宋"/>
          <w:color w:val="auto"/>
          <w:lang w:eastAsia="zh-CN"/>
        </w:rPr>
        <w:t>4.实现校园信息化管理水平。利用先进的管理系统、云计算等技术，实现校园信息化运营和管理水平</w:t>
      </w:r>
      <w:r>
        <w:rPr>
          <w:rFonts w:hint="eastAsia" w:ascii="仿宋" w:hAnsi="仿宋" w:eastAsia="仿宋" w:cs="仿宋"/>
          <w:color w:val="auto"/>
          <w:lang w:eastAsia="zh-CN"/>
        </w:rPr>
        <w:t>。</w:t>
      </w:r>
    </w:p>
    <w:p>
      <w:pPr>
        <w:pStyle w:val="60"/>
        <w:numPr>
          <w:ilvl w:val="0"/>
          <w:numId w:val="3"/>
        </w:numPr>
        <w:ind w:left="0" w:leftChars="0" w:firstLine="420" w:firstLineChars="0"/>
        <w:rPr>
          <w:rFonts w:hint="eastAsia" w:ascii="仿宋" w:hAnsi="仿宋" w:eastAsia="仿宋" w:cs="仿宋"/>
          <w:b/>
          <w:bCs/>
          <w:color w:val="auto"/>
        </w:rPr>
      </w:pPr>
      <w:r>
        <w:rPr>
          <w:rFonts w:hint="eastAsia" w:ascii="仿宋" w:hAnsi="仿宋" w:eastAsia="仿宋" w:cs="仿宋"/>
          <w:b/>
          <w:bCs/>
          <w:color w:val="auto"/>
        </w:rPr>
        <w:t>项目技术要求</w:t>
      </w:r>
    </w:p>
    <w:p>
      <w:pPr>
        <w:pStyle w:val="60"/>
        <w:numPr>
          <w:ilvl w:val="0"/>
          <w:numId w:val="0"/>
        </w:numPr>
        <w:ind w:firstLine="480" w:firstLineChars="200"/>
        <w:rPr>
          <w:rStyle w:val="963"/>
          <w:rFonts w:hint="eastAsia" w:ascii="仿宋" w:hAnsi="仿宋" w:eastAsia="仿宋" w:cs="仿宋"/>
          <w:color w:val="auto"/>
          <w:lang w:eastAsia="zh-CN"/>
        </w:rPr>
      </w:pPr>
      <w:r>
        <w:rPr>
          <w:rStyle w:val="963"/>
          <w:rFonts w:hint="eastAsia" w:ascii="仿宋" w:hAnsi="仿宋" w:eastAsia="仿宋" w:cs="仿宋"/>
          <w:color w:val="auto"/>
          <w:lang w:eastAsia="zh-CN"/>
        </w:rPr>
        <w:t>★为核心产品；▲为实质性条款；◆为重要参数。</w:t>
      </w:r>
    </w:p>
    <w:p>
      <w:pPr>
        <w:tabs>
          <w:tab w:val="left" w:pos="1084"/>
        </w:tabs>
        <w:spacing w:line="400" w:lineRule="exact"/>
        <w:rPr>
          <w:rFonts w:hint="eastAsia" w:ascii="仿宋" w:hAnsi="仿宋" w:eastAsia="仿宋" w:cs="仿宋"/>
          <w:color w:val="auto"/>
        </w:rPr>
      </w:pPr>
      <w:r>
        <w:rPr>
          <w:rFonts w:hint="eastAsia" w:ascii="仿宋" w:hAnsi="仿宋" w:eastAsia="仿宋" w:cs="仿宋"/>
          <w:color w:val="auto"/>
          <w:lang w:eastAsia="zh-CN"/>
        </w:rPr>
        <w:t>一）</w:t>
      </w:r>
      <w:r>
        <w:rPr>
          <w:rFonts w:hint="eastAsia" w:ascii="仿宋" w:hAnsi="仿宋" w:eastAsia="仿宋" w:cs="仿宋"/>
          <w:b/>
          <w:bCs/>
          <w:color w:val="auto"/>
        </w:rPr>
        <w:t>项目设备清单</w:t>
      </w:r>
      <w:r>
        <w:rPr>
          <w:rFonts w:hint="eastAsia" w:ascii="仿宋" w:hAnsi="仿宋" w:eastAsia="仿宋" w:cs="仿宋"/>
          <w:b/>
          <w:bCs/>
          <w:color w:val="auto"/>
          <w:lang w:eastAsia="zh-CN"/>
        </w:rPr>
        <w:t>如下</w:t>
      </w:r>
      <w:r>
        <w:rPr>
          <w:rFonts w:hint="eastAsia" w:ascii="仿宋" w:hAnsi="仿宋" w:eastAsia="仿宋" w:cs="仿宋"/>
          <w:color w:val="auto"/>
          <w:lang w:eastAsia="zh-CN"/>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27"/>
        <w:gridCol w:w="4989"/>
        <w:gridCol w:w="92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设备名称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参数</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第一部分：校园网综合布线系统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六类非屏蔽带十字骨架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11801：2008；IEC 61156-5-2009；TIA /EIA- 568-C.2；通过标准250MHz带宽测试要求可扩展到500MHz带宽。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1.提供此产品CE认证。</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的检验报告。</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3、符合标准：ISO/IEC 11801：2008；IEC 61156-5-2009；TIA /EIA- 568-C.2。</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4、通过标准250MHz带宽测试要求可扩展到500MHz带宽。</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单根导体直流电阻：≤8.9Ω/100m额定传输速率(NVP)：68%；电缆对数：4对；十字骨架材料：PE混合物；导体材料：无氧圆铜（纯度99.99%）；导体线规：23AWG；绝缘材料：HDPE屏蔽方式：U/UTP；电缆外径：6.3±0.3mm；外护套材料：PVC或LSZH低烟无卤阻燃或PE阻水；工作温度：-20℃～+60℃；交货长度（米/盘）：305米/箱；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472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24口智能电子配线架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电子配线架完全符合结构化系统国际标准ISO11801，它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2、电子配线架可支持的线缆种类包括： Cat.5E、Cat.6屏蔽线缆与非屏蔽线缆；LC接头光缆等。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3、◆电子配线架作为24个网口独立运行，若某一个网口出现检测故障，其余网口均不能受影响，能正常检测及网络通信。（需提供相关承诺函）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4、电子配线架主要功能：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1）实时跟踪跳线连接变化</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2）对资产和物理层连接更改的所有变化进行记录、报告、发送警报或报警，并形成日志，可供随时查看。</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4）为防止机房信息点被恶意插拔或者更改，应下发派工单后才可以完成跳接</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5）向管理员报告数据变化</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5、电子配线架基本参数：</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（1）电子配线架特性：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 xml:space="preserve">  1）1U机架式安装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1）每个端口具有感应装置，用于检测网线是否正确连接到配线架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2）24个LED指示灯，显示端口状态</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 24个100/1000M网络转换模块</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7、工作环境</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1）电源输入：DC 5V/6A</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2）工作温度：0-40℃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3）工作湿度:10%-90% 非凝结</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4）避免太阳光直射。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86型单双口网络面板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面板外型尺寸符合国标86型。适合多类型模块安装，应用于工作区布线子系统。</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嵌入式面框，安装方便；面板表面带嵌入式图表及标签位置，便于识别数据和语音端口。配有防尘滑门用以保护模块、遮蔽灰尘和污物进入。</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产品设计等级：通用连接器2级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连接机构形式：卡口连接/分离</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连接方式：卡接信息模块</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物料简介：该面板产品用于安装固定信息模块</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互配关系：与同一标准系列的连接器互配使用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适用标准：总规范：YD/T 926.1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分规范：YD/T 926.3</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材料及表面处理：A、金属材料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弹簧：钢丝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B、非金属材料；塑料：ABS工程塑料；</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环境性能：</w:t>
            </w:r>
            <w:r>
              <w:rPr>
                <w:rFonts w:hint="eastAsia" w:ascii="仿宋" w:hAnsi="仿宋" w:eastAsia="仿宋" w:cs="仿宋"/>
                <w:color w:val="auto"/>
                <w:sz w:val="21"/>
                <w:szCs w:val="21"/>
                <w:lang w:eastAsia="zh-CN"/>
              </w:rPr>
              <w:t>满足适用地区温、湿度要求</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1695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六类网络模块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满足T-568A 六类传输标准，符合T568A和T568B线序，适用于设备间与工作区的通讯插座连接。</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外形紧凑，有通用线序标签清晰标注于模块上，便于准确、快速地完成端接，扣锁式端接帽确保导线全部端接并防止滑动。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的检测报告；</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2、产品设计等级：通用连接器2级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连接机构形式：卡口连接/分离</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连接方式：RJ45插孔配接跳线，IDC端接水平布线。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物料简介：该模块产品用于连接建筑物同一楼层水平布线和工作区布线，主要用于配线设备和终端设备或适配器转换连接使用。产品配接配用电缆为铜轴双绞线缆和铜轴跳线。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互配关系：与同一标准系列的连接器互配使用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适用标准：总规范：YD/T 926.1-2001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分规范：YD/T 926.3-2001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技术参数：</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1）电气特性：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A、频率范围：0～250MHz</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B、工作电压：125 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C、耐压：750 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D、插入损耗：0.4dB 250MHz</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E、绝缘电阻：初始值≥100MΩ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恒定湿热试验后≥100MΩ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2）机械特性：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A、插入力和拔出力：插入力不大于20N，拔出力不小于20N</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B、连接器连接装置的效果：50N 60±5s</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3）耐久性：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 xml:space="preserve">       A、插头与插座的插合次数：750次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B、导线端接次数：250次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材料及表面处理：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A、金属材料：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金针：磷青铜镀金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IDC打线端子：磷青铜镀镍</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B、非金属材料：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塑料： PC聚碳酸酯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C、镀金层厚度：50μm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3069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12齿 1U全黑</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满足T-568A超五类传输标准依照19“机架标准，适用于配线架、跳线架及设备跳线的水平和垂直方向的线缆管理。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设计简洁、对于各种线缆提供灵活、有效和安全的管理，使布线系统整洁美观。产品设计等级：通用连接器2级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物料简介：该理线架产品用于水平和垂直方向的线缆管理。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互配关系：与同一标准系列的连接器互配使用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适用标准：总规范：YD/T 926.1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分规范：YD/T 926.3</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材料及表面处理：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A、金属材料：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铁板：铁架，喷塑，黑色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环境性能：</w:t>
            </w:r>
            <w:r>
              <w:rPr>
                <w:rFonts w:hint="eastAsia" w:ascii="仿宋" w:hAnsi="仿宋" w:eastAsia="仿宋" w:cs="仿宋"/>
                <w:color w:val="auto"/>
                <w:sz w:val="21"/>
                <w:szCs w:val="21"/>
                <w:lang w:eastAsia="zh-CN"/>
              </w:rPr>
              <w:t>满足适用地区温、湿度要求</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六类室外防水网线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11801：2008；IEC 61156-5-2009；TIA /EIA- 568-C.2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通过标准250MHz带宽测试要求可扩展到500MHz带宽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单根导体直流电阻：≤8.9Ω/100m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额定传输速率(NVP)：68%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电缆对数：4对</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十字骨架材料：PE混合物</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导体线规：23AWG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绝缘材料：HDPE</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屏蔽方式：U/UTP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电缆外径：6.3±0.3mm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外护套材料：PVC或LSZH低烟无卤阻燃或PE阻水</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交货长度（米/盘）：305米/箱</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室外12芯单模光纤</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 12芯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2890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室外8芯单模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X表示芯数：8芯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室内6芯单模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11801:2008；TIA/EIA-568-C.3；YD/T1272-2009。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  1310≤0.36，1550≤0.22，需提供12芯光缆ROHS检测报告。</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光纤规格：B1.3（9/125μm）</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动态/静态弯曲半径：20D/10D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允许压扁（N/100mm）:200/440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200/1000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光纤芯数：6芯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紧套光纤外径：0.9±0.05</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外护套颜色：黄色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使用温度：-20℃～+60℃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敷设方式：管道、隧道、导管等敷设。</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6580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室外6芯单模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X表示芯数：6芯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室外4芯单模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X表示芯数：4芯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3650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ODF架72芯</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符合标准：ISO/IEC11801：2008；ANSI/TIA/EIA-568-C.3；YD/T778-2006 </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材料结构：金属框架，表面涂装静电喷塑，塑料组件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进出光纤方便灵活，有充裕的光纤盘存空间，光纤和尾纤弯曲半径不小于30mm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抽拉式设计，集熔接配线一体化的熔接配线配件，不含适配器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每盘端口数量：12位</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端口类型：ST 、FC、SC、LC双工通用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安装方式：19″机架式安装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材料：优质钢板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表面颜色：白色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工作温度：-25℃～+60℃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端口数量/高度：24位/2U，48位/3U，72位/4U，96位/5U，120位/6U</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（不用理线器）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含72根LC单芯单模尾纤和36个LC双工单模适配器。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基本参数：光缆电子配线架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产品</w:t>
            </w:r>
            <w:r>
              <w:rPr>
                <w:rFonts w:hint="eastAsia" w:ascii="仿宋" w:hAnsi="仿宋" w:eastAsia="仿宋" w:cs="仿宋"/>
                <w:color w:val="auto"/>
                <w:sz w:val="21"/>
                <w:szCs w:val="21"/>
                <w:lang w:eastAsia="zh-CN"/>
              </w:rPr>
              <w:t>标准</w:t>
            </w:r>
            <w:r>
              <w:rPr>
                <w:rFonts w:hint="eastAsia" w:ascii="仿宋" w:hAnsi="仿宋" w:eastAsia="仿宋" w:cs="仿宋"/>
                <w:color w:val="auto"/>
                <w:sz w:val="21"/>
                <w:szCs w:val="21"/>
              </w:rPr>
              <w:t>：ANSI/TIA-568、ISO/IEC11801。</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为避免配线架端口浪费和更灵活切换光纤和网络类型使用，智能电子配线架必须支持光铜混用（提供相关证明材料）。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产品参数：</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子配线架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标准1U机架式安装；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每个端口具有感应装置，用于检测网线是否正确连接到配线架；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24个LED指示灯，显示端口状态；</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含24根尾纤4适配器。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光纤配线盒</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非机架式安装；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背面2个以上光缆固定PG头，盒内配置光缆固定柱和光纤熔接盒；</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光纤和尾纤弯曲半径不小于30mm；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材料：优质冷扎钢板；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端口数量：8、12位；</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端口类型： SC、ST、LC双工可选；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表面处理：静电喷塑；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表面颜色：黑色；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含8根尾纤4个适配器。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19英寸42U网络机柜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尺寸：≥600*600*2000mm</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标准规范：ANSI/EIA RS-310-D、IEC297-2、DIN41491,PART1、DIN41494,PART7、GB/T 19520.2-2007、兼容ETSI标准；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产品</w:t>
            </w:r>
            <w:r>
              <w:rPr>
                <w:rFonts w:hint="eastAsia" w:ascii="仿宋" w:hAnsi="仿宋" w:eastAsia="仿宋" w:cs="仿宋"/>
                <w:color w:val="auto"/>
                <w:sz w:val="21"/>
                <w:szCs w:val="21"/>
                <w:lang w:eastAsia="zh-CN"/>
              </w:rPr>
              <w:t>要求</w:t>
            </w:r>
            <w:r>
              <w:rPr>
                <w:rFonts w:hint="eastAsia" w:ascii="仿宋" w:hAnsi="仿宋" w:eastAsia="仿宋" w:cs="仿宋"/>
                <w:color w:val="auto"/>
                <w:sz w:val="21"/>
                <w:szCs w:val="21"/>
              </w:rPr>
              <w:t>：预留各种走线通道，根据需要可关闭和打开，框架特别设计走线孔，走线隐蔽美观；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可拆卸的左右侧门和前后门，操作方便；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高强度承重角规，深度方向可前后调整；</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风扇单元从顶部安装，使用过程中拆卸维护方便；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机柜预留对地安装孔和接地柱，满足现场使用需求；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原材料：优质冷轧钢板；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机柜结构：拼装式机柜框架；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前门：5mm3C认证透明钢化玻璃门；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后门：钢质平板门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机柜侧门：两块侧板可拆卸；</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规格厚度（mm）：19英寸角规2.0，600深侧门1.0，其它1.2；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负载：动态≤600kg，静态≤800kg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19英寸角规:表面脱脂、磷化、静电喷塑处理；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其它处理：表面脱脂、磷化、静电喷塑处理；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最大开启角度：大于180度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防护等级：IP20。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19英寸24U网络机柜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尺寸：600*600*1400 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标准规范：ANSI/EIA RS-310-D、IEC297-2、DIN41491,PART1、DIN41494,PART7、GB/T 19520.2-2007、兼容ETSI标准；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lang w:eastAsia="zh-CN"/>
              </w:rPr>
              <w:t>产品要求</w:t>
            </w:r>
            <w:r>
              <w:rPr>
                <w:rFonts w:hint="eastAsia" w:ascii="仿宋" w:hAnsi="仿宋" w:eastAsia="仿宋" w:cs="仿宋"/>
                <w:color w:val="auto"/>
                <w:sz w:val="21"/>
                <w:szCs w:val="21"/>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预留各种走线通道，根据需要可关闭和打开，框架特别设计走线孔（相关证明材料），走线隐蔽美观；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可拆卸的左右侧门和前后门，操作方便；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高强度承重角规，深度方向可前后调整；</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风扇单元从顶部安装，使用过程中拆卸维护方便；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机柜预留对地安装孔和接地柱，满足现场使用需求。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6U网络壁挂机柜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尺寸：600*450*350 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标准规范：ANSI/EIA RS-310-D、IEC297-2、DIN41491,PART1、DIN41494,PART7、GB/T 19520.2-2007、兼容ETSI标准；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lang w:eastAsia="zh-CN"/>
              </w:rPr>
              <w:t>产品要求</w:t>
            </w:r>
            <w:r>
              <w:rPr>
                <w:rFonts w:hint="eastAsia" w:ascii="仿宋" w:hAnsi="仿宋" w:eastAsia="仿宋" w:cs="仿宋"/>
                <w:color w:val="auto"/>
                <w:sz w:val="21"/>
                <w:szCs w:val="21"/>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预留各种走线通道，根据需要可关闭和打开，框架特别设计走线孔，走线隐蔽美观；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可拆卸的左右侧门和前后门，操作方便；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高强度承重角规，深度方向可前后调整；</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风扇单元从顶部安装，使用过程中拆卸维护方便；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机柜预留对地安装孔和接地柱，满足现场使用需求。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机柜插座</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8口PDU、带防雷</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光纤熔接</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机械熔接费用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电话100对大对数三类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 /EIA- 568-B.2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YD/T1019-2001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单根导体直流电阻：≤14.8Ω/100m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电缆对数：25对；50对；100对</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导体线规：26AWG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绝缘材料：HDPE</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屏蔽方式：U/UTP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外护套材料：PVC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交货长度（米/盘）：305米/盘</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包装方式: 盘装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3100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电话50对大对数三类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 /EIA- 568-B.2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YD/T1019-2001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单根导体直流电阻：≤14.8Ω/100m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电缆对数：25对；50对；100对</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导体线规：26AWG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绝缘材料：HDPE</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屏蔽方式：U/UTP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外护套材料：PVC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交货长度（米/盘）：305米/盘</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包装方式: 盘装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电话25对大对数三类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符合标准：ISO/IEC 11801：2008；TIA /EIA- 568-B.2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YD/T1019-2001</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单根导体直流电阻：≤14.8Ω/100m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电缆对数：25对；50对；100对</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导体材料：无氧圆铜（纯度99.99%）</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导体线规：26AWG</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绝缘材料：HDPE</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屏蔽方式：U/UTP</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外护套材料：PVC</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工作温度：-20℃～+60℃</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交货长度（米/盘）：305米/盘</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包装方式: 盘装</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1560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电话110配线架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满足T-568A超五类传输标准，符合T568A和T568B线序，适用于设备间的水平布线或设备端接，以及集中点的互配端接。</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坚固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易于安装</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正面标识空间</w:t>
            </w:r>
            <w:r>
              <w:rPr>
                <w:rFonts w:hint="eastAsia" w:ascii="仿宋" w:hAnsi="仿宋" w:eastAsia="仿宋" w:cs="仿宋"/>
                <w:color w:val="auto"/>
                <w:sz w:val="21"/>
                <w:szCs w:val="21"/>
                <w:lang w:eastAsia="zh-CN"/>
              </w:rPr>
              <w:t>有</w:t>
            </w:r>
            <w:r>
              <w:rPr>
                <w:rFonts w:hint="eastAsia" w:ascii="仿宋" w:hAnsi="仿宋" w:eastAsia="仿宋" w:cs="仿宋"/>
                <w:color w:val="auto"/>
                <w:sz w:val="21"/>
                <w:szCs w:val="21"/>
              </w:rPr>
              <w:t>端口识别，符合19"机架安装标准，1U高度。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产品设计等级：通用连接器2级连接机构形式：卡口连接/分离</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连接方式： IDC端接网线。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无铅要求：满足</w:t>
            </w:r>
            <w:r>
              <w:rPr>
                <w:rFonts w:hint="eastAsia" w:ascii="仿宋" w:hAnsi="仿宋" w:eastAsia="仿宋" w:cs="仿宋"/>
                <w:color w:val="auto"/>
                <w:sz w:val="21"/>
                <w:szCs w:val="21"/>
                <w:lang w:eastAsia="zh-CN"/>
              </w:rPr>
              <w:t>国家及行业</w:t>
            </w:r>
            <w:r>
              <w:rPr>
                <w:rFonts w:hint="eastAsia" w:ascii="仿宋" w:hAnsi="仿宋" w:eastAsia="仿宋" w:cs="仿宋"/>
                <w:color w:val="auto"/>
                <w:sz w:val="21"/>
                <w:szCs w:val="21"/>
              </w:rPr>
              <w:t>标准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物料简介：该跳线架产品用于连接建筑物主干布线，建筑群主干布线和有源设备，主要用于通信设备和其他电子设备的线路转换连接使用。产品配接配用电缆为铜轴双绞线缆。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互配关系：与同一标准系列的连接器互配使用</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用标准：总规范：YD/T 926.1分规范：YD/T 926.3</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技术参数：</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1）电气特性：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A、频率范围：0～100MHz</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B、工作电压：125 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C、耐压：750 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D、插入损耗：0.4dB 100MHz</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E、绝缘电阻：初始值≥100MΩ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恒定湿热试验后≥100MΩ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2）机械特性：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A、插入力：插入力不大于20NN</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B、连接器连接装置的效果：50N 60±5s</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3）耐久性：</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导线端接次数：250次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材料及表面处理：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A、金属材料：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铁板：铁架，喷塑，黑色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IDC打线端子：磷青铜镀镍</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B、非金属材料：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塑料：IDC塑壳为PC聚碳酸酯</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的检测报告。</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11801:2008；YD/T 926.3-2009；TIA /EIA- 568-C.2；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 多股绞合；</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 2M；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 U/UTP F/UTP；</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RJ45接口: 8P8C；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RJ45簧片材料：磷青铜表面镀金；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RJ45簧片材料：磷青铜表面镀金；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导体线规：23AWG；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RJ45接口插拔次数≥1200次；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 xml:space="preserve">插头护套：聚氯乙烯(PVC) </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跳线包装方式：1根/袋；</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的检测报告。</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符合标准：ISO/IEC 11801:2008；YD/T 926.3-2009；TIA /EIA- 568-C.2；</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导体结构: 多股绞合；</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 3M；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 U/UTP F/UTP；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RJ45接口: 8P8C；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RJ45簧片材料：磷青铜表面镀金；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导体线规：23AWG；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RJ45接口插拔次数≥1200次；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插头护套：聚氯乙烯(PVC) ；</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跳线包装方式：1根/袋；</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11801:2008；TIA/EIA-568-C.3；YD/T1272-2009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依据标准出厂前100%光学测试</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接头材料：氧化锆陶瓷插芯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 3M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插入损耗（含重复性）：≤0.2dB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回波损耗：≥50dB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重复性≥1000次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互换性：≤0.2dB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3168</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11801:2008；TIA/EIA-568-C.3；YD/T1272-2009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依据标准出厂前100%光学测试</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接头材料：氧化锆陶瓷插芯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 30M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插入损耗（含重复性）：≤0.2dB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回波损耗：≥50dB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重复性≥1000次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互换性：≤0.2dB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11801:2008；TIA/EIA-568-C.3；YD/T1272-2009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依据标准出厂前100%光学测试</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接头材料：氧化锆陶瓷插芯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 15M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插入损耗（含重复性）：≤0.2dB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回波损耗：≥50dB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重复性≥1000次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互换性：≤0.2dB</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项目的</w:t>
            </w:r>
            <w:r>
              <w:rPr>
                <w:rFonts w:hint="eastAsia" w:ascii="仿宋" w:hAnsi="仿宋" w:eastAsia="仿宋" w:cs="仿宋"/>
                <w:color w:val="auto"/>
                <w:sz w:val="21"/>
                <w:szCs w:val="21"/>
              </w:rPr>
              <w:t>系统集成</w:t>
            </w:r>
            <w:r>
              <w:rPr>
                <w:rFonts w:hint="eastAsia" w:ascii="仿宋" w:hAnsi="仿宋" w:eastAsia="仿宋" w:cs="仿宋"/>
                <w:color w:val="auto"/>
                <w:sz w:val="21"/>
                <w:szCs w:val="21"/>
                <w:lang w:eastAsia="zh-CN"/>
              </w:rPr>
              <w:t>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第二部分：视频监控系统布线（校园监控+教室监控）</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六类非屏蔽网线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11801：2008；IEC 61156-5-2009；TIA /EIA- 568-C.2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通过标准250MHz带宽测试要求可扩展到500MHz带宽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提供产品CE认证；</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的检验报告；</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单根导体直流电阻：≤8.9Ω/100m</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额定传输速率(NVP)：68%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电缆对数：4对</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十字骨架材料：PE混合物</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导体线规：23AWG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绝缘材料：HDPE</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屏蔽方式：U/UTP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电缆外径：6.3±0.3mm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外护套材料：PVC或LSZH低烟无卤阻燃或PE阻水</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工作温度：-20℃～+60℃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交货长度（米/盘）：305米/箱</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室外8芯单模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X表示芯数：8芯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25010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室外4芯单模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11801:2008；TIA/EIA-568-C.3；YD/T769-2010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全截面阻水结构，松套管填充特种油膏，确保良好的阻水防潮性能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衰减＠20℃（DB/Km）：＠1310≤0.36，＠1550≤0.22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光纤规格：B1.3（9/125μm）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包层不圆度：≤1％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铠装料: 钢带；钢带、皱纹钢带</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加强件: 磷化圆钢丝</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动态/静态弯曲半径: 20D/10D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25D/12.5D</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允许压扁力（N/100mm）: 300/1000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允许拉伸力（N）: 600/1500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1000/3000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X表示芯数：4芯</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外护套颜色：黑色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存储/工作温度：-40℃～+60℃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3280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1、基本参数：光缆电子配线架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产品标准</w:t>
            </w:r>
            <w:r>
              <w:rPr>
                <w:rFonts w:hint="eastAsia" w:ascii="仿宋" w:hAnsi="仿宋" w:eastAsia="仿宋" w:cs="仿宋"/>
                <w:color w:val="auto"/>
                <w:sz w:val="21"/>
                <w:szCs w:val="21"/>
              </w:rPr>
              <w:t>：ANSI/TIA-568、ISO/IEC11801。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 ◆为避免配线架端口浪费和更灵活切换光纤和网络类型使用，智能电子配线架必须支持光铜混用（需提供相关证明材料）。</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4、产品参数：</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子配线架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5、标准1U机架式安装；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6、每个端口具有感应装置，用于检测网线是否正确连接到配线架；</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7、24个LED指示灯，显示端口状态；</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8、含24根尾纤4适配器。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的检测报告；</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符合标准：ISO/IEC 11801:2008；YD/T 926.3-2009；TIA /EIA- 568-C.2</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 多股绞合</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跳线长度：2M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导体材料：无氧圆铜(纯度99.99%)</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屏蔽方式: U/UTP F/UTP</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RJ45接口: 8P8C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RJ45簧片材料：磷青铜表面镀金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导体线规：23AWG</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RJ45接口插拔次数≥1200次</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 xml:space="preserve">插头护套：聚氯乙烯(PVC) </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跳线包装方式：1根/袋</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光纤配线盒</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非机架式安装；</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背面2个以上光缆固定PG头，盒内配置光缆固定柱和光纤熔接盒；</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光纤和尾纤弯曲半径不小于30mm；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材料：优质冷扎钢板；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端口数量：8、12位；</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端口类型： SC、ST、LC双工可选；</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表面处理：静电喷塑；</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表面颜色：黑色；</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含8根尾纤4个适配器。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室外防水箱</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室外600*600*535mm防水箱</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产品</w:t>
            </w:r>
            <w:r>
              <w:rPr>
                <w:rFonts w:hint="eastAsia" w:ascii="仿宋" w:hAnsi="仿宋" w:eastAsia="仿宋" w:cs="仿宋"/>
                <w:color w:val="auto"/>
                <w:sz w:val="21"/>
                <w:szCs w:val="21"/>
                <w:lang w:eastAsia="zh-CN"/>
              </w:rPr>
              <w:t>应附安装</w:t>
            </w:r>
            <w:r>
              <w:rPr>
                <w:rFonts w:hint="eastAsia" w:ascii="仿宋" w:hAnsi="仿宋" w:eastAsia="仿宋" w:cs="仿宋"/>
                <w:color w:val="auto"/>
                <w:sz w:val="21"/>
                <w:szCs w:val="21"/>
              </w:rPr>
              <w:t>配件</w:t>
            </w:r>
            <w:r>
              <w:rPr>
                <w:rFonts w:hint="eastAsia" w:ascii="仿宋" w:hAnsi="仿宋" w:eastAsia="仿宋" w:cs="仿宋"/>
                <w:color w:val="auto"/>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室外电线管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PE管材&amp;25</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3*2.0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1U网络配线架含模块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19英寸机架式，24口/1RU，含24个CAT6 RJ45阻燃信息模块，接口RJ45，免打线，模块均可单独更换；阻燃活动ABS阻燃面板。</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项目的</w:t>
            </w:r>
            <w:r>
              <w:rPr>
                <w:rFonts w:hint="eastAsia" w:ascii="仿宋" w:hAnsi="仿宋" w:eastAsia="仿宋" w:cs="仿宋"/>
                <w:color w:val="auto"/>
                <w:sz w:val="21"/>
                <w:szCs w:val="21"/>
              </w:rPr>
              <w:t>系统集成</w:t>
            </w:r>
            <w:r>
              <w:rPr>
                <w:rFonts w:hint="eastAsia" w:ascii="仿宋" w:hAnsi="仿宋" w:eastAsia="仿宋" w:cs="仿宋"/>
                <w:color w:val="auto"/>
                <w:sz w:val="21"/>
                <w:szCs w:val="21"/>
                <w:lang w:eastAsia="zh-CN"/>
              </w:rPr>
              <w:t>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第三部分：校园广播系统布线</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六类非屏蔽网线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符合标准：ISO/IEC 11801：2008；IEC 61156-5-2009；TIA /EIA- 568-C.2通过标准250MHz带宽测试要求可扩展到500MHz带宽</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单根导体直流电阻：≤8.9Ω/100m</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额定传输速率(NVP)：68%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电缆对数：4对</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十字骨架材料：PE混合物；导体材料：无氧圆铜（纯度99.99%）；导体线规：23AWG；绝缘材料：HDPE；屏蔽方式：U/UTP；电缆外径：6.3±0.3mm；外护套材料：PVC或LSZH低烟无卤阻燃或PE阻水；工作温度：-20℃～+60℃；交货长度（米/盘）：305米/箱；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2*1.5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2*1.5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RVVP屏蔽编织：纯铜或镀锡铜；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2*2.0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RVVP屏蔽编织：纯铜或镀锡铜；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2*2.5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用途：产品为额定电压450/750V及以下的聚氯乙烯绝缘和护套非屏蔽的软电缆。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适用于交流标称电压不超过450/750V的动力装置,主要用于安防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工作温度不超过70℃。</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生产标准：GB/T 5023-2008（等同于IEC 60227）及JB/T 8734-98；</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导体：多支裸铜线；</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绝缘：PVC；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护套：环保PVC或PE（阻水）或LSZH低烟无卤阻燃；</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RVVP屏蔽编织：纯铜或镀锡铜；</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导体结构、绝缘外径、线缆外径符合标准要求；</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包装长度：200米/卷500米/卷1000米/卷(包装规格可根据</w:t>
            </w:r>
            <w:r>
              <w:rPr>
                <w:rFonts w:hint="eastAsia" w:ascii="仿宋" w:hAnsi="仿宋" w:eastAsia="仿宋" w:cs="仿宋"/>
                <w:color w:val="auto"/>
                <w:sz w:val="21"/>
                <w:szCs w:val="21"/>
                <w:lang w:eastAsia="zh-CN"/>
              </w:rPr>
              <w:t>采购要求</w:t>
            </w:r>
            <w:r>
              <w:rPr>
                <w:rFonts w:hint="eastAsia" w:ascii="仿宋" w:hAnsi="仿宋" w:eastAsia="仿宋" w:cs="仿宋"/>
                <w:color w:val="auto"/>
                <w:sz w:val="21"/>
                <w:szCs w:val="21"/>
              </w:rPr>
              <w:t>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室外电线管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PE管材&amp;25</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项目的</w:t>
            </w:r>
            <w:r>
              <w:rPr>
                <w:rFonts w:hint="eastAsia" w:ascii="仿宋" w:hAnsi="仿宋" w:eastAsia="仿宋" w:cs="仿宋"/>
                <w:color w:val="auto"/>
                <w:sz w:val="21"/>
                <w:szCs w:val="21"/>
              </w:rPr>
              <w:t>系统集成</w:t>
            </w:r>
            <w:r>
              <w:rPr>
                <w:rFonts w:hint="eastAsia" w:ascii="仿宋" w:hAnsi="仿宋" w:eastAsia="仿宋" w:cs="仿宋"/>
                <w:color w:val="auto"/>
                <w:sz w:val="21"/>
                <w:szCs w:val="21"/>
                <w:lang w:eastAsia="zh-CN"/>
              </w:rPr>
              <w:t>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第四部分：网络安全交换系统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防火墙</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详见详细参数要求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综合出口路由网关</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详见详细参数要求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第五部分：基础网络交换系统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★核心交换机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1.▲主控引擎与业务板卡完全物理分离, 采用全分布式转发处理架构，独立主控引擎插槽≥2个，独立业务插槽数≥6个；主控引擎故障情况下，不能影响整机转发能力，交换容量≥86Tbps，包转发率≥ 11600Mpps（若官网存在双标，以较小值为准）（需提供证明材料）。</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2.硬件健康状态可视化，设备支持硬件健康状态可视化，可以对风扇状态、电源、温度、板载电压进行监控，尤其是在日常巡查中发现电压异常前兆，可及时处理，避免出现电压异常宕机；</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3.支持N:1虚拟化：可将2台物理设备虚拟化为1台逻辑设备，虚拟组内设备具备统一的二层及三层转发表项，统一的管理界面，并可实现跨设备链路聚合（需提供证明材料）。</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4.支持IPv6过渡技术，IPv4/IPv6双栈、6over4隧道、4 over6隧道，支持IPv6 DHCP SERVER、IPv6 DHCP Relay、DHCP Snooping；</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5.支持ERPS功能检测到故障并启用备份链路的断流时间≤50ms；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6.考虑设备兼容性、项目实施、交付及售后服务，本次招标文件所涉及的交换机、无线设备、防火墙、综合出口路由网关为同一品牌</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配置要求：</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1）.每台配置主控引擎≥1个、满配交换网版、电源≥2个；</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2）.每台配置千兆光接口≥24个，千兆电口≥24个，万兆光接口≥36个、40G光接口≥4个、USB接口≥1，所有网络接口为业务板接口，非主控引擎板接口；</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48口万兆汇集交换机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1.交换容量≥2.56T,包转发率≥1900Mpps；（若官网存在双标，以较小值为准），支持并实配10G接口数≥48，100G/40G接口数≥8（需提供官网截图和查询链接）。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2.支持可拔插双模块化电源，可拔插四模块化风扇，前/后通风。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3.支持硬件层级双boot，采用两个FLASH芯片存储boot软件（系统引导程序），实现硬件级boot冗余备份，避免因FLASH芯片故障导致交换机无法启动（需提供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的测试报告）。</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4.支持RIP，OSPF，BGP，RIPng，OSPFv3，BGP4+；</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5.支持VXLAN桥模式、VXLAN路由模式，支持VXLAN控制平面MP-BGP EVPN；</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6.支持专门基础网络保护机制，能够限制用户向网络中发送数据包的速率，对有攻击行为的用户进行隔离，保证设备和整网的安全稳定运行；</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7、▲提供工信部三层交换机进网许可证,并且入网许可证</w:t>
            </w:r>
            <w:r>
              <w:rPr>
                <w:rFonts w:hint="eastAsia" w:ascii="仿宋" w:hAnsi="仿宋" w:eastAsia="仿宋" w:cs="仿宋"/>
                <w:color w:val="auto"/>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24口万兆汇集交换机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1.交换容量≥2.54T，包转发率≥560Mpps，以官网最小值为准，（需提供官网截图和查询链接）；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2.支持并实配10G/1G接口数≥20，25G/10G接口数量≥4，40G接口数≥2，整机可扩展支持10G接口数≥32；</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3.设备支持故障隔离技术，用于监测光模块状态，一旦出现故障，可马上识别、并将故障模块隔离，确保不影响其它端口和整机的正常运行，更换模块后该端口也可马上恢复正常工作；</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4.支持RIP，OSPF，BGP，RIPng，OSPFv3，BGP4+；</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5.支持多虚一技术，可将多台物理设备虚拟化为一台逻辑设备统一管理，VSL故障恢复时间＜30ms（需提供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6.支持支持同时开启802.1X或WEB认证，CPP、ACL、防ARP欺骗等功能不会相互冲突、制约，投标时提供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7.要求所投产品支持软件定义网络SDN，符合OpenFlow、NETCONF协议标准，投标时提供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8.支持CPU保护功能，能够针对发往CPU处理的各种报文进行流区分和优先级队列分级处理，保护交换机在各种环境下稳定工作，投标时提供</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48口交换机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1.固化10/100/1000M以太网端口≥48，1G/10G SFP+光接口≥4，交换容量≥430Gbps，转发性能≥140Mpps；提供官网截图和查询链接</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2.要求所投产品端口浪涌抗扰度≥10KV；</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3.支持静态路由、RIP/RIPng、OSPFv2/OSPFv3等三层路由协议；</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4.支持CPU保护功能，能限制非法报文对CPU的攻击，保护交换机在各种环境下稳定工作；</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5.支持RLDP，可快速检测链路的通断和光纤链路的单向性，并支持端口下的环路检测功能；</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eastAsia="zh-CN"/>
              </w:rPr>
              <w:t>▲提供工信部三层交换机进网许可证</w:t>
            </w:r>
            <w:r>
              <w:rPr>
                <w:rFonts w:hint="eastAsia" w:ascii="仿宋" w:hAnsi="仿宋" w:eastAsia="仿宋" w:cs="仿宋"/>
                <w:color w:val="auto"/>
                <w:sz w:val="21"/>
                <w:szCs w:val="21"/>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7.支持SNMP、CLI(Telnet/Console)、RMON、SSH、Syslog、NTP/SNTP、FTP、TFTP、Web</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1.交换容量≥336G；包转发率≥108Mpps</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2.固化10/100/1000M以太网端口≥24，固化10G/1G SFP+光接口≥4个</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3.支持特有的CPU保护策略，对发往CPU的数据流，进行流区分和优先级队列分级处理，并根据需要实施带宽限速，充分保护CPU不被非法流量占用、恶意攻击和资源消耗</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.支持快速链路检测协议RLDP，可快速检测链路的通断和光纤链路的单向性，并支持端口下的环路检测功能，防止端口下因私接Hub等设备形成的环路而导致网络故障的现象</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.支持IPV4/IPV6静态路由</w:t>
            </w:r>
            <w:r>
              <w:rPr>
                <w:rFonts w:hint="eastAsia" w:ascii="仿宋" w:hAnsi="仿宋" w:eastAsia="仿宋" w:cs="仿宋"/>
                <w:color w:val="auto"/>
                <w:sz w:val="21"/>
                <w:szCs w:val="21"/>
                <w:lang w:eastAsia="zh-CN"/>
              </w:rPr>
              <w:t>；</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▲提供工信部设备进网许可证</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入室16口POE交换机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1.◆固化10/100/1000M以太网电口≥16个，1G/2.5G以太网电口≥2个，1G/10G SFP+光接口≥2个，交换容量≥336Gbps，包转发率≥61.5Mpps；（需提供官网截图和查询链接）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2.要求所投产品支持POE和POE+远程供电，POE供电功率≥125W；提供官网截图和查询链接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3.要求设备采用内部构造为无风扇散热静音设计（提供证明文件）；</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4.支持专门针对CPU的保护机制，能够针对发往CPU处理的各种报文进行流区分和优先级队列分级处理，保护交换机在各种环境下稳定工作；</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5.支持RLDP，可快速检测链路的通断和光纤链路的单向性，并支持端口下的环路检测功能；</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6.支持生成树协议STP(IEEE 802.1d)，RSTP(IEEE 802.1w)和MSTP(IEEE 802.1s)，完全保证快速收敛，提高容错能力，保证网络的稳定运行和链路的负载均衡，合理使用网络通道，提供冗余链路利用率；</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▲提供工信部设备进网许可证</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教室入室8口POE交换机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1.◆固化10/100/1000M以太网电口≥8个，1G/2.5G以太网电口≥2个，1G/10G SFP+光接口≥2个，交换容量≥336Gbps，包转发率≥49.5Mpps（需提供官网截图和查询链接）。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2.要求所投产品支持POE和POE+远程供电，POE供电功率为125W；</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3.◆要求设备采用内部构造为无风扇散热静音设计（提供相关证明文件）</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3.支持端口浪涌抗扰度≥8KV（即具备8KV的防雷能力），要求提供官网截图作为证明；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5.支持IPv4和IPv6的静态路由、RIP/RIPng、OSPFv2/OSPFv3等三层路由协议；</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6.◆当室内交换机出现故障，支持替换用的新设备的零配置替换，新设备上电后配置自动下发，无需手动配置。投标时提供具有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7.支持SNMP、CLI(Telnet/Console)、Syslog、NTP、TFTP、Web。</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万兆光模块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万兆LC接口模块（1310nm），10km，适用于SFP+接口</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普通8口POE交换机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1.固化10/100/1000M以太网电口≥8个，100/1000M SFP千兆光接口≥2个；交换容量≥100Gbps，包转发率≥15Mpps；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2.要求所投产品支持POE和POE+远程供电</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▲提供工信部设备进网许可证</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千兆光模块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1000BASE-LX mini GBIC转换模块（1310nm），10km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无线控制器</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1.固化千兆电口数≥8，固化千兆光口数≥8个，10G万兆接口数≥4个。</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2.默认配置可管理AP数≥128个，最大可支持管理1152个AP ，提供官网查询链接及截图作为证明。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3.为保障无线网络的可靠性，AC虚拟化的最大AP接入容量≥4096，提供国家权威机构测试报告证明。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4.无线控制器具备虚拟化功能，多台无线控制器可以被虚拟化成一台控制器，实现虚拟控制器对所有成员AC的统一管理、在成员AC间共享License、统一将AP 接入虚拟AC中，需提供国家权威机构测试报告证明。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5.支持MAC认证、WEB认证、802.1X认证，认证后能实现IP、MAC、WLAN等元素的绑定信息，保证只有合法的用户才能进入网络。</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6.提供和所投产品型号一致的工信部颁发的电信设备进网许可证复印件。</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提供国家强制性产品CCC认证证书复印件。</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无线AP管理授权</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每套可支持增加128个普通AP或256个墙面式AP的控制权</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高密无线AP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1.采用三路双频设计，可同时工作在802.11ax和802.11a/b/g/n/ac模式，两个5GHz射频卡，一个2.4GHz射频卡，提供官网全屏截图及链接证明；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2.整机最大接入速率≥3.2Gbps；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4.所投AP整机最大终端接入数不小于1536个；</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5.所投AP具有WLAN自动网优功能，不借助任何网络优化软件，仅通过AP配置进行无线网络优化，降低无线网络中的频段干扰；</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6.所投AP内置探针功能，能够对覆盖范围的终端MAC信息进行检测。</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无线吸顶AP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1.支持标准的802.11ax协议,采用双路双频设计，可同时工作在802.11ax和802.11a/b/g/n/ac模式；</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2.支持4条空间流,单频最大接入速1.2Gbps,整机最大接入速率1.775Gbps；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3.支持802.3af/本地电源DC48V两种供电模式，整机功耗小于12.95w；</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4.为保证网络出口稳定性，网络出口需要备份，所投无线接入点具备NAT功能。支持ALG (FTP ALG/DNS ALG)，需要提供功能截图；</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5.为避免无线网络中私接非法AP的影响，设备应支持802.11w防御Deauth攻击功能，保证终端正常关联使用；</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6.提供无线电发射设备型号核准证复印件。</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377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室外AP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1.支持标准的802.11ac协议,采用双路双频设计，可同时工作在802.11a/n/ac/ax和802.11b/g/n/ac/ax模式；</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2.天线设计：为提高设备防护等级，防止水雾侵蚀，设备采用内置天线设计，无外置天线口；</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3.支持4条空间流,2.4GHz单频最大接入速率0.575Gbps,5.8GHz单频最大接入速率1.2Gbps，整机最大提供2.4Gbps的无线接入速率；</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4.提供1个RJ45 console管理口；1个SFP上联光口；1个10/100/1000Base-T以太网上联接口与SFP复用，支持PoE受电；</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5.防护等级：IP68；</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6.避雷方式：网口和天线口均内置避雷器，满足6KV防雷要求，不需外加防雷器；</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7.为增强无线网络可靠性，支持当AC宕机时，AP切换为智能转发模式继续传输数据，保证无线用户正常使用，要求提供技术白皮书证明，保留测试权利；</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8.支持IPv6技术，包括IPv6报文透传 ,IPv6终端接入认证，保留测试权利；</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9.为便于后期的管理，要求无线接入点须和网络管理系统进行联动，可以通过网管软件进行配置和拓扑发现，并能进行状态监测和告警，还能实现有线无线一体化网管平台。</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无线认证平台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1.◆1U硬件化设备，提供GE电口≥6个， USB口≥2个，提供产品外观图片证明（图片可清晰反映设备接口情况及设备具体型号）；</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2.硬盘≥1T，DDR2内存≥2G，支持Linux操作平台，支持PostgreSQL数据库；</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3.支持内置Portal和802.1x功能，支持MAC地址认证，支持短信认证；</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4.支持与第三方Radius联动，将认证信息转发给第三方Radius服务器进行认证，实现统一身份源；</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5.支持终端硬盘序列号、SSID、用户用户名、用户密码、终端IP、终端MAC、网络访问控制设备（NAS）IP、NAS端口多元素的主动学习以及各元素的灵活组合绑定；</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6.支持认证页面合并功能，在同一认证页面可选择普通用户、短信、二维码（接待人员扫描访客二维码和访客扫描接待人员二维码）等多种认证方式，提供认证页面截图证明；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7.支持昵称认证功能，可以采用昵称代替用户名认证；</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8.首次登陆账号激活，强制用户上线后必须修改初始化密码；</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9.支持密码防暴力破解功能，认证页面输入N（N≥3）次错误密码后，将在指定之间内无法认证成功，提供功能配置截图证明；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10.支持设置账号的使用权限，支持设置禁止认证时段，支持直接获取用户物理mac地址，防止篡改；</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11.支持广告营销功能，界面自适应各类型终端，支持广告制作，提供模板选择、预览发布功能；</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12.◆提供公安部销售许可证复印件；</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13.配置要求：配置不少于1000个并发用户许可；</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综合运维管理平台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1.要求投标产品采用纯B/S架构，用户无需安装客户端，通过标准浏览器就能完成对系统的访问；</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2.能够通过模块化、组件化方式，实现对网络中的路由器、交换机、防火墙、WLAN等有线无线一体化管理；</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3.支持并配置图形化向导的方式提供ACL ，QoS快速部署管理功能，提供产品功能配置截图；</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4.支持并配置设备管理功能，包含对设备和设备接口及其信息的增删改查具有良好的展示和基本操作功能；</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5.支持并配置监控任务功能，长期监控网络性能，支持即时生成报表、周期性生成报表；</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6.支持有线无线设备统一拓扑呈现，支持热图上查看AP信息、AP下用户信息，调整AP信道，支持按信号强度、速率、信道冲突（2.4G/5GHz）生成热图；</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7.投标产品需要内置丰富的无线告警预定义类型，并可根据需要随时进行自定义所需告警类型的添加，提供Trap预定义告警类型至少15种以上预定义清单；</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8.支持图形化配置AP工作模式（图像向导设置AP工作模式）；</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9.支持指定部分终端为关键终端，并针对关键终端的运行质量进行监控，接收包重传率高于指定阈值时，产生告警；</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配置要求：</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配置有线设备管理许可授权≥500个，配置无线AP管理许可授权≥500个。</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第六部分：校园监控网络交换系统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监控核心交换机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1.◆主控引擎与业务板卡完全物理分离, 采用全分布式转发处理架构，独立主控引擎插槽≥2个，独立业务插槽数≥3个；交换容量≥47Tbps，包转发率≥10000Mpps，需提供官网截图和查询链接。</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2.主控引擎支持集成硬件监控功能，能集中监控板卡、风扇、电源、环境。无需单独配置硬件监控板卡，降低整机功耗；</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3.为保障核心设备的安全可靠性，要求所投产品端口浪涌抗扰度≥6KV（即具备6KV的防雷能力），投标时提供具有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4.为提高设备面板空间利用率，要求采用高密度端口设计，所投产品单张业务卡最大可用物理端口≥52个，整机转发业务物理端口≥156个；</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5.N:1虚拟化：可将2台物理设备虚拟化为1台逻辑设备，虚拟组内设备具备统一的二层及三层转发表项，统一的管理界面，并可实现跨设备链路聚合，投标时提供具有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6.支持专门针对CPU保护机制的CPP功能，可将送CPU的报文，如ARP报文的速率进行限制，使CPU的使用率降低到15%以内，保障了CPU安全，投标时提供具</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7.支持大容量硬件表项：MAC≥1M，FIB≥3M，ARP≥256K，投标时提供具有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8.支持基础安全保护策略，可实现ARP、DHCP、ICMP、IP扫描、DHCP V6、ND等各种攻击的自动防御。可自定义抗攻击的报文类型，需提供具有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9.支持ERPS功能检测到故障并启用备份链路的断流时间≤50ms，投标时提供具有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10.支持BFD 功能故障检测周期≤3ms，检测到故障并切换到备份路由的断流时间≤30ms，投标时提供具有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11.支持IPV6 SAVI防地址欺骗解析欺骗策略，投标时提供具有</w:t>
            </w:r>
            <w:r>
              <w:rPr>
                <w:rFonts w:hint="eastAsia" w:ascii="仿宋" w:hAnsi="仿宋" w:eastAsia="仿宋" w:cs="仿宋"/>
                <w:color w:val="auto"/>
                <w:sz w:val="21"/>
                <w:szCs w:val="21"/>
                <w:lang w:eastAsia="zh-CN"/>
              </w:rPr>
              <w:t>国家认可的检测机构出具</w:t>
            </w:r>
            <w:r>
              <w:rPr>
                <w:rFonts w:hint="eastAsia" w:ascii="仿宋" w:hAnsi="仿宋" w:eastAsia="仿宋" w:cs="仿宋"/>
                <w:color w:val="auto"/>
                <w:sz w:val="21"/>
                <w:szCs w:val="21"/>
              </w:rPr>
              <w:t>检验报告证明；</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配置要求：</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每台配置主控引擎≥1个、电源≥2个；</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每台配置千兆光接口≥24个，千兆电口≥24个，万兆光接口≥4个、USB接口≥1，所有网络接口为业务板接口，非主控引擎板接口</w:t>
            </w:r>
            <w:r>
              <w:rPr>
                <w:rFonts w:hint="eastAsia" w:ascii="仿宋" w:hAnsi="仿宋" w:eastAsia="仿宋" w:cs="仿宋"/>
                <w:color w:val="auto"/>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24口汇聚交换机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1.固化100/1000M以太网SFP光端口≥24，复用千兆电口≥8个，固化10G/1G SFP+光接口≥4个；交换容量≥500G，包转发率≥200Mpps；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2.设备自带云管理功能，即插即用，可随时查看网络健康度，告警及时推送，有日记事件供回溯</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▲提供工信部设备进网许可证</w:t>
            </w:r>
            <w:r>
              <w:rPr>
                <w:rFonts w:hint="eastAsia" w:ascii="仿宋" w:hAnsi="仿宋" w:eastAsia="仿宋" w:cs="仿宋"/>
                <w:color w:val="auto"/>
                <w:sz w:val="21"/>
                <w:szCs w:val="21"/>
              </w:rPr>
              <w:t>；并且入网许可证须提供工信部官网查询结果截图及链接</w:t>
            </w:r>
            <w:r>
              <w:rPr>
                <w:rFonts w:hint="eastAsia" w:ascii="仿宋" w:hAnsi="仿宋" w:eastAsia="仿宋" w:cs="仿宋"/>
                <w:color w:val="auto"/>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1.固化10/100/1000M以太网端口≥24，固化1G SFP光接口≥4个；交换容量≥336G，包转发率≥51Mpps；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2.支持POE和POE+,同时可POE供电端口≥24个，POE最大输出功率≥370W；</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3.为保证设备在受到外界机械碰撞时能够正常运行，要求所投交换机IK防护测试级别至少达到IK05，提供具权威的测试报告以及检测机构官网查询截图；</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4.投标产品面板自带一键查看PoE供电状态功能的按钮，轻按即可查看设备当前的通信状态和供电状态；</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5.支持特有的CPU保护策略，对发往CPU的数据流，进行流区分和优先级队列分级处理，并根据需要实施带宽限速，充分保护CPU不被非法流量占用、恶意攻击和资源消耗；</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6.支持快速链路检测协议RLDP，可快速检测链路的通断和光纤链路的单向性，并支持端口下的环路检测功能，防止端口下因私接Hub等设备形成的环路而导致网络故障的现象；</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▲提供工信部设备进网许可证</w:t>
            </w:r>
            <w:r>
              <w:rPr>
                <w:rFonts w:hint="eastAsia" w:ascii="仿宋" w:hAnsi="仿宋" w:eastAsia="仿宋" w:cs="仿宋"/>
                <w:color w:val="auto"/>
                <w:sz w:val="21"/>
                <w:szCs w:val="21"/>
              </w:rPr>
              <w:t>。</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★普通8口POE交换机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1.固化10/100/1000M以太网电口≥8个，100/1000M SFP千兆光接口≥2个；交换容量≥100Gbps，包转发率≥15Mpps；</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2.要求所投产品POE和POE+远程供电</w:t>
            </w:r>
          </w:p>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千兆单模模块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1000BASE-LX mini GBIC转换模块（1310nm），10km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374</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keepNext w:val="0"/>
              <w:keepLines w:val="0"/>
              <w:pageBreakBefore w:val="0"/>
              <w:widowControl w:val="0"/>
              <w:kinsoku/>
              <w:wordWrap/>
              <w:overflowPunct/>
              <w:topLinePunct w:val="0"/>
              <w:autoSpaceDE w:val="0"/>
              <w:autoSpaceDN w:val="0"/>
              <w:bidi w:val="0"/>
              <w:adjustRightInd w:val="0"/>
              <w:snapToGrid w:val="0"/>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块</w:t>
            </w:r>
          </w:p>
        </w:tc>
      </w:tr>
    </w:tbl>
    <w:p>
      <w:pPr>
        <w:pStyle w:val="60"/>
        <w:ind w:firstLine="0"/>
        <w:rPr>
          <w:rFonts w:hint="eastAsia" w:ascii="仿宋" w:hAnsi="仿宋" w:eastAsia="仿宋" w:cs="仿宋"/>
          <w:color w:val="auto"/>
          <w:szCs w:val="21"/>
        </w:rPr>
      </w:pPr>
    </w:p>
    <w:p>
      <w:pPr>
        <w:spacing w:line="360" w:lineRule="auto"/>
        <w:jc w:val="left"/>
        <w:rPr>
          <w:rFonts w:hint="eastAsia" w:ascii="仿宋" w:hAnsi="仿宋" w:eastAsia="仿宋" w:cs="仿宋"/>
          <w:color w:val="auto"/>
          <w:szCs w:val="21"/>
        </w:rPr>
      </w:pPr>
      <w:r>
        <w:rPr>
          <w:rFonts w:hint="eastAsia" w:ascii="仿宋" w:hAnsi="仿宋" w:eastAsia="仿宋" w:cs="仿宋"/>
          <w:b/>
          <w:color w:val="auto"/>
          <w:szCs w:val="21"/>
          <w:lang w:eastAsia="zh-CN"/>
        </w:rPr>
        <w:t>（二）部分产品</w:t>
      </w:r>
      <w:r>
        <w:rPr>
          <w:rFonts w:hint="eastAsia" w:ascii="仿宋" w:hAnsi="仿宋" w:eastAsia="仿宋" w:cs="仿宋"/>
          <w:b/>
          <w:color w:val="auto"/>
          <w:szCs w:val="21"/>
        </w:rPr>
        <w:t>详细参数要求</w:t>
      </w:r>
    </w:p>
    <w:p>
      <w:pPr>
        <w:pStyle w:val="60"/>
        <w:ind w:firstLine="211"/>
        <w:rPr>
          <w:rFonts w:hint="eastAsia" w:ascii="仿宋" w:hAnsi="仿宋" w:eastAsia="仿宋" w:cs="仿宋"/>
          <w:b/>
          <w:bCs/>
          <w:color w:val="auto"/>
          <w:sz w:val="21"/>
          <w:szCs w:val="21"/>
        </w:rPr>
      </w:pPr>
      <w:r>
        <w:rPr>
          <w:rFonts w:hint="eastAsia" w:ascii="仿宋" w:hAnsi="仿宋" w:eastAsia="仿宋" w:cs="仿宋"/>
          <w:b/>
          <w:color w:val="auto"/>
          <w:sz w:val="21"/>
          <w:szCs w:val="21"/>
          <w:lang w:val="en-US" w:eastAsia="zh-CN"/>
        </w:rPr>
        <w:t>2.</w:t>
      </w:r>
      <w:r>
        <w:rPr>
          <w:rFonts w:hint="eastAsia" w:ascii="仿宋" w:hAnsi="仿宋" w:eastAsia="仿宋" w:cs="仿宋"/>
          <w:b/>
          <w:color w:val="auto"/>
          <w:sz w:val="21"/>
          <w:szCs w:val="21"/>
        </w:rPr>
        <w:t>1</w:t>
      </w:r>
      <w:r>
        <w:rPr>
          <w:rFonts w:hint="eastAsia" w:ascii="仿宋" w:hAnsi="仿宋" w:eastAsia="仿宋" w:cs="仿宋"/>
          <w:b/>
          <w:color w:val="auto"/>
          <w:sz w:val="21"/>
          <w:szCs w:val="21"/>
          <w:lang w:val="en-US" w:eastAsia="zh-CN"/>
        </w:rPr>
        <w:t xml:space="preserve"> </w:t>
      </w:r>
      <w:r>
        <w:rPr>
          <w:rFonts w:hint="eastAsia" w:ascii="仿宋" w:hAnsi="仿宋" w:eastAsia="仿宋" w:cs="仿宋"/>
          <w:b/>
          <w:bCs/>
          <w:color w:val="auto"/>
          <w:sz w:val="21"/>
          <w:szCs w:val="21"/>
        </w:rPr>
        <w:t>防火墙详细参数要求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功能项</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产品规格</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固化千兆电口数量≥18个；固化千兆光口数量≥4个；固化Combo口数量≥4个；固化万兆光口数量≥2个；为保障接口稳定性，所投产品必须是全部是固化接口，而非板卡接口；标配冗余电源（需提供官网截图和查询链接</w:t>
            </w:r>
            <w:r>
              <w:rPr>
                <w:rFonts w:hint="eastAsia" w:ascii="仿宋" w:hAnsi="仿宋" w:eastAsia="仿宋" w:cs="仿宋"/>
                <w:color w:val="auto"/>
                <w:sz w:val="21"/>
                <w:szCs w:val="21"/>
                <w:lang w:eastAsia="zh-CN"/>
              </w:rPr>
              <w:t>；或产品</w:t>
            </w:r>
            <w:r>
              <w:rPr>
                <w:rFonts w:hint="eastAsia" w:ascii="仿宋" w:hAnsi="仿宋" w:eastAsia="仿宋" w:cs="仿宋"/>
                <w:color w:val="auto"/>
                <w:sz w:val="21"/>
                <w:szCs w:val="21"/>
                <w:highlight w:val="none"/>
                <w:lang w:eastAsia="zh-CN"/>
              </w:rPr>
              <w:t>彩页等</w:t>
            </w:r>
            <w:r>
              <w:rPr>
                <w:rFonts w:hint="eastAsia" w:ascii="仿宋" w:hAnsi="仿宋" w:eastAsia="仿宋" w:cs="仿宋"/>
                <w:color w:val="auto"/>
                <w:sz w:val="21"/>
                <w:szCs w:val="21"/>
                <w:highlight w:val="none"/>
              </w:rPr>
              <w:t>证明材料）</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产品架构</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为保证防火墙运行的稳定性和处理能力，要求设备采用非X86架构对各项安全功能进行加速优化处理；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产品性能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三层网络吞吐≥20Gbps ，IPS吞吐量≥1.6Gbps，最大并发连接≥150万，最大新建连接≥5.6万；IPSEC VPN隧道数≥2500，设备本身要求自带2500个 IPSec VPN授权；SSL VPN并发用户数≥500，设备本身要求自带500个 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部署方式</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要求支持虚拟防火墙，支持同一个网口用于多个虚拟防火墙支持虚拟系统技术，且每个虚拟防火墙独立管理。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组网功能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支持SD-WAN功能，支持基于用户、用户组的SD-WAN策略，包括带宽质量监控、链路优化、一键配置上线等；提供产品功能界面截图。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支持主-备和主-主HA方案。双机热备要能支持多种组网形式，确保可靠性，并且数据接口和心跳线支持冗余，支持双机会话同步，实现无感知切换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支持策略路由、组播路由、静态路由、BGP、RIP、RIPNG、OSPF、OSPFv6、ISIS、ISISv6等动态路由协议（非透传）；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基础安全功能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支持服务器的负载均衡，提供加权轮询、最小连接数、最小RTT等多种负载均衡方式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支持SYN Flood、UDP Flood、ICMP Flood、LAND攻击、Smurf攻击、Fraggle攻击、Winnuke等攻击防护；具备硬件TCP SYN FLOOD防护加速能力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可自动检测互联设备及连接终端信息，自动生成逻辑拓扑，并基于拓扑展示终端指纹信息和网络连接信息，提供功能截图证明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入侵防御功能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支持对HTTP、FTP、SMTP、IMAP、POP3、TELNET、TCP、UDP、DNS、RPC、MSSQL、ORACLE、NNTP、DHCP、LDAP、VoIP、NETBIOS、TFTP、SUNRPC和MSRPC等常用协议及应用的攻击检测和防御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具备12000种以上攻击特征库规则列表，至少支持基于协议类型、操作系统、严重程度、特征名称、应用类型等方式的查询。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病毒防护功能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支持对HTTP、FTP、SMTP、POP3、IMAP协议的应用进行病毒扫描和过滤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VPN功能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IPsec隧道支持多CA数字证书导入功能，同一台主机建立多个IPsec 隧道时，支持不同的隧道导入不同的CA数字证书，并提供截图证明。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支持IPSec VPN、SSL VPN 、L2TP VPN、GRE VPN、L2TP over IPSec VPN、GRE over IPSec VPN等VPN组网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上网行为管理功能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支持Web分类和Web页面过滤，要求URL数量≥2.5亿个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支持对2900 种以上应用的识别和控制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支持ICAP服务器联动，实现对于HTTP请求和应答的自定义处理，要求提供功能截图。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高级威胁防护功能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支持基于应用防御、入侵防御、恶意软件防御的统计结果定义用户的信誉值。要求提供功能截图。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内置IP威胁域名查询，可直接输入IP或域名查询IP和域名的威胁属性。要求提供功能截图。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支持僵尸主机、C&amp;C客户端检测功能。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具有独立的WAF功能模块，内置HTTP攻击特征库规则列表，至少包括SQL注入、XSS防护，支持HTTP报头的长度、cookie的个数等参数限制策略对Web服务器进行安全防护，并提供功能截图；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IPv6功能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为了支持业务扩展，要求支持IPv4/IPv6双栈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IPv6协议栈：TCP6、UDP6、ICMPv6、PathMTU、ACL6等；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文件防泄漏功能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支持防数据泄漏功能，能对HTTP、FTP、SMTP、POP3等协议中的敏感内容进行过滤和阻断。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支持对文件类型过滤，至少基于包括doc、docx、exe、ppt、pptx、rar、txt、xls、xlsx、pdf、zip、gzip、tar等40种以上文件类型过滤，要求提供功能截图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垃圾邮件过滤功能</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支持基于代理模式、流模式的垃圾邮件检测过滤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防垃圾邮件功能支持IP地址过滤、邮件地址过滤、MIME头信息、邮件内容过滤、RBL实时黑名单、域名解析等多种方法。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产品资质</w:t>
            </w: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提供所投产品有效的IPv6 </w:t>
            </w:r>
            <w:r>
              <w:rPr>
                <w:rFonts w:hint="eastAsia" w:ascii="仿宋" w:hAnsi="仿宋" w:eastAsia="仿宋" w:cs="仿宋"/>
                <w:color w:val="auto"/>
                <w:sz w:val="21"/>
                <w:szCs w:val="21"/>
                <w:lang w:eastAsia="zh-CN"/>
              </w:rPr>
              <w:t>认证</w:t>
            </w:r>
            <w:r>
              <w:rPr>
                <w:rFonts w:hint="eastAsia" w:ascii="仿宋" w:hAnsi="仿宋" w:eastAsia="仿宋" w:cs="仿宋"/>
                <w:color w:val="auto"/>
                <w:sz w:val="21"/>
                <w:szCs w:val="21"/>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提供国家信息安全产品认证证书(ISCCC)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p>
        </w:tc>
        <w:tc>
          <w:tcPr>
            <w:tcW w:w="6802" w:type="dxa"/>
            <w:tcBorders>
              <w:top w:val="single" w:color="auto" w:sz="4" w:space="0"/>
              <w:left w:val="single" w:color="auto" w:sz="4" w:space="0"/>
              <w:bottom w:val="single" w:color="auto" w:sz="4" w:space="0"/>
              <w:right w:val="single" w:color="auto" w:sz="4" w:space="0"/>
            </w:tcBorders>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提供中国信息安全测评信息技术产品安全测评证书（EAL3＋）及以上级别证书复印件</w:t>
            </w:r>
          </w:p>
        </w:tc>
      </w:tr>
    </w:tbl>
    <w:p>
      <w:pPr>
        <w:pStyle w:val="60"/>
        <w:ind w:firstLine="211"/>
        <w:rPr>
          <w:rFonts w:hint="eastAsia" w:ascii="仿宋" w:hAnsi="仿宋" w:eastAsia="仿宋" w:cs="仿宋"/>
          <w:b/>
          <w:bCs/>
          <w:color w:val="auto"/>
          <w:szCs w:val="21"/>
        </w:rPr>
      </w:pPr>
    </w:p>
    <w:p>
      <w:pPr>
        <w:pStyle w:val="860"/>
        <w:spacing w:line="360" w:lineRule="auto"/>
        <w:ind w:firstLine="0"/>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2</w:t>
      </w:r>
      <w:r>
        <w:rPr>
          <w:rFonts w:hint="eastAsia" w:ascii="仿宋" w:hAnsi="仿宋" w:eastAsia="仿宋" w:cs="仿宋"/>
          <w:b/>
          <w:color w:val="auto"/>
          <w:sz w:val="21"/>
          <w:szCs w:val="21"/>
        </w:rPr>
        <w:t>.2</w:t>
      </w:r>
      <w:r>
        <w:rPr>
          <w:rFonts w:hint="eastAsia" w:ascii="仿宋" w:hAnsi="仿宋" w:eastAsia="仿宋" w:cs="仿宋"/>
          <w:b/>
          <w:color w:val="auto"/>
          <w:sz w:val="21"/>
          <w:szCs w:val="21"/>
          <w:lang w:val="en-US" w:eastAsia="zh-CN"/>
        </w:rPr>
        <w:t xml:space="preserve"> </w:t>
      </w:r>
      <w:r>
        <w:rPr>
          <w:rFonts w:hint="eastAsia" w:ascii="仿宋" w:hAnsi="仿宋" w:eastAsia="仿宋" w:cs="仿宋"/>
          <w:b/>
          <w:bCs/>
          <w:color w:val="auto"/>
          <w:sz w:val="21"/>
          <w:szCs w:val="21"/>
        </w:rPr>
        <w:t>综合出口路由网关详细参数要求</w:t>
      </w:r>
    </w:p>
    <w:tbl>
      <w:tblPr>
        <w:tblStyle w:val="62"/>
        <w:tblW w:w="8399" w:type="dxa"/>
        <w:jc w:val="center"/>
        <w:tblLayout w:type="fixed"/>
        <w:tblCellMar>
          <w:top w:w="0" w:type="dxa"/>
          <w:left w:w="108" w:type="dxa"/>
          <w:bottom w:w="0" w:type="dxa"/>
          <w:right w:w="108" w:type="dxa"/>
        </w:tblCellMar>
      </w:tblPr>
      <w:tblGrid>
        <w:gridCol w:w="1273"/>
        <w:gridCol w:w="7126"/>
      </w:tblGrid>
      <w:tr>
        <w:tblPrEx>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指标项</w:t>
            </w:r>
          </w:p>
        </w:tc>
        <w:tc>
          <w:tcPr>
            <w:tcW w:w="7126" w:type="dxa"/>
            <w:tcBorders>
              <w:top w:val="single" w:color="auto" w:sz="4" w:space="0"/>
              <w:left w:val="nil"/>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硬件规格</w:t>
            </w:r>
          </w:p>
        </w:tc>
        <w:tc>
          <w:tcPr>
            <w:tcW w:w="7126" w:type="dxa"/>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rPr>
              <w:t>◆</w:t>
            </w:r>
            <w:r>
              <w:rPr>
                <w:rFonts w:hint="eastAsia" w:ascii="仿宋" w:hAnsi="仿宋" w:eastAsia="仿宋" w:cs="仿宋"/>
                <w:color w:val="auto"/>
                <w:sz w:val="21"/>
                <w:szCs w:val="21"/>
                <w:lang w:val="zh-TW"/>
              </w:rPr>
              <w:t>支持固化千兆电口≥8个，固化千兆光口≥4个；标准1U机箱，多核非X86架构；支持双硬盘插槽，硬盘容量≥1T，硬盘支持可插拔更换；支持内存≥8GB，</w:t>
            </w:r>
            <w:r>
              <w:rPr>
                <w:rFonts w:hint="eastAsia" w:ascii="仿宋" w:hAnsi="仿宋" w:eastAsia="仿宋" w:cs="仿宋"/>
                <w:color w:val="auto"/>
                <w:sz w:val="21"/>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选路优化</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静态路由、RIP(V1/V2)、RIPng、OSPFv2等多种路由协议；为保证在多条外网线路情况下带宽的合理分配使用，设备必须支持多链路负载均衡，负载均衡可基于带宽等多种方式；支持应用路由功能，支持基于通讯、视频等应用进行路由选择，为防止虚假应标，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IPv6支持</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设备支持IPV6，支持IPV6容量调整、接口连接状态支持IPV6、DNS配置支持IPV6；设备的静态路由、默认路由、应用路由等支持IPV6。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73" w:type="dxa"/>
            <w:tcBorders>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用户管理</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支持DHCP功能，对内网提供DHCP服务；DHCP地址池分配状态，可生成IP、MAC对应关系列表；DHCP支持IPAM，支持显示地址池使用情况，包含地址数、地址总数、已经分配地址数、使用率，支持IP安全绑定情况显示。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接入认证</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支持多种接入认证；</w:t>
            </w:r>
          </w:p>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支持WEB本地认证方式、Radius认证、微信认证功能</w:t>
            </w:r>
          </w:p>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本地认证支持微信认证、短信认证、二维码授权认证、二维码自助认证、LADP认证，支持与域认证联动实现单点登陆，提供设备配置截图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restart"/>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应用识别和流量管理</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支持流量识别保障功能：能够精确识别网络应用，保障关键业务的系统带宽，具备完善的应用协议库，协议识别数量≥2500种,提供官网截图及查询链接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要求所投产品内置多种流控模型，包括娱乐模版，办公模版，专家模板等，支持一键开启智能流量控制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支持应用自定义分类，将支持应用划分至保障、阻断等分组。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流控带宽升级功能：客户带宽升级后，只需要修改线路总带宽即可，其余策略都会自动按比例更新，无需每个策略调整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支持VPN内流量的可视化监控，提供设备截图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支持用户并发会话数控制，并提供当前用户并发会话数信息作为策略条件参考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上网行为管理及内容审计</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支持URL过滤及审计，内置URL中文数据库，URL条目数≥2000万条，为防止虚假应标，提供官网截图及查询链接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支持网站分类查询功能，可通过网址查询所属分类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网址过滤策略，匹配阻断、放行策略后可根据需要先择是否记录日志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rPr>
              <w:t>◆</w:t>
            </w:r>
            <w:r>
              <w:rPr>
                <w:rFonts w:hint="eastAsia" w:ascii="仿宋" w:hAnsi="仿宋" w:eastAsia="仿宋" w:cs="仿宋"/>
                <w:color w:val="auto"/>
                <w:sz w:val="21"/>
                <w:szCs w:val="21"/>
                <w:lang w:val="zh-TW"/>
              </w:rPr>
              <w:t>所投产品URL数据库、应用分类库、地址库、内容审计特征库、支持至少10年免费升级（需提供原厂声明文件），另外URL数据库和应用特征库支持远程HTTP自动升级（需提供设备配置界面截图）；为方便用户远程接入，设备需支持SSL VPN，并提供≥1500个免费SSL VPN接入授权（需提供功能配置界面截图）。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支持外发文件、外发信息、虚拟身份审计，能够在设备上查询到详细信息，提供设备截图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restart"/>
            <w:tcBorders>
              <w:top w:val="single" w:color="auto" w:sz="4" w:space="0"/>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rPr>
              <w:t>网络安全</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为保证设备的安全，投标产品支持防ping，防非法web登陆功能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支持防ARP欺骗、ARP静态绑定和停止学习功能，有效绑定ARP对应关系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3" w:type="dxa"/>
            <w:vMerge w:val="continue"/>
            <w:tcBorders>
              <w:left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支持基于IP地址段进行防攻击域配置，支持基于防攻击域进行防洪水攻击，收发速率限制，流量监控，黑白名单等策略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CN"/>
              </w:rPr>
            </w:pPr>
            <w:r>
              <w:rPr>
                <w:rFonts w:hint="eastAsia" w:ascii="仿宋" w:hAnsi="仿宋" w:eastAsia="仿宋" w:cs="仿宋"/>
                <w:color w:val="auto"/>
                <w:sz w:val="21"/>
                <w:szCs w:val="21"/>
                <w:lang w:val="zh-TW"/>
              </w:rPr>
              <w:t>支持直接对接网安平台，满足当地网监要求。提供设备配置截图</w:t>
            </w:r>
            <w:r>
              <w:rPr>
                <w:rFonts w:hint="eastAsia" w:ascii="仿宋" w:hAnsi="仿宋" w:eastAsia="仿宋" w:cs="仿宋"/>
                <w:color w:val="auto"/>
                <w:sz w:val="21"/>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eastAsia="zh-CN"/>
              </w:rPr>
            </w:pPr>
            <w:r>
              <w:rPr>
                <w:rFonts w:hint="eastAsia" w:ascii="仿宋" w:hAnsi="仿宋" w:eastAsia="仿宋" w:cs="仿宋"/>
                <w:color w:val="auto"/>
                <w:sz w:val="21"/>
                <w:szCs w:val="21"/>
                <w:lang w:val="zh-TW" w:eastAsia="zh-CN"/>
              </w:rPr>
              <w:t>资质</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pageBreakBefore w:val="0"/>
              <w:widowControl w:val="0"/>
              <w:kinsoku/>
              <w:wordWrap/>
              <w:overflowPunct/>
              <w:topLinePunct w:val="0"/>
              <w:autoSpaceDE w:val="0"/>
              <w:autoSpaceDN w:val="0"/>
              <w:bidi w:val="0"/>
              <w:adjustRightInd w:val="0"/>
              <w:snapToGrid/>
              <w:spacing w:line="240" w:lineRule="auto"/>
              <w:ind w:firstLine="210"/>
              <w:textAlignment w:val="auto"/>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提供</w:t>
            </w:r>
            <w:r>
              <w:rPr>
                <w:rFonts w:hint="eastAsia" w:ascii="仿宋" w:hAnsi="仿宋" w:eastAsia="仿宋" w:cs="仿宋"/>
                <w:color w:val="auto"/>
                <w:sz w:val="21"/>
                <w:szCs w:val="21"/>
                <w:lang w:val="zh-TW" w:eastAsia="zh-CN"/>
              </w:rPr>
              <w:t>国家认可的检测机构或认证机构出具的</w:t>
            </w:r>
            <w:r>
              <w:rPr>
                <w:rFonts w:hint="eastAsia" w:ascii="仿宋" w:hAnsi="仿宋" w:eastAsia="仿宋" w:cs="仿宋"/>
                <w:color w:val="auto"/>
                <w:sz w:val="21"/>
                <w:szCs w:val="21"/>
                <w:lang w:val="zh-TW"/>
              </w:rPr>
              <w:t>IT产品信息安全认证证书复印件；提供计算机信息系统安全专用产品检验报告</w:t>
            </w:r>
            <w:r>
              <w:rPr>
                <w:rFonts w:hint="eastAsia" w:ascii="仿宋" w:hAnsi="仿宋" w:eastAsia="仿宋" w:cs="仿宋"/>
                <w:color w:val="auto"/>
                <w:sz w:val="21"/>
                <w:szCs w:val="21"/>
                <w:lang w:val="zh-TW" w:eastAsia="zh-CN"/>
              </w:rPr>
              <w:t>。</w:t>
            </w:r>
          </w:p>
        </w:tc>
      </w:tr>
    </w:tbl>
    <w:p>
      <w:pPr>
        <w:pStyle w:val="860"/>
        <w:spacing w:line="360" w:lineRule="auto"/>
        <w:ind w:firstLine="0"/>
        <w:rPr>
          <w:rFonts w:hint="eastAsia" w:ascii="仿宋" w:hAnsi="仿宋" w:eastAsia="仿宋" w:cs="仿宋"/>
          <w:b/>
          <w:color w:val="auto"/>
          <w:sz w:val="21"/>
          <w:szCs w:val="21"/>
          <w:lang w:val="en-US" w:eastAsia="zh-CN"/>
        </w:rPr>
      </w:pPr>
    </w:p>
    <w:p>
      <w:pPr>
        <w:pStyle w:val="860"/>
        <w:numPr>
          <w:ilvl w:val="0"/>
          <w:numId w:val="4"/>
        </w:numPr>
        <w:spacing w:line="360" w:lineRule="auto"/>
        <w:ind w:firstLine="0"/>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核心产品</w:t>
      </w:r>
    </w:p>
    <w:p>
      <w:pPr>
        <w:spacing w:line="360" w:lineRule="auto"/>
        <w:ind w:firstLine="480" w:firstLineChars="200"/>
        <w:jc w:val="left"/>
        <w:rPr>
          <w:rFonts w:hint="eastAsia" w:ascii="仿宋" w:hAnsi="仿宋" w:eastAsia="仿宋" w:cs="仿宋"/>
          <w:b/>
          <w:bCs/>
          <w:color w:val="auto"/>
          <w:sz w:val="24"/>
          <w:lang w:eastAsia="zh-CN"/>
        </w:rPr>
      </w:pPr>
      <w:r>
        <w:rPr>
          <w:rFonts w:hint="eastAsia" w:ascii="仿宋" w:hAnsi="仿宋" w:eastAsia="仿宋" w:cs="仿宋"/>
          <w:color w:val="auto"/>
          <w:sz w:val="24"/>
          <w:lang w:val="en-US" w:eastAsia="zh-CN"/>
        </w:rPr>
        <w:t>1.本项目核心产品：</w:t>
      </w:r>
      <w:r>
        <w:rPr>
          <w:rFonts w:hint="eastAsia" w:ascii="仿宋" w:hAnsi="仿宋" w:eastAsia="仿宋" w:cs="仿宋"/>
          <w:b/>
          <w:bCs/>
          <w:color w:val="auto"/>
          <w:sz w:val="24"/>
          <w:u w:val="single"/>
        </w:rPr>
        <w:t>核心交换机、普通8口POE交换机</w:t>
      </w:r>
      <w:r>
        <w:rPr>
          <w:rFonts w:hint="eastAsia" w:ascii="仿宋" w:hAnsi="仿宋" w:eastAsia="仿宋" w:cs="仿宋"/>
          <w:b/>
          <w:bCs/>
          <w:color w:val="auto"/>
          <w:sz w:val="24"/>
          <w:lang w:eastAsia="zh-CN"/>
        </w:rPr>
        <w:t>。</w:t>
      </w:r>
    </w:p>
    <w:p>
      <w:pPr>
        <w:spacing w:line="36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若出现多家投标人提供任意一个核心产品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sz w:val="24"/>
          <w:lang w:eastAsia="zh-CN"/>
        </w:rPr>
        <w:t>。</w:t>
      </w:r>
    </w:p>
    <w:p>
      <w:pPr>
        <w:pStyle w:val="860"/>
        <w:numPr>
          <w:ilvl w:val="0"/>
          <w:numId w:val="4"/>
        </w:numPr>
        <w:spacing w:line="360" w:lineRule="auto"/>
        <w:ind w:firstLine="0"/>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项目集成实施标准</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本项目的实施应遵循以下建设标准及规范，如有最新标准、规范的以最新为准：</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1.《综合布线系统工程验收规范》GB/T50312-2016</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2.中小学数字校园建设规范（试行）</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3.浙江省教育信息化暂行建设标准</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4.浙江省推进互联网协议第六版（IPv6）规模部署和应用实施行计划</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5.其他相关建设规范等。</w:t>
      </w:r>
    </w:p>
    <w:p>
      <w:pPr>
        <w:pStyle w:val="860"/>
        <w:numPr>
          <w:ilvl w:val="0"/>
          <w:numId w:val="4"/>
        </w:numPr>
        <w:spacing w:line="360" w:lineRule="auto"/>
        <w:ind w:firstLine="0"/>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项目实施内容分析及应对</w:t>
      </w:r>
    </w:p>
    <w:p>
      <w:pPr>
        <w:numPr>
          <w:ilvl w:val="0"/>
          <w:numId w:val="5"/>
        </w:num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投标人通过自身经验、积累的数据，对项目集成、实施的风险应有充分认识，并对集成的技术风险提供应对措施；</w:t>
      </w:r>
    </w:p>
    <w:p>
      <w:pPr>
        <w:numPr>
          <w:ilvl w:val="0"/>
          <w:numId w:val="5"/>
        </w:num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投标人参与本项目应有完整的、可行的技术方案，对项目实施进行重难点分析，为招标人提供参考，并对招标文件提出的技术要求予以响应。</w:t>
      </w:r>
    </w:p>
    <w:p>
      <w:pPr>
        <w:numPr>
          <w:ilvl w:val="0"/>
          <w:numId w:val="5"/>
        </w:num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根据项目进度要求，投标人应提供工作进度计划表、工作程序和步骤、管理和协调方法、关键节点的思路和要点内容，以保障项目的顺利实施。</w:t>
      </w:r>
    </w:p>
    <w:p>
      <w:pPr>
        <w:numPr>
          <w:ilvl w:val="0"/>
          <w:numId w:val="5"/>
        </w:numPr>
        <w:spacing w:line="360" w:lineRule="auto"/>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产品供货、验货、安装调试、试运行、测试、调优等内容</w:t>
      </w:r>
    </w:p>
    <w:p>
      <w:pPr>
        <w:pStyle w:val="4"/>
        <w:spacing w:before="120" w:after="120"/>
        <w:rPr>
          <w:rFonts w:hint="eastAsia" w:ascii="仿宋" w:hAnsi="仿宋" w:eastAsia="仿宋" w:cs="仿宋"/>
          <w:color w:val="auto"/>
          <w:sz w:val="24"/>
          <w:szCs w:val="24"/>
        </w:rPr>
      </w:pPr>
      <w:r>
        <w:rPr>
          <w:rFonts w:hint="eastAsia" w:ascii="仿宋" w:hAnsi="仿宋" w:eastAsia="仿宋" w:cs="仿宋"/>
          <w:color w:val="auto"/>
          <w:sz w:val="24"/>
          <w:szCs w:val="24"/>
        </w:rPr>
        <w:t>五、项目商务要求</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实施周期及安装：合同签订后 90 日历天内完成。</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质保期：免费质保期限不得低于</w:t>
      </w:r>
      <w:r>
        <w:rPr>
          <w:rFonts w:hint="eastAsia" w:ascii="仿宋" w:hAnsi="仿宋" w:eastAsia="仿宋" w:cs="仿宋"/>
          <w:color w:val="auto"/>
          <w:sz w:val="24"/>
          <w:u w:val="single"/>
        </w:rPr>
        <w:t xml:space="preserve">  3  </w:t>
      </w:r>
      <w:r>
        <w:rPr>
          <w:rFonts w:hint="eastAsia" w:ascii="仿宋" w:hAnsi="仿宋" w:eastAsia="仿宋" w:cs="仿宋"/>
          <w:color w:val="auto"/>
          <w:sz w:val="24"/>
        </w:rPr>
        <w:t>年。在质保期内出现</w:t>
      </w:r>
      <w:r>
        <w:rPr>
          <w:rFonts w:hint="eastAsia" w:ascii="仿宋" w:hAnsi="仿宋" w:eastAsia="仿宋" w:cs="仿宋"/>
          <w:color w:val="auto"/>
          <w:sz w:val="24"/>
          <w:lang w:eastAsia="zh-CN"/>
        </w:rPr>
        <w:t>项目</w:t>
      </w:r>
      <w:r>
        <w:rPr>
          <w:rFonts w:hint="eastAsia" w:ascii="仿宋" w:hAnsi="仿宋" w:eastAsia="仿宋" w:cs="仿宋"/>
          <w:color w:val="auto"/>
          <w:sz w:val="24"/>
        </w:rPr>
        <w:t>质量缺陷或瑕疵的，由</w:t>
      </w:r>
      <w:r>
        <w:rPr>
          <w:rFonts w:hint="eastAsia" w:ascii="仿宋" w:hAnsi="仿宋" w:eastAsia="仿宋" w:cs="仿宋"/>
          <w:color w:val="auto"/>
          <w:sz w:val="24"/>
          <w:lang w:eastAsia="zh-CN"/>
        </w:rPr>
        <w:t>投标人</w:t>
      </w:r>
      <w:r>
        <w:rPr>
          <w:rFonts w:hint="eastAsia" w:ascii="仿宋" w:hAnsi="仿宋" w:eastAsia="仿宋" w:cs="仿宋"/>
          <w:color w:val="auto"/>
          <w:sz w:val="24"/>
        </w:rPr>
        <w:t>负责维修或更换，并应承担由此对</w:t>
      </w:r>
      <w:r>
        <w:rPr>
          <w:rFonts w:hint="eastAsia" w:ascii="仿宋" w:hAnsi="仿宋" w:eastAsia="仿宋" w:cs="仿宋"/>
          <w:color w:val="auto"/>
          <w:sz w:val="24"/>
          <w:lang w:eastAsia="zh-CN"/>
        </w:rPr>
        <w:t>采购</w:t>
      </w:r>
      <w:r>
        <w:rPr>
          <w:rFonts w:hint="eastAsia" w:ascii="仿宋" w:hAnsi="仿宋" w:eastAsia="仿宋" w:cs="仿宋"/>
          <w:color w:val="auto"/>
          <w:sz w:val="24"/>
        </w:rPr>
        <w:t>方造成的经济损失。</w:t>
      </w:r>
      <w:r>
        <w:rPr>
          <w:rFonts w:hint="eastAsia" w:ascii="仿宋" w:hAnsi="仿宋" w:eastAsia="仿宋" w:cs="仿宋"/>
          <w:color w:val="auto"/>
          <w:sz w:val="24"/>
          <w:lang w:eastAsia="zh-CN"/>
        </w:rPr>
        <w:t>采购</w:t>
      </w:r>
      <w:r>
        <w:rPr>
          <w:rFonts w:hint="eastAsia" w:ascii="仿宋" w:hAnsi="仿宋" w:eastAsia="仿宋" w:cs="仿宋"/>
          <w:color w:val="auto"/>
          <w:sz w:val="24"/>
        </w:rPr>
        <w:t>方有权在质量保证金中予以扣除，并保留进一步索赔的权利。</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3.售后服务：</w:t>
      </w:r>
      <w:r>
        <w:rPr>
          <w:rFonts w:hint="eastAsia" w:ascii="仿宋" w:hAnsi="仿宋" w:eastAsia="仿宋" w:cs="仿宋"/>
          <w:color w:val="auto"/>
          <w:sz w:val="24"/>
        </w:rPr>
        <w:t>有</w:t>
      </w:r>
      <w:r>
        <w:rPr>
          <w:rFonts w:hint="eastAsia" w:ascii="仿宋" w:hAnsi="仿宋" w:eastAsia="仿宋" w:cs="仿宋"/>
          <w:color w:val="auto"/>
          <w:sz w:val="24"/>
          <w:lang w:eastAsia="zh-CN"/>
        </w:rPr>
        <w:t>项目所在</w:t>
      </w:r>
      <w:r>
        <w:rPr>
          <w:rFonts w:hint="eastAsia" w:ascii="仿宋" w:hAnsi="仿宋" w:eastAsia="仿宋" w:cs="仿宋"/>
          <w:color w:val="auto"/>
          <w:sz w:val="24"/>
        </w:rPr>
        <w:t>地</w:t>
      </w:r>
      <w:r>
        <w:rPr>
          <w:rFonts w:hint="eastAsia" w:ascii="仿宋" w:hAnsi="仿宋" w:eastAsia="仿宋" w:cs="仿宋"/>
          <w:color w:val="auto"/>
          <w:sz w:val="24"/>
          <w:lang w:eastAsia="zh-CN"/>
        </w:rPr>
        <w:t>及时</w:t>
      </w:r>
      <w:r>
        <w:rPr>
          <w:rFonts w:hint="eastAsia" w:ascii="仿宋" w:hAnsi="仿宋" w:eastAsia="仿宋" w:cs="仿宋"/>
          <w:color w:val="auto"/>
          <w:sz w:val="24"/>
        </w:rPr>
        <w:t>服务的能力，要求有专门的应急维修小组，每天24小时开通专门应急电话，提供不低于7*24小时的现场质保和技术支持服务，做到2小时应急响应，4小时到达现场处理，8小时以内解决问题；不能当场修复的，必须采取提供备品、备件或备机等措施，以保证使用方的正常使用。如果逾期未作出响应，</w:t>
      </w:r>
      <w:r>
        <w:rPr>
          <w:rFonts w:hint="eastAsia" w:ascii="仿宋" w:hAnsi="仿宋" w:eastAsia="仿宋" w:cs="仿宋"/>
          <w:color w:val="auto"/>
          <w:sz w:val="24"/>
          <w:lang w:eastAsia="zh-CN"/>
        </w:rPr>
        <w:t>投标人</w:t>
      </w:r>
      <w:r>
        <w:rPr>
          <w:rFonts w:hint="eastAsia" w:ascii="仿宋" w:hAnsi="仿宋" w:eastAsia="仿宋" w:cs="仿宋"/>
          <w:color w:val="auto"/>
          <w:sz w:val="24"/>
        </w:rPr>
        <w:t>应承担由于故障所造成的全部损失。</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售后巡查：</w:t>
      </w:r>
      <w:r>
        <w:rPr>
          <w:rFonts w:hint="eastAsia" w:ascii="仿宋" w:hAnsi="仿宋" w:eastAsia="仿宋" w:cs="仿宋"/>
          <w:color w:val="auto"/>
          <w:sz w:val="24"/>
        </w:rPr>
        <w:t>要求每月一巡查，巡检情况归档备查。</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售后人员：</w:t>
      </w:r>
      <w:r>
        <w:rPr>
          <w:rFonts w:hint="eastAsia" w:ascii="仿宋" w:hAnsi="仿宋" w:eastAsia="仿宋" w:cs="仿宋"/>
          <w:color w:val="auto"/>
          <w:sz w:val="24"/>
        </w:rPr>
        <w:t>落实专门的对接技术人员。</w:t>
      </w:r>
    </w:p>
    <w:p>
      <w:pPr>
        <w:spacing w:line="36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投标人</w:t>
      </w:r>
      <w:r>
        <w:rPr>
          <w:rFonts w:hint="eastAsia" w:ascii="仿宋" w:hAnsi="仿宋" w:eastAsia="仿宋" w:cs="仿宋"/>
          <w:color w:val="auto"/>
          <w:sz w:val="24"/>
          <w:lang w:eastAsia="zh-CN"/>
        </w:rPr>
        <w:t>对售后</w:t>
      </w:r>
      <w:r>
        <w:rPr>
          <w:rFonts w:hint="eastAsia" w:ascii="仿宋" w:hAnsi="仿宋" w:eastAsia="仿宋" w:cs="仿宋"/>
          <w:color w:val="auto"/>
          <w:sz w:val="24"/>
        </w:rPr>
        <w:t>服务承诺</w:t>
      </w:r>
      <w:r>
        <w:rPr>
          <w:rFonts w:hint="eastAsia" w:ascii="仿宋" w:hAnsi="仿宋" w:eastAsia="仿宋" w:cs="仿宋"/>
          <w:color w:val="auto"/>
          <w:sz w:val="24"/>
          <w:lang w:eastAsia="zh-CN"/>
        </w:rPr>
        <w:t>内容须有具体的</w:t>
      </w:r>
      <w:r>
        <w:rPr>
          <w:rFonts w:hint="eastAsia" w:ascii="仿宋" w:hAnsi="仿宋" w:eastAsia="仿宋" w:cs="仿宋"/>
          <w:color w:val="auto"/>
          <w:sz w:val="24"/>
        </w:rPr>
        <w:t>落实保障措施以及突发事件的应急措施</w:t>
      </w:r>
      <w:r>
        <w:rPr>
          <w:rFonts w:hint="eastAsia" w:ascii="仿宋" w:hAnsi="仿宋" w:eastAsia="仿宋" w:cs="仿宋"/>
          <w:color w:val="auto"/>
          <w:sz w:val="24"/>
          <w:lang w:eastAsia="zh-CN"/>
        </w:rPr>
        <w:t>。</w:t>
      </w:r>
    </w:p>
    <w:p>
      <w:pPr>
        <w:pStyle w:val="60"/>
        <w:rPr>
          <w:rFonts w:hint="eastAsia" w:ascii="仿宋" w:hAnsi="仿宋" w:eastAsia="仿宋" w:cs="仿宋"/>
          <w:color w:val="auto"/>
        </w:rPr>
      </w:pPr>
      <w:r>
        <w:rPr>
          <w:rFonts w:hint="eastAsia" w:ascii="仿宋" w:hAnsi="仿宋" w:eastAsia="仿宋" w:cs="仿宋"/>
          <w:color w:val="auto"/>
        </w:rPr>
        <w:t>投标的配件、附件、备品备件的准备和保障措施情况</w:t>
      </w:r>
      <w:r>
        <w:rPr>
          <w:rFonts w:hint="eastAsia" w:ascii="仿宋" w:hAnsi="仿宋" w:eastAsia="仿宋" w:cs="仿宋"/>
          <w:color w:val="auto"/>
          <w:lang w:eastAsia="zh-CN"/>
        </w:rPr>
        <w:t>：</w:t>
      </w:r>
      <w:r>
        <w:rPr>
          <w:rFonts w:hint="eastAsia" w:ascii="仿宋" w:hAnsi="仿宋" w:eastAsia="仿宋" w:cs="仿宋"/>
          <w:color w:val="auto"/>
        </w:rPr>
        <w:t>设备正常运行需要配件、附件、备品备件的，产品清单已明确的耗品耗材（或者备品备件）请包含在报价中。投标文件中需提供耗品耗材（或者备品备件）方案，告知</w:t>
      </w:r>
      <w:r>
        <w:rPr>
          <w:rFonts w:hint="eastAsia" w:ascii="仿宋" w:hAnsi="仿宋" w:eastAsia="仿宋" w:cs="仿宋"/>
          <w:color w:val="auto"/>
          <w:lang w:eastAsia="zh-CN"/>
        </w:rPr>
        <w:t>招标人</w:t>
      </w:r>
      <w:r>
        <w:rPr>
          <w:rFonts w:hint="eastAsia" w:ascii="仿宋" w:hAnsi="仿宋" w:eastAsia="仿宋" w:cs="仿宋"/>
          <w:color w:val="auto"/>
        </w:rPr>
        <w:t>一般多长时间更换，后期材料每更换一次经费数额等内容</w:t>
      </w:r>
      <w:r>
        <w:rPr>
          <w:rFonts w:hint="eastAsia" w:ascii="仿宋" w:hAnsi="仿宋" w:eastAsia="仿宋" w:cs="仿宋"/>
          <w:color w:val="auto"/>
          <w:lang w:eastAsia="zh-CN"/>
        </w:rPr>
        <w:t>，以及为售后准备的</w:t>
      </w:r>
      <w:r>
        <w:rPr>
          <w:rFonts w:hint="eastAsia" w:ascii="仿宋" w:hAnsi="仿宋" w:eastAsia="仿宋" w:cs="仿宋"/>
          <w:color w:val="auto"/>
        </w:rPr>
        <w:t>配件、附件、备品备件</w:t>
      </w:r>
      <w:r>
        <w:rPr>
          <w:rFonts w:hint="eastAsia" w:ascii="仿宋" w:hAnsi="仿宋" w:eastAsia="仿宋" w:cs="仿宋"/>
          <w:color w:val="auto"/>
          <w:lang w:eastAsia="zh-CN"/>
        </w:rPr>
        <w:t>准备情况</w:t>
      </w:r>
      <w:r>
        <w:rPr>
          <w:rFonts w:hint="eastAsia" w:ascii="仿宋" w:hAnsi="仿宋" w:eastAsia="仿宋" w:cs="仿宋"/>
          <w:color w:val="auto"/>
        </w:rPr>
        <w:t>。</w:t>
      </w:r>
    </w:p>
    <w:p>
      <w:pPr>
        <w:numPr>
          <w:ilvl w:val="0"/>
          <w:numId w:val="6"/>
        </w:num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投标人要求：</w:t>
      </w:r>
    </w:p>
    <w:p>
      <w:pPr>
        <w:numPr>
          <w:ilvl w:val="0"/>
          <w:numId w:val="0"/>
        </w:num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1）为确保项目的顺利实施，投标人应具有类似电子与智能化项目的实施业绩，提供相应的合同证明文件。</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2）为保证的项目实施的集成、安装质量，投标人需通过了ISO质量管理体系、ISO环境认证体系、OHSAS或GB/T职业安全健康管理体系认证，提供认证证书。</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合同总价为包干价，投标报价应包括验收合格前的所有费用、操作维修培训费用及质保期内设备的维修保养费用等完成本项目所需的所有费用。由于包装不善所引起的货物锈蚀、损坏和损失等一切风险均由投标方承担。</w:t>
      </w:r>
    </w:p>
    <w:p>
      <w:pPr>
        <w:pStyle w:val="4"/>
        <w:spacing w:before="120" w:after="1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六、项目管理要求</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 投标人有责任检查安装现场是否符合产品安装条件，事先提出对安装的环境的要求，包括接电、安装等。</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 本项目涉及的材料、设备由投标人负责测试、安装、调试和有关配置工作，投标人应按上述方案完成测试、安装、调试和有关配置工作。</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 投标人需保证材料、设备均为原装产品，保证所提供材料货物是全新的、未使用过的，并完全符合合同规定的质量、规格和性能的要求。</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 投标人保证其提供的材料货物在正确安装、正常使用和保养条件下，在使用期内具有满意的性能，投标人对由于产品设计、工艺或材料的缺陷而产生的故障负责并解决。</w:t>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 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60"/>
        <w:rPr>
          <w:rFonts w:hint="eastAsia" w:ascii="仿宋" w:hAnsi="仿宋" w:eastAsia="仿宋" w:cs="仿宋"/>
          <w:color w:val="auto"/>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rPr>
        <w:t>项目实施</w:t>
      </w:r>
      <w:r>
        <w:rPr>
          <w:rFonts w:hint="eastAsia" w:ascii="仿宋" w:hAnsi="仿宋" w:eastAsia="仿宋" w:cs="仿宋"/>
          <w:color w:val="auto"/>
          <w:lang w:eastAsia="zh-CN"/>
        </w:rPr>
        <w:t>团队要求：</w:t>
      </w:r>
    </w:p>
    <w:p>
      <w:pPr>
        <w:pStyle w:val="60"/>
        <w:rPr>
          <w:rFonts w:hint="eastAsia" w:ascii="仿宋" w:hAnsi="仿宋" w:eastAsia="仿宋" w:cs="仿宋"/>
          <w:color w:val="auto"/>
          <w:lang w:eastAsia="zh-CN"/>
        </w:rPr>
      </w:pPr>
      <w:r>
        <w:rPr>
          <w:rFonts w:hint="eastAsia" w:ascii="仿宋" w:hAnsi="仿宋" w:eastAsia="仿宋" w:cs="仿宋"/>
          <w:color w:val="auto"/>
          <w:lang w:eastAsia="zh-CN"/>
        </w:rPr>
        <w:t>1）投标人为本项目配备技术团队，投入本项目人员须提供社保机构出具投标人为其缴纳的至投标截止时间3个月内任意时间的社保证明，否则人员不予认可。</w:t>
      </w:r>
    </w:p>
    <w:p>
      <w:pPr>
        <w:pStyle w:val="60"/>
        <w:rPr>
          <w:rFonts w:hint="eastAsia" w:ascii="仿宋" w:hAnsi="仿宋" w:eastAsia="仿宋" w:cs="仿宋"/>
          <w:color w:val="auto"/>
          <w:lang w:eastAsia="zh-CN"/>
        </w:rPr>
      </w:pPr>
      <w:r>
        <w:rPr>
          <w:rFonts w:hint="eastAsia" w:ascii="仿宋" w:hAnsi="仿宋" w:eastAsia="仿宋" w:cs="仿宋"/>
          <w:color w:val="auto"/>
          <w:lang w:eastAsia="zh-CN"/>
        </w:rPr>
        <w:t>2）设项目负责人1名，应具有中级及以上工程师职称证书。</w:t>
      </w:r>
    </w:p>
    <w:p>
      <w:pPr>
        <w:pStyle w:val="60"/>
        <w:rPr>
          <w:rFonts w:hint="eastAsia" w:ascii="仿宋" w:hAnsi="仿宋" w:eastAsia="仿宋" w:cs="仿宋"/>
          <w:color w:val="auto"/>
          <w:lang w:eastAsia="zh-CN"/>
        </w:rPr>
      </w:pPr>
      <w:r>
        <w:rPr>
          <w:rFonts w:hint="eastAsia" w:ascii="仿宋" w:hAnsi="仿宋" w:eastAsia="仿宋" w:cs="仿宋"/>
          <w:color w:val="auto"/>
          <w:lang w:eastAsia="zh-CN"/>
        </w:rPr>
        <w:t>3）根据项目专业（含安装施工人员、安装调试人员、售后人员）设专业管理人员安装人员</w:t>
      </w:r>
      <w:r>
        <w:rPr>
          <w:rFonts w:hint="eastAsia" w:ascii="仿宋" w:hAnsi="仿宋" w:eastAsia="仿宋" w:cs="仿宋"/>
          <w:color w:val="auto"/>
          <w:lang w:val="en-US" w:eastAsia="zh-CN"/>
        </w:rPr>
        <w:t>5人，</w:t>
      </w:r>
      <w:r>
        <w:rPr>
          <w:rFonts w:hint="eastAsia" w:ascii="仿宋" w:hAnsi="仿宋" w:eastAsia="仿宋" w:cs="仿宋"/>
          <w:color w:val="auto"/>
          <w:lang w:eastAsia="zh-CN"/>
        </w:rPr>
        <w:t>调试人员</w:t>
      </w:r>
      <w:r>
        <w:rPr>
          <w:rFonts w:hint="eastAsia" w:ascii="仿宋" w:hAnsi="仿宋" w:eastAsia="仿宋" w:cs="仿宋"/>
          <w:color w:val="auto"/>
          <w:lang w:val="en-US" w:eastAsia="zh-CN"/>
        </w:rPr>
        <w:t>2人，售后1人</w:t>
      </w:r>
      <w:r>
        <w:rPr>
          <w:rFonts w:hint="eastAsia" w:ascii="仿宋" w:hAnsi="仿宋" w:eastAsia="仿宋" w:cs="仿宋"/>
          <w:color w:val="auto"/>
          <w:lang w:eastAsia="zh-CN"/>
        </w:rPr>
        <w:t>，其中安装管理人员均应具有相应的岗位证书，可以满足项目实施管理需求。</w:t>
      </w:r>
    </w:p>
    <w:p>
      <w:pPr>
        <w:pStyle w:val="60"/>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投标文件中应提供团队成员名单，每个参加项目人员提供履历介绍，主要内容包括学历、工作特长、经验与业绩、资质情况等，该人员参与的时间以及在项目中的责任。</w:t>
      </w:r>
    </w:p>
    <w:p>
      <w:pPr>
        <w:pStyle w:val="60"/>
        <w:rPr>
          <w:rFonts w:hint="eastAsia" w:ascii="仿宋" w:hAnsi="仿宋" w:eastAsia="仿宋" w:cs="仿宋"/>
          <w:color w:val="auto"/>
          <w:lang w:val="en-US"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投标文件中明确的人员在项目开展过程中不得擅自更换，如需更换应提前10个工作日以书面形式通知招标人，经招标人同意后方可更换。更换后的人员资质及经验不得低于更换前。</w:t>
      </w:r>
    </w:p>
    <w:p>
      <w:pPr>
        <w:pStyle w:val="24"/>
        <w:adjustRightInd w:val="0"/>
        <w:snapToGrid w:val="0"/>
        <w:spacing w:after="0" w:line="360" w:lineRule="auto"/>
        <w:ind w:firstLine="480" w:firstLineChars="200"/>
        <w:outlineLvl w:val="2"/>
        <w:rPr>
          <w:rFonts w:hint="eastAsia" w:ascii="仿宋" w:hAnsi="仿宋" w:eastAsia="仿宋" w:cs="仿宋"/>
          <w:b/>
          <w:bCs/>
          <w:color w:val="auto"/>
          <w:sz w:val="24"/>
        </w:rPr>
      </w:pPr>
      <w:r>
        <w:rPr>
          <w:rFonts w:hint="eastAsia" w:ascii="仿宋" w:hAnsi="仿宋" w:eastAsia="仿宋" w:cs="仿宋"/>
          <w:color w:val="auto"/>
          <w:sz w:val="24"/>
          <w:lang w:val="en-US" w:eastAsia="zh-CN"/>
        </w:rPr>
        <w:t>7.培训方案</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1）中标人应编制相关设备使用指导手册或使用说明，提供使用操作培训，直至使用员工能熟练、安全地操作（如需）。</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2）中标人应提供相应的培训计划。</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3）中标人应对上述内容的实现方式、地点、人数、时间在投标文件中详细说明。</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4）培训相关费用含在报价中。</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5）为保障培训质量，投标人所落实的相关措施、保障方案。</w:t>
      </w:r>
    </w:p>
    <w:p>
      <w:pPr>
        <w:pStyle w:val="6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8.调试验收方案：根据项目实施总进度要求，投标人需提供项目安装调试及验收方案，充分考虑项目调试环节的质量风险点及排除，以及验收环节需具备的材料、资料。</w:t>
      </w:r>
    </w:p>
    <w:p>
      <w:pPr>
        <w:pStyle w:val="4"/>
        <w:spacing w:before="120" w:after="1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七、验收</w:t>
      </w:r>
    </w:p>
    <w:p>
      <w:pPr>
        <w:pStyle w:val="60"/>
        <w:rPr>
          <w:rFonts w:hint="eastAsia" w:ascii="仿宋" w:hAnsi="仿宋" w:eastAsia="仿宋" w:cs="仿宋"/>
          <w:color w:val="auto"/>
          <w:lang w:eastAsia="zh-CN"/>
        </w:rPr>
      </w:pPr>
      <w:r>
        <w:rPr>
          <w:rFonts w:hint="eastAsia" w:ascii="仿宋" w:hAnsi="仿宋" w:eastAsia="仿宋" w:cs="仿宋"/>
          <w:color w:val="auto"/>
          <w:lang w:eastAsia="zh-CN"/>
        </w:rPr>
        <w:t>本项目采用一般验收。投标人应提供合同服务和货物的有效检验文件（包括产品合格证书），经招标人认可后，与合同的性能指标一起作为合同货物验收标准。投标人应在投标文件中提供合同货物的验收标准和检测办法，并在验收中提供招标人认可的相应检测手段，验收标准应符合中国有关的国家、地方、行业的标准，如若中标，经招标人确认后作为验收的依据。</w:t>
      </w:r>
    </w:p>
    <w:p>
      <w:pPr>
        <w:snapToGrid w:val="0"/>
        <w:spacing w:line="360" w:lineRule="auto"/>
        <w:jc w:val="center"/>
        <w:rPr>
          <w:rFonts w:ascii="仿宋" w:hAnsi="仿宋" w:eastAsia="仿宋" w:cs="仿宋_GB2312"/>
          <w:b/>
          <w:color w:val="auto"/>
          <w:sz w:val="36"/>
          <w:szCs w:val="36"/>
        </w:rPr>
      </w:pPr>
      <w:r>
        <w:rPr>
          <w:rFonts w:ascii="仿宋" w:hAnsi="仿宋" w:eastAsia="仿宋" w:cs="仿宋_GB2312"/>
          <w:b/>
          <w:color w:val="auto"/>
          <w:sz w:val="24"/>
        </w:rPr>
        <w:br w:type="page"/>
      </w: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31" w:name="_Toc184314480"/>
      <w:bookmarkEnd w:id="31"/>
      <w:bookmarkStart w:id="32" w:name="_Toc184313284"/>
      <w:bookmarkEnd w:id="32"/>
      <w:bookmarkStart w:id="33" w:name="_Toc184313241"/>
      <w:bookmarkEnd w:id="33"/>
      <w:bookmarkStart w:id="34" w:name="_Toc184313242"/>
      <w:bookmarkEnd w:id="34"/>
      <w:bookmarkStart w:id="35" w:name="_Toc184314436"/>
      <w:bookmarkEnd w:id="35"/>
      <w:bookmarkStart w:id="36" w:name="_Toc184308068"/>
      <w:bookmarkEnd w:id="36"/>
      <w:bookmarkStart w:id="37" w:name="_Toc184313257"/>
      <w:bookmarkEnd w:id="37"/>
      <w:bookmarkStart w:id="38" w:name="_Toc184312093"/>
      <w:bookmarkEnd w:id="38"/>
      <w:bookmarkStart w:id="39" w:name="_Toc184312130"/>
      <w:bookmarkEnd w:id="39"/>
      <w:bookmarkStart w:id="40" w:name="_Toc184312134"/>
      <w:bookmarkEnd w:id="40"/>
      <w:bookmarkStart w:id="41" w:name="_Toc184313261"/>
      <w:bookmarkEnd w:id="41"/>
      <w:bookmarkStart w:id="42" w:name="_Toc184308085"/>
      <w:bookmarkEnd w:id="42"/>
      <w:bookmarkStart w:id="43" w:name="_Toc184312137"/>
      <w:bookmarkEnd w:id="43"/>
      <w:bookmarkStart w:id="44" w:name="_Toc184310340"/>
      <w:bookmarkEnd w:id="44"/>
      <w:bookmarkStart w:id="45" w:name="_Toc184312120"/>
      <w:bookmarkEnd w:id="45"/>
      <w:bookmarkStart w:id="46" w:name="_Toc184312118"/>
      <w:bookmarkEnd w:id="46"/>
      <w:bookmarkStart w:id="47" w:name="_Toc184312129"/>
      <w:bookmarkEnd w:id="47"/>
      <w:bookmarkStart w:id="48" w:name="_Toc184314427"/>
      <w:bookmarkEnd w:id="48"/>
      <w:bookmarkStart w:id="49" w:name="_Toc184310333"/>
      <w:bookmarkEnd w:id="49"/>
      <w:bookmarkStart w:id="50" w:name="_Toc184312121"/>
      <w:bookmarkEnd w:id="50"/>
      <w:bookmarkStart w:id="51" w:name="_Toc184313282"/>
      <w:bookmarkEnd w:id="51"/>
      <w:bookmarkStart w:id="52" w:name="_Toc184310330"/>
      <w:bookmarkEnd w:id="52"/>
      <w:bookmarkStart w:id="53" w:name="_Toc184314451"/>
      <w:bookmarkEnd w:id="53"/>
      <w:bookmarkStart w:id="54" w:name="_Toc184308063"/>
      <w:bookmarkEnd w:id="54"/>
      <w:bookmarkStart w:id="55" w:name="_Toc184312133"/>
      <w:bookmarkEnd w:id="55"/>
      <w:bookmarkStart w:id="56" w:name="_Toc184310329"/>
      <w:bookmarkEnd w:id="56"/>
      <w:bookmarkStart w:id="57" w:name="_Toc184313299"/>
      <w:bookmarkEnd w:id="57"/>
      <w:bookmarkStart w:id="58" w:name="_Toc184312113"/>
      <w:bookmarkEnd w:id="58"/>
      <w:bookmarkStart w:id="59" w:name="_Toc184308076"/>
      <w:bookmarkEnd w:id="59"/>
      <w:bookmarkStart w:id="60" w:name="_Toc184313248"/>
      <w:bookmarkEnd w:id="60"/>
      <w:bookmarkStart w:id="61" w:name="_Toc184313244"/>
      <w:bookmarkEnd w:id="61"/>
      <w:bookmarkStart w:id="62" w:name="_Toc184310272"/>
      <w:bookmarkEnd w:id="62"/>
      <w:bookmarkStart w:id="63" w:name="_Toc184310276"/>
      <w:bookmarkEnd w:id="63"/>
      <w:bookmarkStart w:id="64" w:name="_Toc184312109"/>
      <w:bookmarkEnd w:id="64"/>
      <w:bookmarkStart w:id="65" w:name="_Toc184312071"/>
      <w:bookmarkEnd w:id="65"/>
      <w:bookmarkStart w:id="66" w:name="_Toc184314467"/>
      <w:bookmarkEnd w:id="66"/>
      <w:bookmarkStart w:id="67" w:name="_Toc184313252"/>
      <w:bookmarkEnd w:id="67"/>
      <w:bookmarkStart w:id="68" w:name="_Toc184313286"/>
      <w:bookmarkEnd w:id="68"/>
      <w:bookmarkStart w:id="69" w:name="_Toc184312123"/>
      <w:bookmarkEnd w:id="69"/>
      <w:bookmarkStart w:id="70" w:name="_Toc184308084"/>
      <w:bookmarkEnd w:id="70"/>
      <w:bookmarkStart w:id="71" w:name="_Toc184312075"/>
      <w:bookmarkEnd w:id="71"/>
      <w:bookmarkStart w:id="72" w:name="_Toc184308075"/>
      <w:bookmarkEnd w:id="72"/>
      <w:bookmarkStart w:id="73" w:name="_Toc184310342"/>
      <w:bookmarkEnd w:id="73"/>
      <w:bookmarkStart w:id="74" w:name="_Toc184310334"/>
      <w:bookmarkEnd w:id="74"/>
      <w:bookmarkStart w:id="75" w:name="_Toc184313294"/>
      <w:bookmarkEnd w:id="75"/>
      <w:bookmarkStart w:id="76" w:name="_Toc184308105"/>
      <w:bookmarkEnd w:id="76"/>
      <w:bookmarkStart w:id="77" w:name="_Toc184310274"/>
      <w:bookmarkEnd w:id="77"/>
      <w:bookmarkStart w:id="78" w:name="_Toc184310313"/>
      <w:bookmarkEnd w:id="78"/>
      <w:bookmarkStart w:id="79" w:name="_Toc184308089"/>
      <w:bookmarkEnd w:id="79"/>
      <w:bookmarkStart w:id="80" w:name="_Toc184313304"/>
      <w:bookmarkEnd w:id="80"/>
      <w:bookmarkStart w:id="81" w:name="_Toc184313253"/>
      <w:bookmarkEnd w:id="81"/>
      <w:bookmarkStart w:id="82" w:name="_Toc184312084"/>
      <w:bookmarkEnd w:id="82"/>
      <w:bookmarkStart w:id="83" w:name="_Toc184314440"/>
      <w:bookmarkEnd w:id="83"/>
      <w:bookmarkStart w:id="84" w:name="_Toc184310331"/>
      <w:bookmarkEnd w:id="84"/>
      <w:bookmarkStart w:id="85" w:name="_Toc184313307"/>
      <w:bookmarkEnd w:id="85"/>
      <w:bookmarkStart w:id="86" w:name="_Toc184310343"/>
      <w:bookmarkEnd w:id="86"/>
      <w:bookmarkStart w:id="87" w:name="_Toc184308050"/>
      <w:bookmarkEnd w:id="87"/>
      <w:bookmarkStart w:id="88" w:name="_Toc184308042"/>
      <w:bookmarkEnd w:id="88"/>
      <w:bookmarkStart w:id="89" w:name="_Toc184308104"/>
      <w:bookmarkEnd w:id="89"/>
      <w:bookmarkStart w:id="90" w:name="_Toc184308038"/>
      <w:bookmarkEnd w:id="90"/>
      <w:bookmarkStart w:id="91" w:name="_Toc184310290"/>
      <w:bookmarkEnd w:id="91"/>
      <w:bookmarkStart w:id="92" w:name="_Toc184308080"/>
      <w:bookmarkEnd w:id="92"/>
      <w:bookmarkStart w:id="93" w:name="_Toc184314422"/>
      <w:bookmarkEnd w:id="93"/>
      <w:bookmarkStart w:id="94" w:name="_Toc184308093"/>
      <w:bookmarkEnd w:id="94"/>
      <w:bookmarkStart w:id="95" w:name="_Toc184310303"/>
      <w:bookmarkEnd w:id="95"/>
      <w:bookmarkStart w:id="96" w:name="_Toc184312082"/>
      <w:bookmarkEnd w:id="96"/>
      <w:bookmarkStart w:id="97" w:name="_Toc184312069"/>
      <w:bookmarkEnd w:id="97"/>
      <w:bookmarkStart w:id="98" w:name="_Toc184314470"/>
      <w:bookmarkEnd w:id="98"/>
      <w:bookmarkStart w:id="99" w:name="_Toc184313305"/>
      <w:bookmarkEnd w:id="99"/>
      <w:bookmarkStart w:id="100" w:name="_Toc184314471"/>
      <w:bookmarkEnd w:id="100"/>
      <w:bookmarkStart w:id="101" w:name="_Toc184314477"/>
      <w:bookmarkEnd w:id="101"/>
      <w:bookmarkStart w:id="102" w:name="_Toc184310312"/>
      <w:bookmarkEnd w:id="102"/>
      <w:bookmarkStart w:id="103" w:name="_Toc184308043"/>
      <w:bookmarkEnd w:id="103"/>
      <w:bookmarkStart w:id="104" w:name="_Toc184308062"/>
      <w:bookmarkEnd w:id="104"/>
      <w:bookmarkStart w:id="105" w:name="_Toc184308041"/>
      <w:bookmarkEnd w:id="105"/>
      <w:bookmarkStart w:id="106" w:name="_Toc184308088"/>
      <w:bookmarkEnd w:id="106"/>
      <w:bookmarkStart w:id="107" w:name="_Toc184313285"/>
      <w:bookmarkEnd w:id="107"/>
      <w:bookmarkStart w:id="108" w:name="_Toc184314416"/>
      <w:bookmarkEnd w:id="108"/>
      <w:bookmarkStart w:id="109" w:name="_Toc184310321"/>
      <w:bookmarkEnd w:id="109"/>
      <w:bookmarkStart w:id="110" w:name="_Toc184313240"/>
      <w:bookmarkEnd w:id="110"/>
      <w:bookmarkStart w:id="111" w:name="_Toc184314419"/>
      <w:bookmarkEnd w:id="111"/>
      <w:bookmarkStart w:id="112" w:name="_Toc184314415"/>
      <w:bookmarkEnd w:id="112"/>
      <w:bookmarkStart w:id="113" w:name="_Toc184310332"/>
      <w:bookmarkEnd w:id="113"/>
      <w:bookmarkStart w:id="114" w:name="_Toc184308044"/>
      <w:bookmarkEnd w:id="114"/>
      <w:bookmarkStart w:id="115" w:name="_Toc184308066"/>
      <w:bookmarkEnd w:id="115"/>
      <w:bookmarkStart w:id="116" w:name="_Toc184312122"/>
      <w:bookmarkEnd w:id="116"/>
      <w:bookmarkStart w:id="117" w:name="_Toc184313298"/>
      <w:bookmarkEnd w:id="117"/>
      <w:bookmarkStart w:id="118" w:name="_Toc184310325"/>
      <w:bookmarkEnd w:id="118"/>
      <w:bookmarkStart w:id="119" w:name="_Toc184310318"/>
      <w:bookmarkEnd w:id="119"/>
      <w:bookmarkStart w:id="120" w:name="_Toc184313265"/>
      <w:bookmarkEnd w:id="120"/>
      <w:bookmarkStart w:id="121" w:name="_Toc184314481"/>
      <w:bookmarkEnd w:id="121"/>
      <w:bookmarkStart w:id="122" w:name="_Toc184314412"/>
      <w:bookmarkEnd w:id="122"/>
      <w:bookmarkStart w:id="123" w:name="_Toc184312080"/>
      <w:bookmarkEnd w:id="123"/>
      <w:bookmarkStart w:id="124" w:name="_Toc184308037"/>
      <w:bookmarkEnd w:id="124"/>
      <w:bookmarkStart w:id="125" w:name="_Toc184308069"/>
      <w:bookmarkEnd w:id="125"/>
      <w:bookmarkStart w:id="126" w:name="_Toc184312111"/>
      <w:bookmarkEnd w:id="126"/>
      <w:bookmarkStart w:id="127" w:name="_Toc184312135"/>
      <w:bookmarkEnd w:id="127"/>
      <w:bookmarkStart w:id="128" w:name="_Toc184313245"/>
      <w:bookmarkEnd w:id="128"/>
      <w:bookmarkStart w:id="129" w:name="_Toc184310339"/>
      <w:bookmarkEnd w:id="129"/>
      <w:bookmarkStart w:id="130" w:name="_Toc184314421"/>
      <w:bookmarkEnd w:id="130"/>
      <w:bookmarkStart w:id="131" w:name="_Toc184312076"/>
      <w:bookmarkEnd w:id="131"/>
      <w:bookmarkStart w:id="132" w:name="_Toc184314424"/>
      <w:bookmarkEnd w:id="132"/>
      <w:bookmarkStart w:id="133" w:name="_Toc184314417"/>
      <w:bookmarkEnd w:id="133"/>
      <w:bookmarkStart w:id="134" w:name="_Toc184313256"/>
      <w:bookmarkEnd w:id="134"/>
      <w:bookmarkStart w:id="135" w:name="_Toc184312077"/>
      <w:bookmarkEnd w:id="135"/>
      <w:bookmarkStart w:id="136" w:name="_Toc184312104"/>
      <w:bookmarkEnd w:id="136"/>
      <w:bookmarkStart w:id="137" w:name="_Toc184310335"/>
      <w:bookmarkEnd w:id="137"/>
      <w:bookmarkStart w:id="138" w:name="_Toc184312091"/>
      <w:bookmarkEnd w:id="138"/>
      <w:bookmarkStart w:id="139" w:name="_Toc184313260"/>
      <w:bookmarkEnd w:id="139"/>
      <w:bookmarkStart w:id="140" w:name="_Toc184308096"/>
      <w:bookmarkEnd w:id="140"/>
      <w:bookmarkStart w:id="141" w:name="_Toc184312098"/>
      <w:bookmarkEnd w:id="141"/>
      <w:bookmarkStart w:id="142" w:name="_Toc184313267"/>
      <w:bookmarkEnd w:id="142"/>
      <w:bookmarkStart w:id="143" w:name="_Toc184314482"/>
      <w:bookmarkEnd w:id="143"/>
      <w:bookmarkStart w:id="144" w:name="_Toc184312125"/>
      <w:bookmarkEnd w:id="144"/>
      <w:bookmarkStart w:id="145" w:name="_Toc184308051"/>
      <w:bookmarkEnd w:id="145"/>
      <w:bookmarkStart w:id="146" w:name="_Toc184312083"/>
      <w:bookmarkEnd w:id="146"/>
      <w:bookmarkStart w:id="147" w:name="_Toc184314479"/>
      <w:bookmarkEnd w:id="147"/>
      <w:bookmarkStart w:id="148" w:name="_Toc184313288"/>
      <w:bookmarkEnd w:id="148"/>
      <w:bookmarkStart w:id="149" w:name="_Toc184310328"/>
      <w:bookmarkEnd w:id="149"/>
      <w:bookmarkStart w:id="150" w:name="_Toc184308078"/>
      <w:bookmarkEnd w:id="150"/>
      <w:bookmarkStart w:id="151" w:name="_Toc184312097"/>
      <w:bookmarkEnd w:id="151"/>
      <w:bookmarkStart w:id="152" w:name="_Toc184314429"/>
      <w:bookmarkEnd w:id="152"/>
      <w:bookmarkStart w:id="153" w:name="_Toc184310341"/>
      <w:bookmarkEnd w:id="153"/>
      <w:bookmarkStart w:id="154" w:name="_Toc184310285"/>
      <w:bookmarkEnd w:id="154"/>
      <w:bookmarkStart w:id="155" w:name="_Toc184313247"/>
      <w:bookmarkEnd w:id="155"/>
      <w:bookmarkStart w:id="156" w:name="_Toc184312116"/>
      <w:bookmarkEnd w:id="156"/>
      <w:bookmarkStart w:id="157" w:name="_Toc184314434"/>
      <w:bookmarkEnd w:id="157"/>
      <w:bookmarkStart w:id="158" w:name="_Toc184313297"/>
      <w:bookmarkEnd w:id="158"/>
      <w:bookmarkStart w:id="159" w:name="_Toc184314430"/>
      <w:bookmarkEnd w:id="159"/>
      <w:bookmarkStart w:id="160" w:name="_Toc184314453"/>
      <w:bookmarkEnd w:id="160"/>
      <w:bookmarkStart w:id="161" w:name="_Toc184313273"/>
      <w:bookmarkEnd w:id="161"/>
      <w:bookmarkStart w:id="162" w:name="_Toc184313269"/>
      <w:bookmarkEnd w:id="162"/>
      <w:bookmarkStart w:id="163" w:name="_Toc184313251"/>
      <w:bookmarkEnd w:id="163"/>
      <w:bookmarkStart w:id="164" w:name="_Toc184313292"/>
      <w:bookmarkEnd w:id="164"/>
      <w:bookmarkStart w:id="165" w:name="_Toc184310281"/>
      <w:bookmarkEnd w:id="165"/>
      <w:bookmarkStart w:id="166" w:name="_Toc184310317"/>
      <w:bookmarkEnd w:id="166"/>
      <w:bookmarkStart w:id="167" w:name="_Toc184308052"/>
      <w:bookmarkEnd w:id="167"/>
      <w:bookmarkStart w:id="168" w:name="_Toc184313272"/>
      <w:bookmarkEnd w:id="168"/>
      <w:bookmarkStart w:id="169" w:name="_Toc184308046"/>
      <w:bookmarkEnd w:id="169"/>
      <w:bookmarkStart w:id="170" w:name="_Toc184310297"/>
      <w:bookmarkEnd w:id="170"/>
      <w:bookmarkStart w:id="171" w:name="_Toc184312115"/>
      <w:bookmarkEnd w:id="171"/>
      <w:bookmarkStart w:id="172" w:name="_Toc184314433"/>
      <w:bookmarkEnd w:id="172"/>
      <w:bookmarkStart w:id="173" w:name="_Toc184314428"/>
      <w:bookmarkEnd w:id="173"/>
      <w:bookmarkStart w:id="174" w:name="_Toc184314426"/>
      <w:bookmarkEnd w:id="174"/>
      <w:bookmarkStart w:id="175" w:name="_Toc184313271"/>
      <w:bookmarkEnd w:id="175"/>
      <w:bookmarkStart w:id="176" w:name="_Toc184312079"/>
      <w:bookmarkEnd w:id="176"/>
      <w:bookmarkStart w:id="177" w:name="_Toc184308061"/>
      <w:bookmarkEnd w:id="177"/>
      <w:bookmarkStart w:id="178" w:name="_Toc184313281"/>
      <w:bookmarkEnd w:id="178"/>
      <w:bookmarkStart w:id="179" w:name="_Toc184312124"/>
      <w:bookmarkEnd w:id="179"/>
      <w:bookmarkStart w:id="180" w:name="_Toc184310305"/>
      <w:bookmarkEnd w:id="180"/>
      <w:bookmarkStart w:id="181" w:name="_Toc184308039"/>
      <w:bookmarkEnd w:id="181"/>
      <w:bookmarkStart w:id="182" w:name="_Toc184312106"/>
      <w:bookmarkEnd w:id="182"/>
      <w:bookmarkStart w:id="183" w:name="_Toc184314443"/>
      <w:bookmarkEnd w:id="183"/>
      <w:bookmarkStart w:id="184" w:name="_Toc184310296"/>
      <w:bookmarkEnd w:id="184"/>
      <w:bookmarkStart w:id="185" w:name="_Toc184312068"/>
      <w:bookmarkEnd w:id="185"/>
      <w:bookmarkStart w:id="186" w:name="_Toc184310301"/>
      <w:bookmarkEnd w:id="186"/>
      <w:bookmarkStart w:id="187" w:name="_Toc184314449"/>
      <w:bookmarkEnd w:id="187"/>
      <w:bookmarkStart w:id="188" w:name="_Toc184310308"/>
      <w:bookmarkEnd w:id="188"/>
      <w:bookmarkStart w:id="189" w:name="_Toc184313268"/>
      <w:bookmarkEnd w:id="189"/>
      <w:bookmarkStart w:id="190" w:name="_Toc184310338"/>
      <w:bookmarkEnd w:id="190"/>
      <w:bookmarkStart w:id="191" w:name="_Toc184312067"/>
      <w:bookmarkEnd w:id="191"/>
      <w:bookmarkStart w:id="192" w:name="_Toc184308065"/>
      <w:bookmarkEnd w:id="192"/>
      <w:bookmarkStart w:id="193" w:name="_Toc184313262"/>
      <w:bookmarkEnd w:id="193"/>
      <w:bookmarkStart w:id="194" w:name="_Toc184312108"/>
      <w:bookmarkEnd w:id="194"/>
      <w:bookmarkStart w:id="195" w:name="_Toc184310336"/>
      <w:bookmarkEnd w:id="195"/>
      <w:bookmarkStart w:id="196" w:name="_Toc184308082"/>
      <w:bookmarkEnd w:id="196"/>
      <w:bookmarkStart w:id="197" w:name="_Toc184308057"/>
      <w:bookmarkEnd w:id="197"/>
      <w:bookmarkStart w:id="198" w:name="_Toc184312088"/>
      <w:bookmarkEnd w:id="198"/>
      <w:bookmarkStart w:id="199" w:name="_Toc184312085"/>
      <w:bookmarkEnd w:id="199"/>
      <w:bookmarkStart w:id="200" w:name="_Toc184314458"/>
      <w:bookmarkEnd w:id="200"/>
      <w:bookmarkStart w:id="201" w:name="_Toc184308081"/>
      <w:bookmarkEnd w:id="201"/>
      <w:bookmarkStart w:id="202" w:name="_Toc184313280"/>
      <w:bookmarkEnd w:id="202"/>
      <w:bookmarkStart w:id="203" w:name="_Toc184313264"/>
      <w:bookmarkEnd w:id="203"/>
      <w:bookmarkStart w:id="204" w:name="_Toc184310299"/>
      <w:bookmarkEnd w:id="204"/>
      <w:bookmarkStart w:id="205" w:name="_Toc184313287"/>
      <w:bookmarkEnd w:id="205"/>
      <w:bookmarkStart w:id="206" w:name="_Toc184308101"/>
      <w:bookmarkEnd w:id="206"/>
      <w:bookmarkStart w:id="207" w:name="_Toc184310314"/>
      <w:bookmarkEnd w:id="207"/>
      <w:bookmarkStart w:id="208" w:name="_Toc184308083"/>
      <w:bookmarkEnd w:id="208"/>
      <w:bookmarkStart w:id="209" w:name="_Toc184310311"/>
      <w:bookmarkEnd w:id="209"/>
      <w:bookmarkStart w:id="210" w:name="_Toc184313275"/>
      <w:bookmarkEnd w:id="210"/>
      <w:bookmarkStart w:id="211" w:name="_Toc184308048"/>
      <w:bookmarkEnd w:id="211"/>
      <w:bookmarkStart w:id="212" w:name="_Toc184314459"/>
      <w:bookmarkEnd w:id="212"/>
      <w:bookmarkStart w:id="213" w:name="_Toc184312100"/>
      <w:bookmarkEnd w:id="213"/>
      <w:bookmarkStart w:id="214" w:name="_Toc184312112"/>
      <w:bookmarkEnd w:id="214"/>
      <w:bookmarkStart w:id="215" w:name="_Toc184313266"/>
      <w:bookmarkEnd w:id="215"/>
      <w:bookmarkStart w:id="216" w:name="_Toc184308055"/>
      <w:bookmarkEnd w:id="216"/>
      <w:bookmarkStart w:id="217" w:name="_Toc184314446"/>
      <w:bookmarkEnd w:id="217"/>
      <w:bookmarkStart w:id="218" w:name="_Toc184308036"/>
      <w:bookmarkEnd w:id="218"/>
      <w:bookmarkStart w:id="219" w:name="_Toc184308040"/>
      <w:bookmarkEnd w:id="219"/>
      <w:bookmarkStart w:id="220" w:name="_Toc184310292"/>
      <w:bookmarkEnd w:id="220"/>
      <w:bookmarkStart w:id="221" w:name="_Toc184308056"/>
      <w:bookmarkEnd w:id="221"/>
      <w:bookmarkStart w:id="222" w:name="_Toc184312099"/>
      <w:bookmarkEnd w:id="222"/>
      <w:bookmarkStart w:id="223" w:name="_Toc184314413"/>
      <w:bookmarkEnd w:id="223"/>
      <w:bookmarkStart w:id="224" w:name="_Toc184313308"/>
      <w:bookmarkEnd w:id="224"/>
      <w:bookmarkStart w:id="225" w:name="_Toc184310275"/>
      <w:bookmarkEnd w:id="225"/>
      <w:bookmarkStart w:id="226" w:name="_Toc184310293"/>
      <w:bookmarkEnd w:id="226"/>
      <w:bookmarkStart w:id="227" w:name="_Toc184314450"/>
      <w:bookmarkEnd w:id="227"/>
      <w:bookmarkStart w:id="228" w:name="_Toc184308054"/>
      <w:bookmarkEnd w:id="228"/>
      <w:bookmarkStart w:id="229" w:name="_Toc184310322"/>
      <w:bookmarkEnd w:id="229"/>
      <w:bookmarkStart w:id="230" w:name="_Toc184313306"/>
      <w:bookmarkEnd w:id="230"/>
      <w:bookmarkStart w:id="231" w:name="_Toc184310302"/>
      <w:bookmarkEnd w:id="231"/>
      <w:bookmarkStart w:id="232" w:name="_Toc184314454"/>
      <w:bookmarkEnd w:id="232"/>
      <w:bookmarkStart w:id="233" w:name="_Toc184313291"/>
      <w:bookmarkEnd w:id="233"/>
      <w:bookmarkStart w:id="234" w:name="_Toc184314478"/>
      <w:bookmarkEnd w:id="234"/>
      <w:bookmarkStart w:id="235" w:name="_Toc184313277"/>
      <w:bookmarkEnd w:id="235"/>
      <w:bookmarkStart w:id="236" w:name="_Toc184313255"/>
      <w:bookmarkEnd w:id="236"/>
      <w:bookmarkStart w:id="237" w:name="_Toc184308108"/>
      <w:bookmarkEnd w:id="237"/>
      <w:bookmarkStart w:id="238" w:name="_Toc184312086"/>
      <w:bookmarkEnd w:id="238"/>
      <w:bookmarkStart w:id="239" w:name="_Toc184314410"/>
      <w:bookmarkEnd w:id="239"/>
      <w:bookmarkStart w:id="240" w:name="_Toc184310288"/>
      <w:bookmarkEnd w:id="240"/>
      <w:bookmarkStart w:id="241" w:name="_Toc184310289"/>
      <w:bookmarkEnd w:id="241"/>
      <w:bookmarkStart w:id="242" w:name="_Toc184310310"/>
      <w:bookmarkEnd w:id="242"/>
      <w:bookmarkStart w:id="243" w:name="_Toc184313270"/>
      <w:bookmarkEnd w:id="243"/>
      <w:bookmarkStart w:id="244" w:name="_Toc184312110"/>
      <w:bookmarkEnd w:id="244"/>
      <w:bookmarkStart w:id="245" w:name="_Toc184312078"/>
      <w:bookmarkEnd w:id="245"/>
      <w:bookmarkStart w:id="246" w:name="_Toc184308053"/>
      <w:bookmarkEnd w:id="246"/>
      <w:bookmarkStart w:id="247" w:name="_Toc184310273"/>
      <w:bookmarkEnd w:id="247"/>
      <w:bookmarkStart w:id="248" w:name="_Toc184314439"/>
      <w:bookmarkEnd w:id="248"/>
      <w:bookmarkStart w:id="249" w:name="_Toc184308064"/>
      <w:bookmarkEnd w:id="249"/>
      <w:bookmarkStart w:id="250" w:name="_Toc184308074"/>
      <w:bookmarkEnd w:id="250"/>
      <w:bookmarkStart w:id="251" w:name="_Toc184312087"/>
      <w:bookmarkEnd w:id="251"/>
      <w:bookmarkStart w:id="252" w:name="_Toc184313303"/>
      <w:bookmarkEnd w:id="252"/>
      <w:bookmarkStart w:id="253" w:name="_Toc184313258"/>
      <w:bookmarkEnd w:id="253"/>
      <w:bookmarkStart w:id="254" w:name="_Toc184314476"/>
      <w:bookmarkEnd w:id="254"/>
      <w:bookmarkStart w:id="255" w:name="_Toc184312073"/>
      <w:bookmarkEnd w:id="255"/>
      <w:bookmarkStart w:id="256" w:name="_Toc184312070"/>
      <w:bookmarkEnd w:id="256"/>
      <w:bookmarkStart w:id="257" w:name="_Toc184308077"/>
      <w:bookmarkEnd w:id="257"/>
      <w:bookmarkStart w:id="258" w:name="_Toc184310295"/>
      <w:bookmarkEnd w:id="258"/>
      <w:bookmarkStart w:id="259" w:name="_Toc184308067"/>
      <w:bookmarkEnd w:id="259"/>
      <w:bookmarkStart w:id="260" w:name="_Toc184314420"/>
      <w:bookmarkEnd w:id="260"/>
      <w:bookmarkStart w:id="261" w:name="_Toc184310282"/>
      <w:bookmarkEnd w:id="261"/>
      <w:bookmarkStart w:id="262" w:name="_Toc184314445"/>
      <w:bookmarkEnd w:id="262"/>
      <w:bookmarkStart w:id="263" w:name="_Toc184308047"/>
      <w:bookmarkEnd w:id="263"/>
      <w:bookmarkStart w:id="264" w:name="_Toc184313249"/>
      <w:bookmarkEnd w:id="264"/>
      <w:bookmarkStart w:id="265" w:name="_Toc184312102"/>
      <w:bookmarkEnd w:id="265"/>
      <w:bookmarkStart w:id="266" w:name="_Toc184314442"/>
      <w:bookmarkEnd w:id="266"/>
      <w:bookmarkStart w:id="267" w:name="_Toc184310337"/>
      <w:bookmarkEnd w:id="267"/>
      <w:bookmarkStart w:id="268" w:name="_Toc184310315"/>
      <w:bookmarkEnd w:id="268"/>
      <w:bookmarkStart w:id="269" w:name="_Toc184313279"/>
      <w:bookmarkEnd w:id="269"/>
      <w:bookmarkStart w:id="270" w:name="_Toc184308058"/>
      <w:bookmarkEnd w:id="270"/>
      <w:bookmarkStart w:id="271" w:name="_Toc184314475"/>
      <w:bookmarkEnd w:id="271"/>
      <w:bookmarkStart w:id="272" w:name="_Toc184314432"/>
      <w:bookmarkEnd w:id="272"/>
      <w:bookmarkStart w:id="273" w:name="_Toc184313283"/>
      <w:bookmarkEnd w:id="273"/>
      <w:bookmarkStart w:id="274" w:name="_Toc184312103"/>
      <w:bookmarkEnd w:id="274"/>
      <w:bookmarkStart w:id="275" w:name="_Toc184312096"/>
      <w:bookmarkEnd w:id="275"/>
      <w:bookmarkStart w:id="276" w:name="_Toc184314441"/>
      <w:bookmarkEnd w:id="276"/>
      <w:bookmarkStart w:id="277" w:name="_Toc184312101"/>
      <w:bookmarkEnd w:id="277"/>
      <w:bookmarkStart w:id="278" w:name="_Toc184313239"/>
      <w:bookmarkEnd w:id="278"/>
      <w:bookmarkStart w:id="279" w:name="_Toc184312081"/>
      <w:bookmarkEnd w:id="279"/>
      <w:bookmarkStart w:id="280" w:name="_Toc184313254"/>
      <w:bookmarkEnd w:id="280"/>
      <w:bookmarkStart w:id="281" w:name="_Toc184314438"/>
      <w:bookmarkEnd w:id="281"/>
      <w:bookmarkStart w:id="282" w:name="_Toc184310291"/>
      <w:bookmarkEnd w:id="282"/>
      <w:bookmarkStart w:id="283" w:name="_Toc184310283"/>
      <w:bookmarkEnd w:id="283"/>
      <w:bookmarkStart w:id="284" w:name="_Toc184308049"/>
      <w:bookmarkEnd w:id="284"/>
      <w:bookmarkStart w:id="285" w:name="_Toc184310306"/>
      <w:bookmarkEnd w:id="285"/>
      <w:bookmarkStart w:id="286" w:name="_Toc184308100"/>
      <w:bookmarkEnd w:id="286"/>
      <w:bookmarkStart w:id="287" w:name="_Toc184308070"/>
      <w:bookmarkEnd w:id="287"/>
      <w:bookmarkStart w:id="288" w:name="_Toc184314431"/>
      <w:bookmarkEnd w:id="288"/>
      <w:bookmarkStart w:id="289" w:name="_Toc184310300"/>
      <w:bookmarkEnd w:id="289"/>
      <w:bookmarkStart w:id="290" w:name="_Toc184314455"/>
      <w:bookmarkEnd w:id="290"/>
      <w:bookmarkStart w:id="291" w:name="_Toc184312094"/>
      <w:bookmarkEnd w:id="291"/>
      <w:bookmarkStart w:id="292" w:name="_Toc184312117"/>
      <w:bookmarkEnd w:id="292"/>
      <w:bookmarkStart w:id="293" w:name="_Toc184313276"/>
      <w:bookmarkEnd w:id="293"/>
      <w:bookmarkStart w:id="294" w:name="_Toc184313263"/>
      <w:bookmarkEnd w:id="294"/>
      <w:bookmarkStart w:id="295" w:name="_Toc184308071"/>
      <w:bookmarkEnd w:id="295"/>
      <w:bookmarkStart w:id="296" w:name="_Toc184310309"/>
      <w:bookmarkEnd w:id="296"/>
      <w:bookmarkStart w:id="297" w:name="_Toc184312089"/>
      <w:bookmarkEnd w:id="297"/>
      <w:bookmarkStart w:id="298" w:name="_Toc184308095"/>
      <w:bookmarkEnd w:id="298"/>
      <w:bookmarkStart w:id="299" w:name="_Toc184314447"/>
      <w:bookmarkEnd w:id="299"/>
      <w:bookmarkStart w:id="300" w:name="_Toc184312131"/>
      <w:bookmarkEnd w:id="300"/>
      <w:bookmarkStart w:id="301" w:name="_Toc184314473"/>
      <w:bookmarkEnd w:id="301"/>
      <w:bookmarkStart w:id="302" w:name="_Toc184313289"/>
      <w:bookmarkEnd w:id="302"/>
      <w:bookmarkStart w:id="303" w:name="_Toc184313302"/>
      <w:bookmarkEnd w:id="303"/>
      <w:bookmarkStart w:id="304" w:name="_Toc184313296"/>
      <w:bookmarkEnd w:id="304"/>
      <w:bookmarkStart w:id="305" w:name="_Toc184312119"/>
      <w:bookmarkEnd w:id="305"/>
      <w:bookmarkStart w:id="306" w:name="_Toc184308102"/>
      <w:bookmarkEnd w:id="306"/>
      <w:bookmarkStart w:id="307" w:name="_Toc184310277"/>
      <w:bookmarkEnd w:id="307"/>
      <w:bookmarkStart w:id="308" w:name="_Toc184313238"/>
      <w:bookmarkEnd w:id="308"/>
      <w:bookmarkStart w:id="309" w:name="_Toc184308045"/>
      <w:bookmarkEnd w:id="309"/>
      <w:bookmarkStart w:id="310" w:name="_Toc184310298"/>
      <w:bookmarkEnd w:id="310"/>
      <w:bookmarkStart w:id="311" w:name="_Toc184312126"/>
      <w:bookmarkEnd w:id="311"/>
      <w:bookmarkStart w:id="312" w:name="_Toc184308073"/>
      <w:bookmarkEnd w:id="312"/>
      <w:bookmarkStart w:id="313" w:name="_Toc184310320"/>
      <w:bookmarkEnd w:id="313"/>
      <w:bookmarkStart w:id="314" w:name="_Toc184314462"/>
      <w:bookmarkEnd w:id="314"/>
      <w:bookmarkStart w:id="315" w:name="_Toc184310304"/>
      <w:bookmarkEnd w:id="315"/>
      <w:bookmarkStart w:id="316" w:name="_Toc184313278"/>
      <w:bookmarkEnd w:id="316"/>
      <w:bookmarkStart w:id="317" w:name="_Toc184310284"/>
      <w:bookmarkEnd w:id="317"/>
      <w:bookmarkStart w:id="318" w:name="_Toc184313310"/>
      <w:bookmarkEnd w:id="318"/>
      <w:bookmarkStart w:id="319" w:name="_Toc184313309"/>
      <w:bookmarkEnd w:id="319"/>
      <w:bookmarkStart w:id="320" w:name="_Toc184308059"/>
      <w:bookmarkEnd w:id="320"/>
      <w:bookmarkStart w:id="321" w:name="_Toc184313295"/>
      <w:bookmarkEnd w:id="321"/>
      <w:bookmarkStart w:id="322" w:name="_Toc184312128"/>
      <w:bookmarkEnd w:id="322"/>
      <w:bookmarkStart w:id="323" w:name="_Toc184314437"/>
      <w:bookmarkEnd w:id="323"/>
      <w:bookmarkStart w:id="324" w:name="_Toc184313290"/>
      <w:bookmarkEnd w:id="324"/>
      <w:bookmarkStart w:id="325" w:name="_Toc184308079"/>
      <w:bookmarkEnd w:id="325"/>
      <w:bookmarkStart w:id="326" w:name="_Toc184314435"/>
      <w:bookmarkEnd w:id="326"/>
      <w:bookmarkStart w:id="327" w:name="_Toc184308091"/>
      <w:bookmarkEnd w:id="327"/>
      <w:bookmarkStart w:id="328" w:name="_Toc184313243"/>
      <w:bookmarkEnd w:id="328"/>
      <w:bookmarkStart w:id="329" w:name="_Toc184308097"/>
      <w:bookmarkEnd w:id="329"/>
      <w:bookmarkStart w:id="330" w:name="_Toc184313301"/>
      <w:bookmarkEnd w:id="330"/>
      <w:bookmarkStart w:id="331" w:name="_Toc184314423"/>
      <w:bookmarkEnd w:id="331"/>
      <w:bookmarkStart w:id="332" w:name="_Toc184314468"/>
      <w:bookmarkEnd w:id="332"/>
      <w:bookmarkStart w:id="333" w:name="_Toc184314448"/>
      <w:bookmarkEnd w:id="333"/>
      <w:bookmarkStart w:id="334" w:name="_Toc184314452"/>
      <w:bookmarkEnd w:id="334"/>
      <w:bookmarkStart w:id="335" w:name="_Toc184312127"/>
      <w:bookmarkEnd w:id="335"/>
      <w:bookmarkStart w:id="336" w:name="_Toc184308092"/>
      <w:bookmarkEnd w:id="336"/>
      <w:bookmarkStart w:id="337" w:name="_Toc184310278"/>
      <w:bookmarkEnd w:id="337"/>
      <w:bookmarkStart w:id="338" w:name="_Toc184308094"/>
      <w:bookmarkEnd w:id="338"/>
      <w:bookmarkStart w:id="339" w:name="_Toc184314425"/>
      <w:bookmarkEnd w:id="339"/>
      <w:bookmarkStart w:id="340" w:name="_Toc184314465"/>
      <w:bookmarkEnd w:id="340"/>
      <w:bookmarkStart w:id="341" w:name="_Toc184310324"/>
      <w:bookmarkEnd w:id="341"/>
      <w:bookmarkStart w:id="342" w:name="_Toc184312139"/>
      <w:bookmarkEnd w:id="342"/>
      <w:bookmarkStart w:id="343" w:name="_Toc184312074"/>
      <w:bookmarkEnd w:id="343"/>
      <w:bookmarkStart w:id="344" w:name="_Toc184308086"/>
      <w:bookmarkEnd w:id="344"/>
      <w:bookmarkStart w:id="345" w:name="_Toc184314444"/>
      <w:bookmarkEnd w:id="345"/>
      <w:bookmarkStart w:id="346" w:name="_Toc184314474"/>
      <w:bookmarkEnd w:id="346"/>
      <w:bookmarkStart w:id="347" w:name="_Toc184310316"/>
      <w:bookmarkEnd w:id="347"/>
      <w:bookmarkStart w:id="348" w:name="_Toc184314456"/>
      <w:bookmarkEnd w:id="348"/>
      <w:bookmarkStart w:id="349" w:name="_Toc184314463"/>
      <w:bookmarkEnd w:id="349"/>
      <w:bookmarkStart w:id="350" w:name="_Toc184310319"/>
      <w:bookmarkEnd w:id="350"/>
      <w:bookmarkStart w:id="351" w:name="_Toc184314472"/>
      <w:bookmarkEnd w:id="351"/>
      <w:bookmarkStart w:id="352" w:name="_Toc184308087"/>
      <w:bookmarkEnd w:id="352"/>
      <w:bookmarkStart w:id="353" w:name="_Toc184312132"/>
      <w:bookmarkEnd w:id="353"/>
      <w:bookmarkStart w:id="354" w:name="_Toc184313274"/>
      <w:bookmarkEnd w:id="354"/>
      <w:bookmarkStart w:id="355" w:name="_Toc184310323"/>
      <w:bookmarkEnd w:id="355"/>
      <w:bookmarkStart w:id="356" w:name="_Toc184310280"/>
      <w:bookmarkEnd w:id="356"/>
      <w:bookmarkStart w:id="357" w:name="_Toc184312090"/>
      <w:bookmarkEnd w:id="357"/>
      <w:bookmarkStart w:id="358" w:name="_Toc184314457"/>
      <w:bookmarkEnd w:id="358"/>
      <w:bookmarkStart w:id="359" w:name="_Toc184310294"/>
      <w:bookmarkEnd w:id="359"/>
      <w:bookmarkStart w:id="360" w:name="_Toc184312136"/>
      <w:bookmarkEnd w:id="360"/>
      <w:bookmarkStart w:id="361" w:name="_Toc184313259"/>
      <w:bookmarkEnd w:id="361"/>
      <w:bookmarkStart w:id="362" w:name="_Toc184312095"/>
      <w:bookmarkEnd w:id="362"/>
      <w:bookmarkStart w:id="363" w:name="_Toc184308060"/>
      <w:bookmarkEnd w:id="363"/>
      <w:bookmarkStart w:id="364" w:name="_Toc184310287"/>
      <w:bookmarkEnd w:id="364"/>
      <w:bookmarkStart w:id="365" w:name="_Toc184312114"/>
      <w:bookmarkEnd w:id="365"/>
      <w:bookmarkStart w:id="366" w:name="_Toc184312092"/>
      <w:bookmarkEnd w:id="366"/>
      <w:bookmarkStart w:id="367" w:name="_Toc184308106"/>
      <w:bookmarkEnd w:id="367"/>
      <w:bookmarkStart w:id="368" w:name="_Toc184308103"/>
      <w:bookmarkEnd w:id="368"/>
      <w:bookmarkStart w:id="369" w:name="_Toc184310344"/>
      <w:bookmarkEnd w:id="369"/>
      <w:bookmarkStart w:id="370" w:name="_Toc184313300"/>
      <w:bookmarkEnd w:id="370"/>
      <w:bookmarkStart w:id="371" w:name="_Toc184310279"/>
      <w:bookmarkEnd w:id="371"/>
      <w:bookmarkStart w:id="372" w:name="_Toc184314464"/>
      <w:bookmarkEnd w:id="372"/>
      <w:bookmarkStart w:id="373" w:name="_Toc184314460"/>
      <w:bookmarkEnd w:id="373"/>
      <w:bookmarkStart w:id="374" w:name="_Toc184314418"/>
      <w:bookmarkEnd w:id="374"/>
      <w:bookmarkStart w:id="375" w:name="_Toc184308098"/>
      <w:bookmarkEnd w:id="375"/>
      <w:bookmarkStart w:id="376" w:name="_Toc184312105"/>
      <w:bookmarkEnd w:id="376"/>
      <w:bookmarkStart w:id="377" w:name="_Toc184313293"/>
      <w:bookmarkEnd w:id="377"/>
      <w:bookmarkStart w:id="378" w:name="_Toc184312138"/>
      <w:bookmarkEnd w:id="378"/>
      <w:bookmarkStart w:id="379" w:name="_Toc184312072"/>
      <w:bookmarkEnd w:id="379"/>
      <w:bookmarkStart w:id="380" w:name="_Toc184314469"/>
      <w:bookmarkEnd w:id="380"/>
      <w:bookmarkStart w:id="381" w:name="_Toc184308072"/>
      <w:bookmarkEnd w:id="381"/>
      <w:bookmarkStart w:id="382" w:name="_Toc184313246"/>
      <w:bookmarkEnd w:id="382"/>
      <w:bookmarkStart w:id="383" w:name="_Toc184314466"/>
      <w:bookmarkEnd w:id="383"/>
      <w:bookmarkStart w:id="384" w:name="_Toc184313250"/>
      <w:bookmarkEnd w:id="384"/>
      <w:bookmarkStart w:id="385" w:name="_Toc184308090"/>
      <w:bookmarkEnd w:id="385"/>
      <w:bookmarkStart w:id="386" w:name="_Toc184310307"/>
      <w:bookmarkEnd w:id="386"/>
      <w:bookmarkStart w:id="387" w:name="_Toc184308107"/>
      <w:bookmarkEnd w:id="387"/>
      <w:bookmarkStart w:id="388" w:name="_Toc184312107"/>
      <w:bookmarkEnd w:id="388"/>
      <w:bookmarkStart w:id="389" w:name="_Toc184314411"/>
      <w:bookmarkEnd w:id="389"/>
      <w:bookmarkStart w:id="390" w:name="_Toc184310326"/>
      <w:bookmarkEnd w:id="390"/>
      <w:bookmarkStart w:id="391" w:name="_Toc184314461"/>
      <w:bookmarkEnd w:id="391"/>
      <w:bookmarkStart w:id="392" w:name="_Toc184308099"/>
      <w:bookmarkEnd w:id="392"/>
      <w:bookmarkStart w:id="393" w:name="_Toc184310327"/>
      <w:bookmarkEnd w:id="393"/>
      <w:bookmarkStart w:id="394" w:name="_Toc184314414"/>
      <w:bookmarkEnd w:id="394"/>
      <w:bookmarkStart w:id="395" w:name="_Toc184310286"/>
      <w:bookmarkEnd w:id="395"/>
      <w:r>
        <w:rPr>
          <w:rFonts w:hint="eastAsia" w:ascii="仿宋" w:hAnsi="仿宋" w:eastAsia="仿宋" w:cs="仿宋_GB2312"/>
          <w:b/>
          <w:color w:val="auto"/>
          <w:sz w:val="36"/>
          <w:szCs w:val="36"/>
        </w:rPr>
        <w:t>评标办法</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tbl>
      <w:tblPr>
        <w:tblStyle w:val="62"/>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5"/>
        <w:gridCol w:w="726"/>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5"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序号</w:t>
            </w:r>
          </w:p>
        </w:tc>
        <w:tc>
          <w:tcPr>
            <w:tcW w:w="2979"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评标标准</w:t>
            </w:r>
          </w:p>
        </w:tc>
        <w:tc>
          <w:tcPr>
            <w:tcW w:w="414"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权重</w:t>
            </w:r>
          </w:p>
        </w:tc>
        <w:tc>
          <w:tcPr>
            <w:tcW w:w="1200"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投标文件中评标标准相应的商务技术资料目录</w:t>
            </w:r>
            <w:r>
              <w:rPr>
                <w:rFonts w:ascii="仿宋" w:hAnsi="仿宋" w:eastAsia="仿宋" w:cs="Arial"/>
                <w:color w:val="auto"/>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05"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1</w:t>
            </w:r>
          </w:p>
        </w:tc>
        <w:tc>
          <w:tcPr>
            <w:tcW w:w="2979"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投标人自2020年1月1日以来承接过类似</w:t>
            </w:r>
            <w:r>
              <w:rPr>
                <w:rFonts w:hint="eastAsia" w:ascii="仿宋" w:hAnsi="仿宋" w:eastAsia="仿宋" w:cs="仿宋_GB2312"/>
                <w:color w:val="auto"/>
                <w:sz w:val="24"/>
                <w:lang w:eastAsia="zh-CN"/>
              </w:rPr>
              <w:t>电子与智能化</w:t>
            </w:r>
            <w:r>
              <w:rPr>
                <w:rFonts w:hint="eastAsia" w:ascii="仿宋" w:hAnsi="仿宋" w:eastAsia="仿宋" w:cs="仿宋_GB2312"/>
                <w:color w:val="auto"/>
                <w:sz w:val="24"/>
              </w:rPr>
              <w:t>项目业绩，每个得1分，最高</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rPr>
              <w:t>分，业绩材料需提供合同复印件，时间以合同签订时间为准。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05" w:type="pct"/>
            <w:vAlign w:val="center"/>
          </w:tcPr>
          <w:p>
            <w:pPr>
              <w:snapToGrid w:val="0"/>
              <w:jc w:val="center"/>
              <w:outlineLvl w:val="0"/>
              <w:rPr>
                <w:rFonts w:ascii="仿宋" w:hAnsi="仿宋" w:eastAsia="仿宋" w:cs="仿宋_GB2312"/>
                <w:bCs/>
                <w:color w:val="auto"/>
                <w:sz w:val="24"/>
              </w:rPr>
            </w:pPr>
            <w:r>
              <w:rPr>
                <w:rFonts w:hint="eastAsia" w:ascii="仿宋" w:hAnsi="仿宋" w:eastAsia="仿宋" w:cs="仿宋_GB2312"/>
                <w:bCs/>
                <w:color w:val="auto"/>
                <w:sz w:val="24"/>
              </w:rPr>
              <w:t>2</w:t>
            </w:r>
          </w:p>
        </w:tc>
        <w:tc>
          <w:tcPr>
            <w:tcW w:w="2979" w:type="pct"/>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投标人通过ISO质量管理体系、ISO环境认证体系、OHSAS或GB/T职业安全健康管理体系认证，每个得1分，最高得3分。</w:t>
            </w:r>
          </w:p>
          <w:p>
            <w:pPr>
              <w:snapToGrid w:val="0"/>
              <w:rPr>
                <w:rFonts w:hint="eastAsia" w:ascii="仿宋" w:hAnsi="仿宋" w:eastAsia="仿宋" w:cs="仿宋"/>
                <w:color w:val="auto"/>
                <w:sz w:val="24"/>
                <w:lang w:eastAsia="zh-CN"/>
              </w:rPr>
            </w:pPr>
            <w:r>
              <w:rPr>
                <w:rFonts w:hint="eastAsia" w:ascii="仿宋" w:hAnsi="仿宋" w:eastAsia="仿宋" w:cs="仿宋"/>
                <w:color w:val="auto"/>
                <w:sz w:val="24"/>
              </w:rPr>
              <w:t>说明：提供</w:t>
            </w:r>
            <w:r>
              <w:rPr>
                <w:rFonts w:hint="eastAsia" w:ascii="仿宋" w:hAnsi="仿宋" w:eastAsia="仿宋" w:cs="仿宋"/>
                <w:color w:val="auto"/>
                <w:sz w:val="24"/>
                <w:lang w:eastAsia="zh-CN"/>
              </w:rPr>
              <w:t>有效</w:t>
            </w:r>
            <w:r>
              <w:rPr>
                <w:rFonts w:hint="eastAsia" w:ascii="仿宋" w:hAnsi="仿宋" w:eastAsia="仿宋" w:cs="仿宋"/>
                <w:color w:val="auto"/>
                <w:sz w:val="24"/>
              </w:rPr>
              <w:t>证书复印件或扫描件</w:t>
            </w:r>
            <w:r>
              <w:rPr>
                <w:rFonts w:hint="eastAsia" w:ascii="仿宋" w:hAnsi="仿宋" w:eastAsia="仿宋" w:cs="仿宋"/>
                <w:color w:val="auto"/>
                <w:sz w:val="24"/>
                <w:lang w:eastAsia="zh-CN"/>
              </w:rPr>
              <w:t>。</w:t>
            </w:r>
          </w:p>
          <w:p>
            <w:pPr>
              <w:snapToGrid w:val="0"/>
              <w:jc w:val="left"/>
              <w:outlineLvl w:val="0"/>
              <w:rPr>
                <w:rFonts w:ascii="仿宋" w:hAnsi="仿宋" w:eastAsia="仿宋" w:cs="仿宋_GB2312"/>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05" w:type="pct"/>
            <w:vAlign w:val="center"/>
          </w:tcPr>
          <w:p>
            <w:pPr>
              <w:snapToGrid w:val="0"/>
              <w:jc w:val="center"/>
              <w:outlineLvl w:val="0"/>
              <w:rPr>
                <w:rFonts w:hint="eastAsia"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3</w:t>
            </w:r>
          </w:p>
        </w:tc>
        <w:tc>
          <w:tcPr>
            <w:tcW w:w="2979" w:type="pct"/>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根据采购需求，投标人针对本项目的实施目标明确、内容完整得3分</w:t>
            </w:r>
            <w:r>
              <w:rPr>
                <w:rFonts w:hint="eastAsia" w:ascii="仿宋" w:hAnsi="仿宋" w:eastAsia="仿宋" w:cs="仿宋"/>
                <w:color w:val="auto"/>
                <w:sz w:val="24"/>
                <w:lang w:eastAsia="zh-CN"/>
              </w:rPr>
              <w:t>；</w:t>
            </w:r>
            <w:r>
              <w:rPr>
                <w:rFonts w:hint="eastAsia" w:ascii="仿宋" w:hAnsi="仿宋" w:eastAsia="仿宋" w:cs="仿宋"/>
                <w:color w:val="auto"/>
                <w:sz w:val="24"/>
              </w:rPr>
              <w:t>目标</w:t>
            </w:r>
            <w:r>
              <w:rPr>
                <w:rFonts w:hint="eastAsia" w:ascii="仿宋" w:hAnsi="仿宋" w:eastAsia="仿宋" w:cs="仿宋"/>
                <w:color w:val="auto"/>
                <w:sz w:val="24"/>
                <w:lang w:eastAsia="zh-CN"/>
              </w:rPr>
              <w:t>基本</w:t>
            </w:r>
            <w:r>
              <w:rPr>
                <w:rFonts w:hint="eastAsia" w:ascii="仿宋" w:hAnsi="仿宋" w:eastAsia="仿宋" w:cs="仿宋"/>
                <w:color w:val="auto"/>
                <w:sz w:val="24"/>
              </w:rPr>
              <w:t>明确、内容</w:t>
            </w:r>
            <w:r>
              <w:rPr>
                <w:rFonts w:hint="eastAsia" w:ascii="仿宋" w:hAnsi="仿宋" w:eastAsia="仿宋" w:cs="仿宋"/>
                <w:color w:val="auto"/>
                <w:sz w:val="24"/>
                <w:lang w:eastAsia="zh-CN"/>
              </w:rPr>
              <w:t>基本</w:t>
            </w:r>
            <w:r>
              <w:rPr>
                <w:rFonts w:hint="eastAsia" w:ascii="仿宋" w:hAnsi="仿宋" w:eastAsia="仿宋" w:cs="仿宋"/>
                <w:color w:val="auto"/>
                <w:sz w:val="24"/>
              </w:rPr>
              <w:t>完整得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目标</w:t>
            </w:r>
            <w:r>
              <w:rPr>
                <w:rFonts w:hint="eastAsia" w:ascii="仿宋" w:hAnsi="仿宋" w:eastAsia="仿宋" w:cs="仿宋"/>
                <w:color w:val="auto"/>
                <w:sz w:val="24"/>
                <w:lang w:eastAsia="zh-CN"/>
              </w:rPr>
              <w:t>较差</w:t>
            </w:r>
            <w:r>
              <w:rPr>
                <w:rFonts w:hint="eastAsia" w:ascii="仿宋" w:hAnsi="仿宋" w:eastAsia="仿宋" w:cs="仿宋"/>
                <w:color w:val="auto"/>
                <w:sz w:val="24"/>
              </w:rPr>
              <w:t>、内容</w:t>
            </w:r>
            <w:r>
              <w:rPr>
                <w:rFonts w:hint="eastAsia" w:ascii="仿宋" w:hAnsi="仿宋" w:eastAsia="仿宋" w:cs="仿宋"/>
                <w:color w:val="auto"/>
                <w:sz w:val="24"/>
                <w:lang w:eastAsia="zh-CN"/>
              </w:rPr>
              <w:t>缺失</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未提供项目实施目标内容的不得分。</w:t>
            </w:r>
          </w:p>
          <w:p>
            <w:pPr>
              <w:snapToGrid w:val="0"/>
              <w:jc w:val="left"/>
              <w:outlineLvl w:val="0"/>
              <w:rPr>
                <w:rFonts w:hint="eastAsia" w:ascii="仿宋" w:hAnsi="仿宋" w:eastAsia="仿宋" w:cs="仿宋_GB2312"/>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主观分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4</w:t>
            </w:r>
          </w:p>
        </w:tc>
        <w:tc>
          <w:tcPr>
            <w:tcW w:w="2979" w:type="pct"/>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根据采购需求，投标人提供了</w:t>
            </w:r>
            <w:r>
              <w:rPr>
                <w:rFonts w:hint="eastAsia" w:ascii="仿宋" w:hAnsi="仿宋" w:eastAsia="仿宋" w:cs="仿宋"/>
                <w:color w:val="auto"/>
                <w:sz w:val="24"/>
                <w:lang w:eastAsia="zh-CN"/>
              </w:rPr>
              <w:t>完整</w:t>
            </w:r>
            <w:r>
              <w:rPr>
                <w:rFonts w:hint="eastAsia" w:ascii="仿宋" w:hAnsi="仿宋" w:eastAsia="仿宋" w:cs="仿宋"/>
                <w:color w:val="auto"/>
                <w:sz w:val="24"/>
                <w:lang w:val="en-US" w:eastAsia="zh-CN"/>
              </w:rPr>
              <w:t>项目集成、实施风险分析及应对</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风险分析及应对内容针对性强的</w:t>
            </w:r>
            <w:r>
              <w:rPr>
                <w:rFonts w:hint="eastAsia" w:ascii="仿宋" w:hAnsi="仿宋" w:eastAsia="仿宋" w:cs="仿宋"/>
                <w:color w:val="auto"/>
                <w:sz w:val="24"/>
              </w:rPr>
              <w:t>得3分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风险分析及应对内容与</w:t>
            </w:r>
            <w:r>
              <w:rPr>
                <w:rFonts w:hint="eastAsia" w:ascii="仿宋" w:hAnsi="仿宋" w:eastAsia="仿宋" w:cs="仿宋"/>
                <w:color w:val="auto"/>
                <w:sz w:val="24"/>
                <w:lang w:eastAsia="zh-CN"/>
              </w:rPr>
              <w:t>项目实施基本吻合的</w:t>
            </w:r>
            <w:r>
              <w:rPr>
                <w:rFonts w:hint="eastAsia" w:ascii="仿宋" w:hAnsi="仿宋" w:eastAsia="仿宋" w:cs="仿宋"/>
                <w:color w:val="auto"/>
                <w:sz w:val="24"/>
                <w:lang w:val="en-US" w:eastAsia="zh-CN"/>
              </w:rPr>
              <w:t>得2分；风险分析及应对内容</w:t>
            </w:r>
            <w:r>
              <w:rPr>
                <w:rFonts w:hint="eastAsia" w:ascii="仿宋" w:hAnsi="仿宋" w:eastAsia="仿宋" w:cs="仿宋"/>
                <w:color w:val="auto"/>
                <w:sz w:val="24"/>
                <w:lang w:eastAsia="zh-CN"/>
              </w:rPr>
              <w:t>一般</w:t>
            </w:r>
            <w:r>
              <w:rPr>
                <w:rFonts w:hint="eastAsia" w:ascii="仿宋" w:hAnsi="仿宋" w:eastAsia="仿宋" w:cs="仿宋"/>
                <w:color w:val="auto"/>
                <w:sz w:val="24"/>
              </w:rPr>
              <w:t>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未提供</w:t>
            </w:r>
            <w:r>
              <w:rPr>
                <w:rFonts w:hint="eastAsia" w:ascii="仿宋" w:hAnsi="仿宋" w:eastAsia="仿宋" w:cs="仿宋"/>
                <w:color w:val="auto"/>
                <w:sz w:val="24"/>
                <w:lang w:eastAsia="zh-CN"/>
              </w:rPr>
              <w:t>完整风险</w:t>
            </w:r>
            <w:r>
              <w:rPr>
                <w:rFonts w:hint="eastAsia" w:ascii="仿宋" w:hAnsi="仿宋" w:eastAsia="仿宋" w:cs="仿宋"/>
                <w:color w:val="auto"/>
                <w:sz w:val="24"/>
                <w:lang w:val="en-US" w:eastAsia="zh-CN"/>
              </w:rPr>
              <w:t>分析及应对内容</w:t>
            </w:r>
            <w:r>
              <w:rPr>
                <w:rFonts w:hint="eastAsia" w:ascii="仿宋" w:hAnsi="仿宋" w:eastAsia="仿宋" w:cs="仿宋"/>
                <w:color w:val="auto"/>
                <w:sz w:val="24"/>
              </w:rPr>
              <w:t>的不得分。</w:t>
            </w:r>
          </w:p>
          <w:p>
            <w:pPr>
              <w:snapToGrid w:val="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主观分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5" w:type="pct"/>
            <w:vAlign w:val="center"/>
          </w:tcPr>
          <w:p>
            <w:pPr>
              <w:snapToGrid w:val="0"/>
              <w:jc w:val="center"/>
              <w:outlineLvl w:val="0"/>
              <w:rPr>
                <w:rFonts w:hint="eastAsia"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5</w:t>
            </w:r>
          </w:p>
        </w:tc>
        <w:tc>
          <w:tcPr>
            <w:tcW w:w="2979" w:type="pct"/>
            <w:vAlign w:val="center"/>
          </w:tcPr>
          <w:p>
            <w:pPr>
              <w:snapToGrid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根据采购需求，投标人提供了项目实施重难点分析内容，重难点实施分析针对性强的得</w:t>
            </w:r>
            <w:r>
              <w:rPr>
                <w:rFonts w:hint="eastAsia" w:ascii="仿宋" w:hAnsi="仿宋" w:eastAsia="仿宋" w:cs="仿宋"/>
                <w:color w:val="auto"/>
                <w:sz w:val="24"/>
                <w:lang w:val="en-US" w:eastAsia="zh-CN"/>
              </w:rPr>
              <w:t>3分，</w:t>
            </w:r>
            <w:r>
              <w:rPr>
                <w:rFonts w:hint="eastAsia" w:ascii="仿宋" w:hAnsi="仿宋" w:eastAsia="仿宋" w:cs="仿宋"/>
                <w:color w:val="auto"/>
                <w:sz w:val="24"/>
                <w:lang w:eastAsia="zh-CN"/>
              </w:rPr>
              <w:t>重难点实施分析与项目实施基本吻合的得</w:t>
            </w:r>
            <w:r>
              <w:rPr>
                <w:rFonts w:hint="eastAsia" w:ascii="仿宋" w:hAnsi="仿宋" w:eastAsia="仿宋" w:cs="仿宋"/>
                <w:color w:val="auto"/>
                <w:sz w:val="24"/>
                <w:lang w:val="en-US" w:eastAsia="zh-CN"/>
              </w:rPr>
              <w:t>2分，</w:t>
            </w:r>
            <w:r>
              <w:rPr>
                <w:rFonts w:hint="eastAsia" w:ascii="仿宋" w:hAnsi="仿宋" w:eastAsia="仿宋" w:cs="仿宋"/>
                <w:color w:val="auto"/>
                <w:sz w:val="24"/>
                <w:lang w:eastAsia="zh-CN"/>
              </w:rPr>
              <w:t>重难点实施分析针对性一般得</w:t>
            </w:r>
            <w:r>
              <w:rPr>
                <w:rFonts w:hint="eastAsia" w:ascii="仿宋" w:hAnsi="仿宋" w:eastAsia="仿宋" w:cs="仿宋"/>
                <w:color w:val="auto"/>
                <w:sz w:val="24"/>
                <w:lang w:val="en-US" w:eastAsia="zh-CN"/>
              </w:rPr>
              <w:t>1分，未提供</w:t>
            </w:r>
            <w:r>
              <w:rPr>
                <w:rFonts w:hint="eastAsia" w:ascii="仿宋" w:hAnsi="仿宋" w:eastAsia="仿宋" w:cs="仿宋"/>
                <w:color w:val="auto"/>
                <w:sz w:val="24"/>
                <w:lang w:eastAsia="zh-CN"/>
              </w:rPr>
              <w:t>重难点实施分析或与项目需求不相符不得分。</w:t>
            </w:r>
          </w:p>
          <w:p>
            <w:pPr>
              <w:snapToGrid w:val="0"/>
              <w:rPr>
                <w:color w:val="auto"/>
              </w:rPr>
            </w:pP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6</w:t>
            </w:r>
          </w:p>
        </w:tc>
        <w:tc>
          <w:tcPr>
            <w:tcW w:w="2979" w:type="pct"/>
            <w:vAlign w:val="center"/>
          </w:tcPr>
          <w:p>
            <w:pPr>
              <w:snapToGrid w:val="0"/>
              <w:rPr>
                <w:rFonts w:hint="eastAsia" w:ascii="仿宋" w:hAnsi="仿宋" w:eastAsia="仿宋" w:cs="仿宋"/>
                <w:color w:val="auto"/>
                <w:sz w:val="24"/>
                <w:lang w:eastAsia="zh-CN"/>
              </w:rPr>
            </w:pPr>
            <w:r>
              <w:rPr>
                <w:rFonts w:hint="eastAsia" w:ascii="仿宋" w:hAnsi="仿宋" w:eastAsia="仿宋" w:cs="仿宋_GB2312"/>
                <w:color w:val="auto"/>
                <w:sz w:val="24"/>
              </w:rPr>
              <w:t>工作进度计划表、工作程序和步骤、管理和协调方法、关键节点的思路和要点内容完整、针对性强得3分；内容完整</w:t>
            </w:r>
            <w:r>
              <w:rPr>
                <w:rFonts w:hint="eastAsia" w:ascii="仿宋" w:hAnsi="仿宋" w:eastAsia="仿宋" w:cs="仿宋_GB2312"/>
                <w:color w:val="auto"/>
                <w:sz w:val="24"/>
                <w:lang w:eastAsia="zh-CN"/>
              </w:rPr>
              <w:t>性</w:t>
            </w:r>
            <w:r>
              <w:rPr>
                <w:rFonts w:hint="eastAsia" w:ascii="仿宋" w:hAnsi="仿宋" w:eastAsia="仿宋" w:cs="仿宋_GB2312"/>
                <w:color w:val="auto"/>
                <w:sz w:val="24"/>
              </w:rPr>
              <w:t>、针对性</w:t>
            </w:r>
            <w:r>
              <w:rPr>
                <w:rFonts w:hint="eastAsia" w:ascii="仿宋" w:hAnsi="仿宋" w:eastAsia="仿宋" w:cs="仿宋_GB2312"/>
                <w:color w:val="auto"/>
                <w:sz w:val="24"/>
                <w:lang w:eastAsia="zh-CN"/>
              </w:rPr>
              <w:t>描述与项目实际基本符合</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分；内容一般</w:t>
            </w:r>
            <w:r>
              <w:rPr>
                <w:rFonts w:hint="eastAsia" w:ascii="仿宋" w:hAnsi="仿宋" w:eastAsia="仿宋" w:cs="仿宋_GB2312"/>
                <w:color w:val="auto"/>
                <w:sz w:val="24"/>
                <w:lang w:eastAsia="zh-CN"/>
              </w:rPr>
              <w:t>或针对性差</w:t>
            </w:r>
            <w:r>
              <w:rPr>
                <w:rFonts w:hint="eastAsia" w:ascii="仿宋" w:hAnsi="仿宋" w:eastAsia="仿宋" w:cs="仿宋_GB2312"/>
                <w:color w:val="auto"/>
                <w:sz w:val="24"/>
              </w:rPr>
              <w:t>得1分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内容缺失不完善不得分</w:t>
            </w:r>
            <w:r>
              <w:rPr>
                <w:rFonts w:hint="eastAsia" w:ascii="仿宋" w:hAnsi="仿宋" w:eastAsia="仿宋" w:cs="仿宋_GB2312"/>
                <w:color w:val="auto"/>
                <w:sz w:val="24"/>
                <w:lang w:eastAsia="zh-CN"/>
              </w:rPr>
              <w:t>。</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7</w:t>
            </w:r>
          </w:p>
        </w:tc>
        <w:tc>
          <w:tcPr>
            <w:tcW w:w="2979" w:type="pct"/>
            <w:vAlign w:val="center"/>
          </w:tcPr>
          <w:p>
            <w:pPr>
              <w:snapToGrid w:val="0"/>
              <w:rPr>
                <w:rFonts w:hint="eastAsia" w:ascii="仿宋" w:hAnsi="仿宋" w:eastAsia="仿宋" w:cs="仿宋"/>
                <w:color w:val="auto"/>
                <w:sz w:val="24"/>
                <w:lang w:eastAsia="zh-CN"/>
              </w:rPr>
            </w:pPr>
            <w:r>
              <w:rPr>
                <w:rFonts w:hint="eastAsia" w:ascii="仿宋" w:hAnsi="仿宋" w:eastAsia="仿宋" w:cs="仿宋_GB2312"/>
                <w:color w:val="auto"/>
                <w:sz w:val="24"/>
              </w:rPr>
              <w:t>产品供货、验货、安装调试、试运行、测试、调优等内容评审，内容完整、针对性强得3分；内容完整</w:t>
            </w:r>
            <w:r>
              <w:rPr>
                <w:rFonts w:hint="eastAsia" w:ascii="仿宋" w:hAnsi="仿宋" w:eastAsia="仿宋" w:cs="仿宋_GB2312"/>
                <w:color w:val="auto"/>
                <w:sz w:val="24"/>
                <w:lang w:eastAsia="zh-CN"/>
              </w:rPr>
              <w:t>性</w:t>
            </w:r>
            <w:r>
              <w:rPr>
                <w:rFonts w:hint="eastAsia" w:ascii="仿宋" w:hAnsi="仿宋" w:eastAsia="仿宋" w:cs="仿宋_GB2312"/>
                <w:color w:val="auto"/>
                <w:sz w:val="24"/>
              </w:rPr>
              <w:t>、针对性</w:t>
            </w:r>
            <w:r>
              <w:rPr>
                <w:rFonts w:hint="eastAsia" w:ascii="仿宋" w:hAnsi="仿宋" w:eastAsia="仿宋" w:cs="仿宋_GB2312"/>
                <w:color w:val="auto"/>
                <w:sz w:val="24"/>
                <w:lang w:eastAsia="zh-CN"/>
              </w:rPr>
              <w:t>描述与项目实际基本符合</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分；内容完整</w:t>
            </w:r>
            <w:r>
              <w:rPr>
                <w:rFonts w:hint="eastAsia" w:ascii="仿宋" w:hAnsi="仿宋" w:eastAsia="仿宋" w:cs="仿宋_GB2312"/>
                <w:color w:val="auto"/>
                <w:sz w:val="24"/>
                <w:lang w:eastAsia="zh-CN"/>
              </w:rPr>
              <w:t>性</w:t>
            </w:r>
            <w:r>
              <w:rPr>
                <w:rFonts w:hint="eastAsia" w:ascii="仿宋" w:hAnsi="仿宋" w:eastAsia="仿宋" w:cs="仿宋_GB2312"/>
                <w:color w:val="auto"/>
                <w:sz w:val="24"/>
              </w:rPr>
              <w:t>、针对性一般得1分，内容缺失不完善不得分</w:t>
            </w:r>
            <w:r>
              <w:rPr>
                <w:rFonts w:hint="eastAsia" w:ascii="仿宋" w:hAnsi="仿宋" w:eastAsia="仿宋" w:cs="仿宋_GB2312"/>
                <w:color w:val="auto"/>
                <w:sz w:val="24"/>
                <w:lang w:eastAsia="zh-CN"/>
              </w:rPr>
              <w:t>。</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3</w:t>
            </w:r>
          </w:p>
        </w:tc>
        <w:tc>
          <w:tcPr>
            <w:tcW w:w="1200" w:type="pct"/>
            <w:vAlign w:val="center"/>
          </w:tcPr>
          <w:p>
            <w:pPr>
              <w:snapToGrid w:val="0"/>
              <w:jc w:val="center"/>
              <w:outlineLvl w:val="0"/>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05" w:type="pct"/>
            <w:vAlign w:val="center"/>
          </w:tcPr>
          <w:p>
            <w:pPr>
              <w:snapToGrid w:val="0"/>
              <w:jc w:val="center"/>
              <w:outlineLvl w:val="0"/>
              <w:rPr>
                <w:rFonts w:hint="eastAsia"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8</w:t>
            </w:r>
          </w:p>
        </w:tc>
        <w:tc>
          <w:tcPr>
            <w:tcW w:w="2979" w:type="pct"/>
            <w:vAlign w:val="center"/>
          </w:tcPr>
          <w:p>
            <w:pPr>
              <w:snapToGrid w:val="0"/>
              <w:rPr>
                <w:rFonts w:hint="eastAsia" w:ascii="仿宋" w:hAnsi="仿宋" w:eastAsia="仿宋" w:cs="仿宋"/>
                <w:color w:val="auto"/>
                <w:sz w:val="24"/>
              </w:rPr>
            </w:pPr>
            <w:r>
              <w:rPr>
                <w:rFonts w:hint="eastAsia" w:ascii="仿宋" w:hAnsi="仿宋" w:eastAsia="仿宋" w:cs="仿宋"/>
                <w:color w:val="auto"/>
                <w:sz w:val="24"/>
              </w:rPr>
              <w:t>本次投标所提供产品的主要性能指标应满足本次招标文件第三部分“</w:t>
            </w:r>
            <w:r>
              <w:rPr>
                <w:rFonts w:hint="eastAsia" w:ascii="仿宋" w:hAnsi="仿宋" w:eastAsia="仿宋" w:cs="仿宋"/>
                <w:color w:val="auto"/>
                <w:sz w:val="24"/>
                <w:lang w:eastAsia="zh-CN"/>
              </w:rPr>
              <w:t>五、</w:t>
            </w:r>
            <w:r>
              <w:rPr>
                <w:rFonts w:hint="eastAsia" w:ascii="仿宋" w:hAnsi="仿宋" w:eastAsia="仿宋" w:cs="仿宋"/>
                <w:color w:val="auto"/>
                <w:sz w:val="24"/>
              </w:rPr>
              <w:t>项目技术要求”（标注▲条款除外），全部满足基本参数要求的得</w:t>
            </w:r>
            <w:r>
              <w:rPr>
                <w:rFonts w:hint="eastAsia" w:ascii="仿宋" w:hAnsi="仿宋" w:eastAsia="仿宋" w:cs="仿宋"/>
                <w:color w:val="auto"/>
                <w:sz w:val="24"/>
                <w:lang w:val="en-US" w:eastAsia="zh-CN"/>
              </w:rPr>
              <w:t>24</w:t>
            </w:r>
            <w:r>
              <w:rPr>
                <w:rFonts w:hint="eastAsia" w:ascii="仿宋" w:hAnsi="仿宋" w:eastAsia="仿宋" w:cs="仿宋"/>
                <w:color w:val="auto"/>
                <w:sz w:val="24"/>
              </w:rPr>
              <w:t>分。对于不满足要求的将进行扣分处理，技术参数负偏离一项扣减1分，</w:t>
            </w:r>
            <w:r>
              <w:rPr>
                <w:rFonts w:hint="eastAsia"/>
                <w:color w:val="auto"/>
              </w:rPr>
              <w:t>◆</w:t>
            </w:r>
            <w:r>
              <w:rPr>
                <w:rFonts w:hint="eastAsia" w:ascii="仿宋" w:hAnsi="仿宋" w:eastAsia="仿宋" w:cs="仿宋"/>
                <w:color w:val="auto"/>
                <w:sz w:val="24"/>
              </w:rPr>
              <w:t>条款的负偏离一项扣2分。如偏离项导致累计扣分达2</w:t>
            </w:r>
            <w:r>
              <w:rPr>
                <w:rFonts w:hint="eastAsia" w:ascii="仿宋" w:hAnsi="仿宋" w:eastAsia="仿宋" w:cs="仿宋"/>
                <w:color w:val="auto"/>
                <w:sz w:val="24"/>
                <w:lang w:val="en-US" w:eastAsia="zh-CN"/>
              </w:rPr>
              <w:t>4</w:t>
            </w:r>
            <w:r>
              <w:rPr>
                <w:rFonts w:hint="eastAsia" w:ascii="仿宋" w:hAnsi="仿宋" w:eastAsia="仿宋" w:cs="仿宋"/>
                <w:color w:val="auto"/>
                <w:sz w:val="24"/>
              </w:rPr>
              <w:t>分以上的，</w:t>
            </w:r>
            <w:r>
              <w:rPr>
                <w:rFonts w:hint="eastAsia" w:ascii="仿宋" w:hAnsi="仿宋" w:eastAsia="仿宋" w:cs="仿宋"/>
                <w:color w:val="auto"/>
                <w:sz w:val="24"/>
                <w:lang w:eastAsia="zh-CN"/>
              </w:rPr>
              <w:t>视为</w:t>
            </w:r>
            <w:r>
              <w:rPr>
                <w:rFonts w:hint="eastAsia" w:ascii="仿宋" w:hAnsi="仿宋" w:eastAsia="仿宋" w:cs="仿宋"/>
                <w:color w:val="auto"/>
                <w:sz w:val="24"/>
              </w:rPr>
              <w:t>该设备将无法满足采购人的基本需求，其投标将被否决。</w:t>
            </w:r>
          </w:p>
          <w:p>
            <w:pPr>
              <w:snapToGrid w:val="0"/>
              <w:rPr>
                <w:rFonts w:hint="eastAsia" w:ascii="仿宋" w:hAnsi="仿宋" w:eastAsia="仿宋" w:cs="仿宋"/>
                <w:color w:val="auto"/>
                <w:sz w:val="24"/>
              </w:rPr>
            </w:pPr>
            <w:r>
              <w:rPr>
                <w:rFonts w:hint="eastAsia" w:ascii="仿宋" w:hAnsi="仿宋" w:eastAsia="仿宋" w:cs="仿宋"/>
                <w:color w:val="auto"/>
                <w:sz w:val="24"/>
              </w:rPr>
              <w:t>（提供投标产品技术参数与采购需求技术参数的对照表，每一栏中如同时有多项要求的，每一项具体描述视为一项技术参数）</w:t>
            </w:r>
          </w:p>
          <w:p>
            <w:pPr>
              <w:snapToGrid w:val="0"/>
              <w:jc w:val="left"/>
              <w:outlineLvl w:val="0"/>
              <w:rPr>
                <w:rFonts w:hint="eastAsia"/>
                <w:color w:val="auto"/>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24</w:t>
            </w:r>
          </w:p>
        </w:tc>
        <w:tc>
          <w:tcPr>
            <w:tcW w:w="1200" w:type="pct"/>
            <w:vAlign w:val="center"/>
          </w:tcPr>
          <w:p>
            <w:pPr>
              <w:snapToGrid w:val="0"/>
              <w:jc w:val="center"/>
              <w:rPr>
                <w:rFonts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9</w:t>
            </w:r>
          </w:p>
        </w:tc>
        <w:tc>
          <w:tcPr>
            <w:tcW w:w="2979" w:type="pct"/>
            <w:vAlign w:val="center"/>
          </w:tcPr>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rPr>
              <w:t>项目组成员情况</w:t>
            </w:r>
            <w:r>
              <w:rPr>
                <w:rFonts w:hint="eastAsia" w:ascii="仿宋" w:hAnsi="仿宋" w:eastAsia="仿宋" w:cs="仿宋_GB2312"/>
                <w:color w:val="auto"/>
                <w:sz w:val="24"/>
                <w:lang w:eastAsia="zh-CN"/>
              </w:rPr>
              <w:t>：</w:t>
            </w:r>
          </w:p>
          <w:p>
            <w:pPr>
              <w:snapToGrid w:val="0"/>
              <w:jc w:val="left"/>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1.</w:t>
            </w:r>
            <w:r>
              <w:rPr>
                <w:rFonts w:hint="eastAsia" w:ascii="仿宋" w:hAnsi="仿宋" w:eastAsia="仿宋" w:cs="仿宋_GB2312"/>
                <w:color w:val="auto"/>
                <w:sz w:val="24"/>
                <w:lang w:eastAsia="zh-CN"/>
              </w:rPr>
              <w:t>项目负责人具有中级及以上工程师职称证书的得</w:t>
            </w:r>
            <w:r>
              <w:rPr>
                <w:rFonts w:hint="eastAsia" w:ascii="仿宋" w:hAnsi="仿宋" w:eastAsia="仿宋" w:cs="仿宋_GB2312"/>
                <w:color w:val="auto"/>
                <w:sz w:val="24"/>
                <w:lang w:val="en-US" w:eastAsia="zh-CN"/>
              </w:rPr>
              <w:t>2分，不满足不得分；</w:t>
            </w:r>
            <w:r>
              <w:rPr>
                <w:rFonts w:hint="eastAsia" w:ascii="仿宋" w:hAnsi="仿宋" w:eastAsia="仿宋" w:cs="仿宋_GB2312"/>
                <w:color w:val="auto"/>
                <w:sz w:val="24"/>
              </w:rPr>
              <w:t>0-2分；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客观分</w:t>
            </w:r>
            <w:r>
              <w:rPr>
                <w:rFonts w:hint="eastAsia" w:ascii="仿宋" w:hAnsi="仿宋" w:eastAsia="仿宋" w:cs="仿宋"/>
                <w:color w:val="auto"/>
                <w:sz w:val="24"/>
                <w:lang w:eastAsia="zh-CN"/>
              </w:rPr>
              <w:t>】</w:t>
            </w:r>
          </w:p>
          <w:p>
            <w:pPr>
              <w:snapToGrid w:val="0"/>
              <w:jc w:val="left"/>
              <w:outlineLvl w:val="0"/>
              <w:rPr>
                <w:rFonts w:hint="eastAsia" w:ascii="仿宋" w:hAnsi="仿宋" w:eastAsia="仿宋" w:cs="仿宋_GB2312"/>
                <w:color w:val="auto"/>
                <w:sz w:val="24"/>
              </w:rPr>
            </w:pP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团队人员技术能力、专业总体水平强</w:t>
            </w:r>
            <w:r>
              <w:rPr>
                <w:rFonts w:hint="eastAsia" w:ascii="仿宋" w:hAnsi="仿宋" w:eastAsia="仿宋" w:cs="仿宋_GB2312"/>
                <w:color w:val="auto"/>
                <w:sz w:val="24"/>
                <w:lang w:eastAsia="zh-CN"/>
              </w:rPr>
              <w:t>的</w:t>
            </w:r>
            <w:r>
              <w:rPr>
                <w:rFonts w:hint="eastAsia" w:ascii="仿宋" w:hAnsi="仿宋" w:eastAsia="仿宋" w:cs="仿宋_GB2312"/>
                <w:color w:val="auto"/>
                <w:sz w:val="24"/>
              </w:rPr>
              <w:t>得3分；团队人员技术能力、专业总体水平</w:t>
            </w:r>
            <w:r>
              <w:rPr>
                <w:rFonts w:hint="eastAsia" w:ascii="仿宋" w:hAnsi="仿宋" w:eastAsia="仿宋" w:cs="仿宋_GB2312"/>
                <w:color w:val="auto"/>
                <w:sz w:val="24"/>
                <w:lang w:eastAsia="zh-CN"/>
              </w:rPr>
              <w:t>基本满足项目实施的</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团队人员技术能力、专业总体水平</w:t>
            </w:r>
            <w:r>
              <w:rPr>
                <w:rFonts w:hint="eastAsia" w:ascii="仿宋" w:hAnsi="仿宋" w:eastAsia="仿宋" w:cs="仿宋_GB2312"/>
                <w:color w:val="auto"/>
                <w:sz w:val="24"/>
                <w:lang w:eastAsia="zh-CN"/>
              </w:rPr>
              <w:t>一般</w:t>
            </w:r>
            <w:r>
              <w:rPr>
                <w:rFonts w:hint="eastAsia" w:ascii="仿宋" w:hAnsi="仿宋" w:eastAsia="仿宋" w:cs="仿宋_GB2312"/>
                <w:color w:val="auto"/>
                <w:sz w:val="24"/>
              </w:rPr>
              <w:t>得1分；团队人员技术能力、专业总体水平弱的不得分；0-</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rPr>
              <w:t>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p>
            <w:pPr>
              <w:snapToGrid w:val="0"/>
              <w:jc w:val="left"/>
              <w:outlineLvl w:val="0"/>
              <w:rPr>
                <w:rFonts w:hint="eastAsia" w:ascii="仿宋" w:hAnsi="仿宋" w:eastAsia="仿宋" w:cs="仿宋_GB2312"/>
                <w:color w:val="auto"/>
                <w:sz w:val="24"/>
              </w:rPr>
            </w:pPr>
            <w:r>
              <w:rPr>
                <w:rFonts w:hint="eastAsia" w:ascii="仿宋" w:hAnsi="仿宋" w:eastAsia="仿宋" w:cs="仿宋_GB2312"/>
                <w:color w:val="auto"/>
                <w:sz w:val="24"/>
                <w:lang w:val="en-US" w:eastAsia="zh-CN"/>
              </w:rPr>
              <w:t>3.</w:t>
            </w:r>
            <w:r>
              <w:rPr>
                <w:rFonts w:hint="eastAsia" w:ascii="仿宋" w:hAnsi="仿宋" w:eastAsia="仿宋" w:cs="仿宋_GB2312"/>
                <w:color w:val="auto"/>
                <w:sz w:val="24"/>
              </w:rPr>
              <w:t>团队人员</w:t>
            </w:r>
            <w:r>
              <w:rPr>
                <w:rFonts w:hint="eastAsia" w:ascii="仿宋" w:hAnsi="仿宋" w:eastAsia="仿宋" w:cs="仿宋_GB2312"/>
                <w:color w:val="auto"/>
                <w:sz w:val="24"/>
                <w:lang w:eastAsia="zh-CN"/>
              </w:rPr>
              <w:t>数量</w:t>
            </w:r>
            <w:r>
              <w:rPr>
                <w:rFonts w:hint="eastAsia" w:ascii="仿宋" w:hAnsi="仿宋" w:eastAsia="仿宋" w:cs="仿宋_GB2312"/>
                <w:color w:val="auto"/>
                <w:sz w:val="24"/>
              </w:rPr>
              <w:t>配置合理的得</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人员</w:t>
            </w:r>
            <w:r>
              <w:rPr>
                <w:rFonts w:hint="eastAsia" w:ascii="仿宋" w:hAnsi="仿宋" w:eastAsia="仿宋" w:cs="仿宋_GB2312"/>
                <w:color w:val="auto"/>
                <w:sz w:val="24"/>
              </w:rPr>
              <w:t>配置</w:t>
            </w:r>
            <w:r>
              <w:rPr>
                <w:rFonts w:hint="eastAsia" w:ascii="仿宋" w:hAnsi="仿宋" w:eastAsia="仿宋" w:cs="仿宋_GB2312"/>
                <w:color w:val="auto"/>
                <w:sz w:val="24"/>
                <w:lang w:eastAsia="zh-CN"/>
              </w:rPr>
              <w:t>基本合理得</w:t>
            </w:r>
            <w:r>
              <w:rPr>
                <w:rFonts w:hint="eastAsia" w:ascii="仿宋" w:hAnsi="仿宋" w:eastAsia="仿宋" w:cs="仿宋_GB2312"/>
                <w:color w:val="auto"/>
                <w:sz w:val="24"/>
                <w:lang w:val="en-US" w:eastAsia="zh-CN"/>
              </w:rPr>
              <w:t>2分，</w:t>
            </w:r>
            <w:r>
              <w:rPr>
                <w:rFonts w:hint="eastAsia" w:ascii="仿宋" w:hAnsi="仿宋" w:eastAsia="仿宋" w:cs="仿宋_GB2312"/>
                <w:color w:val="auto"/>
                <w:sz w:val="24"/>
              </w:rPr>
              <w:t>合理性一般</w:t>
            </w:r>
            <w:r>
              <w:rPr>
                <w:rFonts w:hint="eastAsia" w:ascii="仿宋" w:hAnsi="仿宋" w:eastAsia="仿宋" w:cs="仿宋_GB2312"/>
                <w:color w:val="auto"/>
                <w:sz w:val="24"/>
                <w:lang w:eastAsia="zh-CN"/>
              </w:rPr>
              <w:t>的</w:t>
            </w:r>
            <w:r>
              <w:rPr>
                <w:rFonts w:hint="eastAsia" w:ascii="仿宋" w:hAnsi="仿宋" w:eastAsia="仿宋" w:cs="仿宋_GB2312"/>
                <w:color w:val="auto"/>
                <w:sz w:val="24"/>
              </w:rPr>
              <w:t>得1分</w:t>
            </w:r>
            <w:r>
              <w:rPr>
                <w:rFonts w:hint="eastAsia" w:ascii="仿宋" w:hAnsi="仿宋" w:eastAsia="仿宋" w:cs="仿宋_GB2312"/>
                <w:color w:val="auto"/>
                <w:sz w:val="24"/>
                <w:lang w:eastAsia="zh-CN"/>
              </w:rPr>
              <w:t>，人员</w:t>
            </w:r>
            <w:r>
              <w:rPr>
                <w:rFonts w:hint="eastAsia" w:ascii="仿宋" w:hAnsi="仿宋" w:eastAsia="仿宋" w:cs="仿宋_GB2312"/>
                <w:color w:val="auto"/>
                <w:sz w:val="24"/>
              </w:rPr>
              <w:t>配置合理性差</w:t>
            </w:r>
            <w:r>
              <w:rPr>
                <w:rFonts w:hint="eastAsia" w:ascii="仿宋" w:hAnsi="仿宋" w:eastAsia="仿宋" w:cs="仿宋_GB2312"/>
                <w:color w:val="auto"/>
                <w:sz w:val="24"/>
                <w:lang w:eastAsia="zh-CN"/>
              </w:rPr>
              <w:t>的</w:t>
            </w:r>
            <w:r>
              <w:rPr>
                <w:rFonts w:hint="eastAsia" w:ascii="仿宋" w:hAnsi="仿宋" w:eastAsia="仿宋" w:cs="仿宋_GB2312"/>
                <w:color w:val="auto"/>
                <w:sz w:val="24"/>
              </w:rPr>
              <w:t>不得分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0-</w:t>
            </w:r>
            <w:r>
              <w:rPr>
                <w:rFonts w:hint="eastAsia" w:ascii="仿宋" w:hAnsi="仿宋" w:eastAsia="仿宋" w:cs="仿宋_GB2312"/>
                <w:color w:val="auto"/>
                <w:sz w:val="24"/>
                <w:lang w:val="en-US" w:eastAsia="zh-CN"/>
              </w:rPr>
              <w:t>3</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rPr>
              <w:t>注：提供以上所有人员证书复印件及在投标人单位最近3个月内任一时间的社保</w:t>
            </w:r>
            <w:r>
              <w:rPr>
                <w:rFonts w:hint="eastAsia" w:ascii="仿宋" w:hAnsi="仿宋" w:eastAsia="仿宋" w:cs="仿宋_GB2312"/>
                <w:color w:val="auto"/>
                <w:sz w:val="24"/>
                <w:lang w:eastAsia="zh-CN"/>
              </w:rPr>
              <w:t>缴纳</w:t>
            </w:r>
            <w:r>
              <w:rPr>
                <w:rFonts w:hint="eastAsia" w:ascii="仿宋" w:hAnsi="仿宋" w:eastAsia="仿宋" w:cs="仿宋_GB2312"/>
                <w:color w:val="auto"/>
                <w:sz w:val="24"/>
              </w:rPr>
              <w:t>证明，否则此项不得分。</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lang w:val="en-US" w:eastAsia="zh-CN"/>
              </w:rPr>
              <w:t>8</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10</w:t>
            </w:r>
          </w:p>
        </w:tc>
        <w:tc>
          <w:tcPr>
            <w:tcW w:w="2979"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售后服务：</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1</w:t>
            </w:r>
            <w:r>
              <w:rPr>
                <w:rFonts w:hint="eastAsia" w:ascii="仿宋" w:hAnsi="仿宋" w:eastAsia="仿宋" w:cs="仿宋_GB2312"/>
                <w:color w:val="auto"/>
                <w:sz w:val="24"/>
                <w:lang w:eastAsia="zh-CN"/>
              </w:rPr>
              <w:t>.</w:t>
            </w:r>
            <w:r>
              <w:rPr>
                <w:rFonts w:hint="eastAsia" w:ascii="仿宋" w:hAnsi="仿宋" w:eastAsia="仿宋" w:cs="仿宋_GB2312"/>
                <w:color w:val="auto"/>
                <w:sz w:val="24"/>
              </w:rPr>
              <w:t>售后服务方案</w:t>
            </w:r>
            <w:r>
              <w:rPr>
                <w:rFonts w:hint="eastAsia" w:ascii="仿宋" w:hAnsi="仿宋" w:eastAsia="仿宋" w:cs="仿宋_GB2312"/>
                <w:color w:val="auto"/>
                <w:sz w:val="24"/>
                <w:lang w:eastAsia="zh-CN"/>
              </w:rPr>
              <w:t>内容完整、服务事项</w:t>
            </w:r>
            <w:r>
              <w:rPr>
                <w:rFonts w:hint="eastAsia" w:ascii="仿宋" w:hAnsi="仿宋" w:eastAsia="仿宋" w:cs="仿宋_GB2312"/>
                <w:color w:val="auto"/>
                <w:sz w:val="24"/>
              </w:rPr>
              <w:t>明确具体、针对性强得3分；</w:t>
            </w:r>
            <w:r>
              <w:rPr>
                <w:rFonts w:hint="eastAsia" w:ascii="仿宋" w:hAnsi="仿宋" w:eastAsia="仿宋" w:cs="仿宋_GB2312"/>
                <w:color w:val="auto"/>
                <w:sz w:val="24"/>
                <w:lang w:eastAsia="zh-CN"/>
              </w:rPr>
              <w:t>服务</w:t>
            </w:r>
            <w:r>
              <w:rPr>
                <w:rFonts w:hint="eastAsia" w:ascii="仿宋" w:hAnsi="仿宋" w:eastAsia="仿宋" w:cs="仿宋_GB2312"/>
                <w:color w:val="auto"/>
                <w:sz w:val="24"/>
              </w:rPr>
              <w:t>方案内容</w:t>
            </w:r>
            <w:r>
              <w:rPr>
                <w:rFonts w:hint="eastAsia" w:ascii="仿宋" w:hAnsi="仿宋" w:eastAsia="仿宋" w:cs="仿宋_GB2312"/>
                <w:color w:val="auto"/>
                <w:sz w:val="24"/>
                <w:lang w:eastAsia="zh-CN"/>
              </w:rPr>
              <w:t>基本完整</w:t>
            </w:r>
            <w:r>
              <w:rPr>
                <w:rFonts w:hint="eastAsia" w:ascii="仿宋" w:hAnsi="仿宋" w:eastAsia="仿宋" w:cs="仿宋_GB2312"/>
                <w:color w:val="auto"/>
                <w:sz w:val="24"/>
              </w:rPr>
              <w:t>、</w:t>
            </w:r>
            <w:r>
              <w:rPr>
                <w:rFonts w:hint="eastAsia" w:ascii="仿宋" w:hAnsi="仿宋" w:eastAsia="仿宋" w:cs="仿宋_GB2312"/>
                <w:color w:val="auto"/>
                <w:sz w:val="24"/>
                <w:lang w:eastAsia="zh-CN"/>
              </w:rPr>
              <w:t>服务事项</w:t>
            </w:r>
            <w:r>
              <w:rPr>
                <w:rFonts w:hint="eastAsia" w:ascii="仿宋" w:hAnsi="仿宋" w:eastAsia="仿宋" w:cs="仿宋_GB2312"/>
                <w:color w:val="auto"/>
                <w:sz w:val="24"/>
              </w:rPr>
              <w:t>、针对性</w:t>
            </w:r>
            <w:r>
              <w:rPr>
                <w:rFonts w:hint="eastAsia" w:ascii="仿宋" w:hAnsi="仿宋" w:eastAsia="仿宋" w:cs="仿宋_GB2312"/>
                <w:color w:val="auto"/>
                <w:sz w:val="24"/>
                <w:lang w:eastAsia="zh-CN"/>
              </w:rPr>
              <w:t>尚可</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服务</w:t>
            </w:r>
            <w:r>
              <w:rPr>
                <w:rFonts w:hint="eastAsia" w:ascii="仿宋" w:hAnsi="仿宋" w:eastAsia="仿宋" w:cs="仿宋_GB2312"/>
                <w:color w:val="auto"/>
                <w:sz w:val="24"/>
              </w:rPr>
              <w:t>方案内容</w:t>
            </w:r>
            <w:r>
              <w:rPr>
                <w:rFonts w:hint="eastAsia" w:ascii="仿宋" w:hAnsi="仿宋" w:eastAsia="仿宋" w:cs="仿宋_GB2312"/>
                <w:color w:val="auto"/>
                <w:sz w:val="24"/>
                <w:lang w:eastAsia="zh-CN"/>
              </w:rPr>
              <w:t>一般、服务事项</w:t>
            </w:r>
            <w:r>
              <w:rPr>
                <w:rFonts w:hint="eastAsia" w:ascii="仿宋" w:hAnsi="仿宋" w:eastAsia="仿宋" w:cs="仿宋_GB2312"/>
                <w:color w:val="auto"/>
                <w:sz w:val="24"/>
              </w:rPr>
              <w:t>、针对性</w:t>
            </w:r>
            <w:r>
              <w:rPr>
                <w:rFonts w:hint="eastAsia" w:ascii="仿宋" w:hAnsi="仿宋" w:eastAsia="仿宋" w:cs="仿宋_GB2312"/>
                <w:color w:val="auto"/>
                <w:sz w:val="24"/>
                <w:lang w:eastAsia="zh-CN"/>
              </w:rPr>
              <w:t>一般的</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1</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无售后方案及服务人员不得分；0-3分；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2</w:t>
            </w:r>
            <w:r>
              <w:rPr>
                <w:rFonts w:hint="eastAsia" w:ascii="仿宋" w:hAnsi="仿宋" w:eastAsia="仿宋" w:cs="仿宋_GB2312"/>
                <w:color w:val="auto"/>
                <w:sz w:val="24"/>
                <w:lang w:eastAsia="zh-CN"/>
              </w:rPr>
              <w:t>.</w:t>
            </w:r>
            <w:r>
              <w:rPr>
                <w:rFonts w:hint="eastAsia" w:ascii="仿宋" w:hAnsi="仿宋" w:eastAsia="仿宋" w:cs="仿宋"/>
                <w:color w:val="auto"/>
                <w:sz w:val="24"/>
              </w:rPr>
              <w:t>投标人</w:t>
            </w:r>
            <w:r>
              <w:rPr>
                <w:rFonts w:hint="eastAsia" w:ascii="仿宋" w:hAnsi="仿宋" w:eastAsia="仿宋" w:cs="仿宋"/>
                <w:color w:val="auto"/>
                <w:sz w:val="24"/>
                <w:lang w:eastAsia="zh-CN"/>
              </w:rPr>
              <w:t>对售后</w:t>
            </w:r>
            <w:r>
              <w:rPr>
                <w:rFonts w:hint="eastAsia" w:ascii="仿宋" w:hAnsi="仿宋" w:eastAsia="仿宋" w:cs="仿宋"/>
                <w:color w:val="auto"/>
                <w:sz w:val="24"/>
              </w:rPr>
              <w:t>服务承诺</w:t>
            </w:r>
            <w:r>
              <w:rPr>
                <w:rFonts w:hint="eastAsia" w:ascii="仿宋" w:hAnsi="仿宋" w:eastAsia="仿宋" w:cs="仿宋"/>
                <w:color w:val="auto"/>
                <w:sz w:val="24"/>
                <w:lang w:eastAsia="zh-CN"/>
              </w:rPr>
              <w:t>内容的具体</w:t>
            </w:r>
            <w:r>
              <w:rPr>
                <w:rFonts w:hint="eastAsia" w:ascii="仿宋" w:hAnsi="仿宋" w:eastAsia="仿宋" w:cs="仿宋"/>
                <w:color w:val="auto"/>
                <w:sz w:val="24"/>
              </w:rPr>
              <w:t>落实保障措施以及突发事件的应急措施</w:t>
            </w:r>
            <w:r>
              <w:rPr>
                <w:rFonts w:hint="eastAsia" w:ascii="仿宋" w:hAnsi="仿宋" w:eastAsia="仿宋" w:cs="仿宋_GB2312"/>
                <w:color w:val="auto"/>
                <w:sz w:val="24"/>
              </w:rPr>
              <w:t>，针对性强</w:t>
            </w:r>
            <w:r>
              <w:rPr>
                <w:rFonts w:hint="eastAsia" w:ascii="仿宋" w:hAnsi="仿宋" w:eastAsia="仿宋" w:cs="仿宋_GB2312"/>
                <w:color w:val="auto"/>
                <w:sz w:val="24"/>
                <w:lang w:eastAsia="zh-CN"/>
              </w:rPr>
              <w:t>的</w:t>
            </w:r>
            <w:r>
              <w:rPr>
                <w:rFonts w:hint="eastAsia" w:ascii="仿宋" w:hAnsi="仿宋" w:eastAsia="仿宋" w:cs="仿宋_GB2312"/>
                <w:color w:val="auto"/>
                <w:sz w:val="24"/>
              </w:rPr>
              <w:t>得3分；针对性</w:t>
            </w:r>
            <w:r>
              <w:rPr>
                <w:rFonts w:hint="eastAsia" w:ascii="仿宋" w:hAnsi="仿宋" w:eastAsia="仿宋" w:cs="仿宋_GB2312"/>
                <w:color w:val="auto"/>
                <w:sz w:val="24"/>
                <w:lang w:eastAsia="zh-CN"/>
              </w:rPr>
              <w:t>尚可</w:t>
            </w:r>
            <w:r>
              <w:rPr>
                <w:rFonts w:hint="eastAsia" w:ascii="仿宋" w:hAnsi="仿宋" w:eastAsia="仿宋" w:cs="仿宋_GB2312"/>
                <w:color w:val="auto"/>
                <w:sz w:val="24"/>
              </w:rPr>
              <w:t>得1分；针对性一般得1分；不具有针对性的不得分：0-3分；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3</w:t>
            </w:r>
            <w:r>
              <w:rPr>
                <w:rFonts w:hint="eastAsia" w:ascii="仿宋" w:hAnsi="仿宋" w:eastAsia="仿宋" w:cs="仿宋_GB2312"/>
                <w:color w:val="auto"/>
                <w:sz w:val="24"/>
                <w:lang w:eastAsia="zh-CN"/>
              </w:rPr>
              <w:t>.</w:t>
            </w:r>
            <w:r>
              <w:rPr>
                <w:rFonts w:hint="eastAsia" w:ascii="仿宋" w:hAnsi="仿宋" w:eastAsia="仿宋" w:cs="仿宋_GB2312"/>
                <w:color w:val="auto"/>
                <w:sz w:val="24"/>
              </w:rPr>
              <w:t>质保期，在满足招标文件的基础上，网络交换机设备产品的质保期每延长</w:t>
            </w:r>
            <w:bookmarkStart w:id="561" w:name="_GoBack"/>
            <w:bookmarkEnd w:id="561"/>
            <w:r>
              <w:rPr>
                <w:rFonts w:hint="eastAsia" w:ascii="仿宋" w:hAnsi="仿宋" w:eastAsia="仿宋" w:cs="仿宋_GB2312"/>
                <w:color w:val="auto"/>
                <w:sz w:val="24"/>
              </w:rPr>
              <w:t>1年得0.5分，最高得1分；0-</w:t>
            </w:r>
            <w:r>
              <w:rPr>
                <w:rFonts w:hint="eastAsia" w:ascii="仿宋" w:hAnsi="仿宋" w:eastAsia="仿宋" w:cs="仿宋_GB2312"/>
                <w:color w:val="auto"/>
                <w:sz w:val="24"/>
                <w:lang w:val="en-US" w:eastAsia="zh-CN"/>
              </w:rPr>
              <w:t>1</w:t>
            </w:r>
            <w:r>
              <w:rPr>
                <w:rFonts w:hint="eastAsia" w:ascii="仿宋" w:hAnsi="仿宋" w:eastAsia="仿宋" w:cs="仿宋_GB2312"/>
                <w:color w:val="auto"/>
                <w:sz w:val="24"/>
              </w:rPr>
              <w:t>分；</w:t>
            </w:r>
            <w:r>
              <w:rPr>
                <w:rFonts w:hint="eastAsia" w:ascii="仿宋" w:hAnsi="仿宋" w:eastAsia="仿宋" w:cs="仿宋"/>
                <w:color w:val="auto"/>
                <w:sz w:val="24"/>
                <w:lang w:eastAsia="zh-CN"/>
              </w:rPr>
              <w:t>【客</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rPr>
              <w:t>4</w:t>
            </w:r>
            <w:r>
              <w:rPr>
                <w:rFonts w:hint="eastAsia" w:ascii="仿宋" w:hAnsi="仿宋" w:eastAsia="仿宋" w:cs="仿宋_GB2312"/>
                <w:color w:val="auto"/>
                <w:sz w:val="24"/>
                <w:lang w:eastAsia="zh-CN"/>
              </w:rPr>
              <w:t>.</w:t>
            </w:r>
            <w:r>
              <w:rPr>
                <w:rFonts w:hint="eastAsia" w:ascii="仿宋" w:hAnsi="仿宋" w:eastAsia="仿宋" w:cs="仿宋_GB2312"/>
                <w:color w:val="auto"/>
                <w:sz w:val="24"/>
              </w:rPr>
              <w:t>投标设备的配件、附件、备品备件的准备和保障措施情况（不允许出现报价），配件、附件、备品备件准备充足，数量内容具体的得2分；配件、附件、备品备件准备一般，数量内容一般的得1分；未体现相关内容的不得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0-</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rPr>
              <w:t>9</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5" w:type="pct"/>
            <w:vAlign w:val="center"/>
          </w:tcPr>
          <w:p>
            <w:pPr>
              <w:snapToGrid w:val="0"/>
              <w:jc w:val="center"/>
              <w:outlineLvl w:val="0"/>
              <w:rPr>
                <w:rFonts w:hint="default"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11</w:t>
            </w:r>
          </w:p>
        </w:tc>
        <w:tc>
          <w:tcPr>
            <w:tcW w:w="2979" w:type="pct"/>
            <w:vAlign w:val="center"/>
          </w:tcPr>
          <w:p>
            <w:pPr>
              <w:snapToGrid w:val="0"/>
              <w:jc w:val="left"/>
              <w:outlineLvl w:val="0"/>
              <w:rPr>
                <w:color w:val="auto"/>
              </w:rPr>
            </w:pPr>
            <w:r>
              <w:rPr>
                <w:rFonts w:hint="eastAsia" w:ascii="仿宋" w:hAnsi="仿宋" w:eastAsia="仿宋" w:cs="仿宋_GB2312"/>
                <w:color w:val="auto"/>
                <w:sz w:val="24"/>
              </w:rPr>
              <w:t>培训方案</w:t>
            </w:r>
            <w:r>
              <w:rPr>
                <w:rFonts w:hint="eastAsia" w:ascii="仿宋" w:hAnsi="仿宋" w:eastAsia="仿宋" w:cs="仿宋_GB2312"/>
                <w:color w:val="auto"/>
                <w:sz w:val="24"/>
                <w:lang w:eastAsia="zh-CN"/>
              </w:rPr>
              <w:t>（计划）内容完善、全面、针对性强</w:t>
            </w:r>
            <w:r>
              <w:rPr>
                <w:rFonts w:hint="eastAsia" w:ascii="仿宋" w:hAnsi="仿宋" w:eastAsia="仿宋" w:cs="仿宋_GB2312"/>
                <w:color w:val="auto"/>
                <w:sz w:val="24"/>
              </w:rPr>
              <w:t>得3分；培训方案</w:t>
            </w:r>
            <w:r>
              <w:rPr>
                <w:rFonts w:hint="eastAsia" w:ascii="仿宋" w:hAnsi="仿宋" w:eastAsia="仿宋" w:cs="仿宋_GB2312"/>
                <w:color w:val="auto"/>
                <w:sz w:val="24"/>
                <w:lang w:eastAsia="zh-CN"/>
              </w:rPr>
              <w:t>（计划）内容基本完善、内容针对性尚可</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_GB2312"/>
                <w:color w:val="auto"/>
                <w:sz w:val="24"/>
              </w:rPr>
              <w:t>方案</w:t>
            </w:r>
            <w:r>
              <w:rPr>
                <w:rFonts w:hint="eastAsia" w:ascii="仿宋" w:hAnsi="仿宋" w:eastAsia="仿宋" w:cs="仿宋_GB2312"/>
                <w:color w:val="auto"/>
                <w:sz w:val="24"/>
                <w:lang w:eastAsia="zh-CN"/>
              </w:rPr>
              <w:t>（计划）内容一般、针对性弱</w:t>
            </w:r>
            <w:r>
              <w:rPr>
                <w:rFonts w:hint="eastAsia" w:ascii="仿宋" w:hAnsi="仿宋" w:eastAsia="仿宋" w:cs="仿宋_GB2312"/>
                <w:color w:val="auto"/>
                <w:sz w:val="24"/>
              </w:rPr>
              <w:t>得</w:t>
            </w:r>
            <w:r>
              <w:rPr>
                <w:rFonts w:hint="eastAsia" w:ascii="仿宋" w:hAnsi="仿宋" w:eastAsia="仿宋" w:cs="仿宋_GB2312"/>
                <w:color w:val="auto"/>
                <w:sz w:val="24"/>
                <w:lang w:val="en-US" w:eastAsia="zh-CN"/>
              </w:rPr>
              <w:t>1</w:t>
            </w:r>
            <w:r>
              <w:rPr>
                <w:rFonts w:hint="eastAsia" w:ascii="仿宋" w:hAnsi="仿宋" w:eastAsia="仿宋" w:cs="仿宋_GB2312"/>
                <w:color w:val="auto"/>
                <w:sz w:val="24"/>
              </w:rPr>
              <w:t>分；方案</w:t>
            </w:r>
            <w:r>
              <w:rPr>
                <w:rFonts w:hint="eastAsia" w:ascii="仿宋" w:hAnsi="仿宋" w:eastAsia="仿宋" w:cs="仿宋_GB2312"/>
                <w:color w:val="auto"/>
                <w:sz w:val="24"/>
                <w:lang w:eastAsia="zh-CN"/>
              </w:rPr>
              <w:t>（计划）内容</w:t>
            </w:r>
            <w:r>
              <w:rPr>
                <w:rFonts w:hint="eastAsia" w:ascii="仿宋" w:hAnsi="仿宋" w:eastAsia="仿宋" w:cs="仿宋_GB2312"/>
                <w:color w:val="auto"/>
                <w:sz w:val="24"/>
              </w:rPr>
              <w:t>不具有针对性的不得分。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3</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5" w:type="pct"/>
            <w:vAlign w:val="center"/>
          </w:tcPr>
          <w:p>
            <w:pPr>
              <w:snapToGrid w:val="0"/>
              <w:jc w:val="center"/>
              <w:outlineLvl w:val="0"/>
              <w:rPr>
                <w:rFonts w:hint="default"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12</w:t>
            </w:r>
          </w:p>
        </w:tc>
        <w:tc>
          <w:tcPr>
            <w:tcW w:w="2979"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lang w:eastAsia="zh-CN"/>
              </w:rPr>
              <w:t>为保障培训质量，</w:t>
            </w:r>
            <w:r>
              <w:rPr>
                <w:rFonts w:hint="eastAsia" w:ascii="仿宋" w:hAnsi="仿宋" w:eastAsia="仿宋" w:cs="仿宋_GB2312"/>
                <w:color w:val="auto"/>
                <w:sz w:val="24"/>
                <w:lang w:val="en-US" w:eastAsia="zh-CN"/>
              </w:rPr>
              <w:t>投标人所落实的相关措施、保障方案，</w:t>
            </w:r>
            <w:r>
              <w:rPr>
                <w:rFonts w:hint="eastAsia" w:ascii="仿宋" w:hAnsi="仿宋" w:eastAsia="仿宋" w:cs="仿宋_GB2312"/>
                <w:color w:val="auto"/>
                <w:sz w:val="24"/>
                <w:lang w:eastAsia="zh-CN"/>
              </w:rPr>
              <w:t>针对性强的得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lang w:eastAsia="zh-CN"/>
              </w:rPr>
              <w:t>分；针对性一般得1分；不具有针对性的不得分。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lang w:val="en-US" w:eastAsia="zh-CN"/>
              </w:rPr>
              <w:t>2</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5" w:type="pct"/>
            <w:vAlign w:val="center"/>
          </w:tcPr>
          <w:p>
            <w:pPr>
              <w:snapToGrid w:val="0"/>
              <w:jc w:val="center"/>
              <w:outlineLvl w:val="0"/>
              <w:rPr>
                <w:rFonts w:hint="default"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13</w:t>
            </w:r>
          </w:p>
        </w:tc>
        <w:tc>
          <w:tcPr>
            <w:tcW w:w="2979" w:type="pct"/>
            <w:vAlign w:val="center"/>
          </w:tcPr>
          <w:p>
            <w:pPr>
              <w:snapToGrid w:val="0"/>
              <w:jc w:val="left"/>
              <w:outlineLvl w:val="0"/>
              <w:rPr>
                <w:rFonts w:hint="eastAsia" w:ascii="仿宋" w:hAnsi="仿宋" w:eastAsia="仿宋" w:cs="仿宋_GB2312"/>
                <w:color w:val="auto"/>
                <w:sz w:val="24"/>
                <w:lang w:eastAsia="zh-CN"/>
              </w:rPr>
            </w:pPr>
            <w:r>
              <w:rPr>
                <w:rFonts w:hint="eastAsia" w:ascii="仿宋" w:hAnsi="仿宋" w:eastAsia="仿宋" w:cs="仿宋_GB2312"/>
                <w:color w:val="auto"/>
                <w:sz w:val="24"/>
              </w:rPr>
              <w:t>调试验收：根据项目实施要求，投标人提供的调试验收配合工作内容针对性强得</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分；内容针对性一般得1分；内容缺失未体现的不得分。</w:t>
            </w:r>
            <w:r>
              <w:rPr>
                <w:rFonts w:hint="eastAsia" w:ascii="仿宋" w:hAnsi="仿宋" w:eastAsia="仿宋" w:cs="仿宋"/>
                <w:color w:val="auto"/>
                <w:sz w:val="24"/>
                <w:lang w:eastAsia="zh-CN"/>
              </w:rPr>
              <w:t>【主</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default" w:ascii="仿宋" w:hAnsi="仿宋" w:eastAsia="仿宋" w:cs="仿宋_GB2312"/>
                <w:color w:val="auto"/>
                <w:sz w:val="24"/>
                <w:lang w:val="en-US" w:eastAsia="zh-CN"/>
              </w:rPr>
            </w:pPr>
            <w:r>
              <w:rPr>
                <w:rFonts w:hint="eastAsia" w:ascii="仿宋" w:hAnsi="仿宋" w:eastAsia="仿宋" w:cs="仿宋_GB2312"/>
                <w:color w:val="auto"/>
                <w:sz w:val="24"/>
                <w:lang w:val="en-US" w:eastAsia="zh-CN"/>
              </w:rPr>
              <w:t>2</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5" w:type="pct"/>
            <w:vAlign w:val="center"/>
          </w:tcPr>
          <w:p>
            <w:pPr>
              <w:snapToGrid w:val="0"/>
              <w:jc w:val="center"/>
              <w:outlineLvl w:val="0"/>
              <w:rPr>
                <w:rFonts w:hint="default" w:ascii="仿宋" w:hAnsi="仿宋" w:eastAsia="仿宋" w:cs="仿宋_GB2312"/>
                <w:bCs/>
                <w:color w:val="auto"/>
                <w:kern w:val="2"/>
                <w:sz w:val="24"/>
                <w:szCs w:val="24"/>
                <w:lang w:val="en-US" w:eastAsia="zh-CN" w:bidi="ar-SA"/>
              </w:rPr>
            </w:pPr>
            <w:r>
              <w:rPr>
                <w:rFonts w:hint="eastAsia" w:ascii="仿宋" w:hAnsi="仿宋" w:eastAsia="仿宋" w:cs="仿宋_GB2312"/>
                <w:bCs/>
                <w:color w:val="auto"/>
                <w:sz w:val="24"/>
                <w:lang w:val="en-US" w:eastAsia="zh-CN"/>
              </w:rPr>
              <w:t>14</w:t>
            </w:r>
          </w:p>
        </w:tc>
        <w:tc>
          <w:tcPr>
            <w:tcW w:w="2979"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政策功能：1、提供投标产品环境标志产品认证证书的（有效期内），得0.5分；</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2、提供投标产品节能产品认证证书的（有效期内），得0.5分。</w:t>
            </w:r>
            <w:r>
              <w:rPr>
                <w:rFonts w:hint="eastAsia" w:ascii="仿宋" w:hAnsi="仿宋" w:eastAsia="仿宋" w:cs="仿宋"/>
                <w:color w:val="auto"/>
                <w:sz w:val="24"/>
                <w:lang w:eastAsia="zh-CN"/>
              </w:rPr>
              <w:t>【客</w:t>
            </w:r>
            <w:r>
              <w:rPr>
                <w:rFonts w:hint="eastAsia" w:ascii="仿宋" w:hAnsi="仿宋" w:eastAsia="仿宋" w:cs="仿宋"/>
                <w:color w:val="auto"/>
                <w:sz w:val="24"/>
                <w:lang w:val="en-US" w:eastAsia="zh-CN"/>
              </w:rPr>
              <w:t>观分</w:t>
            </w:r>
            <w:r>
              <w:rPr>
                <w:rFonts w:hint="eastAsia" w:ascii="仿宋" w:hAnsi="仿宋" w:eastAsia="仿宋" w:cs="仿宋"/>
                <w:color w:val="auto"/>
                <w:sz w:val="24"/>
                <w:lang w:eastAsia="zh-CN"/>
              </w:rPr>
              <w:t>】</w:t>
            </w:r>
          </w:p>
        </w:tc>
        <w:tc>
          <w:tcPr>
            <w:tcW w:w="414" w:type="pct"/>
            <w:vAlign w:val="center"/>
          </w:tcPr>
          <w:p>
            <w:pPr>
              <w:snapToGrid w:val="0"/>
              <w:jc w:val="left"/>
              <w:outlineLvl w:val="0"/>
              <w:rPr>
                <w:rFonts w:hint="eastAsia" w:ascii="仿宋" w:hAnsi="仿宋" w:eastAsia="仿宋" w:cs="仿宋_GB2312"/>
                <w:color w:val="auto"/>
                <w:sz w:val="24"/>
                <w:lang w:val="en-US" w:eastAsia="zh-CN"/>
              </w:rPr>
            </w:pPr>
            <w:r>
              <w:rPr>
                <w:rFonts w:hint="eastAsia" w:ascii="仿宋" w:hAnsi="仿宋" w:eastAsia="仿宋" w:cs="仿宋_GB2312"/>
                <w:color w:val="auto"/>
                <w:sz w:val="24"/>
              </w:rPr>
              <w:t>1</w:t>
            </w:r>
          </w:p>
        </w:tc>
        <w:tc>
          <w:tcPr>
            <w:tcW w:w="1200" w:type="pct"/>
            <w:vAlign w:val="center"/>
          </w:tcPr>
          <w:p>
            <w:pPr>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5" w:type="pct"/>
            <w:vAlign w:val="center"/>
          </w:tcPr>
          <w:p>
            <w:pPr>
              <w:snapToGrid w:val="0"/>
              <w:jc w:val="center"/>
              <w:outlineLvl w:val="0"/>
              <w:rPr>
                <w:rFonts w:hint="default" w:ascii="仿宋" w:hAnsi="仿宋" w:eastAsia="仿宋" w:cs="仿宋_GB2312"/>
                <w:bCs/>
                <w:color w:val="auto"/>
                <w:sz w:val="24"/>
                <w:lang w:val="en-US" w:eastAsia="zh-CN"/>
              </w:rPr>
            </w:pPr>
            <w:r>
              <w:rPr>
                <w:rFonts w:hint="eastAsia" w:ascii="仿宋" w:hAnsi="仿宋" w:eastAsia="仿宋" w:cs="仿宋_GB2312"/>
                <w:bCs/>
                <w:color w:val="auto"/>
                <w:sz w:val="24"/>
                <w:lang w:val="en-US" w:eastAsia="zh-CN"/>
              </w:rPr>
              <w:t>15</w:t>
            </w:r>
          </w:p>
        </w:tc>
        <w:tc>
          <w:tcPr>
            <w:tcW w:w="2979"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有效投标报价的最低价作为评标基准价，其最低报价为满分；按［投标报价得分=（评标基准价/投标报价）*30］的计算公式计算。</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评标过程中，不得去掉报价中的最高报价和最低报价。</w:t>
            </w:r>
          </w:p>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因落实政府采购政策需要进行价格调整的，以调整后的价格计算评标基准价和投标报价。</w:t>
            </w:r>
          </w:p>
        </w:tc>
        <w:tc>
          <w:tcPr>
            <w:tcW w:w="414" w:type="pct"/>
            <w:vAlign w:val="center"/>
          </w:tcPr>
          <w:p>
            <w:pPr>
              <w:snapToGrid w:val="0"/>
              <w:jc w:val="left"/>
              <w:outlineLvl w:val="0"/>
              <w:rPr>
                <w:rFonts w:ascii="仿宋" w:hAnsi="仿宋" w:eastAsia="仿宋" w:cs="仿宋_GB2312"/>
                <w:color w:val="auto"/>
                <w:sz w:val="24"/>
              </w:rPr>
            </w:pPr>
            <w:r>
              <w:rPr>
                <w:rFonts w:hint="eastAsia" w:ascii="仿宋" w:hAnsi="仿宋" w:eastAsia="仿宋" w:cs="仿宋_GB2312"/>
                <w:color w:val="auto"/>
                <w:sz w:val="24"/>
              </w:rPr>
              <w:t>30</w:t>
            </w:r>
          </w:p>
        </w:tc>
        <w:tc>
          <w:tcPr>
            <w:tcW w:w="1200" w:type="pct"/>
            <w:vAlign w:val="center"/>
          </w:tcPr>
          <w:p>
            <w:pPr>
              <w:snapToGrid w:val="0"/>
              <w:jc w:val="center"/>
              <w:outlineLvl w:val="0"/>
              <w:rPr>
                <w:color w:val="auto"/>
              </w:rPr>
            </w:pPr>
            <w:r>
              <w:rPr>
                <w:rFonts w:ascii="仿宋" w:hAnsi="仿宋" w:eastAsia="仿宋" w:cs="仿宋_GB2312"/>
                <w:color w:val="auto"/>
                <w:sz w:val="24"/>
              </w:rPr>
              <w:t>/</w:t>
            </w:r>
          </w:p>
        </w:tc>
      </w:tr>
    </w:tbl>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rPr>
          <w:rFonts w:ascii="仿宋_GB2312" w:hAnsi="仿宋" w:eastAsia="仿宋_GB2312" w:cs="仿宋_GB2312"/>
          <w:b/>
          <w:color w:val="auto"/>
          <w:sz w:val="32"/>
        </w:rPr>
      </w:pPr>
      <w:r>
        <w:rPr>
          <w:rFonts w:hint="eastAsia" w:ascii="仿宋_GB2312" w:hAnsi="仿宋" w:eastAsia="仿宋_GB2312" w:cs="仿宋_GB2312"/>
          <w:b/>
          <w:color w:val="auto"/>
          <w:sz w:val="32"/>
        </w:rPr>
        <w:br w:type="page"/>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128"/>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128"/>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ind w:firstLine="420"/>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128"/>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4.2.2投标文件未按照招标文件要求签署、盖章的；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b/>
          <w:bCs/>
          <w:color w:val="auto"/>
          <w:kern w:val="0"/>
          <w:sz w:val="24"/>
        </w:rPr>
        <w:t>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4.2.4投标文件含有采购人不能接受的附加条件的；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b/>
          <w:bCs/>
          <w:color w:val="auto"/>
          <w:kern w:val="0"/>
          <w:sz w:val="24"/>
        </w:rPr>
      </w:pPr>
      <w:r>
        <w:rPr>
          <w:rFonts w:ascii="仿宋_GB2312" w:hAnsi="仿宋" w:eastAsia="仿宋_GB2312" w:cs="Arial"/>
          <w:b/>
          <w:bCs/>
          <w:color w:val="auto"/>
          <w:kern w:val="0"/>
          <w:sz w:val="24"/>
        </w:rPr>
        <w:t xml:space="preserve">  </w:t>
      </w:r>
      <w:r>
        <w:rPr>
          <w:rFonts w:hint="eastAsia" w:ascii="仿宋_GB2312" w:hAnsi="仿宋" w:eastAsia="仿宋_GB2312" w:cs="Arial"/>
          <w:b/>
          <w:bCs/>
          <w:color w:val="auto"/>
          <w:kern w:val="0"/>
          <w:sz w:val="24"/>
        </w:rPr>
        <w:t xml:space="preserve"> </w:t>
      </w:r>
      <w:r>
        <w:rPr>
          <w:rFonts w:ascii="仿宋_GB2312" w:hAnsi="仿宋" w:eastAsia="仿宋_GB2312" w:cs="Arial"/>
          <w:b/>
          <w:bCs/>
          <w:color w:val="auto"/>
          <w:kern w:val="0"/>
          <w:sz w:val="24"/>
        </w:rPr>
        <w:t>4.2.6投标文件出现不是唯一的、有选择性投标报价的;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4.2.7投标报价超过招标文件中规定的预算金额或者最高限价的;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4.2.9投标人对根据修正原则修正后的报价不确认的；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4.2.10投标人提供虚假材料投标的；</w:t>
      </w:r>
    </w:p>
    <w:p>
      <w:pPr>
        <w:spacing w:line="360" w:lineRule="auto"/>
        <w:ind w:firstLine="241" w:firstLineChars="100"/>
        <w:rPr>
          <w:rFonts w:ascii="仿宋_GB2312" w:hAnsi="仿宋" w:eastAsia="仿宋_GB2312" w:cs="Arial"/>
          <w:b/>
          <w:bCs/>
          <w:color w:val="auto"/>
          <w:kern w:val="0"/>
          <w:sz w:val="24"/>
        </w:rPr>
      </w:pPr>
      <w:r>
        <w:rPr>
          <w:rFonts w:ascii="仿宋_GB2312" w:hAnsi="仿宋" w:eastAsia="仿宋_GB2312" w:cs="Arial"/>
          <w:b/>
          <w:bCs/>
          <w:color w:val="auto"/>
          <w:kern w:val="0"/>
          <w:sz w:val="24"/>
        </w:rPr>
        <w:t xml:space="preserve">  4.2.11投标人有恶意串通、妨碍其他投标人的竞争行为、损害采购人或者其他投标人的合法权益情形的；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4.2.12投标人仅提交备份投标文件，没有在电子交易平台传输递交投标文件的，投标无效；</w:t>
      </w:r>
    </w:p>
    <w:p>
      <w:pPr>
        <w:pStyle w:val="4"/>
        <w:ind w:left="862" w:leftChars="205"/>
        <w:rPr>
          <w:rFonts w:cs="Arial"/>
          <w:color w:val="auto"/>
          <w:kern w:val="0"/>
          <w:sz w:val="24"/>
          <w:szCs w:val="24"/>
          <w:lang w:val="en-US"/>
        </w:rPr>
      </w:pPr>
      <w:r>
        <w:rPr>
          <w:rFonts w:cs="Arial"/>
          <w:color w:val="auto"/>
          <w:kern w:val="0"/>
          <w:sz w:val="24"/>
          <w:szCs w:val="24"/>
          <w:lang w:val="en-US"/>
        </w:rPr>
        <w:t xml:space="preserve">4.2.13 </w:t>
      </w:r>
      <w:r>
        <w:rPr>
          <w:rFonts w:hint="eastAsia" w:cs="Arial"/>
          <w:color w:val="auto"/>
          <w:kern w:val="0"/>
          <w:sz w:val="24"/>
          <w:szCs w:val="24"/>
          <w:lang w:val="en-US"/>
        </w:rPr>
        <w:t>投标文件不满足招标文件的其它实质性要求的；</w:t>
      </w:r>
    </w:p>
    <w:p>
      <w:pPr>
        <w:spacing w:line="360" w:lineRule="auto"/>
        <w:ind w:firstLine="482" w:firstLineChars="200"/>
        <w:rPr>
          <w:rFonts w:ascii="仿宋_GB2312" w:hAnsi="仿宋" w:eastAsia="仿宋_GB2312" w:cs="Arial"/>
          <w:b/>
          <w:bCs/>
          <w:color w:val="auto"/>
          <w:kern w:val="0"/>
          <w:sz w:val="24"/>
        </w:rPr>
      </w:pPr>
      <w:r>
        <w:rPr>
          <w:rFonts w:ascii="仿宋_GB2312" w:hAnsi="仿宋" w:eastAsia="仿宋_GB2312" w:cs="Arial"/>
          <w:b/>
          <w:bCs/>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pStyle w:val="2"/>
        <w:snapToGrid w:val="0"/>
        <w:spacing w:line="360" w:lineRule="auto"/>
        <w:ind w:firstLine="0" w:firstLineChars="0"/>
        <w:rPr>
          <w:rFonts w:ascii="仿宋_GB2312" w:hAnsi="仿宋" w:eastAsia="仿宋_GB2312" w:cs="仿宋_GB2312"/>
          <w:color w:val="auto"/>
        </w:rPr>
      </w:pPr>
    </w:p>
    <w:bookmarkEnd w:id="30"/>
    <w:p>
      <w:pPr>
        <w:rPr>
          <w:rFonts w:hint="eastAsia" w:ascii="仿宋_GB2312" w:hAnsi="仿宋" w:eastAsia="仿宋_GB2312" w:cs="仿宋_GB2312"/>
          <w:b/>
          <w:color w:val="auto"/>
          <w:sz w:val="36"/>
          <w:szCs w:val="36"/>
        </w:rPr>
      </w:pPr>
      <w:bookmarkStart w:id="396" w:name="第五部分"/>
      <w:bookmarkStart w:id="397" w:name="_Toc86217003"/>
      <w:r>
        <w:rPr>
          <w:rFonts w:hint="eastAsia" w:ascii="仿宋_GB2312" w:hAnsi="仿宋" w:eastAsia="仿宋_GB2312" w:cs="仿宋_GB2312"/>
          <w:b/>
          <w:color w:val="auto"/>
          <w:sz w:val="36"/>
          <w:szCs w:val="36"/>
        </w:rPr>
        <w:br w:type="page"/>
      </w:r>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pStyle w:val="2"/>
        <w:rPr>
          <w:color w:val="auto"/>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（货物类）</w:t>
      </w:r>
    </w:p>
    <w:p>
      <w:pPr>
        <w:pStyle w:val="700"/>
        <w:rPr>
          <w:rFonts w:ascii="仿宋" w:hAnsi="仿宋" w:eastAsia="仿宋"/>
          <w:color w:val="auto"/>
          <w:szCs w:val="24"/>
        </w:rPr>
      </w:pPr>
    </w:p>
    <w:p>
      <w:pPr>
        <w:pStyle w:val="700"/>
        <w:rPr>
          <w:rFonts w:ascii="仿宋" w:hAnsi="仿宋" w:eastAsia="仿宋"/>
          <w:color w:val="auto"/>
          <w:szCs w:val="24"/>
        </w:rPr>
      </w:pPr>
    </w:p>
    <w:p>
      <w:pPr>
        <w:pStyle w:val="700"/>
        <w:jc w:val="center"/>
        <w:rPr>
          <w:rFonts w:ascii="仿宋" w:hAnsi="仿宋" w:eastAsia="仿宋"/>
          <w:color w:val="auto"/>
          <w:szCs w:val="24"/>
        </w:rPr>
      </w:pPr>
    </w:p>
    <w:p>
      <w:pPr>
        <w:rPr>
          <w:rFonts w:ascii="仿宋" w:hAnsi="仿宋" w:eastAsia="仿宋"/>
          <w:b/>
          <w:color w:val="auto"/>
        </w:rPr>
      </w:pPr>
      <w:r>
        <w:rPr>
          <w:rFonts w:hint="eastAsia" w:ascii="仿宋" w:hAnsi="仿宋" w:eastAsia="仿宋"/>
          <w:b/>
          <w:color w:val="auto"/>
        </w:rPr>
        <w:br w:type="page"/>
      </w:r>
    </w:p>
    <w:p>
      <w:pPr>
        <w:pStyle w:val="700"/>
        <w:ind w:left="0" w:leftChars="0" w:firstLine="0" w:firstLineChars="0"/>
        <w:jc w:val="center"/>
        <w:rPr>
          <w:rFonts w:ascii="仿宋" w:hAnsi="仿宋" w:eastAsia="仿宋"/>
          <w:b/>
          <w:color w:val="auto"/>
          <w:sz w:val="28"/>
          <w:szCs w:val="28"/>
        </w:rPr>
      </w:pPr>
      <w:r>
        <w:rPr>
          <w:rFonts w:hint="eastAsia" w:ascii="仿宋" w:hAnsi="仿宋" w:eastAsia="仿宋"/>
          <w:b/>
          <w:color w:val="auto"/>
          <w:sz w:val="28"/>
          <w:szCs w:val="28"/>
        </w:rPr>
        <w:t>第一部分</w:t>
      </w:r>
      <w:r>
        <w:rPr>
          <w:rFonts w:ascii="仿宋" w:hAnsi="仿宋" w:eastAsia="仿宋"/>
          <w:b/>
          <w:color w:val="auto"/>
          <w:sz w:val="28"/>
          <w:szCs w:val="28"/>
        </w:rPr>
        <w:t xml:space="preserve"> </w:t>
      </w:r>
      <w:r>
        <w:rPr>
          <w:rFonts w:hint="eastAsia" w:ascii="仿宋" w:hAnsi="仿宋" w:eastAsia="仿宋"/>
          <w:b/>
          <w:color w:val="auto"/>
          <w:sz w:val="28"/>
          <w:szCs w:val="28"/>
        </w:rPr>
        <w:t>合同书</w:t>
      </w:r>
    </w:p>
    <w:p>
      <w:pPr>
        <w:pStyle w:val="700"/>
        <w:rPr>
          <w:rFonts w:ascii="仿宋" w:hAnsi="仿宋" w:eastAsia="仿宋"/>
          <w:color w:val="auto"/>
          <w:szCs w:val="24"/>
        </w:rPr>
      </w:pPr>
    </w:p>
    <w:p>
      <w:pPr>
        <w:pStyle w:val="700"/>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hint="eastAsia" w:ascii="仿宋" w:hAnsi="仿宋" w:eastAsia="仿宋"/>
          <w:color w:val="auto"/>
          <w:sz w:val="24"/>
          <w:lang w:eastAsia="zh-CN"/>
        </w:rPr>
      </w:pPr>
      <w:r>
        <w:rPr>
          <w:rFonts w:hint="eastAsia" w:ascii="仿宋" w:hAnsi="仿宋" w:eastAsia="仿宋"/>
          <w:color w:val="auto"/>
          <w:sz w:val="24"/>
        </w:rPr>
        <w:t>项目名称：</w:t>
      </w:r>
      <w:r>
        <w:rPr>
          <w:rFonts w:hint="eastAsia" w:ascii="仿宋" w:hAnsi="仿宋" w:eastAsia="仿宋"/>
          <w:color w:val="auto"/>
          <w:sz w:val="24"/>
          <w:u w:val="single"/>
          <w:lang w:eastAsia="zh-CN"/>
        </w:rPr>
        <w:t>杭州第四中学新湾学校校园网络及综合布线项目</w:t>
      </w:r>
    </w:p>
    <w:p>
      <w:pPr>
        <w:pStyle w:val="597"/>
        <w:spacing w:before="120" w:line="22" w:lineRule="atLeast"/>
        <w:rPr>
          <w:rFonts w:ascii="仿宋" w:hAnsi="仿宋" w:eastAsia="仿宋"/>
          <w:color w:val="auto"/>
          <w:szCs w:val="24"/>
        </w:rPr>
      </w:pPr>
    </w:p>
    <w:p>
      <w:pPr>
        <w:pStyle w:val="597"/>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rPr>
      </w:pPr>
    </w:p>
    <w:p>
      <w:pPr>
        <w:spacing w:before="120" w:line="22" w:lineRule="atLeast"/>
        <w:ind w:firstLine="960" w:firstLineChars="400"/>
        <w:rPr>
          <w:rFonts w:ascii="仿宋" w:hAnsi="仿宋" w:eastAsia="仿宋"/>
          <w:color w:val="auto"/>
          <w:sz w:val="24"/>
        </w:rPr>
      </w:pPr>
    </w:p>
    <w:p>
      <w:pPr>
        <w:spacing w:before="120" w:line="22" w:lineRule="atLeast"/>
        <w:ind w:firstLine="960" w:firstLineChars="400"/>
        <w:rPr>
          <w:rFonts w:ascii="仿宋" w:hAnsi="仿宋" w:eastAsia="仿宋"/>
          <w:color w:val="auto"/>
          <w:sz w:val="24"/>
        </w:rPr>
      </w:pPr>
    </w:p>
    <w:p>
      <w:pPr>
        <w:spacing w:before="120" w:line="22" w:lineRule="atLeast"/>
        <w:ind w:firstLine="960" w:firstLineChars="400"/>
        <w:rPr>
          <w:rFonts w:ascii="仿宋" w:hAnsi="仿宋" w:eastAsia="仿宋"/>
          <w:color w:val="auto"/>
          <w:sz w:val="24"/>
        </w:rPr>
      </w:pPr>
    </w:p>
    <w:p>
      <w:pPr>
        <w:spacing w:before="120" w:line="22" w:lineRule="atLeast"/>
        <w:ind w:firstLine="960" w:firstLineChars="400"/>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olor w:val="auto"/>
          <w:sz w:val="24"/>
          <w:u w:val="single"/>
          <w:lang w:val="zh-CN"/>
        </w:rPr>
      </w:pPr>
    </w:p>
    <w:p>
      <w:pPr>
        <w:snapToGrid w:val="0"/>
        <w:spacing w:line="360" w:lineRule="auto"/>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浙江省杭州第四中学新湾学校</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w:t>
      </w:r>
      <w:r>
        <w:rPr>
          <w:rFonts w:hint="eastAsia" w:ascii="仿宋" w:hAnsi="仿宋" w:eastAsia="仿宋"/>
          <w:color w:val="auto"/>
          <w:sz w:val="24"/>
          <w:u w:val="single"/>
        </w:rPr>
        <w:t>公开招标方式</w:t>
      </w:r>
      <w:r>
        <w:rPr>
          <w:rFonts w:ascii="仿宋" w:hAnsi="仿宋" w:eastAsia="仿宋"/>
          <w:color w:val="auto"/>
          <w:sz w:val="24"/>
          <w:u w:val="single"/>
        </w:rPr>
        <w:t xml:space="preserve"> </w:t>
      </w:r>
      <w:r>
        <w:rPr>
          <w:rFonts w:hint="eastAsia" w:ascii="仿宋" w:hAnsi="仿宋" w:eastAsia="仿宋"/>
          <w:color w:val="auto"/>
          <w:sz w:val="24"/>
        </w:rPr>
        <w:t>对</w:t>
      </w:r>
      <w:r>
        <w:rPr>
          <w:rFonts w:ascii="仿宋" w:hAnsi="仿宋" w:eastAsia="仿宋"/>
          <w:color w:val="auto"/>
          <w:sz w:val="24"/>
          <w:u w:val="single"/>
        </w:rPr>
        <w:t xml:space="preserve"> </w:t>
      </w:r>
      <w:r>
        <w:rPr>
          <w:rFonts w:hint="eastAsia" w:ascii="仿宋" w:hAnsi="仿宋" w:eastAsia="仿宋"/>
          <w:color w:val="auto"/>
          <w:sz w:val="24"/>
          <w:u w:val="single"/>
          <w:lang w:eastAsia="zh-CN"/>
        </w:rPr>
        <w:t>杭州第四中学新湾学校校园网络及综合布线项目</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hint="eastAsia" w:ascii="仿宋" w:hAnsi="仿宋" w:eastAsia="仿宋"/>
          <w:color w:val="auto"/>
          <w:sz w:val="24"/>
          <w:u w:val="single"/>
        </w:rPr>
        <w:t>评标委员会</w:t>
      </w:r>
      <w:r>
        <w:rPr>
          <w:rFonts w:ascii="仿宋" w:hAnsi="仿宋" w:eastAsia="仿宋"/>
          <w:color w:val="auto"/>
          <w:sz w:val="24"/>
          <w:u w:val="single"/>
        </w:rPr>
        <w:t xml:space="preserve">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w:t>
      </w:r>
      <w:r>
        <w:rPr>
          <w:rFonts w:hint="eastAsia" w:ascii="仿宋" w:hAnsi="仿宋" w:eastAsia="仿宋"/>
          <w:color w:val="auto"/>
          <w:sz w:val="24"/>
          <w:lang w:eastAsia="zh-CN"/>
        </w:rPr>
        <w:t>招标文件</w:t>
      </w:r>
      <w:r>
        <w:rPr>
          <w:rFonts w:hint="eastAsia" w:ascii="仿宋" w:hAnsi="仿宋" w:eastAsia="仿宋"/>
          <w:color w:val="auto"/>
          <w:sz w:val="24"/>
        </w:rPr>
        <w:t>确定的事项签订本合同。</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浙江省杭州第四中学新湾学校</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pStyle w:val="2"/>
        <w:rPr>
          <w:color w:val="auto"/>
        </w:rPr>
      </w:pPr>
    </w:p>
    <w:p>
      <w:pPr>
        <w:snapToGrid w:val="0"/>
        <w:spacing w:line="360" w:lineRule="auto"/>
        <w:ind w:firstLine="482" w:firstLineChars="200"/>
        <w:outlineLvl w:val="0"/>
        <w:rPr>
          <w:rFonts w:ascii="仿宋" w:hAnsi="仿宋" w:eastAsia="仿宋"/>
          <w:b/>
          <w:color w:val="auto"/>
          <w:sz w:val="24"/>
        </w:rPr>
      </w:pPr>
      <w:bookmarkStart w:id="398" w:name="_Toc24059"/>
      <w:bookmarkStart w:id="399" w:name="_Toc2232"/>
      <w:bookmarkStart w:id="400" w:name="_Toc3029"/>
      <w:r>
        <w:rPr>
          <w:rFonts w:ascii="仿宋" w:hAnsi="仿宋" w:eastAsia="仿宋"/>
          <w:b/>
          <w:color w:val="auto"/>
          <w:sz w:val="24"/>
        </w:rPr>
        <w:t xml:space="preserve">1.1 </w:t>
      </w:r>
      <w:r>
        <w:rPr>
          <w:rFonts w:hint="eastAsia" w:ascii="仿宋" w:hAnsi="仿宋" w:eastAsia="仿宋"/>
          <w:b/>
          <w:color w:val="auto"/>
          <w:sz w:val="24"/>
        </w:rPr>
        <w:t>合同组成部分</w:t>
      </w:r>
      <w:bookmarkEnd w:id="398"/>
      <w:bookmarkEnd w:id="399"/>
      <w:bookmarkEnd w:id="400"/>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w:t>
      </w:r>
      <w:r>
        <w:rPr>
          <w:rFonts w:hint="eastAsia" w:ascii="仿宋" w:hAnsi="仿宋" w:eastAsia="仿宋"/>
          <w:color w:val="auto"/>
          <w:sz w:val="24"/>
          <w:lang w:eastAsia="zh-CN"/>
        </w:rPr>
        <w:t>招标文件</w:t>
      </w:r>
      <w:r>
        <w:rPr>
          <w:rFonts w:hint="eastAsia" w:ascii="仿宋" w:hAnsi="仿宋" w:eastAsia="仿宋"/>
          <w:color w:val="auto"/>
          <w:sz w:val="24"/>
        </w:rPr>
        <w:t>确定的事项的前提下，组成本合同的多个文件的优先适用顺序如下：</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w:t>
      </w:r>
      <w:r>
        <w:rPr>
          <w:rFonts w:hint="eastAsia" w:ascii="仿宋" w:hAnsi="仿宋" w:eastAsia="仿宋"/>
          <w:color w:val="auto"/>
          <w:sz w:val="24"/>
          <w:lang w:eastAsia="zh-CN"/>
        </w:rPr>
        <w:t>招标文件</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01" w:name="_Toc27126"/>
      <w:bookmarkStart w:id="402" w:name="_Toc24300"/>
      <w:bookmarkStart w:id="403" w:name="_Toc21295"/>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1.2 </w:t>
      </w:r>
      <w:r>
        <w:rPr>
          <w:rFonts w:hint="eastAsia" w:ascii="仿宋" w:hAnsi="仿宋" w:eastAsia="仿宋"/>
          <w:b/>
          <w:color w:val="auto"/>
          <w:sz w:val="24"/>
        </w:rPr>
        <w:t>货物</w:t>
      </w:r>
      <w:bookmarkEnd w:id="401"/>
      <w:bookmarkEnd w:id="402"/>
      <w:bookmarkEnd w:id="403"/>
    </w:p>
    <w:p>
      <w:pPr>
        <w:snapToGrid w:val="0"/>
        <w:spacing w:line="360" w:lineRule="auto"/>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hint="eastAsia" w:ascii="仿宋" w:hAnsi="仿宋" w:eastAsia="仿宋"/>
          <w:color w:val="auto"/>
          <w:sz w:val="24"/>
          <w:u w:val="single"/>
        </w:rPr>
        <w:t>浙江省杭州第四中学新湾学校校园网络及综合布线</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hint="eastAsia" w:ascii="仿宋" w:hAnsi="仿宋" w:eastAsia="仿宋"/>
          <w:color w:val="auto"/>
          <w:sz w:val="24"/>
          <w:u w:val="single"/>
        </w:rPr>
        <w:t>一批</w:t>
      </w:r>
      <w:r>
        <w:rPr>
          <w:rFonts w:ascii="仿宋" w:hAnsi="仿宋" w:eastAsia="仿宋"/>
          <w:color w:val="auto"/>
          <w:sz w:val="24"/>
          <w:u w:val="single"/>
        </w:rPr>
        <w:t xml:space="preserve">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不限</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04" w:name="_Toc23292"/>
      <w:bookmarkStart w:id="405" w:name="_Toc21551"/>
      <w:bookmarkStart w:id="406" w:name="_Toc21631"/>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1.3 </w:t>
      </w:r>
      <w:r>
        <w:rPr>
          <w:rFonts w:hint="eastAsia" w:ascii="仿宋" w:hAnsi="仿宋" w:eastAsia="仿宋"/>
          <w:b/>
          <w:color w:val="auto"/>
          <w:sz w:val="24"/>
        </w:rPr>
        <w:t>价款</w:t>
      </w:r>
      <w:bookmarkEnd w:id="404"/>
      <w:bookmarkEnd w:id="405"/>
      <w:bookmarkEnd w:id="406"/>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olor w:val="auto"/>
                <w:sz w:val="24"/>
                <w:szCs w:val="24"/>
              </w:rPr>
            </w:pPr>
          </w:p>
        </w:tc>
      </w:tr>
    </w:tbl>
    <w:p>
      <w:pPr>
        <w:snapToGrid w:val="0"/>
        <w:spacing w:line="360" w:lineRule="auto"/>
        <w:ind w:firstLine="482" w:firstLineChars="200"/>
        <w:outlineLvl w:val="0"/>
        <w:rPr>
          <w:rFonts w:ascii="仿宋" w:hAnsi="仿宋" w:eastAsia="仿宋"/>
          <w:b/>
          <w:color w:val="auto"/>
          <w:sz w:val="24"/>
        </w:rPr>
      </w:pPr>
      <w:bookmarkStart w:id="407" w:name="_Toc22618"/>
      <w:bookmarkStart w:id="408" w:name="_Toc1814"/>
      <w:bookmarkStart w:id="409" w:name="_Toc10340"/>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1.4 </w:t>
      </w:r>
      <w:r>
        <w:rPr>
          <w:rFonts w:hint="eastAsia" w:ascii="仿宋" w:hAnsi="仿宋" w:eastAsia="仿宋"/>
          <w:b/>
          <w:color w:val="auto"/>
          <w:sz w:val="24"/>
        </w:rPr>
        <w:t>付款</w:t>
      </w:r>
      <w:bookmarkEnd w:id="407"/>
      <w:bookmarkEnd w:id="408"/>
      <w:bookmarkEnd w:id="409"/>
      <w:r>
        <w:rPr>
          <w:rFonts w:hint="eastAsia" w:ascii="仿宋" w:hAnsi="仿宋" w:eastAsia="仿宋"/>
          <w:b/>
          <w:color w:val="auto"/>
          <w:sz w:val="24"/>
        </w:rPr>
        <w:t>方式、时间和条件</w:t>
      </w:r>
    </w:p>
    <w:p>
      <w:pPr>
        <w:pStyle w:val="958"/>
        <w:adjustRightInd w:val="0"/>
        <w:snapToGrid w:val="0"/>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1.4.2甲方在政府采购合同中约定预付款，预付款比例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合同金额的30％；项目分年安排预算的，每年预付款比例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napToGrid w:val="0"/>
        <w:spacing w:line="360" w:lineRule="auto"/>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napToGrid w:val="0"/>
        <w:spacing w:line="360" w:lineRule="auto"/>
        <w:ind w:firstLine="482" w:firstLineChars="200"/>
        <w:outlineLvl w:val="0"/>
        <w:rPr>
          <w:rFonts w:ascii="仿宋" w:hAnsi="仿宋" w:eastAsia="仿宋"/>
          <w:b/>
          <w:color w:val="auto"/>
          <w:sz w:val="24"/>
        </w:rPr>
      </w:pPr>
      <w:bookmarkStart w:id="410" w:name="_Toc2846"/>
      <w:bookmarkStart w:id="411" w:name="_Toc19304"/>
      <w:bookmarkStart w:id="412" w:name="_Toc32071"/>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10"/>
      <w:bookmarkEnd w:id="411"/>
      <w:bookmarkEnd w:id="412"/>
    </w:p>
    <w:p>
      <w:pPr>
        <w:snapToGrid w:val="0"/>
        <w:spacing w:line="360" w:lineRule="auto"/>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13" w:name="_Toc27250"/>
      <w:bookmarkStart w:id="414" w:name="_Toc21423"/>
      <w:bookmarkStart w:id="415" w:name="_Toc19554"/>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1.6 </w:t>
      </w:r>
      <w:r>
        <w:rPr>
          <w:rFonts w:hint="eastAsia" w:ascii="仿宋" w:hAnsi="仿宋" w:eastAsia="仿宋"/>
          <w:b/>
          <w:color w:val="auto"/>
          <w:sz w:val="24"/>
        </w:rPr>
        <w:t>违约责任</w:t>
      </w:r>
      <w:bookmarkEnd w:id="413"/>
      <w:bookmarkEnd w:id="414"/>
      <w:bookmarkEnd w:id="415"/>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napToGrid w:val="0"/>
        <w:spacing w:line="360" w:lineRule="auto"/>
        <w:ind w:firstLine="482" w:firstLineChars="200"/>
        <w:outlineLvl w:val="0"/>
        <w:rPr>
          <w:rFonts w:ascii="仿宋" w:hAnsi="仿宋" w:eastAsia="仿宋"/>
          <w:b/>
          <w:color w:val="auto"/>
          <w:sz w:val="24"/>
        </w:rPr>
      </w:pPr>
      <w:bookmarkStart w:id="416" w:name="_Toc28375"/>
      <w:bookmarkStart w:id="417" w:name="_Toc15583"/>
      <w:bookmarkStart w:id="418" w:name="_Toc16021"/>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1.7 </w:t>
      </w:r>
      <w:r>
        <w:rPr>
          <w:rFonts w:hint="eastAsia" w:ascii="仿宋" w:hAnsi="仿宋" w:eastAsia="仿宋"/>
          <w:b/>
          <w:color w:val="auto"/>
          <w:sz w:val="24"/>
        </w:rPr>
        <w:t>合同争议的解决</w:t>
      </w:r>
      <w:bookmarkEnd w:id="416"/>
      <w:bookmarkEnd w:id="417"/>
      <w:bookmarkEnd w:id="418"/>
    </w:p>
    <w:p>
      <w:pPr>
        <w:snapToGrid w:val="0"/>
        <w:spacing w:line="360" w:lineRule="auto"/>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napToGrid w:val="0"/>
        <w:spacing w:line="360" w:lineRule="auto"/>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napToGrid w:val="0"/>
        <w:spacing w:line="360" w:lineRule="auto"/>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napToGrid w:val="0"/>
        <w:spacing w:line="360" w:lineRule="auto"/>
        <w:ind w:firstLine="482" w:firstLineChars="200"/>
        <w:outlineLvl w:val="0"/>
        <w:rPr>
          <w:rFonts w:ascii="仿宋" w:hAnsi="仿宋" w:eastAsia="仿宋"/>
          <w:b/>
          <w:color w:val="auto"/>
          <w:sz w:val="24"/>
        </w:rPr>
      </w:pPr>
      <w:bookmarkStart w:id="419" w:name="_Toc15322"/>
      <w:bookmarkStart w:id="420" w:name="_Toc7245"/>
      <w:bookmarkStart w:id="421" w:name="_Toc11173"/>
    </w:p>
    <w:p>
      <w:pPr>
        <w:snapToGrid w:val="0"/>
        <w:spacing w:line="360" w:lineRule="auto"/>
        <w:ind w:firstLine="482" w:firstLineChars="200"/>
        <w:outlineLvl w:val="0"/>
        <w:rPr>
          <w:rFonts w:ascii="仿宋" w:hAnsi="仿宋" w:eastAsia="仿宋"/>
          <w:b/>
          <w:color w:val="auto"/>
          <w:sz w:val="24"/>
        </w:rPr>
      </w:pPr>
      <w:r>
        <w:rPr>
          <w:rFonts w:ascii="仿宋" w:hAnsi="仿宋" w:eastAsia="仿宋"/>
          <w:b/>
          <w:color w:val="auto"/>
          <w:sz w:val="24"/>
        </w:rPr>
        <w:t xml:space="preserve">1.8 </w:t>
      </w:r>
      <w:r>
        <w:rPr>
          <w:rFonts w:hint="eastAsia" w:ascii="仿宋" w:hAnsi="仿宋" w:eastAsia="仿宋"/>
          <w:b/>
          <w:color w:val="auto"/>
          <w:sz w:val="24"/>
        </w:rPr>
        <w:t>合同生效</w:t>
      </w:r>
      <w:bookmarkEnd w:id="419"/>
      <w:bookmarkEnd w:id="420"/>
      <w:bookmarkEnd w:id="421"/>
    </w:p>
    <w:p>
      <w:pPr>
        <w:snapToGrid w:val="0"/>
        <w:spacing w:line="360" w:lineRule="auto"/>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napToGrid w:val="0"/>
        <w:spacing w:line="360" w:lineRule="auto"/>
        <w:rPr>
          <w:rFonts w:ascii="仿宋" w:hAnsi="仿宋" w:eastAsia="仿宋"/>
          <w:color w:val="auto"/>
          <w:sz w:val="24"/>
          <w:lang w:val="zh-CN"/>
        </w:rPr>
      </w:pP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napToGrid w:val="0"/>
        <w:spacing w:line="360" w:lineRule="auto"/>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napToGrid w:val="0"/>
        <w:spacing w:line="360" w:lineRule="auto"/>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napToGrid w:val="0"/>
        <w:spacing w:line="360" w:lineRule="auto"/>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napToGrid w:val="0"/>
        <w:spacing w:line="360" w:lineRule="auto"/>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napToGrid w:val="0"/>
        <w:spacing w:line="360" w:lineRule="auto"/>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rPr>
          <w:rFonts w:ascii="仿宋" w:hAnsi="仿宋" w:eastAsia="仿宋"/>
          <w:b/>
          <w:color w:val="auto"/>
        </w:rPr>
      </w:pPr>
      <w:bookmarkStart w:id="422" w:name="_Toc331685783"/>
      <w:r>
        <w:rPr>
          <w:rFonts w:hint="eastAsia" w:ascii="仿宋" w:hAnsi="仿宋" w:eastAsia="仿宋"/>
          <w:b/>
          <w:color w:val="auto"/>
        </w:rPr>
        <w:br w:type="page"/>
      </w:r>
    </w:p>
    <w:p>
      <w:pPr>
        <w:pStyle w:val="700"/>
        <w:spacing w:line="560" w:lineRule="exact"/>
        <w:ind w:left="0" w:leftChars="0" w:firstLine="0" w:firstLineChars="0"/>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22"/>
    </w:p>
    <w:p>
      <w:pPr>
        <w:snapToGrid w:val="0"/>
        <w:spacing w:line="360" w:lineRule="auto"/>
        <w:ind w:firstLine="482" w:firstLineChars="200"/>
        <w:outlineLvl w:val="0"/>
        <w:rPr>
          <w:rFonts w:ascii="仿宋" w:hAnsi="仿宋" w:eastAsia="仿宋"/>
          <w:b/>
          <w:color w:val="auto"/>
          <w:sz w:val="24"/>
        </w:rPr>
      </w:pPr>
      <w:bookmarkStart w:id="423" w:name="_Ref467379205"/>
      <w:bookmarkStart w:id="424" w:name="_Ref467378463"/>
      <w:bookmarkStart w:id="425" w:name="_Toc259093669"/>
      <w:bookmarkStart w:id="426" w:name="_Toc16917"/>
      <w:bookmarkStart w:id="427" w:name="_Ref467379101"/>
      <w:bookmarkStart w:id="428" w:name="_Ref467378499"/>
      <w:bookmarkStart w:id="429" w:name="_Toc28763"/>
      <w:bookmarkStart w:id="430" w:name="_Ref467379109"/>
      <w:bookmarkStart w:id="431" w:name="_Toc487900349"/>
      <w:bookmarkStart w:id="432" w:name="_Toc19614"/>
      <w:bookmarkStart w:id="433" w:name="_Toc279701240"/>
      <w:bookmarkStart w:id="434" w:name="_Ref467378404"/>
      <w:bookmarkStart w:id="435" w:name="_Ref467379094"/>
      <w:bookmarkStart w:id="436" w:name="_Ref467379225"/>
      <w:bookmarkStart w:id="437" w:name="_Ref467379195"/>
      <w:bookmarkStart w:id="438" w:name="_Ref467379214"/>
      <w:r>
        <w:rPr>
          <w:rFonts w:ascii="仿宋" w:hAnsi="仿宋" w:eastAsia="仿宋"/>
          <w:b/>
          <w:color w:val="auto"/>
          <w:sz w:val="24"/>
        </w:rPr>
        <w:t xml:space="preserve">2.1 </w:t>
      </w:r>
      <w:r>
        <w:rPr>
          <w:rFonts w:hint="eastAsia" w:ascii="仿宋" w:hAnsi="仿宋" w:eastAsia="仿宋"/>
          <w:b/>
          <w:color w:val="auto"/>
          <w:sz w:val="24"/>
        </w:rPr>
        <w:t>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olor w:val="auto"/>
          <w:sz w:val="24"/>
        </w:rPr>
      </w:pPr>
      <w:bookmarkStart w:id="439"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9"/>
      <w:r>
        <w:rPr>
          <w:rFonts w:hint="eastAsia" w:ascii="仿宋" w:hAnsi="仿宋" w:eastAsia="仿宋"/>
          <w:color w:val="auto"/>
          <w:sz w:val="24"/>
        </w:rPr>
        <w:t>；采购人委托采购代理机构代表其与乙方签订合同的，采购人的授权委托书作为合同附件。</w:t>
      </w:r>
    </w:p>
    <w:p>
      <w:pPr>
        <w:snapToGrid w:val="0"/>
        <w:spacing w:line="360" w:lineRule="auto"/>
        <w:ind w:firstLine="480" w:firstLineChars="200"/>
        <w:rPr>
          <w:rFonts w:ascii="仿宋" w:hAnsi="仿宋" w:eastAsia="仿宋"/>
          <w:color w:val="auto"/>
          <w:sz w:val="24"/>
        </w:rPr>
      </w:pPr>
      <w:bookmarkStart w:id="440"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40"/>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olor w:val="auto"/>
          <w:sz w:val="24"/>
        </w:rPr>
      </w:pPr>
      <w:bookmarkStart w:id="441"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41"/>
    </w:p>
    <w:p>
      <w:pPr>
        <w:snapToGrid w:val="0"/>
        <w:spacing w:line="360" w:lineRule="auto"/>
        <w:ind w:firstLine="482" w:firstLineChars="200"/>
        <w:outlineLvl w:val="0"/>
        <w:rPr>
          <w:rFonts w:ascii="仿宋" w:hAnsi="仿宋" w:eastAsia="仿宋"/>
          <w:b/>
          <w:color w:val="auto"/>
          <w:sz w:val="24"/>
        </w:rPr>
      </w:pPr>
      <w:bookmarkStart w:id="442" w:name="_Toc259093670"/>
      <w:bookmarkStart w:id="443" w:name="_Toc27635"/>
      <w:bookmarkStart w:id="444" w:name="_Toc487900350"/>
      <w:bookmarkStart w:id="445" w:name="_Toc32504"/>
      <w:bookmarkStart w:id="446" w:name="_Toc13336"/>
      <w:bookmarkStart w:id="447" w:name="_Toc279701241"/>
      <w:r>
        <w:rPr>
          <w:rFonts w:ascii="仿宋" w:hAnsi="仿宋" w:eastAsia="仿宋"/>
          <w:b/>
          <w:color w:val="auto"/>
          <w:sz w:val="24"/>
        </w:rPr>
        <w:t xml:space="preserve">2.2 </w:t>
      </w:r>
      <w:r>
        <w:rPr>
          <w:rFonts w:hint="eastAsia" w:ascii="仿宋" w:hAnsi="仿宋" w:eastAsia="仿宋"/>
          <w:b/>
          <w:color w:val="auto"/>
          <w:sz w:val="24"/>
        </w:rPr>
        <w:t>技术规范</w:t>
      </w:r>
      <w:bookmarkEnd w:id="442"/>
      <w:bookmarkEnd w:id="443"/>
      <w:bookmarkEnd w:id="444"/>
      <w:bookmarkEnd w:id="445"/>
      <w:bookmarkEnd w:id="446"/>
      <w:bookmarkEnd w:id="447"/>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货物所应遵守的技术规范应与</w:t>
      </w:r>
      <w:r>
        <w:rPr>
          <w:rFonts w:hint="eastAsia" w:ascii="仿宋" w:hAnsi="仿宋" w:eastAsia="仿宋"/>
          <w:color w:val="auto"/>
          <w:sz w:val="24"/>
          <w:lang w:eastAsia="zh-CN"/>
        </w:rPr>
        <w:t>招标文件</w:t>
      </w:r>
      <w:r>
        <w:rPr>
          <w:rFonts w:hint="eastAsia" w:ascii="仿宋" w:hAnsi="仿宋" w:eastAsia="仿宋"/>
          <w:color w:val="auto"/>
          <w:sz w:val="24"/>
        </w:rPr>
        <w:t>规定的技术规范和技术规范附件</w:t>
      </w:r>
      <w:r>
        <w:rPr>
          <w:rFonts w:ascii="仿宋" w:hAnsi="仿宋" w:eastAsia="仿宋"/>
          <w:color w:val="auto"/>
          <w:sz w:val="24"/>
        </w:rPr>
        <w:t>(如果有的话)及其技术规范偏差表(如果被甲方接受的话)相一致；如果</w:t>
      </w:r>
      <w:r>
        <w:rPr>
          <w:rFonts w:hint="eastAsia" w:ascii="仿宋" w:hAnsi="仿宋" w:eastAsia="仿宋"/>
          <w:color w:val="auto"/>
          <w:sz w:val="24"/>
          <w:lang w:eastAsia="zh-CN"/>
        </w:rPr>
        <w:t>招标文件</w:t>
      </w:r>
      <w:r>
        <w:rPr>
          <w:rFonts w:ascii="仿宋" w:hAnsi="仿宋" w:eastAsia="仿宋"/>
          <w:color w:val="auto"/>
          <w:sz w:val="24"/>
        </w:rPr>
        <w:t>中没有技术规范的相应说明，那么应以国家有关部门最新颁布的相应标准和规范为准。</w:t>
      </w:r>
    </w:p>
    <w:p>
      <w:pPr>
        <w:snapToGrid w:val="0"/>
        <w:spacing w:line="360" w:lineRule="auto"/>
        <w:ind w:firstLine="482" w:firstLineChars="200"/>
        <w:outlineLvl w:val="0"/>
        <w:rPr>
          <w:rFonts w:ascii="仿宋" w:hAnsi="仿宋" w:eastAsia="仿宋"/>
          <w:b/>
          <w:color w:val="auto"/>
          <w:sz w:val="24"/>
        </w:rPr>
      </w:pPr>
      <w:bookmarkStart w:id="448" w:name="_Toc9829"/>
      <w:bookmarkStart w:id="449" w:name="_Toc279701242"/>
      <w:bookmarkStart w:id="450" w:name="_Toc31634"/>
      <w:bookmarkStart w:id="451" w:name="_Toc259093671"/>
      <w:bookmarkStart w:id="452" w:name="_Toc27853"/>
      <w:bookmarkStart w:id="453" w:name="_Toc487900351"/>
      <w:r>
        <w:rPr>
          <w:rFonts w:ascii="仿宋" w:hAnsi="仿宋" w:eastAsia="仿宋"/>
          <w:b/>
          <w:color w:val="auto"/>
          <w:sz w:val="24"/>
        </w:rPr>
        <w:t xml:space="preserve">2.3 </w:t>
      </w:r>
      <w:r>
        <w:rPr>
          <w:rFonts w:hint="eastAsia" w:ascii="仿宋" w:hAnsi="仿宋" w:eastAsia="仿宋"/>
          <w:b/>
          <w:color w:val="auto"/>
          <w:sz w:val="24"/>
        </w:rPr>
        <w:t>知识产权</w:t>
      </w:r>
      <w:bookmarkEnd w:id="448"/>
      <w:bookmarkEnd w:id="449"/>
      <w:bookmarkEnd w:id="450"/>
      <w:bookmarkEnd w:id="451"/>
      <w:bookmarkEnd w:id="452"/>
      <w:bookmarkEnd w:id="453"/>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54" w:name="_Toc4194"/>
      <w:bookmarkStart w:id="455" w:name="_Toc11932"/>
      <w:bookmarkStart w:id="456" w:name="_Toc29149"/>
      <w:r>
        <w:rPr>
          <w:rFonts w:ascii="仿宋" w:hAnsi="仿宋" w:eastAsia="仿宋"/>
          <w:b/>
          <w:color w:val="auto"/>
          <w:sz w:val="24"/>
        </w:rPr>
        <w:t xml:space="preserve">2.4 </w:t>
      </w:r>
      <w:r>
        <w:rPr>
          <w:rFonts w:hint="eastAsia" w:ascii="仿宋" w:hAnsi="仿宋" w:eastAsia="仿宋"/>
          <w:b/>
          <w:color w:val="auto"/>
          <w:sz w:val="24"/>
        </w:rPr>
        <w:t>包装和装运</w:t>
      </w:r>
      <w:bookmarkEnd w:id="454"/>
      <w:bookmarkEnd w:id="455"/>
      <w:bookmarkEnd w:id="456"/>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57" w:name="_Toc259093674"/>
      <w:bookmarkStart w:id="458" w:name="_Toc487900354"/>
      <w:bookmarkStart w:id="459" w:name="_Toc279701245"/>
      <w:bookmarkStart w:id="460" w:name="_Ref467378541"/>
      <w:bookmarkStart w:id="461" w:name="_Ref467379536"/>
      <w:bookmarkStart w:id="462" w:name="_Ref467379542"/>
      <w:bookmarkStart w:id="463" w:name="_Ref467378591"/>
      <w:bookmarkStart w:id="464" w:name="_Ref467379527"/>
      <w:bookmarkStart w:id="465" w:name="_Toc26182"/>
      <w:bookmarkStart w:id="466" w:name="_Toc19074"/>
      <w:bookmarkStart w:id="467" w:name="_Toc30272"/>
      <w:r>
        <w:rPr>
          <w:rFonts w:ascii="仿宋" w:hAnsi="仿宋" w:eastAsia="仿宋"/>
          <w:b/>
          <w:color w:val="auto"/>
          <w:sz w:val="24"/>
        </w:rPr>
        <w:t>2.</w:t>
      </w:r>
      <w:bookmarkEnd w:id="457"/>
      <w:bookmarkEnd w:id="458"/>
      <w:bookmarkEnd w:id="459"/>
      <w:bookmarkEnd w:id="460"/>
      <w:bookmarkEnd w:id="461"/>
      <w:bookmarkEnd w:id="462"/>
      <w:bookmarkEnd w:id="463"/>
      <w:bookmarkEnd w:id="464"/>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5"/>
      <w:bookmarkEnd w:id="466"/>
      <w:bookmarkEnd w:id="467"/>
    </w:p>
    <w:p>
      <w:pPr>
        <w:snapToGrid w:val="0"/>
        <w:spacing w:line="360" w:lineRule="auto"/>
        <w:ind w:firstLine="480" w:firstLineChars="200"/>
        <w:rPr>
          <w:rFonts w:ascii="仿宋" w:hAnsi="仿宋" w:eastAsia="仿宋"/>
          <w:color w:val="auto"/>
          <w:sz w:val="24"/>
        </w:rPr>
      </w:pPr>
      <w:bookmarkStart w:id="468" w:name="_Ref467379657"/>
      <w:r>
        <w:rPr>
          <w:rFonts w:ascii="仿宋" w:hAnsi="仿宋" w:eastAsia="仿宋"/>
          <w:color w:val="auto"/>
          <w:sz w:val="24"/>
        </w:rPr>
        <w:t>2.5.1</w:t>
      </w:r>
      <w:bookmarkEnd w:id="468"/>
      <w:bookmarkStart w:id="469" w:name="_Toc186431854"/>
      <w:bookmarkStart w:id="470" w:name="_Ref467379793"/>
      <w:bookmarkStart w:id="471" w:name="_Toc487900357"/>
      <w:bookmarkStart w:id="472" w:name="_Toc259093676"/>
      <w:bookmarkStart w:id="473" w:name="_Ref467379807"/>
      <w:bookmarkStart w:id="474" w:name="_Toc27970124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olor w:val="auto"/>
          <w:sz w:val="24"/>
        </w:rPr>
        <w:t>。</w:t>
      </w:r>
    </w:p>
    <w:bookmarkEnd w:id="470"/>
    <w:bookmarkEnd w:id="471"/>
    <w:bookmarkEnd w:id="472"/>
    <w:bookmarkEnd w:id="473"/>
    <w:bookmarkEnd w:id="474"/>
    <w:bookmarkEnd w:id="475"/>
    <w:p>
      <w:pPr>
        <w:snapToGrid w:val="0"/>
        <w:spacing w:line="360" w:lineRule="auto"/>
        <w:ind w:firstLine="482" w:firstLineChars="200"/>
        <w:outlineLvl w:val="0"/>
        <w:rPr>
          <w:rFonts w:ascii="仿宋" w:hAnsi="仿宋" w:eastAsia="仿宋"/>
          <w:b/>
          <w:color w:val="auto"/>
          <w:sz w:val="24"/>
        </w:rPr>
      </w:pPr>
      <w:bookmarkStart w:id="476" w:name="_Toc279701248"/>
      <w:bookmarkStart w:id="477" w:name="_Ref467379923"/>
      <w:bookmarkStart w:id="478" w:name="_Ref467379863"/>
      <w:bookmarkStart w:id="479" w:name="_Ref467379852"/>
      <w:bookmarkStart w:id="480" w:name="_Toc259093677"/>
      <w:bookmarkStart w:id="481" w:name="_Toc487900358"/>
      <w:bookmarkStart w:id="482" w:name="_Toc16110"/>
      <w:bookmarkStart w:id="483" w:name="_Toc774"/>
      <w:bookmarkStart w:id="484" w:name="_Toc3225"/>
      <w:r>
        <w:rPr>
          <w:rFonts w:ascii="仿宋" w:hAnsi="仿宋" w:eastAsia="仿宋"/>
          <w:b/>
          <w:color w:val="auto"/>
          <w:sz w:val="24"/>
        </w:rPr>
        <w:t xml:space="preserve">2.6 </w:t>
      </w:r>
      <w:r>
        <w:rPr>
          <w:rFonts w:hint="eastAsia" w:ascii="仿宋" w:hAnsi="仿宋" w:eastAsia="仿宋"/>
          <w:b/>
          <w:color w:val="auto"/>
          <w:sz w:val="24"/>
        </w:rPr>
        <w:t>技术资料</w:t>
      </w:r>
      <w:bookmarkEnd w:id="476"/>
      <w:bookmarkEnd w:id="477"/>
      <w:bookmarkEnd w:id="478"/>
      <w:bookmarkEnd w:id="479"/>
      <w:bookmarkEnd w:id="480"/>
      <w:bookmarkEnd w:id="481"/>
      <w:r>
        <w:rPr>
          <w:rFonts w:hint="eastAsia" w:ascii="仿宋" w:hAnsi="仿宋" w:eastAsia="仿宋"/>
          <w:b/>
          <w:color w:val="auto"/>
          <w:sz w:val="24"/>
        </w:rPr>
        <w:t>和保密义务</w:t>
      </w:r>
      <w:bookmarkEnd w:id="482"/>
      <w:bookmarkEnd w:id="483"/>
      <w:bookmarkEnd w:id="484"/>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仿宋" w:hAnsi="仿宋" w:eastAsia="仿宋"/>
          <w:b/>
          <w:color w:val="auto"/>
          <w:sz w:val="24"/>
        </w:rPr>
      </w:pPr>
      <w:bookmarkStart w:id="485"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5"/>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仿宋" w:hAnsi="仿宋" w:eastAsia="仿宋"/>
          <w:b/>
          <w:color w:val="auto"/>
          <w:sz w:val="24"/>
        </w:rPr>
      </w:pPr>
      <w:bookmarkStart w:id="486" w:name="_Toc17244"/>
      <w:bookmarkStart w:id="487" w:name="_Toc259093681"/>
      <w:bookmarkStart w:id="488" w:name="_Toc487900362"/>
      <w:bookmarkStart w:id="489" w:name="_Toc279701252"/>
      <w:r>
        <w:rPr>
          <w:rFonts w:ascii="仿宋" w:hAnsi="仿宋" w:eastAsia="仿宋"/>
          <w:b/>
          <w:color w:val="auto"/>
          <w:sz w:val="24"/>
        </w:rPr>
        <w:t xml:space="preserve">2.8 </w:t>
      </w:r>
      <w:r>
        <w:rPr>
          <w:rFonts w:hint="eastAsia" w:ascii="仿宋" w:hAnsi="仿宋" w:eastAsia="仿宋"/>
          <w:b/>
          <w:color w:val="auto"/>
          <w:sz w:val="24"/>
        </w:rPr>
        <w:t>货物的风险负担</w:t>
      </w:r>
      <w:bookmarkEnd w:id="486"/>
    </w:p>
    <w:p>
      <w:pPr>
        <w:snapToGrid w:val="0"/>
        <w:spacing w:line="360" w:lineRule="auto"/>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napToGrid w:val="0"/>
        <w:spacing w:line="360" w:lineRule="auto"/>
        <w:ind w:firstLine="482" w:firstLineChars="200"/>
        <w:outlineLvl w:val="0"/>
        <w:rPr>
          <w:rFonts w:ascii="仿宋" w:hAnsi="仿宋" w:eastAsia="仿宋"/>
          <w:b/>
          <w:color w:val="auto"/>
          <w:sz w:val="24"/>
        </w:rPr>
      </w:pPr>
      <w:bookmarkStart w:id="490"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7"/>
      <w:bookmarkEnd w:id="488"/>
      <w:bookmarkEnd w:id="489"/>
      <w:bookmarkEnd w:id="490"/>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0"/>
        <w:rPr>
          <w:rFonts w:ascii="仿宋" w:hAnsi="仿宋" w:eastAsia="仿宋"/>
          <w:b/>
          <w:color w:val="auto"/>
          <w:sz w:val="24"/>
        </w:rPr>
      </w:pPr>
      <w:bookmarkStart w:id="491" w:name="_Toc7502"/>
      <w:bookmarkStart w:id="492" w:name="_Toc259093683"/>
      <w:bookmarkStart w:id="493" w:name="_Ref467378121"/>
      <w:bookmarkStart w:id="494" w:name="_Toc279701254"/>
      <w:bookmarkStart w:id="495" w:name="_Toc487900364"/>
      <w:r>
        <w:rPr>
          <w:rFonts w:ascii="仿宋" w:hAnsi="仿宋" w:eastAsia="仿宋"/>
          <w:b/>
          <w:color w:val="auto"/>
          <w:sz w:val="24"/>
        </w:rPr>
        <w:t xml:space="preserve">2.10 </w:t>
      </w:r>
      <w:r>
        <w:rPr>
          <w:rFonts w:hint="eastAsia" w:ascii="仿宋" w:hAnsi="仿宋" w:eastAsia="仿宋"/>
          <w:b/>
          <w:color w:val="auto"/>
          <w:sz w:val="24"/>
        </w:rPr>
        <w:t>合同变更</w:t>
      </w:r>
      <w:bookmarkEnd w:id="491"/>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napToGrid w:val="0"/>
        <w:spacing w:line="360" w:lineRule="auto"/>
        <w:ind w:firstLine="482" w:firstLineChars="200"/>
        <w:outlineLvl w:val="0"/>
        <w:rPr>
          <w:rFonts w:ascii="仿宋" w:hAnsi="仿宋" w:eastAsia="仿宋"/>
          <w:b/>
          <w:color w:val="auto"/>
          <w:sz w:val="24"/>
        </w:rPr>
      </w:pPr>
      <w:bookmarkStart w:id="499" w:name="_Toc10366"/>
      <w:bookmarkStart w:id="500" w:name="_Toc15237"/>
      <w:bookmarkStart w:id="501" w:name="_Toc22955"/>
      <w:r>
        <w:rPr>
          <w:rFonts w:ascii="仿宋" w:hAnsi="仿宋" w:eastAsia="仿宋"/>
          <w:b/>
          <w:color w:val="auto"/>
          <w:sz w:val="24"/>
        </w:rPr>
        <w:t xml:space="preserve">2.11 </w:t>
      </w:r>
      <w:r>
        <w:rPr>
          <w:rFonts w:hint="eastAsia" w:ascii="仿宋" w:hAnsi="仿宋" w:eastAsia="仿宋"/>
          <w:b/>
          <w:color w:val="auto"/>
          <w:sz w:val="24"/>
        </w:rPr>
        <w:t>合同转让</w:t>
      </w:r>
      <w:bookmarkEnd w:id="496"/>
      <w:bookmarkEnd w:id="497"/>
      <w:bookmarkEnd w:id="498"/>
      <w:r>
        <w:rPr>
          <w:rFonts w:hint="eastAsia" w:ascii="仿宋" w:hAnsi="仿宋" w:eastAsia="仿宋"/>
          <w:b/>
          <w:color w:val="auto"/>
          <w:sz w:val="24"/>
        </w:rPr>
        <w:t>和分包</w:t>
      </w:r>
      <w:bookmarkEnd w:id="499"/>
      <w:bookmarkEnd w:id="500"/>
      <w:bookmarkEnd w:id="501"/>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napToGrid w:val="0"/>
        <w:spacing w:line="360" w:lineRule="auto"/>
        <w:ind w:firstLine="482" w:firstLineChars="200"/>
        <w:outlineLvl w:val="0"/>
        <w:rPr>
          <w:rFonts w:ascii="仿宋" w:hAnsi="仿宋" w:eastAsia="仿宋"/>
          <w:b/>
          <w:color w:val="auto"/>
          <w:sz w:val="24"/>
        </w:rPr>
      </w:pPr>
      <w:bookmarkStart w:id="502" w:name="_Toc16508"/>
      <w:bookmarkStart w:id="503" w:name="_Toc13566"/>
      <w:bookmarkStart w:id="504" w:name="_Toc14066"/>
      <w:r>
        <w:rPr>
          <w:rFonts w:ascii="仿宋" w:hAnsi="仿宋" w:eastAsia="仿宋"/>
          <w:b/>
          <w:color w:val="auto"/>
          <w:sz w:val="24"/>
        </w:rPr>
        <w:t xml:space="preserve">2.12 </w:t>
      </w:r>
      <w:r>
        <w:rPr>
          <w:rFonts w:hint="eastAsia" w:ascii="仿宋" w:hAnsi="仿宋" w:eastAsia="仿宋"/>
          <w:b/>
          <w:color w:val="auto"/>
          <w:sz w:val="24"/>
        </w:rPr>
        <w:t>不可抗力</w:t>
      </w:r>
      <w:bookmarkEnd w:id="502"/>
      <w:bookmarkEnd w:id="503"/>
      <w:bookmarkEnd w:id="504"/>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napToGrid w:val="0"/>
        <w:spacing w:line="360" w:lineRule="auto"/>
        <w:ind w:firstLine="482" w:firstLineChars="200"/>
        <w:outlineLvl w:val="0"/>
        <w:rPr>
          <w:rFonts w:ascii="仿宋" w:hAnsi="仿宋" w:eastAsia="仿宋"/>
          <w:b/>
          <w:color w:val="auto"/>
          <w:sz w:val="24"/>
        </w:rPr>
      </w:pPr>
      <w:bookmarkStart w:id="505" w:name="_Toc259093684"/>
      <w:bookmarkStart w:id="506" w:name="_Toc279701255"/>
      <w:bookmarkStart w:id="507" w:name="_Toc487900365"/>
      <w:bookmarkStart w:id="508" w:name="_Toc6969"/>
      <w:bookmarkStart w:id="509" w:name="_Toc30676"/>
      <w:bookmarkStart w:id="510" w:name="_Toc689"/>
      <w:r>
        <w:rPr>
          <w:rFonts w:ascii="仿宋" w:hAnsi="仿宋" w:eastAsia="仿宋"/>
          <w:b/>
          <w:color w:val="auto"/>
          <w:sz w:val="24"/>
        </w:rPr>
        <w:t xml:space="preserve">2.13 </w:t>
      </w:r>
      <w:r>
        <w:rPr>
          <w:rFonts w:hint="eastAsia" w:ascii="仿宋" w:hAnsi="仿宋" w:eastAsia="仿宋"/>
          <w:b/>
          <w:color w:val="auto"/>
          <w:sz w:val="24"/>
        </w:rPr>
        <w:t>税费</w:t>
      </w:r>
      <w:bookmarkEnd w:id="505"/>
      <w:bookmarkEnd w:id="506"/>
      <w:bookmarkEnd w:id="507"/>
      <w:bookmarkEnd w:id="508"/>
      <w:bookmarkEnd w:id="509"/>
      <w:bookmarkEnd w:id="510"/>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napToGrid w:val="0"/>
        <w:spacing w:line="360" w:lineRule="auto"/>
        <w:ind w:firstLine="482" w:firstLineChars="200"/>
        <w:outlineLvl w:val="0"/>
        <w:rPr>
          <w:rFonts w:ascii="仿宋" w:hAnsi="仿宋" w:eastAsia="仿宋"/>
          <w:b/>
          <w:color w:val="auto"/>
          <w:sz w:val="24"/>
        </w:rPr>
      </w:pPr>
      <w:bookmarkStart w:id="511" w:name="_Toc7102"/>
      <w:bookmarkStart w:id="512" w:name="_Toc16959"/>
      <w:bookmarkStart w:id="513" w:name="_Toc279701258"/>
      <w:bookmarkStart w:id="514" w:name="_Toc259093687"/>
      <w:bookmarkStart w:id="515" w:name="_Toc8298"/>
      <w:bookmarkStart w:id="516" w:name="_Toc487900368"/>
      <w:r>
        <w:rPr>
          <w:rFonts w:ascii="仿宋" w:hAnsi="仿宋" w:eastAsia="仿宋"/>
          <w:b/>
          <w:color w:val="auto"/>
          <w:sz w:val="24"/>
        </w:rPr>
        <w:t>2.14乙方破产</w:t>
      </w:r>
      <w:bookmarkEnd w:id="511"/>
      <w:bookmarkEnd w:id="512"/>
      <w:bookmarkEnd w:id="513"/>
      <w:bookmarkEnd w:id="514"/>
      <w:bookmarkEnd w:id="515"/>
      <w:bookmarkEnd w:id="516"/>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仿宋" w:hAnsi="仿宋" w:eastAsia="仿宋"/>
          <w:b/>
          <w:color w:val="auto"/>
          <w:sz w:val="24"/>
        </w:rPr>
      </w:pPr>
      <w:bookmarkStart w:id="517" w:name="_Toc15387"/>
      <w:bookmarkStart w:id="518" w:name="_Toc6134"/>
      <w:bookmarkStart w:id="519" w:name="_Toc29333"/>
      <w:r>
        <w:rPr>
          <w:rFonts w:ascii="仿宋" w:hAnsi="仿宋" w:eastAsia="仿宋"/>
          <w:b/>
          <w:color w:val="auto"/>
          <w:sz w:val="24"/>
        </w:rPr>
        <w:t xml:space="preserve">2.15 </w:t>
      </w:r>
      <w:r>
        <w:rPr>
          <w:rFonts w:hint="eastAsia" w:ascii="仿宋" w:hAnsi="仿宋" w:eastAsia="仿宋"/>
          <w:b/>
          <w:color w:val="auto"/>
          <w:sz w:val="24"/>
        </w:rPr>
        <w:t>合同中止、终止</w:t>
      </w:r>
      <w:bookmarkEnd w:id="517"/>
      <w:bookmarkEnd w:id="518"/>
      <w:bookmarkEnd w:id="519"/>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仿宋" w:hAnsi="仿宋" w:eastAsia="仿宋"/>
          <w:b/>
          <w:color w:val="auto"/>
          <w:sz w:val="24"/>
        </w:rPr>
      </w:pPr>
      <w:bookmarkStart w:id="520" w:name="_Toc14563"/>
      <w:bookmarkStart w:id="521" w:name="_Toc6596"/>
      <w:bookmarkStart w:id="522" w:name="_Toc1125"/>
      <w:r>
        <w:rPr>
          <w:rFonts w:ascii="仿宋" w:hAnsi="仿宋" w:eastAsia="仿宋"/>
          <w:b/>
          <w:color w:val="auto"/>
          <w:sz w:val="24"/>
        </w:rPr>
        <w:t>2.16检验和验收</w:t>
      </w:r>
      <w:bookmarkEnd w:id="520"/>
      <w:bookmarkEnd w:id="521"/>
      <w:bookmarkEnd w:id="522"/>
    </w:p>
    <w:p>
      <w:pPr>
        <w:tabs>
          <w:tab w:val="left" w:pos="360"/>
          <w:tab w:val="left" w:pos="540"/>
          <w:tab w:val="left" w:pos="1080"/>
        </w:tabs>
        <w:snapToGrid w:val="0"/>
        <w:spacing w:line="360" w:lineRule="auto"/>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92"/>
    <w:bookmarkEnd w:id="493"/>
    <w:bookmarkEnd w:id="494"/>
    <w:bookmarkEnd w:id="495"/>
    <w:p>
      <w:pPr>
        <w:snapToGrid w:val="0"/>
        <w:spacing w:line="360" w:lineRule="auto"/>
        <w:ind w:firstLine="482" w:firstLineChars="200"/>
        <w:outlineLvl w:val="0"/>
        <w:rPr>
          <w:rFonts w:ascii="仿宋" w:hAnsi="仿宋" w:eastAsia="仿宋"/>
          <w:b/>
          <w:color w:val="auto"/>
          <w:sz w:val="24"/>
        </w:rPr>
      </w:pPr>
      <w:bookmarkStart w:id="523" w:name="_Toc487900371"/>
      <w:bookmarkStart w:id="524" w:name="_Toc259093690"/>
      <w:bookmarkStart w:id="525" w:name="_Toc279701261"/>
      <w:bookmarkStart w:id="526" w:name="_Toc19604"/>
      <w:bookmarkStart w:id="527" w:name="_Toc25182"/>
      <w:bookmarkStart w:id="528" w:name="_Toc11284"/>
      <w:r>
        <w:rPr>
          <w:rFonts w:ascii="仿宋" w:hAnsi="仿宋" w:eastAsia="仿宋"/>
          <w:b/>
          <w:color w:val="auto"/>
          <w:sz w:val="24"/>
        </w:rPr>
        <w:t xml:space="preserve">2.17 </w:t>
      </w:r>
      <w:r>
        <w:rPr>
          <w:rFonts w:hint="eastAsia" w:ascii="仿宋" w:hAnsi="仿宋" w:eastAsia="仿宋"/>
          <w:b/>
          <w:color w:val="auto"/>
          <w:sz w:val="24"/>
        </w:rPr>
        <w:t>通知</w:t>
      </w:r>
      <w:bookmarkEnd w:id="523"/>
      <w:bookmarkEnd w:id="524"/>
      <w:bookmarkEnd w:id="525"/>
      <w:r>
        <w:rPr>
          <w:rFonts w:hint="eastAsia" w:ascii="仿宋" w:hAnsi="仿宋" w:eastAsia="仿宋"/>
          <w:b/>
          <w:color w:val="auto"/>
          <w:sz w:val="24"/>
        </w:rPr>
        <w:t>和送达</w:t>
      </w:r>
      <w:bookmarkEnd w:id="526"/>
      <w:bookmarkEnd w:id="527"/>
      <w:bookmarkEnd w:id="528"/>
    </w:p>
    <w:p>
      <w:pPr>
        <w:snapToGrid w:val="0"/>
        <w:spacing w:line="360" w:lineRule="auto"/>
        <w:ind w:firstLine="480" w:firstLineChars="200"/>
        <w:rPr>
          <w:rFonts w:ascii="仿宋" w:hAnsi="仿宋" w:eastAsia="仿宋"/>
          <w:color w:val="auto"/>
          <w:sz w:val="24"/>
        </w:rPr>
      </w:pPr>
      <w:bookmarkStart w:id="529" w:name="_Toc3135"/>
      <w:bookmarkStart w:id="530" w:name="_Toc6698"/>
      <w:bookmarkStart w:id="531" w:name="_Toc279701262"/>
      <w:bookmarkStart w:id="532" w:name="_Toc259093691"/>
      <w:bookmarkStart w:id="533"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9"/>
      <w:bookmarkEnd w:id="530"/>
    </w:p>
    <w:p>
      <w:pPr>
        <w:snapToGrid w:val="0"/>
        <w:spacing w:line="360" w:lineRule="auto"/>
        <w:ind w:firstLine="480" w:firstLineChars="200"/>
        <w:rPr>
          <w:rFonts w:ascii="仿宋" w:hAnsi="仿宋" w:eastAsia="仿宋"/>
          <w:color w:val="auto"/>
          <w:sz w:val="24"/>
        </w:rPr>
      </w:pPr>
      <w:bookmarkStart w:id="534" w:name="_Toc23294"/>
      <w:bookmarkStart w:id="535" w:name="_Toc23128"/>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4"/>
      <w:bookmarkEnd w:id="535"/>
    </w:p>
    <w:p>
      <w:pPr>
        <w:snapToGrid w:val="0"/>
        <w:spacing w:line="360" w:lineRule="auto"/>
        <w:ind w:firstLine="482" w:firstLineChars="200"/>
        <w:outlineLvl w:val="0"/>
        <w:rPr>
          <w:rFonts w:ascii="仿宋" w:hAnsi="仿宋" w:eastAsia="仿宋"/>
          <w:b/>
          <w:color w:val="auto"/>
          <w:sz w:val="24"/>
        </w:rPr>
      </w:pPr>
      <w:bookmarkStart w:id="536" w:name="_Toc30599"/>
      <w:bookmarkStart w:id="537" w:name="_Toc18540"/>
      <w:bookmarkStart w:id="538" w:name="_Toc4355"/>
      <w:r>
        <w:rPr>
          <w:rFonts w:ascii="仿宋" w:hAnsi="仿宋" w:eastAsia="仿宋"/>
          <w:b/>
          <w:color w:val="auto"/>
          <w:sz w:val="24"/>
        </w:rPr>
        <w:t xml:space="preserve">2.18 </w:t>
      </w:r>
      <w:r>
        <w:rPr>
          <w:rFonts w:hint="eastAsia" w:ascii="仿宋" w:hAnsi="仿宋" w:eastAsia="仿宋"/>
          <w:b/>
          <w:color w:val="auto"/>
          <w:sz w:val="24"/>
        </w:rPr>
        <w:t>计量单位</w:t>
      </w:r>
      <w:bookmarkEnd w:id="531"/>
      <w:bookmarkEnd w:id="532"/>
      <w:bookmarkEnd w:id="533"/>
      <w:bookmarkEnd w:id="536"/>
      <w:bookmarkEnd w:id="537"/>
      <w:bookmarkEnd w:id="538"/>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napToGrid w:val="0"/>
        <w:spacing w:line="360" w:lineRule="auto"/>
        <w:ind w:firstLine="482" w:firstLineChars="200"/>
        <w:outlineLvl w:val="0"/>
        <w:rPr>
          <w:rFonts w:ascii="仿宋" w:hAnsi="仿宋" w:eastAsia="仿宋"/>
          <w:b/>
          <w:color w:val="auto"/>
          <w:sz w:val="24"/>
        </w:rPr>
      </w:pPr>
      <w:bookmarkStart w:id="539" w:name="_Toc259093692"/>
      <w:bookmarkStart w:id="540" w:name="_Toc12773"/>
      <w:bookmarkStart w:id="541" w:name="_Toc18567"/>
      <w:bookmarkStart w:id="542" w:name="_Toc279701263"/>
      <w:bookmarkStart w:id="543" w:name="_Toc10330"/>
      <w:bookmarkStart w:id="544" w:name="_Toc487900373"/>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9"/>
      <w:bookmarkEnd w:id="540"/>
      <w:bookmarkEnd w:id="541"/>
      <w:bookmarkEnd w:id="542"/>
      <w:bookmarkEnd w:id="543"/>
      <w:bookmarkEnd w:id="544"/>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napToGrid w:val="0"/>
        <w:spacing w:line="360" w:lineRule="auto"/>
        <w:ind w:firstLine="482" w:firstLineChars="200"/>
        <w:outlineLvl w:val="0"/>
        <w:rPr>
          <w:rFonts w:ascii="仿宋" w:hAnsi="仿宋" w:eastAsia="仿宋"/>
          <w:b/>
          <w:color w:val="auto"/>
          <w:sz w:val="24"/>
        </w:rPr>
      </w:pPr>
      <w:bookmarkStart w:id="545" w:name="_Toc3148"/>
      <w:bookmarkStart w:id="546" w:name="_Toc259093693"/>
      <w:bookmarkStart w:id="547" w:name="_Toc12004"/>
      <w:bookmarkStart w:id="548" w:name="_Toc279701264"/>
      <w:bookmarkStart w:id="549" w:name="_Toc16673"/>
      <w:bookmarkStart w:id="550"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5"/>
      <w:bookmarkEnd w:id="546"/>
      <w:bookmarkEnd w:id="547"/>
      <w:bookmarkEnd w:id="548"/>
      <w:bookmarkEnd w:id="549"/>
    </w:p>
    <w:p>
      <w:pPr>
        <w:pStyle w:val="958"/>
        <w:adjustRightInd w:val="0"/>
        <w:snapToGrid w:val="0"/>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lang w:eastAsia="zh-CN"/>
        </w:rPr>
        <w:t>招标文件</w:t>
      </w:r>
      <w:r>
        <w:rPr>
          <w:rFonts w:hint="eastAsia" w:ascii="仿宋" w:hAnsi="仿宋" w:eastAsia="仿宋"/>
          <w:color w:val="auto"/>
        </w:rPr>
        <w:t>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hint="eastAsia" w:ascii="仿宋" w:hAnsi="仿宋" w:eastAsia="仿宋"/>
          <w:color w:val="auto"/>
          <w:lang w:eastAsia="zh-CN"/>
        </w:rPr>
        <w:t>2.5%</w:t>
      </w:r>
      <w:r>
        <w:rPr>
          <w:rFonts w:ascii="仿宋" w:hAnsi="仿宋" w:eastAsia="仿宋"/>
          <w:color w:val="auto"/>
        </w:rPr>
        <w:t>的履约保证金；鼓励和支持乙方以银行、保险公司出具的保函形式提供履约保证。</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合同金额2%；评价总分在不满90分或者暂无评分的，收取履约保证金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eastAsia="zh-CN"/>
        </w:rPr>
        <w:t>2.5%</w:t>
      </w:r>
      <w:r>
        <w:rPr>
          <w:rFonts w:ascii="仿宋" w:hAnsi="仿宋" w:eastAsia="仿宋"/>
          <w:color w:val="auto"/>
          <w:sz w:val="24"/>
        </w:rPr>
        <w:t>。</w:t>
      </w:r>
    </w:p>
    <w:p>
      <w:pPr>
        <w:snapToGrid w:val="0"/>
        <w:spacing w:line="360" w:lineRule="auto"/>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50"/>
    <w:p>
      <w:pPr>
        <w:snapToGrid w:val="0"/>
        <w:spacing w:line="360" w:lineRule="auto"/>
        <w:ind w:firstLine="482" w:firstLineChars="200"/>
        <w:outlineLvl w:val="0"/>
        <w:rPr>
          <w:rFonts w:ascii="仿宋" w:hAnsi="仿宋" w:eastAsia="仿宋"/>
          <w:b/>
          <w:color w:val="auto"/>
          <w:sz w:val="24"/>
        </w:rPr>
      </w:pPr>
      <w:bookmarkStart w:id="551" w:name="_Toc19890"/>
      <w:bookmarkStart w:id="552" w:name="_Toc14001"/>
      <w:bookmarkStart w:id="553" w:name="_Toc6885"/>
      <w:r>
        <w:rPr>
          <w:rFonts w:ascii="仿宋" w:hAnsi="仿宋" w:eastAsia="仿宋"/>
          <w:b/>
          <w:color w:val="auto"/>
          <w:sz w:val="24"/>
        </w:rPr>
        <w:t>2.2</w:t>
      </w:r>
      <w:r>
        <w:rPr>
          <w:rFonts w:hint="eastAsia" w:ascii="仿宋" w:hAnsi="仿宋" w:eastAsia="仿宋"/>
          <w:b/>
          <w:color w:val="auto"/>
          <w:sz w:val="24"/>
        </w:rPr>
        <w:t>2合同份数</w:t>
      </w:r>
      <w:bookmarkEnd w:id="551"/>
      <w:bookmarkEnd w:id="552"/>
      <w:bookmarkEnd w:id="553"/>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rPr>
          <w:rFonts w:ascii="仿宋" w:hAnsi="仿宋" w:eastAsia="仿宋"/>
          <w:b/>
          <w:color w:val="auto"/>
        </w:rPr>
      </w:pPr>
      <w:r>
        <w:rPr>
          <w:rFonts w:hint="eastAsia" w:ascii="仿宋" w:hAnsi="仿宋" w:eastAsia="仿宋"/>
          <w:b/>
          <w:color w:val="auto"/>
        </w:rPr>
        <w:br w:type="page"/>
      </w:r>
    </w:p>
    <w:p>
      <w:pPr>
        <w:pStyle w:val="700"/>
        <w:spacing w:line="560" w:lineRule="exact"/>
        <w:ind w:left="0" w:leftChars="0" w:firstLine="0" w:firstLineChars="0"/>
        <w:jc w:val="center"/>
        <w:rPr>
          <w:rFonts w:ascii="仿宋" w:hAnsi="仿宋" w:eastAsia="仿宋"/>
          <w:b/>
          <w:color w:val="auto"/>
          <w:szCs w:val="24"/>
        </w:rPr>
      </w:pPr>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napToGrid w:val="0"/>
        <w:spacing w:line="360" w:lineRule="auto"/>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4534" w:type="pct"/>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4534" w:type="pct"/>
            <w:vAlign w:val="center"/>
          </w:tcPr>
          <w:p>
            <w:pPr>
              <w:spacing w:line="360" w:lineRule="auto"/>
              <w:rPr>
                <w:rFonts w:ascii="仿宋" w:hAnsi="仿宋" w:eastAsia="仿宋"/>
                <w:color w:val="auto"/>
                <w:sz w:val="24"/>
              </w:rPr>
            </w:pPr>
            <w:r>
              <w:rPr>
                <w:rFonts w:hint="eastAsia" w:ascii="宋体" w:hAnsi="宋体"/>
                <w:color w:val="auto"/>
                <w:sz w:val="24"/>
                <w:u w:val="single"/>
              </w:rPr>
              <w:t>合同总价为包干价，</w:t>
            </w:r>
            <w:r>
              <w:rPr>
                <w:rFonts w:hint="eastAsia" w:ascii="仿宋" w:hAnsi="仿宋" w:eastAsia="仿宋"/>
                <w:color w:val="auto"/>
                <w:sz w:val="24"/>
              </w:rPr>
              <w:t>合同签订后7日内，甲方支付合同总额40%的预付款；项目交货完成、安装调试完成并验收后，付清余款。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合同签订后90日历天，且满足总包施工进度要求。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新湾校区项目地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货到工地，包安装、调试、验收等交钥匙项目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1.7.2(诉讼)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4534" w:type="pct"/>
            <w:vAlign w:val="center"/>
          </w:tcPr>
          <w:p>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4534" w:type="pct"/>
            <w:vAlign w:val="center"/>
          </w:tcPr>
          <w:p>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4534" w:type="pct"/>
          </w:tcPr>
          <w:p>
            <w:pPr>
              <w:spacing w:line="360" w:lineRule="auto"/>
              <w:rPr>
                <w:rFonts w:ascii="仿宋" w:hAnsi="仿宋" w:eastAsia="仿宋"/>
                <w:color w:val="auto"/>
                <w:sz w:val="24"/>
              </w:rPr>
            </w:pPr>
            <w:r>
              <w:rPr>
                <w:rFonts w:hint="eastAsia" w:ascii="仿宋" w:hAnsi="仿宋" w:eastAsia="仿宋"/>
                <w:color w:val="auto"/>
                <w:sz w:val="24"/>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olor w:val="auto"/>
                <w:sz w:val="24"/>
              </w:rPr>
            </w:pPr>
            <w:r>
              <w:rPr>
                <w:rFonts w:hint="eastAsia" w:ascii="仿宋" w:hAnsi="仿宋" w:eastAsia="仿宋"/>
                <w:color w:val="auto"/>
                <w:sz w:val="24"/>
              </w:rPr>
              <w:t>2.20.1</w:t>
            </w:r>
          </w:p>
        </w:tc>
        <w:tc>
          <w:tcPr>
            <w:tcW w:w="4534" w:type="pct"/>
          </w:tcPr>
          <w:p>
            <w:pPr>
              <w:spacing w:line="360" w:lineRule="auto"/>
              <w:rPr>
                <w:rFonts w:ascii="仿宋" w:hAnsi="仿宋" w:eastAsia="仿宋"/>
                <w:color w:val="auto"/>
                <w:sz w:val="24"/>
              </w:rPr>
            </w:pPr>
            <w:r>
              <w:rPr>
                <w:rFonts w:hint="eastAsia" w:ascii="仿宋" w:hAnsi="仿宋" w:eastAsia="仿宋"/>
                <w:color w:val="auto"/>
                <w:sz w:val="24"/>
              </w:rPr>
              <w:t>合同金额的</w:t>
            </w:r>
            <w:r>
              <w:rPr>
                <w:rFonts w:hint="eastAsia" w:ascii="仿宋" w:hAnsi="仿宋" w:eastAsia="仿宋"/>
                <w:color w:val="auto"/>
                <w:sz w:val="24"/>
                <w:lang w:val="en-US" w:eastAsia="zh-CN"/>
              </w:rPr>
              <w:t>2.</w:t>
            </w:r>
            <w:r>
              <w:rPr>
                <w:rFonts w:hint="eastAsia" w:ascii="仿宋" w:hAnsi="仿宋" w:eastAsia="仿宋"/>
                <w:color w:val="auto"/>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合同验收后30天前。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4534" w:type="pct"/>
            <w:vAlign w:val="center"/>
          </w:tcPr>
          <w:p>
            <w:pPr>
              <w:spacing w:line="360" w:lineRule="auto"/>
              <w:rPr>
                <w:rFonts w:ascii="仿宋" w:hAnsi="仿宋" w:eastAsia="仿宋"/>
                <w:color w:val="auto"/>
                <w:sz w:val="24"/>
              </w:rPr>
            </w:pPr>
            <w:r>
              <w:rPr>
                <w:rFonts w:hint="eastAsia" w:ascii="仿宋" w:hAnsi="仿宋" w:eastAsia="仿宋"/>
                <w:color w:val="auto"/>
                <w:sz w:val="24"/>
              </w:rPr>
              <w:t>6份。</w:t>
            </w:r>
          </w:p>
        </w:tc>
      </w:tr>
    </w:tbl>
    <w:p>
      <w:pPr>
        <w:spacing w:line="240" w:lineRule="auto"/>
        <w:jc w:val="center"/>
        <w:outlineLvl w:val="9"/>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6"/>
      <w:r>
        <w:rPr>
          <w:rFonts w:ascii="仿宋" w:hAnsi="仿宋" w:eastAsia="仿宋" w:cs="仿宋_GB2312"/>
          <w:b/>
          <w:color w:val="auto"/>
          <w:sz w:val="36"/>
          <w:szCs w:val="20"/>
        </w:rPr>
        <w:t xml:space="preserve"> </w:t>
      </w:r>
      <w:bookmarkEnd w:id="397"/>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u w:val="single"/>
        </w:rPr>
        <w:t>浙江省杭州第四中学新湾学校、</w:t>
      </w:r>
      <w:r>
        <w:rPr>
          <w:rFonts w:hint="eastAsia" w:ascii="仿宋_GB2312" w:hAnsi="仿宋" w:eastAsia="仿宋_GB2312" w:cs="仿宋_GB2312"/>
          <w:color w:val="auto"/>
          <w:sz w:val="24"/>
          <w:u w:val="single"/>
          <w:lang w:eastAsia="zh-CN"/>
        </w:rPr>
        <w:t>浙江国际招投标有限公司</w:t>
      </w:r>
      <w:r>
        <w:rPr>
          <w:rFonts w:hint="eastAsia" w:ascii="仿宋_GB2312" w:hAnsi="仿宋" w:eastAsia="仿宋_GB2312" w:cs="仿宋_GB2312"/>
          <w:color w:val="auto"/>
          <w:sz w:val="24"/>
        </w:rPr>
        <w:t>：</w:t>
      </w:r>
    </w:p>
    <w:p>
      <w:pPr>
        <w:snapToGrid w:val="0"/>
        <w:spacing w:line="360" w:lineRule="auto"/>
        <w:ind w:firstLine="420"/>
        <w:rPr>
          <w:rFonts w:ascii="仿宋_GB2312" w:hAnsi="仿宋" w:eastAsia="仿宋_GB2312" w:cs="仿宋_GB2312"/>
          <w:color w:val="auto"/>
          <w:sz w:val="24"/>
        </w:rPr>
      </w:pPr>
      <w:r>
        <w:rPr>
          <w:rFonts w:hint="eastAsia" w:ascii="仿宋_GB2312" w:hAnsi="仿宋" w:eastAsia="仿宋_GB2312" w:cs="仿宋_GB2312"/>
          <w:color w:val="auto"/>
          <w:sz w:val="24"/>
        </w:rPr>
        <w:t>我方参与</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pStyle w:val="2"/>
        <w:rPr>
          <w:rFonts w:ascii="仿宋_GB2312" w:hAnsi="仿宋" w:eastAsia="仿宋_GB2312" w:cs="仿宋_GB2312"/>
          <w:color w:val="auto"/>
        </w:rPr>
      </w:pPr>
    </w:p>
    <w:p>
      <w:pPr>
        <w:rPr>
          <w:color w:val="auto"/>
        </w:rPr>
      </w:pP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rPr>
          <w:rFonts w:ascii="仿宋_GB2312" w:hAnsi="仿宋" w:eastAsia="仿宋_GB2312" w:cs="仿宋_GB2312"/>
          <w:b/>
          <w:color w:val="auto"/>
          <w:sz w:val="24"/>
        </w:rPr>
      </w:pPr>
      <w:r>
        <w:rPr>
          <w:rFonts w:ascii="仿宋_GB2312" w:hAnsi="仿宋" w:eastAsia="仿宋_GB2312" w:cs="仿宋_GB2312"/>
          <w:b/>
          <w:color w:val="auto"/>
          <w:sz w:val="24"/>
        </w:rPr>
        <w:br w:type="page"/>
      </w:r>
    </w:p>
    <w:p>
      <w:pPr>
        <w:widowControl/>
        <w:spacing w:line="360" w:lineRule="auto"/>
        <w:ind w:firstLine="472" w:firstLineChars="196"/>
        <w:jc w:val="left"/>
        <w:rPr>
          <w:rFonts w:ascii="仿宋_GB2312" w:hAnsi="仿宋" w:eastAsia="仿宋_GB2312" w:cs="仿宋_GB2312"/>
          <w:b/>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napToGrid w:val="0"/>
        <w:spacing w:line="360" w:lineRule="auto"/>
        <w:ind w:firstLine="42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4"/>
        <w:adjustRightInd w:val="0"/>
        <w:snapToGrid w:val="0"/>
        <w:ind w:left="664" w:leftChars="316" w:firstLine="229" w:firstLineChars="95"/>
        <w:rPr>
          <w:color w:val="auto"/>
        </w:rPr>
      </w:pPr>
      <w:r>
        <w:rPr>
          <w:rFonts w:hint="eastAsia" w:cs="仿宋_GB2312"/>
          <w:color w:val="auto"/>
          <w:kern w:val="0"/>
          <w:sz w:val="24"/>
          <w:szCs w:val="24"/>
        </w:rPr>
        <w:t>……</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440" w:lineRule="exact"/>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440" w:lineRule="exact"/>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440" w:lineRule="exact"/>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440" w:lineRule="exact"/>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440" w:lineRule="exact"/>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440" w:lineRule="exact"/>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440" w:lineRule="exact"/>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br w:type="page"/>
      </w:r>
    </w:p>
    <w:p>
      <w:pPr>
        <w:spacing w:line="360" w:lineRule="auto"/>
        <w:ind w:right="420"/>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400" w:lineRule="exact"/>
        <w:rPr>
          <w:rFonts w:ascii="仿宋_GB2312" w:hAnsi="仿宋" w:eastAsia="仿宋_GB2312" w:cs="仿宋_GB2312"/>
          <w:color w:val="auto"/>
          <w:sz w:val="24"/>
        </w:rPr>
      </w:pPr>
      <w:r>
        <w:rPr>
          <w:rFonts w:hint="eastAsia" w:ascii="仿宋_GB2312" w:hAnsi="仿宋" w:eastAsia="仿宋_GB2312" w:cs="仿宋_GB2312"/>
          <w:color w:val="auto"/>
          <w:sz w:val="24"/>
          <w:u w:val="single"/>
        </w:rPr>
        <w:t>浙江省杭州第四中学新湾学校、</w:t>
      </w:r>
      <w:r>
        <w:rPr>
          <w:rFonts w:hint="eastAsia" w:ascii="仿宋_GB2312" w:hAnsi="仿宋" w:eastAsia="仿宋_GB2312" w:cs="仿宋_GB2312"/>
          <w:color w:val="auto"/>
          <w:sz w:val="24"/>
          <w:u w:val="single"/>
          <w:lang w:eastAsia="zh-CN"/>
        </w:rPr>
        <w:t>浙江国际招投标有限公司</w:t>
      </w:r>
      <w:r>
        <w:rPr>
          <w:rFonts w:hint="eastAsia" w:ascii="仿宋_GB2312" w:hAnsi="仿宋" w:eastAsia="仿宋_GB2312" w:cs="仿宋_GB2312"/>
          <w:color w:val="auto"/>
          <w:sz w:val="24"/>
        </w:rPr>
        <w:t>：</w:t>
      </w:r>
    </w:p>
    <w:p>
      <w:pPr>
        <w:snapToGrid w:val="0"/>
        <w:spacing w:line="400" w:lineRule="exact"/>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】招标的有关活动，并对此项目进行投标。为此：</w:t>
      </w:r>
    </w:p>
    <w:p>
      <w:pPr>
        <w:snapToGrid w:val="0"/>
        <w:spacing w:line="40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400" w:lineRule="exact"/>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400" w:lineRule="exact"/>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400" w:lineRule="exact"/>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40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40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40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40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napToGrid w:val="0"/>
        <w:spacing w:line="400" w:lineRule="exact"/>
        <w:ind w:firstLine="3600" w:firstLineChars="1500"/>
        <w:rPr>
          <w:rFonts w:ascii="仿宋_GB2312" w:hAnsi="仿宋" w:eastAsia="仿宋_GB2312" w:cs="仿宋_GB2312"/>
          <w:color w:val="auto"/>
          <w:sz w:val="24"/>
        </w:rPr>
      </w:pPr>
    </w:p>
    <w:p>
      <w:pPr>
        <w:snapToGrid w:val="0"/>
        <w:spacing w:line="400" w:lineRule="exact"/>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napToGrid w:val="0"/>
        <w:spacing w:line="400" w:lineRule="exact"/>
        <w:jc w:val="center"/>
        <w:rPr>
          <w:rFonts w:ascii="仿宋_GB2312" w:hAnsi="仿宋" w:eastAsia="仿宋_GB2312" w:cs="仿宋_GB2312"/>
          <w:color w:val="auto"/>
          <w:kern w:val="0"/>
          <w:sz w:val="24"/>
          <w:u w:val="single"/>
          <w:lang w:val="zh-CN"/>
        </w:rPr>
      </w:pPr>
      <w:r>
        <w:rPr>
          <w:rFonts w:ascii="仿宋_GB2312" w:hAnsi="仿宋" w:eastAsia="仿宋_GB2312" w:cs="仿宋_GB2312"/>
          <w:color w:val="auto"/>
          <w:sz w:val="24"/>
        </w:rPr>
        <w:t xml:space="preserve">     日期：  年   月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浙江省杭州第四中学新湾学校、</w:t>
      </w:r>
      <w:r>
        <w:rPr>
          <w:rFonts w:hint="eastAsia" w:ascii="仿宋_GB2312" w:hAnsi="仿宋" w:eastAsia="仿宋_GB2312" w:cs="仿宋_GB2312"/>
          <w:color w:val="auto"/>
          <w:sz w:val="24"/>
          <w:lang w:eastAsia="zh-CN"/>
        </w:rPr>
        <w:t>浙江国际招投标有限公司</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浙江省杭州第四中学新湾学校、</w:t>
      </w:r>
      <w:r>
        <w:rPr>
          <w:rFonts w:hint="eastAsia" w:ascii="仿宋_GB2312" w:hAnsi="仿宋" w:eastAsia="仿宋_GB2312" w:cs="仿宋_GB2312"/>
          <w:color w:val="auto"/>
          <w:sz w:val="24"/>
          <w:lang w:eastAsia="zh-CN"/>
        </w:rPr>
        <w:t>浙江国际招投标有限公司</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146"/>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146"/>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lang w:val="zh-CN"/>
        </w:rPr>
        <w:t xml:space="preserve">                                               日期：  年  月   日</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4"/>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序号</w:t>
            </w:r>
          </w:p>
        </w:tc>
        <w:tc>
          <w:tcPr>
            <w:tcW w:w="4245"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672"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1</w:t>
            </w:r>
          </w:p>
        </w:tc>
        <w:tc>
          <w:tcPr>
            <w:tcW w:w="4245" w:type="dxa"/>
            <w:vAlign w:val="center"/>
          </w:tcPr>
          <w:p>
            <w:pPr>
              <w:snapToGrid w:val="0"/>
              <w:spacing w:line="400" w:lineRule="exact"/>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snapToGrid w:val="0"/>
              <w:spacing w:line="400" w:lineRule="exact"/>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auto"/>
                <w:sz w:val="24"/>
              </w:rPr>
            </w:pPr>
          </w:p>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2</w:t>
            </w:r>
          </w:p>
        </w:tc>
        <w:tc>
          <w:tcPr>
            <w:tcW w:w="4245" w:type="dxa"/>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pStyle w:val="4"/>
              <w:keepNext w:val="0"/>
              <w:keepLines w:val="0"/>
              <w:adjustRightInd w:val="0"/>
              <w:snapToGrid w:val="0"/>
              <w:spacing w:line="400" w:lineRule="exact"/>
              <w:jc w:val="both"/>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3</w:t>
            </w:r>
          </w:p>
        </w:tc>
        <w:tc>
          <w:tcPr>
            <w:tcW w:w="4245" w:type="dxa"/>
            <w:vAlign w:val="center"/>
          </w:tcPr>
          <w:p>
            <w:pPr>
              <w:snapToGrid w:val="0"/>
              <w:spacing w:line="400" w:lineRule="exact"/>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auto"/>
                <w:sz w:val="24"/>
              </w:rPr>
            </w:pPr>
            <w:r>
              <w:rPr>
                <w:rFonts w:hint="eastAsia" w:ascii="仿宋" w:hAnsi="仿宋" w:eastAsia="仿宋"/>
                <w:color w:val="auto"/>
                <w:sz w:val="24"/>
              </w:rPr>
              <w:t>投标函</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hAnsi="仿宋" w:eastAsia="仿宋" w:cs="仿宋_GB2312"/>
                <w:color w:val="auto"/>
                <w:sz w:val="24"/>
              </w:rPr>
              <w:t>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4</w:t>
            </w:r>
          </w:p>
        </w:tc>
        <w:tc>
          <w:tcPr>
            <w:tcW w:w="4245" w:type="dxa"/>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snapToGrid w:val="0"/>
              <w:spacing w:line="400" w:lineRule="exact"/>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hAnsi="仿宋" w:eastAsia="仿宋" w:cs="仿宋_GB2312"/>
                <w:color w:val="auto"/>
                <w:sz w:val="24"/>
              </w:rPr>
              <w:t>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p>
      <w:pPr>
        <w:jc w:val="center"/>
        <w:rPr>
          <w:rFonts w:ascii="仿宋_GB2312" w:hAnsi="仿宋" w:eastAsia="仿宋_GB2312"/>
          <w:b/>
          <w:bCs/>
          <w:color w:val="auto"/>
          <w:sz w:val="24"/>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浙江省杭州第四中学新湾学校、</w:t>
      </w:r>
      <w:r>
        <w:rPr>
          <w:rFonts w:hint="eastAsia" w:ascii="仿宋_GB2312" w:hAnsi="仿宋" w:eastAsia="仿宋_GB2312" w:cs="仿宋_GB2312"/>
          <w:color w:val="auto"/>
          <w:sz w:val="24"/>
          <w:u w:val="single"/>
          <w:lang w:eastAsia="zh-CN"/>
        </w:rPr>
        <w:t>浙江国际招投标有限公司</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br w:type="page"/>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numPr>
          <w:ilvl w:val="0"/>
          <w:numId w:val="7"/>
        </w:numPr>
        <w:snapToGrid w:val="0"/>
        <w:spacing w:line="360" w:lineRule="auto"/>
        <w:rPr>
          <w:rFonts w:hint="eastAsia" w:ascii="仿宋_GB2312" w:hAnsi="仿宋" w:eastAsia="仿宋_GB2312" w:cs="仿宋_GB2312"/>
          <w:color w:val="auto"/>
          <w:sz w:val="24"/>
        </w:rPr>
      </w:pPr>
      <w:r>
        <w:rPr>
          <w:rFonts w:ascii="仿宋_GB2312" w:hAnsi="仿宋" w:eastAsia="仿宋_GB2312" w:cs="仿宋_GB2312"/>
          <w:color w:val="auto"/>
          <w:sz w:val="24"/>
        </w:rPr>
        <w:t>开标一览表（报价表）……</w:t>
      </w:r>
      <w:r>
        <w:rPr>
          <w:rFonts w:hint="eastAsia" w:ascii="仿宋_GB2312" w:hAnsi="仿宋" w:eastAsia="仿宋_GB2312" w:cs="仿宋_GB2312"/>
          <w:color w:val="auto"/>
          <w:sz w:val="24"/>
        </w:rPr>
        <w:t>…………………………………………………（页码）</w:t>
      </w:r>
    </w:p>
    <w:p>
      <w:pPr>
        <w:numPr>
          <w:ilvl w:val="0"/>
          <w:numId w:val="7"/>
        </w:num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开标一览表（报价</w:t>
      </w:r>
      <w:r>
        <w:rPr>
          <w:rFonts w:hint="eastAsia" w:ascii="仿宋_GB2312" w:hAnsi="仿宋" w:eastAsia="仿宋_GB2312" w:cs="仿宋_GB2312"/>
          <w:color w:val="auto"/>
          <w:sz w:val="24"/>
          <w:lang w:eastAsia="zh-CN"/>
        </w:rPr>
        <w:t>明细</w:t>
      </w:r>
      <w:r>
        <w:rPr>
          <w:rFonts w:ascii="仿宋_GB2312" w:hAnsi="仿宋" w:eastAsia="仿宋_GB2312" w:cs="仿宋_GB2312"/>
          <w:color w:val="auto"/>
          <w:sz w:val="24"/>
        </w:rPr>
        <w:t>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3</w:t>
      </w:r>
      <w:r>
        <w:rPr>
          <w:rFonts w:ascii="仿宋_GB2312" w:hAnsi="仿宋" w:eastAsia="仿宋_GB2312" w:cs="仿宋_GB2312"/>
          <w:color w:val="auto"/>
          <w:sz w:val="24"/>
        </w:rPr>
        <w:t>）中小企业声明函……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浙江省杭州第四中学新湾学校、</w:t>
      </w:r>
      <w:r>
        <w:rPr>
          <w:rFonts w:hint="eastAsia" w:ascii="仿宋_GB2312" w:hAnsi="仿宋" w:eastAsia="仿宋_GB2312" w:cs="仿宋_GB2312"/>
          <w:color w:val="auto"/>
          <w:sz w:val="24"/>
          <w:u w:val="single"/>
          <w:lang w:eastAsia="zh-CN"/>
        </w:rPr>
        <w:t>浙江国际招投标有限公司</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ZJ-2163197</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037"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2962"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37"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2962" w:type="pct"/>
            <w:vAlign w:val="center"/>
          </w:tcPr>
          <w:p>
            <w:pPr>
              <w:snapToGrid w:val="0"/>
              <w:spacing w:line="400" w:lineRule="exact"/>
              <w:jc w:val="center"/>
              <w:rPr>
                <w:rFonts w:ascii="仿宋_GB2312" w:hAnsi="仿宋" w:eastAsia="仿宋_GB2312" w:cs="仿宋_GB2312"/>
                <w:color w:val="auto"/>
                <w:sz w:val="24"/>
              </w:rPr>
            </w:pP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napToGrid w:val="0"/>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rPr>
      </w:pPr>
    </w:p>
    <w:p>
      <w:pPr>
        <w:autoSpaceDE w:val="0"/>
        <w:autoSpaceDN w:val="0"/>
        <w:spacing w:line="360" w:lineRule="auto"/>
        <w:ind w:right="1120" w:firstLine="3840" w:firstLineChars="16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jc w:val="both"/>
        <w:outlineLvl w:val="9"/>
        <w:rPr>
          <w:rFonts w:hint="eastAsia" w:ascii="仿宋_GB2312" w:hAnsi="仿宋" w:eastAsia="仿宋_GB2312" w:cs="仿宋_GB2312"/>
          <w:color w:val="auto"/>
          <w:kern w:val="2"/>
          <w:sz w:val="32"/>
          <w:szCs w:val="32"/>
          <w:lang w:eastAsia="zh-CN"/>
        </w:rPr>
      </w:pPr>
      <w:r>
        <w:rPr>
          <w:rFonts w:hint="eastAsia" w:ascii="仿宋_GB2312" w:hAnsi="仿宋" w:eastAsia="仿宋_GB2312" w:cs="仿宋_GB2312"/>
          <w:color w:val="auto"/>
          <w:kern w:val="2"/>
          <w:sz w:val="32"/>
          <w:szCs w:val="32"/>
          <w:lang w:eastAsia="zh-CN"/>
        </w:rPr>
        <w:t>二、</w:t>
      </w:r>
      <w:r>
        <w:rPr>
          <w:rFonts w:hint="eastAsia" w:ascii="仿宋_GB2312" w:hAnsi="仿宋" w:eastAsia="仿宋_GB2312" w:cs="仿宋_GB2312"/>
          <w:color w:val="auto"/>
          <w:kern w:val="2"/>
          <w:sz w:val="32"/>
          <w:szCs w:val="32"/>
          <w:lang w:val="zh-CN" w:eastAsia="zh-CN"/>
        </w:rPr>
        <w:t>开标一览表附表</w:t>
      </w:r>
    </w:p>
    <w:p>
      <w:pPr>
        <w:pStyle w:val="2"/>
        <w:spacing w:line="600" w:lineRule="exact"/>
        <w:ind w:firstLine="0"/>
        <w:jc w:val="center"/>
        <w:rPr>
          <w:rFonts w:hint="eastAsia" w:ascii="仿宋" w:hAnsi="仿宋" w:eastAsia="仿宋" w:cs="仿宋"/>
          <w:b/>
          <w:bCs/>
          <w:snapToGrid w:val="0"/>
          <w:color w:val="auto"/>
          <w:kern w:val="0"/>
          <w:sz w:val="28"/>
          <w:szCs w:val="28"/>
        </w:rPr>
      </w:pPr>
      <w:r>
        <w:rPr>
          <w:rFonts w:hint="eastAsia" w:ascii="仿宋" w:hAnsi="仿宋" w:eastAsia="仿宋" w:cs="仿宋"/>
          <w:b/>
          <w:bCs/>
          <w:snapToGrid w:val="0"/>
          <w:color w:val="auto"/>
          <w:kern w:val="0"/>
          <w:sz w:val="28"/>
          <w:szCs w:val="28"/>
        </w:rPr>
        <w:t>投标报价明细表</w:t>
      </w:r>
    </w:p>
    <w:p>
      <w:pPr>
        <w:adjustRightInd w:val="0"/>
        <w:spacing w:line="360" w:lineRule="auto"/>
        <w:jc w:val="left"/>
        <w:rPr>
          <w:rFonts w:hint="eastAsia" w:ascii="仿宋" w:hAnsi="仿宋" w:eastAsia="仿宋" w:cs="仿宋"/>
          <w:color w:val="auto"/>
          <w:szCs w:val="21"/>
        </w:rPr>
      </w:pPr>
    </w:p>
    <w:p>
      <w:pPr>
        <w:adjustRightInd w:val="0"/>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项目名称：杭州第四中学新湾学校校园网络及综合布线项目   </w:t>
      </w:r>
    </w:p>
    <w:p>
      <w:pPr>
        <w:pStyle w:val="24"/>
        <w:rPr>
          <w:rFonts w:hint="eastAsia" w:ascii="仿宋" w:hAnsi="仿宋" w:eastAsia="仿宋" w:cs="仿宋"/>
          <w:color w:val="auto"/>
          <w:szCs w:val="21"/>
        </w:rPr>
      </w:pPr>
      <w:r>
        <w:rPr>
          <w:rFonts w:hint="eastAsia" w:ascii="仿宋" w:hAnsi="仿宋" w:eastAsia="仿宋" w:cs="仿宋"/>
          <w:color w:val="auto"/>
          <w:szCs w:val="21"/>
        </w:rPr>
        <w:t>采购编号：ZJ-2163197</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917"/>
        <w:gridCol w:w="1277"/>
        <w:gridCol w:w="1535"/>
        <w:gridCol w:w="943"/>
        <w:gridCol w:w="923"/>
        <w:gridCol w:w="923"/>
        <w:gridCol w:w="92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93"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494" w:type="pct"/>
            <w:vAlign w:val="center"/>
          </w:tcPr>
          <w:p>
            <w:pPr>
              <w:snapToGrid w:val="0"/>
              <w:spacing w:line="400" w:lineRule="exact"/>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名称</w:t>
            </w:r>
          </w:p>
        </w:tc>
        <w:tc>
          <w:tcPr>
            <w:tcW w:w="688" w:type="pct"/>
            <w:vAlign w:val="center"/>
          </w:tcPr>
          <w:p>
            <w:pPr>
              <w:snapToGrid w:val="0"/>
              <w:spacing w:line="400" w:lineRule="exact"/>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品牌</w:t>
            </w:r>
          </w:p>
          <w:p>
            <w:pPr>
              <w:snapToGrid w:val="0"/>
              <w:spacing w:line="400" w:lineRule="exact"/>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（如有）</w:t>
            </w:r>
          </w:p>
        </w:tc>
        <w:tc>
          <w:tcPr>
            <w:tcW w:w="827" w:type="pct"/>
            <w:vAlign w:val="center"/>
          </w:tcPr>
          <w:p>
            <w:pPr>
              <w:snapToGrid w:val="0"/>
              <w:spacing w:line="400" w:lineRule="exact"/>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规格型号</w:t>
            </w:r>
          </w:p>
        </w:tc>
        <w:tc>
          <w:tcPr>
            <w:tcW w:w="505" w:type="pct"/>
            <w:vAlign w:val="center"/>
          </w:tcPr>
          <w:p>
            <w:pPr>
              <w:snapToGrid w:val="0"/>
              <w:spacing w:line="400" w:lineRule="exact"/>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参数</w:t>
            </w:r>
          </w:p>
        </w:tc>
        <w:tc>
          <w:tcPr>
            <w:tcW w:w="497"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数量</w:t>
            </w:r>
          </w:p>
        </w:tc>
        <w:tc>
          <w:tcPr>
            <w:tcW w:w="497"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单价</w:t>
            </w:r>
          </w:p>
        </w:tc>
        <w:tc>
          <w:tcPr>
            <w:tcW w:w="497" w:type="pct"/>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总价</w:t>
            </w:r>
          </w:p>
        </w:tc>
        <w:tc>
          <w:tcPr>
            <w:tcW w:w="497" w:type="pct"/>
            <w:vAlign w:val="center"/>
          </w:tcPr>
          <w:p>
            <w:pPr>
              <w:snapToGrid w:val="0"/>
              <w:spacing w:line="400" w:lineRule="exact"/>
              <w:jc w:val="center"/>
              <w:rPr>
                <w:rFonts w:ascii="仿宋_GB2312" w:hAnsi="仿宋" w:eastAsia="仿宋_GB2312"/>
                <w:b/>
                <w:color w:val="auto"/>
                <w:sz w:val="24"/>
              </w:rPr>
            </w:pPr>
            <w:r>
              <w:rPr>
                <w:rFonts w:hint="eastAsia" w:ascii="仿宋_GB2312" w:hAnsi="仿宋" w:eastAsia="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3" w:type="pct"/>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494" w:type="pct"/>
            <w:vAlign w:val="center"/>
          </w:tcPr>
          <w:p>
            <w:pPr>
              <w:snapToGrid w:val="0"/>
              <w:spacing w:line="400" w:lineRule="exact"/>
              <w:jc w:val="center"/>
              <w:rPr>
                <w:rFonts w:ascii="仿宋_GB2312" w:hAnsi="仿宋" w:eastAsia="仿宋_GB2312" w:cs="仿宋_GB2312"/>
                <w:color w:val="auto"/>
                <w:sz w:val="24"/>
              </w:rPr>
            </w:pPr>
          </w:p>
        </w:tc>
        <w:tc>
          <w:tcPr>
            <w:tcW w:w="688" w:type="pct"/>
            <w:vAlign w:val="center"/>
          </w:tcPr>
          <w:p>
            <w:pPr>
              <w:snapToGrid w:val="0"/>
              <w:spacing w:line="400" w:lineRule="exact"/>
              <w:jc w:val="center"/>
              <w:rPr>
                <w:rFonts w:ascii="仿宋_GB2312" w:hAnsi="仿宋" w:eastAsia="仿宋_GB2312" w:cs="仿宋_GB2312"/>
                <w:color w:val="auto"/>
                <w:sz w:val="24"/>
              </w:rPr>
            </w:pPr>
          </w:p>
        </w:tc>
        <w:tc>
          <w:tcPr>
            <w:tcW w:w="827" w:type="pct"/>
            <w:vAlign w:val="center"/>
          </w:tcPr>
          <w:p>
            <w:pPr>
              <w:snapToGrid w:val="0"/>
              <w:spacing w:line="400" w:lineRule="exact"/>
              <w:jc w:val="center"/>
              <w:rPr>
                <w:rFonts w:ascii="仿宋_GB2312" w:hAnsi="仿宋" w:eastAsia="仿宋_GB2312" w:cs="仿宋_GB2312"/>
                <w:color w:val="auto"/>
                <w:sz w:val="24"/>
              </w:rPr>
            </w:pPr>
          </w:p>
        </w:tc>
        <w:tc>
          <w:tcPr>
            <w:tcW w:w="505"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3" w:type="pct"/>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494" w:type="pct"/>
            <w:vAlign w:val="center"/>
          </w:tcPr>
          <w:p>
            <w:pPr>
              <w:snapToGrid w:val="0"/>
              <w:spacing w:line="400" w:lineRule="exact"/>
              <w:jc w:val="center"/>
              <w:rPr>
                <w:rFonts w:ascii="仿宋_GB2312" w:hAnsi="仿宋" w:eastAsia="仿宋_GB2312" w:cs="仿宋_GB2312"/>
                <w:color w:val="auto"/>
                <w:sz w:val="24"/>
              </w:rPr>
            </w:pPr>
          </w:p>
        </w:tc>
        <w:tc>
          <w:tcPr>
            <w:tcW w:w="688" w:type="pct"/>
            <w:vAlign w:val="center"/>
          </w:tcPr>
          <w:p>
            <w:pPr>
              <w:snapToGrid w:val="0"/>
              <w:spacing w:line="400" w:lineRule="exact"/>
              <w:jc w:val="center"/>
              <w:rPr>
                <w:rFonts w:ascii="仿宋_GB2312" w:hAnsi="仿宋" w:eastAsia="仿宋_GB2312" w:cs="仿宋_GB2312"/>
                <w:color w:val="auto"/>
                <w:sz w:val="24"/>
              </w:rPr>
            </w:pPr>
          </w:p>
        </w:tc>
        <w:tc>
          <w:tcPr>
            <w:tcW w:w="827" w:type="pct"/>
            <w:vAlign w:val="center"/>
          </w:tcPr>
          <w:p>
            <w:pPr>
              <w:snapToGrid w:val="0"/>
              <w:spacing w:line="400" w:lineRule="exact"/>
              <w:jc w:val="center"/>
              <w:rPr>
                <w:rFonts w:ascii="仿宋_GB2312" w:hAnsi="仿宋" w:eastAsia="仿宋_GB2312" w:cs="仿宋_GB2312"/>
                <w:color w:val="auto"/>
                <w:sz w:val="24"/>
              </w:rPr>
            </w:pPr>
          </w:p>
        </w:tc>
        <w:tc>
          <w:tcPr>
            <w:tcW w:w="505"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3" w:type="pct"/>
            <w:vAlign w:val="center"/>
          </w:tcPr>
          <w:p>
            <w:pPr>
              <w:snapToGrid w:val="0"/>
              <w:spacing w:line="400" w:lineRule="exact"/>
              <w:jc w:val="center"/>
              <w:rPr>
                <w:rFonts w:ascii="仿宋_GB2312" w:hAnsi="仿宋" w:eastAsia="仿宋_GB2312" w:cs="仿宋_GB2312"/>
                <w:color w:val="auto"/>
                <w:sz w:val="24"/>
              </w:rPr>
            </w:pPr>
            <w:r>
              <w:rPr>
                <w:rFonts w:hint="eastAsia" w:ascii="仿宋_GB2312" w:hAnsi="仿宋" w:eastAsia="仿宋_GB2312" w:cs="仿宋_GB2312"/>
                <w:color w:val="auto"/>
                <w:sz w:val="24"/>
              </w:rPr>
              <w:t>…</w:t>
            </w:r>
          </w:p>
        </w:tc>
        <w:tc>
          <w:tcPr>
            <w:tcW w:w="494" w:type="pct"/>
            <w:vAlign w:val="center"/>
          </w:tcPr>
          <w:p>
            <w:pPr>
              <w:snapToGrid w:val="0"/>
              <w:spacing w:line="400" w:lineRule="exact"/>
              <w:jc w:val="center"/>
              <w:rPr>
                <w:rFonts w:ascii="仿宋_GB2312" w:hAnsi="仿宋" w:eastAsia="仿宋_GB2312" w:cs="仿宋_GB2312"/>
                <w:color w:val="auto"/>
                <w:sz w:val="24"/>
              </w:rPr>
            </w:pPr>
          </w:p>
        </w:tc>
        <w:tc>
          <w:tcPr>
            <w:tcW w:w="688" w:type="pct"/>
            <w:vAlign w:val="center"/>
          </w:tcPr>
          <w:p>
            <w:pPr>
              <w:snapToGrid w:val="0"/>
              <w:spacing w:line="400" w:lineRule="exact"/>
              <w:jc w:val="center"/>
              <w:rPr>
                <w:rFonts w:ascii="仿宋_GB2312" w:hAnsi="仿宋" w:eastAsia="仿宋_GB2312" w:cs="仿宋_GB2312"/>
                <w:color w:val="auto"/>
                <w:sz w:val="24"/>
              </w:rPr>
            </w:pPr>
          </w:p>
        </w:tc>
        <w:tc>
          <w:tcPr>
            <w:tcW w:w="827" w:type="pct"/>
            <w:vAlign w:val="center"/>
          </w:tcPr>
          <w:p>
            <w:pPr>
              <w:snapToGrid w:val="0"/>
              <w:spacing w:line="400" w:lineRule="exact"/>
              <w:jc w:val="center"/>
              <w:rPr>
                <w:rFonts w:ascii="仿宋_GB2312" w:hAnsi="仿宋" w:eastAsia="仿宋_GB2312" w:cs="仿宋_GB2312"/>
                <w:color w:val="auto"/>
                <w:sz w:val="24"/>
              </w:rPr>
            </w:pPr>
          </w:p>
        </w:tc>
        <w:tc>
          <w:tcPr>
            <w:tcW w:w="505"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3" w:type="pct"/>
            <w:vAlign w:val="center"/>
          </w:tcPr>
          <w:p>
            <w:pPr>
              <w:snapToGrid w:val="0"/>
              <w:spacing w:line="400" w:lineRule="exact"/>
              <w:jc w:val="center"/>
              <w:rPr>
                <w:rFonts w:ascii="仿宋_GB2312" w:hAnsi="仿宋" w:eastAsia="仿宋_GB2312" w:cs="仿宋_GB2312"/>
                <w:color w:val="auto"/>
                <w:sz w:val="24"/>
              </w:rPr>
            </w:pPr>
          </w:p>
        </w:tc>
        <w:tc>
          <w:tcPr>
            <w:tcW w:w="494" w:type="pct"/>
            <w:vAlign w:val="center"/>
          </w:tcPr>
          <w:p>
            <w:pPr>
              <w:snapToGrid w:val="0"/>
              <w:spacing w:line="400" w:lineRule="exact"/>
              <w:jc w:val="center"/>
              <w:rPr>
                <w:rFonts w:ascii="仿宋_GB2312" w:hAnsi="仿宋" w:eastAsia="仿宋_GB2312" w:cs="仿宋_GB2312"/>
                <w:color w:val="auto"/>
                <w:sz w:val="24"/>
              </w:rPr>
            </w:pPr>
          </w:p>
        </w:tc>
        <w:tc>
          <w:tcPr>
            <w:tcW w:w="688" w:type="pct"/>
            <w:vAlign w:val="center"/>
          </w:tcPr>
          <w:p>
            <w:pPr>
              <w:snapToGrid w:val="0"/>
              <w:spacing w:line="400" w:lineRule="exact"/>
              <w:jc w:val="center"/>
              <w:rPr>
                <w:rFonts w:ascii="仿宋_GB2312" w:hAnsi="仿宋" w:eastAsia="仿宋_GB2312" w:cs="仿宋_GB2312"/>
                <w:color w:val="auto"/>
                <w:sz w:val="24"/>
              </w:rPr>
            </w:pPr>
          </w:p>
        </w:tc>
        <w:tc>
          <w:tcPr>
            <w:tcW w:w="827" w:type="pct"/>
            <w:vAlign w:val="center"/>
          </w:tcPr>
          <w:p>
            <w:pPr>
              <w:snapToGrid w:val="0"/>
              <w:spacing w:line="400" w:lineRule="exact"/>
              <w:jc w:val="center"/>
              <w:rPr>
                <w:rFonts w:ascii="仿宋_GB2312" w:hAnsi="仿宋" w:eastAsia="仿宋_GB2312" w:cs="仿宋_GB2312"/>
                <w:color w:val="auto"/>
                <w:sz w:val="24"/>
              </w:rPr>
            </w:pPr>
          </w:p>
        </w:tc>
        <w:tc>
          <w:tcPr>
            <w:tcW w:w="505"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3" w:type="pct"/>
            <w:vAlign w:val="center"/>
          </w:tcPr>
          <w:p>
            <w:pPr>
              <w:snapToGrid w:val="0"/>
              <w:spacing w:line="400" w:lineRule="exact"/>
              <w:jc w:val="center"/>
              <w:rPr>
                <w:rFonts w:ascii="仿宋_GB2312" w:hAnsi="仿宋" w:eastAsia="仿宋_GB2312" w:cs="仿宋_GB2312"/>
                <w:color w:val="auto"/>
                <w:sz w:val="24"/>
              </w:rPr>
            </w:pPr>
          </w:p>
        </w:tc>
        <w:tc>
          <w:tcPr>
            <w:tcW w:w="494" w:type="pct"/>
            <w:vAlign w:val="center"/>
          </w:tcPr>
          <w:p>
            <w:pPr>
              <w:snapToGrid w:val="0"/>
              <w:spacing w:line="400" w:lineRule="exact"/>
              <w:jc w:val="center"/>
              <w:rPr>
                <w:rFonts w:ascii="仿宋_GB2312" w:hAnsi="仿宋" w:eastAsia="仿宋_GB2312" w:cs="仿宋_GB2312"/>
                <w:color w:val="auto"/>
                <w:sz w:val="24"/>
              </w:rPr>
            </w:pPr>
          </w:p>
        </w:tc>
        <w:tc>
          <w:tcPr>
            <w:tcW w:w="688" w:type="pct"/>
            <w:vAlign w:val="center"/>
          </w:tcPr>
          <w:p>
            <w:pPr>
              <w:snapToGrid w:val="0"/>
              <w:spacing w:line="400" w:lineRule="exact"/>
              <w:jc w:val="center"/>
              <w:rPr>
                <w:rFonts w:ascii="仿宋_GB2312" w:hAnsi="仿宋" w:eastAsia="仿宋_GB2312" w:cs="仿宋_GB2312"/>
                <w:color w:val="auto"/>
                <w:sz w:val="24"/>
              </w:rPr>
            </w:pPr>
          </w:p>
        </w:tc>
        <w:tc>
          <w:tcPr>
            <w:tcW w:w="827" w:type="pct"/>
            <w:vAlign w:val="center"/>
          </w:tcPr>
          <w:p>
            <w:pPr>
              <w:snapToGrid w:val="0"/>
              <w:spacing w:line="400" w:lineRule="exact"/>
              <w:jc w:val="center"/>
              <w:rPr>
                <w:rFonts w:ascii="仿宋_GB2312" w:hAnsi="仿宋" w:eastAsia="仿宋_GB2312" w:cs="仿宋_GB2312"/>
                <w:color w:val="auto"/>
                <w:sz w:val="24"/>
              </w:rPr>
            </w:pPr>
          </w:p>
        </w:tc>
        <w:tc>
          <w:tcPr>
            <w:tcW w:w="505"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c>
          <w:tcPr>
            <w:tcW w:w="497" w:type="pct"/>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10" w:type="pct"/>
            <w:gridSpan w:val="5"/>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1989" w:type="pct"/>
            <w:gridSpan w:val="4"/>
            <w:vAlign w:val="center"/>
          </w:tcPr>
          <w:p>
            <w:pPr>
              <w:snapToGrid w:val="0"/>
              <w:spacing w:line="400" w:lineRule="exact"/>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010" w:type="pct"/>
            <w:gridSpan w:val="5"/>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1989" w:type="pct"/>
            <w:gridSpan w:val="4"/>
            <w:vAlign w:val="center"/>
          </w:tcPr>
          <w:p>
            <w:pPr>
              <w:snapToGrid w:val="0"/>
              <w:spacing w:line="400" w:lineRule="exact"/>
              <w:jc w:val="center"/>
              <w:rPr>
                <w:rFonts w:ascii="仿宋_GB2312" w:hAnsi="仿宋" w:eastAsia="仿宋_GB2312" w:cs="仿宋_GB2312"/>
                <w:color w:val="auto"/>
                <w:sz w:val="24"/>
              </w:rPr>
            </w:pPr>
          </w:p>
        </w:tc>
      </w:tr>
    </w:tbl>
    <w:p>
      <w:pPr>
        <w:pStyle w:val="2"/>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eastAsia="zh-CN"/>
        </w:rPr>
        <w:t>内容</w:t>
      </w:r>
      <w:r>
        <w:rPr>
          <w:rFonts w:hint="eastAsia" w:ascii="仿宋" w:hAnsi="仿宋" w:eastAsia="仿宋" w:cs="仿宋"/>
          <w:color w:val="auto"/>
          <w:szCs w:val="21"/>
        </w:rPr>
        <w:t>按采购清单）</w:t>
      </w:r>
    </w:p>
    <w:p>
      <w:pPr>
        <w:rPr>
          <w:rFonts w:hint="eastAsia"/>
          <w:color w:val="auto"/>
        </w:rPr>
      </w:pPr>
    </w:p>
    <w:p>
      <w:pPr>
        <w:snapToGrid w:val="0"/>
        <w:spacing w:line="360" w:lineRule="auto"/>
        <w:ind w:left="-2" w:leftChars="-1" w:firstLine="420" w:firstLineChars="200"/>
        <w:rPr>
          <w:rFonts w:ascii="仿宋_GB2312" w:hAnsi="仿宋" w:eastAsia="仿宋_GB2312" w:cs="仿宋_GB2312"/>
          <w:color w:val="auto"/>
          <w:kern w:val="0"/>
          <w:sz w:val="24"/>
          <w:lang w:val="zh-CN"/>
        </w:rPr>
      </w:pPr>
      <w:r>
        <w:rPr>
          <w:rFonts w:hint="eastAsia" w:ascii="仿宋" w:hAnsi="仿宋" w:eastAsia="仿宋" w:cs="仿宋"/>
          <w:color w:val="auto"/>
        </w:rPr>
        <w:t>注：</w:t>
      </w:r>
      <w:r>
        <w:rPr>
          <w:rFonts w:ascii="仿宋_GB2312" w:hAnsi="仿宋" w:eastAsia="仿宋_GB2312" w:cs="仿宋_GB2312"/>
          <w:color w:val="auto"/>
          <w:kern w:val="0"/>
          <w:sz w:val="24"/>
          <w:lang w:val="zh-CN"/>
        </w:rPr>
        <w:t>1、投标人需按本表格式填写，不得自行更改。</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pacing w:line="360" w:lineRule="auto"/>
        <w:rPr>
          <w:rFonts w:hint="eastAsia" w:ascii="仿宋" w:hAnsi="仿宋" w:eastAsia="仿宋" w:cs="仿宋"/>
          <w:color w:val="auto"/>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r>
        <w:rPr>
          <w:rFonts w:hint="eastAsia" w:ascii="仿宋" w:hAnsi="仿宋" w:eastAsia="仿宋" w:cs="仿宋"/>
          <w:color w:val="auto"/>
        </w:rPr>
        <w:t>。</w:t>
      </w: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rFonts w:hint="eastAsia" w:ascii="仿宋_GB2312" w:hAnsi="仿宋" w:eastAsia="仿宋_GB2312" w:cs="仿宋_GB2312"/>
          <w:color w:val="auto"/>
          <w:kern w:val="2"/>
          <w:sz w:val="32"/>
          <w:szCs w:val="32"/>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br w:type="page"/>
      </w:r>
    </w:p>
    <w:p>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pPr>
        <w:tabs>
          <w:tab w:val="left" w:pos="8085"/>
        </w:tabs>
        <w:spacing w:line="360" w:lineRule="auto"/>
        <w:jc w:val="center"/>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4"/>
        <w:numPr>
          <w:ilvl w:val="255"/>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jc w:val="center"/>
        <w:rPr>
          <w:rFonts w:ascii="仿宋_GB2312" w:hAnsi="仿宋" w:eastAsia="仿宋_GB2312" w:cs="仿宋_GB2312"/>
          <w:b/>
          <w:bCs/>
          <w:color w:val="auto"/>
          <w:kern w:val="0"/>
          <w:sz w:val="24"/>
        </w:rPr>
      </w:pPr>
    </w:p>
    <w:p>
      <w:pPr>
        <w:pStyle w:val="3"/>
        <w:keepNext w:val="0"/>
        <w:keepLines w:val="0"/>
        <w:pageBreakBefore/>
        <w:widowControl/>
        <w:spacing w:before="100" w:beforeAutospacing="1" w:after="100" w:afterAutospacing="1" w:line="360" w:lineRule="auto"/>
        <w:jc w:val="center"/>
        <w:rPr>
          <w:rFonts w:ascii="仿宋_GB2312" w:hAnsi="仿宋" w:eastAsia="仿宋_GB2312"/>
          <w:color w:val="auto"/>
        </w:rPr>
      </w:pPr>
      <w:bookmarkStart w:id="554" w:name="_Toc465665161"/>
      <w:r>
        <w:rPr>
          <w:rFonts w:hint="eastAsia" w:ascii="仿宋_GB2312" w:hAnsi="仿宋" w:eastAsia="仿宋_GB2312"/>
          <w:color w:val="auto"/>
        </w:rPr>
        <w:t>附件</w:t>
      </w:r>
      <w:bookmarkEnd w:id="554"/>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55" w:name="OLE_LINK13"/>
      <w:bookmarkStart w:id="556" w:name="OLE_LINK14"/>
      <w:r>
        <w:rPr>
          <w:rFonts w:hint="eastAsia" w:ascii="仿宋_GB2312" w:hAnsi="仿宋" w:eastAsia="仿宋_GB2312"/>
          <w:b/>
          <w:color w:val="auto"/>
          <w:spacing w:val="6"/>
          <w:sz w:val="32"/>
          <w:szCs w:val="32"/>
        </w:rPr>
        <w:t>残疾人福利性单位声明函</w:t>
      </w:r>
    </w:p>
    <w:bookmarkEnd w:id="555"/>
    <w:bookmarkEnd w:id="556"/>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br w:type="page"/>
      </w: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lang w:eastAsia="zh-CN"/>
        </w:rPr>
        <w:t>招标文件</w:t>
      </w:r>
      <w:r>
        <w:rPr>
          <w:rFonts w:hint="eastAsia" w:ascii="仿宋_GB2312" w:hAnsi="仿宋" w:eastAsia="仿宋_GB2312" w:cs="仿宋"/>
          <w:color w:val="auto"/>
          <w:sz w:val="24"/>
        </w:rPr>
        <w:t>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lang w:eastAsia="zh-CN"/>
        </w:rPr>
        <w:t>招标文件</w:t>
      </w:r>
      <w:r>
        <w:rPr>
          <w:rFonts w:hint="eastAsia" w:ascii="仿宋_GB2312" w:hAnsi="仿宋" w:eastAsia="仿宋_GB2312"/>
          <w:color w:val="auto"/>
          <w:sz w:val="24"/>
        </w:rPr>
        <w:t>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hint="eastAsia" w:ascii="仿宋" w:hAnsi="仿宋" w:eastAsia="仿宋"/>
          <w:color w:val="auto"/>
          <w:sz w:val="24"/>
          <w:lang w:eastAsia="zh-CN"/>
        </w:rPr>
      </w:pPr>
      <w:r>
        <w:rPr>
          <w:rFonts w:hint="eastAsia" w:ascii="仿宋" w:hAnsi="仿宋" w:eastAsia="仿宋" w:cs="仿宋_GB2312"/>
          <w:color w:val="auto"/>
          <w:sz w:val="24"/>
          <w:u w:val="single"/>
        </w:rPr>
        <w:t>浙江省杭州第四中学新湾学校、</w:t>
      </w:r>
      <w:r>
        <w:rPr>
          <w:rFonts w:hint="eastAsia" w:ascii="仿宋" w:hAnsi="仿宋" w:eastAsia="仿宋" w:cs="仿宋_GB2312"/>
          <w:color w:val="auto"/>
          <w:sz w:val="24"/>
          <w:u w:val="single"/>
          <w:lang w:eastAsia="zh-CN"/>
        </w:rPr>
        <w:t>浙江国际招投标有限公司</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lang w:eastAsia="zh-CN"/>
        </w:rPr>
        <w:t>杭州第四中学新湾学校校园网络及综合布线项目</w:t>
      </w:r>
      <w:r>
        <w:rPr>
          <w:rFonts w:hint="eastAsia" w:ascii="仿宋_GB2312" w:hAnsi="仿宋" w:eastAsia="仿宋_GB2312" w:cs="仿宋_GB2312"/>
          <w:color w:val="auto"/>
          <w:sz w:val="24"/>
        </w:rPr>
        <w:t>项目</w:t>
      </w:r>
      <w:r>
        <w:rPr>
          <w:rFonts w:hint="eastAsia" w:ascii="仿宋" w:hAnsi="仿宋" w:eastAsia="仿宋" w:cs="仿宋_GB2312"/>
          <w:color w:val="auto"/>
          <w:sz w:val="24"/>
        </w:rPr>
        <w:t>【招标编号：ZJ-2163197</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rPr>
          <w:rFonts w:ascii="仿宋" w:hAnsi="仿宋" w:eastAsia="仿宋"/>
          <w:b/>
          <w:color w:val="auto"/>
          <w:spacing w:val="6"/>
          <w:sz w:val="32"/>
          <w:szCs w:val="32"/>
        </w:rPr>
      </w:pPr>
      <w:r>
        <w:rPr>
          <w:rFonts w:hint="eastAsia" w:ascii="仿宋" w:hAnsi="仿宋" w:eastAsia="仿宋"/>
          <w:b/>
          <w:color w:val="auto"/>
          <w:spacing w:val="6"/>
          <w:sz w:val="32"/>
          <w:szCs w:val="32"/>
        </w:rPr>
        <w:br w:type="page"/>
      </w: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lang w:eastAsia="zh-CN"/>
        </w:rPr>
        <w:t>杭州第四中学新湾学校校园网络及综合布线项目</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408"/>
        <w:gridCol w:w="764"/>
        <w:gridCol w:w="806"/>
        <w:gridCol w:w="1191"/>
        <w:gridCol w:w="1200"/>
        <w:gridCol w:w="12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408" w:type="dxa"/>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设备名称</w:t>
            </w: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eastAsia="zh-CN"/>
              </w:rPr>
              <w:t>行业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color w:val="auto"/>
                <w:w w:val="99"/>
                <w:sz w:val="18"/>
                <w:szCs w:val="18"/>
                <w:highlight w:val="none"/>
              </w:rPr>
              <w:t>制造商</w:t>
            </w:r>
            <w:r>
              <w:rPr>
                <w:rFonts w:hint="eastAsia" w:ascii="宋体" w:hAnsi="宋体" w:eastAsia="宋体" w:cs="宋体"/>
                <w:color w:val="auto"/>
                <w:w w:val="99"/>
                <w:sz w:val="18"/>
                <w:szCs w:val="18"/>
                <w:highlight w:val="none"/>
                <w:lang w:eastAsia="zh-CN"/>
              </w:rPr>
              <w:t>名称</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color w:val="auto"/>
                <w:w w:val="99"/>
                <w:sz w:val="18"/>
                <w:szCs w:val="18"/>
                <w:highlight w:val="none"/>
              </w:rPr>
              <w:t>从业人员</w:t>
            </w:r>
            <w:r>
              <w:rPr>
                <w:rFonts w:hint="eastAsia" w:ascii="宋体" w:hAnsi="宋体" w:eastAsia="宋体" w:cs="宋体"/>
                <w:color w:val="auto"/>
                <w:w w:val="99"/>
                <w:sz w:val="18"/>
                <w:szCs w:val="18"/>
                <w:highlight w:val="none"/>
                <w:lang w:eastAsia="zh-CN"/>
              </w:rPr>
              <w:t>（人数）</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color w:val="auto"/>
                <w:w w:val="99"/>
                <w:sz w:val="18"/>
                <w:szCs w:val="18"/>
                <w:highlight w:val="none"/>
              </w:rPr>
              <w:t>营业收</w:t>
            </w:r>
            <w:r>
              <w:rPr>
                <w:rFonts w:hint="eastAsia" w:ascii="宋体" w:hAnsi="宋体" w:eastAsia="宋体" w:cs="宋体"/>
                <w:color w:val="auto"/>
                <w:sz w:val="18"/>
                <w:szCs w:val="18"/>
                <w:highlight w:val="none"/>
              </w:rPr>
              <w:t>入</w:t>
            </w:r>
            <w:r>
              <w:rPr>
                <w:rFonts w:hint="eastAsia" w:ascii="宋体" w:hAnsi="宋体" w:eastAsia="宋体" w:cs="宋体"/>
                <w:color w:val="auto"/>
                <w:sz w:val="18"/>
                <w:szCs w:val="18"/>
                <w:highlight w:val="none"/>
                <w:lang w:eastAsia="zh-CN"/>
              </w:rPr>
              <w:t>（万元）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eastAsia="宋体" w:cs="宋体"/>
                <w:color w:val="auto"/>
                <w:sz w:val="18"/>
                <w:szCs w:val="18"/>
                <w:highlight w:val="none"/>
              </w:rPr>
              <w:t>资产总额</w:t>
            </w:r>
            <w:r>
              <w:rPr>
                <w:rFonts w:hint="eastAsia" w:ascii="宋体" w:hAnsi="宋体" w:eastAsia="宋体" w:cs="宋体"/>
                <w:color w:val="auto"/>
                <w:sz w:val="18"/>
                <w:szCs w:val="18"/>
                <w:highlight w:val="none"/>
                <w:lang w:eastAsia="zh-CN"/>
              </w:rPr>
              <w:t>（万元）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color w:val="auto"/>
                <w:sz w:val="18"/>
                <w:szCs w:val="18"/>
                <w:highlight w:val="none"/>
              </w:rPr>
              <w:t>属于</w:t>
            </w:r>
            <w:r>
              <w:rPr>
                <w:rFonts w:hint="eastAsia" w:ascii="宋体" w:hAnsi="宋体" w:eastAsia="宋体" w:cs="宋体"/>
                <w:i/>
                <w:color w:val="auto"/>
                <w:sz w:val="18"/>
                <w:szCs w:val="18"/>
                <w:highlight w:val="none"/>
                <w:u w:val="single"/>
              </w:rPr>
              <w:t>（中型企业、小</w:t>
            </w:r>
            <w:r>
              <w:rPr>
                <w:rFonts w:hint="eastAsia" w:ascii="宋体" w:hAnsi="宋体" w:eastAsia="宋体" w:cs="宋体"/>
                <w:i/>
                <w:color w:val="auto"/>
                <w:w w:val="96"/>
                <w:sz w:val="18"/>
                <w:szCs w:val="18"/>
                <w:highlight w:val="none"/>
                <w:u w:val="single"/>
              </w:rPr>
              <w:t>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bidi="ar"/>
              </w:rPr>
              <w:t>6</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
              </w:rPr>
              <w:t>7</w:t>
            </w: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工业</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18"/>
                <w:szCs w:val="18"/>
                <w:highlight w:val="none"/>
                <w:lang w:val="en-US" w:eastAsia="zh-CN" w:bidi="ar"/>
              </w:rPr>
            </w:pPr>
          </w:p>
        </w:tc>
        <w:tc>
          <w:tcPr>
            <w:tcW w:w="140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lang w:val="en-US" w:eastAsia="zh-CN"/>
              </w:rPr>
            </w:pPr>
            <w:r>
              <w:rPr>
                <w:rFonts w:hint="default" w:ascii="Arial" w:hAnsi="Arial" w:eastAsia="宋体" w:cs="Arial"/>
                <w:color w:val="auto"/>
                <w:sz w:val="18"/>
                <w:szCs w:val="18"/>
                <w:highlight w:val="none"/>
                <w:lang w:val="en-US" w:eastAsia="zh-CN"/>
              </w:rPr>
              <w:t>…</w:t>
            </w:r>
          </w:p>
        </w:tc>
        <w:tc>
          <w:tcPr>
            <w:tcW w:w="764"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c>
          <w:tcPr>
            <w:tcW w:w="0" w:type="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18"/>
                <w:szCs w:val="18"/>
                <w:highlight w:val="none"/>
              </w:rPr>
            </w:pPr>
          </w:p>
        </w:tc>
      </w:tr>
    </w:tbl>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ind w:firstLine="482" w:firstLineChars="200"/>
        <w:jc w:val="left"/>
        <w:rPr>
          <w:rFonts w:hint="eastAsia" w:ascii="仿宋_GB2312" w:hAnsi="宋体" w:eastAsia="仿宋_GB2312"/>
          <w:b/>
          <w:bCs/>
          <w:color w:val="auto"/>
          <w:sz w:val="18"/>
          <w:szCs w:val="18"/>
          <w:u w:val="single"/>
          <w:lang w:eastAsia="zh-CN"/>
        </w:rPr>
      </w:pPr>
      <w:r>
        <w:rPr>
          <w:rFonts w:hint="eastAsia" w:ascii="仿宋_GB2312" w:hAnsi="仿宋" w:eastAsia="仿宋_GB2312" w:cs="Arial"/>
          <w:b/>
          <w:bCs/>
          <w:color w:val="auto"/>
          <w:kern w:val="0"/>
          <w:sz w:val="24"/>
          <w:u w:val="single"/>
        </w:rPr>
        <w:t>中小企业声明函中，每种设备都需要注明设备的制造商，该制造商的从业人员人数，营业收入，资产总额，属于中小企业类别</w:t>
      </w:r>
      <w:r>
        <w:rPr>
          <w:rFonts w:hint="eastAsia" w:ascii="仿宋_GB2312" w:hAnsi="仿宋" w:eastAsia="仿宋_GB2312" w:cs="Arial"/>
          <w:b/>
          <w:bCs/>
          <w:color w:val="auto"/>
          <w:kern w:val="0"/>
          <w:sz w:val="24"/>
          <w:u w:val="single"/>
          <w:lang w:eastAsia="zh-CN"/>
        </w:rPr>
        <w:t>；有缺漏或填写不完整的均视为非</w:t>
      </w:r>
      <w:r>
        <w:rPr>
          <w:rFonts w:hint="eastAsia" w:ascii="仿宋_GB2312" w:hAnsi="仿宋" w:eastAsia="仿宋_GB2312" w:cs="Arial"/>
          <w:b/>
          <w:bCs/>
          <w:color w:val="auto"/>
          <w:kern w:val="0"/>
          <w:sz w:val="24"/>
          <w:u w:val="single"/>
        </w:rPr>
        <w:t>中小企业。只有所有设备制造商属于小微企业的，才享受价格扣除政策</w:t>
      </w:r>
      <w:r>
        <w:rPr>
          <w:rFonts w:hint="eastAsia" w:ascii="仿宋_GB2312" w:hAnsi="仿宋" w:eastAsia="仿宋_GB2312" w:cs="Arial"/>
          <w:b/>
          <w:bCs/>
          <w:color w:val="auto"/>
          <w:kern w:val="0"/>
          <w:sz w:val="24"/>
          <w:u w:val="single"/>
          <w:lang w:eastAsia="zh-CN"/>
        </w:rPr>
        <w:t>。</w:t>
      </w:r>
    </w:p>
    <w:p>
      <w:pPr>
        <w:spacing w:line="360" w:lineRule="auto"/>
        <w:jc w:val="left"/>
        <w:rPr>
          <w:rFonts w:ascii="仿宋_GB2312" w:hAnsi="宋体" w:eastAsia="仿宋_GB2312"/>
          <w:color w:val="auto"/>
          <w:sz w:val="18"/>
          <w:szCs w:val="18"/>
        </w:rPr>
      </w:pP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lang w:eastAsia="zh-CN"/>
        </w:rPr>
        <w:t>杭州第四中学新湾学校校园网络及综合布线项目</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w:t>
      </w:r>
      <w:r>
        <w:rPr>
          <w:rFonts w:hint="eastAsia" w:ascii="仿宋_GB2312" w:hAnsi="宋体" w:eastAsia="仿宋_GB2312"/>
          <w:color w:val="auto"/>
          <w:sz w:val="24"/>
          <w:u w:val="single"/>
          <w:lang w:eastAsia="zh-CN"/>
        </w:rPr>
        <w:t>招标文件</w:t>
      </w:r>
      <w:r>
        <w:rPr>
          <w:rFonts w:hint="eastAsia" w:ascii="仿宋_GB2312" w:hAnsi="宋体" w:eastAsia="仿宋_GB2312"/>
          <w:color w:val="auto"/>
          <w:sz w:val="24"/>
          <w:u w:val="single"/>
        </w:rPr>
        <w:t>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w:t>
      </w:r>
      <w:r>
        <w:rPr>
          <w:rFonts w:hint="eastAsia" w:ascii="仿宋_GB2312" w:hAnsi="宋体" w:eastAsia="仿宋_GB2312"/>
          <w:color w:val="auto"/>
          <w:sz w:val="24"/>
          <w:u w:val="single"/>
          <w:lang w:eastAsia="zh-CN"/>
        </w:rPr>
        <w:t>招标文件</w:t>
      </w:r>
      <w:r>
        <w:rPr>
          <w:rFonts w:hint="eastAsia" w:ascii="仿宋_GB2312" w:hAnsi="宋体" w:eastAsia="仿宋_GB2312"/>
          <w:color w:val="auto"/>
          <w:sz w:val="24"/>
          <w:u w:val="single"/>
        </w:rPr>
        <w:t>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pacing w:line="240" w:lineRule="auto"/>
        <w:ind w:right="0"/>
        <w:rPr>
          <w:rFonts w:ascii="仿宋_GB2312" w:hAnsi="仿宋" w:eastAsia="仿宋_GB2312" w:cs="仿宋_GB2312"/>
          <w:color w:val="auto"/>
          <w:sz w:val="24"/>
        </w:rPr>
      </w:pPr>
      <w:r>
        <w:rPr>
          <w:rFonts w:ascii="仿宋_GB2312" w:hAnsi="仿宋" w:eastAsia="仿宋_GB2312" w:cs="仿宋_GB2312"/>
          <w:color w:val="auto"/>
          <w:sz w:val="24"/>
        </w:rPr>
        <w:br w:type="page"/>
      </w: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557" w:name="_Toc164085800"/>
    <w:bookmarkStart w:id="558" w:name="_Toc131845147"/>
    <w:bookmarkStart w:id="559" w:name="_Toc36110187"/>
    <w:bookmarkStart w:id="560" w:name="_Toc91899912"/>
    <w:r>
      <w:rPr>
        <w:rFonts w:hint="eastAsia" w:ascii="仿宋_GB2312" w:eastAsia="仿宋_GB2312"/>
        <w:kern w:val="0"/>
        <w:szCs w:val="21"/>
      </w:rPr>
      <w:t xml:space="preserve"> 页</w:t>
    </w:r>
    <w:bookmarkEnd w:id="557"/>
    <w:bookmarkEnd w:id="558"/>
    <w:bookmarkEnd w:id="559"/>
    <w:bookmarkEnd w:id="56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69DDE"/>
    <w:multiLevelType w:val="singleLevel"/>
    <w:tmpl w:val="C2A69DDE"/>
    <w:lvl w:ilvl="0" w:tentative="0">
      <w:start w:val="1"/>
      <w:numFmt w:val="chineseCounting"/>
      <w:suff w:val="nothing"/>
      <w:lvlText w:val="%1、"/>
      <w:lvlJc w:val="left"/>
      <w:pPr>
        <w:ind w:left="0" w:firstLine="420"/>
      </w:pPr>
      <w:rPr>
        <w:rFonts w:hint="eastAsia"/>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28B37505"/>
    <w:multiLevelType w:val="singleLevel"/>
    <w:tmpl w:val="28B37505"/>
    <w:lvl w:ilvl="0" w:tentative="0">
      <w:start w:val="1"/>
      <w:numFmt w:val="decimal"/>
      <w:suff w:val="nothing"/>
      <w:lvlText w:val="（%1）"/>
      <w:lvlJc w:val="left"/>
    </w:lvl>
  </w:abstractNum>
  <w:abstractNum w:abstractNumId="4">
    <w:nsid w:val="2CE3D490"/>
    <w:multiLevelType w:val="singleLevel"/>
    <w:tmpl w:val="2CE3D490"/>
    <w:lvl w:ilvl="0" w:tentative="0">
      <w:start w:val="3"/>
      <w:numFmt w:val="chineseCounting"/>
      <w:suff w:val="nothing"/>
      <w:lvlText w:val="%1）"/>
      <w:lvlJc w:val="left"/>
      <w:rPr>
        <w:rFonts w:hint="eastAsia"/>
      </w:rPr>
    </w:lvl>
  </w:abstractNum>
  <w:abstractNum w:abstractNumId="5">
    <w:nsid w:val="34446DA2"/>
    <w:multiLevelType w:val="singleLevel"/>
    <w:tmpl w:val="34446DA2"/>
    <w:lvl w:ilvl="0" w:tentative="0">
      <w:start w:val="1"/>
      <w:numFmt w:val="decimal"/>
      <w:suff w:val="nothing"/>
      <w:lvlText w:val="%1、"/>
      <w:lvlJc w:val="left"/>
    </w:lvl>
  </w:abstractNum>
  <w:abstractNum w:abstractNumId="6">
    <w:nsid w:val="3CB1DB19"/>
    <w:multiLevelType w:val="singleLevel"/>
    <w:tmpl w:val="3CB1DB19"/>
    <w:lvl w:ilvl="0" w:tentative="0">
      <w:start w:val="4"/>
      <w:numFmt w:val="decimal"/>
      <w:lvlText w:val="%1."/>
      <w:lvlJc w:val="left"/>
      <w:pPr>
        <w:tabs>
          <w:tab w:val="left" w:pos="312"/>
        </w:tabs>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5DC"/>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A97"/>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4F"/>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CF"/>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D6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DEE"/>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4CA"/>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3AC"/>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99"/>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04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48E"/>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904"/>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53A"/>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38"/>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4A8"/>
    <w:rsid w:val="00F906F4"/>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7A59"/>
    <w:rsid w:val="0156177E"/>
    <w:rsid w:val="019F7441"/>
    <w:rsid w:val="01A41C9E"/>
    <w:rsid w:val="01B37585"/>
    <w:rsid w:val="01D55165"/>
    <w:rsid w:val="01DF6BF8"/>
    <w:rsid w:val="01EC2C57"/>
    <w:rsid w:val="02292243"/>
    <w:rsid w:val="02502671"/>
    <w:rsid w:val="026B2E25"/>
    <w:rsid w:val="02824D4D"/>
    <w:rsid w:val="02931E56"/>
    <w:rsid w:val="02B12E0A"/>
    <w:rsid w:val="02C559D7"/>
    <w:rsid w:val="02DC4B10"/>
    <w:rsid w:val="02DD76CE"/>
    <w:rsid w:val="02F36323"/>
    <w:rsid w:val="02F5619C"/>
    <w:rsid w:val="03117649"/>
    <w:rsid w:val="0326446A"/>
    <w:rsid w:val="032D5555"/>
    <w:rsid w:val="03624F89"/>
    <w:rsid w:val="036634D2"/>
    <w:rsid w:val="03A37BC9"/>
    <w:rsid w:val="03B848D9"/>
    <w:rsid w:val="03D66BA6"/>
    <w:rsid w:val="03DD35E4"/>
    <w:rsid w:val="04076900"/>
    <w:rsid w:val="041A5A3B"/>
    <w:rsid w:val="042311BA"/>
    <w:rsid w:val="042B157A"/>
    <w:rsid w:val="04673CA2"/>
    <w:rsid w:val="048F51B7"/>
    <w:rsid w:val="048F763B"/>
    <w:rsid w:val="04925EED"/>
    <w:rsid w:val="049802FF"/>
    <w:rsid w:val="049F330E"/>
    <w:rsid w:val="04AA775C"/>
    <w:rsid w:val="04AB05F1"/>
    <w:rsid w:val="04AF1889"/>
    <w:rsid w:val="04D81085"/>
    <w:rsid w:val="04DD7DB1"/>
    <w:rsid w:val="04E17AB4"/>
    <w:rsid w:val="04F66F48"/>
    <w:rsid w:val="05251E14"/>
    <w:rsid w:val="055F589D"/>
    <w:rsid w:val="05690F92"/>
    <w:rsid w:val="05A16594"/>
    <w:rsid w:val="05A7762D"/>
    <w:rsid w:val="05D709B3"/>
    <w:rsid w:val="05F11A75"/>
    <w:rsid w:val="06036D2F"/>
    <w:rsid w:val="0608414F"/>
    <w:rsid w:val="060E5941"/>
    <w:rsid w:val="06110FAF"/>
    <w:rsid w:val="06493CA7"/>
    <w:rsid w:val="0652248E"/>
    <w:rsid w:val="065A6178"/>
    <w:rsid w:val="066F1CF3"/>
    <w:rsid w:val="06930BB8"/>
    <w:rsid w:val="06D3333F"/>
    <w:rsid w:val="06D373CC"/>
    <w:rsid w:val="06FA3939"/>
    <w:rsid w:val="0708176C"/>
    <w:rsid w:val="07245D42"/>
    <w:rsid w:val="07264C62"/>
    <w:rsid w:val="073D2C3C"/>
    <w:rsid w:val="07757DF4"/>
    <w:rsid w:val="0779354C"/>
    <w:rsid w:val="07E22FE2"/>
    <w:rsid w:val="08061376"/>
    <w:rsid w:val="082223BA"/>
    <w:rsid w:val="08273E74"/>
    <w:rsid w:val="08452D77"/>
    <w:rsid w:val="086401F8"/>
    <w:rsid w:val="08751CAA"/>
    <w:rsid w:val="087A1BF2"/>
    <w:rsid w:val="087E4C40"/>
    <w:rsid w:val="08D66AD6"/>
    <w:rsid w:val="08DA33A3"/>
    <w:rsid w:val="08E80F13"/>
    <w:rsid w:val="090A4A0E"/>
    <w:rsid w:val="09335624"/>
    <w:rsid w:val="0944690F"/>
    <w:rsid w:val="09535675"/>
    <w:rsid w:val="095F057D"/>
    <w:rsid w:val="09642282"/>
    <w:rsid w:val="09733572"/>
    <w:rsid w:val="09772C16"/>
    <w:rsid w:val="098353B5"/>
    <w:rsid w:val="09862078"/>
    <w:rsid w:val="09911D12"/>
    <w:rsid w:val="09A6526C"/>
    <w:rsid w:val="09A92330"/>
    <w:rsid w:val="09B06B87"/>
    <w:rsid w:val="09C13146"/>
    <w:rsid w:val="09DB008B"/>
    <w:rsid w:val="09E04166"/>
    <w:rsid w:val="0A0C0F2A"/>
    <w:rsid w:val="0A1C0718"/>
    <w:rsid w:val="0A27015B"/>
    <w:rsid w:val="0A2B76A7"/>
    <w:rsid w:val="0A31076B"/>
    <w:rsid w:val="0A39591E"/>
    <w:rsid w:val="0A3E7710"/>
    <w:rsid w:val="0A5B7E63"/>
    <w:rsid w:val="0A615CA6"/>
    <w:rsid w:val="0A9114C7"/>
    <w:rsid w:val="0A9C57A3"/>
    <w:rsid w:val="0AA374A5"/>
    <w:rsid w:val="0AAB7649"/>
    <w:rsid w:val="0ABC5606"/>
    <w:rsid w:val="0B156B9A"/>
    <w:rsid w:val="0B30404E"/>
    <w:rsid w:val="0B4C6C14"/>
    <w:rsid w:val="0B5E758A"/>
    <w:rsid w:val="0B5F1DB6"/>
    <w:rsid w:val="0B631A88"/>
    <w:rsid w:val="0B683D45"/>
    <w:rsid w:val="0B7F3F11"/>
    <w:rsid w:val="0B884417"/>
    <w:rsid w:val="0BD924B3"/>
    <w:rsid w:val="0BF6188C"/>
    <w:rsid w:val="0BF73C91"/>
    <w:rsid w:val="0C170175"/>
    <w:rsid w:val="0C390E70"/>
    <w:rsid w:val="0C571A41"/>
    <w:rsid w:val="0C5C1171"/>
    <w:rsid w:val="0C5E1CBC"/>
    <w:rsid w:val="0C615B50"/>
    <w:rsid w:val="0C7476C0"/>
    <w:rsid w:val="0C7D1DA1"/>
    <w:rsid w:val="0C8445DA"/>
    <w:rsid w:val="0C87121B"/>
    <w:rsid w:val="0CC007F7"/>
    <w:rsid w:val="0CF114FB"/>
    <w:rsid w:val="0CF73705"/>
    <w:rsid w:val="0CFE707A"/>
    <w:rsid w:val="0D063BDA"/>
    <w:rsid w:val="0D08375F"/>
    <w:rsid w:val="0D0E07CA"/>
    <w:rsid w:val="0D184CFB"/>
    <w:rsid w:val="0D3D5172"/>
    <w:rsid w:val="0D4A7419"/>
    <w:rsid w:val="0D5648B3"/>
    <w:rsid w:val="0D7A1B05"/>
    <w:rsid w:val="0D7E40CA"/>
    <w:rsid w:val="0D827401"/>
    <w:rsid w:val="0D84094E"/>
    <w:rsid w:val="0D8A00E9"/>
    <w:rsid w:val="0D8D589E"/>
    <w:rsid w:val="0D976AFE"/>
    <w:rsid w:val="0DA01C73"/>
    <w:rsid w:val="0DCC4665"/>
    <w:rsid w:val="0DD63300"/>
    <w:rsid w:val="0DE26837"/>
    <w:rsid w:val="0DEB033A"/>
    <w:rsid w:val="0DF50604"/>
    <w:rsid w:val="0DF702FE"/>
    <w:rsid w:val="0E060E51"/>
    <w:rsid w:val="0E2203A6"/>
    <w:rsid w:val="0E5604B2"/>
    <w:rsid w:val="0E617FDA"/>
    <w:rsid w:val="0E6D5D79"/>
    <w:rsid w:val="0E9C2C46"/>
    <w:rsid w:val="0E9D0089"/>
    <w:rsid w:val="0EA16002"/>
    <w:rsid w:val="0EB803EE"/>
    <w:rsid w:val="0EF94D4B"/>
    <w:rsid w:val="0F4958DC"/>
    <w:rsid w:val="0F515DF7"/>
    <w:rsid w:val="0F596BA8"/>
    <w:rsid w:val="0F6248D2"/>
    <w:rsid w:val="0F693536"/>
    <w:rsid w:val="0F7B0511"/>
    <w:rsid w:val="0F7B76D9"/>
    <w:rsid w:val="0F81030D"/>
    <w:rsid w:val="0F816ACD"/>
    <w:rsid w:val="0F9832DB"/>
    <w:rsid w:val="0FBF3FD2"/>
    <w:rsid w:val="0FBF7FF3"/>
    <w:rsid w:val="0FFA234C"/>
    <w:rsid w:val="1019280C"/>
    <w:rsid w:val="10646583"/>
    <w:rsid w:val="106B68C8"/>
    <w:rsid w:val="107A6F87"/>
    <w:rsid w:val="107D27D1"/>
    <w:rsid w:val="107D4B15"/>
    <w:rsid w:val="108A3C80"/>
    <w:rsid w:val="10BE10ED"/>
    <w:rsid w:val="10C26171"/>
    <w:rsid w:val="10F33360"/>
    <w:rsid w:val="10FC16EA"/>
    <w:rsid w:val="110F1D40"/>
    <w:rsid w:val="111B2954"/>
    <w:rsid w:val="11260656"/>
    <w:rsid w:val="11266F33"/>
    <w:rsid w:val="11575C7F"/>
    <w:rsid w:val="118963A1"/>
    <w:rsid w:val="118A5224"/>
    <w:rsid w:val="11C6522A"/>
    <w:rsid w:val="11E104CC"/>
    <w:rsid w:val="11E20309"/>
    <w:rsid w:val="12255233"/>
    <w:rsid w:val="12530213"/>
    <w:rsid w:val="12614144"/>
    <w:rsid w:val="127723A9"/>
    <w:rsid w:val="12862074"/>
    <w:rsid w:val="12883966"/>
    <w:rsid w:val="129D5809"/>
    <w:rsid w:val="129E45B4"/>
    <w:rsid w:val="12AE58A6"/>
    <w:rsid w:val="12D22C2E"/>
    <w:rsid w:val="12D81596"/>
    <w:rsid w:val="13022984"/>
    <w:rsid w:val="13072A44"/>
    <w:rsid w:val="1340228E"/>
    <w:rsid w:val="134F2AF9"/>
    <w:rsid w:val="135F4BE2"/>
    <w:rsid w:val="138666B5"/>
    <w:rsid w:val="13901116"/>
    <w:rsid w:val="13936861"/>
    <w:rsid w:val="139B1A0A"/>
    <w:rsid w:val="139D25C7"/>
    <w:rsid w:val="13BF3CE4"/>
    <w:rsid w:val="13F804A3"/>
    <w:rsid w:val="13FA068E"/>
    <w:rsid w:val="140C03C2"/>
    <w:rsid w:val="141008D8"/>
    <w:rsid w:val="14125FE6"/>
    <w:rsid w:val="146D271E"/>
    <w:rsid w:val="14982588"/>
    <w:rsid w:val="149A5AD9"/>
    <w:rsid w:val="14A7619D"/>
    <w:rsid w:val="150536C3"/>
    <w:rsid w:val="150C1963"/>
    <w:rsid w:val="151447A0"/>
    <w:rsid w:val="154A6454"/>
    <w:rsid w:val="15762120"/>
    <w:rsid w:val="15D078F9"/>
    <w:rsid w:val="15DA0777"/>
    <w:rsid w:val="16096967"/>
    <w:rsid w:val="165322D8"/>
    <w:rsid w:val="167F76E2"/>
    <w:rsid w:val="16933115"/>
    <w:rsid w:val="1697343C"/>
    <w:rsid w:val="16A8729C"/>
    <w:rsid w:val="16B33777"/>
    <w:rsid w:val="16BC70A7"/>
    <w:rsid w:val="16C6339E"/>
    <w:rsid w:val="16CC6411"/>
    <w:rsid w:val="17062EEA"/>
    <w:rsid w:val="17092D7A"/>
    <w:rsid w:val="172C5003"/>
    <w:rsid w:val="172F2D79"/>
    <w:rsid w:val="17314F46"/>
    <w:rsid w:val="173160E1"/>
    <w:rsid w:val="1751381D"/>
    <w:rsid w:val="17557BEF"/>
    <w:rsid w:val="17731E6B"/>
    <w:rsid w:val="179A1849"/>
    <w:rsid w:val="17B172B6"/>
    <w:rsid w:val="17B52FAD"/>
    <w:rsid w:val="17D349C1"/>
    <w:rsid w:val="17FD0E3A"/>
    <w:rsid w:val="1830729E"/>
    <w:rsid w:val="186500A0"/>
    <w:rsid w:val="1870062C"/>
    <w:rsid w:val="18817102"/>
    <w:rsid w:val="18830A15"/>
    <w:rsid w:val="18852B28"/>
    <w:rsid w:val="188B5321"/>
    <w:rsid w:val="18E11E1D"/>
    <w:rsid w:val="19121FD6"/>
    <w:rsid w:val="19173A91"/>
    <w:rsid w:val="192A144A"/>
    <w:rsid w:val="192E03AA"/>
    <w:rsid w:val="19522F9A"/>
    <w:rsid w:val="19932372"/>
    <w:rsid w:val="19A20DD5"/>
    <w:rsid w:val="19AE03F1"/>
    <w:rsid w:val="1A071A03"/>
    <w:rsid w:val="1A1F16AE"/>
    <w:rsid w:val="1A3B5C77"/>
    <w:rsid w:val="1A8F156D"/>
    <w:rsid w:val="1A984BAD"/>
    <w:rsid w:val="1AB8220E"/>
    <w:rsid w:val="1AD45714"/>
    <w:rsid w:val="1AE4166C"/>
    <w:rsid w:val="1AF06CFB"/>
    <w:rsid w:val="1AF11B8D"/>
    <w:rsid w:val="1B11359C"/>
    <w:rsid w:val="1B2A271F"/>
    <w:rsid w:val="1B530544"/>
    <w:rsid w:val="1B713184"/>
    <w:rsid w:val="1B853E23"/>
    <w:rsid w:val="1BA209CF"/>
    <w:rsid w:val="1BA814F5"/>
    <w:rsid w:val="1BB4777D"/>
    <w:rsid w:val="1BD75AB8"/>
    <w:rsid w:val="1BE05C37"/>
    <w:rsid w:val="1BE304AB"/>
    <w:rsid w:val="1C0459C2"/>
    <w:rsid w:val="1C1B3B4A"/>
    <w:rsid w:val="1C4D1DA9"/>
    <w:rsid w:val="1C617FE7"/>
    <w:rsid w:val="1C88086E"/>
    <w:rsid w:val="1CB05D8E"/>
    <w:rsid w:val="1CE26962"/>
    <w:rsid w:val="1D142F37"/>
    <w:rsid w:val="1D266CE1"/>
    <w:rsid w:val="1D3963AF"/>
    <w:rsid w:val="1D4D7A81"/>
    <w:rsid w:val="1D6A673C"/>
    <w:rsid w:val="1D9247AE"/>
    <w:rsid w:val="1D9A5B6B"/>
    <w:rsid w:val="1DB567EC"/>
    <w:rsid w:val="1DD121FC"/>
    <w:rsid w:val="1DD733A8"/>
    <w:rsid w:val="1DF51A98"/>
    <w:rsid w:val="1E0A723B"/>
    <w:rsid w:val="1E2A40E0"/>
    <w:rsid w:val="1E3D060F"/>
    <w:rsid w:val="1E3F7D2E"/>
    <w:rsid w:val="1E4134E4"/>
    <w:rsid w:val="1E480248"/>
    <w:rsid w:val="1E5062B3"/>
    <w:rsid w:val="1E523514"/>
    <w:rsid w:val="1E5C4699"/>
    <w:rsid w:val="1E714A66"/>
    <w:rsid w:val="1E802593"/>
    <w:rsid w:val="1E9C78F8"/>
    <w:rsid w:val="1EA20F54"/>
    <w:rsid w:val="1EA703CC"/>
    <w:rsid w:val="1EB7330C"/>
    <w:rsid w:val="1ECA6EAF"/>
    <w:rsid w:val="1F0A0FF3"/>
    <w:rsid w:val="1F152820"/>
    <w:rsid w:val="1F176598"/>
    <w:rsid w:val="1F4924CA"/>
    <w:rsid w:val="1F5771FF"/>
    <w:rsid w:val="1F7A2683"/>
    <w:rsid w:val="1FD47FE6"/>
    <w:rsid w:val="1FE65F6B"/>
    <w:rsid w:val="1FE868A9"/>
    <w:rsid w:val="20034907"/>
    <w:rsid w:val="20173E4B"/>
    <w:rsid w:val="201B5C14"/>
    <w:rsid w:val="2020322B"/>
    <w:rsid w:val="2046707A"/>
    <w:rsid w:val="204E48BC"/>
    <w:rsid w:val="208921B3"/>
    <w:rsid w:val="20945E01"/>
    <w:rsid w:val="20973DEB"/>
    <w:rsid w:val="20B26522"/>
    <w:rsid w:val="20B44310"/>
    <w:rsid w:val="211116EB"/>
    <w:rsid w:val="213F14E3"/>
    <w:rsid w:val="216133FC"/>
    <w:rsid w:val="216929AF"/>
    <w:rsid w:val="216962C9"/>
    <w:rsid w:val="21A03F0F"/>
    <w:rsid w:val="21B3420D"/>
    <w:rsid w:val="21D56769"/>
    <w:rsid w:val="21E52EF3"/>
    <w:rsid w:val="21FB5D7B"/>
    <w:rsid w:val="220B1C3D"/>
    <w:rsid w:val="220B1CB9"/>
    <w:rsid w:val="221D1D20"/>
    <w:rsid w:val="22334A87"/>
    <w:rsid w:val="22715FC0"/>
    <w:rsid w:val="22A420D9"/>
    <w:rsid w:val="22BE6801"/>
    <w:rsid w:val="22E83DA8"/>
    <w:rsid w:val="22ED0549"/>
    <w:rsid w:val="233500BF"/>
    <w:rsid w:val="23377FF7"/>
    <w:rsid w:val="235D4796"/>
    <w:rsid w:val="236B425F"/>
    <w:rsid w:val="23836192"/>
    <w:rsid w:val="23901F29"/>
    <w:rsid w:val="239C0061"/>
    <w:rsid w:val="23A40136"/>
    <w:rsid w:val="23A8475F"/>
    <w:rsid w:val="23B90077"/>
    <w:rsid w:val="23B908A4"/>
    <w:rsid w:val="23E95BEF"/>
    <w:rsid w:val="23FD0064"/>
    <w:rsid w:val="242073ED"/>
    <w:rsid w:val="245375B0"/>
    <w:rsid w:val="245E2667"/>
    <w:rsid w:val="24642C0A"/>
    <w:rsid w:val="24B22173"/>
    <w:rsid w:val="24B95AD9"/>
    <w:rsid w:val="24BE24DA"/>
    <w:rsid w:val="24CF5825"/>
    <w:rsid w:val="24D31676"/>
    <w:rsid w:val="24D663E6"/>
    <w:rsid w:val="24D77F2B"/>
    <w:rsid w:val="251C31E3"/>
    <w:rsid w:val="258B00E2"/>
    <w:rsid w:val="25A917A6"/>
    <w:rsid w:val="25B14925"/>
    <w:rsid w:val="25BE27CC"/>
    <w:rsid w:val="25C97C51"/>
    <w:rsid w:val="25F74A5C"/>
    <w:rsid w:val="26030C8B"/>
    <w:rsid w:val="2628662C"/>
    <w:rsid w:val="262D45DE"/>
    <w:rsid w:val="263E3BDF"/>
    <w:rsid w:val="26873123"/>
    <w:rsid w:val="269E134D"/>
    <w:rsid w:val="26A53EF9"/>
    <w:rsid w:val="26A94201"/>
    <w:rsid w:val="26AC274F"/>
    <w:rsid w:val="26F77D8A"/>
    <w:rsid w:val="26FC5414"/>
    <w:rsid w:val="27044A29"/>
    <w:rsid w:val="271D34C8"/>
    <w:rsid w:val="276071A3"/>
    <w:rsid w:val="276142BF"/>
    <w:rsid w:val="27753CFA"/>
    <w:rsid w:val="27783712"/>
    <w:rsid w:val="27907362"/>
    <w:rsid w:val="27985037"/>
    <w:rsid w:val="27A91D58"/>
    <w:rsid w:val="27D07129"/>
    <w:rsid w:val="2808134F"/>
    <w:rsid w:val="281F7264"/>
    <w:rsid w:val="28333E1D"/>
    <w:rsid w:val="28454BD6"/>
    <w:rsid w:val="28455253"/>
    <w:rsid w:val="28491BE5"/>
    <w:rsid w:val="28497C06"/>
    <w:rsid w:val="28551971"/>
    <w:rsid w:val="285B1C53"/>
    <w:rsid w:val="289F7086"/>
    <w:rsid w:val="28B02C6A"/>
    <w:rsid w:val="28C32028"/>
    <w:rsid w:val="28CC490F"/>
    <w:rsid w:val="28DE40AA"/>
    <w:rsid w:val="28ED036A"/>
    <w:rsid w:val="29345E77"/>
    <w:rsid w:val="294C65AD"/>
    <w:rsid w:val="2968714D"/>
    <w:rsid w:val="29806583"/>
    <w:rsid w:val="298B3C4C"/>
    <w:rsid w:val="298C1931"/>
    <w:rsid w:val="299222C3"/>
    <w:rsid w:val="29CE019B"/>
    <w:rsid w:val="29F26D24"/>
    <w:rsid w:val="2A15033F"/>
    <w:rsid w:val="2A1662C1"/>
    <w:rsid w:val="2A1C7367"/>
    <w:rsid w:val="2A2815FA"/>
    <w:rsid w:val="2A3D2C2B"/>
    <w:rsid w:val="2A4E45E1"/>
    <w:rsid w:val="2A52255C"/>
    <w:rsid w:val="2A6D6092"/>
    <w:rsid w:val="2A7D76B4"/>
    <w:rsid w:val="2B437463"/>
    <w:rsid w:val="2B7807EE"/>
    <w:rsid w:val="2B8576F3"/>
    <w:rsid w:val="2BBF00EC"/>
    <w:rsid w:val="2BC37CFD"/>
    <w:rsid w:val="2BD5237F"/>
    <w:rsid w:val="2BE536CE"/>
    <w:rsid w:val="2BE758D9"/>
    <w:rsid w:val="2BF81500"/>
    <w:rsid w:val="2C025EDA"/>
    <w:rsid w:val="2C09049E"/>
    <w:rsid w:val="2C0A653C"/>
    <w:rsid w:val="2C191F85"/>
    <w:rsid w:val="2C98683F"/>
    <w:rsid w:val="2CD64C91"/>
    <w:rsid w:val="2CE82D6F"/>
    <w:rsid w:val="2D256324"/>
    <w:rsid w:val="2D343236"/>
    <w:rsid w:val="2D6578D6"/>
    <w:rsid w:val="2DD15014"/>
    <w:rsid w:val="2DF72DE4"/>
    <w:rsid w:val="2E0220AF"/>
    <w:rsid w:val="2E4B082A"/>
    <w:rsid w:val="2E5D4E86"/>
    <w:rsid w:val="2E5D790B"/>
    <w:rsid w:val="2E6F45D9"/>
    <w:rsid w:val="2E9A3C18"/>
    <w:rsid w:val="2EBB0FEE"/>
    <w:rsid w:val="2EC63002"/>
    <w:rsid w:val="2ECE0708"/>
    <w:rsid w:val="2EE16C20"/>
    <w:rsid w:val="2F00578C"/>
    <w:rsid w:val="2F0A6B38"/>
    <w:rsid w:val="2F807842"/>
    <w:rsid w:val="2F946CCB"/>
    <w:rsid w:val="2FBF32FD"/>
    <w:rsid w:val="2FD25781"/>
    <w:rsid w:val="2FE222AB"/>
    <w:rsid w:val="2FF1216E"/>
    <w:rsid w:val="2FFD7934"/>
    <w:rsid w:val="300125AB"/>
    <w:rsid w:val="3039006F"/>
    <w:rsid w:val="30733ACD"/>
    <w:rsid w:val="308306FC"/>
    <w:rsid w:val="308C3862"/>
    <w:rsid w:val="309379D8"/>
    <w:rsid w:val="30A270F7"/>
    <w:rsid w:val="30DF1478"/>
    <w:rsid w:val="30EC586F"/>
    <w:rsid w:val="317C04DD"/>
    <w:rsid w:val="31971012"/>
    <w:rsid w:val="319C6071"/>
    <w:rsid w:val="31AC537E"/>
    <w:rsid w:val="31E3679B"/>
    <w:rsid w:val="31E732FD"/>
    <w:rsid w:val="31F462C5"/>
    <w:rsid w:val="322E6EE9"/>
    <w:rsid w:val="32517576"/>
    <w:rsid w:val="32BE5C2C"/>
    <w:rsid w:val="32C07FFA"/>
    <w:rsid w:val="32FB6478"/>
    <w:rsid w:val="33254C33"/>
    <w:rsid w:val="33263B3F"/>
    <w:rsid w:val="336963EB"/>
    <w:rsid w:val="33816EEB"/>
    <w:rsid w:val="33B026C0"/>
    <w:rsid w:val="33BF2720"/>
    <w:rsid w:val="33EB55CD"/>
    <w:rsid w:val="33EC4C02"/>
    <w:rsid w:val="340D2360"/>
    <w:rsid w:val="3410665D"/>
    <w:rsid w:val="34211214"/>
    <w:rsid w:val="342E63AB"/>
    <w:rsid w:val="343520A9"/>
    <w:rsid w:val="34525525"/>
    <w:rsid w:val="34950E68"/>
    <w:rsid w:val="34986E94"/>
    <w:rsid w:val="34A42B7B"/>
    <w:rsid w:val="34AF62C9"/>
    <w:rsid w:val="34BF7644"/>
    <w:rsid w:val="34CB4388"/>
    <w:rsid w:val="34FA6E12"/>
    <w:rsid w:val="354E5036"/>
    <w:rsid w:val="358D5588"/>
    <w:rsid w:val="35AA386B"/>
    <w:rsid w:val="35ED6FE7"/>
    <w:rsid w:val="35EF127D"/>
    <w:rsid w:val="35FF348B"/>
    <w:rsid w:val="360709F2"/>
    <w:rsid w:val="363A3B40"/>
    <w:rsid w:val="365302AE"/>
    <w:rsid w:val="36607A0A"/>
    <w:rsid w:val="366E227C"/>
    <w:rsid w:val="366F2E0D"/>
    <w:rsid w:val="367A2117"/>
    <w:rsid w:val="367B6A5C"/>
    <w:rsid w:val="36A74ADA"/>
    <w:rsid w:val="36AD60D5"/>
    <w:rsid w:val="36B224F9"/>
    <w:rsid w:val="36E83F1F"/>
    <w:rsid w:val="36EC0CC9"/>
    <w:rsid w:val="3709636F"/>
    <w:rsid w:val="371122E6"/>
    <w:rsid w:val="371B2546"/>
    <w:rsid w:val="372F1B4E"/>
    <w:rsid w:val="373F410B"/>
    <w:rsid w:val="374B6987"/>
    <w:rsid w:val="377D73C8"/>
    <w:rsid w:val="379D271C"/>
    <w:rsid w:val="37EE7094"/>
    <w:rsid w:val="38045B46"/>
    <w:rsid w:val="38296C89"/>
    <w:rsid w:val="383002EB"/>
    <w:rsid w:val="38586797"/>
    <w:rsid w:val="386053D3"/>
    <w:rsid w:val="38926838"/>
    <w:rsid w:val="38BC0149"/>
    <w:rsid w:val="38D87D1C"/>
    <w:rsid w:val="38FE5DD1"/>
    <w:rsid w:val="39033292"/>
    <w:rsid w:val="39092BF1"/>
    <w:rsid w:val="39636459"/>
    <w:rsid w:val="396B7F6C"/>
    <w:rsid w:val="397320CF"/>
    <w:rsid w:val="39973FE5"/>
    <w:rsid w:val="39AB7BB1"/>
    <w:rsid w:val="39B417A9"/>
    <w:rsid w:val="39FC5695"/>
    <w:rsid w:val="3A006D8E"/>
    <w:rsid w:val="3A244600"/>
    <w:rsid w:val="3A3651E5"/>
    <w:rsid w:val="3A744481"/>
    <w:rsid w:val="3A8C7BEF"/>
    <w:rsid w:val="3A8F49E0"/>
    <w:rsid w:val="3A906246"/>
    <w:rsid w:val="3AAA7E69"/>
    <w:rsid w:val="3AE94D93"/>
    <w:rsid w:val="3B1932E2"/>
    <w:rsid w:val="3B2349B7"/>
    <w:rsid w:val="3B3A1CDA"/>
    <w:rsid w:val="3B5E0734"/>
    <w:rsid w:val="3B616CFF"/>
    <w:rsid w:val="3B6259F6"/>
    <w:rsid w:val="3B976654"/>
    <w:rsid w:val="3BA90120"/>
    <w:rsid w:val="3BC01EFC"/>
    <w:rsid w:val="3BCA786A"/>
    <w:rsid w:val="3BD31E2F"/>
    <w:rsid w:val="3BF15831"/>
    <w:rsid w:val="3BF85CB6"/>
    <w:rsid w:val="3BF97579"/>
    <w:rsid w:val="3C105946"/>
    <w:rsid w:val="3C2022F0"/>
    <w:rsid w:val="3C471448"/>
    <w:rsid w:val="3C5F759A"/>
    <w:rsid w:val="3C6A3D54"/>
    <w:rsid w:val="3C6C525A"/>
    <w:rsid w:val="3CCA0042"/>
    <w:rsid w:val="3CCE23CB"/>
    <w:rsid w:val="3CD17D17"/>
    <w:rsid w:val="3CE533DA"/>
    <w:rsid w:val="3D1C5822"/>
    <w:rsid w:val="3D35166B"/>
    <w:rsid w:val="3D3C7F39"/>
    <w:rsid w:val="3D440F09"/>
    <w:rsid w:val="3D4504A0"/>
    <w:rsid w:val="3D8734BB"/>
    <w:rsid w:val="3D9A11D4"/>
    <w:rsid w:val="3D9A4901"/>
    <w:rsid w:val="3DA16D89"/>
    <w:rsid w:val="3DA364BE"/>
    <w:rsid w:val="3DE041CB"/>
    <w:rsid w:val="3DF17AD8"/>
    <w:rsid w:val="3E0D48F6"/>
    <w:rsid w:val="3E1868B4"/>
    <w:rsid w:val="3E377251"/>
    <w:rsid w:val="3E4203B8"/>
    <w:rsid w:val="3E42664B"/>
    <w:rsid w:val="3E55633E"/>
    <w:rsid w:val="3E5A7334"/>
    <w:rsid w:val="3E7B5D6B"/>
    <w:rsid w:val="3E7E10AE"/>
    <w:rsid w:val="3E843E66"/>
    <w:rsid w:val="3E8F51FE"/>
    <w:rsid w:val="3E926F87"/>
    <w:rsid w:val="3E927592"/>
    <w:rsid w:val="3E9A59DE"/>
    <w:rsid w:val="3EAF4836"/>
    <w:rsid w:val="3EB81455"/>
    <w:rsid w:val="3EC33DFA"/>
    <w:rsid w:val="3F060E16"/>
    <w:rsid w:val="3F1D1096"/>
    <w:rsid w:val="3F2F0234"/>
    <w:rsid w:val="3F464A29"/>
    <w:rsid w:val="3F6363FE"/>
    <w:rsid w:val="3F756B8F"/>
    <w:rsid w:val="3F95482B"/>
    <w:rsid w:val="3FB93E87"/>
    <w:rsid w:val="400242A3"/>
    <w:rsid w:val="401069C0"/>
    <w:rsid w:val="40167D4F"/>
    <w:rsid w:val="4019356B"/>
    <w:rsid w:val="40397614"/>
    <w:rsid w:val="40592157"/>
    <w:rsid w:val="406E1CAE"/>
    <w:rsid w:val="40A0133A"/>
    <w:rsid w:val="40C31A53"/>
    <w:rsid w:val="40C77AEB"/>
    <w:rsid w:val="40FF545D"/>
    <w:rsid w:val="410067C8"/>
    <w:rsid w:val="41355011"/>
    <w:rsid w:val="417871EC"/>
    <w:rsid w:val="418F0D2A"/>
    <w:rsid w:val="419C7ECA"/>
    <w:rsid w:val="41AA395D"/>
    <w:rsid w:val="41D01505"/>
    <w:rsid w:val="41F43261"/>
    <w:rsid w:val="42295B17"/>
    <w:rsid w:val="4230100D"/>
    <w:rsid w:val="42474939"/>
    <w:rsid w:val="424C3C57"/>
    <w:rsid w:val="42613FF3"/>
    <w:rsid w:val="42660D96"/>
    <w:rsid w:val="428667D2"/>
    <w:rsid w:val="42CD1CE0"/>
    <w:rsid w:val="42E1381E"/>
    <w:rsid w:val="42ED6459"/>
    <w:rsid w:val="42F446F5"/>
    <w:rsid w:val="42FE58DD"/>
    <w:rsid w:val="430B7F49"/>
    <w:rsid w:val="43174B3D"/>
    <w:rsid w:val="432D7D97"/>
    <w:rsid w:val="434B790E"/>
    <w:rsid w:val="4360274F"/>
    <w:rsid w:val="4391606A"/>
    <w:rsid w:val="43977AB6"/>
    <w:rsid w:val="43A23DD3"/>
    <w:rsid w:val="43A3342B"/>
    <w:rsid w:val="43B86640"/>
    <w:rsid w:val="43C77C27"/>
    <w:rsid w:val="43DE09EE"/>
    <w:rsid w:val="44002FAD"/>
    <w:rsid w:val="444C1F91"/>
    <w:rsid w:val="445F0B62"/>
    <w:rsid w:val="449101DD"/>
    <w:rsid w:val="449A0364"/>
    <w:rsid w:val="44A70634"/>
    <w:rsid w:val="44DE1391"/>
    <w:rsid w:val="45127DA6"/>
    <w:rsid w:val="451B225C"/>
    <w:rsid w:val="452410C9"/>
    <w:rsid w:val="45317DFB"/>
    <w:rsid w:val="456C0F7F"/>
    <w:rsid w:val="456D3CE4"/>
    <w:rsid w:val="4579042C"/>
    <w:rsid w:val="457F0571"/>
    <w:rsid w:val="45851176"/>
    <w:rsid w:val="45A24498"/>
    <w:rsid w:val="45C63B94"/>
    <w:rsid w:val="460E7DA5"/>
    <w:rsid w:val="462F56C6"/>
    <w:rsid w:val="46333408"/>
    <w:rsid w:val="46422483"/>
    <w:rsid w:val="4659254A"/>
    <w:rsid w:val="465B0637"/>
    <w:rsid w:val="465E3F0D"/>
    <w:rsid w:val="466A16E6"/>
    <w:rsid w:val="46893F2B"/>
    <w:rsid w:val="46C4686E"/>
    <w:rsid w:val="470D5A07"/>
    <w:rsid w:val="47174AD8"/>
    <w:rsid w:val="473A375A"/>
    <w:rsid w:val="475A49C5"/>
    <w:rsid w:val="477B778F"/>
    <w:rsid w:val="477D20A4"/>
    <w:rsid w:val="478203EC"/>
    <w:rsid w:val="47841A42"/>
    <w:rsid w:val="47AD2C6C"/>
    <w:rsid w:val="47B025FA"/>
    <w:rsid w:val="47C15863"/>
    <w:rsid w:val="47D14C87"/>
    <w:rsid w:val="4809698F"/>
    <w:rsid w:val="48114A0D"/>
    <w:rsid w:val="4811697D"/>
    <w:rsid w:val="481827E8"/>
    <w:rsid w:val="487A3E25"/>
    <w:rsid w:val="488B5503"/>
    <w:rsid w:val="48937E21"/>
    <w:rsid w:val="489A0361"/>
    <w:rsid w:val="48B1094E"/>
    <w:rsid w:val="48B94FF3"/>
    <w:rsid w:val="48C87DEC"/>
    <w:rsid w:val="48E37AAB"/>
    <w:rsid w:val="48FD4B4C"/>
    <w:rsid w:val="490A68E0"/>
    <w:rsid w:val="491055FE"/>
    <w:rsid w:val="49112E8B"/>
    <w:rsid w:val="4941408E"/>
    <w:rsid w:val="495F5B3E"/>
    <w:rsid w:val="496F77D7"/>
    <w:rsid w:val="49753D38"/>
    <w:rsid w:val="497654FD"/>
    <w:rsid w:val="49B64211"/>
    <w:rsid w:val="49D5623E"/>
    <w:rsid w:val="49F6167F"/>
    <w:rsid w:val="49FE0DA4"/>
    <w:rsid w:val="4A064FA0"/>
    <w:rsid w:val="4A160FF5"/>
    <w:rsid w:val="4A16615C"/>
    <w:rsid w:val="4A2D4630"/>
    <w:rsid w:val="4A4424D7"/>
    <w:rsid w:val="4A471230"/>
    <w:rsid w:val="4A8C6BDB"/>
    <w:rsid w:val="4AB82D0F"/>
    <w:rsid w:val="4AD61C2E"/>
    <w:rsid w:val="4AEB7664"/>
    <w:rsid w:val="4AFD7C19"/>
    <w:rsid w:val="4B0567D1"/>
    <w:rsid w:val="4B075FB9"/>
    <w:rsid w:val="4B0C3CFC"/>
    <w:rsid w:val="4B236AAE"/>
    <w:rsid w:val="4B3D1373"/>
    <w:rsid w:val="4B606CD6"/>
    <w:rsid w:val="4B707271"/>
    <w:rsid w:val="4B9739F7"/>
    <w:rsid w:val="4BD6230A"/>
    <w:rsid w:val="4BEE2503"/>
    <w:rsid w:val="4C090196"/>
    <w:rsid w:val="4C151729"/>
    <w:rsid w:val="4C245A30"/>
    <w:rsid w:val="4C455E2F"/>
    <w:rsid w:val="4C911270"/>
    <w:rsid w:val="4CB32F8E"/>
    <w:rsid w:val="4CB6685F"/>
    <w:rsid w:val="4CC367FE"/>
    <w:rsid w:val="4CD67ABD"/>
    <w:rsid w:val="4CE71027"/>
    <w:rsid w:val="4D077F3C"/>
    <w:rsid w:val="4D0B7988"/>
    <w:rsid w:val="4D123355"/>
    <w:rsid w:val="4D2A3B31"/>
    <w:rsid w:val="4D312C52"/>
    <w:rsid w:val="4D4B4AF5"/>
    <w:rsid w:val="4D6A028E"/>
    <w:rsid w:val="4D905305"/>
    <w:rsid w:val="4D907392"/>
    <w:rsid w:val="4D964A72"/>
    <w:rsid w:val="4D9C1254"/>
    <w:rsid w:val="4DA02890"/>
    <w:rsid w:val="4DCB4D33"/>
    <w:rsid w:val="4DDF7D0B"/>
    <w:rsid w:val="4E2A5615"/>
    <w:rsid w:val="4E75677C"/>
    <w:rsid w:val="4E793892"/>
    <w:rsid w:val="4E800872"/>
    <w:rsid w:val="4E985C9F"/>
    <w:rsid w:val="4E9E163B"/>
    <w:rsid w:val="4EAF63C9"/>
    <w:rsid w:val="4EC569ED"/>
    <w:rsid w:val="4ECE2EEB"/>
    <w:rsid w:val="4ED50EA1"/>
    <w:rsid w:val="4EEC050C"/>
    <w:rsid w:val="4F0516BA"/>
    <w:rsid w:val="4F104EC3"/>
    <w:rsid w:val="4F195165"/>
    <w:rsid w:val="4F290B44"/>
    <w:rsid w:val="4F47354A"/>
    <w:rsid w:val="4F560397"/>
    <w:rsid w:val="4F756840"/>
    <w:rsid w:val="4F911C54"/>
    <w:rsid w:val="4FE625E0"/>
    <w:rsid w:val="50084580"/>
    <w:rsid w:val="5021480F"/>
    <w:rsid w:val="504832C1"/>
    <w:rsid w:val="5058252E"/>
    <w:rsid w:val="507E08BE"/>
    <w:rsid w:val="50962ECB"/>
    <w:rsid w:val="50A42E38"/>
    <w:rsid w:val="50A4577F"/>
    <w:rsid w:val="50B73D1F"/>
    <w:rsid w:val="50BD5BC9"/>
    <w:rsid w:val="50C11EEE"/>
    <w:rsid w:val="50DD469C"/>
    <w:rsid w:val="50E97CFC"/>
    <w:rsid w:val="50F87728"/>
    <w:rsid w:val="50FA4028"/>
    <w:rsid w:val="510D65B7"/>
    <w:rsid w:val="511157AB"/>
    <w:rsid w:val="511A36B0"/>
    <w:rsid w:val="5142540C"/>
    <w:rsid w:val="515457AD"/>
    <w:rsid w:val="516232F9"/>
    <w:rsid w:val="517B2107"/>
    <w:rsid w:val="518832C8"/>
    <w:rsid w:val="518A6A6A"/>
    <w:rsid w:val="51A0432A"/>
    <w:rsid w:val="51A86090"/>
    <w:rsid w:val="51B7396D"/>
    <w:rsid w:val="51C650B7"/>
    <w:rsid w:val="522E4CC3"/>
    <w:rsid w:val="5244713B"/>
    <w:rsid w:val="5245419A"/>
    <w:rsid w:val="52615633"/>
    <w:rsid w:val="52667E7D"/>
    <w:rsid w:val="52977FD4"/>
    <w:rsid w:val="529F6D0C"/>
    <w:rsid w:val="52A25790"/>
    <w:rsid w:val="52A96B6F"/>
    <w:rsid w:val="52AF2B74"/>
    <w:rsid w:val="52B45975"/>
    <w:rsid w:val="52D94AA4"/>
    <w:rsid w:val="52EA3A62"/>
    <w:rsid w:val="52EC506B"/>
    <w:rsid w:val="52F50BB8"/>
    <w:rsid w:val="53097272"/>
    <w:rsid w:val="53293B36"/>
    <w:rsid w:val="53544462"/>
    <w:rsid w:val="5375174B"/>
    <w:rsid w:val="5397158E"/>
    <w:rsid w:val="53C31853"/>
    <w:rsid w:val="54013861"/>
    <w:rsid w:val="54241A7F"/>
    <w:rsid w:val="54487265"/>
    <w:rsid w:val="544D6070"/>
    <w:rsid w:val="545C1D7C"/>
    <w:rsid w:val="54605E1E"/>
    <w:rsid w:val="54B3506A"/>
    <w:rsid w:val="54CA0D16"/>
    <w:rsid w:val="54DD4057"/>
    <w:rsid w:val="54E7490F"/>
    <w:rsid w:val="54F16968"/>
    <w:rsid w:val="54FA611B"/>
    <w:rsid w:val="550764A4"/>
    <w:rsid w:val="550B2BF6"/>
    <w:rsid w:val="552010D5"/>
    <w:rsid w:val="55214EB5"/>
    <w:rsid w:val="55364EFD"/>
    <w:rsid w:val="554051FA"/>
    <w:rsid w:val="55456CB4"/>
    <w:rsid w:val="555A0DDC"/>
    <w:rsid w:val="555D4828"/>
    <w:rsid w:val="555F7C09"/>
    <w:rsid w:val="557A4C8B"/>
    <w:rsid w:val="558931E1"/>
    <w:rsid w:val="55923347"/>
    <w:rsid w:val="55925180"/>
    <w:rsid w:val="55942830"/>
    <w:rsid w:val="55945DCF"/>
    <w:rsid w:val="55983B1B"/>
    <w:rsid w:val="55A8376B"/>
    <w:rsid w:val="55D32EED"/>
    <w:rsid w:val="55DC29B6"/>
    <w:rsid w:val="55DD4241"/>
    <w:rsid w:val="55E70D0E"/>
    <w:rsid w:val="55F73C2C"/>
    <w:rsid w:val="560E566E"/>
    <w:rsid w:val="564B654C"/>
    <w:rsid w:val="56625644"/>
    <w:rsid w:val="566B6D1E"/>
    <w:rsid w:val="56805672"/>
    <w:rsid w:val="56A10AB3"/>
    <w:rsid w:val="56C96553"/>
    <w:rsid w:val="56E15755"/>
    <w:rsid w:val="56EF512A"/>
    <w:rsid w:val="56F20776"/>
    <w:rsid w:val="56FE6BB5"/>
    <w:rsid w:val="57032A2C"/>
    <w:rsid w:val="570F5219"/>
    <w:rsid w:val="575D12B5"/>
    <w:rsid w:val="57610A87"/>
    <w:rsid w:val="577B1140"/>
    <w:rsid w:val="577B7F21"/>
    <w:rsid w:val="577F181B"/>
    <w:rsid w:val="57921984"/>
    <w:rsid w:val="579737F0"/>
    <w:rsid w:val="579B705F"/>
    <w:rsid w:val="57AB7B30"/>
    <w:rsid w:val="57AF5251"/>
    <w:rsid w:val="57B26373"/>
    <w:rsid w:val="57B63F04"/>
    <w:rsid w:val="57BF6CE2"/>
    <w:rsid w:val="57CD20C2"/>
    <w:rsid w:val="57D675AB"/>
    <w:rsid w:val="57D95FDD"/>
    <w:rsid w:val="580619A4"/>
    <w:rsid w:val="583E2CB1"/>
    <w:rsid w:val="58792A56"/>
    <w:rsid w:val="58917D2F"/>
    <w:rsid w:val="5894085C"/>
    <w:rsid w:val="58AE4F0C"/>
    <w:rsid w:val="58B85899"/>
    <w:rsid w:val="58E363A9"/>
    <w:rsid w:val="59396B30"/>
    <w:rsid w:val="594867E1"/>
    <w:rsid w:val="595C45CC"/>
    <w:rsid w:val="595E1678"/>
    <w:rsid w:val="596D5BD4"/>
    <w:rsid w:val="597614C6"/>
    <w:rsid w:val="597E3DD8"/>
    <w:rsid w:val="598A51FE"/>
    <w:rsid w:val="59926240"/>
    <w:rsid w:val="599A24BF"/>
    <w:rsid w:val="59BA1FB3"/>
    <w:rsid w:val="59ED0F25"/>
    <w:rsid w:val="59F80043"/>
    <w:rsid w:val="5A09252F"/>
    <w:rsid w:val="5A0B2778"/>
    <w:rsid w:val="5A2A7C7B"/>
    <w:rsid w:val="5A3E2560"/>
    <w:rsid w:val="5A5D3B6E"/>
    <w:rsid w:val="5A637A76"/>
    <w:rsid w:val="5A645341"/>
    <w:rsid w:val="5A6D33BA"/>
    <w:rsid w:val="5A792B1F"/>
    <w:rsid w:val="5A874767"/>
    <w:rsid w:val="5AAD6F28"/>
    <w:rsid w:val="5AD128FB"/>
    <w:rsid w:val="5AD63A24"/>
    <w:rsid w:val="5B1433B1"/>
    <w:rsid w:val="5B2E1A1D"/>
    <w:rsid w:val="5B843A1C"/>
    <w:rsid w:val="5B873E3F"/>
    <w:rsid w:val="5BAA161F"/>
    <w:rsid w:val="5C02690E"/>
    <w:rsid w:val="5C0C22DA"/>
    <w:rsid w:val="5C196DA7"/>
    <w:rsid w:val="5C2A048C"/>
    <w:rsid w:val="5C60311E"/>
    <w:rsid w:val="5C80234E"/>
    <w:rsid w:val="5C8A680C"/>
    <w:rsid w:val="5C961BA3"/>
    <w:rsid w:val="5CD6287B"/>
    <w:rsid w:val="5D0000CA"/>
    <w:rsid w:val="5D0C4701"/>
    <w:rsid w:val="5D0F0395"/>
    <w:rsid w:val="5D221076"/>
    <w:rsid w:val="5D397964"/>
    <w:rsid w:val="5D417D61"/>
    <w:rsid w:val="5D46181B"/>
    <w:rsid w:val="5D5A391C"/>
    <w:rsid w:val="5D5F10C0"/>
    <w:rsid w:val="5D665A1A"/>
    <w:rsid w:val="5D891B7B"/>
    <w:rsid w:val="5D8F1753"/>
    <w:rsid w:val="5DAD38EE"/>
    <w:rsid w:val="5DBA281D"/>
    <w:rsid w:val="5DC87D5F"/>
    <w:rsid w:val="5DE468ED"/>
    <w:rsid w:val="5DE66B5A"/>
    <w:rsid w:val="5DEF1EB3"/>
    <w:rsid w:val="5E006862"/>
    <w:rsid w:val="5E0207B9"/>
    <w:rsid w:val="5E0F55F4"/>
    <w:rsid w:val="5E1834A1"/>
    <w:rsid w:val="5E261785"/>
    <w:rsid w:val="5E4A7017"/>
    <w:rsid w:val="5E552BBA"/>
    <w:rsid w:val="5E611C10"/>
    <w:rsid w:val="5E6C52B2"/>
    <w:rsid w:val="5E7B1421"/>
    <w:rsid w:val="5E84188B"/>
    <w:rsid w:val="5EBA5DA1"/>
    <w:rsid w:val="5EDA66BF"/>
    <w:rsid w:val="5EF7101F"/>
    <w:rsid w:val="5EFC7377"/>
    <w:rsid w:val="5F06174D"/>
    <w:rsid w:val="5F304818"/>
    <w:rsid w:val="5F3A3602"/>
    <w:rsid w:val="5F6277C6"/>
    <w:rsid w:val="5F6D0B1D"/>
    <w:rsid w:val="5F791191"/>
    <w:rsid w:val="5F7E172D"/>
    <w:rsid w:val="5F80208F"/>
    <w:rsid w:val="5F8D0B82"/>
    <w:rsid w:val="5FAD5B82"/>
    <w:rsid w:val="5FCB6008"/>
    <w:rsid w:val="5FCC5339"/>
    <w:rsid w:val="5FE34A5B"/>
    <w:rsid w:val="5FFE1E36"/>
    <w:rsid w:val="60232584"/>
    <w:rsid w:val="602A5424"/>
    <w:rsid w:val="607330CE"/>
    <w:rsid w:val="60825176"/>
    <w:rsid w:val="609F196E"/>
    <w:rsid w:val="609F2AC4"/>
    <w:rsid w:val="60B6140E"/>
    <w:rsid w:val="60D77471"/>
    <w:rsid w:val="60FA2EE8"/>
    <w:rsid w:val="61001944"/>
    <w:rsid w:val="61054A27"/>
    <w:rsid w:val="610A52BC"/>
    <w:rsid w:val="611D2366"/>
    <w:rsid w:val="61421856"/>
    <w:rsid w:val="615227C4"/>
    <w:rsid w:val="61654E3F"/>
    <w:rsid w:val="6171498D"/>
    <w:rsid w:val="6182292A"/>
    <w:rsid w:val="61903065"/>
    <w:rsid w:val="619F7F92"/>
    <w:rsid w:val="61B4476C"/>
    <w:rsid w:val="61E17D65"/>
    <w:rsid w:val="61F94C26"/>
    <w:rsid w:val="62000E56"/>
    <w:rsid w:val="624F3E49"/>
    <w:rsid w:val="62632286"/>
    <w:rsid w:val="62885958"/>
    <w:rsid w:val="629073DF"/>
    <w:rsid w:val="6296078B"/>
    <w:rsid w:val="62A414BE"/>
    <w:rsid w:val="62AE40EB"/>
    <w:rsid w:val="62EF200D"/>
    <w:rsid w:val="62F40B65"/>
    <w:rsid w:val="62FC2CFE"/>
    <w:rsid w:val="63024505"/>
    <w:rsid w:val="63241D3C"/>
    <w:rsid w:val="635B1DB5"/>
    <w:rsid w:val="636664A7"/>
    <w:rsid w:val="63711FED"/>
    <w:rsid w:val="63880DDC"/>
    <w:rsid w:val="638D750D"/>
    <w:rsid w:val="63A728E8"/>
    <w:rsid w:val="63AC6CC0"/>
    <w:rsid w:val="63AC7EFE"/>
    <w:rsid w:val="63BC3520"/>
    <w:rsid w:val="63DE4777"/>
    <w:rsid w:val="64055776"/>
    <w:rsid w:val="64240056"/>
    <w:rsid w:val="643E143A"/>
    <w:rsid w:val="644427D8"/>
    <w:rsid w:val="647C3D75"/>
    <w:rsid w:val="648B6EEF"/>
    <w:rsid w:val="64C158BF"/>
    <w:rsid w:val="64CE2EAA"/>
    <w:rsid w:val="653C3090"/>
    <w:rsid w:val="65854376"/>
    <w:rsid w:val="658767BE"/>
    <w:rsid w:val="65892531"/>
    <w:rsid w:val="66195831"/>
    <w:rsid w:val="66293A88"/>
    <w:rsid w:val="662E75B1"/>
    <w:rsid w:val="66342C2E"/>
    <w:rsid w:val="663E784C"/>
    <w:rsid w:val="666F0C16"/>
    <w:rsid w:val="6687662E"/>
    <w:rsid w:val="668B6A45"/>
    <w:rsid w:val="66955A73"/>
    <w:rsid w:val="66A575B3"/>
    <w:rsid w:val="66C177C5"/>
    <w:rsid w:val="66F612F8"/>
    <w:rsid w:val="671D183F"/>
    <w:rsid w:val="672F3F24"/>
    <w:rsid w:val="673E055F"/>
    <w:rsid w:val="6752767C"/>
    <w:rsid w:val="67551CE3"/>
    <w:rsid w:val="67775A10"/>
    <w:rsid w:val="678B49AC"/>
    <w:rsid w:val="678E0B8C"/>
    <w:rsid w:val="679B2764"/>
    <w:rsid w:val="67A22552"/>
    <w:rsid w:val="67B22DCC"/>
    <w:rsid w:val="67BE71AA"/>
    <w:rsid w:val="67CA73AD"/>
    <w:rsid w:val="67D90273"/>
    <w:rsid w:val="67DE5875"/>
    <w:rsid w:val="67E55852"/>
    <w:rsid w:val="67EB1AB4"/>
    <w:rsid w:val="67FA1285"/>
    <w:rsid w:val="681F0645"/>
    <w:rsid w:val="682B7F8C"/>
    <w:rsid w:val="68551F4F"/>
    <w:rsid w:val="687C10C9"/>
    <w:rsid w:val="68840C16"/>
    <w:rsid w:val="68876EFB"/>
    <w:rsid w:val="68884654"/>
    <w:rsid w:val="689F444F"/>
    <w:rsid w:val="68A42692"/>
    <w:rsid w:val="68B96DBB"/>
    <w:rsid w:val="68CA2805"/>
    <w:rsid w:val="68D66051"/>
    <w:rsid w:val="68DF3C2B"/>
    <w:rsid w:val="68E937A3"/>
    <w:rsid w:val="692C7B17"/>
    <w:rsid w:val="693E15D3"/>
    <w:rsid w:val="694B7F95"/>
    <w:rsid w:val="69627681"/>
    <w:rsid w:val="69764841"/>
    <w:rsid w:val="6977531D"/>
    <w:rsid w:val="69CC2BFF"/>
    <w:rsid w:val="69FD55B8"/>
    <w:rsid w:val="6A0B1C62"/>
    <w:rsid w:val="6A2406C8"/>
    <w:rsid w:val="6A325601"/>
    <w:rsid w:val="6A4B221F"/>
    <w:rsid w:val="6A582B8E"/>
    <w:rsid w:val="6A6A2960"/>
    <w:rsid w:val="6A815C41"/>
    <w:rsid w:val="6A883694"/>
    <w:rsid w:val="6AC917D7"/>
    <w:rsid w:val="6ADE0BD1"/>
    <w:rsid w:val="6AE96859"/>
    <w:rsid w:val="6AF26B3F"/>
    <w:rsid w:val="6B015FC4"/>
    <w:rsid w:val="6B0C45F1"/>
    <w:rsid w:val="6B147746"/>
    <w:rsid w:val="6B160A7F"/>
    <w:rsid w:val="6B24787C"/>
    <w:rsid w:val="6B3213BD"/>
    <w:rsid w:val="6B573233"/>
    <w:rsid w:val="6B5B166D"/>
    <w:rsid w:val="6B5B6274"/>
    <w:rsid w:val="6B861C08"/>
    <w:rsid w:val="6B935D53"/>
    <w:rsid w:val="6BFB58D2"/>
    <w:rsid w:val="6C0B5C57"/>
    <w:rsid w:val="6C196F71"/>
    <w:rsid w:val="6C226FCB"/>
    <w:rsid w:val="6C31226F"/>
    <w:rsid w:val="6C552F0B"/>
    <w:rsid w:val="6C757A27"/>
    <w:rsid w:val="6C8C67B7"/>
    <w:rsid w:val="6C9D744C"/>
    <w:rsid w:val="6D167928"/>
    <w:rsid w:val="6D22638E"/>
    <w:rsid w:val="6D26299B"/>
    <w:rsid w:val="6D4772EC"/>
    <w:rsid w:val="6D837F14"/>
    <w:rsid w:val="6D9078AF"/>
    <w:rsid w:val="6DAA3FEF"/>
    <w:rsid w:val="6DC0172B"/>
    <w:rsid w:val="6DCB690C"/>
    <w:rsid w:val="6DD41A5B"/>
    <w:rsid w:val="6DD903BA"/>
    <w:rsid w:val="6DF43C2E"/>
    <w:rsid w:val="6DF51CA3"/>
    <w:rsid w:val="6DFB706A"/>
    <w:rsid w:val="6E207854"/>
    <w:rsid w:val="6E2A4841"/>
    <w:rsid w:val="6E421B8B"/>
    <w:rsid w:val="6E4249D7"/>
    <w:rsid w:val="6E8335BD"/>
    <w:rsid w:val="6E8E12EF"/>
    <w:rsid w:val="6E972936"/>
    <w:rsid w:val="6ED446C5"/>
    <w:rsid w:val="6EED7D9E"/>
    <w:rsid w:val="6F2A7D94"/>
    <w:rsid w:val="6F574DFD"/>
    <w:rsid w:val="6F8064AA"/>
    <w:rsid w:val="6F8331F1"/>
    <w:rsid w:val="6F8C7A54"/>
    <w:rsid w:val="6FAE1A09"/>
    <w:rsid w:val="6FBE5DE9"/>
    <w:rsid w:val="6FD75BF8"/>
    <w:rsid w:val="6FD772B6"/>
    <w:rsid w:val="6FFD41A8"/>
    <w:rsid w:val="70074E3A"/>
    <w:rsid w:val="70156034"/>
    <w:rsid w:val="702E0619"/>
    <w:rsid w:val="707723D0"/>
    <w:rsid w:val="70775271"/>
    <w:rsid w:val="70E21403"/>
    <w:rsid w:val="70E8035E"/>
    <w:rsid w:val="70E951A3"/>
    <w:rsid w:val="70EB02B8"/>
    <w:rsid w:val="70F5661B"/>
    <w:rsid w:val="71123A97"/>
    <w:rsid w:val="711B4938"/>
    <w:rsid w:val="71211F2C"/>
    <w:rsid w:val="71360107"/>
    <w:rsid w:val="713A2FED"/>
    <w:rsid w:val="713B688E"/>
    <w:rsid w:val="71506BA0"/>
    <w:rsid w:val="717E2EDA"/>
    <w:rsid w:val="718D136F"/>
    <w:rsid w:val="71A212BE"/>
    <w:rsid w:val="71D43752"/>
    <w:rsid w:val="71F1796A"/>
    <w:rsid w:val="72154626"/>
    <w:rsid w:val="721D6B97"/>
    <w:rsid w:val="72262B5D"/>
    <w:rsid w:val="72283FF7"/>
    <w:rsid w:val="722E7212"/>
    <w:rsid w:val="72324F6F"/>
    <w:rsid w:val="723A0474"/>
    <w:rsid w:val="725923E4"/>
    <w:rsid w:val="72844B2C"/>
    <w:rsid w:val="72864BF7"/>
    <w:rsid w:val="729023FC"/>
    <w:rsid w:val="729809DA"/>
    <w:rsid w:val="73171E04"/>
    <w:rsid w:val="73C0646E"/>
    <w:rsid w:val="740B6EE0"/>
    <w:rsid w:val="742222F5"/>
    <w:rsid w:val="74476126"/>
    <w:rsid w:val="7455379E"/>
    <w:rsid w:val="745B4602"/>
    <w:rsid w:val="745D43B8"/>
    <w:rsid w:val="74706664"/>
    <w:rsid w:val="747F3682"/>
    <w:rsid w:val="74962C31"/>
    <w:rsid w:val="749C4185"/>
    <w:rsid w:val="74C34D42"/>
    <w:rsid w:val="74CA4688"/>
    <w:rsid w:val="74F8368C"/>
    <w:rsid w:val="750617CB"/>
    <w:rsid w:val="75067759"/>
    <w:rsid w:val="752E6DCD"/>
    <w:rsid w:val="7551380D"/>
    <w:rsid w:val="75600BE5"/>
    <w:rsid w:val="7564475C"/>
    <w:rsid w:val="7581743D"/>
    <w:rsid w:val="7583797F"/>
    <w:rsid w:val="75BC2223"/>
    <w:rsid w:val="75D20F1D"/>
    <w:rsid w:val="75DA2C18"/>
    <w:rsid w:val="75F54412"/>
    <w:rsid w:val="761D08E0"/>
    <w:rsid w:val="765D347C"/>
    <w:rsid w:val="76826699"/>
    <w:rsid w:val="76C3316E"/>
    <w:rsid w:val="76C87133"/>
    <w:rsid w:val="76CD08D5"/>
    <w:rsid w:val="76DB4B92"/>
    <w:rsid w:val="77052AA4"/>
    <w:rsid w:val="77084E58"/>
    <w:rsid w:val="77136511"/>
    <w:rsid w:val="77340A39"/>
    <w:rsid w:val="77351FD0"/>
    <w:rsid w:val="77366005"/>
    <w:rsid w:val="77472422"/>
    <w:rsid w:val="774D3D80"/>
    <w:rsid w:val="77764653"/>
    <w:rsid w:val="777F31F2"/>
    <w:rsid w:val="77D1700D"/>
    <w:rsid w:val="77EC04CC"/>
    <w:rsid w:val="782B7A5A"/>
    <w:rsid w:val="78707EE7"/>
    <w:rsid w:val="78775729"/>
    <w:rsid w:val="78A42DB0"/>
    <w:rsid w:val="78A51694"/>
    <w:rsid w:val="78A656AB"/>
    <w:rsid w:val="78B2245C"/>
    <w:rsid w:val="78E172CC"/>
    <w:rsid w:val="78EA1D1F"/>
    <w:rsid w:val="7904172F"/>
    <w:rsid w:val="790F7E27"/>
    <w:rsid w:val="791A69E7"/>
    <w:rsid w:val="792A231A"/>
    <w:rsid w:val="79316829"/>
    <w:rsid w:val="79584959"/>
    <w:rsid w:val="795C6034"/>
    <w:rsid w:val="797E66A9"/>
    <w:rsid w:val="79A97383"/>
    <w:rsid w:val="79CD0EA3"/>
    <w:rsid w:val="79DA2B09"/>
    <w:rsid w:val="79E27E8B"/>
    <w:rsid w:val="79F850CE"/>
    <w:rsid w:val="79FD443C"/>
    <w:rsid w:val="7A1D1975"/>
    <w:rsid w:val="7A3E5150"/>
    <w:rsid w:val="7A4670D6"/>
    <w:rsid w:val="7A534B63"/>
    <w:rsid w:val="7A615382"/>
    <w:rsid w:val="7A67303B"/>
    <w:rsid w:val="7AAB1D04"/>
    <w:rsid w:val="7AAD1CFF"/>
    <w:rsid w:val="7ABA4368"/>
    <w:rsid w:val="7AD05746"/>
    <w:rsid w:val="7AF639D4"/>
    <w:rsid w:val="7B257FFD"/>
    <w:rsid w:val="7B343476"/>
    <w:rsid w:val="7B5A2978"/>
    <w:rsid w:val="7B5A7E4C"/>
    <w:rsid w:val="7B667AF9"/>
    <w:rsid w:val="7B7468F8"/>
    <w:rsid w:val="7B8E6410"/>
    <w:rsid w:val="7BEE0103"/>
    <w:rsid w:val="7C01581E"/>
    <w:rsid w:val="7C0A0FE4"/>
    <w:rsid w:val="7C254906"/>
    <w:rsid w:val="7C590818"/>
    <w:rsid w:val="7C620BC9"/>
    <w:rsid w:val="7C7C10F6"/>
    <w:rsid w:val="7C853BEA"/>
    <w:rsid w:val="7C881368"/>
    <w:rsid w:val="7CA13F21"/>
    <w:rsid w:val="7CBB1486"/>
    <w:rsid w:val="7CE27788"/>
    <w:rsid w:val="7CF130FA"/>
    <w:rsid w:val="7D0C32F1"/>
    <w:rsid w:val="7D0F408D"/>
    <w:rsid w:val="7D172435"/>
    <w:rsid w:val="7D175C45"/>
    <w:rsid w:val="7D3134F6"/>
    <w:rsid w:val="7D491C6C"/>
    <w:rsid w:val="7D5429C0"/>
    <w:rsid w:val="7D66043F"/>
    <w:rsid w:val="7D6E6D43"/>
    <w:rsid w:val="7D7B0C16"/>
    <w:rsid w:val="7D931759"/>
    <w:rsid w:val="7DB57A34"/>
    <w:rsid w:val="7DDE4961"/>
    <w:rsid w:val="7DE60973"/>
    <w:rsid w:val="7DEF0916"/>
    <w:rsid w:val="7E0B01EB"/>
    <w:rsid w:val="7E183CF9"/>
    <w:rsid w:val="7E1E5218"/>
    <w:rsid w:val="7E290672"/>
    <w:rsid w:val="7E9A4E1F"/>
    <w:rsid w:val="7EA7723A"/>
    <w:rsid w:val="7EC108AA"/>
    <w:rsid w:val="7EE30820"/>
    <w:rsid w:val="7EF56FBB"/>
    <w:rsid w:val="7F0768EB"/>
    <w:rsid w:val="7F1135E0"/>
    <w:rsid w:val="7F143BEC"/>
    <w:rsid w:val="7F495B19"/>
    <w:rsid w:val="7F56549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8A0C6-A588-4371-9C54-487C243A738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10232</Words>
  <Characters>58328</Characters>
  <Lines>486</Lines>
  <Paragraphs>136</Paragraphs>
  <TotalTime>6</TotalTime>
  <ScaleCrop>false</ScaleCrop>
  <LinksUpToDate>false</LinksUpToDate>
  <CharactersWithSpaces>68424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2022-01-27T01:09:00Z</dcterms:created>
  <dc:creator>玥</dc:creator>
  <cp:lastModifiedBy>子豪粑粑</cp:lastModifiedBy>
  <cp:lastPrinted>2021-12-27T03:06:00Z</cp:lastPrinted>
  <dcterms:modified xsi:type="dcterms:W3CDTF">2022-01-29T09:48:41Z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C8D5A088644F427B9A8B6B14708606A4</vt:lpwstr>
  </property>
</Properties>
</file>