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cs="仿宋"/>
          <w:color w:val="auto"/>
          <w:w w:val="80"/>
          <w:sz w:val="52"/>
          <w:szCs w:val="52"/>
          <w:highlight w:val="none"/>
          <w:lang w:bidi="th-TH"/>
        </w:rPr>
      </w:pPr>
    </w:p>
    <w:p>
      <w:pPr>
        <w:pStyle w:val="18"/>
        <w:adjustRightInd w:val="0"/>
        <w:snapToGrid w:val="0"/>
        <w:spacing w:line="360" w:lineRule="auto"/>
        <w:ind w:firstLine="0"/>
        <w:rPr>
          <w:rFonts w:ascii="仿宋" w:hAnsi="仿宋" w:eastAsia="仿宋" w:cs="仿宋"/>
          <w:color w:val="auto"/>
          <w:highlight w:val="none"/>
        </w:rPr>
      </w:pPr>
    </w:p>
    <w:p>
      <w:pPr>
        <w:pStyle w:val="18"/>
        <w:adjustRightInd w:val="0"/>
        <w:snapToGrid w:val="0"/>
        <w:spacing w:line="360" w:lineRule="auto"/>
        <w:ind w:firstLine="0"/>
        <w:rPr>
          <w:rFonts w:ascii="仿宋" w:hAnsi="仿宋" w:eastAsia="仿宋" w:cs="仿宋"/>
          <w:color w:val="auto"/>
          <w:highlight w:val="none"/>
        </w:rPr>
      </w:pPr>
    </w:p>
    <w:p>
      <w:pPr>
        <w:pStyle w:val="172"/>
        <w:widowControl w:val="0"/>
        <w:adjustRightInd w:val="0"/>
        <w:snapToGrid w:val="0"/>
        <w:spacing w:line="360" w:lineRule="auto"/>
        <w:ind w:firstLine="0"/>
        <w:jc w:val="center"/>
        <w:rPr>
          <w:rFonts w:hint="eastAsia" w:ascii="仿宋" w:hAnsi="仿宋" w:eastAsia="仿宋" w:cs="仿宋"/>
          <w:color w:val="auto"/>
          <w:szCs w:val="44"/>
          <w:highlight w:val="none"/>
          <w:lang w:eastAsia="zh-CN"/>
        </w:rPr>
      </w:pPr>
      <w:r>
        <w:rPr>
          <w:rFonts w:hint="eastAsia" w:ascii="仿宋" w:hAnsi="仿宋" w:eastAsia="仿宋" w:cs="仿宋"/>
          <w:color w:val="auto"/>
          <w:sz w:val="44"/>
          <w:szCs w:val="44"/>
          <w:highlight w:val="none"/>
          <w:lang w:eastAsia="zh-CN"/>
        </w:rPr>
        <w:t>钱塘区白杨街道序化管理服务采购项目（2023-2024年）</w:t>
      </w:r>
    </w:p>
    <w:p>
      <w:pPr>
        <w:adjustRightInd w:val="0"/>
        <w:snapToGrid w:val="0"/>
        <w:spacing w:line="360" w:lineRule="auto"/>
        <w:jc w:val="center"/>
        <w:rPr>
          <w:rFonts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pPr>
        <w:pStyle w:val="17"/>
        <w:rPr>
          <w:rFonts w:ascii="仿宋" w:hAnsi="仿宋" w:eastAsia="仿宋" w:cs="仿宋"/>
          <w:color w:val="auto"/>
          <w:highlight w:val="none"/>
        </w:rPr>
      </w:pP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QTCG-GK-2023-257</w:t>
      </w:r>
    </w:p>
    <w:p>
      <w:pPr>
        <w:pStyle w:val="27"/>
        <w:ind w:left="5250"/>
        <w:rPr>
          <w:rFonts w:ascii="仿宋" w:hAnsi="仿宋" w:eastAsia="仿宋" w:cs="仿宋"/>
          <w:b/>
          <w:color w:val="auto"/>
          <w:szCs w:val="28"/>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杭州市钱塘区人民政府</w:t>
            </w:r>
          </w:p>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白杨街道办事处</w:t>
            </w:r>
          </w:p>
        </w:tc>
      </w:tr>
      <w:tr>
        <w:tblPrEx>
          <w:tblCellMar>
            <w:top w:w="0" w:type="dxa"/>
            <w:left w:w="108" w:type="dxa"/>
            <w:bottom w:w="0" w:type="dxa"/>
            <w:right w:w="108" w:type="dxa"/>
          </w:tblCellMar>
        </w:tblPrEx>
        <w:trPr>
          <w:trHeight w:val="297" w:hRule="atLeast"/>
          <w:jc w:val="center"/>
        </w:trPr>
        <w:tc>
          <w:tcPr>
            <w:tcW w:w="2160" w:type="dxa"/>
            <w:noWrap/>
            <w:vAlign w:val="center"/>
          </w:tcPr>
          <w:p>
            <w:pPr>
              <w:snapToGrid w:val="0"/>
              <w:jc w:val="distribute"/>
              <w:rPr>
                <w:rFonts w:ascii="仿宋" w:hAnsi="仿宋" w:eastAsia="仿宋" w:cs="仿宋"/>
                <w:b/>
                <w:color w:val="auto"/>
                <w:sz w:val="22"/>
                <w:szCs w:val="22"/>
                <w:highlight w:val="none"/>
              </w:rPr>
            </w:pPr>
          </w:p>
        </w:tc>
        <w:tc>
          <w:tcPr>
            <w:tcW w:w="260" w:type="dxa"/>
            <w:noWrap/>
            <w:vAlign w:val="center"/>
          </w:tcPr>
          <w:p>
            <w:pPr>
              <w:snapToGrid w:val="0"/>
              <w:jc w:val="distribute"/>
              <w:rPr>
                <w:rFonts w:ascii="仿宋" w:hAnsi="仿宋" w:eastAsia="仿宋" w:cs="仿宋"/>
                <w:b/>
                <w:color w:val="auto"/>
                <w:sz w:val="22"/>
                <w:szCs w:val="22"/>
                <w:highlight w:val="none"/>
              </w:rPr>
            </w:pPr>
          </w:p>
        </w:tc>
        <w:tc>
          <w:tcPr>
            <w:tcW w:w="3824" w:type="dxa"/>
            <w:noWrap/>
            <w:vAlign w:val="center"/>
          </w:tcPr>
          <w:p>
            <w:pPr>
              <w:snapToGrid w:val="0"/>
              <w:jc w:val="distribute"/>
              <w:rPr>
                <w:rFonts w:ascii="仿宋" w:hAnsi="仿宋" w:eastAsia="仿宋" w:cs="仿宋"/>
                <w:b/>
                <w:color w:val="auto"/>
                <w:sz w:val="22"/>
                <w:szCs w:val="22"/>
                <w:highlight w:val="none"/>
              </w:rPr>
            </w:pP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0"/>
                <w:szCs w:val="30"/>
                <w:highlight w:val="none"/>
              </w:rPr>
            </w:pPr>
          </w:p>
        </w:tc>
        <w:tc>
          <w:tcPr>
            <w:tcW w:w="260" w:type="dxa"/>
            <w:noWrap/>
            <w:vAlign w:val="center"/>
          </w:tcPr>
          <w:p>
            <w:pPr>
              <w:snapToGrid w:val="0"/>
              <w:jc w:val="distribute"/>
              <w:rPr>
                <w:rFonts w:ascii="仿宋" w:hAnsi="仿宋" w:eastAsia="仿宋" w:cs="仿宋"/>
                <w:b/>
                <w:color w:val="auto"/>
                <w:sz w:val="30"/>
                <w:szCs w:val="30"/>
                <w:highlight w:val="none"/>
              </w:rPr>
            </w:pPr>
          </w:p>
        </w:tc>
        <w:tc>
          <w:tcPr>
            <w:tcW w:w="3824" w:type="dxa"/>
            <w:noWrap/>
            <w:vAlign w:val="center"/>
          </w:tcPr>
          <w:p>
            <w:pPr>
              <w:snapToGrid w:val="0"/>
              <w:jc w:val="distribute"/>
              <w:rPr>
                <w:rFonts w:ascii="仿宋" w:hAnsi="仿宋" w:eastAsia="仿宋" w:cs="仿宋"/>
                <w:b/>
                <w:color w:val="auto"/>
                <w:sz w:val="30"/>
                <w:szCs w:val="30"/>
                <w:highlight w:val="none"/>
              </w:rPr>
            </w:pPr>
          </w:p>
        </w:tc>
      </w:tr>
      <w:tr>
        <w:tblPrEx>
          <w:tblCellMar>
            <w:top w:w="0" w:type="dxa"/>
            <w:left w:w="108" w:type="dxa"/>
            <w:bottom w:w="0" w:type="dxa"/>
            <w:right w:w="108" w:type="dxa"/>
          </w:tblCellMar>
        </w:tblPrEx>
        <w:trPr>
          <w:trHeight w:val="680" w:hRule="atLeast"/>
          <w:jc w:val="center"/>
        </w:trPr>
        <w:tc>
          <w:tcPr>
            <w:tcW w:w="6244" w:type="dxa"/>
            <w:gridSpan w:val="3"/>
            <w:noWrap/>
            <w:vAlign w:val="bottom"/>
          </w:tcPr>
          <w:p>
            <w:pPr>
              <w:snapToGrid w:val="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08</w:t>
            </w:r>
            <w:r>
              <w:rPr>
                <w:rFonts w:hint="eastAsia" w:ascii="仿宋" w:hAnsi="仿宋" w:eastAsia="仿宋" w:cs="仿宋"/>
                <w:b/>
                <w:color w:val="auto"/>
                <w:sz w:val="30"/>
                <w:szCs w:val="30"/>
                <w:highlight w:val="none"/>
              </w:rPr>
              <w:t>月</w:t>
            </w:r>
          </w:p>
        </w:tc>
      </w:tr>
    </w:tbl>
    <w:p>
      <w:pPr>
        <w:pStyle w:val="25"/>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28"/>
          <w:szCs w:val="28"/>
          <w:highlight w:val="none"/>
        </w:rPr>
        <w:t>目    录</w:t>
      </w:r>
    </w:p>
    <w:p>
      <w:pPr>
        <w:pStyle w:val="32"/>
        <w:tabs>
          <w:tab w:val="right" w:leader="dot" w:pos="8306"/>
          <w:tab w:val="clear" w:pos="8720"/>
        </w:tabs>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Cs w:val="30"/>
          <w:highlight w:val="none"/>
        </w:rPr>
        <w:t>第一部分  采购公告</w:t>
      </w:r>
      <w:r>
        <w:tab/>
      </w:r>
      <w:r>
        <w:fldChar w:fldCharType="begin"/>
      </w:r>
      <w:r>
        <w:instrText xml:space="preserve"> PAGEREF _Toc14378 \h </w:instrText>
      </w:r>
      <w:r>
        <w:fldChar w:fldCharType="separate"/>
      </w:r>
      <w:r>
        <w:t>2</w:t>
      </w:r>
      <w:r>
        <w:fldChar w:fldCharType="end"/>
      </w:r>
    </w:p>
    <w:p>
      <w:pPr>
        <w:pStyle w:val="37"/>
        <w:tabs>
          <w:tab w:val="right" w:leader="dot" w:pos="8306"/>
          <w:tab w:val="clear" w:pos="8720"/>
        </w:tabs>
      </w:pPr>
      <w:r>
        <w:rPr>
          <w:rFonts w:hint="eastAsia" w:ascii="仿宋" w:hAnsi="仿宋" w:eastAsia="仿宋" w:cs="仿宋"/>
          <w:color w:val="auto"/>
          <w:szCs w:val="30"/>
          <w:highlight w:val="none"/>
        </w:rPr>
        <w:t>前 附 表</w:t>
      </w:r>
      <w:r>
        <w:tab/>
      </w:r>
      <w:r>
        <w:fldChar w:fldCharType="begin"/>
      </w:r>
      <w:r>
        <w:instrText xml:space="preserve"> PAGEREF _Toc14905 \h </w:instrText>
      </w:r>
      <w:r>
        <w:fldChar w:fldCharType="separate"/>
      </w:r>
      <w:r>
        <w:t>7</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第二部分  投标须知</w:t>
      </w:r>
      <w:r>
        <w:tab/>
      </w:r>
      <w:r>
        <w:fldChar w:fldCharType="begin"/>
      </w:r>
      <w:r>
        <w:instrText xml:space="preserve"> PAGEREF _Toc13540 \h </w:instrText>
      </w:r>
      <w:r>
        <w:fldChar w:fldCharType="separate"/>
      </w:r>
      <w:r>
        <w:t>12</w:t>
      </w:r>
      <w:r>
        <w:fldChar w:fldCharType="end"/>
      </w:r>
    </w:p>
    <w:p>
      <w:pPr>
        <w:pStyle w:val="37"/>
        <w:tabs>
          <w:tab w:val="right" w:leader="dot" w:pos="8306"/>
          <w:tab w:val="clear" w:pos="8720"/>
        </w:tabs>
      </w:pPr>
      <w:r>
        <w:rPr>
          <w:rFonts w:hint="eastAsia" w:ascii="仿宋_GB2312" w:hAnsi="仿宋" w:eastAsia="仿宋_GB2312" w:cs="仿宋_GB2312"/>
          <w:color w:val="auto"/>
          <w:szCs w:val="20"/>
          <w:highlight w:val="none"/>
          <w:lang w:val="en-US" w:eastAsia="zh-CN"/>
        </w:rPr>
        <w:t>一、总则</w:t>
      </w:r>
      <w:r>
        <w:tab/>
      </w:r>
      <w:r>
        <w:fldChar w:fldCharType="begin"/>
      </w:r>
      <w:r>
        <w:instrText xml:space="preserve"> PAGEREF _Toc14798 \h </w:instrText>
      </w:r>
      <w:r>
        <w:fldChar w:fldCharType="separate"/>
      </w:r>
      <w:r>
        <w:t>12</w:t>
      </w:r>
      <w:r>
        <w:fldChar w:fldCharType="end"/>
      </w:r>
    </w:p>
    <w:p>
      <w:pPr>
        <w:pStyle w:val="37"/>
        <w:tabs>
          <w:tab w:val="right" w:leader="dot" w:pos="8306"/>
          <w:tab w:val="clear" w:pos="8720"/>
        </w:tabs>
      </w:pPr>
      <w:r>
        <w:rPr>
          <w:rFonts w:hint="eastAsia" w:ascii="仿宋_GB2312" w:hAnsi="仿宋" w:eastAsia="仿宋_GB2312" w:cs="仿宋_GB2312"/>
          <w:color w:val="auto"/>
          <w:szCs w:val="20"/>
          <w:highlight w:val="none"/>
        </w:rPr>
        <w:t>二、招标文件的构成、澄清、修改</w:t>
      </w:r>
      <w:r>
        <w:tab/>
      </w:r>
      <w:r>
        <w:fldChar w:fldCharType="begin"/>
      </w:r>
      <w:r>
        <w:instrText xml:space="preserve"> PAGEREF _Toc9729 \h </w:instrText>
      </w:r>
      <w:r>
        <w:fldChar w:fldCharType="separate"/>
      </w:r>
      <w:r>
        <w:t>17</w:t>
      </w:r>
      <w:r>
        <w:fldChar w:fldCharType="end"/>
      </w:r>
    </w:p>
    <w:p>
      <w:pPr>
        <w:pStyle w:val="37"/>
        <w:tabs>
          <w:tab w:val="right" w:leader="dot" w:pos="8306"/>
          <w:tab w:val="clear" w:pos="8720"/>
        </w:tabs>
      </w:pPr>
      <w:r>
        <w:rPr>
          <w:rFonts w:hint="eastAsia" w:ascii="仿宋_GB2312" w:hAnsi="仿宋" w:eastAsia="仿宋_GB2312" w:cs="仿宋_GB2312"/>
          <w:color w:val="auto"/>
          <w:szCs w:val="20"/>
          <w:highlight w:val="none"/>
        </w:rPr>
        <w:t>三、投标</w:t>
      </w:r>
      <w:r>
        <w:tab/>
      </w:r>
      <w:r>
        <w:fldChar w:fldCharType="begin"/>
      </w:r>
      <w:r>
        <w:instrText xml:space="preserve"> PAGEREF _Toc9096 \h </w:instrText>
      </w:r>
      <w:r>
        <w:fldChar w:fldCharType="separate"/>
      </w:r>
      <w:r>
        <w:t>17</w:t>
      </w:r>
      <w:r>
        <w:fldChar w:fldCharType="end"/>
      </w:r>
    </w:p>
    <w:p>
      <w:pPr>
        <w:pStyle w:val="37"/>
        <w:tabs>
          <w:tab w:val="right" w:leader="dot" w:pos="8306"/>
          <w:tab w:val="clear" w:pos="8720"/>
        </w:tabs>
      </w:pPr>
      <w:r>
        <w:rPr>
          <w:rFonts w:hint="eastAsia" w:ascii="仿宋_GB2312" w:hAnsi="仿宋" w:eastAsia="仿宋_GB2312" w:cs="仿宋_GB2312"/>
          <w:color w:val="auto"/>
          <w:szCs w:val="20"/>
          <w:highlight w:val="none"/>
        </w:rPr>
        <w:t>四、开标、资格审查与信用信息查询</w:t>
      </w:r>
      <w:r>
        <w:tab/>
      </w:r>
      <w:r>
        <w:fldChar w:fldCharType="begin"/>
      </w:r>
      <w:r>
        <w:instrText xml:space="preserve"> PAGEREF _Toc3011 \h </w:instrText>
      </w:r>
      <w:r>
        <w:fldChar w:fldCharType="separate"/>
      </w:r>
      <w:r>
        <w:t>20</w:t>
      </w:r>
      <w:r>
        <w:fldChar w:fldCharType="end"/>
      </w:r>
    </w:p>
    <w:p>
      <w:pPr>
        <w:pStyle w:val="37"/>
        <w:tabs>
          <w:tab w:val="right" w:leader="dot" w:pos="8306"/>
          <w:tab w:val="clear" w:pos="8720"/>
        </w:tabs>
      </w:pPr>
      <w:r>
        <w:rPr>
          <w:rFonts w:hint="eastAsia" w:ascii="仿宋_GB2312" w:hAnsi="仿宋" w:eastAsia="仿宋_GB2312" w:cs="仿宋_GB2312"/>
          <w:color w:val="auto"/>
          <w:szCs w:val="36"/>
          <w:highlight w:val="none"/>
        </w:rPr>
        <w:t>五、评标</w:t>
      </w:r>
      <w:r>
        <w:tab/>
      </w:r>
      <w:r>
        <w:fldChar w:fldCharType="begin"/>
      </w:r>
      <w:r>
        <w:instrText xml:space="preserve"> PAGEREF _Toc31505 \h </w:instrText>
      </w:r>
      <w:r>
        <w:fldChar w:fldCharType="separate"/>
      </w:r>
      <w:r>
        <w:t>21</w:t>
      </w:r>
      <w:r>
        <w:fldChar w:fldCharType="end"/>
      </w:r>
    </w:p>
    <w:p>
      <w:pPr>
        <w:pStyle w:val="37"/>
        <w:tabs>
          <w:tab w:val="right" w:leader="dot" w:pos="8306"/>
          <w:tab w:val="clear" w:pos="8720"/>
        </w:tabs>
      </w:pPr>
      <w:r>
        <w:rPr>
          <w:rFonts w:hint="eastAsia" w:ascii="仿宋_GB2312" w:hAnsi="仿宋" w:eastAsia="仿宋_GB2312" w:cs="仿宋_GB2312"/>
          <w:color w:val="auto"/>
          <w:szCs w:val="36"/>
          <w:highlight w:val="none"/>
        </w:rPr>
        <w:t>六、定</w:t>
      </w:r>
      <w:r>
        <w:rPr>
          <w:rFonts w:ascii="仿宋_GB2312" w:hAnsi="仿宋" w:eastAsia="仿宋_GB2312" w:cs="仿宋_GB2312"/>
          <w:color w:val="auto"/>
          <w:szCs w:val="36"/>
          <w:highlight w:val="none"/>
        </w:rPr>
        <w:t xml:space="preserve"> </w:t>
      </w:r>
      <w:r>
        <w:rPr>
          <w:rFonts w:hint="eastAsia" w:ascii="仿宋_GB2312" w:hAnsi="仿宋" w:eastAsia="仿宋_GB2312" w:cs="仿宋_GB2312"/>
          <w:color w:val="auto"/>
          <w:szCs w:val="36"/>
          <w:highlight w:val="none"/>
        </w:rPr>
        <w:t>标</w:t>
      </w:r>
      <w:r>
        <w:tab/>
      </w:r>
      <w:r>
        <w:fldChar w:fldCharType="begin"/>
      </w:r>
      <w:r>
        <w:instrText xml:space="preserve"> PAGEREF _Toc10607 \h </w:instrText>
      </w:r>
      <w:r>
        <w:fldChar w:fldCharType="separate"/>
      </w:r>
      <w:r>
        <w:t>21</w:t>
      </w:r>
      <w:r>
        <w:fldChar w:fldCharType="end"/>
      </w:r>
    </w:p>
    <w:p>
      <w:pPr>
        <w:pStyle w:val="37"/>
        <w:tabs>
          <w:tab w:val="right" w:leader="dot" w:pos="8306"/>
          <w:tab w:val="clear" w:pos="8720"/>
        </w:tabs>
      </w:pPr>
      <w:r>
        <w:rPr>
          <w:rFonts w:hint="eastAsia" w:ascii="仿宋_GB2312" w:hAnsi="仿宋" w:eastAsia="仿宋_GB2312" w:cs="仿宋_GB2312"/>
          <w:color w:val="auto"/>
          <w:szCs w:val="36"/>
          <w:highlight w:val="none"/>
        </w:rPr>
        <w:t>七、合同授予</w:t>
      </w:r>
      <w:r>
        <w:tab/>
      </w:r>
      <w:r>
        <w:fldChar w:fldCharType="begin"/>
      </w:r>
      <w:r>
        <w:instrText xml:space="preserve"> PAGEREF _Toc10533 \h </w:instrText>
      </w:r>
      <w:r>
        <w:fldChar w:fldCharType="separate"/>
      </w:r>
      <w:r>
        <w:t>22</w:t>
      </w:r>
      <w:r>
        <w:fldChar w:fldCharType="end"/>
      </w:r>
    </w:p>
    <w:p>
      <w:pPr>
        <w:pStyle w:val="37"/>
        <w:tabs>
          <w:tab w:val="right" w:leader="dot" w:pos="8306"/>
          <w:tab w:val="clear" w:pos="8720"/>
        </w:tabs>
      </w:pPr>
      <w:r>
        <w:rPr>
          <w:rFonts w:hint="eastAsia" w:ascii="仿宋_GB2312" w:hAnsi="仿宋" w:eastAsia="仿宋_GB2312" w:cs="仿宋_GB2312"/>
          <w:color w:val="auto"/>
          <w:szCs w:val="36"/>
          <w:highlight w:val="none"/>
        </w:rPr>
        <w:t>八、电子交易活动的中止</w:t>
      </w:r>
      <w:r>
        <w:tab/>
      </w:r>
      <w:r>
        <w:fldChar w:fldCharType="begin"/>
      </w:r>
      <w:r>
        <w:instrText xml:space="preserve"> PAGEREF _Toc2021 \h </w:instrText>
      </w:r>
      <w:r>
        <w:fldChar w:fldCharType="separate"/>
      </w:r>
      <w:r>
        <w:t>24</w:t>
      </w:r>
      <w:r>
        <w:fldChar w:fldCharType="end"/>
      </w:r>
    </w:p>
    <w:p>
      <w:pPr>
        <w:pStyle w:val="37"/>
        <w:tabs>
          <w:tab w:val="right" w:leader="dot" w:pos="8306"/>
          <w:tab w:val="clear" w:pos="8720"/>
        </w:tabs>
      </w:pPr>
      <w:r>
        <w:rPr>
          <w:rFonts w:hint="eastAsia" w:ascii="仿宋_GB2312" w:hAnsi="仿宋" w:eastAsia="仿宋_GB2312" w:cs="仿宋_GB2312"/>
          <w:color w:val="auto"/>
          <w:szCs w:val="36"/>
          <w:highlight w:val="none"/>
        </w:rPr>
        <w:t>九、验收</w:t>
      </w:r>
      <w:r>
        <w:tab/>
      </w:r>
      <w:r>
        <w:fldChar w:fldCharType="begin"/>
      </w:r>
      <w:r>
        <w:instrText xml:space="preserve"> PAGEREF _Toc27053 \h </w:instrText>
      </w:r>
      <w:r>
        <w:fldChar w:fldCharType="separate"/>
      </w:r>
      <w:r>
        <w:t>24</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第三部分  采购需求</w:t>
      </w:r>
      <w:r>
        <w:tab/>
      </w:r>
      <w:r>
        <w:fldChar w:fldCharType="begin"/>
      </w:r>
      <w:r>
        <w:instrText xml:space="preserve"> PAGEREF _Toc17194 \h </w:instrText>
      </w:r>
      <w:r>
        <w:fldChar w:fldCharType="separate"/>
      </w:r>
      <w:r>
        <w:t>26</w:t>
      </w:r>
      <w:r>
        <w:fldChar w:fldCharType="end"/>
      </w:r>
    </w:p>
    <w:p>
      <w:pPr>
        <w:pStyle w:val="37"/>
        <w:tabs>
          <w:tab w:val="right" w:leader="dot" w:pos="8306"/>
          <w:tab w:val="clear" w:pos="8720"/>
        </w:tabs>
      </w:pPr>
      <w:r>
        <w:rPr>
          <w:rFonts w:hint="eastAsia" w:ascii="仿宋" w:hAnsi="仿宋" w:eastAsia="仿宋" w:cs="仿宋"/>
          <w:color w:val="auto"/>
          <w:szCs w:val="24"/>
          <w:highlight w:val="none"/>
        </w:rPr>
        <w:t>一、项目概况</w:t>
      </w:r>
      <w:r>
        <w:tab/>
      </w:r>
      <w:r>
        <w:fldChar w:fldCharType="begin"/>
      </w:r>
      <w:r>
        <w:instrText xml:space="preserve"> PAGEREF _Toc3945 \h </w:instrText>
      </w:r>
      <w:r>
        <w:fldChar w:fldCharType="separate"/>
      </w:r>
      <w:r>
        <w:t>26</w:t>
      </w:r>
      <w:r>
        <w:fldChar w:fldCharType="end"/>
      </w:r>
    </w:p>
    <w:p>
      <w:pPr>
        <w:pStyle w:val="37"/>
        <w:tabs>
          <w:tab w:val="right" w:leader="dot" w:pos="8306"/>
          <w:tab w:val="clear" w:pos="8720"/>
        </w:tabs>
      </w:pPr>
      <w:r>
        <w:rPr>
          <w:rFonts w:hint="eastAsia" w:ascii="仿宋" w:eastAsia="仿宋" w:cs="仿宋"/>
          <w:color w:val="auto"/>
          <w:szCs w:val="24"/>
          <w:highlight w:val="none"/>
          <w:lang w:val="en-US" w:eastAsia="zh-CN"/>
        </w:rPr>
        <w:t>二、</w:t>
      </w:r>
      <w:r>
        <w:rPr>
          <w:rFonts w:hint="eastAsia" w:ascii="仿宋" w:hAnsi="仿宋" w:eastAsia="仿宋" w:cs="仿宋"/>
          <w:color w:val="auto"/>
          <w:szCs w:val="24"/>
          <w:highlight w:val="none"/>
        </w:rPr>
        <w:t>人员要求</w:t>
      </w:r>
      <w:r>
        <w:tab/>
      </w:r>
      <w:r>
        <w:fldChar w:fldCharType="begin"/>
      </w:r>
      <w:r>
        <w:instrText xml:space="preserve"> PAGEREF _Toc24826 \h </w:instrText>
      </w:r>
      <w:r>
        <w:fldChar w:fldCharType="separate"/>
      </w:r>
      <w:r>
        <w:t>26</w:t>
      </w:r>
      <w:r>
        <w:fldChar w:fldCharType="end"/>
      </w:r>
    </w:p>
    <w:p>
      <w:pPr>
        <w:pStyle w:val="37"/>
        <w:tabs>
          <w:tab w:val="right" w:leader="dot" w:pos="8306"/>
          <w:tab w:val="clear" w:pos="8720"/>
        </w:tabs>
      </w:pPr>
      <w:r>
        <w:rPr>
          <w:rFonts w:hint="eastAsia" w:ascii="仿宋" w:eastAsia="仿宋" w:cs="仿宋"/>
          <w:color w:val="auto"/>
          <w:szCs w:val="24"/>
          <w:highlight w:val="none"/>
          <w:lang w:val="en-US" w:eastAsia="zh-CN"/>
        </w:rPr>
        <w:t>三、后勤配备要求</w:t>
      </w:r>
      <w:r>
        <w:tab/>
      </w:r>
      <w:r>
        <w:fldChar w:fldCharType="begin"/>
      </w:r>
      <w:r>
        <w:instrText xml:space="preserve"> PAGEREF _Toc18439 \h </w:instrText>
      </w:r>
      <w:r>
        <w:fldChar w:fldCharType="separate"/>
      </w:r>
      <w:r>
        <w:t>27</w:t>
      </w:r>
      <w:r>
        <w:fldChar w:fldCharType="end"/>
      </w:r>
    </w:p>
    <w:p>
      <w:pPr>
        <w:pStyle w:val="37"/>
        <w:tabs>
          <w:tab w:val="right" w:leader="dot" w:pos="8306"/>
          <w:tab w:val="clear" w:pos="8720"/>
        </w:tabs>
      </w:pPr>
      <w:r>
        <w:rPr>
          <w:rFonts w:hint="eastAsia" w:ascii="仿宋" w:eastAsia="仿宋" w:cs="仿宋"/>
          <w:color w:val="auto"/>
          <w:szCs w:val="24"/>
          <w:highlight w:val="none"/>
          <w:lang w:val="en-US" w:eastAsia="zh-CN"/>
        </w:rPr>
        <w:t>四</w:t>
      </w:r>
      <w:r>
        <w:rPr>
          <w:rFonts w:hint="eastAsia" w:ascii="仿宋" w:eastAsia="仿宋" w:cs="仿宋"/>
          <w:color w:val="auto"/>
          <w:szCs w:val="24"/>
          <w:highlight w:val="none"/>
          <w:lang w:eastAsia="zh-CN"/>
        </w:rPr>
        <w:t>、</w:t>
      </w:r>
      <w:r>
        <w:rPr>
          <w:rFonts w:hint="eastAsia" w:ascii="仿宋" w:eastAsia="仿宋" w:cs="仿宋"/>
          <w:color w:val="auto"/>
          <w:szCs w:val="24"/>
          <w:highlight w:val="none"/>
          <w:lang w:val="en-US" w:eastAsia="zh-CN"/>
        </w:rPr>
        <w:t>工作要求</w:t>
      </w:r>
      <w:r>
        <w:tab/>
      </w:r>
      <w:r>
        <w:fldChar w:fldCharType="begin"/>
      </w:r>
      <w:r>
        <w:instrText xml:space="preserve"> PAGEREF _Toc17296 \h </w:instrText>
      </w:r>
      <w:r>
        <w:fldChar w:fldCharType="separate"/>
      </w:r>
      <w:r>
        <w:t>29</w:t>
      </w:r>
      <w:r>
        <w:fldChar w:fldCharType="end"/>
      </w:r>
    </w:p>
    <w:p>
      <w:pPr>
        <w:pStyle w:val="37"/>
        <w:tabs>
          <w:tab w:val="right" w:leader="dot" w:pos="8306"/>
          <w:tab w:val="clear" w:pos="8720"/>
        </w:tabs>
      </w:pPr>
      <w:r>
        <w:rPr>
          <w:rFonts w:hint="eastAsia" w:ascii="仿宋" w:eastAsia="仿宋" w:cs="仿宋"/>
          <w:color w:val="auto"/>
          <w:szCs w:val="24"/>
          <w:highlight w:val="none"/>
          <w:lang w:val="en-US" w:eastAsia="zh-CN"/>
        </w:rPr>
        <w:t>五</w:t>
      </w:r>
      <w:r>
        <w:rPr>
          <w:rFonts w:hint="eastAsia" w:ascii="仿宋" w:eastAsia="仿宋" w:cs="仿宋"/>
          <w:color w:val="auto"/>
          <w:szCs w:val="24"/>
          <w:highlight w:val="none"/>
          <w:lang w:eastAsia="zh-CN"/>
        </w:rPr>
        <w:t>、</w:t>
      </w:r>
      <w:r>
        <w:rPr>
          <w:rFonts w:hint="eastAsia" w:ascii="仿宋" w:eastAsia="仿宋" w:cs="仿宋"/>
          <w:color w:val="auto"/>
          <w:szCs w:val="24"/>
          <w:highlight w:val="none"/>
          <w:lang w:val="en-US" w:eastAsia="zh-CN"/>
        </w:rPr>
        <w:t>相关服务要求</w:t>
      </w:r>
      <w:r>
        <w:tab/>
      </w:r>
      <w:r>
        <w:fldChar w:fldCharType="begin"/>
      </w:r>
      <w:r>
        <w:instrText xml:space="preserve"> PAGEREF _Toc13080 \h </w:instrText>
      </w:r>
      <w:r>
        <w:fldChar w:fldCharType="separate"/>
      </w:r>
      <w:r>
        <w:t>30</w:t>
      </w:r>
      <w:r>
        <w:fldChar w:fldCharType="end"/>
      </w:r>
    </w:p>
    <w:p>
      <w:pPr>
        <w:pStyle w:val="37"/>
        <w:tabs>
          <w:tab w:val="right" w:leader="dot" w:pos="8306"/>
          <w:tab w:val="clear" w:pos="8720"/>
        </w:tabs>
      </w:pPr>
      <w:r>
        <w:rPr>
          <w:rFonts w:hint="eastAsia" w:ascii="仿宋" w:eastAsia="仿宋" w:cs="仿宋"/>
          <w:color w:val="auto"/>
          <w:szCs w:val="24"/>
          <w:highlight w:val="none"/>
          <w:lang w:val="en-US" w:eastAsia="zh-CN"/>
        </w:rPr>
        <w:t>六</w:t>
      </w:r>
      <w:r>
        <w:rPr>
          <w:rFonts w:hint="eastAsia" w:ascii="仿宋" w:eastAsia="仿宋" w:cs="仿宋"/>
          <w:color w:val="auto"/>
          <w:szCs w:val="24"/>
          <w:highlight w:val="none"/>
          <w:lang w:val="zh-CN" w:eastAsia="zh-CN"/>
        </w:rPr>
        <w:t>、</w:t>
      </w:r>
      <w:r>
        <w:rPr>
          <w:rFonts w:hint="eastAsia" w:ascii="仿宋" w:eastAsia="仿宋" w:cs="仿宋"/>
          <w:color w:val="auto"/>
          <w:szCs w:val="24"/>
          <w:highlight w:val="none"/>
          <w:lang w:val="en-US" w:eastAsia="zh-CN"/>
        </w:rPr>
        <w:t>监督及</w:t>
      </w:r>
      <w:r>
        <w:rPr>
          <w:rFonts w:hint="eastAsia" w:ascii="仿宋" w:eastAsia="仿宋" w:cs="仿宋"/>
          <w:color w:val="auto"/>
          <w:szCs w:val="24"/>
          <w:highlight w:val="none"/>
          <w:lang w:val="zh-CN" w:eastAsia="zh-CN"/>
        </w:rPr>
        <w:t>考核</w:t>
      </w:r>
      <w:r>
        <w:tab/>
      </w:r>
      <w:r>
        <w:fldChar w:fldCharType="begin"/>
      </w:r>
      <w:r>
        <w:instrText xml:space="preserve"> PAGEREF _Toc8584 \h </w:instrText>
      </w:r>
      <w:r>
        <w:fldChar w:fldCharType="separate"/>
      </w:r>
      <w:r>
        <w:t>32</w:t>
      </w:r>
      <w:r>
        <w:fldChar w:fldCharType="end"/>
      </w:r>
    </w:p>
    <w:p>
      <w:pPr>
        <w:pStyle w:val="37"/>
        <w:tabs>
          <w:tab w:val="right" w:leader="dot" w:pos="8306"/>
          <w:tab w:val="clear" w:pos="8720"/>
        </w:tabs>
      </w:pPr>
      <w:r>
        <w:rPr>
          <w:rFonts w:hint="eastAsia" w:ascii="仿宋" w:eastAsia="仿宋" w:cs="仿宋"/>
          <w:color w:val="auto"/>
          <w:kern w:val="0"/>
          <w:szCs w:val="24"/>
          <w:highlight w:val="none"/>
          <w:lang w:val="en-US" w:eastAsia="zh-CN"/>
        </w:rPr>
        <w:t>七</w:t>
      </w:r>
      <w:r>
        <w:rPr>
          <w:rFonts w:hint="eastAsia" w:ascii="仿宋" w:eastAsia="仿宋" w:cs="仿宋"/>
          <w:color w:val="auto"/>
          <w:kern w:val="0"/>
          <w:szCs w:val="24"/>
          <w:highlight w:val="none"/>
          <w:lang w:eastAsia="zh-CN"/>
        </w:rPr>
        <w:t>、验收</w:t>
      </w:r>
      <w:r>
        <w:tab/>
      </w:r>
      <w:r>
        <w:fldChar w:fldCharType="begin"/>
      </w:r>
      <w:r>
        <w:instrText xml:space="preserve"> PAGEREF _Toc13515 \h </w:instrText>
      </w:r>
      <w:r>
        <w:fldChar w:fldCharType="separate"/>
      </w:r>
      <w:r>
        <w:t>33</w:t>
      </w:r>
      <w:r>
        <w:fldChar w:fldCharType="end"/>
      </w:r>
    </w:p>
    <w:p>
      <w:pPr>
        <w:pStyle w:val="37"/>
        <w:tabs>
          <w:tab w:val="right" w:leader="dot" w:pos="8306"/>
          <w:tab w:val="clear" w:pos="8720"/>
        </w:tabs>
      </w:pPr>
      <w:r>
        <w:rPr>
          <w:rFonts w:hint="eastAsia" w:ascii="仿宋" w:eastAsia="仿宋" w:cs="仿宋"/>
          <w:color w:val="auto"/>
          <w:kern w:val="0"/>
          <w:szCs w:val="24"/>
          <w:highlight w:val="none"/>
          <w:lang w:val="en-US" w:eastAsia="zh-CN"/>
        </w:rPr>
        <w:t>八</w:t>
      </w:r>
      <w:r>
        <w:rPr>
          <w:rFonts w:hint="eastAsia" w:ascii="仿宋" w:hAnsi="仿宋" w:eastAsia="仿宋" w:cs="仿宋"/>
          <w:color w:val="auto"/>
          <w:kern w:val="0"/>
          <w:szCs w:val="24"/>
          <w:highlight w:val="none"/>
        </w:rPr>
        <w:t>、</w:t>
      </w:r>
      <w:r>
        <w:rPr>
          <w:rFonts w:hint="eastAsia" w:ascii="仿宋" w:hAnsi="仿宋" w:eastAsia="仿宋" w:cs="仿宋"/>
          <w:bCs/>
          <w:color w:val="auto"/>
          <w:kern w:val="0"/>
          <w:szCs w:val="24"/>
          <w:highlight w:val="none"/>
          <w:lang w:val="en-US" w:eastAsia="zh-CN"/>
        </w:rPr>
        <w:t>商务要求</w:t>
      </w:r>
      <w:r>
        <w:tab/>
      </w:r>
      <w:r>
        <w:fldChar w:fldCharType="begin"/>
      </w:r>
      <w:r>
        <w:instrText xml:space="preserve"> PAGEREF _Toc24123 \h </w:instrText>
      </w:r>
      <w:r>
        <w:fldChar w:fldCharType="separate"/>
      </w:r>
      <w:r>
        <w:t>33</w:t>
      </w:r>
      <w:r>
        <w:fldChar w:fldCharType="end"/>
      </w:r>
    </w:p>
    <w:p>
      <w:pPr>
        <w:pStyle w:val="37"/>
        <w:tabs>
          <w:tab w:val="right" w:leader="dot" w:pos="8306"/>
          <w:tab w:val="clear" w:pos="8720"/>
        </w:tabs>
      </w:pPr>
      <w:r>
        <w:rPr>
          <w:rFonts w:hint="eastAsia" w:ascii="仿宋" w:eastAsia="仿宋" w:cs="仿宋"/>
          <w:color w:val="auto"/>
          <w:highlight w:val="none"/>
          <w:lang w:val="en-US" w:eastAsia="zh-CN"/>
        </w:rPr>
        <w:t>九</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其他</w:t>
      </w:r>
      <w:r>
        <w:rPr>
          <w:rFonts w:hint="eastAsia" w:ascii="仿宋" w:hAnsi="仿宋" w:eastAsia="仿宋" w:cs="仿宋"/>
          <w:color w:val="auto"/>
          <w:szCs w:val="24"/>
          <w:highlight w:val="none"/>
        </w:rPr>
        <w:t>投标要求</w:t>
      </w:r>
      <w:r>
        <w:tab/>
      </w:r>
      <w:r>
        <w:fldChar w:fldCharType="begin"/>
      </w:r>
      <w:r>
        <w:instrText xml:space="preserve"> PAGEREF _Toc31606 \h </w:instrText>
      </w:r>
      <w:r>
        <w:fldChar w:fldCharType="separate"/>
      </w:r>
      <w:r>
        <w:t>35</w:t>
      </w:r>
      <w:r>
        <w:fldChar w:fldCharType="end"/>
      </w:r>
    </w:p>
    <w:p>
      <w:pPr>
        <w:pStyle w:val="37"/>
        <w:tabs>
          <w:tab w:val="right" w:leader="dot" w:pos="8306"/>
          <w:tab w:val="clear" w:pos="8720"/>
        </w:tabs>
      </w:pPr>
      <w:r>
        <w:rPr>
          <w:rFonts w:hint="eastAsia" w:ascii="仿宋" w:hAnsi="仿宋" w:eastAsia="仿宋" w:cs="仿宋"/>
          <w:bCs/>
          <w:color w:val="auto"/>
          <w:szCs w:val="24"/>
          <w:highlight w:val="none"/>
          <w:lang w:val="en-US" w:eastAsia="zh-CN"/>
        </w:rPr>
        <w:t>十、其他</w:t>
      </w:r>
      <w:r>
        <w:tab/>
      </w:r>
      <w:r>
        <w:fldChar w:fldCharType="begin"/>
      </w:r>
      <w:r>
        <w:instrText xml:space="preserve"> PAGEREF _Toc19859 \h </w:instrText>
      </w:r>
      <w:r>
        <w:fldChar w:fldCharType="separate"/>
      </w:r>
      <w:r>
        <w:t>36</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第四部分  评标办法</w:t>
      </w:r>
      <w:r>
        <w:tab/>
      </w:r>
      <w:r>
        <w:fldChar w:fldCharType="begin"/>
      </w:r>
      <w:r>
        <w:instrText xml:space="preserve"> PAGEREF _Toc13950 \h </w:instrText>
      </w:r>
      <w:r>
        <w:fldChar w:fldCharType="separate"/>
      </w:r>
      <w:r>
        <w:t>37</w:t>
      </w:r>
      <w:r>
        <w:fldChar w:fldCharType="end"/>
      </w:r>
    </w:p>
    <w:p>
      <w:pPr>
        <w:pStyle w:val="37"/>
        <w:tabs>
          <w:tab w:val="right" w:leader="dot" w:pos="8306"/>
          <w:tab w:val="clear" w:pos="8720"/>
        </w:tabs>
      </w:pPr>
      <w:r>
        <w:rPr>
          <w:rFonts w:hint="eastAsia" w:ascii="仿宋" w:hAnsi="仿宋" w:eastAsia="仿宋" w:cs="仿宋"/>
          <w:color w:val="auto"/>
          <w:szCs w:val="24"/>
          <w:highlight w:val="none"/>
        </w:rPr>
        <w:t>评标办法前附表</w:t>
      </w:r>
      <w:r>
        <w:tab/>
      </w:r>
      <w:r>
        <w:fldChar w:fldCharType="begin"/>
      </w:r>
      <w:r>
        <w:instrText xml:space="preserve"> PAGEREF _Toc2025 \h </w:instrText>
      </w:r>
      <w:r>
        <w:fldChar w:fldCharType="separate"/>
      </w:r>
      <w:r>
        <w:t>37</w:t>
      </w:r>
      <w:r>
        <w:fldChar w:fldCharType="end"/>
      </w:r>
    </w:p>
    <w:p>
      <w:pPr>
        <w:pStyle w:val="37"/>
        <w:tabs>
          <w:tab w:val="right" w:leader="dot" w:pos="8306"/>
          <w:tab w:val="clear" w:pos="8720"/>
        </w:tabs>
      </w:pPr>
      <w:r>
        <w:rPr>
          <w:rFonts w:hint="eastAsia" w:ascii="仿宋_GB2312" w:hAnsi="仿宋" w:eastAsia="仿宋_GB2312" w:cs="仿宋_GB2312"/>
          <w:color w:val="auto"/>
          <w:szCs w:val="28"/>
        </w:rPr>
        <w:t xml:space="preserve">一、 </w:t>
      </w:r>
      <w:r>
        <w:rPr>
          <w:rFonts w:hint="eastAsia" w:ascii="仿宋_GB2312" w:hAnsi="仿宋" w:eastAsia="仿宋_GB2312" w:cs="仿宋_GB2312"/>
          <w:color w:val="auto"/>
          <w:szCs w:val="28"/>
          <w:highlight w:val="none"/>
        </w:rPr>
        <w:t>评标方法</w:t>
      </w:r>
      <w:r>
        <w:tab/>
      </w:r>
      <w:r>
        <w:fldChar w:fldCharType="begin"/>
      </w:r>
      <w:r>
        <w:instrText xml:space="preserve"> PAGEREF _Toc12631 \h </w:instrText>
      </w:r>
      <w:r>
        <w:fldChar w:fldCharType="separate"/>
      </w:r>
      <w:r>
        <w:t>42</w:t>
      </w:r>
      <w:r>
        <w:fldChar w:fldCharType="end"/>
      </w:r>
    </w:p>
    <w:p>
      <w:pPr>
        <w:pStyle w:val="37"/>
        <w:tabs>
          <w:tab w:val="right" w:leader="dot" w:pos="8306"/>
          <w:tab w:val="clear" w:pos="8720"/>
        </w:tabs>
      </w:pPr>
      <w:r>
        <w:rPr>
          <w:rFonts w:hint="eastAsia" w:ascii="仿宋_GB2312" w:hAnsi="仿宋" w:eastAsia="仿宋_GB2312" w:cs="仿宋_GB2312"/>
          <w:color w:val="auto"/>
          <w:szCs w:val="28"/>
        </w:rPr>
        <w:t xml:space="preserve">二、 </w:t>
      </w:r>
      <w:r>
        <w:rPr>
          <w:rFonts w:hint="eastAsia" w:ascii="仿宋_GB2312" w:hAnsi="仿宋" w:eastAsia="仿宋_GB2312" w:cs="仿宋_GB2312"/>
          <w:color w:val="auto"/>
          <w:szCs w:val="28"/>
          <w:highlight w:val="none"/>
        </w:rPr>
        <w:t>评标标准</w:t>
      </w:r>
      <w:r>
        <w:tab/>
      </w:r>
      <w:r>
        <w:fldChar w:fldCharType="begin"/>
      </w:r>
      <w:r>
        <w:instrText xml:space="preserve"> PAGEREF _Toc21869 \h </w:instrText>
      </w:r>
      <w:r>
        <w:fldChar w:fldCharType="separate"/>
      </w:r>
      <w:r>
        <w:t>42</w:t>
      </w:r>
      <w:r>
        <w:fldChar w:fldCharType="end"/>
      </w:r>
    </w:p>
    <w:p>
      <w:pPr>
        <w:pStyle w:val="37"/>
        <w:tabs>
          <w:tab w:val="right" w:leader="dot" w:pos="8306"/>
          <w:tab w:val="clear" w:pos="8720"/>
        </w:tabs>
      </w:pPr>
      <w:r>
        <w:rPr>
          <w:rFonts w:hint="eastAsia" w:ascii="仿宋_GB2312" w:hAnsi="仿宋" w:eastAsia="仿宋_GB2312" w:cs="仿宋_GB2312"/>
          <w:color w:val="auto"/>
          <w:szCs w:val="28"/>
        </w:rPr>
        <w:t xml:space="preserve">三、 </w:t>
      </w:r>
      <w:r>
        <w:rPr>
          <w:rFonts w:hint="eastAsia" w:ascii="仿宋_GB2312" w:hAnsi="仿宋" w:eastAsia="仿宋_GB2312" w:cs="仿宋_GB2312"/>
          <w:color w:val="auto"/>
          <w:szCs w:val="28"/>
          <w:highlight w:val="none"/>
        </w:rPr>
        <w:t>评标程序</w:t>
      </w:r>
      <w:r>
        <w:tab/>
      </w:r>
      <w:r>
        <w:fldChar w:fldCharType="begin"/>
      </w:r>
      <w:r>
        <w:instrText xml:space="preserve"> PAGEREF _Toc23480 \h </w:instrText>
      </w:r>
      <w:r>
        <w:fldChar w:fldCharType="separate"/>
      </w:r>
      <w:r>
        <w:t>42</w:t>
      </w:r>
      <w:r>
        <w:fldChar w:fldCharType="end"/>
      </w:r>
    </w:p>
    <w:p>
      <w:pPr>
        <w:pStyle w:val="37"/>
        <w:tabs>
          <w:tab w:val="right" w:leader="dot" w:pos="8306"/>
          <w:tab w:val="clear" w:pos="8720"/>
        </w:tabs>
      </w:pPr>
      <w:r>
        <w:rPr>
          <w:rFonts w:hint="eastAsia" w:ascii="仿宋_GB2312" w:hAnsi="仿宋" w:eastAsia="仿宋_GB2312" w:cs="仿宋_GB2312"/>
          <w:color w:val="auto"/>
          <w:szCs w:val="28"/>
        </w:rPr>
        <w:t xml:space="preserve">四、 </w:t>
      </w:r>
      <w:r>
        <w:rPr>
          <w:rFonts w:hint="eastAsia" w:ascii="仿宋_GB2312" w:hAnsi="仿宋" w:eastAsia="仿宋_GB2312" w:cs="仿宋_GB2312"/>
          <w:color w:val="auto"/>
          <w:szCs w:val="28"/>
          <w:highlight w:val="none"/>
        </w:rPr>
        <w:t>评标中的其他事项</w:t>
      </w:r>
      <w:r>
        <w:tab/>
      </w:r>
      <w:r>
        <w:fldChar w:fldCharType="begin"/>
      </w:r>
      <w:r>
        <w:instrText xml:space="preserve"> PAGEREF _Toc13858 \h </w:instrText>
      </w:r>
      <w:r>
        <w:fldChar w:fldCharType="separate"/>
      </w:r>
      <w:r>
        <w:t>43</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第五部分  合同条款</w:t>
      </w:r>
      <w:r>
        <w:tab/>
      </w:r>
      <w:r>
        <w:fldChar w:fldCharType="begin"/>
      </w:r>
      <w:r>
        <w:instrText xml:space="preserve"> PAGEREF _Toc20532 \h </w:instrText>
      </w:r>
      <w:r>
        <w:fldChar w:fldCharType="separate"/>
      </w:r>
      <w:r>
        <w:t>46</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第六部分  投标文件格式</w:t>
      </w:r>
      <w:r>
        <w:tab/>
      </w:r>
      <w:r>
        <w:fldChar w:fldCharType="begin"/>
      </w:r>
      <w:r>
        <w:instrText xml:space="preserve"> PAGEREF _Toc29308 \h </w:instrText>
      </w:r>
      <w:r>
        <w:fldChar w:fldCharType="separate"/>
      </w:r>
      <w:r>
        <w:t>54</w:t>
      </w:r>
      <w:r>
        <w:fldChar w:fldCharType="end"/>
      </w:r>
    </w:p>
    <w:p>
      <w:pPr>
        <w:pStyle w:val="37"/>
        <w:tabs>
          <w:tab w:val="right" w:leader="dot" w:pos="8306"/>
          <w:tab w:val="clear" w:pos="8720"/>
        </w:tabs>
      </w:pPr>
      <w:r>
        <w:rPr>
          <w:rFonts w:hint="eastAsia" w:ascii="仿宋" w:hAnsi="仿宋" w:eastAsia="仿宋" w:cs="仿宋"/>
          <w:color w:val="auto"/>
          <w:kern w:val="0"/>
          <w:szCs w:val="36"/>
          <w:highlight w:val="none"/>
        </w:rPr>
        <w:t>资格文件部分</w:t>
      </w:r>
      <w:r>
        <w:tab/>
      </w:r>
      <w:r>
        <w:fldChar w:fldCharType="begin"/>
      </w:r>
      <w:r>
        <w:instrText xml:space="preserve"> PAGEREF _Toc13528 \h </w:instrText>
      </w:r>
      <w:r>
        <w:fldChar w:fldCharType="separate"/>
      </w:r>
      <w:r>
        <w:t>54</w:t>
      </w:r>
      <w:r>
        <w:fldChar w:fldCharType="end"/>
      </w:r>
    </w:p>
    <w:p>
      <w:pPr>
        <w:pStyle w:val="37"/>
        <w:tabs>
          <w:tab w:val="right" w:leader="dot" w:pos="8306"/>
          <w:tab w:val="clear" w:pos="8720"/>
        </w:tabs>
      </w:pPr>
      <w:r>
        <w:rPr>
          <w:rFonts w:hint="eastAsia" w:ascii="仿宋" w:hAnsi="仿宋" w:eastAsia="仿宋" w:cs="仿宋"/>
          <w:color w:val="auto"/>
          <w:kern w:val="0"/>
          <w:szCs w:val="36"/>
          <w:highlight w:val="none"/>
        </w:rPr>
        <w:t>商务技术文件部分</w:t>
      </w:r>
      <w:r>
        <w:tab/>
      </w:r>
      <w:r>
        <w:fldChar w:fldCharType="begin"/>
      </w:r>
      <w:r>
        <w:instrText xml:space="preserve"> PAGEREF _Toc16923 \h </w:instrText>
      </w:r>
      <w:r>
        <w:fldChar w:fldCharType="separate"/>
      </w:r>
      <w:r>
        <w:t>59</w:t>
      </w:r>
      <w:r>
        <w:fldChar w:fldCharType="end"/>
      </w:r>
    </w:p>
    <w:p>
      <w:pPr>
        <w:pStyle w:val="37"/>
        <w:tabs>
          <w:tab w:val="right" w:leader="dot" w:pos="8306"/>
          <w:tab w:val="clear" w:pos="8720"/>
        </w:tabs>
      </w:pPr>
      <w:r>
        <w:rPr>
          <w:rFonts w:hint="eastAsia" w:ascii="仿宋" w:hAnsi="仿宋" w:eastAsia="仿宋" w:cs="仿宋"/>
          <w:color w:val="auto"/>
          <w:kern w:val="0"/>
          <w:szCs w:val="36"/>
          <w:highlight w:val="none"/>
        </w:rPr>
        <w:t>报价文件部分</w:t>
      </w:r>
      <w:r>
        <w:tab/>
      </w:r>
      <w:r>
        <w:fldChar w:fldCharType="begin"/>
      </w:r>
      <w:r>
        <w:instrText xml:space="preserve"> PAGEREF _Toc28030 \h </w:instrText>
      </w:r>
      <w:r>
        <w:fldChar w:fldCharType="separate"/>
      </w:r>
      <w:r>
        <w:t>68</w:t>
      </w:r>
      <w:r>
        <w:fldChar w:fldCharType="end"/>
      </w:r>
    </w:p>
    <w:p>
      <w:pPr>
        <w:jc w:val="center"/>
        <w:rPr>
          <w:rFonts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0" w:name="_Toc21665"/>
      <w:bookmarkStart w:id="1" w:name="_Toc14378"/>
      <w:r>
        <w:rPr>
          <w:rFonts w:hint="eastAsia" w:ascii="仿宋" w:hAnsi="仿宋" w:eastAsia="仿宋" w:cs="仿宋"/>
          <w:b/>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钱塘区白杨街道序化管理服务采购项目（2023-2024年）</w:t>
      </w:r>
      <w:r>
        <w:rPr>
          <w:rFonts w:hint="eastAsia" w:ascii="仿宋" w:hAnsi="仿宋" w:eastAsia="仿宋" w:cs="仿宋"/>
          <w:color w:val="auto"/>
          <w:kern w:val="0"/>
          <w:sz w:val="24"/>
          <w:highlight w:val="none"/>
        </w:rPr>
        <w:t xml:space="preserve">招标项目的潜在投标人应在政采云平台（https://www.zcygov.cn/）获取（下载）招标文件，并于 </w:t>
      </w:r>
      <w:r>
        <w:rPr>
          <w:rFonts w:hint="eastAsia" w:ascii="仿宋" w:hAnsi="仿宋" w:eastAsia="仿宋" w:cs="仿宋"/>
          <w:color w:val="auto"/>
          <w:kern w:val="0"/>
          <w:sz w:val="24"/>
          <w:highlight w:val="none"/>
          <w:lang w:eastAsia="zh-CN"/>
        </w:rPr>
        <w:t>2023年</w:t>
      </w:r>
      <w:r>
        <w:rPr>
          <w:rFonts w:hint="eastAsia" w:ascii="仿宋" w:hAnsi="仿宋" w:eastAsia="仿宋" w:cs="仿宋"/>
          <w:color w:val="auto"/>
          <w:kern w:val="0"/>
          <w:sz w:val="24"/>
          <w:highlight w:val="none"/>
          <w:lang w:val="en-US" w:eastAsia="zh-CN"/>
        </w:rPr>
        <w:t>09月08日</w:t>
      </w:r>
      <w:r>
        <w:rPr>
          <w:rFonts w:hint="eastAsia" w:ascii="仿宋" w:hAnsi="仿宋" w:eastAsia="仿宋" w:cs="仿宋"/>
          <w:color w:val="auto"/>
          <w:kern w:val="0"/>
          <w:sz w:val="24"/>
          <w:highlight w:val="none"/>
        </w:rPr>
        <w:t xml:space="preserve"> 09:30（北京时间）前递交（上传）投标文件。      </w:t>
      </w:r>
    </w:p>
    <w:p>
      <w:pPr>
        <w:pStyle w:val="41"/>
        <w:adjustRightInd w:val="0"/>
        <w:snapToGrid w:val="0"/>
        <w:spacing w:beforeAutospacing="0" w:afterAutospacing="0" w:line="360" w:lineRule="auto"/>
        <w:jc w:val="both"/>
        <w:rPr>
          <w:rFonts w:ascii="仿宋" w:hAnsi="仿宋" w:eastAsia="仿宋" w:cs="仿宋"/>
          <w:color w:val="auto"/>
          <w:sz w:val="24"/>
          <w:szCs w:val="24"/>
          <w:highlight w:val="none"/>
        </w:rPr>
      </w:pPr>
    </w:p>
    <w:p>
      <w:pPr>
        <w:pStyle w:val="41"/>
        <w:adjustRightInd w:val="0"/>
        <w:snapToGrid w:val="0"/>
        <w:spacing w:beforeAutospacing="0" w:afterAutospacing="0" w:line="360" w:lineRule="auto"/>
        <w:jc w:val="both"/>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QTCG-GK-2023-257</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钱塘区白杨街道序化管理服务采购项目（2023-2024年）</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9800000</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9800000</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钱塘区白杨街道序化管理服务采购项目（2023-2024年）</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9800000</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进一步加强街道环境综合大整治工作力度，根据采购人要求，对白杨街道辖区内违规设置店招牌、摊点乱摆、车辆乱停、出店经营、乱吊乱挂、散发小广告等各类影响市容市貌的行为进行管控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供应商可点击本公告下方“浏览采购文件”查看采购需求。</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auto"/>
          <w:sz w:val="24"/>
          <w:szCs w:val="24"/>
          <w:highlight w:val="none"/>
          <w:lang w:val="en-US" w:eastAsia="zh-CN"/>
        </w:rPr>
        <w:t>整体服务期为1年</w:t>
      </w:r>
      <w:r>
        <w:rPr>
          <w:rFonts w:hint="eastAsia" w:ascii="仿宋" w:hAnsi="仿宋" w:eastAsia="仿宋" w:cs="仿宋"/>
          <w:color w:val="auto"/>
          <w:sz w:val="24"/>
          <w:szCs w:val="24"/>
          <w:highlight w:val="none"/>
        </w:rPr>
        <w:t>。</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pPr>
        <w:pStyle w:val="41"/>
        <w:adjustRightInd w:val="0"/>
        <w:snapToGrid w:val="0"/>
        <w:spacing w:beforeAutospacing="0" w:afterAutospacing="0" w:line="360" w:lineRule="auto"/>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标项1：</w:t>
      </w:r>
      <w:r>
        <w:rPr>
          <w:rFonts w:hint="eastAsia" w:ascii="仿宋_GB2312" w:hAnsi="仿宋" w:eastAsia="仿宋_GB2312"/>
          <w:color w:val="auto"/>
          <w:sz w:val="24"/>
          <w:highlight w:val="none"/>
        </w:rPr>
        <w:t>服务全部由符合政策要求的中小企业承接，提供中小企业声明函</w:t>
      </w:r>
      <w:r>
        <w:rPr>
          <w:rFonts w:hint="eastAsia" w:ascii="仿宋" w:hAnsi="仿宋" w:eastAsia="仿宋" w:cs="仿宋"/>
          <w:snapToGrid w:val="0"/>
          <w:color w:val="auto"/>
          <w:kern w:val="28"/>
          <w:sz w:val="24"/>
          <w:szCs w:val="20"/>
          <w:highlight w:val="none"/>
        </w:rPr>
        <w:t>。</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3.本项目的特定资格要求：【标项1】具有相关行政主管部门颁发的有效的保安服务许可证。</w:t>
      </w:r>
    </w:p>
    <w:p>
      <w:pPr>
        <w:pStyle w:val="41"/>
        <w:adjustRightInd w:val="0"/>
        <w:snapToGrid w:val="0"/>
        <w:spacing w:beforeAutospacing="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09月08日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政采云平台线上获取</w:t>
      </w:r>
      <w:r>
        <w:rPr>
          <w:rFonts w:hint="eastAsia" w:ascii="仿宋" w:hAnsi="仿宋" w:eastAsia="仿宋" w:cs="仿宋"/>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09月08日</w:t>
      </w:r>
      <w:r>
        <w:rPr>
          <w:rFonts w:hint="eastAsia" w:ascii="仿宋" w:hAnsi="仿宋" w:eastAsia="仿宋" w:cs="仿宋"/>
          <w:color w:val="auto"/>
          <w:sz w:val="24"/>
          <w:highlight w:val="none"/>
          <w:u w:val="single"/>
        </w:rPr>
        <w:t>09:30</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投标地点（网址）：请登录政采云投标客户端投标</w:t>
      </w:r>
      <w:r>
        <w:rPr>
          <w:rFonts w:hint="eastAsia" w:ascii="仿宋" w:hAnsi="仿宋" w:eastAsia="仿宋" w:cs="仿宋"/>
          <w:color w:val="auto"/>
          <w:sz w:val="24"/>
          <w:highlight w:val="none"/>
        </w:rPr>
        <w:t xml:space="preserve">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09月08日</w:t>
      </w:r>
      <w:r>
        <w:rPr>
          <w:rFonts w:hint="eastAsia" w:ascii="仿宋" w:hAnsi="仿宋" w:eastAsia="仿宋" w:cs="仿宋"/>
          <w:color w:val="auto"/>
          <w:sz w:val="24"/>
          <w:highlight w:val="none"/>
          <w:u w:val="single"/>
        </w:rPr>
        <w:t>09:30</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ind w:firstLine="1446" w:firstLineChars="6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（线下）：</w:t>
      </w:r>
      <w:r>
        <w:rPr>
          <w:rFonts w:hint="eastAsia" w:ascii="仿宋" w:hAnsi="仿宋" w:eastAsia="仿宋" w:cs="仿宋"/>
          <w:color w:val="auto"/>
          <w:sz w:val="24"/>
          <w:highlight w:val="none"/>
          <w:lang w:val="en-US" w:eastAsia="zh-CN"/>
        </w:rPr>
        <w:t>杭州市钱塘区金沙大道600号东楼6楼5号开标室</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ind w:firstLine="400" w:firstLineChars="20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https://zfcg.czt.zj.gov.cn/luban/detail?parentId=600007&amp;articleId=DvHdTg/3IyLcshwAf3xr3g==&amp;utm=app-announcement-front.354d6ec3.0.0.87b818b021f411eeb5ce979fe0443867</w:t>
      </w:r>
      <w:bookmarkStart w:id="159" w:name="_GoBack"/>
      <w:bookmarkEnd w:id="159"/>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4"/>
          <w:highlight w:val="none"/>
        </w:rPr>
        <w:t>钱塘区政府采购支持中小企业信用融资：</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A.适用对象：在浙江“政采云”平台注册入库，并取得钱塘区政府采购合同的中小企业供应商。</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（5）本项目采购文件公告期限为本公告发布之日起5个工作日。</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　　　</w:t>
      </w:r>
      <w:r>
        <w:rPr>
          <w:rFonts w:hint="eastAsia" w:ascii="仿宋" w:hAnsi="仿宋" w:eastAsia="仿宋" w:cs="仿宋"/>
          <w:color w:val="auto"/>
          <w:sz w:val="24"/>
          <w:szCs w:val="24"/>
          <w:highlight w:val="none"/>
        </w:rPr>
        <w:t>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名称：杭州市钱塘区人民政府白杨街道办事处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地址：杭州市钱塘区4号大街17-6号</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 高海燕 </w:t>
      </w:r>
      <w:r>
        <w:rPr>
          <w:rFonts w:hint="eastAsia" w:ascii="仿宋" w:hAnsi="仿宋" w:eastAsia="仿宋" w:cs="仿宋"/>
          <w:color w:val="auto"/>
          <w:sz w:val="24"/>
          <w:szCs w:val="24"/>
          <w:highlight w:val="none"/>
        </w:rPr>
        <w:t>　　　　　　　</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w:t>
      </w:r>
      <w:r>
        <w:rPr>
          <w:rFonts w:hint="eastAsia" w:ascii="仿宋" w:hAnsi="仿宋" w:eastAsia="仿宋" w:cs="仿宋"/>
          <w:color w:val="auto"/>
          <w:sz w:val="24"/>
          <w:szCs w:val="24"/>
          <w:highlight w:val="none"/>
          <w:lang w:val="en-US" w:eastAsia="zh-CN"/>
        </w:rPr>
        <w:t xml:space="preserve">问）：0571-86636397 </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eastAsia="zh-CN"/>
        </w:rPr>
        <w:t>周俊铭</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 w:hAnsi="仿宋" w:eastAsia="仿宋" w:cs="仿宋"/>
          <w:color w:val="auto"/>
          <w:sz w:val="24"/>
          <w:szCs w:val="24"/>
          <w:highlight w:val="none"/>
          <w:lang w:val="en-US" w:eastAsia="zh-CN"/>
        </w:rPr>
        <w:t xml:space="preserve">：0571-85258525 </w:t>
      </w:r>
      <w:r>
        <w:rPr>
          <w:rFonts w:hint="eastAsia" w:ascii="仿宋" w:hAnsi="仿宋" w:eastAsia="仿宋" w:cs="仿宋"/>
          <w:color w:val="auto"/>
          <w:sz w:val="24"/>
          <w:szCs w:val="24"/>
          <w:highlight w:val="none"/>
        </w:rPr>
        <w:t>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名称：杭州市钱塘区财政局</w:t>
      </w:r>
    </w:p>
    <w:p>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地址：杭州市钱塘区青六北路499号钱塘中心5号楼             </w:t>
      </w:r>
    </w:p>
    <w:p>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传真：0571-89535550      </w:t>
      </w:r>
    </w:p>
    <w:p>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联系人：任女士      </w:t>
      </w:r>
    </w:p>
    <w:p>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监督投诉电话：0571-89535530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14905"/>
      <w:r>
        <w:rPr>
          <w:rFonts w:hint="eastAsia" w:ascii="仿宋" w:hAnsi="仿宋" w:eastAsia="仿宋" w:cs="仿宋"/>
          <w:b/>
          <w:color w:val="auto"/>
          <w:sz w:val="30"/>
          <w:szCs w:val="30"/>
          <w:highlight w:val="none"/>
        </w:rPr>
        <w:t>前 附 表</w:t>
      </w:r>
      <w:bookmarkEnd w:id="2"/>
    </w:p>
    <w:tbl>
      <w:tblPr>
        <w:tblStyle w:val="4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 w:eastAsia="仿宋_GB2312" w:cs="Arial"/>
                <w:b/>
                <w:color w:val="auto"/>
                <w:kern w:val="0"/>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 w:eastAsia="仿宋_GB2312" w:cs="Arial"/>
                <w:b/>
                <w:color w:val="auto"/>
                <w:kern w:val="0"/>
                <w:sz w:val="24"/>
                <w:highlight w:val="none"/>
              </w:rPr>
            </w:pPr>
            <w:r>
              <w:rPr>
                <w:rFonts w:hint="eastAsia" w:ascii="仿宋" w:hAnsi="仿宋" w:eastAsia="仿宋" w:cs="仿宋"/>
                <w:b/>
                <w:bCs/>
                <w:color w:val="auto"/>
                <w:kern w:val="0"/>
                <w:sz w:val="24"/>
                <w:szCs w:val="24"/>
                <w:highlight w:val="none"/>
              </w:rPr>
              <w:t>标的</w:t>
            </w:r>
            <w:r>
              <w:rPr>
                <w:rFonts w:hint="eastAsia" w:ascii="仿宋" w:hAnsi="仿宋" w:eastAsia="仿宋" w:cs="仿宋"/>
                <w:b/>
                <w:bCs/>
                <w:color w:val="auto"/>
                <w:kern w:val="0"/>
                <w:sz w:val="24"/>
                <w:szCs w:val="24"/>
                <w:highlight w:val="none"/>
                <w:lang w:val="en-US" w:eastAsia="zh-CN"/>
              </w:rPr>
              <w:t>为</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lang w:val="en-US" w:eastAsia="zh-CN"/>
              </w:rPr>
              <w:t xml:space="preserve"> 钱塘区白杨街道序化管理服务（2023-2024年） </w:t>
            </w:r>
            <w:r>
              <w:rPr>
                <w:rFonts w:hint="eastAsia" w:ascii="仿宋" w:hAnsi="仿宋" w:eastAsia="仿宋" w:cs="仿宋"/>
                <w:b/>
                <w:bCs/>
                <w:color w:val="auto"/>
                <w:kern w:val="0"/>
                <w:sz w:val="24"/>
                <w:szCs w:val="24"/>
                <w:highlight w:val="none"/>
              </w:rPr>
              <w:t>，属于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 xml:space="preserve">租赁和商务服务业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Times New Roman"/>
                <w:color w:val="auto"/>
                <w:kern w:val="0"/>
                <w:sz w:val="24"/>
                <w:highlight w:val="none"/>
                <w:lang w:val="en-US" w:eastAsia="zh-CN"/>
              </w:rPr>
            </w:pPr>
            <w:r>
              <w:rPr>
                <w:rFonts w:hint="eastAsia" w:ascii="仿宋" w:hAnsi="仿宋" w:eastAsia="仿宋" w:cs="仿宋"/>
                <w:b w:val="0"/>
                <w:bCs w:val="0"/>
                <w:color w:val="auto"/>
                <w:kern w:val="0"/>
                <w:sz w:val="24"/>
                <w:szCs w:val="24"/>
                <w:highlight w:val="none"/>
              </w:rPr>
              <w:t>租赁和商务服务业</w:t>
            </w:r>
            <w:r>
              <w:rPr>
                <w:rFonts w:hint="eastAsia" w:ascii="仿宋" w:hAnsi="仿宋" w:eastAsia="仿宋" w:cs="仿宋"/>
                <w:b w:val="0"/>
                <w:bCs w:val="0"/>
                <w:color w:val="auto"/>
                <w:kern w:val="0"/>
                <w:sz w:val="24"/>
                <w:szCs w:val="24"/>
                <w:highlight w:val="none"/>
                <w:lang w:val="en-US" w:eastAsia="zh-CN"/>
              </w:rPr>
              <w:t>中，</w:t>
            </w:r>
            <w:r>
              <w:rPr>
                <w:rFonts w:hint="eastAsia" w:ascii="仿宋" w:hAnsi="仿宋" w:eastAsia="仿宋" w:cs="仿宋"/>
                <w:b w:val="0"/>
                <w:bCs w:val="0"/>
                <w:color w:val="auto"/>
                <w:kern w:val="0"/>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（1）投标人填写中小企业声明函时，标的为</w:t>
            </w:r>
            <w:r>
              <w:rPr>
                <w:rFonts w:hint="eastAsia" w:ascii="仿宋" w:hAnsi="仿宋" w:eastAsia="仿宋" w:cs="仿宋"/>
                <w:b/>
                <w:bCs/>
                <w:color w:val="auto"/>
                <w:kern w:val="0"/>
                <w:sz w:val="24"/>
                <w:szCs w:val="24"/>
                <w:highlight w:val="none"/>
                <w:u w:val="single"/>
                <w:lang w:val="en-US" w:eastAsia="zh-CN"/>
              </w:rPr>
              <w:t>钱塘区白杨街道序化管理服务（2023-2024年）</w:t>
            </w:r>
            <w:r>
              <w:rPr>
                <w:rFonts w:hint="eastAsia" w:ascii="仿宋" w:hAnsi="仿宋" w:eastAsia="仿宋" w:cs="仿宋"/>
                <w:b/>
                <w:bCs/>
                <w:color w:val="auto"/>
                <w:kern w:val="0"/>
                <w:sz w:val="24"/>
                <w:szCs w:val="24"/>
                <w:highlight w:val="none"/>
                <w:lang w:val="en-US" w:eastAsia="zh-CN"/>
              </w:rPr>
              <w:t>，所属行业为</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从业人员、营业收入、资产总额填报上一年度数据，无上一年度数据的新成立企业可不填报</w:t>
            </w:r>
            <w:r>
              <w:rPr>
                <w:rFonts w:hint="eastAsia" w:ascii="仿宋" w:hAnsi="仿宋" w:eastAsia="仿宋" w:cs="仿宋"/>
                <w:b/>
                <w:bCs/>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Times New Roman"/>
                <w:color w:val="auto"/>
                <w:kern w:val="0"/>
                <w:sz w:val="24"/>
                <w:highlight w:val="none"/>
                <w:lang w:val="en-US"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中型企业、小型企业、微型企业等3种企业类型，结合以上数据，依据《中小企业划型标准规定》（工信部联企业〔2011〕300号）确定</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rPr>
              <w:t>，</w:t>
            </w:r>
            <w:r>
              <w:rPr>
                <w:rFonts w:hint="eastAsia" w:ascii="仿宋" w:hAnsi="仿宋" w:eastAsia="仿宋" w:cs="仿宋"/>
                <w:b/>
                <w:bCs/>
                <w:strike w:val="0"/>
                <w:dstrike w:val="0"/>
                <w:color w:val="auto"/>
                <w:kern w:val="0"/>
                <w:sz w:val="24"/>
                <w:szCs w:val="24"/>
                <w:highlight w:val="none"/>
                <w:u w:val="single"/>
              </w:rPr>
              <w:t>填写时应明确是中型或小型或微型</w:t>
            </w:r>
            <w:r>
              <w:rPr>
                <w:rFonts w:hint="eastAsia" w:ascii="仿宋" w:hAnsi="仿宋" w:eastAsia="仿宋" w:cs="仿宋"/>
                <w:b/>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FangSong_GB2312" w:hAnsi="仿宋" w:eastAsia="FangSong_GB2312" w:cs="Arial"/>
                <w:color w:val="auto"/>
                <w:kern w:val="0"/>
                <w:sz w:val="24"/>
                <w:highlight w:val="none"/>
              </w:rPr>
            </w:pPr>
            <w:r>
              <w:rPr>
                <w:rFonts w:ascii="MS Gothic" w:hAnsi="MS Gothic" w:eastAsia="FangSong_GB2312" w:cs="Arial"/>
                <w:color w:val="auto"/>
                <w:kern w:val="0"/>
                <w:sz w:val="24"/>
                <w:highlight w:val="none"/>
              </w:rPr>
              <w:sym w:font="Wingdings" w:char="00FE"/>
            </w:r>
            <w:r>
              <w:rPr>
                <w:rFonts w:hint="eastAsia" w:ascii="FangSong_GB2312" w:hAnsi="仿宋" w:eastAsia="FangSong_GB2312" w:cs="Arial"/>
                <w:color w:val="auto"/>
                <w:kern w:val="0"/>
                <w:sz w:val="24"/>
                <w:highlight w:val="none"/>
              </w:rPr>
              <w:t>本项目不允许采购进口产品。</w:t>
            </w:r>
          </w:p>
          <w:p>
            <w:pPr>
              <w:adjustRightInd w:val="0"/>
              <w:snapToGrid w:val="0"/>
              <w:spacing w:line="400" w:lineRule="exact"/>
              <w:rPr>
                <w:rFonts w:hint="eastAsia" w:ascii="MS Gothic" w:hAnsi="MS Gothic" w:eastAsia="MS Gothic" w:cs="Arial"/>
                <w:color w:val="auto"/>
                <w:kern w:val="0"/>
                <w:sz w:val="24"/>
                <w:highlight w:val="none"/>
              </w:rPr>
            </w:pPr>
            <w:r>
              <w:rPr>
                <w:rFonts w:ascii="MS Gothic" w:hAnsi="MS Gothic" w:eastAsia="MS Gothic" w:cs="Arial"/>
                <w:color w:val="auto"/>
                <w:kern w:val="0"/>
                <w:sz w:val="24"/>
                <w:highlight w:val="none"/>
              </w:rPr>
              <w:t>☐</w:t>
            </w:r>
            <w:r>
              <w:rPr>
                <w:rFonts w:hint="eastAsia" w:ascii="FangSong_GB2312" w:hAnsi="仿宋" w:eastAsia="FangSong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sym w:font="Wingdings" w:char="00A8"/>
            </w:r>
            <w:r>
              <w:rPr>
                <w:rFonts w:ascii="仿宋" w:hAnsi="仿宋" w:eastAsia="仿宋" w:cs="Arial"/>
                <w:color w:val="auto"/>
                <w:kern w:val="0"/>
                <w:sz w:val="24"/>
                <w:highlight w:val="none"/>
              </w:rPr>
              <w:t xml:space="preserve"> A</w:t>
            </w:r>
            <w:r>
              <w:rPr>
                <w:rFonts w:hint="eastAsia" w:ascii="仿宋" w:hAnsi="仿宋" w:eastAsia="仿宋"/>
                <w:color w:val="auto"/>
                <w:sz w:val="24"/>
                <w:highlight w:val="none"/>
              </w:rPr>
              <w:t>同意将非主体、非关键性的工作分包。</w:t>
            </w:r>
          </w:p>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t></w:t>
            </w:r>
            <w:r>
              <w:rPr>
                <w:rFonts w:ascii="仿宋" w:hAnsi="仿宋" w:eastAsia="仿宋" w:cs="Arial"/>
                <w:color w:val="auto"/>
                <w:kern w:val="0"/>
                <w:sz w:val="24"/>
                <w:highlight w:val="none"/>
              </w:rPr>
              <w:t xml:space="preserve"> B</w:t>
            </w:r>
            <w:r>
              <w:rPr>
                <w:rFonts w:hint="eastAsia" w:ascii="仿宋" w:hAnsi="仿宋" w:eastAsia="仿宋"/>
                <w:color w:val="auto"/>
                <w:sz w:val="24"/>
                <w:highlight w:val="none"/>
              </w:rPr>
              <w:t>同意向小微企业合理分包。</w:t>
            </w:r>
          </w:p>
          <w:p>
            <w:pPr>
              <w:adjustRightInd w:val="0"/>
              <w:snapToGrid w:val="0"/>
              <w:spacing w:line="400" w:lineRule="exact"/>
              <w:rPr>
                <w:rFonts w:hint="eastAsia" w:ascii="MS Gothic" w:hAnsi="MS Gothic" w:eastAsia="MS Gothic" w:cs="Arial"/>
                <w:color w:val="auto"/>
                <w:kern w:val="0"/>
                <w:sz w:val="24"/>
                <w:highlight w:val="none"/>
              </w:rPr>
            </w:pPr>
            <w:r>
              <w:rPr>
                <w:rFonts w:hint="eastAsia"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C</w:t>
            </w:r>
            <w:r>
              <w:rPr>
                <w:rFonts w:hint="eastAsia" w:ascii="仿宋" w:hAnsi="仿宋" w:eastAsia="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adjustRightInd w:val="0"/>
              <w:snapToGrid w:val="0"/>
              <w:spacing w:line="400" w:lineRule="exact"/>
              <w:rPr>
                <w:rFonts w:hint="eastAsia" w:ascii="MS Gothic" w:hAnsi="MS Gothic" w:eastAsia="MS Gothic" w:cs="Arial"/>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w:t>
            </w:r>
            <w:r>
              <w:rPr>
                <w:rFonts w:ascii="仿宋" w:hAnsi="仿宋" w:eastAsia="仿宋"/>
                <w:color w:val="auto"/>
                <w:sz w:val="24"/>
                <w:highlight w:val="none"/>
              </w:rPr>
              <w:t>,地点：</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，联系方式：</w:t>
            </w:r>
            <w:r>
              <w:rPr>
                <w:rFonts w:hint="eastAsia" w:ascii="仿宋" w:hAnsi="仿宋" w:eastAsia="仿宋"/>
                <w:color w:val="auto"/>
                <w:sz w:val="24"/>
                <w:highlight w:val="none"/>
                <w:u w:val="single"/>
              </w:rPr>
              <w:t>/</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adjustRightInd w:val="0"/>
              <w:snapToGrid w:val="0"/>
              <w:spacing w:line="400" w:lineRule="exact"/>
              <w:rPr>
                <w:rFonts w:ascii="仿宋" w:hAnsi="仿宋" w:eastAsia="仿宋"/>
                <w:color w:val="auto"/>
                <w:kern w:val="0"/>
                <w:sz w:val="24"/>
                <w:highlight w:val="none"/>
              </w:rPr>
            </w:pP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  </w:t>
            </w:r>
            <w:r>
              <w:rPr>
                <w:rFonts w:hint="eastAsia" w:ascii="仿宋" w:hAnsi="仿宋" w:eastAsia="仿宋"/>
                <w:snapToGrid w:val="0"/>
                <w:color w:val="auto"/>
                <w:kern w:val="28"/>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rPr>
              <w:t>/</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否；</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1"/>
              </w:numPr>
              <w:adjustRightInd w:val="0"/>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numPr>
                <w:ilvl w:val="0"/>
                <w:numId w:val="1"/>
              </w:numPr>
              <w:adjustRightInd w:val="0"/>
              <w:snapToGrid w:val="0"/>
              <w:spacing w:line="400" w:lineRule="exact"/>
              <w:ind w:left="425" w:leftChars="0" w:hanging="425" w:firstLineChars="0"/>
              <w:rPr>
                <w:rFonts w:hint="eastAsia" w:ascii="MS Gothic" w:hAnsi="MS Gothic" w:eastAsia="MS Gothic" w:cs="Arial"/>
                <w:color w:val="auto"/>
                <w:kern w:val="0"/>
                <w:sz w:val="24"/>
                <w:highlight w:val="none"/>
              </w:rPr>
            </w:pPr>
            <w:r>
              <w:rPr>
                <w:rFonts w:ascii="仿宋" w:hAnsi="仿宋" w:eastAsia="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FangSong_GB2312" w:hAnsi="仿宋" w:eastAsia="FangSong_GB2312"/>
                <w:color w:val="auto"/>
                <w:sz w:val="24"/>
                <w:highlight w:val="none"/>
              </w:rPr>
            </w:pPr>
            <w:r>
              <w:rPr>
                <w:rFonts w:ascii="MS Gothic" w:hAnsi="MS Gothic" w:eastAsia="FangSong_GB2312" w:cs="Arial"/>
                <w:color w:val="auto"/>
                <w:kern w:val="0"/>
                <w:sz w:val="24"/>
                <w:highlight w:val="none"/>
              </w:rPr>
              <w:sym w:font="Wingdings" w:char="00FE"/>
            </w:r>
            <w:r>
              <w:rPr>
                <w:rFonts w:ascii="FangSong_GB2312" w:hAnsi="仿宋" w:eastAsia="FangSong_GB2312" w:cs="Arial"/>
                <w:color w:val="auto"/>
                <w:kern w:val="0"/>
                <w:sz w:val="24"/>
                <w:highlight w:val="none"/>
              </w:rPr>
              <w:t>A</w:t>
            </w:r>
            <w:r>
              <w:rPr>
                <w:rFonts w:hint="eastAsia" w:ascii="FangSong_GB2312" w:hAnsi="仿宋" w:eastAsia="FangSong_GB2312"/>
                <w:color w:val="auto"/>
                <w:sz w:val="24"/>
                <w:highlight w:val="none"/>
              </w:rPr>
              <w:t>不组织。</w:t>
            </w:r>
          </w:p>
          <w:p>
            <w:pPr>
              <w:adjustRightInd w:val="0"/>
              <w:snapToGrid w:val="0"/>
              <w:spacing w:line="400" w:lineRule="exact"/>
              <w:rPr>
                <w:rFonts w:ascii="FangSong_GB2312" w:hAnsi="仿宋" w:eastAsia="FangSong_GB2312"/>
                <w:color w:val="auto"/>
                <w:kern w:val="0"/>
                <w:sz w:val="24"/>
                <w:highlight w:val="none"/>
              </w:rPr>
            </w:pPr>
            <w:r>
              <w:rPr>
                <w:rFonts w:ascii="MS Gothic" w:hAnsi="MS Gothic" w:eastAsia="FangSong_GB2312" w:cs="Arial"/>
                <w:color w:val="auto"/>
                <w:kern w:val="0"/>
                <w:sz w:val="24"/>
                <w:highlight w:val="none"/>
              </w:rPr>
              <w:sym w:font="Wingdings" w:char="00A8"/>
            </w:r>
            <w:r>
              <w:rPr>
                <w:rFonts w:ascii="FangSong_GB2312" w:hAnsi="仿宋" w:eastAsia="FangSong_GB2312"/>
                <w:color w:val="auto"/>
                <w:kern w:val="0"/>
                <w:sz w:val="24"/>
                <w:highlight w:val="none"/>
              </w:rPr>
              <w:t>B组织。</w:t>
            </w:r>
          </w:p>
          <w:p>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（2）方案讲解演示可选择以下其中一种方式：</w:t>
            </w:r>
          </w:p>
          <w:p>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方式一：政采云平台在线讲解演示。政采云平台在线讲解需投标人根据政采云平台操作要求做好准备工作，提前完善软硬件配置环境。</w:t>
            </w:r>
          </w:p>
          <w:p>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方式二：交易中心现场讲解演示。现场讲解地点为    ，讲解演示所用电脑等设备由投标人自备。现场讲解演示人员进场时提供讲解人员名单（加盖公章）及身份证明，否则不得讲解演示。</w:t>
            </w:r>
          </w:p>
          <w:p>
            <w:pPr>
              <w:adjustRightInd w:val="0"/>
              <w:snapToGrid w:val="0"/>
              <w:spacing w:line="400" w:lineRule="exact"/>
              <w:rPr>
                <w:rFonts w:ascii="仿宋" w:hAnsi="仿宋" w:eastAsia="仿宋"/>
                <w:color w:val="auto"/>
                <w:sz w:val="24"/>
                <w:highlight w:val="none"/>
              </w:rPr>
            </w:pPr>
            <w:r>
              <w:rPr>
                <w:rFonts w:hint="eastAsia" w:ascii="FangSong_GB2312" w:hAnsi="仿宋" w:eastAsia="FangSong_GB2312" w:cs="FangSong_GB2312"/>
                <w:bCs/>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adjustRightInd w:val="0"/>
              <w:snapToGrid w:val="0"/>
              <w:spacing w:line="400" w:lineRule="exact"/>
              <w:rPr>
                <w:rFonts w:ascii="仿宋" w:hAnsi="仿宋" w:eastAsia="仿宋" w:cs="仿宋"/>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s="仿宋"/>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noWrap/>
            <w:vAlign w:val="center"/>
          </w:tcPr>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pStyle w:val="17"/>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pPr>
              <w:pStyle w:val="17"/>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p>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17"/>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1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17"/>
              <w:rPr>
                <w:rFonts w:hint="eastAsia" w:ascii="仿宋_GB2312" w:hAnsi="仿宋" w:eastAsia="仿宋_GB2312"/>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tabs>
                <w:tab w:val="left" w:pos="3570"/>
              </w:tabs>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numPr>
                <w:ilvl w:val="0"/>
                <w:numId w:val="2"/>
              </w:num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numPr>
                <w:ilvl w:val="0"/>
                <w:numId w:val="2"/>
              </w:numPr>
              <w:adjustRightInd w:val="0"/>
              <w:snapToGrid w:val="0"/>
              <w:spacing w:line="400" w:lineRule="exact"/>
              <w:jc w:val="left"/>
              <w:rPr>
                <w:rFonts w:ascii="仿宋_GB2312" w:hAnsi="仿宋" w:eastAsia="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numPr>
                <w:ilvl w:val="0"/>
                <w:numId w:val="2"/>
              </w:numPr>
              <w:adjustRightInd w:val="0"/>
              <w:snapToGrid w:val="0"/>
              <w:spacing w:line="400" w:lineRule="exact"/>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numPr>
                <w:ilvl w:val="0"/>
                <w:numId w:val="2"/>
              </w:numPr>
              <w:adjustRightInd w:val="0"/>
              <w:snapToGrid w:val="0"/>
              <w:spacing w:line="400" w:lineRule="exact"/>
              <w:ind w:left="425" w:leftChars="0" w:hanging="425" w:firstLineChars="0"/>
              <w:rPr>
                <w:rFonts w:ascii="仿宋" w:hAnsi="仿宋" w:eastAsia="仿宋" w:cs="仿宋"/>
                <w:color w:val="auto"/>
                <w:sz w:val="24"/>
                <w:szCs w:val="20"/>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ind w:firstLine="482" w:firstLineChars="200"/>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5"/>
              <w:adjustRightInd w:val="0"/>
              <w:snapToGrid w:val="0"/>
              <w:spacing w:line="400" w:lineRule="exact"/>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lang w:val="en-US" w:eastAsia="zh-CN"/>
              </w:rPr>
              <w:t>因开标地点与代理机构办公地点不在同一处，备份文件如开标当天送出，请在投标截止时间之前，送至</w:t>
            </w:r>
            <w:r>
              <w:rPr>
                <w:rFonts w:hint="eastAsia" w:ascii="仿宋" w:hAnsi="仿宋" w:eastAsia="仿宋" w:cs="仿宋"/>
                <w:color w:val="auto"/>
                <w:sz w:val="24"/>
                <w:highlight w:val="none"/>
                <w:u w:val="single"/>
                <w:lang w:val="en-US" w:eastAsia="zh-CN"/>
              </w:rPr>
              <w:t>杭州市钱塘区金沙大道600号东楼6楼5号开标室</w:t>
            </w:r>
            <w:r>
              <w:rPr>
                <w:rFonts w:hint="eastAsia" w:ascii="仿宋" w:hAnsi="仿宋" w:eastAsia="仿宋" w:cs="仿宋"/>
                <w:color w:val="auto"/>
                <w:sz w:val="24"/>
                <w:highlight w:val="none"/>
                <w:lang w:val="en-US" w:eastAsia="zh-CN"/>
              </w:rPr>
              <w:t>。</w:t>
            </w:r>
          </w:p>
          <w:p>
            <w:pPr>
              <w:pStyle w:val="25"/>
              <w:adjustRightInd w:val="0"/>
              <w:snapToGrid w:val="0"/>
              <w:spacing w:line="400" w:lineRule="exact"/>
              <w:rPr>
                <w:rFonts w:hint="default" w:eastAsia="仿宋"/>
                <w:lang w:val="en-US" w:eastAsia="zh-CN"/>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pPr>
              <w:pStyle w:val="25"/>
              <w:adjustRightInd w:val="0"/>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1.本项目的采购代理费由中标人支付；以</w:t>
            </w:r>
            <w:r>
              <w:rPr>
                <w:rFonts w:hint="eastAsia" w:ascii="仿宋_GB2312" w:hAnsi="仿宋" w:eastAsia="仿宋_GB2312"/>
                <w:sz w:val="24"/>
                <w:highlight w:val="none"/>
                <w:lang w:val="en-US" w:eastAsia="zh-CN"/>
              </w:rPr>
              <w:t>中标金额（即投标总价）</w:t>
            </w:r>
            <w:r>
              <w:rPr>
                <w:rFonts w:hint="eastAsia" w:ascii="仿宋_GB2312" w:hAnsi="仿宋" w:eastAsia="仿宋_GB2312"/>
                <w:sz w:val="24"/>
                <w:highlight w:val="none"/>
              </w:rPr>
              <w:t>为计费基准，计费标准按《计价格［2002］1980号》及《发改办价格［2003］857号》文件中服务类收费标准</w:t>
            </w:r>
            <w:r>
              <w:rPr>
                <w:rFonts w:hint="eastAsia" w:ascii="仿宋_GB2312" w:hAnsi="仿宋" w:eastAsia="仿宋_GB2312"/>
                <w:sz w:val="24"/>
                <w:highlight w:val="none"/>
                <w:lang w:val="en-US" w:eastAsia="zh-CN"/>
              </w:rPr>
              <w:t>的80%</w:t>
            </w:r>
            <w:r>
              <w:rPr>
                <w:rFonts w:hint="eastAsia" w:ascii="仿宋_GB2312" w:hAnsi="仿宋" w:eastAsia="仿宋_GB2312"/>
                <w:sz w:val="24"/>
                <w:highlight w:val="none"/>
              </w:rPr>
              <w:t>计算；</w:t>
            </w:r>
          </w:p>
          <w:p>
            <w:pPr>
              <w:pStyle w:val="25"/>
              <w:adjustRightInd w:val="0"/>
              <w:snapToGrid w:val="0"/>
              <w:rPr>
                <w:rFonts w:hint="eastAsia" w:ascii="仿宋_GB2312" w:hAnsi="仿宋" w:eastAsia="仿宋_GB2312"/>
                <w:sz w:val="24"/>
                <w:highlight w:val="none"/>
                <w:lang w:val="en-US" w:eastAsia="zh-CN"/>
              </w:rPr>
            </w:pPr>
            <w:r>
              <w:rPr>
                <w:rFonts w:hint="eastAsia" w:ascii="仿宋_GB2312" w:hAnsi="仿宋" w:eastAsia="仿宋_GB2312"/>
                <w:sz w:val="24"/>
                <w:highlight w:val="none"/>
                <w:lang w:val="en-US" w:eastAsia="zh-CN"/>
              </w:rPr>
              <w:t>服务类收费标准如下：</w:t>
            </w:r>
          </w:p>
          <w:tbl>
            <w:tblPr>
              <w:tblStyle w:val="45"/>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中标金额</w:t>
                  </w:r>
                </w:p>
              </w:tc>
              <w:tc>
                <w:tcPr>
                  <w:tcW w:w="1288"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标准费率</w:t>
                  </w:r>
                </w:p>
              </w:tc>
              <w:tc>
                <w:tcPr>
                  <w:tcW w:w="1925"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八折费率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≤100万元</w:t>
                  </w:r>
                </w:p>
              </w:tc>
              <w:tc>
                <w:tcPr>
                  <w:tcW w:w="1288"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1.5%</w:t>
                  </w:r>
                </w:p>
              </w:tc>
              <w:tc>
                <w:tcPr>
                  <w:tcW w:w="1925" w:type="dxa"/>
                  <w:noWrap w:val="0"/>
                  <w:vAlign w:val="center"/>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100-500</w:t>
                  </w:r>
                </w:p>
              </w:tc>
              <w:tc>
                <w:tcPr>
                  <w:tcW w:w="1288"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0.8%</w:t>
                  </w:r>
                </w:p>
              </w:tc>
              <w:tc>
                <w:tcPr>
                  <w:tcW w:w="1925" w:type="dxa"/>
                  <w:noWrap w:val="0"/>
                  <w:vAlign w:val="center"/>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500-1000</w:t>
                  </w:r>
                </w:p>
              </w:tc>
              <w:tc>
                <w:tcPr>
                  <w:tcW w:w="1288" w:type="dxa"/>
                  <w:noWrap w:val="0"/>
                  <w:vAlign w:val="top"/>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0.45%</w:t>
                  </w:r>
                </w:p>
              </w:tc>
              <w:tc>
                <w:tcPr>
                  <w:tcW w:w="1925" w:type="dxa"/>
                  <w:noWrap w:val="0"/>
                  <w:vAlign w:val="center"/>
                </w:tcPr>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0.36%</w:t>
                  </w:r>
                </w:p>
              </w:tc>
            </w:tr>
          </w:tbl>
          <w:p>
            <w:pPr>
              <w:pStyle w:val="25"/>
              <w:adjustRightInd w:val="0"/>
              <w:snapToGrid w:val="0"/>
              <w:rPr>
                <w:rFonts w:hint="eastAsia" w:ascii="仿宋_GB2312" w:hAnsi="仿宋" w:eastAsia="仿宋_GB2312"/>
                <w:sz w:val="24"/>
                <w:highlight w:val="none"/>
              </w:rPr>
            </w:pPr>
          </w:p>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2.结算方式及时间为：在</w:t>
            </w:r>
            <w:r>
              <w:rPr>
                <w:rFonts w:hint="eastAsia" w:ascii="仿宋_GB2312" w:hAnsi="仿宋" w:eastAsia="仿宋_GB2312"/>
                <w:sz w:val="24"/>
                <w:highlight w:val="none"/>
                <w:lang w:val="en-US" w:eastAsia="zh-CN"/>
              </w:rPr>
              <w:t>结果公告发布5个工作日内</w:t>
            </w:r>
            <w:r>
              <w:rPr>
                <w:rFonts w:hint="eastAsia" w:ascii="仿宋_GB2312" w:hAnsi="仿宋" w:eastAsia="仿宋_GB2312"/>
                <w:sz w:val="24"/>
                <w:highlight w:val="none"/>
              </w:rPr>
              <w:t>由</w:t>
            </w:r>
            <w:r>
              <w:rPr>
                <w:rFonts w:hint="eastAsia" w:ascii="仿宋_GB2312" w:hAnsi="仿宋" w:eastAsia="仿宋_GB2312"/>
                <w:sz w:val="24"/>
                <w:highlight w:val="none"/>
                <w:lang w:val="en-US" w:eastAsia="zh-CN"/>
              </w:rPr>
              <w:t>中标</w:t>
            </w:r>
            <w:r>
              <w:rPr>
                <w:rFonts w:hint="eastAsia" w:ascii="仿宋_GB2312" w:hAnsi="仿宋" w:eastAsia="仿宋_GB2312"/>
                <w:sz w:val="24"/>
                <w:highlight w:val="none"/>
              </w:rPr>
              <w:t>人一次性向采购代理机构付清。</w:t>
            </w:r>
          </w:p>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3.代理机构账号信息：</w:t>
            </w:r>
          </w:p>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（1）收款人（全称）：浙江国际招投标有限公司</w:t>
            </w:r>
          </w:p>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（2）开户银行：中国工商银行杭州武林支行</w:t>
            </w:r>
          </w:p>
          <w:p>
            <w:pPr>
              <w:pStyle w:val="25"/>
              <w:adjustRightInd w:val="0"/>
              <w:snapToGrid w:val="0"/>
              <w:rPr>
                <w:rFonts w:hint="eastAsia" w:ascii="仿宋_GB2312" w:hAnsi="仿宋" w:eastAsia="仿宋_GB2312"/>
                <w:sz w:val="24"/>
                <w:highlight w:val="none"/>
              </w:rPr>
            </w:pPr>
            <w:r>
              <w:rPr>
                <w:rFonts w:hint="eastAsia" w:ascii="仿宋_GB2312" w:hAnsi="仿宋" w:eastAsia="仿宋_GB2312"/>
                <w:sz w:val="24"/>
                <w:highlight w:val="none"/>
              </w:rPr>
              <w:t>（3）帐    号：1202 0212 0990 6782 015</w:t>
            </w:r>
          </w:p>
          <w:p>
            <w:pPr>
              <w:pStyle w:val="25"/>
              <w:adjustRightInd w:val="0"/>
              <w:snapToGrid w:val="0"/>
              <w:rPr>
                <w:rFonts w:hint="eastAsia" w:eastAsia="仿宋"/>
                <w:lang w:val="en-US" w:eastAsia="zh-CN"/>
              </w:rPr>
            </w:pPr>
            <w:r>
              <w:rPr>
                <w:rFonts w:hint="eastAsia" w:ascii="仿宋_GB2312" w:hAnsi="仿宋" w:eastAsia="仿宋_GB2312"/>
                <w:sz w:val="24"/>
                <w:highlight w:val="none"/>
                <w:lang w:val="en-US" w:eastAsia="zh-CN"/>
              </w:rPr>
              <w:t>4、中标、成交供应商放弃中标、成交资格导致重新采购的，应当承担支付代理费和专家评审费等费用在内的赔偿责任。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restart"/>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5"/>
              <w:adjustRightInd w:val="0"/>
              <w:snapToGrid w:val="0"/>
              <w:rPr>
                <w:rFonts w:hint="eastAsia" w:ascii="仿宋" w:hAnsi="仿宋" w:eastAsia="仿宋" w:cs="仿宋"/>
                <w:snapToGrid w:val="0"/>
                <w:color w:val="auto"/>
                <w:kern w:val="0"/>
                <w:sz w:val="24"/>
                <w:szCs w:val="24"/>
                <w:highlight w:val="none"/>
              </w:rPr>
            </w:pPr>
            <w:r>
              <w:rPr>
                <w:rFonts w:hint="eastAsia" w:ascii="仿宋_GB2312" w:hAnsi="仿宋" w:eastAsia="仿宋_GB2312"/>
                <w:sz w:val="24"/>
                <w:highlight w:val="none"/>
              </w:rPr>
              <w:t>以联合体形式</w:t>
            </w:r>
            <w:r>
              <w:rPr>
                <w:rFonts w:hint="eastAsia" w:ascii="仿宋_GB2312" w:hAnsi="仿宋" w:eastAsia="仿宋_GB2312"/>
                <w:sz w:val="24"/>
                <w:highlight w:val="none"/>
                <w:lang w:val="en-US" w:eastAsia="zh-CN"/>
              </w:rPr>
              <w:t>投标</w:t>
            </w:r>
            <w:r>
              <w:rPr>
                <w:rFonts w:hint="eastAsia" w:ascii="仿宋_GB2312" w:hAnsi="仿宋" w:eastAsia="仿宋_GB2312"/>
                <w:sz w:val="24"/>
                <w:highlight w:val="none"/>
              </w:rPr>
              <w:t>的，提供联合协议</w:t>
            </w:r>
            <w:r>
              <w:rPr>
                <w:rFonts w:hint="eastAsia" w:ascii="仿宋_GB2312" w:hAnsi="仿宋" w:eastAsia="仿宋_GB2312"/>
                <w:sz w:val="24"/>
                <w:highlight w:val="none"/>
                <w:lang w:eastAsia="zh-CN"/>
              </w:rPr>
              <w:t>，</w:t>
            </w:r>
            <w:r>
              <w:rPr>
                <w:rFonts w:hint="eastAsia" w:ascii="仿宋_GB2312" w:hAnsi="仿宋" w:eastAsia="仿宋_GB2312"/>
                <w:sz w:val="24"/>
                <w:highlight w:val="none"/>
                <w:lang w:val="en-US" w:eastAsia="zh-CN"/>
              </w:rPr>
              <w:t>格式见采购文件第六部分。</w:t>
            </w:r>
            <w:r>
              <w:rPr>
                <w:rFonts w:hint="eastAsia" w:ascii="仿宋_GB2312" w:hAnsi="仿宋" w:eastAsia="仿宋_GB2312"/>
                <w:sz w:val="24"/>
                <w:highlight w:val="none"/>
              </w:rPr>
              <w:t>供应商不以联合体形式</w:t>
            </w:r>
            <w:r>
              <w:rPr>
                <w:rFonts w:hint="eastAsia" w:ascii="仿宋_GB2312" w:hAnsi="仿宋" w:eastAsia="仿宋_GB2312"/>
                <w:sz w:val="24"/>
                <w:highlight w:val="none"/>
                <w:lang w:val="en-US" w:eastAsia="zh-CN"/>
              </w:rPr>
              <w:t>投标</w:t>
            </w:r>
            <w:r>
              <w:rPr>
                <w:rFonts w:hint="eastAsia" w:ascii="仿宋_GB2312" w:hAnsi="仿宋" w:eastAsia="仿宋_GB2312"/>
                <w:sz w:val="24"/>
                <w:highlight w:val="none"/>
              </w:rPr>
              <w:t>的，则</w:t>
            </w:r>
            <w:r>
              <w:rPr>
                <w:rFonts w:hint="eastAsia" w:ascii="仿宋_GB2312" w:hAnsi="仿宋" w:eastAsia="仿宋_GB2312"/>
                <w:sz w:val="24"/>
                <w:highlight w:val="none"/>
                <w:lang w:val="en-US" w:eastAsia="zh-CN"/>
              </w:rPr>
              <w:t>无需</w:t>
            </w:r>
            <w:r>
              <w:rPr>
                <w:rFonts w:hint="eastAsia" w:ascii="仿宋_GB2312" w:hAnsi="仿宋" w:eastAsia="仿宋_GB2312"/>
                <w:sz w:val="24"/>
                <w:highlight w:val="none"/>
              </w:rPr>
              <w:t>提供</w:t>
            </w:r>
            <w:r>
              <w:rPr>
                <w:rFonts w:hint="eastAsia" w:ascii="仿宋_GB2312" w:hAnsi="仿宋"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left w:val="single" w:color="000000" w:sz="8"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ign w:val="center"/>
          </w:tcPr>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 分相同的，业绩数量以提供材料较少的一方为准。</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25"/>
              <w:adjustRightInd w:val="0"/>
              <w:snapToGrid w:val="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2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25"/>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pPr>
        <w:rPr>
          <w:rFonts w:ascii="仿宋" w:hAnsi="仿宋" w:eastAsia="仿宋" w:cs="仿宋"/>
          <w:color w:val="auto"/>
          <w:szCs w:val="21"/>
          <w:highlight w:val="none"/>
        </w:rPr>
      </w:pP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40450076"/>
      <w:bookmarkStart w:id="4" w:name="_Toc251566649"/>
    </w:p>
    <w:p>
      <w:pPr>
        <w:adjustRightInd w:val="0"/>
        <w:snapToGrid w:val="0"/>
        <w:spacing w:before="120" w:beforeLines="50" w:after="120" w:afterLines="50"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187"/>
      <w:bookmarkStart w:id="6" w:name="_Toc13540"/>
      <w:r>
        <w:rPr>
          <w:rFonts w:hint="eastAsia" w:ascii="仿宋" w:hAnsi="仿宋" w:eastAsia="仿宋" w:cs="仿宋"/>
          <w:b/>
          <w:color w:val="auto"/>
          <w:sz w:val="30"/>
          <w:szCs w:val="30"/>
          <w:highlight w:val="none"/>
        </w:rPr>
        <w:t>第二部分  投标须知</w:t>
      </w:r>
      <w:bookmarkEnd w:id="3"/>
      <w:bookmarkEnd w:id="4"/>
      <w:bookmarkEnd w:id="5"/>
      <w:bookmarkEnd w:id="6"/>
    </w:p>
    <w:p>
      <w:pPr>
        <w:adjustRightInd/>
        <w:spacing w:line="360" w:lineRule="auto"/>
        <w:jc w:val="center"/>
        <w:outlineLvl w:val="1"/>
        <w:rPr>
          <w:rFonts w:hint="eastAsia" w:ascii="仿宋_GB2312" w:hAnsi="仿宋" w:eastAsia="仿宋_GB2312" w:cs="仿宋_GB2312"/>
          <w:b/>
          <w:color w:val="auto"/>
          <w:sz w:val="32"/>
          <w:szCs w:val="20"/>
          <w:highlight w:val="none"/>
        </w:rPr>
      </w:pPr>
      <w:bookmarkStart w:id="7" w:name="_Toc14798"/>
      <w:bookmarkStart w:id="8" w:name="_Toc29733"/>
      <w:bookmarkStart w:id="9" w:name="_Toc5875"/>
      <w:r>
        <w:rPr>
          <w:rFonts w:hint="eastAsia" w:ascii="仿宋_GB2312" w:hAnsi="仿宋" w:eastAsia="仿宋_GB2312" w:cs="仿宋_GB2312"/>
          <w:b/>
          <w:color w:val="auto"/>
          <w:sz w:val="32"/>
          <w:szCs w:val="20"/>
          <w:highlight w:val="none"/>
          <w:lang w:val="en-US" w:eastAsia="zh-CN"/>
        </w:rPr>
        <w:t>一、总则</w:t>
      </w:r>
      <w:bookmarkEnd w:id="7"/>
      <w:bookmarkEnd w:id="8"/>
      <w:bookmarkEnd w:id="9"/>
    </w:p>
    <w:p>
      <w:pPr>
        <w:numPr>
          <w:ilvl w:val="0"/>
          <w:numId w:val="3"/>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color w:val="auto"/>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numPr>
          <w:ilvl w:val="0"/>
          <w:numId w:val="3"/>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定义</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“采购人”系指招标公告中载明的本项目的采购人。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”系指招标公告中载明的本项目的</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“投标人”系指是指响应招标、参加投标竞争的法人、其他组织或者自然人。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“电子交易平台”是指本项目政府采购活动所依托的政府采购云平台（https://www.zcygov.cn/）。</w:t>
      </w:r>
    </w:p>
    <w:p>
      <w:pPr>
        <w:numPr>
          <w:ilvl w:val="1"/>
          <w:numId w:val="3"/>
        </w:numPr>
        <w:spacing w:line="360" w:lineRule="auto"/>
        <w:ind w:left="567" w:leftChars="0" w:hanging="567" w:firstLineChars="0"/>
        <w:rPr>
          <w:rFonts w:ascii="仿宋_GB2312" w:hAnsi="仿宋" w:eastAsia="仿宋_GB2312"/>
          <w:b/>
          <w:color w:val="auto"/>
          <w:sz w:val="24"/>
          <w:highlight w:val="none"/>
        </w:rPr>
      </w:pPr>
      <w:r>
        <w:rPr>
          <w:rFonts w:hint="eastAsia" w:ascii="仿宋_GB2312" w:hAnsi="仿宋" w:eastAsia="仿宋_GB2312" w:cs="Times New Roman"/>
          <w:color w:val="auto"/>
          <w:sz w:val="24"/>
          <w:highlight w:val="none"/>
        </w:rPr>
        <w:t>“▲” 系指实质性要求条款，“★”系关键技术指标，“</w:t>
      </w:r>
      <w:r>
        <w:rPr>
          <w:rFonts w:hint="eastAsia" w:ascii="仿宋" w:hAnsi="仿宋" w:eastAsia="仿宋" w:cs="仿宋"/>
          <w:color w:val="auto"/>
          <w:kern w:val="28"/>
          <w:sz w:val="24"/>
          <w:szCs w:val="24"/>
          <w:highlight w:val="none"/>
          <w:lang w:val="en-US" w:eastAsia="zh-CN"/>
        </w:rPr>
        <w:sym w:font="Wingdings" w:char="00FE"/>
      </w:r>
      <w:r>
        <w:rPr>
          <w:rFonts w:hint="eastAsia" w:ascii="仿宋_GB2312" w:hAnsi="仿宋" w:eastAsia="仿宋_GB2312" w:cs="Times New Roman"/>
          <w:color w:val="auto"/>
          <w:sz w:val="24"/>
          <w:highlight w:val="none"/>
        </w:rPr>
        <w:t>” 系指适用本项目的要求，“☐” 系指不适用本项目的要求</w:t>
      </w:r>
      <w:r>
        <w:rPr>
          <w:rFonts w:hint="eastAsia" w:ascii="仿宋_GB2312" w:hAnsi="仿宋" w:eastAsia="仿宋_GB2312" w:cs="Times New Roman"/>
          <w:color w:val="auto"/>
          <w:sz w:val="24"/>
          <w:highlight w:val="none"/>
          <w:lang w:eastAsia="zh-CN"/>
        </w:rPr>
        <w:t>。</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采购项目需要落实的政府采购政策</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r>
        <w:rPr>
          <w:rFonts w:hint="eastAsia"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支持绿色发展</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numPr>
          <w:ilvl w:val="1"/>
          <w:numId w:val="3"/>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支持中小企业发展</w:t>
      </w:r>
    </w:p>
    <w:p>
      <w:pPr>
        <w:numPr>
          <w:ilvl w:val="2"/>
          <w:numId w:val="3"/>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0" w:leftChars="0" w:firstLine="840" w:firstLineChars="35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b/>
          <w:bCs/>
          <w:color w:val="auto"/>
          <w:sz w:val="24"/>
          <w:highlight w:val="none"/>
          <w:lang w:val="en-US" w:eastAsia="zh-CN"/>
        </w:rPr>
        <w:t>10%-20%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lang w:val="en-US" w:eastAsia="zh-CN"/>
        </w:rPr>
        <w:t>4%-6%</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pPr>
        <w:numPr>
          <w:ilvl w:val="1"/>
          <w:numId w:val="3"/>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支持创新发展</w:t>
      </w:r>
    </w:p>
    <w:p>
      <w:pPr>
        <w:numPr>
          <w:ilvl w:val="2"/>
          <w:numId w:val="3"/>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采购人优先采购被认定</w:t>
      </w:r>
      <w:r>
        <w:rPr>
          <w:rFonts w:hint="eastAsia" w:ascii="仿宋_GB2312" w:hAnsi="仿宋" w:eastAsia="仿宋_GB2312"/>
          <w:color w:val="auto"/>
          <w:sz w:val="24"/>
          <w:highlight w:val="none"/>
        </w:rPr>
        <w:t>为首台套产品和“制造精品”的自主创新产品。</w:t>
      </w:r>
    </w:p>
    <w:p>
      <w:pPr>
        <w:numPr>
          <w:ilvl w:val="2"/>
          <w:numId w:val="3"/>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lang w:eastAsia="zh-CN"/>
        </w:rPr>
        <w:t>。</w:t>
      </w:r>
    </w:p>
    <w:p>
      <w:pPr>
        <w:numPr>
          <w:ilvl w:val="1"/>
          <w:numId w:val="3"/>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w:t>
      </w:r>
    </w:p>
    <w:p>
      <w:pPr>
        <w:numPr>
          <w:ilvl w:val="0"/>
          <w:numId w:val="0"/>
        </w:numPr>
        <w:spacing w:line="360" w:lineRule="auto"/>
        <w:ind w:leftChars="0"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pPr>
        <w:numPr>
          <w:ilvl w:val="1"/>
          <w:numId w:val="3"/>
        </w:numPr>
        <w:spacing w:line="360" w:lineRule="auto"/>
        <w:ind w:left="567" w:leftChars="0" w:hanging="567" w:firstLineChars="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中小企业信用融资：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r>
        <w:rPr>
          <w:rFonts w:hint="eastAsia" w:ascii="仿宋_GB2312" w:hAnsi="仿宋" w:eastAsia="仿宋_GB2312" w:cs="Times New Roman"/>
          <w:color w:val="auto"/>
          <w:sz w:val="24"/>
          <w:highlight w:val="none"/>
          <w:lang w:eastAsia="zh-CN"/>
        </w:rPr>
        <w:t>。</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询问、质疑、投诉</w:t>
      </w:r>
    </w:p>
    <w:p>
      <w:pPr>
        <w:keepNext w:val="0"/>
        <w:keepLines w:val="0"/>
        <w:pageBreakBefore w:val="0"/>
        <w:widowControl w:val="0"/>
        <w:numPr>
          <w:ilvl w:val="1"/>
          <w:numId w:val="3"/>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numPr>
          <w:ilvl w:val="1"/>
          <w:numId w:val="3"/>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供应商询问</w:t>
      </w:r>
    </w:p>
    <w:p>
      <w:pPr>
        <w:keepNext w:val="0"/>
        <w:keepLines w:val="0"/>
        <w:pageBreakBefore w:val="0"/>
        <w:widowControl w:val="0"/>
        <w:kinsoku/>
        <w:wordWrap/>
        <w:overflowPunct/>
        <w:topLinePunct w:val="0"/>
        <w:autoSpaceDE w:val="0"/>
        <w:autoSpaceDN w:val="0"/>
        <w:bidi w:val="0"/>
        <w:adjustRightInd/>
        <w:spacing w:line="360" w:lineRule="auto"/>
        <w:ind w:firstLine="480" w:firstLineChars="200"/>
        <w:jc w:val="left"/>
        <w:textAlignment w:val="auto"/>
        <w:outlineLvl w:val="9"/>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numPr>
          <w:ilvl w:val="1"/>
          <w:numId w:val="3"/>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供应商质疑</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提出质疑的供应商应当是参与所质疑项目采购活动的供应商。潜在供应商已依法获取其可质疑的招标文件的，可以对该文件提出质疑。</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提出质疑，否则，采购人或者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不予受理：</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对招标文件提出质疑的，质疑期限为供应商获得招标文件之日或者招标文件公告期限届满之日起计算。</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对采购过程提出质疑的，质疑期限为各采购程序环节结束之日起计算。</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对采购结果提出质疑的，质疑期限自采购结果公告期限届满之日起计算。</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供应商提出质疑应当提交质疑函和必要的证明材料。质疑函应当包括下列内容：</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供应商的姓名或者名称、地址、邮编、联系人及联系电话；</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质疑项目的名称、编号；</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具体、明确的质疑事项和与质疑事项相关的请求；</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事实依据；</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必要的法律依据；</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提出质疑的日期。</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质疑函范本及制作说明详见附件2。</w:t>
      </w:r>
    </w:p>
    <w:p>
      <w:pPr>
        <w:keepNext w:val="0"/>
        <w:keepLines w:val="0"/>
        <w:pageBreakBefore w:val="0"/>
        <w:widowControl w:val="0"/>
        <w:numPr>
          <w:ilvl w:val="2"/>
          <w:numId w:val="3"/>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对同一采购程序环节的质疑，供应商须在法定质疑期内一次性提出。</w:t>
      </w:r>
    </w:p>
    <w:p>
      <w:pPr>
        <w:keepNext w:val="0"/>
        <w:keepLines w:val="0"/>
        <w:pageBreakBefore w:val="0"/>
        <w:widowControl w:val="0"/>
        <w:numPr>
          <w:ilvl w:val="2"/>
          <w:numId w:val="3"/>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在质疑回复后5个工作日内，在浙江政府采购网的“其他公告”栏目公开质疑答复，答复内容应当完整。质疑函作为附件上传。</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询问或者质疑事项可能影响采购结果的，采购人应当暂停签订合同，已经签订合同的，应当中止履行合同。</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质疑供应商对采购人、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的答复不满意或者采购人、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未在规定的时间内作出答复的，可以在答复期满后十五个工作日内向同级政府采购监督管理部门提出投诉。</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供应商投诉的事项不得超出已质疑事项的范围，基于质疑答复内容提出的投诉事项除外。</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供应商投诉应当有明确的请求和必要的证明材料。</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以联合体形式参加政府采购活动的，其投诉应当由组成联合体的所有供应商共同提出。</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浙江省本级、杭州市本级、拱墅区、富阳区政府采购项目投诉材料可寄送浙江省政府采购行政裁决服务中心（杭州），地址：杭州市上城区四季青街道新业路市民之家G03办公室，收件人：朱女士，电话：15121014815。（</w:t>
      </w:r>
      <w:r>
        <w:rPr>
          <w:rFonts w:hint="eastAsia" w:ascii="仿宋_GB2312" w:hAnsi="仿宋" w:eastAsia="仿宋_GB2312"/>
          <w:b w:val="0"/>
          <w:bCs/>
          <w:color w:val="auto"/>
          <w:sz w:val="24"/>
          <w:highlight w:val="none"/>
          <w:lang w:val="en-US" w:eastAsia="zh-CN"/>
        </w:rPr>
        <w:t>注意：</w:t>
      </w:r>
      <w:r>
        <w:rPr>
          <w:rFonts w:hint="eastAsia" w:ascii="仿宋_GB2312" w:hAnsi="仿宋" w:eastAsia="仿宋_GB2312"/>
          <w:b w:val="0"/>
          <w:bCs/>
          <w:color w:val="auto"/>
          <w:sz w:val="24"/>
          <w:highlight w:val="none"/>
          <w:lang w:val="zh-CN" w:eastAsia="zh-CN"/>
        </w:rPr>
        <w:t>本项目以公告中的联系方式为准</w:t>
      </w:r>
      <w:r>
        <w:rPr>
          <w:rFonts w:hint="eastAsia" w:ascii="仿宋_GB2312" w:hAnsi="仿宋" w:eastAsia="仿宋_GB2312"/>
          <w:b w:val="0"/>
          <w:bCs/>
          <w:color w:val="auto"/>
          <w:sz w:val="24"/>
          <w:highlight w:val="none"/>
          <w:lang w:val="zh-CN"/>
        </w:rPr>
        <w:t>）</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投诉书范本及制作说明详见附件3。</w:t>
      </w:r>
    </w:p>
    <w:p>
      <w:pPr>
        <w:rPr>
          <w:color w:val="auto"/>
          <w:highlight w:val="none"/>
        </w:rPr>
      </w:pPr>
    </w:p>
    <w:p>
      <w:pPr>
        <w:adjustRightInd/>
        <w:spacing w:line="360" w:lineRule="auto"/>
        <w:jc w:val="center"/>
        <w:outlineLvl w:val="1"/>
        <w:rPr>
          <w:rFonts w:hint="eastAsia" w:ascii="仿宋_GB2312" w:hAnsi="仿宋" w:eastAsia="仿宋_GB2312" w:cs="仿宋_GB2312"/>
          <w:b/>
          <w:color w:val="auto"/>
          <w:sz w:val="32"/>
          <w:szCs w:val="20"/>
          <w:highlight w:val="none"/>
        </w:rPr>
      </w:pPr>
      <w:bookmarkStart w:id="10" w:name="_Toc14473"/>
      <w:bookmarkStart w:id="11" w:name="_Toc9729"/>
      <w:bookmarkStart w:id="12" w:name="_Toc27887"/>
      <w:r>
        <w:rPr>
          <w:rFonts w:hint="eastAsia" w:ascii="仿宋_GB2312" w:hAnsi="仿宋" w:eastAsia="仿宋_GB2312" w:cs="仿宋_GB2312"/>
          <w:b/>
          <w:color w:val="auto"/>
          <w:sz w:val="32"/>
          <w:szCs w:val="20"/>
          <w:highlight w:val="none"/>
        </w:rPr>
        <w:t>二、招标文件的构成、澄清、修改</w:t>
      </w:r>
      <w:bookmarkEnd w:id="10"/>
      <w:bookmarkEnd w:id="11"/>
      <w:bookmarkEnd w:id="12"/>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招标文件的构成</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招标文件包括下列文件及附件：</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招标公告；</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投标人须知；</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采购需求；</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评标办法；</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拟签订的合同文本；</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应提交的有关格式范例。</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与本项目有关的澄清或者修改的内容为招标文件的组成部分。</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招标文件的澄清、修改</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已获取招标文件的潜在投标人，若有问题需要澄清，应于投标截止时间前，以书面形式向</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提出。</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_GB2312" w:hAnsi="仿宋" w:eastAsia="仿宋_GB2312"/>
          <w:b w:val="0"/>
          <w:bCs/>
          <w:color w:val="auto"/>
          <w:sz w:val="24"/>
          <w:highlight w:val="none"/>
          <w:lang w:eastAsia="zh-CN"/>
        </w:rPr>
        <w:t>。</w:t>
      </w:r>
    </w:p>
    <w:p>
      <w:pPr>
        <w:bidi w:val="0"/>
        <w:rPr>
          <w:color w:val="auto"/>
          <w:highlight w:val="none"/>
          <w:lang w:val="en-US"/>
        </w:rPr>
      </w:pPr>
      <w:r>
        <w:rPr>
          <w:color w:val="auto"/>
          <w:highlight w:val="none"/>
          <w:lang w:val="en-US"/>
        </w:rPr>
        <w:t xml:space="preserve">    </w:t>
      </w:r>
    </w:p>
    <w:p>
      <w:pPr>
        <w:adjustRightInd/>
        <w:spacing w:line="360" w:lineRule="auto"/>
        <w:jc w:val="center"/>
        <w:outlineLvl w:val="1"/>
        <w:rPr>
          <w:rFonts w:ascii="仿宋_GB2312" w:hAnsi="仿宋" w:eastAsia="仿宋_GB2312" w:cs="仿宋_GB2312"/>
          <w:b/>
          <w:color w:val="auto"/>
          <w:sz w:val="30"/>
          <w:szCs w:val="20"/>
          <w:highlight w:val="none"/>
        </w:rPr>
      </w:pPr>
      <w:bookmarkStart w:id="13" w:name="_Toc9096"/>
      <w:bookmarkStart w:id="14" w:name="_Toc25644"/>
      <w:bookmarkStart w:id="15" w:name="_Toc10627"/>
      <w:r>
        <w:rPr>
          <w:rFonts w:hint="eastAsia" w:ascii="仿宋_GB2312" w:hAnsi="仿宋" w:eastAsia="仿宋_GB2312" w:cs="仿宋_GB2312"/>
          <w:b/>
          <w:color w:val="auto"/>
          <w:sz w:val="30"/>
          <w:szCs w:val="20"/>
          <w:highlight w:val="none"/>
        </w:rPr>
        <w:t>三、投标</w:t>
      </w:r>
      <w:bookmarkEnd w:id="13"/>
      <w:bookmarkEnd w:id="14"/>
      <w:bookmarkEnd w:id="15"/>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招标文件的获取</w:t>
      </w:r>
    </w:p>
    <w:p>
      <w:pPr>
        <w:spacing w:line="360" w:lineRule="auto"/>
        <w:ind w:firstLine="420" w:firstLineChars="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开标前答疑会或现场考察</w:t>
      </w:r>
    </w:p>
    <w:p>
      <w:pPr>
        <w:pStyle w:val="25"/>
        <w:spacing w:line="360" w:lineRule="auto"/>
        <w:ind w:firstLine="420" w:firstLineChars="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投标保证金</w:t>
      </w:r>
    </w:p>
    <w:p>
      <w:pPr>
        <w:pStyle w:val="10"/>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投标文件的组成</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资格文件：</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符合参加政府采购活动应当具备的一般条件的承诺函；</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联合协议；</w:t>
      </w:r>
      <w:r>
        <w:rPr>
          <w:rFonts w:hint="eastAsia" w:ascii="仿宋_GB2312" w:hAnsi="仿宋" w:eastAsia="仿宋_GB2312"/>
          <w:b w:val="0"/>
          <w:bCs/>
          <w:color w:val="FF0000"/>
          <w:sz w:val="24"/>
          <w:highlight w:val="none"/>
          <w:lang w:eastAsia="zh-CN"/>
        </w:rPr>
        <w:t>（如果有）</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落实政府采购政策需满足的资格要求；</w:t>
      </w:r>
      <w:r>
        <w:rPr>
          <w:rFonts w:hint="eastAsia" w:ascii="仿宋_GB2312" w:hAnsi="仿宋" w:eastAsia="仿宋_GB2312"/>
          <w:b w:val="0"/>
          <w:bCs/>
          <w:color w:val="FF0000"/>
          <w:sz w:val="24"/>
          <w:highlight w:val="none"/>
          <w:lang w:eastAsia="zh-CN"/>
        </w:rPr>
        <w:t>（</w:t>
      </w:r>
      <w:r>
        <w:rPr>
          <w:rFonts w:hint="eastAsia" w:ascii="仿宋_GB2312" w:hAnsi="仿宋" w:eastAsia="仿宋_GB2312"/>
          <w:b w:val="0"/>
          <w:bCs/>
          <w:color w:val="FF0000"/>
          <w:sz w:val="24"/>
          <w:highlight w:val="none"/>
          <w:lang w:val="en-US" w:eastAsia="zh-CN"/>
        </w:rPr>
        <w:t>本项目专门面向中小企业</w:t>
      </w:r>
      <w:r>
        <w:rPr>
          <w:rFonts w:hint="eastAsia" w:ascii="仿宋_GB2312" w:hAnsi="仿宋" w:eastAsia="仿宋_GB2312"/>
          <w:b w:val="0"/>
          <w:bCs/>
          <w:color w:val="FF0000"/>
          <w:sz w:val="24"/>
          <w:highlight w:val="none"/>
          <w:lang w:eastAsia="zh-CN"/>
        </w:rPr>
        <w:t>）</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本项目的特定资格要求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FF0000"/>
          <w:sz w:val="24"/>
          <w:highlight w:val="none"/>
          <w:lang w:eastAsia="zh-CN"/>
        </w:rPr>
        <w:t>（</w:t>
      </w:r>
      <w:r>
        <w:rPr>
          <w:rFonts w:hint="eastAsia" w:ascii="仿宋" w:hAnsi="仿宋" w:eastAsia="仿宋" w:cs="仿宋"/>
          <w:snapToGrid w:val="0"/>
          <w:color w:val="FF0000"/>
          <w:kern w:val="28"/>
          <w:sz w:val="24"/>
          <w:szCs w:val="20"/>
          <w:highlight w:val="none"/>
        </w:rPr>
        <w:t>具有相关行政主管部门颁发的有效的保安服务许可证</w:t>
      </w:r>
      <w:r>
        <w:rPr>
          <w:rFonts w:hint="eastAsia" w:ascii="仿宋_GB2312" w:hAnsi="仿宋" w:eastAsia="仿宋_GB2312"/>
          <w:b w:val="0"/>
          <w:bCs/>
          <w:color w:val="FF0000"/>
          <w:sz w:val="24"/>
          <w:highlight w:val="none"/>
          <w:lang w:eastAsia="zh-CN"/>
        </w:rPr>
        <w:t>）</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商务技术</w:t>
      </w:r>
      <w:r>
        <w:rPr>
          <w:rFonts w:hint="eastAsia" w:ascii="仿宋_GB2312" w:hAnsi="仿宋" w:eastAsia="仿宋_GB2312"/>
          <w:b/>
          <w:bCs w:val="0"/>
          <w:color w:val="auto"/>
          <w:sz w:val="24"/>
          <w:highlight w:val="none"/>
          <w:lang w:val="zh-CN"/>
        </w:rPr>
        <w:t>文件：</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投标函；</w:t>
      </w:r>
      <w:r>
        <w:rPr>
          <w:rFonts w:hint="eastAsia" w:ascii="仿宋_GB2312" w:hAnsi="仿宋" w:eastAsia="仿宋_GB2312"/>
          <w:b w:val="0"/>
          <w:bCs/>
          <w:color w:val="auto"/>
          <w:sz w:val="24"/>
          <w:highlight w:val="none"/>
          <w:lang w:val="zh-CN"/>
        </w:rPr>
        <w:t xml:space="preserve"> </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授权委托书或法定代表人（单位负责人、自然人本人）身份证明；</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分包意向协议</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b w:val="0"/>
          <w:bCs/>
          <w:color w:val="auto"/>
          <w:sz w:val="24"/>
          <w:highlight w:val="none"/>
        </w:rPr>
        <w:t>；</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符合性审查资料；</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评标标准相应的商务技术资料；</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投标标的清单；</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商务技术偏离表；</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政府采购供应商廉洁自律承诺书。</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 xml:space="preserve">报价文件： </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开标一览表（报价表）；</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cs="Times New Roman"/>
          <w:b w:val="0"/>
          <w:bCs/>
          <w:color w:val="auto"/>
          <w:sz w:val="24"/>
          <w:highlight w:val="none"/>
        </w:rPr>
      </w:pPr>
      <w:r>
        <w:rPr>
          <w:rFonts w:hint="eastAsia" w:ascii="仿宋_GB2312" w:hAnsi="仿宋" w:eastAsia="仿宋_GB2312" w:cs="Times New Roman"/>
          <w:b w:val="0"/>
          <w:bCs/>
          <w:color w:val="auto"/>
          <w:sz w:val="24"/>
          <w:highlight w:val="none"/>
          <w:lang w:val="en-US" w:eastAsia="zh-CN"/>
        </w:rPr>
        <w:t>成本测算</w:t>
      </w:r>
      <w:r>
        <w:rPr>
          <w:rFonts w:hint="eastAsia" w:ascii="仿宋_GB2312" w:hAnsi="仿宋" w:eastAsia="仿宋_GB2312" w:cs="Times New Roman"/>
          <w:b w:val="0"/>
          <w:bCs/>
          <w:color w:val="auto"/>
          <w:sz w:val="24"/>
          <w:highlight w:val="none"/>
        </w:rPr>
        <w:t>表。（自拟）</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投标文件的编制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投标文件的签署、盖章</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投标文件按照招标文件第六部分格式要求进行签署、盖章。</w:t>
      </w:r>
    </w:p>
    <w:p>
      <w:pPr>
        <w:pStyle w:val="115"/>
        <w:keepNext w:val="0"/>
        <w:keepLines w:val="0"/>
        <w:pageBreakBefore w:val="0"/>
        <w:widowControl w:val="0"/>
        <w:kinsoku/>
        <w:wordWrap/>
        <w:overflowPunct/>
        <w:topLinePunct w:val="0"/>
        <w:autoSpaceDE/>
        <w:autoSpaceDN/>
        <w:bidi w:val="0"/>
        <w:adjustRightInd/>
        <w:snapToGrid w:val="0"/>
        <w:spacing w:before="0"/>
        <w:ind w:left="0" w:leftChars="0" w:firstLine="482" w:firstLineChars="200"/>
        <w:textAlignment w:val="auto"/>
        <w:outlineLvl w:val="9"/>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招标文件对投标文件签署、盖章的要求适用于电子签名。</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投标文件的提交、补充、修改、撤回</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可以视情况延长投标文件提交的截止时间。在上述情况下，</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与投标人以前在投标截止期方面的全部权利、责任和义务，将适用于延长至新的投标截止期。</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备份投标文件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b/>
          <w:bCs w:val="0"/>
          <w:color w:val="auto"/>
          <w:sz w:val="24"/>
          <w:highlight w:val="none"/>
        </w:rPr>
        <w:t>但采购人、</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不强制或变相强制投标人提交备份投标文件</w:t>
      </w:r>
      <w:r>
        <w:rPr>
          <w:rFonts w:hint="eastAsia" w:ascii="仿宋_GB2312" w:hAnsi="仿宋" w:eastAsia="仿宋_GB2312"/>
          <w:b w:val="0"/>
          <w:bCs/>
          <w:color w:val="auto"/>
          <w:sz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备份投标文件须在“政采云投标客户端”制作生成，并储存在DVD光盘</w:t>
      </w:r>
      <w:r>
        <w:rPr>
          <w:rFonts w:hint="eastAsia" w:ascii="仿宋_GB2312" w:hAnsi="仿宋" w:eastAsia="仿宋_GB2312"/>
          <w:b w:val="0"/>
          <w:bCs/>
          <w:color w:val="auto"/>
          <w:sz w:val="24"/>
          <w:highlight w:val="none"/>
          <w:lang w:eastAsia="zh-CN"/>
        </w:rPr>
        <w:t>或</w:t>
      </w:r>
      <w:r>
        <w:rPr>
          <w:rFonts w:hint="eastAsia" w:ascii="仿宋_GB2312" w:hAnsi="仿宋" w:eastAsia="仿宋_GB2312"/>
          <w:b w:val="0"/>
          <w:bCs/>
          <w:color w:val="auto"/>
          <w:sz w:val="24"/>
          <w:highlight w:val="none"/>
          <w:lang w:val="en-US" w:eastAsia="zh-CN"/>
        </w:rPr>
        <w:t>U盘</w:t>
      </w:r>
      <w:r>
        <w:rPr>
          <w:rFonts w:hint="eastAsia" w:ascii="仿宋_GB2312" w:hAnsi="仿宋" w:eastAsia="仿宋_GB2312"/>
          <w:b w:val="0"/>
          <w:bCs/>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bCs w:val="0"/>
          <w:color w:val="auto"/>
          <w:sz w:val="24"/>
          <w:highlight w:val="none"/>
        </w:rPr>
        <w:t>不符合上述制作、存储、密封规定的备份投标文件将被视为无效或者被拒绝接收。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直接提交备份投标文件的，投标人应于投标截止时间前在招标公告中载明的开标地点将备份投标文件提交给</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将拒绝接受逾期送达的备份投标文件</w:t>
      </w:r>
      <w:r>
        <w:rPr>
          <w:rFonts w:hint="eastAsia" w:ascii="仿宋_GB2312" w:hAnsi="仿宋" w:eastAsia="仿宋_GB2312"/>
          <w:b w:val="0"/>
          <w:bCs/>
          <w:color w:val="auto"/>
          <w:sz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将拒绝接受逾期送达的备份投标文件。邮寄过程中，电子备份投标文件发生泄露、遗失、损坏或延期送达等情况的，由投标人自行负责。</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投标人仅提交备份投标文件，</w:t>
      </w:r>
      <w:r>
        <w:rPr>
          <w:rFonts w:hint="eastAsia" w:ascii="仿宋_GB2312" w:hAnsi="仿宋" w:eastAsia="仿宋_GB2312"/>
          <w:b/>
          <w:bCs w:val="0"/>
          <w:color w:val="auto"/>
          <w:sz w:val="24"/>
          <w:highlight w:val="none"/>
          <w:lang w:eastAsia="zh-CN"/>
        </w:rPr>
        <w:t>未</w:t>
      </w:r>
      <w:r>
        <w:rPr>
          <w:rFonts w:hint="eastAsia" w:ascii="仿宋_GB2312" w:hAnsi="仿宋" w:eastAsia="仿宋_GB2312"/>
          <w:b/>
          <w:bCs w:val="0"/>
          <w:color w:val="auto"/>
          <w:sz w:val="24"/>
          <w:highlight w:val="none"/>
        </w:rPr>
        <w:t>在电子交易平台传输递交投标文件的，投标无效。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投标文件的无效处理</w:t>
      </w:r>
    </w:p>
    <w:p>
      <w:pPr>
        <w:pStyle w:val="19"/>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hint="eastAsia" w:ascii="仿宋_GB2312" w:hAnsi="仿宋" w:eastAsia="仿宋_GB2312"/>
          <w:color w:val="auto"/>
          <w:highlight w:val="none"/>
          <w:lang w:val="en-US" w:eastAsia="zh-CN"/>
        </w:rPr>
        <w:t>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投标有效期</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投标有效期为从提交投标文件的截止之日起90天。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投标文件合格投递后，自投标截止日期起，在投标有效期内有效。</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在原定投标有效期满之前，如果出现特殊情况，</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可以以书面形式通知投标人延长投标有效期。投标人同意延长的，不得要求或被允许修改其投标文件，投标人拒绝延长的，其投标无效。</w:t>
      </w:r>
    </w:p>
    <w:p>
      <w:pPr>
        <w:pStyle w:val="115"/>
        <w:spacing w:before="0"/>
        <w:ind w:firstLine="643"/>
        <w:rPr>
          <w:rFonts w:ascii="仿宋_GB2312" w:hAnsi="仿宋" w:eastAsia="仿宋_GB2312" w:cs="仿宋_GB2312"/>
          <w:b/>
          <w:color w:val="auto"/>
          <w:sz w:val="32"/>
          <w:highlight w:val="none"/>
        </w:rPr>
      </w:pPr>
    </w:p>
    <w:p>
      <w:pPr>
        <w:adjustRightInd/>
        <w:spacing w:line="360" w:lineRule="auto"/>
        <w:jc w:val="center"/>
        <w:outlineLvl w:val="1"/>
        <w:rPr>
          <w:rFonts w:hint="eastAsia" w:ascii="仿宋_GB2312" w:hAnsi="仿宋" w:eastAsia="仿宋_GB2312" w:cs="仿宋_GB2312"/>
          <w:b/>
          <w:color w:val="auto"/>
          <w:sz w:val="30"/>
          <w:szCs w:val="20"/>
          <w:highlight w:val="none"/>
        </w:rPr>
      </w:pPr>
      <w:bookmarkStart w:id="16" w:name="_Toc3728"/>
      <w:bookmarkStart w:id="17" w:name="_Toc25497"/>
      <w:bookmarkStart w:id="18" w:name="_Toc3011"/>
      <w:r>
        <w:rPr>
          <w:rFonts w:hint="eastAsia" w:ascii="仿宋_GB2312" w:hAnsi="仿宋" w:eastAsia="仿宋_GB2312" w:cs="仿宋_GB2312"/>
          <w:b/>
          <w:color w:val="auto"/>
          <w:sz w:val="30"/>
          <w:szCs w:val="20"/>
          <w:highlight w:val="none"/>
        </w:rPr>
        <w:t>四、开标、资格审查与信用信息查询</w:t>
      </w:r>
      <w:bookmarkEnd w:id="16"/>
      <w:bookmarkEnd w:id="17"/>
      <w:bookmarkEnd w:id="18"/>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开标 </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按照招标文件规定的时间通过电子交易平台组织开标，所有投标人均应当准时在线参加。投标人不足3家的，不得开标。</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bCs w:val="0"/>
          <w:color w:val="auto"/>
          <w:sz w:val="24"/>
          <w:highlight w:val="none"/>
          <w:lang w:eastAsia="zh-CN"/>
        </w:rPr>
      </w:pPr>
      <w:r>
        <w:rPr>
          <w:rFonts w:hint="eastAsia" w:ascii="仿宋_GB2312" w:hAnsi="仿宋" w:eastAsia="仿宋_GB2312"/>
          <w:b/>
          <w:bCs w:val="0"/>
          <w:color w:val="auto"/>
          <w:sz w:val="24"/>
          <w:highlight w:val="none"/>
          <w:lang w:eastAsia="zh-CN"/>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资格审查</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采购人或采购代理机构依据法律法规和招标文件的规定，对投标人的资格进行审查。</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对未通过资格审查的投标人，采购人或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告知其未通过的原因。</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合格投标人不足3家的，不再评标。</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信用信息查询</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信用信息查询渠道及截止时间：</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将通过“信用中国”网站(www.creditchina.gov.cn)、中国政府采购网(www.ccgp.gov.cn)渠道查询投标人投标截止时间当天的信用记录。</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信用信息查询记录和证据留存的具体方式：现场查询的投标人的信用记录、查询结果经确认后将与采购文件一起存档。</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信用信息的使用规则：经查询列入失信被执行人名单、重大税收违法案件当事人名单、政府采购严重违法失信行为记录名单的投标人将被拒绝参与政府采购活动。</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cs="Times New Roman"/>
          <w:b w:val="0"/>
          <w:bCs/>
          <w:color w:val="auto"/>
          <w:sz w:val="24"/>
          <w:highlight w:val="none"/>
        </w:rPr>
      </w:pPr>
      <w:r>
        <w:rPr>
          <w:rFonts w:hint="eastAsia" w:ascii="仿宋_GB2312" w:hAnsi="仿宋" w:eastAsia="仿宋_GB2312" w:cs="Times New Roman"/>
          <w:b w:val="0"/>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_GB2312" w:hAnsi="仿宋" w:eastAsia="仿宋_GB2312" w:cs="仿宋_GB2312"/>
          <w:b/>
          <w:color w:val="auto"/>
          <w:sz w:val="36"/>
          <w:szCs w:val="36"/>
          <w:highlight w:val="none"/>
        </w:rPr>
      </w:pPr>
      <w:bookmarkStart w:id="19" w:name="_Toc19433"/>
      <w:bookmarkStart w:id="20" w:name="_Toc31505"/>
      <w:bookmarkStart w:id="21" w:name="_Toc22552"/>
      <w:r>
        <w:rPr>
          <w:rFonts w:hint="eastAsia" w:ascii="仿宋_GB2312" w:hAnsi="仿宋" w:eastAsia="仿宋_GB2312" w:cs="仿宋_GB2312"/>
          <w:b/>
          <w:color w:val="auto"/>
          <w:sz w:val="36"/>
          <w:szCs w:val="36"/>
          <w:highlight w:val="none"/>
        </w:rPr>
        <w:t>五、评标</w:t>
      </w:r>
      <w:bookmarkEnd w:id="19"/>
      <w:bookmarkEnd w:id="20"/>
      <w:bookmarkEnd w:id="21"/>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评标</w:t>
      </w:r>
    </w:p>
    <w:p>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napToGrid w:val="0"/>
        <w:spacing w:line="360" w:lineRule="auto"/>
        <w:jc w:val="center"/>
        <w:outlineLvl w:val="1"/>
        <w:rPr>
          <w:rFonts w:ascii="仿宋_GB2312" w:hAnsi="仿宋" w:eastAsia="仿宋_GB2312" w:cs="仿宋_GB2312"/>
          <w:b/>
          <w:color w:val="auto"/>
          <w:sz w:val="36"/>
          <w:szCs w:val="36"/>
          <w:highlight w:val="none"/>
        </w:rPr>
      </w:pPr>
      <w:bookmarkStart w:id="22" w:name="_Toc10607"/>
      <w:bookmarkStart w:id="23" w:name="_Toc20749"/>
      <w:bookmarkStart w:id="24" w:name="_Toc31668"/>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bookmarkEnd w:id="22"/>
      <w:bookmarkEnd w:id="23"/>
      <w:bookmarkEnd w:id="24"/>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确定中标供应商</w:t>
      </w:r>
    </w:p>
    <w:p>
      <w:pPr>
        <w:pStyle w:val="115"/>
        <w:snapToGrid w:val="0"/>
        <w:spacing w:before="0"/>
        <w:ind w:left="0" w:leftChars="0" w:firstLine="420" w:firstLineChars="175"/>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color w:val="auto"/>
          <w:szCs w:val="24"/>
          <w:highlight w:val="none"/>
          <w:lang w:eastAsia="zh-CN"/>
        </w:rPr>
        <w:t>。</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中标通知与中标结果公告</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自中标人确定之日起2个工作日内，采购代理机构通过电子交易平台向中标人发出中标通知书，同时编制发布采购结果公告。采购代理机构也可以以纸质形式进行中标通知。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公告期限为1个工作日。</w:t>
      </w:r>
    </w:p>
    <w:p>
      <w:pPr>
        <w:bidi w:val="0"/>
        <w:rPr>
          <w:rFonts w:hint="eastAsia"/>
          <w:color w:val="auto"/>
          <w:highlight w:val="none"/>
          <w:lang w:eastAsia="zh-CN"/>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25" w:name="_Toc10533"/>
      <w:bookmarkStart w:id="26" w:name="_Toc16906"/>
      <w:r>
        <w:rPr>
          <w:rFonts w:hint="eastAsia" w:ascii="仿宋_GB2312" w:hAnsi="仿宋" w:eastAsia="仿宋_GB2312" w:cs="仿宋_GB2312"/>
          <w:b/>
          <w:color w:val="auto"/>
          <w:sz w:val="36"/>
          <w:szCs w:val="36"/>
          <w:highlight w:val="none"/>
        </w:rPr>
        <w:t>七、合同授予</w:t>
      </w:r>
      <w:bookmarkEnd w:id="25"/>
      <w:bookmarkEnd w:id="26"/>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合同授予</w:t>
      </w:r>
    </w:p>
    <w:p>
      <w:pPr>
        <w:widowControl/>
        <w:shd w:val="clear" w:color="auto" w:fill="FFFFFF"/>
        <w:spacing w:line="360" w:lineRule="auto"/>
        <w:ind w:firstLine="420" w:firstLineChars="0"/>
        <w:jc w:val="left"/>
        <w:rPr>
          <w:rFonts w:ascii="仿宋_GB2312" w:hAnsi="仿宋" w:eastAsia="仿宋_GB2312" w:cs="仿宋_GB2312"/>
          <w:b/>
          <w:color w:val="auto"/>
          <w:highlight w:val="none"/>
        </w:rPr>
      </w:pPr>
      <w:r>
        <w:rPr>
          <w:rFonts w:hint="eastAsia" w:ascii="仿宋_GB2312" w:hAnsi="仿宋" w:eastAsia="仿宋_GB2312" w:cs="仿宋_GB2312"/>
          <w:color w:val="auto"/>
          <w:sz w:val="24"/>
          <w:highlight w:val="none"/>
          <w:lang w:eastAsia="zh-CN"/>
        </w:rPr>
        <w:t>合同主要条款详见第五部分拟签订的合同文本。</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合同的签订</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val="zh-CN" w:eastAsia="zh-CN"/>
        </w:rPr>
        <w:t>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如签订合同并生效后，供应商无故拒绝或延期，除按照合同条款处理外，列入不良行为记录一次，并给予通报。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ascii="仿宋_GB2312" w:hAnsi="仿宋" w:eastAsia="仿宋_GB2312" w:cs="仿宋_GB2312"/>
          <w:b/>
          <w:color w:val="auto"/>
          <w:highlight w:val="none"/>
        </w:rPr>
      </w:pPr>
      <w:r>
        <w:rPr>
          <w:rFonts w:hint="eastAsia" w:ascii="仿宋_GB2312" w:hAnsi="仿宋" w:eastAsia="仿宋_GB2312"/>
          <w:b w:val="0"/>
          <w:bCs/>
          <w:color w:val="auto"/>
          <w:sz w:val="24"/>
          <w:highlight w:val="none"/>
          <w:lang w:val="zh-CN" w:eastAsia="zh-CN"/>
        </w:rPr>
        <w:t>采购合同由采购人与中标供应商根据招标文件、投标文件等内容通过政府采购电子交易平台在线签订，自动备案。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履约保证金</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 w:val="0"/>
          <w:bCs/>
          <w:color w:val="auto"/>
          <w:sz w:val="24"/>
          <w:highlight w:val="none"/>
          <w:lang w:val="en-US" w:eastAsia="zh-CN"/>
        </w:rPr>
        <w:t>1.0</w:t>
      </w:r>
      <w:r>
        <w:rPr>
          <w:rFonts w:hint="eastAsia" w:ascii="仿宋_GB2312" w:hAnsi="仿宋" w:eastAsia="仿宋_GB2312"/>
          <w:b w:val="0"/>
          <w:bCs/>
          <w:color w:val="auto"/>
          <w:sz w:val="24"/>
          <w:highlight w:val="none"/>
          <w:lang w:val="zh-CN" w:eastAsia="zh-CN"/>
        </w:rPr>
        <w:t>%。鼓励和支持供应商以银行、保险公司出具的保函形式提供履约保证金。采购人不得拒收履约保函，项目验收结束后应及时退还，延迟退还的，应当按照合同约定和法律规定承担相应的赔偿责任。</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供应商</w:t>
      </w:r>
      <w:r>
        <w:rPr>
          <w:rFonts w:hint="eastAsia" w:ascii="仿宋_GB2312" w:hAnsi="仿宋" w:eastAsia="仿宋_GB2312"/>
          <w:b w:val="0"/>
          <w:bCs/>
          <w:color w:val="auto"/>
          <w:sz w:val="24"/>
          <w:highlight w:val="none"/>
          <w:lang w:val="en-US" w:eastAsia="zh-CN"/>
        </w:rPr>
        <w:t>可</w:t>
      </w:r>
      <w:r>
        <w:rPr>
          <w:rFonts w:hint="eastAsia" w:ascii="仿宋_GB2312" w:hAnsi="仿宋" w:eastAsia="仿宋_GB2312"/>
          <w:b w:val="0"/>
          <w:bCs/>
          <w:color w:val="auto"/>
          <w:sz w:val="24"/>
          <w:highlight w:val="none"/>
          <w:lang w:val="zh-CN" w:eastAsia="zh-CN"/>
        </w:rPr>
        <w:t>登录政采云平台-【金融服务】—【我的项目】—【已备案合同】以保函形式提供：</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供应商在合同列表选择需要投保的合同，点击【保函推荐】。</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在弹框里查看推荐的保函产品，供应商自行选择保函产品，点击【立即申请】。</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lang w:val="en-US" w:eastAsia="zh-CN"/>
        </w:rPr>
        <w:t>预付款</w:t>
      </w:r>
    </w:p>
    <w:p>
      <w:pPr>
        <w:numPr>
          <w:ilvl w:val="0"/>
          <w:numId w:val="0"/>
        </w:numPr>
        <w:tabs>
          <w:tab w:val="left" w:pos="210"/>
          <w:tab w:val="left" w:pos="640"/>
        </w:tabs>
        <w:snapToGrid w:val="0"/>
        <w:spacing w:line="360" w:lineRule="auto"/>
        <w:ind w:leftChars="0" w:firstLine="480" w:firstLineChars="200"/>
        <w:jc w:val="left"/>
        <w:outlineLvl w:val="3"/>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snapToGrid w:val="0"/>
        <w:spacing w:line="240" w:lineRule="auto"/>
        <w:ind w:firstLine="2518" w:firstLineChars="1045"/>
        <w:textAlignment w:val="auto"/>
        <w:rPr>
          <w:rFonts w:hint="eastAsia" w:ascii="仿宋_GB2312" w:hAnsi="仿宋" w:eastAsia="仿宋_GB2312" w:cs="仿宋_GB2312"/>
          <w:b/>
          <w:color w:val="auto"/>
          <w:sz w:val="24"/>
          <w:szCs w:val="21"/>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27" w:name="_Toc2021"/>
      <w:r>
        <w:rPr>
          <w:rFonts w:hint="eastAsia" w:ascii="仿宋_GB2312" w:hAnsi="仿宋" w:eastAsia="仿宋_GB2312" w:cs="仿宋_GB2312"/>
          <w:b/>
          <w:color w:val="auto"/>
          <w:sz w:val="36"/>
          <w:szCs w:val="36"/>
          <w:highlight w:val="none"/>
        </w:rPr>
        <w:t>八、电子交易活动的中止</w:t>
      </w:r>
      <w:bookmarkEnd w:id="27"/>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电子交易活动的中止</w:t>
      </w:r>
    </w:p>
    <w:p>
      <w:pPr>
        <w:pStyle w:val="115"/>
        <w:snapToGrid w:val="0"/>
        <w:spacing w:before="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可中止电子交易活动：</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电子交易平台发生故障而无法登录访问的； </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电子交易平台应用或数据库出现错误，不能进行正常操作的；</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电子交易平台发现严重安全漏洞，有潜在泄密危险的；</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病毒发作导致不能进行正常操作的； </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其他无法保证电子交易的公平、公正和安全的情况。</w:t>
      </w:r>
    </w:p>
    <w:p>
      <w:pPr>
        <w:numPr>
          <w:ilvl w:val="0"/>
          <w:numId w:val="3"/>
        </w:numPr>
        <w:tabs>
          <w:tab w:val="left" w:pos="210"/>
        </w:tabs>
        <w:snapToGrid w:val="0"/>
        <w:spacing w:line="360" w:lineRule="auto"/>
        <w:ind w:left="403" w:leftChars="0" w:hanging="40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28" w:name="_Toc27053"/>
      <w:r>
        <w:rPr>
          <w:rFonts w:hint="eastAsia" w:ascii="仿宋_GB2312" w:hAnsi="仿宋" w:eastAsia="仿宋_GB2312" w:cs="仿宋_GB2312"/>
          <w:b/>
          <w:color w:val="auto"/>
          <w:sz w:val="36"/>
          <w:szCs w:val="36"/>
          <w:highlight w:val="none"/>
        </w:rPr>
        <w:t>九、验收</w:t>
      </w:r>
      <w:bookmarkEnd w:id="28"/>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验收</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cs="Times New Roman"/>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_GB2312" w:hAnsi="仿宋" w:eastAsia="仿宋_GB2312" w:cs="Times New Roman"/>
          <w:b w:val="0"/>
          <w:bCs/>
          <w:color w:val="auto"/>
          <w:sz w:val="24"/>
          <w:highlight w:val="none"/>
          <w:lang w:val="zh-CN" w:eastAsia="zh-CN"/>
        </w:rPr>
        <w:t>。</w:t>
      </w:r>
    </w:p>
    <w:p>
      <w:pPr>
        <w:pStyle w:val="17"/>
        <w:rPr>
          <w:rFonts w:ascii="仿宋" w:hAnsi="仿宋" w:eastAsia="仿宋" w:cs="仿宋"/>
          <w:color w:val="auto"/>
          <w:highlight w:val="none"/>
        </w:rPr>
      </w:pPr>
    </w:p>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29" w:name="_Toc83616202"/>
      <w:bookmarkStart w:id="30" w:name="_Toc31190"/>
      <w:bookmarkStart w:id="31" w:name="_Toc242012796"/>
      <w:bookmarkStart w:id="32" w:name="_Toc17194"/>
      <w:r>
        <w:rPr>
          <w:rFonts w:hint="eastAsia" w:ascii="仿宋" w:hAnsi="仿宋" w:eastAsia="仿宋" w:cs="仿宋"/>
          <w:b/>
          <w:color w:val="auto"/>
          <w:sz w:val="30"/>
          <w:szCs w:val="30"/>
          <w:highlight w:val="none"/>
        </w:rPr>
        <w:t>第三部分</w:t>
      </w:r>
      <w:bookmarkEnd w:id="29"/>
      <w:bookmarkEnd w:id="30"/>
      <w:bookmarkEnd w:id="31"/>
      <w:r>
        <w:rPr>
          <w:rFonts w:hint="eastAsia" w:ascii="仿宋" w:hAnsi="仿宋" w:eastAsia="仿宋" w:cs="仿宋"/>
          <w:b/>
          <w:color w:val="auto"/>
          <w:sz w:val="30"/>
          <w:szCs w:val="30"/>
          <w:highlight w:val="none"/>
        </w:rPr>
        <w:t xml:space="preserve">  采购需求</w:t>
      </w:r>
      <w:bookmarkEnd w:id="32"/>
    </w:p>
    <w:p>
      <w:pPr>
        <w:pStyle w:val="2"/>
        <w:spacing w:before="120" w:after="120" w:line="360" w:lineRule="auto"/>
        <w:rPr>
          <w:rFonts w:ascii="仿宋" w:hAnsi="仿宋" w:eastAsia="仿宋" w:cs="仿宋"/>
          <w:color w:val="auto"/>
          <w:sz w:val="24"/>
          <w:szCs w:val="24"/>
          <w:highlight w:val="none"/>
        </w:rPr>
      </w:pPr>
      <w:bookmarkStart w:id="33" w:name="_Toc28332"/>
      <w:bookmarkStart w:id="34" w:name="_Toc30857"/>
      <w:bookmarkStart w:id="35" w:name="_Toc32543"/>
      <w:bookmarkStart w:id="36" w:name="_Toc22609"/>
      <w:bookmarkStart w:id="37" w:name="_Toc418846105"/>
      <w:bookmarkStart w:id="38" w:name="_Toc3945"/>
      <w:bookmarkStart w:id="39" w:name="_Toc194983818"/>
      <w:bookmarkStart w:id="40" w:name="_Toc203558307"/>
      <w:bookmarkStart w:id="41" w:name="_Toc306304665"/>
      <w:bookmarkStart w:id="42" w:name="_Toc12471"/>
      <w:bookmarkStart w:id="43" w:name="_Toc342633574"/>
      <w:r>
        <w:rPr>
          <w:rFonts w:hint="eastAsia" w:ascii="仿宋" w:hAnsi="仿宋" w:eastAsia="仿宋" w:cs="仿宋"/>
          <w:color w:val="auto"/>
          <w:sz w:val="24"/>
          <w:szCs w:val="24"/>
          <w:highlight w:val="none"/>
        </w:rPr>
        <w:t>一、项目概况</w:t>
      </w:r>
      <w:bookmarkEnd w:id="33"/>
      <w:bookmarkEnd w:id="34"/>
      <w:bookmarkEnd w:id="35"/>
      <w:bookmarkEnd w:id="36"/>
      <w:bookmarkEnd w:id="37"/>
      <w:bookmarkEnd w:id="38"/>
    </w:p>
    <w:p>
      <w:pPr>
        <w:tabs>
          <w:tab w:val="left" w:pos="0"/>
        </w:tabs>
        <w:adjustRightInd w:val="0"/>
        <w:snapToGrid w:val="0"/>
        <w:spacing w:line="360" w:lineRule="auto"/>
        <w:ind w:firstLine="480" w:firstLineChars="200"/>
        <w:rPr>
          <w:rFonts w:ascii="仿宋" w:hAnsi="仿宋" w:eastAsia="仿宋" w:cs="仿宋"/>
          <w:color w:val="auto"/>
          <w:sz w:val="24"/>
          <w:highlight w:val="none"/>
        </w:rPr>
      </w:pPr>
      <w:bookmarkStart w:id="44" w:name="_Toc418846106"/>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lang w:eastAsia="zh-CN"/>
        </w:rPr>
        <w:t>钱塘区白杨街道序化管理服务采购项目（2023-2024年）</w:t>
      </w:r>
      <w:r>
        <w:rPr>
          <w:rFonts w:hint="eastAsia" w:ascii="仿宋" w:hAnsi="仿宋" w:eastAsia="仿宋" w:cs="仿宋"/>
          <w:color w:val="auto"/>
          <w:sz w:val="24"/>
          <w:highlight w:val="none"/>
        </w:rPr>
        <w:t>。</w:t>
      </w:r>
    </w:p>
    <w:p>
      <w:pPr>
        <w:pStyle w:val="17"/>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2、项目地点：按采购人指定地点。</w:t>
      </w:r>
    </w:p>
    <w:p>
      <w:pPr>
        <w:pStyle w:val="17"/>
        <w:adjustRightInd w:val="0"/>
        <w:snapToGrid w:val="0"/>
        <w:spacing w:after="0"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3、实施期限：</w:t>
      </w:r>
      <w:r>
        <w:rPr>
          <w:rFonts w:hint="eastAsia" w:ascii="仿宋" w:hAnsi="仿宋" w:eastAsia="仿宋" w:cs="仿宋"/>
          <w:b w:val="0"/>
          <w:bCs w:val="0"/>
          <w:color w:val="auto"/>
          <w:sz w:val="24"/>
          <w:highlight w:val="none"/>
          <w:lang w:val="en-US" w:eastAsia="zh-CN"/>
        </w:rPr>
        <w:t>整体服务期为一年</w:t>
      </w:r>
      <w:r>
        <w:rPr>
          <w:rFonts w:hint="eastAsia" w:ascii="仿宋" w:hAnsi="仿宋" w:eastAsia="仿宋" w:cs="仿宋"/>
          <w:b w:val="0"/>
          <w:bCs w:val="0"/>
          <w:color w:val="auto"/>
          <w:sz w:val="24"/>
          <w:highlight w:val="none"/>
        </w:rPr>
        <w:t>。具体时间根据采购人要求安排。</w:t>
      </w:r>
    </w:p>
    <w:p>
      <w:pPr>
        <w:pStyle w:val="17"/>
        <w:adjustRightInd w:val="0"/>
        <w:snapToGrid w:val="0"/>
        <w:spacing w:after="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sz w:val="24"/>
          <w:highlight w:val="none"/>
        </w:rPr>
        <w:t>4、</w:t>
      </w:r>
      <w:r>
        <w:rPr>
          <w:rFonts w:hint="eastAsia" w:ascii="仿宋" w:hAnsi="仿宋" w:eastAsia="仿宋" w:cs="仿宋"/>
          <w:b w:val="0"/>
          <w:bCs w:val="0"/>
          <w:color w:val="auto"/>
          <w:sz w:val="24"/>
          <w:highlight w:val="none"/>
          <w:lang w:val="en-US" w:eastAsia="zh-CN"/>
        </w:rPr>
        <w:t>基本内容：进一步加强街道环境综合大整治工作力度，对白杨街道辖区内违规设置店招牌、摊点乱摆、车辆乱停、出店经营、乱吊乱挂、散发小广告等各类影响市容市貌的行为进行管控。</w:t>
      </w:r>
    </w:p>
    <w:p>
      <w:pPr>
        <w:tabs>
          <w:tab w:val="left" w:pos="0"/>
        </w:tabs>
        <w:adjustRightInd w:val="0"/>
        <w:snapToGrid w:val="0"/>
        <w:spacing w:line="360" w:lineRule="auto"/>
        <w:ind w:firstLine="480" w:firstLineChars="200"/>
        <w:rPr>
          <w:rFonts w:hint="eastAsia" w:eastAsia="仿宋"/>
          <w:color w:val="auto"/>
          <w:highlight w:val="none"/>
          <w:lang w:val="en-US" w:eastAsia="zh-CN"/>
        </w:rPr>
      </w:pPr>
      <w:r>
        <w:rPr>
          <w:rFonts w:hint="eastAsia" w:ascii="仿宋" w:hAnsi="仿宋" w:eastAsia="仿宋" w:cs="仿宋"/>
          <w:color w:val="auto"/>
          <w:sz w:val="24"/>
          <w:highlight w:val="none"/>
        </w:rPr>
        <w:t>5、投标人提供的</w:t>
      </w:r>
      <w:r>
        <w:rPr>
          <w:rFonts w:hint="eastAsia" w:ascii="仿宋" w:hAnsi="仿宋" w:eastAsia="仿宋" w:cs="仿宋"/>
          <w:color w:val="auto"/>
          <w:sz w:val="24"/>
          <w:highlight w:val="none"/>
          <w:lang w:val="en-US" w:eastAsia="zh-CN"/>
        </w:rPr>
        <w:t>服务、证明材料等</w:t>
      </w:r>
      <w:r>
        <w:rPr>
          <w:rFonts w:hint="eastAsia" w:ascii="仿宋" w:hAnsi="仿宋" w:eastAsia="仿宋" w:cs="仿宋"/>
          <w:color w:val="auto"/>
          <w:sz w:val="24"/>
          <w:highlight w:val="none"/>
        </w:rPr>
        <w:t>实际情况与投标文件中所承诺</w:t>
      </w:r>
      <w:r>
        <w:rPr>
          <w:rFonts w:hint="eastAsia" w:ascii="仿宋" w:hAnsi="仿宋" w:eastAsia="仿宋" w:cs="仿宋"/>
          <w:color w:val="auto"/>
          <w:sz w:val="24"/>
          <w:highlight w:val="none"/>
          <w:lang w:val="en-US" w:eastAsia="zh-CN"/>
        </w:rPr>
        <w:t>或响应内容</w:t>
      </w:r>
      <w:r>
        <w:rPr>
          <w:rFonts w:hint="eastAsia" w:ascii="仿宋" w:hAnsi="仿宋" w:eastAsia="仿宋" w:cs="仿宋"/>
          <w:color w:val="auto"/>
          <w:sz w:val="24"/>
          <w:highlight w:val="none"/>
        </w:rPr>
        <w:t>不符合，可视为虚假应标及欺诈行为，并追究相应责任。</w:t>
      </w:r>
    </w:p>
    <w:bookmarkEnd w:id="44"/>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szCs w:val="24"/>
          <w:highlight w:val="none"/>
        </w:rPr>
      </w:pPr>
      <w:bookmarkStart w:id="45" w:name="_Toc18368"/>
    </w:p>
    <w:bookmarkEnd w:id="45"/>
    <w:p>
      <w:pPr>
        <w:pStyle w:val="2"/>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szCs w:val="24"/>
          <w:highlight w:val="none"/>
        </w:rPr>
      </w:pPr>
      <w:bookmarkStart w:id="46" w:name="_Toc378"/>
      <w:bookmarkStart w:id="47" w:name="_Toc3088"/>
      <w:bookmarkStart w:id="48" w:name="_Toc24826"/>
      <w:bookmarkStart w:id="49" w:name="_Toc3585"/>
      <w:r>
        <w:rPr>
          <w:rFonts w:hint="eastAsia" w:asci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人员要求</w:t>
      </w:r>
      <w:bookmarkEnd w:id="46"/>
      <w:bookmarkEnd w:id="47"/>
      <w:bookmarkEnd w:id="48"/>
      <w:bookmarkEnd w:id="49"/>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bookmarkStart w:id="50" w:name="_Toc437333312"/>
      <w:bookmarkStart w:id="51" w:name="_Toc447205610"/>
      <w:bookmarkStart w:id="52" w:name="_Toc441479867"/>
      <w:bookmarkStart w:id="53" w:name="_Toc8027"/>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lang w:val="en-US" w:eastAsia="zh-CN"/>
        </w:rPr>
        <w:t>一</w:t>
      </w:r>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lang w:val="en-US" w:eastAsia="zh-CN"/>
        </w:rPr>
        <w:t>项目管理团队</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1、为本项目组建专门的项目管理团队，至少5人。该部分人员应提供投标人为其缴纳的、距投标截止时间3个月任意时间的社保证明。否则人员不予认可。</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管理团队设项目负责人1名，从事公安或安保行业工作至少3年，具有保安师证书（即二级或一级保安员），为退伍军人，具有大专及以上文化水平，主要负责本项目人员的招录、培训、督察及日常工作管理指导，确保队员建设的完整和规范化。</w:t>
      </w:r>
    </w:p>
    <w:p>
      <w:pPr>
        <w:pStyle w:val="17"/>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委派项目队长1名，具有保安师证书（即二级或一级保安员）证书，为退伍军人，具有大专及以上文化水平。项目队长与项目负责人可实行AB角制度，即两人不能同时不在岗，应保证至少1人参与相关管理，可对项目开展情况负责。</w:t>
      </w:r>
    </w:p>
    <w:p>
      <w:pPr>
        <w:pStyle w:val="17"/>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除项目负责人及项目队长外，管理团队其余拟派成员中至少有3人为大专及以上学历，持有保安员技师职业资格证，其中至少有1人持有安全评价师职业资格证书（证书需为人社部门颁发），主要负责协助项目服务质量控制及安全管理。</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5、以上人员不纳入本项目所需序化服务人员数量中，所需费用由投标人自行考虑，以管理费形式计入本项目费用。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（二）序化服务人员</w:t>
      </w:r>
    </w:p>
    <w:p>
      <w:pPr>
        <w:pStyle w:val="17"/>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snapToGrid w:val="0"/>
          <w:color w:val="auto"/>
          <w:kern w:val="0"/>
          <w:sz w:val="24"/>
          <w:szCs w:val="24"/>
          <w:highlight w:val="none"/>
        </w:rPr>
        <w:t>人员</w:t>
      </w:r>
      <w:r>
        <w:rPr>
          <w:rFonts w:hint="eastAsia" w:ascii="仿宋" w:hAnsi="仿宋" w:eastAsia="仿宋" w:cs="仿宋"/>
          <w:snapToGrid w:val="0"/>
          <w:color w:val="auto"/>
          <w:kern w:val="0"/>
          <w:sz w:val="24"/>
          <w:szCs w:val="24"/>
          <w:highlight w:val="none"/>
          <w:lang w:val="en-US" w:eastAsia="zh-CN"/>
        </w:rPr>
        <w:t>数量</w:t>
      </w:r>
      <w:r>
        <w:rPr>
          <w:rFonts w:hint="eastAsia" w:ascii="仿宋" w:hAnsi="仿宋" w:eastAsia="仿宋" w:cs="仿宋"/>
          <w:snapToGrid w:val="0"/>
          <w:color w:val="auto"/>
          <w:kern w:val="0"/>
          <w:sz w:val="24"/>
          <w:szCs w:val="24"/>
          <w:highlight w:val="none"/>
        </w:rPr>
        <w:t>需求：</w:t>
      </w:r>
      <w:bookmarkEnd w:id="50"/>
      <w:bookmarkEnd w:id="51"/>
      <w:bookmarkEnd w:id="52"/>
      <w:r>
        <w:rPr>
          <w:rFonts w:hint="eastAsia" w:ascii="仿宋" w:hAnsi="仿宋" w:eastAsia="仿宋" w:cs="仿宋"/>
          <w:snapToGrid w:val="0"/>
          <w:color w:val="auto"/>
          <w:kern w:val="0"/>
          <w:sz w:val="24"/>
          <w:szCs w:val="24"/>
          <w:highlight w:val="none"/>
          <w:lang w:val="en-US" w:eastAsia="zh-CN"/>
        </w:rPr>
        <w:t>100人。最终投入人数应以采购人要求</w:t>
      </w:r>
      <w:r>
        <w:rPr>
          <w:rFonts w:hint="eastAsia" w:ascii="仿宋" w:hAnsi="仿宋" w:eastAsia="仿宋" w:cs="仿宋"/>
          <w:color w:val="auto"/>
          <w:sz w:val="24"/>
          <w:highlight w:val="none"/>
          <w:lang w:val="en-US" w:eastAsia="zh-CN"/>
        </w:rPr>
        <w:t>为准</w:t>
      </w:r>
      <w:r>
        <w:rPr>
          <w:rFonts w:hint="eastAsia" w:ascii="仿宋" w:hAnsi="仿宋" w:eastAsia="仿宋" w:cs="仿宋"/>
          <w:snapToGrid w:val="0"/>
          <w:color w:val="auto"/>
          <w:kern w:val="0"/>
          <w:sz w:val="24"/>
          <w:szCs w:val="24"/>
          <w:highlight w:val="none"/>
        </w:rPr>
        <w:t xml:space="preserve">。 </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2、人员基本</w:t>
      </w:r>
      <w:r>
        <w:rPr>
          <w:rFonts w:hint="eastAsia" w:ascii="仿宋" w:hAnsi="仿宋" w:eastAsia="仿宋" w:cs="仿宋"/>
          <w:snapToGrid w:val="0"/>
          <w:color w:val="auto"/>
          <w:kern w:val="0"/>
          <w:sz w:val="24"/>
          <w:szCs w:val="24"/>
          <w:highlight w:val="none"/>
          <w:lang w:eastAsia="zh-CN"/>
        </w:rPr>
        <w:t>要求</w:t>
      </w:r>
      <w:r>
        <w:rPr>
          <w:rFonts w:hint="eastAsia" w:ascii="仿宋" w:hAnsi="仿宋" w:eastAsia="仿宋" w:cs="仿宋"/>
          <w:snapToGrid w:val="0"/>
          <w:color w:val="auto"/>
          <w:kern w:val="0"/>
          <w:sz w:val="24"/>
          <w:szCs w:val="24"/>
          <w:highlight w:val="none"/>
        </w:rPr>
        <w:t>：</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户籍不限，面向全国；</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遵守中华人民共和国宪法，遵守国家法律法规，品行端正；具备一定法律素养；无违法犯罪记录；</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具备履行职责所需要的身体素质和工作能力</w:t>
      </w:r>
      <w:r>
        <w:rPr>
          <w:rFonts w:hint="eastAsia" w:ascii="仿宋" w:hAnsi="仿宋" w:eastAsia="仿宋" w:cs="仿宋"/>
          <w:snapToGrid w:val="0"/>
          <w:color w:val="auto"/>
          <w:kern w:val="0"/>
          <w:sz w:val="24"/>
          <w:szCs w:val="24"/>
          <w:highlight w:val="none"/>
          <w:lang w:eastAsia="zh-CN"/>
        </w:rPr>
        <w:t>；</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五官端正</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无有损社会形象纹身的，无影响工作的生理缺陷，无癫痫、精神病、传染病等其他严重疾病的；</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）男性,身高不低于 1.70 米,女性，身高不低于1.65米；</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eastAsia="zh-CN"/>
        </w:rPr>
        <w:t>）任何一眼矫正视力不低于 4.8 或矫正度数不超过 600度</w:t>
      </w:r>
      <w:r>
        <w:rPr>
          <w:rFonts w:hint="eastAsia" w:ascii="仿宋" w:hAnsi="仿宋" w:eastAsia="仿宋" w:cs="仿宋"/>
          <w:snapToGrid w:val="0"/>
          <w:color w:val="auto"/>
          <w:kern w:val="0"/>
          <w:sz w:val="24"/>
          <w:szCs w:val="24"/>
          <w:highlight w:val="none"/>
        </w:rPr>
        <w:t>；</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eastAsia="zh-CN"/>
        </w:rPr>
        <w:t>）年龄一般为40周岁（含40周岁）以下</w:t>
      </w:r>
      <w:r>
        <w:rPr>
          <w:rFonts w:hint="eastAsia" w:ascii="仿宋" w:hAnsi="仿宋" w:eastAsia="仿宋" w:cs="仿宋"/>
          <w:snapToGrid w:val="0"/>
          <w:color w:val="auto"/>
          <w:kern w:val="0"/>
          <w:sz w:val="24"/>
          <w:szCs w:val="24"/>
          <w:highlight w:val="none"/>
        </w:rPr>
        <w:t>；</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）高中以上学历；</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没有传染病、精神病及不能控制自己行为能力的疾病(病史）等，健康码（如需）、绿码（如需）正常；</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具有以下情形之一的，不予录用：</w:t>
      </w:r>
    </w:p>
    <w:p>
      <w:pPr>
        <w:adjustRightInd w:val="0"/>
        <w:snapToGrid w:val="0"/>
        <w:spacing w:line="360" w:lineRule="auto"/>
        <w:ind w:firstLine="360" w:firstLineChars="15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（1）受过刑事处罚或治安管理处罚；</w:t>
      </w:r>
    </w:p>
    <w:p>
      <w:pPr>
        <w:adjustRightInd w:val="0"/>
        <w:snapToGrid w:val="0"/>
        <w:spacing w:line="360" w:lineRule="auto"/>
        <w:ind w:firstLine="360" w:firstLineChars="15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（2）有较为严重的个人不良信用记录；</w:t>
      </w:r>
    </w:p>
    <w:p>
      <w:pPr>
        <w:adjustRightInd w:val="0"/>
        <w:snapToGrid w:val="0"/>
        <w:spacing w:line="360" w:lineRule="auto"/>
        <w:ind w:firstLine="360" w:firstLineChars="15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（3）因违纪违规被开除、辞退、解聘的人员；</w:t>
      </w:r>
    </w:p>
    <w:p>
      <w:pPr>
        <w:adjustRightInd w:val="0"/>
        <w:snapToGrid w:val="0"/>
        <w:spacing w:line="360" w:lineRule="auto"/>
        <w:ind w:firstLine="360" w:firstLineChars="15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（4）本人或家庭成员、近亲属参加非法组织、邪教组织或从事危害国家安全活动的人员；</w:t>
      </w:r>
    </w:p>
    <w:p>
      <w:pPr>
        <w:adjustRightInd w:val="0"/>
        <w:snapToGrid w:val="0"/>
        <w:spacing w:line="360" w:lineRule="auto"/>
        <w:ind w:firstLine="360" w:firstLineChars="15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（5）有**、犯罪记录；</w:t>
      </w:r>
    </w:p>
    <w:p>
      <w:pPr>
        <w:adjustRightInd w:val="0"/>
        <w:snapToGrid w:val="0"/>
        <w:spacing w:line="360" w:lineRule="auto"/>
        <w:ind w:firstLine="360" w:firstLineChars="15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）有</w:t>
      </w:r>
      <w:r>
        <w:rPr>
          <w:rFonts w:hint="eastAsia" w:ascii="仿宋" w:hAnsi="仿宋" w:eastAsia="仿宋" w:cs="仿宋"/>
          <w:snapToGrid w:val="0"/>
          <w:color w:val="auto"/>
          <w:kern w:val="0"/>
          <w:sz w:val="24"/>
          <w:szCs w:val="24"/>
          <w:highlight w:val="none"/>
          <w:lang w:val="en-US" w:eastAsia="zh-CN"/>
        </w:rPr>
        <w:t>其他</w:t>
      </w:r>
      <w:r>
        <w:rPr>
          <w:rFonts w:hint="eastAsia" w:ascii="仿宋" w:hAnsi="仿宋" w:eastAsia="仿宋" w:cs="仿宋"/>
          <w:snapToGrid w:val="0"/>
          <w:color w:val="auto"/>
          <w:kern w:val="0"/>
          <w:sz w:val="24"/>
          <w:szCs w:val="24"/>
          <w:highlight w:val="none"/>
        </w:rPr>
        <w:t>兼职工作或其他不宜从事</w:t>
      </w:r>
      <w:r>
        <w:rPr>
          <w:rFonts w:hint="eastAsia" w:ascii="仿宋" w:hAnsi="仿宋" w:eastAsia="仿宋" w:cs="仿宋"/>
          <w:snapToGrid w:val="0"/>
          <w:color w:val="auto"/>
          <w:kern w:val="0"/>
          <w:sz w:val="24"/>
          <w:szCs w:val="24"/>
          <w:highlight w:val="none"/>
          <w:lang w:val="en-US" w:eastAsia="zh-CN"/>
        </w:rPr>
        <w:t>与本项目相关</w:t>
      </w:r>
      <w:r>
        <w:rPr>
          <w:rFonts w:hint="eastAsia" w:ascii="仿宋" w:hAnsi="仿宋" w:eastAsia="仿宋" w:cs="仿宋"/>
          <w:snapToGrid w:val="0"/>
          <w:color w:val="auto"/>
          <w:kern w:val="0"/>
          <w:sz w:val="24"/>
          <w:szCs w:val="24"/>
          <w:highlight w:val="none"/>
        </w:rPr>
        <w:t>管理工作的人员。</w:t>
      </w:r>
    </w:p>
    <w:p>
      <w:pPr>
        <w:pStyle w:val="2"/>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eastAsia="仿宋" w:cs="仿宋"/>
          <w:color w:val="auto"/>
          <w:sz w:val="24"/>
          <w:szCs w:val="24"/>
          <w:highlight w:val="none"/>
          <w:lang w:val="en-US" w:eastAsia="zh-CN"/>
        </w:rPr>
      </w:pPr>
      <w:bookmarkStart w:id="54" w:name="_Toc18439"/>
      <w:r>
        <w:rPr>
          <w:rFonts w:hint="eastAsia" w:ascii="仿宋" w:eastAsia="仿宋" w:cs="仿宋"/>
          <w:color w:val="auto"/>
          <w:sz w:val="24"/>
          <w:szCs w:val="24"/>
          <w:highlight w:val="none"/>
          <w:lang w:val="en-US" w:eastAsia="zh-CN"/>
        </w:rPr>
        <w:t>三、后勤配备要求</w:t>
      </w:r>
      <w:bookmarkEnd w:id="54"/>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1、个人服装及装备</w:t>
      </w:r>
    </w:p>
    <w:tbl>
      <w:tblPr>
        <w:tblStyle w:val="45"/>
        <w:tblW w:w="0" w:type="auto"/>
        <w:tblInd w:w="93" w:type="dxa"/>
        <w:tblLayout w:type="fixed"/>
        <w:tblCellMar>
          <w:top w:w="0" w:type="dxa"/>
          <w:left w:w="108" w:type="dxa"/>
          <w:bottom w:w="0" w:type="dxa"/>
          <w:right w:w="108" w:type="dxa"/>
        </w:tblCellMar>
      </w:tblPr>
      <w:tblGrid>
        <w:gridCol w:w="780"/>
        <w:gridCol w:w="5189"/>
        <w:gridCol w:w="2410"/>
      </w:tblGrid>
      <w:tr>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518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  名</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  注</w:t>
            </w:r>
          </w:p>
        </w:tc>
      </w:tr>
      <w:tr>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518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四件套（对讲机、强光手电、甩棍、防割手套）</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518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执勤服（冬季制服1套/人，春秋、夏季制服2套/人）</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清单附下</w:t>
            </w:r>
          </w:p>
        </w:tc>
      </w:tr>
      <w:tr>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518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警用肩灯</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518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雨衣</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518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518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auto"/>
                <w:kern w:val="0"/>
                <w:sz w:val="24"/>
                <w:szCs w:val="24"/>
                <w:highlight w:val="none"/>
              </w:rPr>
            </w:pPr>
          </w:p>
        </w:tc>
      </w:tr>
    </w:tbl>
    <w:p>
      <w:pPr>
        <w:adjustRightInd w:val="0"/>
        <w:snapToGrid w:val="0"/>
        <w:spacing w:before="120" w:beforeLines="50"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执勤服配置</w:t>
      </w:r>
      <w:r>
        <w:rPr>
          <w:rFonts w:hint="eastAsia" w:ascii="仿宋" w:hAnsi="仿宋" w:eastAsia="仿宋" w:cs="仿宋"/>
          <w:snapToGrid w:val="0"/>
          <w:color w:val="auto"/>
          <w:kern w:val="0"/>
          <w:sz w:val="24"/>
          <w:szCs w:val="24"/>
          <w:highlight w:val="none"/>
          <w:lang w:eastAsia="zh-CN"/>
        </w:rPr>
        <w:t>清单</w:t>
      </w:r>
      <w:r>
        <w:rPr>
          <w:rFonts w:hint="eastAsia" w:ascii="仿宋" w:hAnsi="仿宋" w:eastAsia="仿宋" w:cs="仿宋"/>
          <w:snapToGrid w:val="0"/>
          <w:color w:val="auto"/>
          <w:kern w:val="0"/>
          <w:sz w:val="24"/>
          <w:szCs w:val="24"/>
          <w:highlight w:val="none"/>
        </w:rPr>
        <w:t xml:space="preserve">如下： </w:t>
      </w:r>
    </w:p>
    <w:tbl>
      <w:tblPr>
        <w:tblStyle w:val="45"/>
        <w:tblW w:w="0" w:type="auto"/>
        <w:tblInd w:w="97" w:type="dxa"/>
        <w:tblLayout w:type="fixed"/>
        <w:tblCellMar>
          <w:top w:w="0" w:type="dxa"/>
          <w:left w:w="108" w:type="dxa"/>
          <w:bottom w:w="0" w:type="dxa"/>
          <w:right w:w="108" w:type="dxa"/>
        </w:tblCellMar>
      </w:tblPr>
      <w:tblGrid>
        <w:gridCol w:w="1080"/>
        <w:gridCol w:w="4100"/>
        <w:gridCol w:w="1671"/>
        <w:gridCol w:w="1440"/>
      </w:tblGrid>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41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品名</w:t>
            </w:r>
          </w:p>
        </w:tc>
        <w:tc>
          <w:tcPr>
            <w:tcW w:w="167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144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大檐帽/卷边帽</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大檐凉帽/卷边凉帽</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执勤帽</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春秋夹克执勤服</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冬夹克执勤服</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夏装短袖制式衬衫（短袖）</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夏装长袖制式衬衫（长袖）</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夏裤</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大帽徽</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软肩章</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套肩章</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挂式臂章</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软胸牌</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软胸号</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内腰带</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410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反光背心</w:t>
            </w:r>
          </w:p>
        </w:tc>
        <w:tc>
          <w:tcPr>
            <w:tcW w:w="1671"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1440" w:type="dxa"/>
            <w:tcBorders>
              <w:top w:val="nil"/>
              <w:left w:val="nil"/>
              <w:bottom w:val="single" w:color="auto" w:sz="4" w:space="0"/>
              <w:right w:val="single" w:color="auto" w:sz="4" w:space="0"/>
            </w:tcBorders>
            <w:noWrap/>
            <w:vAlign w:val="center"/>
          </w:tcPr>
          <w:p>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bl>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车辆</w:t>
      </w:r>
    </w:p>
    <w:p>
      <w:pPr>
        <w:pStyle w:val="41"/>
        <w:adjustRightInd w:val="0"/>
        <w:snapToGrid w:val="0"/>
        <w:spacing w:before="0" w:beforeAutospacing="0" w:after="0" w:afterAutospacing="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配备皮卡车2辆，要求车座位数：5座，新旧程度：全新。</w:t>
      </w:r>
    </w:p>
    <w:p>
      <w:pPr>
        <w:pStyle w:val="17"/>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textAlignment w:val="auto"/>
        <w:rPr>
          <w:rFonts w:hint="eastAsia" w:ascii="仿宋" w:hAnsi="仿宋" w:eastAsia="仿宋" w:cs="仿宋"/>
          <w:snapToGrid w:val="0"/>
          <w:color w:val="auto"/>
          <w:sz w:val="24"/>
          <w:szCs w:val="24"/>
          <w:highlight w:val="none"/>
          <w:lang w:eastAsia="zh-CN"/>
        </w:rPr>
      </w:pPr>
      <w:r>
        <w:rPr>
          <w:rFonts w:hint="eastAsia" w:ascii="仿宋" w:hAnsi="仿宋" w:eastAsia="仿宋" w:cs="仿宋"/>
          <w:snapToGrid w:val="0"/>
          <w:color w:val="auto"/>
          <w:sz w:val="24"/>
          <w:szCs w:val="24"/>
          <w:highlight w:val="none"/>
        </w:rPr>
        <w:t>配备二轮电动车100辆，新旧程度：全新</w:t>
      </w:r>
      <w:r>
        <w:rPr>
          <w:rFonts w:hint="eastAsia" w:ascii="仿宋" w:hAnsi="仿宋" w:eastAsia="仿宋" w:cs="仿宋"/>
          <w:snapToGrid w:val="0"/>
          <w:color w:val="auto"/>
          <w:sz w:val="24"/>
          <w:szCs w:val="24"/>
          <w:highlight w:val="none"/>
          <w:lang w:eastAsia="zh-CN"/>
        </w:rPr>
        <w:t>。</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3、后勤保障</w:t>
      </w:r>
    </w:p>
    <w:p>
      <w:pPr>
        <w:adjustRightInd w:val="0"/>
        <w:snapToGrid w:val="0"/>
        <w:spacing w:line="360" w:lineRule="auto"/>
        <w:ind w:firstLine="480" w:firstLineChars="2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（1）保障序化服务人员良好休息的权利，可以为序化服务人员提供</w:t>
      </w:r>
      <w:r>
        <w:rPr>
          <w:rFonts w:hint="eastAsia" w:ascii="仿宋" w:hAnsi="仿宋" w:eastAsia="仿宋" w:cs="仿宋"/>
          <w:snapToGrid w:val="0"/>
          <w:color w:val="auto"/>
          <w:kern w:val="0"/>
          <w:sz w:val="24"/>
          <w:szCs w:val="24"/>
          <w:highlight w:val="none"/>
        </w:rPr>
        <w:t>集体宿舍</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环境舒适整洁（</w:t>
      </w:r>
      <w:r>
        <w:rPr>
          <w:rFonts w:hint="eastAsia" w:ascii="仿宋" w:hAnsi="仿宋" w:eastAsia="仿宋" w:cs="仿宋"/>
          <w:snapToGrid w:val="0"/>
          <w:color w:val="auto"/>
          <w:kern w:val="0"/>
          <w:sz w:val="24"/>
          <w:szCs w:val="24"/>
          <w:highlight w:val="none"/>
        </w:rPr>
        <w:t>提供场地及照片证明</w:t>
      </w:r>
      <w:r>
        <w:rPr>
          <w:rFonts w:hint="eastAsia" w:ascii="仿宋" w:hAnsi="仿宋" w:eastAsia="仿宋" w:cs="仿宋"/>
          <w:snapToGrid w:val="0"/>
          <w:color w:val="auto"/>
          <w:kern w:val="0"/>
          <w:sz w:val="24"/>
          <w:szCs w:val="24"/>
          <w:highlight w:val="none"/>
          <w:lang w:val="en-US" w:eastAsia="zh-CN"/>
        </w:rPr>
        <w:t>）。</w:t>
      </w:r>
    </w:p>
    <w:p>
      <w:pPr>
        <w:adjustRightInd w:val="0"/>
        <w:snapToGrid w:val="0"/>
        <w:spacing w:line="360" w:lineRule="auto"/>
        <w:ind w:firstLine="480" w:firstLineChars="2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（2）损坏或不宜使用的个人服装及装备，中标人应有充足的备件。</w:t>
      </w:r>
    </w:p>
    <w:p>
      <w:pPr>
        <w:adjustRightInd w:val="0"/>
        <w:snapToGrid w:val="0"/>
        <w:spacing w:line="360" w:lineRule="auto"/>
        <w:ind w:firstLine="480" w:firstLineChars="2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夏天降温消暑用品、冬天御寒用品等配备妥当。</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4、相关说明</w:t>
      </w:r>
    </w:p>
    <w:p>
      <w:pPr>
        <w:adjustRightInd w:val="0"/>
        <w:snapToGrid w:val="0"/>
        <w:spacing w:line="360" w:lineRule="auto"/>
        <w:ind w:firstLine="480" w:firstLineChars="200"/>
        <w:jc w:val="left"/>
        <w:rPr>
          <w:rFonts w:hint="eastAsia"/>
          <w:color w:val="auto"/>
          <w:highlight w:val="none"/>
        </w:rPr>
      </w:pPr>
      <w:r>
        <w:rPr>
          <w:rFonts w:hint="eastAsia" w:ascii="仿宋" w:hAnsi="仿宋" w:eastAsia="仿宋" w:cs="仿宋"/>
          <w:color w:val="auto"/>
          <w:sz w:val="24"/>
          <w:highlight w:val="none"/>
          <w:lang w:val="en-US" w:eastAsia="zh-CN"/>
        </w:rPr>
        <w:t>招标人可提供办公场地及办公电脑，但其他办公用品（指对讲机、强光手电、甩棍、防割手套等自行根据需要配置，由中标人自身使用的物品）由投标人自行解决。</w:t>
      </w:r>
    </w:p>
    <w:bookmarkEnd w:id="53"/>
    <w:p>
      <w:pPr>
        <w:pStyle w:val="2"/>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eastAsia="仿宋" w:cs="仿宋"/>
          <w:color w:val="auto"/>
          <w:sz w:val="24"/>
          <w:szCs w:val="24"/>
          <w:highlight w:val="none"/>
          <w:lang w:eastAsia="zh-CN"/>
        </w:rPr>
      </w:pPr>
      <w:bookmarkStart w:id="55" w:name="_Toc16"/>
      <w:bookmarkStart w:id="56" w:name="_Toc22506"/>
      <w:bookmarkStart w:id="57" w:name="_Toc29038"/>
      <w:bookmarkStart w:id="58" w:name="_Toc17296"/>
      <w:bookmarkStart w:id="59" w:name="_Toc5589"/>
      <w:r>
        <w:rPr>
          <w:rFonts w:hint="eastAsia" w:ascii="仿宋" w:eastAsia="仿宋" w:cs="仿宋"/>
          <w:color w:val="auto"/>
          <w:sz w:val="24"/>
          <w:szCs w:val="24"/>
          <w:highlight w:val="none"/>
          <w:lang w:val="en-US" w:eastAsia="zh-CN"/>
        </w:rPr>
        <w:t>四</w:t>
      </w:r>
      <w:r>
        <w:rPr>
          <w:rFonts w:hint="eastAsia" w:ascii="仿宋" w:eastAsia="仿宋" w:cs="仿宋"/>
          <w:color w:val="auto"/>
          <w:sz w:val="24"/>
          <w:szCs w:val="24"/>
          <w:highlight w:val="none"/>
          <w:lang w:eastAsia="zh-CN"/>
        </w:rPr>
        <w:t>、</w:t>
      </w:r>
      <w:bookmarkEnd w:id="55"/>
      <w:bookmarkEnd w:id="56"/>
      <w:bookmarkEnd w:id="57"/>
      <w:r>
        <w:rPr>
          <w:rFonts w:hint="eastAsia" w:ascii="仿宋" w:eastAsia="仿宋" w:cs="仿宋"/>
          <w:color w:val="auto"/>
          <w:sz w:val="24"/>
          <w:szCs w:val="24"/>
          <w:highlight w:val="none"/>
          <w:lang w:val="en-US" w:eastAsia="zh-CN"/>
        </w:rPr>
        <w:t>工作要求</w:t>
      </w:r>
      <w:bookmarkEnd w:id="58"/>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bookmarkStart w:id="60" w:name="_Toc13313"/>
      <w:r>
        <w:rPr>
          <w:rFonts w:hint="eastAsia" w:ascii="仿宋" w:hAnsi="仿宋" w:eastAsia="仿宋" w:cs="仿宋"/>
          <w:color w:val="auto"/>
          <w:sz w:val="24"/>
          <w:highlight w:val="none"/>
          <w:lang w:val="en-US" w:eastAsia="zh-CN"/>
        </w:rPr>
        <w:t>序化服务人员主要承担街道辖区内广告招牌管理、街面秩序管控、流动摊贩整治、数字城管案卷处理、查违控违拆违、空地巡查等涉及城市管理类的相关工作以及协助街道执法队做好城市管理方面的行政执法工作，承担街道特殊时期的保障任务。</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1、管控商户经营行为。对辖区沿街商家的经营行为进行管控，对违规设置店招店牌、出店经营、占道经营、倚门经营等行为进行劝导、纠正，对拒不改正者报告并协助行政执法查处。</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2、管控流动无照经营行为。对辖区内流动无照经营行为进行管控，第一时间发现流动摊贩，第一时间进行处置，第一时间报告并协助行政执法查处。</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3、管控车辆停放行为。协助做好机动车及非机动车停车秩序的管控工作。</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管控小广告投放行为。对在沿街、广场、小区门口等场所小广告乱发行为进行劝导；对店铺门前、外墙及玻璃门、窗外等乱贴、乱写、乱画广告单、广告语和小广告等现象进行劝导；对未经批准设置条幅、拱门、汽球、彩旗（带）等广告宣传品的进行劝导。对以上行为拒不改正者报告并协助行政执法查处。</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管控沿街及公共区域卫生秩序。对沿街商户物品、广告牌、音箱等占道堆放行为进行劝导、纠正；对生活垃圾、建筑垃圾、生活污水等垃圾杂物乱倒乱扔现象进行劝导、纠正；对门前乱拉、乱挂、乱晒、乱搭建等行为进行劝导、纠正。对以上行为拒不改正者报告并协助行政执法查处。</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6、督促商户落实 “门前三包”责任制。</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7、发现城市管理涉及绿化、市政、环卫保洁等城市基础设施养护方面问题，及时联系相关养护单位落实处置并报告上级。</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8、负责街道辖区内查违控违、空地巡查等城管类相关工作。</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9、完成街道赋予的其他任务。</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说明：序化员岗位设定等实施细则必须按采购人要求，中标供应商须无条件执行。</w:t>
      </w:r>
    </w:p>
    <w:bookmarkEnd w:id="60"/>
    <w:p>
      <w:pPr>
        <w:pStyle w:val="2"/>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default" w:ascii="仿宋" w:eastAsia="仿宋" w:cs="仿宋"/>
          <w:color w:val="auto"/>
          <w:sz w:val="24"/>
          <w:szCs w:val="24"/>
          <w:highlight w:val="none"/>
          <w:lang w:val="en-US" w:eastAsia="zh-CN"/>
        </w:rPr>
      </w:pPr>
      <w:bookmarkStart w:id="61" w:name="_Toc3197"/>
      <w:bookmarkStart w:id="62" w:name="_Toc126"/>
      <w:bookmarkStart w:id="63" w:name="_Toc13080"/>
      <w:bookmarkStart w:id="64" w:name="_Toc27779"/>
      <w:r>
        <w:rPr>
          <w:rFonts w:hint="eastAsia" w:ascii="仿宋" w:eastAsia="仿宋" w:cs="仿宋"/>
          <w:color w:val="auto"/>
          <w:sz w:val="24"/>
          <w:szCs w:val="24"/>
          <w:highlight w:val="none"/>
          <w:lang w:val="en-US" w:eastAsia="zh-CN"/>
        </w:rPr>
        <w:t>五</w:t>
      </w:r>
      <w:r>
        <w:rPr>
          <w:rFonts w:hint="eastAsia" w:ascii="仿宋" w:eastAsia="仿宋" w:cs="仿宋"/>
          <w:color w:val="auto"/>
          <w:sz w:val="24"/>
          <w:szCs w:val="24"/>
          <w:highlight w:val="none"/>
          <w:lang w:eastAsia="zh-CN"/>
        </w:rPr>
        <w:t>、</w:t>
      </w:r>
      <w:bookmarkEnd w:id="61"/>
      <w:bookmarkEnd w:id="62"/>
      <w:r>
        <w:rPr>
          <w:rFonts w:hint="eastAsia" w:ascii="仿宋" w:eastAsia="仿宋" w:cs="仿宋"/>
          <w:color w:val="auto"/>
          <w:sz w:val="24"/>
          <w:szCs w:val="24"/>
          <w:highlight w:val="none"/>
          <w:lang w:val="en-US" w:eastAsia="zh-CN"/>
        </w:rPr>
        <w:t>相关服务要求</w:t>
      </w:r>
      <w:bookmarkEnd w:id="63"/>
      <w:bookmarkEnd w:id="6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（一）序化服务人员的招聘、培训、使用</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1、序化服务人员可以从中标人本单位员工抽调，也可以通过招聘等方式录用。</w:t>
      </w:r>
      <w:r>
        <w:rPr>
          <w:rFonts w:hint="eastAsia" w:ascii="仿宋" w:hAnsi="仿宋" w:eastAsia="仿宋" w:cs="仿宋"/>
          <w:color w:val="auto"/>
          <w:sz w:val="24"/>
          <w:highlight w:val="none"/>
          <w:lang w:eastAsia="zh-CN"/>
        </w:rPr>
        <w:t>序化服务人员</w:t>
      </w:r>
      <w:r>
        <w:rPr>
          <w:rFonts w:hint="eastAsia" w:ascii="仿宋" w:hAnsi="仿宋" w:eastAsia="仿宋" w:cs="仿宋"/>
          <w:color w:val="auto"/>
          <w:sz w:val="24"/>
          <w:highlight w:val="none"/>
        </w:rPr>
        <w:t>应聘、录用、离职等管理档案规范，手续齐全，相应资料必须报采购人备案。</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2、培训制度</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（1）队员在上岗前必须经过专业培训，并以公安民警的标准严格要求自己。</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（2）培训包括政治思想、专业技能、理论知识等诸方面。</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（3）应根据序化服务人员队伍实际情况，制定出年度或阶段性培训计划。</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（4）序化服务人员应自觉接受专业培训，不得缺席，不迟到、不早退。</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培训应有方案，包括岗前培训、跟班实训、日常训练响应方案，有培训讲师情况（讲师需是退伍军人或持有保安员高级、技师职业资格证等）、培训场所、培训教材。</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highlight w:val="none"/>
          <w:lang w:val="en-US" w:eastAsia="zh-CN"/>
        </w:rPr>
        <w:t>中标人应采取有效措施，确保序化服务人员整体上的稳定性，严格控制非违纪人员轮换岗比例，合同期限内轮换岗特保人数不得超过合同编制的10%。项目管理团队中人员更换，应提前一个月以书面形式通知采购人，其他队员更换要提前三天告知采购人。确保服务质量不因人员变动而受影响。</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未经采购人或管理单位允许，该项目的</w:t>
      </w:r>
      <w:r>
        <w:rPr>
          <w:rFonts w:hint="eastAsia" w:ascii="仿宋" w:hAnsi="仿宋" w:eastAsia="仿宋" w:cs="仿宋"/>
          <w:color w:val="auto"/>
          <w:sz w:val="24"/>
          <w:highlight w:val="none"/>
          <w:lang w:eastAsia="zh-CN"/>
        </w:rPr>
        <w:t>序化服务人员</w:t>
      </w:r>
      <w:r>
        <w:rPr>
          <w:rFonts w:hint="eastAsia" w:ascii="仿宋" w:hAnsi="仿宋" w:eastAsia="仿宋" w:cs="仿宋"/>
          <w:color w:val="auto"/>
          <w:sz w:val="24"/>
          <w:highlight w:val="none"/>
        </w:rPr>
        <w:t>不得</w:t>
      </w:r>
      <w:r>
        <w:rPr>
          <w:rFonts w:hint="eastAsia" w:ascii="仿宋" w:hAnsi="仿宋" w:eastAsia="仿宋" w:cs="仿宋"/>
          <w:color w:val="auto"/>
          <w:sz w:val="24"/>
          <w:highlight w:val="none"/>
          <w:lang w:val="en-US" w:eastAsia="zh-CN"/>
        </w:rPr>
        <w:t>随意</w:t>
      </w:r>
      <w:r>
        <w:rPr>
          <w:rFonts w:hint="eastAsia" w:ascii="仿宋" w:hAnsi="仿宋" w:eastAsia="仿宋" w:cs="仿宋"/>
          <w:color w:val="auto"/>
          <w:sz w:val="24"/>
          <w:highlight w:val="none"/>
        </w:rPr>
        <w:t>兼职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串岗</w:t>
      </w:r>
      <w:r>
        <w:rPr>
          <w:rFonts w:hint="eastAsia" w:ascii="仿宋" w:hAnsi="仿宋" w:eastAsia="仿宋" w:cs="仿宋"/>
          <w:color w:val="auto"/>
          <w:sz w:val="24"/>
          <w:highlight w:val="none"/>
        </w:rPr>
        <w:t>。</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充分保障项目</w:t>
      </w:r>
      <w:r>
        <w:rPr>
          <w:rFonts w:hint="eastAsia" w:ascii="仿宋" w:hAnsi="仿宋" w:eastAsia="仿宋" w:cs="仿宋"/>
          <w:color w:val="auto"/>
          <w:sz w:val="24"/>
          <w:highlight w:val="none"/>
          <w:lang w:eastAsia="zh-CN"/>
        </w:rPr>
        <w:t>序化服务人员</w:t>
      </w:r>
      <w:r>
        <w:rPr>
          <w:rFonts w:hint="eastAsia" w:ascii="仿宋" w:hAnsi="仿宋" w:eastAsia="仿宋" w:cs="仿宋"/>
          <w:color w:val="auto"/>
          <w:sz w:val="24"/>
          <w:highlight w:val="none"/>
        </w:rPr>
        <w:t>的休息时间，加班需符合国家相关规定。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（二）工作纪律</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1、按时或按要求时间上下班，不得迟到、早退，严格执行请销假制度。</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2、工作期间不办私事，不发生脱岗、串岗、睡岗现象。</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3、工作期间按规定着装，携带装备。</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4、上班前不得酗酒，上班期间不得饮酒，严禁酒后驾车。</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5、文明执勤，实事就是，不包庇不纵容；严禁吃拿卡要和徇私舞弊。</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6、严禁公车私用，或挪作他人使用。</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7、严格遵守白杨街道要求的队员行为规范和工作职责。</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（三）服务响应要求</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1、工作时间：序化服务人员实行“做二休二”制度，“做二”时需24小时值班。招标人有权在需要时对相关人员做集中调配并以调休、补休等方式进行补偿。此方式投标人必须认可。</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2、中标人做好自身人员安全保障，不因自身原因导致其无法正常开展工作。投标人须自行考虑服务成本，后期不能以任何理由要求补偿。</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3、序化服务人员具体的岗位及流动岗位设定等实施细则，必须按采购人要求，中标人须无条件执行。</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序化服务人员的数量及工作时间应按采购人要求。采购人有权在需要时对相关人员做集中调配并以调休、补休等方式进行补偿。此方式投标人必须认可。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（四）服务交接</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本项目交接时间以采购人通知为准。投标人应为本项目制定项目平稳交接过渡方案，确保不出现纠纷、投诉、或引起服务无法保障的情形。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（五）项目开展的注意事项</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服务期间，如因中标人原因发生人身事故，由中标人承担全部责任，所产生费用由中标人全部承担；因中标人自身管理不善或使用不当造成的损失由中标人负责赔偿。</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做好元旦、春节、清明节、劳动节、端午节、中秋节、国庆节等节假日及重大活动的配合和保障工作。</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配合做好防汛抗台、疫情防控等突发事件应急处理工作，确保突发事件及时处置得当。</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2" w:firstLineChars="200"/>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在服务期内采购人遇到突发事件时，中标人应</w:t>
      </w:r>
      <w:r>
        <w:rPr>
          <w:rFonts w:hint="eastAsia" w:ascii="仿宋" w:hAnsi="仿宋" w:eastAsia="仿宋" w:cs="仿宋"/>
          <w:b/>
          <w:bCs/>
          <w:color w:val="auto"/>
          <w:sz w:val="24"/>
          <w:highlight w:val="none"/>
          <w:lang w:val="en-US" w:eastAsia="zh-CN"/>
        </w:rPr>
        <w:t>服从大局</w:t>
      </w:r>
      <w:r>
        <w:rPr>
          <w:rFonts w:hint="eastAsia" w:ascii="仿宋" w:hAnsi="仿宋" w:eastAsia="仿宋" w:cs="仿宋"/>
          <w:b/>
          <w:bCs/>
          <w:color w:val="auto"/>
          <w:sz w:val="24"/>
          <w:highlight w:val="none"/>
        </w:rPr>
        <w:t>，服从采购人安排；一般情形下，应确保不少于2人次能半小时内赶赴现场保障到位。</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接到责任区域投拆电话和新闻舆论批评，中标人应在24小时内处理完毕和及时进行信息反馈。</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投标人所有的工作除应按投标人的内部流程实施外还应接受采购人或采购人组织的检查组的检查。</w:t>
      </w:r>
      <w:r>
        <w:rPr>
          <w:rFonts w:hint="eastAsia" w:ascii="仿宋" w:hAnsi="仿宋" w:eastAsia="仿宋" w:cs="仿宋"/>
          <w:color w:val="auto"/>
          <w:sz w:val="24"/>
          <w:highlight w:val="none"/>
        </w:rPr>
        <w:t xml:space="preserve"> </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如采购人检查发现中标人提供的服务不符合标准要求，中标人应立即进行整改，直到符合要求为止。</w:t>
      </w:r>
      <w:r>
        <w:rPr>
          <w:rFonts w:hint="eastAsia" w:ascii="仿宋" w:hAnsi="仿宋" w:eastAsia="仿宋" w:cs="仿宋"/>
          <w:color w:val="auto"/>
          <w:sz w:val="24"/>
          <w:highlight w:val="none"/>
          <w:lang w:val="en-US" w:eastAsia="zh-CN"/>
        </w:rPr>
        <w:t>对</w:t>
      </w:r>
      <w:r>
        <w:rPr>
          <w:rFonts w:hint="eastAsia" w:ascii="仿宋" w:hAnsi="仿宋" w:eastAsia="仿宋" w:cs="仿宋"/>
          <w:color w:val="auto"/>
          <w:sz w:val="24"/>
          <w:highlight w:val="none"/>
        </w:rPr>
        <w:t>达不到采购人要求及投标人投标时各项服务承诺</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，采购人有权扣款或终止合同</w:t>
      </w:r>
      <w:r>
        <w:rPr>
          <w:rFonts w:hint="eastAsia" w:ascii="仿宋" w:hAnsi="仿宋" w:eastAsia="仿宋" w:cs="仿宋"/>
          <w:color w:val="auto"/>
          <w:sz w:val="24"/>
          <w:highlight w:val="none"/>
          <w:lang w:eastAsia="zh-CN"/>
        </w:rPr>
        <w:t>。</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8、如后续政策或其他因素需要，</w:t>
      </w:r>
      <w:r>
        <w:rPr>
          <w:rFonts w:hint="eastAsia" w:ascii="仿宋" w:hAnsi="仿宋" w:eastAsia="仿宋" w:cs="仿宋"/>
          <w:color w:val="auto"/>
          <w:sz w:val="24"/>
          <w:highlight w:val="none"/>
        </w:rPr>
        <w:t>服务期内中标人应根据相关防疫主管部门的要求，做好相关防疫配合工作（</w:t>
      </w:r>
      <w:r>
        <w:rPr>
          <w:rFonts w:hint="eastAsia" w:ascii="仿宋" w:hAnsi="仿宋" w:eastAsia="仿宋" w:cs="仿宋"/>
          <w:color w:val="auto"/>
          <w:sz w:val="24"/>
          <w:highlight w:val="none"/>
          <w:lang w:val="en-US" w:eastAsia="zh-CN"/>
        </w:rPr>
        <w:t>如有最新政策的，按最新政策执行</w:t>
      </w:r>
      <w:r>
        <w:rPr>
          <w:rFonts w:hint="eastAsia" w:ascii="仿宋" w:hAnsi="仿宋" w:eastAsia="仿宋" w:cs="仿宋"/>
          <w:color w:val="auto"/>
          <w:sz w:val="24"/>
          <w:highlight w:val="none"/>
        </w:rPr>
        <w:t>）。投标供应商须提供详细的防疫方案，以便于做好防疫工作。</w:t>
      </w:r>
    </w:p>
    <w:p>
      <w:pPr>
        <w:pStyle w:val="19"/>
        <w:rPr>
          <w:rFonts w:hint="eastAsia" w:ascii="仿宋" w:hAnsi="仿宋" w:eastAsia="仿宋" w:cs="仿宋"/>
          <w:bCs/>
          <w:color w:val="auto"/>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bCs/>
          <w:color w:val="auto"/>
          <w:highlight w:val="none"/>
          <w:lang w:val="en-US" w:eastAsia="zh-CN"/>
        </w:rPr>
        <w:t>如中标，应为所有序化服务人员缴纳社保及购买</w:t>
      </w:r>
      <w:r>
        <w:rPr>
          <w:rFonts w:hint="eastAsia" w:ascii="仿宋" w:hAnsi="仿宋" w:eastAsia="仿宋" w:cs="仿宋"/>
          <w:bCs/>
          <w:color w:val="auto"/>
          <w:highlight w:val="none"/>
        </w:rPr>
        <w:t>人员意外险</w:t>
      </w:r>
      <w:r>
        <w:rPr>
          <w:rFonts w:hint="eastAsia" w:ascii="仿宋" w:hAnsi="仿宋" w:eastAsia="仿宋" w:cs="仿宋"/>
          <w:bCs/>
          <w:color w:val="auto"/>
          <w:highlight w:val="none"/>
          <w:lang w:eastAsia="zh-CN"/>
        </w:rPr>
        <w:t>。</w:t>
      </w:r>
    </w:p>
    <w:p>
      <w:pPr>
        <w:pStyle w:val="2"/>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eastAsia="仿宋" w:cs="仿宋"/>
          <w:color w:val="auto"/>
          <w:sz w:val="24"/>
          <w:szCs w:val="24"/>
          <w:highlight w:val="none"/>
          <w:lang w:val="zh-CN" w:eastAsia="zh-CN"/>
        </w:rPr>
      </w:pPr>
      <w:bookmarkStart w:id="65" w:name="_Toc421285404"/>
      <w:bookmarkStart w:id="66" w:name="_Toc16304"/>
      <w:bookmarkStart w:id="67" w:name="_Toc19339"/>
      <w:bookmarkStart w:id="68" w:name="_Toc8584"/>
      <w:bookmarkStart w:id="69" w:name="_Toc21847"/>
      <w:r>
        <w:rPr>
          <w:rFonts w:hint="eastAsia" w:ascii="仿宋" w:eastAsia="仿宋" w:cs="仿宋"/>
          <w:color w:val="auto"/>
          <w:sz w:val="24"/>
          <w:szCs w:val="24"/>
          <w:highlight w:val="none"/>
          <w:lang w:val="en-US" w:eastAsia="zh-CN"/>
        </w:rPr>
        <w:t>六</w:t>
      </w:r>
      <w:r>
        <w:rPr>
          <w:rFonts w:hint="eastAsia" w:ascii="仿宋" w:eastAsia="仿宋" w:cs="仿宋"/>
          <w:color w:val="auto"/>
          <w:sz w:val="24"/>
          <w:szCs w:val="24"/>
          <w:highlight w:val="none"/>
          <w:lang w:val="zh-CN" w:eastAsia="zh-CN"/>
        </w:rPr>
        <w:t>、</w:t>
      </w:r>
      <w:bookmarkEnd w:id="65"/>
      <w:r>
        <w:rPr>
          <w:rFonts w:hint="eastAsia" w:ascii="仿宋" w:eastAsia="仿宋" w:cs="仿宋"/>
          <w:color w:val="auto"/>
          <w:sz w:val="24"/>
          <w:szCs w:val="24"/>
          <w:highlight w:val="none"/>
          <w:lang w:val="en-US" w:eastAsia="zh-CN"/>
        </w:rPr>
        <w:t>监督及</w:t>
      </w:r>
      <w:r>
        <w:rPr>
          <w:rFonts w:hint="eastAsia" w:ascii="仿宋" w:eastAsia="仿宋" w:cs="仿宋"/>
          <w:color w:val="auto"/>
          <w:sz w:val="24"/>
          <w:szCs w:val="24"/>
          <w:highlight w:val="none"/>
          <w:lang w:val="zh-CN" w:eastAsia="zh-CN"/>
        </w:rPr>
        <w:t>考核</w:t>
      </w:r>
      <w:bookmarkEnd w:id="66"/>
      <w:bookmarkEnd w:id="67"/>
      <w:bookmarkEnd w:id="68"/>
      <w:bookmarkEnd w:id="69"/>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实施过程中，采购人有权对中标人的服务质量进行考核。考核频率为每月度一次，如达不到上述服务质量水平的，采购人将发出书面整改通知要求中标人予以整改,未及时整改扣当月考核分，连续两月考核未达标且未进行整改的，采购人有权提前终止合同。</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2、考虑到节假日或其他活动期间对人员的数量及服务区域、服务密度的要求，本项目应确保人员及时到位。</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3、所有人员均须持有合法有效身份证、健康证，无重大疾病史和传染病史，无残疾及其它生理缺陷。采购人对中标人派遣的服务人员进行考评，如素质不达标的，将予以劝退。</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4、中标人有义务保证合格管理人员的稳定性（至少达到90%）。</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5、中标人按采购人要求做好各种工作报表、记录，如果未按要求做好工作报表与记录，被检查发现一次，则扣罚500元。累计发现三次同类情况，扣罚2000元。</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6、巡查人员未按规定巡查路线与时间、次数进行巡逻，发现一次则扣除当月临保服务费用5%。</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7、中标人必须对下属人员严格管理，如发现服务人员有赌博、滋事、扰乱治安、偷盗物资等情况，发现一次则扣罚500元。累计发现三次同类情况，扣罚2000元。</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8、在服务期间，根据采购人实际需求、中标人投标响应情况进行配置人员及装备。若发现配置的人员有空缺现象的，根据空缺人数按300元/人/次扣减服务费；若发现未按要求配置装备的，扣减相应装备费。</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中标人须支付符合杭州市相关规定的工资。采购人有权通过核查账户、向序化服务人员调查等方式，了解序化服务人员工资、相关报酬到位情况。发现一次欠薪或下属序化服务人员有关于工资待遇进行举报、投诉的扣除服务费500元。如查实序化服务人员工资、相关报酬未按规定支付的，采购人有权根据实际支付的人员工资、相关报酬核减合同支付金额，并要求采购人进行整改。中标人多次整改不到位的，采购人有权终止合同。</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10、若有其他违反工作纪律造成恶劣影响和后果的，依据实际情况减扣服务费。</w:t>
      </w:r>
    </w:p>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具体考核细则由采购人制定。</w:t>
      </w:r>
    </w:p>
    <w:p>
      <w:pPr>
        <w:pStyle w:val="149"/>
        <w:rPr>
          <w:rFonts w:hint="eastAsia" w:ascii="仿宋" w:hAnsi="仿宋" w:eastAsia="仿宋" w:cs="仿宋"/>
          <w:color w:val="auto"/>
          <w:sz w:val="24"/>
          <w:highlight w:val="none"/>
          <w:lang w:val="en-US" w:eastAsia="zh-CN"/>
        </w:rPr>
      </w:pPr>
    </w:p>
    <w:p>
      <w:pPr>
        <w:pStyle w:val="2"/>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eastAsia="仿宋" w:cs="仿宋"/>
          <w:color w:val="auto"/>
          <w:kern w:val="0"/>
          <w:sz w:val="24"/>
          <w:szCs w:val="24"/>
          <w:highlight w:val="none"/>
          <w:lang w:eastAsia="zh-CN"/>
        </w:rPr>
      </w:pPr>
      <w:bookmarkStart w:id="70" w:name="_Toc17154"/>
      <w:bookmarkStart w:id="71" w:name="_Toc13515"/>
      <w:bookmarkStart w:id="72" w:name="_Toc16266"/>
      <w:bookmarkStart w:id="73" w:name="_Toc11953"/>
      <w:r>
        <w:rPr>
          <w:rFonts w:hint="eastAsia" w:ascii="仿宋" w:eastAsia="仿宋" w:cs="仿宋"/>
          <w:color w:val="auto"/>
          <w:kern w:val="0"/>
          <w:sz w:val="24"/>
          <w:szCs w:val="24"/>
          <w:highlight w:val="none"/>
          <w:lang w:val="en-US" w:eastAsia="zh-CN"/>
        </w:rPr>
        <w:t>七</w:t>
      </w:r>
      <w:r>
        <w:rPr>
          <w:rFonts w:hint="eastAsia" w:ascii="仿宋" w:eastAsia="仿宋" w:cs="仿宋"/>
          <w:color w:val="auto"/>
          <w:kern w:val="0"/>
          <w:sz w:val="24"/>
          <w:szCs w:val="24"/>
          <w:highlight w:val="none"/>
          <w:lang w:eastAsia="zh-CN"/>
        </w:rPr>
        <w:t>、验收</w:t>
      </w:r>
      <w:bookmarkEnd w:id="70"/>
      <w:bookmarkEnd w:id="71"/>
      <w:bookmarkEnd w:id="72"/>
      <w:bookmarkEnd w:id="73"/>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1.验收主体：杭州市钱塘区人民政府白杨街道办事处。</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2.采购人在中标人提供服务的过程中，有权不定期对服务内容和质量进行检查考核。中标人应当配合进行。</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3.最终验收时间：服务内容执行完毕、服务期截止后。</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4.验收程序：中标人向采购人提出申请验收，采购人按验收方案组织履约验收。中标人应将项目执行过程及时记录、收集、整理，向采购人递交验收申请资料。</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5.验收内容：中标人实际完成的情况是否符合采购文件要求和中标人在投标响应文件中的商务、技术承诺。</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6.验收标准：中标人已经按采购文件要求和中标人在投标响应文件中的商务、技术承诺完成项目执行。</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7.验收时中标人应在现场，验收完毕后作出验收结果报告；验收产生的费用，由采购人承担。</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eastAsia="zh-CN"/>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bookmarkEnd w:id="59"/>
    <w:p>
      <w:pPr>
        <w:pStyle w:val="2"/>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default" w:ascii="仿宋" w:hAnsi="仿宋" w:eastAsia="仿宋" w:cs="仿宋"/>
          <w:b/>
          <w:bCs/>
          <w:color w:val="auto"/>
          <w:kern w:val="0"/>
          <w:sz w:val="24"/>
          <w:szCs w:val="24"/>
          <w:highlight w:val="none"/>
          <w:lang w:val="en-US" w:eastAsia="zh-CN"/>
        </w:rPr>
      </w:pPr>
      <w:bookmarkStart w:id="74" w:name="_Toc19274"/>
      <w:bookmarkStart w:id="75" w:name="_Toc24940"/>
      <w:bookmarkStart w:id="76" w:name="_Toc4113"/>
      <w:bookmarkStart w:id="77" w:name="_Toc24123"/>
      <w:bookmarkStart w:id="78" w:name="_Toc24056"/>
      <w:r>
        <w:rPr>
          <w:rFonts w:hint="eastAsia" w:ascii="仿宋" w:eastAsia="仿宋" w:cs="仿宋"/>
          <w:color w:val="auto"/>
          <w:kern w:val="0"/>
          <w:sz w:val="24"/>
          <w:szCs w:val="24"/>
          <w:highlight w:val="none"/>
          <w:lang w:val="en-US" w:eastAsia="zh-CN"/>
        </w:rPr>
        <w:t>八</w:t>
      </w: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商务要求</w:t>
      </w:r>
      <w:bookmarkEnd w:id="74"/>
      <w:bookmarkEnd w:id="75"/>
      <w:bookmarkEnd w:id="76"/>
      <w:bookmarkEnd w:id="77"/>
      <w:bookmarkEnd w:id="78"/>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（一）投标报价</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1、本项目采用总价包干方式。</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投标人应考虑企业自身实力、经验及项目实施过程中的各种因素，根据采购要求，详细说明所能提供的各项具体服务内容，自主确定报价，并按服务的内容分别独立报价并提供报价组成与成本分析</w:t>
      </w:r>
      <w:r>
        <w:rPr>
          <w:rFonts w:hint="eastAsia" w:ascii="仿宋" w:hAnsi="仿宋" w:eastAsia="仿宋" w:cs="仿宋"/>
          <w:color w:val="auto"/>
          <w:sz w:val="24"/>
          <w:highlight w:val="none"/>
          <w:lang w:val="en-US" w:eastAsia="zh-CN"/>
        </w:rPr>
        <w:t>。</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2、投标人填报的价格应综合考虑完成本项目各项服务可能发生的全部费用及投标人的利润和应交纳的税金等（包括人员工资、《劳动合同法》规定的各种社会保险费、人员工作服（特殊防护服除外）、装备、人员食宿与交通、工具、办公费等。投标人对合同内容的费用、质量、安全、文明服务等实行全面承包。</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完成本项目服务所涉及的一切费用由供应商承担。费用清单需详细列明，不详细的部分采购人有权按最好效果、最高标准执行。</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3、▲中标单位服务人员</w:t>
      </w:r>
      <w:r>
        <w:rPr>
          <w:rFonts w:hint="eastAsia" w:ascii="仿宋" w:hAnsi="仿宋" w:eastAsia="仿宋" w:cs="仿宋"/>
          <w:color w:val="auto"/>
          <w:sz w:val="24"/>
          <w:highlight w:val="none"/>
          <w:lang w:val="en-US" w:eastAsia="zh-CN"/>
        </w:rPr>
        <w:t>的报酬必须满足劳动法、地方劳动部门的相关规定。</w:t>
      </w:r>
    </w:p>
    <w:p>
      <w:pPr>
        <w:pStyle w:val="17"/>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基本工资最低不得低于杭州市最低工资标准</w:t>
      </w:r>
    </w:p>
    <w:p>
      <w:pPr>
        <w:pStyle w:val="17"/>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工资不包括下列四项收入（如有）：延长工作时间的工资；中班、夜班、高温、低温、有毒有害等特殊工作环境、条件下的津贴；贴补伙食、住房等支付给劳动者的非货币性收入；法律、法规和国家规定的劳动者福利待遇等]。</w:t>
      </w:r>
    </w:p>
    <w:p>
      <w:pPr>
        <w:pStyle w:val="17"/>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根据浙江省与杭州市相关文件规定，并结合本项目具体情况缴纳基本社会保险企业承担部分（基本养老保险、基本医疗保险、失业保险、工伤保险、生育保险）。</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（3）节假日补贴按年度 11 天计取，要求按最低发放工资标准的三倍发放节假日补贴。</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（4）高温补贴共 4 个月（六、七、八、九共四月，逐月发放）按相关规定发放。 </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4、设施设备费用、用车费用、办公费用、其他管理费用、利润、税金等均应包含在总价中。</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5、报价格式如下：</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7"/>
        <w:gridCol w:w="2372"/>
        <w:gridCol w:w="2028"/>
        <w:gridCol w:w="3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科  目</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（元）</w:t>
            </w: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1、人力成本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工资</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pStyle w:val="224"/>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社保</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1.3</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福利</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1.4</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培训费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1.5</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国定假日费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1.6</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高温费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1.7</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考核奖</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1.8</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color w:val="auto"/>
                <w:highlight w:val="none"/>
              </w:rPr>
            </w:pPr>
            <w:r>
              <w:rPr>
                <w:rFonts w:hint="eastAsia" w:ascii="仿宋" w:hAnsi="仿宋" w:eastAsia="仿宋" w:cs="仿宋"/>
                <w:color w:val="auto"/>
                <w:highlight w:val="none"/>
              </w:rPr>
              <w:t>人力成本小计：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装备</w:t>
            </w:r>
            <w:r>
              <w:rPr>
                <w:rFonts w:hint="eastAsia" w:ascii="仿宋" w:hAnsi="仿宋" w:eastAsia="仿宋" w:cs="仿宋"/>
                <w:color w:val="auto"/>
                <w:highlight w:val="none"/>
              </w:rPr>
              <w:t>费用及其它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人员服装及装备费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皮卡车费用</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电动车费用</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其他后勤保障费用</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等线" w:hAnsi="等线" w:eastAsia="等线" w:cs="等线"/>
                <w:i w:val="0"/>
                <w:iCs w:val="0"/>
                <w:color w:val="000000"/>
                <w:kern w:val="0"/>
                <w:sz w:val="22"/>
                <w:szCs w:val="22"/>
                <w:u w:val="none"/>
                <w:lang w:val="en-US" w:eastAsia="zh-CN" w:bidi="ar"/>
              </w:rPr>
              <w:t>……</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装备费用及其他</w:t>
            </w:r>
            <w:r>
              <w:rPr>
                <w:rFonts w:hint="eastAsia" w:ascii="仿宋" w:hAnsi="仿宋" w:eastAsia="仿宋" w:cs="仿宋"/>
                <w:color w:val="auto"/>
                <w:highlight w:val="none"/>
                <w:lang w:val="en-US" w:eastAsia="zh-CN"/>
              </w:rPr>
              <w:t>小计：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管理费用及其它小计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管理费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利润</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税金</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3.4</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color w:val="auto"/>
                <w:highlight w:val="none"/>
              </w:rPr>
            </w:pPr>
            <w:r>
              <w:rPr>
                <w:rFonts w:hint="eastAsia" w:ascii="仿宋" w:hAnsi="仿宋" w:eastAsia="仿宋" w:cs="仿宋"/>
                <w:color w:val="auto"/>
                <w:highlight w:val="none"/>
              </w:rPr>
              <w:t>管理费用及其他小计：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合计：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以上所有子项的总和</w:t>
            </w:r>
          </w:p>
        </w:tc>
      </w:tr>
    </w:tbl>
    <w:p>
      <w:pPr>
        <w:pStyle w:val="18"/>
        <w:keepNext w:val="0"/>
        <w:keepLines w:val="0"/>
        <w:pageBreakBefore w:val="0"/>
        <w:widowControl w:val="0"/>
        <w:kinsoku/>
        <w:wordWrap/>
        <w:overflowPunct/>
        <w:topLinePunct w:val="0"/>
        <w:autoSpaceDE/>
        <w:autoSpaceDN/>
        <w:bidi w:val="0"/>
        <w:spacing w:line="36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说明：评审时，以总价为评审价格。</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（二）履约保证金</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无。如有违约，从应付合同款中扣除。</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（三）付款方式</w:t>
      </w:r>
    </w:p>
    <w:p>
      <w:pPr>
        <w:adjustRightInd w:val="0"/>
        <w:snapToGrid w:val="0"/>
        <w:spacing w:line="360" w:lineRule="auto"/>
        <w:ind w:firstLine="480" w:firstLineChars="200"/>
        <w:rPr>
          <w:rFonts w:hint="eastAsia" w:ascii="仿宋" w:hAnsi="仿宋" w:eastAsia="仿宋" w:cs="仿宋"/>
          <w:color w:val="auto"/>
          <w:sz w:val="24"/>
          <w:highlight w:val="none"/>
          <w:lang w:eastAsia="zh-CN"/>
        </w:rPr>
      </w:pPr>
      <w:bookmarkStart w:id="79" w:name="_Toc19932"/>
      <w:bookmarkStart w:id="80" w:name="_Toc132888838"/>
      <w:bookmarkStart w:id="81" w:name="_Toc16131"/>
      <w:bookmarkStart w:id="82" w:name="_Toc223249716"/>
      <w:bookmarkStart w:id="83" w:name="_Toc418865233"/>
      <w:r>
        <w:rPr>
          <w:rFonts w:hint="eastAsia" w:ascii="仿宋" w:hAnsi="仿宋" w:eastAsia="仿宋" w:cs="仿宋"/>
          <w:color w:val="auto"/>
          <w:sz w:val="24"/>
          <w:highlight w:val="none"/>
          <w:lang w:val="en-US" w:eastAsia="zh-CN"/>
        </w:rPr>
        <w:t>1、支付时间：按月支付</w:t>
      </w:r>
      <w:r>
        <w:rPr>
          <w:rFonts w:hint="eastAsia" w:ascii="仿宋" w:hAnsi="仿宋" w:eastAsia="仿宋" w:cs="仿宋"/>
          <w:color w:val="auto"/>
          <w:sz w:val="24"/>
          <w:highlight w:val="none"/>
          <w:lang w:eastAsia="zh-CN"/>
        </w:rPr>
        <w:t>。</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2、支付方式：项目过程中，</w:t>
      </w:r>
      <w:r>
        <w:rPr>
          <w:rFonts w:hint="eastAsia" w:ascii="仿宋" w:hAnsi="仿宋" w:eastAsia="仿宋" w:cs="仿宋"/>
          <w:color w:val="auto"/>
          <w:sz w:val="24"/>
          <w:highlight w:val="none"/>
        </w:rPr>
        <w:t>采购人每月20日前支付中标人前一个月</w:t>
      </w:r>
      <w:r>
        <w:rPr>
          <w:rFonts w:hint="eastAsia" w:ascii="仿宋" w:hAnsi="仿宋" w:eastAsia="仿宋" w:cs="仿宋"/>
          <w:color w:val="auto"/>
          <w:sz w:val="24"/>
          <w:highlight w:val="none"/>
          <w:lang w:val="en-US" w:eastAsia="zh-CN"/>
        </w:rPr>
        <w:t>特保</w:t>
      </w:r>
      <w:r>
        <w:rPr>
          <w:rFonts w:hint="eastAsia" w:ascii="仿宋" w:hAnsi="仿宋" w:eastAsia="仿宋" w:cs="仿宋"/>
          <w:color w:val="auto"/>
          <w:sz w:val="24"/>
          <w:highlight w:val="none"/>
        </w:rPr>
        <w:t>服务费用，中标人须于每月10日前给采购人正规、等额、合法、有效的发票和需求单位明确过的考勤表。</w:t>
      </w:r>
    </w:p>
    <w:p>
      <w:pPr>
        <w:pStyle w:val="149"/>
        <w:rPr>
          <w:rFonts w:hint="eastAsia"/>
          <w:color w:val="auto"/>
          <w:highlight w:val="none"/>
          <w:lang w:val="en-US" w:eastAsia="zh-CN"/>
        </w:rPr>
      </w:pPr>
    </w:p>
    <w:bookmarkEnd w:id="79"/>
    <w:bookmarkEnd w:id="80"/>
    <w:bookmarkEnd w:id="81"/>
    <w:bookmarkEnd w:id="82"/>
    <w:bookmarkEnd w:id="83"/>
    <w:p>
      <w:pPr>
        <w:pStyle w:val="2"/>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szCs w:val="24"/>
          <w:highlight w:val="none"/>
        </w:rPr>
      </w:pPr>
      <w:bookmarkStart w:id="84" w:name="_Toc26835"/>
      <w:bookmarkStart w:id="85" w:name="_Toc11571"/>
      <w:bookmarkStart w:id="86" w:name="_Toc31606"/>
      <w:bookmarkStart w:id="87" w:name="_Toc4243"/>
      <w:bookmarkStart w:id="88" w:name="_Toc446"/>
      <w:r>
        <w:rPr>
          <w:rFonts w:hint="eastAsia" w:ascii="仿宋" w:eastAsia="仿宋" w:cs="仿宋"/>
          <w:color w:val="auto"/>
          <w:sz w:val="24"/>
          <w:highlight w:val="none"/>
          <w:lang w:val="en-US" w:eastAsia="zh-CN"/>
        </w:rPr>
        <w:t>九</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szCs w:val="24"/>
          <w:highlight w:val="none"/>
        </w:rPr>
        <w:t>投标要求</w:t>
      </w:r>
      <w:bookmarkEnd w:id="84"/>
      <w:bookmarkEnd w:id="85"/>
      <w:bookmarkEnd w:id="86"/>
      <w:bookmarkEnd w:id="87"/>
      <w:bookmarkEnd w:id="88"/>
    </w:p>
    <w:p>
      <w:pPr>
        <w:pStyle w:val="17"/>
        <w:adjustRightInd w:val="0"/>
        <w:snapToGrid w:val="0"/>
        <w:spacing w:after="0" w:line="360" w:lineRule="auto"/>
        <w:ind w:firstLine="482" w:firstLineChars="200"/>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（一）投标人要求</w:t>
      </w:r>
    </w:p>
    <w:p>
      <w:pPr>
        <w:pStyle w:val="17"/>
        <w:adjustRightInd w:val="0"/>
        <w:snapToGrid w:val="0"/>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1、为确保项目的顺利实施，投标人应有类似项目业绩经验。</w:t>
      </w:r>
      <w:r>
        <w:rPr>
          <w:rFonts w:hint="eastAsia" w:ascii="仿宋" w:hAnsi="仿宋" w:eastAsia="仿宋" w:cs="仿宋"/>
          <w:bCs/>
          <w:color w:val="auto"/>
          <w:sz w:val="24"/>
          <w:highlight w:val="none"/>
          <w:lang w:val="en-US" w:eastAsia="zh-CN"/>
        </w:rPr>
        <w:t>本项目中，类似项目系指临保服务、或者序化服务、或者</w:t>
      </w:r>
      <w:r>
        <w:rPr>
          <w:rFonts w:hint="eastAsia" w:ascii="仿宋" w:hAnsi="仿宋" w:eastAsia="仿宋" w:cs="仿宋"/>
          <w:color w:val="auto"/>
          <w:sz w:val="24"/>
          <w:szCs w:val="24"/>
          <w:highlight w:val="none"/>
        </w:rPr>
        <w:t>特保服务或</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服务</w:t>
      </w:r>
      <w:r>
        <w:rPr>
          <w:rFonts w:hint="eastAsia" w:ascii="仿宋" w:hAnsi="仿宋" w:eastAsia="仿宋" w:cs="仿宋"/>
          <w:bCs/>
          <w:color w:val="auto"/>
          <w:sz w:val="24"/>
          <w:highlight w:val="none"/>
          <w:lang w:val="en-US" w:eastAsia="zh-CN"/>
        </w:rPr>
        <w:t>业绩，</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物业管理</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保安项目</w:t>
      </w:r>
      <w:r>
        <w:rPr>
          <w:rFonts w:hint="eastAsia" w:ascii="仿宋" w:hAnsi="仿宋" w:eastAsia="仿宋" w:cs="仿宋"/>
          <w:color w:val="auto"/>
          <w:sz w:val="24"/>
          <w:highlight w:val="none"/>
          <w:lang w:eastAsia="zh-CN"/>
        </w:rPr>
        <w:t>。</w:t>
      </w:r>
    </w:p>
    <w:p>
      <w:pPr>
        <w:pStyle w:val="17"/>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2、投标人应能提供快速的服务响应，具有较强的项目管理、技术服务和组织实施能力。</w:t>
      </w:r>
    </w:p>
    <w:p>
      <w:pPr>
        <w:pStyle w:val="17"/>
        <w:adjustRightInd w:val="0"/>
        <w:snapToGrid w:val="0"/>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3、具备有效的</w:t>
      </w:r>
      <w:r>
        <w:rPr>
          <w:rFonts w:hint="eastAsia" w:ascii="仿宋" w:hAnsi="仿宋" w:eastAsia="仿宋" w:cs="仿宋"/>
          <w:bCs/>
          <w:color w:val="auto"/>
          <w:sz w:val="24"/>
          <w:highlight w:val="none"/>
        </w:rPr>
        <w:t>质量管理认证体系</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环境管理认证体系</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职业健康资格认证体系</w:t>
      </w:r>
      <w:r>
        <w:rPr>
          <w:rFonts w:hint="eastAsia" w:ascii="仿宋" w:hAnsi="仿宋" w:eastAsia="仿宋" w:cs="仿宋"/>
          <w:bCs/>
          <w:color w:val="auto"/>
          <w:sz w:val="24"/>
          <w:highlight w:val="none"/>
          <w:lang w:val="en-US" w:eastAsia="zh-CN"/>
        </w:rPr>
        <w:t>证书，证书可在全国认证认可信息公共服务平台查询。</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）投标时对方案的要求</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投标人参与本项目应有完整的、可行的</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方案，对</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文件提出的</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要求予以响应。</w:t>
      </w:r>
      <w:r>
        <w:rPr>
          <w:rFonts w:hint="eastAsia" w:ascii="仿宋" w:hAnsi="仿宋" w:eastAsia="仿宋" w:cs="仿宋"/>
          <w:color w:val="auto"/>
          <w:kern w:val="0"/>
          <w:sz w:val="24"/>
          <w:szCs w:val="24"/>
          <w:highlight w:val="none"/>
          <w:lang w:val="en-US" w:eastAsia="zh-CN"/>
        </w:rPr>
        <w:t>结合自身资源与项目特点，投标时需根据自身经验针对本需求编制响应方案。</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val="en-US" w:eastAsia="zh-CN"/>
        </w:rPr>
        <w:t>2、投标文件内容在涵盖对本项目招标内容及需求中列明全部内容的响应之外，还应</w:t>
      </w:r>
      <w:r>
        <w:rPr>
          <w:rFonts w:hint="eastAsia" w:ascii="仿宋" w:hAnsi="仿宋" w:eastAsia="仿宋" w:cs="仿宋"/>
          <w:color w:val="auto"/>
          <w:sz w:val="24"/>
          <w:highlight w:val="none"/>
          <w:lang w:val="en-US" w:eastAsia="zh-CN"/>
        </w:rPr>
        <w:t>包括但不限于以下内容：</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（1）投标人在投标文件中提供人员配备方案；</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（2）投标人在投标文件中提供后勤配备方案；</w:t>
      </w:r>
    </w:p>
    <w:p>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（3）投标人需针对本项目的实际情况与需求，根据</w:t>
      </w:r>
      <w:r>
        <w:rPr>
          <w:rFonts w:hint="eastAsia" w:ascii="仿宋" w:hAnsi="仿宋" w:eastAsia="仿宋" w:cs="仿宋"/>
          <w:color w:val="auto"/>
          <w:sz w:val="24"/>
          <w:szCs w:val="24"/>
          <w:highlight w:val="none"/>
          <w:lang w:val="en-US" w:eastAsia="zh-CN"/>
        </w:rPr>
        <w:t>采购需求“四、工作要求”</w:t>
      </w:r>
      <w:r>
        <w:rPr>
          <w:rFonts w:hint="eastAsia" w:ascii="仿宋" w:hAnsi="仿宋" w:eastAsia="仿宋" w:cs="仿宋"/>
          <w:color w:val="auto"/>
          <w:sz w:val="24"/>
          <w:highlight w:val="none"/>
          <w:lang w:val="en-US" w:eastAsia="zh-CN"/>
        </w:rPr>
        <w:t>制定各项工作响应方案；</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（4）针对本项目的实际情况与需求，投标人需制定完善的管理制度。包括</w:t>
      </w:r>
      <w:r>
        <w:rPr>
          <w:rFonts w:hint="eastAsia" w:ascii="仿宋" w:hAnsi="仿宋" w:eastAsia="仿宋" w:cs="仿宋"/>
          <w:bCs/>
          <w:color w:val="auto"/>
          <w:sz w:val="24"/>
          <w:szCs w:val="24"/>
          <w:highlight w:val="none"/>
          <w:lang w:val="en-US" w:eastAsia="zh-CN"/>
        </w:rPr>
        <w:t>①有完善的管理制度（包括值守人员职责、交接班制度、例会制度等）;②有完善档案管理制度;③有激励机制、约束机制制度；④有及时反馈与处理机制制度；</w:t>
      </w:r>
      <w:r>
        <w:rPr>
          <w:rFonts w:hint="eastAsia" w:ascii="宋体" w:hAnsi="宋体" w:eastAsia="宋体" w:cs="宋体"/>
          <w:bCs/>
          <w:color w:val="auto"/>
          <w:sz w:val="24"/>
          <w:szCs w:val="24"/>
          <w:highlight w:val="none"/>
          <w:lang w:val="en-US" w:eastAsia="zh-CN"/>
        </w:rPr>
        <w:t>⑤</w:t>
      </w:r>
      <w:r>
        <w:rPr>
          <w:rFonts w:hint="eastAsia" w:ascii="仿宋" w:hAnsi="仿宋" w:eastAsia="仿宋" w:cs="仿宋"/>
          <w:bCs/>
          <w:color w:val="auto"/>
          <w:sz w:val="24"/>
          <w:szCs w:val="24"/>
          <w:highlight w:val="none"/>
          <w:lang w:val="en-US" w:eastAsia="zh-CN"/>
        </w:rPr>
        <w:t>承诺管理指标达到管理标准</w:t>
      </w:r>
      <w:r>
        <w:rPr>
          <w:rFonts w:hint="eastAsia" w:ascii="仿宋" w:hAnsi="仿宋" w:eastAsia="仿宋" w:cs="仿宋"/>
          <w:color w:val="auto"/>
          <w:sz w:val="24"/>
          <w:highlight w:val="none"/>
          <w:lang w:val="en-US" w:eastAsia="zh-CN"/>
        </w:rPr>
        <w:t>。且相关制度需能体现标准化服务，并满足国家和行业相关标准要求。</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（5）满足监督及考核要求的响应方案。</w:t>
      </w:r>
    </w:p>
    <w:p>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（6）根据采购人的重点关注，提供序化服务人员的招聘方案，提供防止人员意外情况或重大过失的预防方案、人员替补力量及方案，供确保人员稳定性的方案。</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提供人员培训方案，包括岗前培训、跟班实训、日常训练响应方案，培训讲师情况（讲师需是退伍军人或持有保安员高级、技师职业资格证等）、培训场所情况（提供证明文件，如自有或场地租赁合同、平面图等复印件）、培训教材。</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（8）投标人应针对突发性事件、或者应急事件，有相应的预案，如自然灾害、事故灾难、公共卫生事件、社会安全事件、重大节日和活动的配合方案等，应急人员配备及应急响应时间等情况的应对方案。</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（9）投标人需结合对本项目采购需求的理解，针对本项目重点、难点进行分析并提出相应解决措施。</w:t>
      </w:r>
    </w:p>
    <w:p>
      <w:pPr>
        <w:pStyle w:val="2"/>
        <w:spacing w:before="120" w:after="120" w:line="360" w:lineRule="auto"/>
        <w:rPr>
          <w:rFonts w:hint="eastAsia" w:ascii="仿宋" w:hAnsi="仿宋" w:eastAsia="仿宋" w:cs="仿宋"/>
          <w:b/>
          <w:bCs/>
          <w:color w:val="auto"/>
          <w:sz w:val="24"/>
          <w:szCs w:val="24"/>
          <w:highlight w:val="none"/>
          <w:lang w:val="en-US" w:eastAsia="zh-CN"/>
        </w:rPr>
      </w:pPr>
      <w:bookmarkStart w:id="89" w:name="_Toc5721"/>
      <w:bookmarkStart w:id="90" w:name="_Toc19859"/>
      <w:bookmarkStart w:id="91" w:name="_Toc5760"/>
      <w:r>
        <w:rPr>
          <w:rFonts w:hint="eastAsia" w:ascii="仿宋" w:hAnsi="仿宋" w:eastAsia="仿宋" w:cs="仿宋"/>
          <w:b/>
          <w:bCs/>
          <w:color w:val="auto"/>
          <w:sz w:val="24"/>
          <w:szCs w:val="24"/>
          <w:highlight w:val="none"/>
          <w:lang w:val="en-US" w:eastAsia="zh-CN"/>
        </w:rPr>
        <w:t>十、其他</w:t>
      </w:r>
      <w:bookmarkEnd w:id="89"/>
      <w:bookmarkEnd w:id="90"/>
      <w:bookmarkEnd w:id="91"/>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（1）投标人不得将本合同范围的服务转包由其他单位承担；也不得未经采购人同意擅自部分内容分包给其他单位承担；如有违反以上情形，采购人有权解除合同，并追究中标人的违约责任。 </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pPr>
        <w:adjustRightInd w:val="0"/>
        <w:snapToGrid w:val="0"/>
        <w:spacing w:line="360" w:lineRule="auto"/>
        <w:ind w:firstLine="480" w:firstLineChars="200"/>
        <w:rPr>
          <w:rFonts w:ascii="仿宋" w:hAnsi="仿宋" w:eastAsia="仿宋" w:cs="仿宋"/>
          <w:bCs/>
          <w:color w:val="auto"/>
          <w:highlight w:val="none"/>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p>
      <w:pPr>
        <w:pStyle w:val="19"/>
        <w:rPr>
          <w:color w:val="auto"/>
          <w:highlight w:val="none"/>
        </w:rPr>
      </w:pPr>
    </w:p>
    <w:p>
      <w:pPr>
        <w:rPr>
          <w:color w:val="auto"/>
          <w:highlight w:val="none"/>
        </w:rPr>
      </w:pPr>
      <w:r>
        <w:rPr>
          <w:color w:val="auto"/>
          <w:highlight w:val="none"/>
        </w:rPr>
        <w:br w:type="page"/>
      </w:r>
    </w:p>
    <w:bookmarkEnd w:id="39"/>
    <w:bookmarkEnd w:id="40"/>
    <w:bookmarkEnd w:id="41"/>
    <w:bookmarkEnd w:id="42"/>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92" w:name="_Toc14349"/>
      <w:bookmarkStart w:id="93" w:name="_Toc13950"/>
      <w:r>
        <w:rPr>
          <w:rFonts w:hint="eastAsia" w:ascii="仿宋" w:hAnsi="仿宋" w:eastAsia="仿宋" w:cs="仿宋"/>
          <w:b/>
          <w:color w:val="auto"/>
          <w:sz w:val="30"/>
          <w:szCs w:val="30"/>
          <w:highlight w:val="none"/>
        </w:rPr>
        <w:t>第四部分  评标办法</w:t>
      </w:r>
      <w:bookmarkEnd w:id="92"/>
      <w:bookmarkEnd w:id="93"/>
    </w:p>
    <w:p>
      <w:pPr>
        <w:pStyle w:val="2"/>
        <w:snapToGrid w:val="0"/>
        <w:spacing w:before="120" w:beforeLines="50" w:after="120" w:afterLines="50" w:line="360" w:lineRule="auto"/>
        <w:rPr>
          <w:rFonts w:hint="eastAsia" w:ascii="仿宋" w:hAnsi="仿宋" w:eastAsia="仿宋" w:cs="仿宋"/>
          <w:color w:val="auto"/>
          <w:sz w:val="24"/>
          <w:szCs w:val="24"/>
          <w:highlight w:val="none"/>
        </w:rPr>
      </w:pPr>
      <w:bookmarkStart w:id="94" w:name="_Toc16598"/>
      <w:bookmarkStart w:id="95" w:name="_Toc2025"/>
      <w:r>
        <w:rPr>
          <w:rFonts w:hint="eastAsia" w:ascii="仿宋" w:hAnsi="仿宋" w:eastAsia="仿宋" w:cs="仿宋"/>
          <w:color w:val="auto"/>
          <w:sz w:val="24"/>
          <w:szCs w:val="24"/>
          <w:highlight w:val="none"/>
        </w:rPr>
        <w:t>评标办法前附表</w:t>
      </w:r>
      <w:bookmarkEnd w:id="94"/>
      <w:bookmarkEnd w:id="95"/>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p>
    <w:tbl>
      <w:tblPr>
        <w:tblStyle w:val="45"/>
        <w:tblpPr w:leftFromText="180" w:rightFromText="180" w:vertAnchor="text" w:horzAnchor="page" w:tblpX="1512" w:tblpY="46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974"/>
        <w:gridCol w:w="680"/>
        <w:gridCol w:w="878"/>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_GB2312"/>
                <w:bCs/>
                <w:color w:val="auto"/>
                <w:sz w:val="24"/>
                <w:highlight w:val="none"/>
              </w:rPr>
              <w:t>主观分/客观分属性</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投标人资信响应情况</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rPr>
              <w:t>质量管理认证体系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环境管理认证体系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职业健康资格认证体系</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，有一项得1分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满分3分，没有则不得分。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说明：提供</w:t>
            </w:r>
            <w:r>
              <w:rPr>
                <w:rFonts w:hint="eastAsia" w:ascii="仿宋" w:hAnsi="仿宋" w:eastAsia="仿宋" w:cs="仿宋"/>
                <w:color w:val="auto"/>
                <w:sz w:val="24"/>
                <w:szCs w:val="24"/>
                <w:highlight w:val="none"/>
              </w:rPr>
              <w:t>认证证书复印件</w:t>
            </w:r>
            <w:r>
              <w:rPr>
                <w:rFonts w:hint="eastAsia" w:ascii="仿宋" w:hAnsi="仿宋" w:eastAsia="仿宋" w:cs="仿宋"/>
                <w:color w:val="auto"/>
                <w:sz w:val="24"/>
                <w:szCs w:val="24"/>
                <w:highlight w:val="none"/>
                <w:lang w:val="en-US" w:eastAsia="zh-CN"/>
              </w:rPr>
              <w:t>或扫描件、</w:t>
            </w:r>
            <w:r>
              <w:rPr>
                <w:rFonts w:hint="eastAsia" w:ascii="仿宋" w:hAnsi="仿宋" w:eastAsia="仿宋" w:cs="仿宋"/>
                <w:bCs/>
                <w:color w:val="auto"/>
                <w:sz w:val="24"/>
                <w:highlight w:val="none"/>
                <w:lang w:val="en-US" w:eastAsia="zh-CN"/>
              </w:rPr>
              <w:t>证书可在全国认证认可信息公共服务平台查询，状态为有效。</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597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月1日以来承接过的类似项目。每提供1个，得0.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分，最高得1分，未提供的不得分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说明：</w:t>
            </w:r>
            <w:r>
              <w:rPr>
                <w:rFonts w:hint="eastAsia" w:ascii="宋体" w:hAnsi="宋体" w:eastAsia="宋体" w:cs="宋体"/>
                <w:color w:val="auto"/>
                <w:sz w:val="24"/>
                <w:szCs w:val="24"/>
                <w:highlight w:val="none"/>
                <w:lang w:val="en-US" w:eastAsia="zh-CN"/>
              </w:rPr>
              <w:t>①</w:t>
            </w:r>
            <w:r>
              <w:rPr>
                <w:rFonts w:hint="eastAsia" w:ascii="仿宋" w:hAnsi="仿宋" w:eastAsia="仿宋" w:cs="仿宋"/>
                <w:bCs/>
                <w:color w:val="auto"/>
                <w:sz w:val="24"/>
                <w:highlight w:val="none"/>
                <w:lang w:val="en-US" w:eastAsia="zh-CN"/>
              </w:rPr>
              <w:t>类似项目系指临保服务、或者序化服务、或者</w:t>
            </w:r>
            <w:r>
              <w:rPr>
                <w:rFonts w:hint="eastAsia" w:ascii="仿宋" w:hAnsi="仿宋" w:eastAsia="仿宋" w:cs="仿宋"/>
                <w:color w:val="auto"/>
                <w:sz w:val="24"/>
                <w:szCs w:val="24"/>
                <w:highlight w:val="none"/>
              </w:rPr>
              <w:t>特保服务或</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服务</w:t>
            </w:r>
            <w:r>
              <w:rPr>
                <w:rFonts w:hint="eastAsia" w:ascii="仿宋" w:hAnsi="仿宋" w:eastAsia="仿宋" w:cs="仿宋"/>
                <w:bCs/>
                <w:color w:val="auto"/>
                <w:sz w:val="24"/>
                <w:highlight w:val="none"/>
                <w:lang w:val="en-US" w:eastAsia="zh-CN"/>
              </w:rPr>
              <w:t>业绩，</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物业管理</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保安项目</w:t>
            </w:r>
            <w:r>
              <w:rPr>
                <w:rFonts w:hint="eastAsia" w:ascii="仿宋" w:hAnsi="仿宋" w:eastAsia="仿宋" w:cs="仿宋"/>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仿宋" w:hAnsi="仿宋" w:eastAsia="仿宋" w:cs="仿宋"/>
                <w:color w:val="auto"/>
                <w:sz w:val="24"/>
                <w:highlight w:val="none"/>
                <w:lang w:val="en-US" w:eastAsia="zh-CN"/>
              </w:rPr>
              <w:t>提供合同的复印件或扫描件，时间以合同签署时间为准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597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人员响应情况（项目管理团队该部分人员应提供投标人为其缴纳的、距投标截止时间3个月任意时间的社保证明。否则人员不予认可）</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5974"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投标人拟派项目负责人：</w:t>
            </w:r>
          </w:p>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szCs w:val="24"/>
                <w:highlight w:val="none"/>
              </w:rPr>
              <w:t>①</w:t>
            </w:r>
            <w:r>
              <w:rPr>
                <w:rFonts w:hint="eastAsia" w:ascii="仿宋" w:hAnsi="仿宋" w:eastAsia="仿宋" w:cs="仿宋"/>
                <w:color w:val="auto"/>
                <w:sz w:val="24"/>
                <w:szCs w:val="24"/>
                <w:highlight w:val="none"/>
              </w:rPr>
              <w:t>从事公安或安保行业</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年以上得1分</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lang w:eastAsia="zh-CN"/>
              </w:rPr>
              <w:t>②</w:t>
            </w:r>
            <w:r>
              <w:rPr>
                <w:rFonts w:hint="eastAsia" w:ascii="仿宋" w:hAnsi="仿宋" w:eastAsia="仿宋" w:cs="仿宋"/>
                <w:color w:val="auto"/>
                <w:sz w:val="24"/>
                <w:highlight w:val="none"/>
                <w:lang w:val="en-US" w:eastAsia="zh-CN"/>
              </w:rPr>
              <w:t>具有保安师证书（即二级或一级保安员）</w:t>
            </w:r>
            <w:r>
              <w:rPr>
                <w:rFonts w:hint="eastAsia" w:ascii="仿宋" w:hAnsi="仿宋" w:eastAsia="仿宋" w:cs="仿宋"/>
                <w:color w:val="auto"/>
                <w:sz w:val="24"/>
                <w:szCs w:val="24"/>
                <w:highlight w:val="none"/>
              </w:rPr>
              <w:t>证书的得1分</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lang w:eastAsia="zh-CN"/>
              </w:rPr>
              <w:t>③</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退伍军人得1分；</w:t>
            </w:r>
            <w:r>
              <w:rPr>
                <w:rFonts w:hint="eastAsia" w:ascii="宋体" w:hAnsi="宋体" w:eastAsia="宋体" w:cs="宋体"/>
                <w:color w:val="auto"/>
                <w:sz w:val="24"/>
                <w:szCs w:val="24"/>
                <w:highlight w:val="none"/>
              </w:rPr>
              <w:t>④</w:t>
            </w:r>
            <w:r>
              <w:rPr>
                <w:rFonts w:hint="eastAsia" w:ascii="仿宋" w:hAnsi="仿宋" w:eastAsia="仿宋" w:cs="仿宋"/>
                <w:color w:val="auto"/>
                <w:sz w:val="24"/>
                <w:szCs w:val="24"/>
                <w:highlight w:val="none"/>
              </w:rPr>
              <w:t>具有大专及以上文化水平</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1分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r>
              <w:rPr>
                <w:rFonts w:hint="eastAsia" w:ascii="宋体" w:hAnsi="宋体" w:eastAsia="宋体" w:cs="宋体"/>
                <w:color w:val="auto"/>
                <w:sz w:val="24"/>
                <w:szCs w:val="24"/>
                <w:highlight w:val="none"/>
                <w:lang w:eastAsia="zh-CN"/>
              </w:rPr>
              <w:t>①</w:t>
            </w:r>
            <w:r>
              <w:rPr>
                <w:rFonts w:hint="eastAsia" w:ascii="仿宋" w:hAnsi="仿宋" w:eastAsia="仿宋" w:cs="仿宋"/>
                <w:color w:val="auto"/>
                <w:sz w:val="24"/>
                <w:szCs w:val="24"/>
                <w:highlight w:val="none"/>
                <w:lang w:val="en-US" w:eastAsia="zh-CN"/>
              </w:rPr>
              <w:t>提供简历或工作证明，需确保真实性</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lang w:eastAsia="zh-CN"/>
              </w:rPr>
              <w:t>②</w:t>
            </w:r>
            <w:r>
              <w:rPr>
                <w:rFonts w:hint="eastAsia" w:ascii="仿宋" w:hAnsi="仿宋" w:eastAsia="仿宋" w:cs="仿宋"/>
                <w:color w:val="auto"/>
                <w:sz w:val="24"/>
                <w:szCs w:val="24"/>
                <w:highlight w:val="none"/>
                <w:lang w:val="en-US" w:eastAsia="zh-CN"/>
              </w:rPr>
              <w:t>-</w:t>
            </w:r>
            <w:r>
              <w:rPr>
                <w:rFonts w:hint="eastAsia" w:ascii="宋体" w:hAnsi="宋体" w:eastAsia="宋体" w:cs="宋体"/>
                <w:color w:val="auto"/>
                <w:sz w:val="24"/>
                <w:szCs w:val="24"/>
                <w:highlight w:val="none"/>
              </w:rPr>
              <w:t>④</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证书或者证件的复印件或扫描件</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队长：</w:t>
            </w:r>
          </w:p>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①为退伍军人得1分；</w:t>
            </w:r>
            <w:r>
              <w:rPr>
                <w:rFonts w:hint="eastAsia" w:ascii="宋体" w:hAnsi="宋体" w:eastAsia="宋体" w:cs="宋体"/>
                <w:color w:val="auto"/>
                <w:sz w:val="24"/>
                <w:szCs w:val="24"/>
                <w:highlight w:val="none"/>
              </w:rPr>
              <w:t>②</w:t>
            </w:r>
            <w:r>
              <w:rPr>
                <w:rFonts w:hint="eastAsia" w:ascii="仿宋" w:hAnsi="仿宋" w:eastAsia="仿宋" w:cs="仿宋"/>
                <w:color w:val="auto"/>
                <w:sz w:val="24"/>
                <w:szCs w:val="24"/>
                <w:highlight w:val="none"/>
              </w:rPr>
              <w:t>具有大专及以上文化水平的1分；</w:t>
            </w:r>
            <w:r>
              <w:rPr>
                <w:rFonts w:hint="eastAsia" w:ascii="宋体" w:hAnsi="宋体" w:eastAsia="宋体" w:cs="宋体"/>
                <w:color w:val="auto"/>
                <w:sz w:val="24"/>
                <w:szCs w:val="24"/>
                <w:highlight w:val="none"/>
              </w:rPr>
              <w:t>③</w:t>
            </w:r>
            <w:r>
              <w:rPr>
                <w:rFonts w:hint="eastAsia" w:ascii="仿宋" w:hAnsi="仿宋" w:eastAsia="仿宋" w:cs="仿宋"/>
                <w:color w:val="auto"/>
                <w:sz w:val="24"/>
                <w:highlight w:val="none"/>
                <w:lang w:val="en-US" w:eastAsia="zh-CN"/>
              </w:rPr>
              <w:t>具有保安师证书（即二级或一级保安员）</w:t>
            </w:r>
            <w:r>
              <w:rPr>
                <w:rFonts w:hint="eastAsia" w:ascii="仿宋" w:hAnsi="仿宋" w:eastAsia="仿宋" w:cs="仿宋"/>
                <w:color w:val="auto"/>
                <w:sz w:val="24"/>
                <w:szCs w:val="24"/>
                <w:highlight w:val="none"/>
              </w:rPr>
              <w:t>证书的得1分</w:t>
            </w:r>
            <w:r>
              <w:rPr>
                <w:rFonts w:hint="eastAsia" w:ascii="仿宋" w:hAnsi="仿宋" w:eastAsia="仿宋" w:cs="仿宋"/>
                <w:color w:val="auto"/>
                <w:sz w:val="24"/>
                <w:szCs w:val="24"/>
                <w:highlight w:val="none"/>
                <w:lang w:eastAsia="zh-CN"/>
              </w:rPr>
              <w:t>。</w:t>
            </w:r>
          </w:p>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证书或者证件的复印件或扫描件</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项目管理团队中</w:t>
            </w:r>
            <w:r>
              <w:rPr>
                <w:rFonts w:hint="eastAsia"/>
                <w:color w:val="auto"/>
                <w:highlight w:val="none"/>
                <w:lang w:eastAsia="zh-CN"/>
              </w:rPr>
              <w:t>（</w:t>
            </w:r>
            <w:r>
              <w:rPr>
                <w:rFonts w:hint="eastAsia" w:ascii="仿宋" w:hAnsi="仿宋" w:eastAsia="仿宋" w:cs="仿宋"/>
                <w:color w:val="auto"/>
                <w:sz w:val="24"/>
                <w:highlight w:val="none"/>
                <w:lang w:val="en-US" w:eastAsia="zh-CN"/>
              </w:rPr>
              <w:t>项目负责人及项目队长除外；同一人具备多种证书的，满足条件即可）：</w:t>
            </w:r>
          </w:p>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①其余管理团队成员至少有3人，且均为大专及以上学历，满足此要求的得1分，不满足不得分；</w:t>
            </w:r>
          </w:p>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②其余管理团队成员中持有保安员技师职业资格证1人得1分，最高3分；</w:t>
            </w:r>
          </w:p>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③其余管理团队成员中持有安全评价师职业资格证书（证书需为省市地区人社部门颁发）的得1分。</w:t>
            </w:r>
          </w:p>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证书或者证件的复印件或扫描件</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2.4</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序化服务人员响应情况。投标人以承诺函形式，针对采购需求“二、人员要求”中“（二）序化服务人员”的要求一一承诺。满分5分，有一项无法达到扣1分，直至为零。</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后勤配备响应情况</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根据采购需求“三、后勤装备要求”中“1、</w:t>
            </w:r>
            <w:r>
              <w:rPr>
                <w:rFonts w:hint="eastAsia" w:ascii="仿宋" w:hAnsi="仿宋" w:eastAsia="仿宋" w:cs="仿宋"/>
                <w:snapToGrid w:val="0"/>
                <w:color w:val="auto"/>
                <w:kern w:val="0"/>
                <w:sz w:val="24"/>
                <w:szCs w:val="24"/>
                <w:highlight w:val="none"/>
              </w:rPr>
              <w:t>个人服装及装备</w:t>
            </w:r>
            <w:r>
              <w:rPr>
                <w:rFonts w:hint="eastAsia" w:ascii="仿宋" w:hAnsi="仿宋" w:eastAsia="仿宋" w:cs="仿宋"/>
                <w:color w:val="auto"/>
                <w:sz w:val="24"/>
                <w:szCs w:val="24"/>
                <w:highlight w:val="none"/>
                <w:lang w:val="en-US" w:eastAsia="zh-CN"/>
              </w:rPr>
              <w:t>”的要求，提供</w:t>
            </w:r>
            <w:r>
              <w:rPr>
                <w:rFonts w:hint="eastAsia" w:ascii="仿宋" w:hAnsi="仿宋" w:eastAsia="仿宋" w:cs="仿宋"/>
                <w:snapToGrid w:val="0"/>
                <w:color w:val="auto"/>
                <w:kern w:val="0"/>
                <w:sz w:val="24"/>
                <w:szCs w:val="24"/>
                <w:highlight w:val="none"/>
              </w:rPr>
              <w:t>个人服装及装备</w:t>
            </w:r>
            <w:r>
              <w:rPr>
                <w:rFonts w:hint="eastAsia" w:ascii="仿宋" w:hAnsi="仿宋" w:eastAsia="仿宋" w:cs="仿宋"/>
                <w:color w:val="auto"/>
                <w:sz w:val="24"/>
                <w:szCs w:val="24"/>
                <w:highlight w:val="none"/>
                <w:lang w:val="en-US" w:eastAsia="zh-CN"/>
              </w:rPr>
              <w:t>清单，完全满足采购需求得2分，不满足不得分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根据采购需求“三、后勤装备要求”中“2、车辆”的要求，提供车辆清单，或承诺按要求提供车辆。完全满足采购需求得3分，不满足不得分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3.3</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根据采购需求“三、后勤装备要求”中“</w:t>
            </w:r>
            <w:r>
              <w:rPr>
                <w:rFonts w:hint="eastAsia" w:ascii="仿宋" w:hAnsi="仿宋" w:eastAsia="仿宋" w:cs="仿宋"/>
                <w:snapToGrid w:val="0"/>
                <w:color w:val="auto"/>
                <w:kern w:val="0"/>
                <w:sz w:val="24"/>
                <w:szCs w:val="24"/>
                <w:highlight w:val="none"/>
                <w:lang w:val="en-US" w:eastAsia="zh-CN"/>
              </w:rPr>
              <w:t>3、后勤保障</w:t>
            </w:r>
            <w:r>
              <w:rPr>
                <w:rFonts w:hint="eastAsia" w:ascii="仿宋" w:hAnsi="仿宋" w:eastAsia="仿宋" w:cs="仿宋"/>
                <w:color w:val="auto"/>
                <w:sz w:val="24"/>
                <w:szCs w:val="24"/>
                <w:highlight w:val="none"/>
                <w:lang w:val="en-US" w:eastAsia="zh-CN"/>
              </w:rPr>
              <w:t>”的要求，提供承诺，每满足1项得1分，完全满足采购需求得3分，不满足不得分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采购需求“四、工作要求”的响应情况</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管控商户经营行为工作方案。根据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4.2</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管控流动无照经营行为工作方案。根据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4.3</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管控车辆停放行为工作方案。根据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4.4</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管控小广告投放行为工作方案。根据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4.5</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管控沿街及公共区域卫生秩序工作方案。根据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4.6</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督促商户落实 “门前三包”责任制工作方案。根据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4.7</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发现城市管理绿化、市政、保洁等相关方面问题并报告的工作方案。根据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4.8</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负责街道辖区内查违控违、空地巡查等相关城管类工作方案。根据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4.9</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承诺完成街道赋予的其他任务。满足得1分，不满足不得分。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管理制度</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5.1</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值守人员职责、交接班制度、例会制度等，</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5.2</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档案管理制度，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5.3</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激励机制、约束机制制度，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5.4</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及时反馈与处理机制制度，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5.5</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管理指标达到管理标准的实现方案。</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方案的可行性、与项目的匹配性进行评分。方案可行，项目匹配度好的得2分；方案一般，项目匹配度一般的得1分；方案不完整、与项目不匹配的不得分。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根据“监督及考核”要求，提供满足监督及考核要求的响应方案。</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方案的可行性、与项目的匹配性进行评分。方案可行，项目匹配度好的得3分；方案较为可行，项目匹配度较好的得2分；方案一般，项目匹配度一般的得1分；方案不完整、与项目不匹配的不得分。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项目平稳交接过渡方案，根据方案的</w:t>
            </w:r>
            <w:r>
              <w:rPr>
                <w:rFonts w:hint="eastAsia" w:ascii="仿宋" w:hAnsi="仿宋" w:eastAsia="仿宋" w:cs="仿宋"/>
                <w:color w:val="auto"/>
                <w:sz w:val="24"/>
                <w:szCs w:val="24"/>
                <w:highlight w:val="none"/>
                <w:lang w:val="en-US" w:eastAsia="zh-CN"/>
              </w:rPr>
              <w:t>可行性、与项目的匹配性进行评分。方案可行性、匹配性强的得3分；方案可行性、匹配性较好的得2分；方案可行性、匹配性存在不足得1分；其余不得分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提供序化服务人员的招聘方案；提供防止人员意外情况或重大过失的预防方案；人员替补力量及方案。</w:t>
            </w:r>
            <w:r>
              <w:rPr>
                <w:rFonts w:hint="eastAsia" w:ascii="仿宋" w:hAnsi="仿宋" w:eastAsia="仿宋" w:cs="仿宋"/>
                <w:bCs/>
                <w:color w:val="auto"/>
                <w:sz w:val="24"/>
                <w:szCs w:val="24"/>
                <w:highlight w:val="none"/>
                <w:lang w:val="en-US" w:eastAsia="zh-CN"/>
              </w:rPr>
              <w:t>根据方案的</w:t>
            </w:r>
            <w:r>
              <w:rPr>
                <w:rFonts w:hint="eastAsia" w:ascii="仿宋" w:hAnsi="仿宋" w:eastAsia="仿宋" w:cs="仿宋"/>
                <w:color w:val="auto"/>
                <w:sz w:val="24"/>
                <w:szCs w:val="24"/>
                <w:highlight w:val="none"/>
                <w:lang w:val="en-US" w:eastAsia="zh-CN"/>
              </w:rPr>
              <w:t>可行性、与项目的匹配性进行评分。方案可行性、匹配性强的得3分；方案可行性、匹配性较好的得2分；方案可行性、匹配性存在不足得1分；其余不得分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提供人员培训方案，包括岗前培训、跟班实训、日常训练响应方案，培训讲师情况（讲师需是退伍军人或持有保安员高级、技师职业资格证等）、培训场所情况（提供证明文件，如自有或场地租赁合同、平面图等复印件）、培训教材。</w:t>
            </w:r>
            <w:r>
              <w:rPr>
                <w:rFonts w:hint="eastAsia" w:ascii="仿宋" w:hAnsi="仿宋" w:eastAsia="仿宋" w:cs="仿宋"/>
                <w:bCs/>
                <w:color w:val="auto"/>
                <w:sz w:val="24"/>
                <w:szCs w:val="24"/>
                <w:highlight w:val="none"/>
                <w:lang w:val="en-US" w:eastAsia="zh-CN"/>
              </w:rPr>
              <w:t>根据方案的</w:t>
            </w:r>
            <w:r>
              <w:rPr>
                <w:rFonts w:hint="eastAsia" w:ascii="仿宋" w:hAnsi="仿宋" w:eastAsia="仿宋" w:cs="仿宋"/>
                <w:color w:val="auto"/>
                <w:sz w:val="24"/>
                <w:szCs w:val="24"/>
                <w:highlight w:val="none"/>
                <w:lang w:val="en-US" w:eastAsia="zh-CN"/>
              </w:rPr>
              <w:t>可行性、与项目的匹配性进行评分。方案可行性、匹配性强的得3分；方案可行性、匹配性较好的得2分；方案可行性、匹配性存在不足得1分；其余不得分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5974" w:type="dxa"/>
            <w:noWrap w:val="0"/>
            <w:vAlign w:val="center"/>
          </w:tcPr>
          <w:p>
            <w:pPr>
              <w:pStyle w:val="61"/>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应急预案，根据各投标人针对突发性事件，如自然灾害、事故灾难、公共卫生事件以及社会安全事件等，应急人员配备及应急响应时间等情况的应对方案的</w:t>
            </w:r>
            <w:r>
              <w:rPr>
                <w:rFonts w:hint="eastAsia" w:ascii="仿宋" w:hAnsi="仿宋" w:eastAsia="仿宋" w:cs="仿宋"/>
                <w:color w:val="auto"/>
                <w:sz w:val="24"/>
                <w:szCs w:val="24"/>
                <w:highlight w:val="none"/>
                <w:lang w:val="en-US" w:eastAsia="zh-CN"/>
              </w:rPr>
              <w:t>全面性、针对性以及符合采购需求情况等进行打分。方案全面，针对性强的得3分；方案基本可行，针对性较强的得2分；方案一般，基本满足采购需求的得1分；方案不完整、与项目不匹配的不得分。</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5974"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针对项目特点及需求，本项目重点、难点进行分析并提出相应解决措施。</w:t>
            </w:r>
            <w:r>
              <w:rPr>
                <w:rFonts w:hint="eastAsia" w:ascii="仿宋" w:hAnsi="仿宋" w:eastAsia="仿宋" w:cs="仿宋"/>
                <w:color w:val="auto"/>
                <w:sz w:val="24"/>
                <w:szCs w:val="24"/>
                <w:highlight w:val="none"/>
                <w:lang w:val="en-US" w:eastAsia="zh-CN"/>
              </w:rPr>
              <w:t>方案合理，符合采购需求，针对性强的得2分；方案基本可行、符合采购需求，针对性较强的得1.5分；方案一般，基本符合采购需求，针对性一般的得1分；方案不完整、不符合采购需求，没有针对性的不得分。</w:t>
            </w:r>
          </w:p>
        </w:tc>
        <w:tc>
          <w:tcPr>
            <w:tcW w:w="68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bl>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报价部分（权重为10）</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因落实政府采购政策需要进行价格调整的，以调整后的价格计算评标基准价和投标报价。（因专门面向中小企业，价格调整在本次项目不适用）</w:t>
      </w:r>
    </w:p>
    <w:p>
      <w:pPr>
        <w:pStyle w:val="19"/>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ascii="仿宋" w:hAnsi="仿宋" w:eastAsia="仿宋" w:cs="仿宋"/>
          <w:b/>
          <w:color w:val="auto"/>
          <w:sz w:val="32"/>
          <w:highlight w:val="none"/>
        </w:rPr>
      </w:pPr>
    </w:p>
    <w:p>
      <w:pPr>
        <w:pStyle w:val="17"/>
        <w:rPr>
          <w:rFonts w:ascii="仿宋" w:hAnsi="仿宋" w:eastAsia="仿宋" w:cs="仿宋"/>
          <w:b/>
          <w:color w:val="auto"/>
          <w:sz w:val="32"/>
          <w:highlight w:val="none"/>
        </w:rPr>
      </w:pPr>
    </w:p>
    <w:p>
      <w:pPr>
        <w:rPr>
          <w:rFonts w:ascii="仿宋" w:hAnsi="仿宋" w:eastAsia="仿宋" w:cs="仿宋"/>
          <w:b/>
          <w:color w:val="auto"/>
          <w:sz w:val="32"/>
          <w:highlight w:val="none"/>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96" w:name="_Toc9192"/>
      <w:r>
        <w:rPr>
          <w:rFonts w:hint="eastAsia" w:ascii="仿宋" w:hAnsi="仿宋" w:eastAsia="仿宋" w:cs="仿宋"/>
          <w:color w:val="auto"/>
          <w:sz w:val="24"/>
          <w:szCs w:val="24"/>
          <w:highlight w:val="none"/>
        </w:rPr>
        <w:br w:type="page"/>
      </w:r>
      <w:bookmarkEnd w:id="96"/>
      <w:bookmarkStart w:id="97" w:name="_Toc19686"/>
      <w:bookmarkStart w:id="98" w:name="_Toc12631"/>
      <w:bookmarkStart w:id="99" w:name="_Toc14163"/>
      <w:r>
        <w:rPr>
          <w:rFonts w:hint="eastAsia" w:ascii="仿宋_GB2312" w:hAnsi="仿宋" w:eastAsia="仿宋_GB2312" w:cs="仿宋_GB2312"/>
          <w:b/>
          <w:color w:val="auto"/>
          <w:sz w:val="28"/>
          <w:szCs w:val="28"/>
          <w:highlight w:val="none"/>
        </w:rPr>
        <w:t>评标方法</w:t>
      </w:r>
      <w:bookmarkEnd w:id="97"/>
      <w:bookmarkEnd w:id="98"/>
      <w:bookmarkEnd w:id="99"/>
    </w:p>
    <w:p>
      <w:pPr>
        <w:numPr>
          <w:ilvl w:val="0"/>
          <w:numId w:val="5"/>
        </w:numPr>
        <w:tabs>
          <w:tab w:val="left" w:pos="210"/>
        </w:tabs>
        <w:adjustRightInd/>
        <w:spacing w:line="360" w:lineRule="auto"/>
        <w:ind w:left="405" w:leftChars="0" w:hanging="405" w:firstLineChars="0"/>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100" w:name="_Toc9518"/>
      <w:bookmarkStart w:id="101" w:name="_Toc19233"/>
      <w:bookmarkStart w:id="102" w:name="_Toc21869"/>
      <w:r>
        <w:rPr>
          <w:rFonts w:hint="eastAsia" w:ascii="仿宋_GB2312" w:hAnsi="仿宋" w:eastAsia="仿宋_GB2312" w:cs="仿宋_GB2312"/>
          <w:b/>
          <w:color w:val="auto"/>
          <w:sz w:val="28"/>
          <w:szCs w:val="28"/>
          <w:highlight w:val="none"/>
        </w:rPr>
        <w:t>评标标准</w:t>
      </w:r>
      <w:bookmarkEnd w:id="100"/>
      <w:bookmarkEnd w:id="101"/>
      <w:bookmarkEnd w:id="102"/>
    </w:p>
    <w:p>
      <w:pPr>
        <w:numPr>
          <w:ilvl w:val="0"/>
          <w:numId w:val="5"/>
        </w:numPr>
        <w:tabs>
          <w:tab w:val="left" w:pos="210"/>
        </w:tabs>
        <w:adjustRightInd/>
        <w:spacing w:line="360" w:lineRule="auto"/>
        <w:ind w:left="405" w:leftChars="0" w:hanging="405" w:firstLineChars="0"/>
        <w:rPr>
          <w:rFonts w:hint="eastAsia"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103" w:name="_Toc26738"/>
      <w:bookmarkStart w:id="104" w:name="_Toc23480"/>
      <w:bookmarkStart w:id="105" w:name="_Toc1897"/>
      <w:r>
        <w:rPr>
          <w:rFonts w:hint="eastAsia" w:ascii="仿宋_GB2312" w:hAnsi="仿宋" w:eastAsia="仿宋_GB2312" w:cs="仿宋_GB2312"/>
          <w:b/>
          <w:color w:val="auto"/>
          <w:sz w:val="28"/>
          <w:szCs w:val="28"/>
          <w:highlight w:val="none"/>
        </w:rPr>
        <w:t>评标程序</w:t>
      </w:r>
      <w:bookmarkEnd w:id="103"/>
      <w:bookmarkEnd w:id="104"/>
      <w:bookmarkEnd w:id="105"/>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b w:val="0"/>
          <w:bCs w:val="0"/>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b w:val="0"/>
          <w:bCs w:val="0"/>
          <w:color w:val="auto"/>
          <w:kern w:val="0"/>
          <w:sz w:val="24"/>
          <w:highlight w:val="none"/>
        </w:rPr>
        <w:t>评标委员会应当按照招标文件中规定的评标方法和标准，对符合性审查合格的投标文件进行商务和技术评估，综合比较与评价。</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b w:val="0"/>
          <w:bCs w:val="0"/>
          <w:color w:val="auto"/>
          <w:kern w:val="0"/>
          <w:sz w:val="24"/>
          <w:highlight w:val="none"/>
        </w:rPr>
        <w:t>评标委员会各成员应当独立对每个投标人的商务和技术文件进行评价，并汇总商务技术得分情况。</w:t>
      </w:r>
    </w:p>
    <w:p>
      <w:pPr>
        <w:numPr>
          <w:ilvl w:val="-1"/>
          <w:numId w:val="0"/>
        </w:numPr>
        <w:tabs>
          <w:tab w:val="left" w:pos="210"/>
        </w:tabs>
        <w:adjustRightInd/>
        <w:spacing w:line="360" w:lineRule="auto"/>
        <w:ind w:left="0" w:leftChars="0" w:firstLine="480" w:firstLineChars="200"/>
        <w:rPr>
          <w:rFonts w:hint="eastAsia" w:ascii="仿宋_GB2312" w:hAnsi="仿宋" w:eastAsia="仿宋_GB2312" w:cs="Arial"/>
          <w:b/>
          <w:bCs/>
          <w:color w:val="auto"/>
          <w:kern w:val="0"/>
          <w:sz w:val="24"/>
          <w:highlight w:val="none"/>
        </w:rPr>
      </w:pPr>
      <w:r>
        <w:rPr>
          <w:rFonts w:hint="eastAsia" w:ascii="仿宋_GB2312" w:hAnsi="仿宋" w:eastAsia="仿宋_GB2312" w:cs="Arial"/>
          <w:b w:val="0"/>
          <w:bCs w:val="0"/>
          <w:color w:val="auto"/>
          <w:kern w:val="0"/>
          <w:sz w:val="24"/>
          <w:highlight w:val="none"/>
        </w:rPr>
        <w:t>评标委员会</w:t>
      </w:r>
      <w:r>
        <w:rPr>
          <w:rFonts w:hint="eastAsia" w:ascii="仿宋_GB2312" w:hAnsi="仿宋" w:eastAsia="仿宋_GB2312" w:cs="Arial"/>
          <w:b w:val="0"/>
          <w:bCs w:val="0"/>
          <w:color w:val="auto"/>
          <w:kern w:val="0"/>
          <w:sz w:val="24"/>
          <w:highlight w:val="none"/>
          <w:lang w:eastAsia="zh-CN"/>
        </w:rPr>
        <w:t>各成员</w:t>
      </w:r>
      <w:r>
        <w:rPr>
          <w:rFonts w:hint="eastAsia" w:ascii="仿宋_GB2312" w:hAnsi="仿宋" w:eastAsia="仿宋_GB2312" w:cs="Arial"/>
          <w:b w:val="0"/>
          <w:bCs w:val="0"/>
          <w:color w:val="auto"/>
          <w:kern w:val="0"/>
          <w:sz w:val="24"/>
          <w:highlight w:val="none"/>
        </w:rPr>
        <w:t>每人一份评分表，进行独自打分并签名。在统计得分时，如发现某一单项评分超过评分细则规定的分值范围，则该张评分表无效。投标人</w:t>
      </w:r>
      <w:r>
        <w:rPr>
          <w:rFonts w:hint="eastAsia" w:ascii="仿宋_GB2312" w:hAnsi="仿宋" w:eastAsia="仿宋_GB2312" w:cs="Arial"/>
          <w:b w:val="0"/>
          <w:bCs w:val="0"/>
          <w:color w:val="auto"/>
          <w:kern w:val="0"/>
          <w:sz w:val="24"/>
          <w:highlight w:val="none"/>
          <w:lang w:eastAsia="zh-CN"/>
        </w:rPr>
        <w:t>商务</w:t>
      </w:r>
      <w:r>
        <w:rPr>
          <w:rFonts w:hint="eastAsia" w:ascii="仿宋_GB2312" w:hAnsi="仿宋" w:eastAsia="仿宋_GB2312" w:cs="Arial"/>
          <w:b w:val="0"/>
          <w:bCs w:val="0"/>
          <w:color w:val="auto"/>
          <w:kern w:val="0"/>
          <w:sz w:val="24"/>
          <w:highlight w:val="none"/>
        </w:rPr>
        <w:t>技术部分的得分为评标委员会各成员的有效评分的算术平均值。</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投标文件中开标一览表(报价表)内容与投标文件中相应内容不一致的，以开标一览表(报价表)为准;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大写金额和小写金额不一致的，以大写金额为准;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单价金额小数点或者百分比有明显错位的，以开标一览表的总价为准，并修改单价;</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总价金额与按单价汇总金额不一致的，以单价金额计算结果为准。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lang w:val="en-US" w:eastAsia="zh-CN"/>
        </w:rPr>
        <w:t>10%-2</w:t>
      </w:r>
      <w:r>
        <w:rPr>
          <w:rFonts w:hint="eastAsia" w:ascii="仿宋_GB2312" w:hAnsi="仿宋" w:eastAsia="仿宋_GB2312" w:cs="Arial"/>
          <w:b/>
          <w:bCs/>
          <w:color w:val="auto"/>
          <w:kern w:val="0"/>
          <w:sz w:val="24"/>
          <w:highlight w:val="none"/>
        </w:rPr>
        <w:t>0%</w:t>
      </w:r>
      <w:r>
        <w:rPr>
          <w:rFonts w:hint="eastAsia" w:ascii="仿宋_GB2312" w:hAnsi="仿宋" w:eastAsia="仿宋_GB2312" w:cs="Arial"/>
          <w:b w:val="0"/>
          <w:bCs w:val="0"/>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auto"/>
          <w:kern w:val="0"/>
          <w:sz w:val="24"/>
          <w:highlight w:val="none"/>
          <w:lang w:val="en-US" w:eastAsia="zh-CN"/>
        </w:rPr>
        <w:t>4%-6</w:t>
      </w:r>
      <w:r>
        <w:rPr>
          <w:rFonts w:hint="eastAsia" w:ascii="仿宋_GB2312" w:hAnsi="仿宋" w:eastAsia="仿宋_GB2312" w:cs="Arial"/>
          <w:b/>
          <w:bCs/>
          <w:color w:val="auto"/>
          <w:kern w:val="0"/>
          <w:sz w:val="24"/>
          <w:highlight w:val="none"/>
        </w:rPr>
        <w:t>%</w:t>
      </w:r>
      <w:r>
        <w:rPr>
          <w:rFonts w:hint="eastAsia" w:ascii="仿宋_GB2312" w:hAnsi="仿宋" w:eastAsia="仿宋_GB2312" w:cs="Arial"/>
          <w:b w:val="0"/>
          <w:bCs w:val="0"/>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b w:val="0"/>
          <w:bCs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1"/>
          <w:numId w:val="6"/>
        </w:numPr>
        <w:tabs>
          <w:tab w:val="left" w:pos="210"/>
        </w:tabs>
        <w:adjustRightInd/>
        <w:spacing w:line="360" w:lineRule="auto"/>
        <w:ind w:left="567" w:hanging="567"/>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评分时保留小数点后1位小数，计算评分值时保留小数点后2位小数。</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b w:val="0"/>
          <w:bCs w:val="0"/>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106" w:name="_Toc14486"/>
      <w:bookmarkStart w:id="107" w:name="_Toc6871"/>
      <w:bookmarkStart w:id="108" w:name="_Toc13858"/>
      <w:r>
        <w:rPr>
          <w:rFonts w:hint="eastAsia" w:ascii="仿宋_GB2312" w:hAnsi="仿宋" w:eastAsia="仿宋_GB2312" w:cs="仿宋_GB2312"/>
          <w:b/>
          <w:color w:val="auto"/>
          <w:sz w:val="28"/>
          <w:szCs w:val="28"/>
          <w:highlight w:val="none"/>
        </w:rPr>
        <w:t>评标中的其他事项</w:t>
      </w:r>
      <w:bookmarkEnd w:id="106"/>
      <w:bookmarkEnd w:id="107"/>
      <w:bookmarkEnd w:id="108"/>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b w:val="0"/>
          <w:bCs w:val="0"/>
          <w:color w:val="auto"/>
          <w:kern w:val="0"/>
          <w:sz w:val="24"/>
          <w:highlight w:val="none"/>
        </w:rPr>
        <w:t>对于投标文件中含义不明确、同类问题表</w:t>
      </w:r>
      <w:r>
        <w:rPr>
          <w:rFonts w:hint="eastAsia" w:ascii="仿宋_GB2312" w:hAnsi="仿宋" w:eastAsia="仿宋_GB2312" w:cs="Arial"/>
          <w:b w:val="0"/>
          <w:bCs w:val="0"/>
          <w:color w:val="auto"/>
          <w:kern w:val="0"/>
          <w:sz w:val="24"/>
          <w:highlight w:val="none"/>
          <w:lang w:val="en-US" w:eastAsia="zh-CN"/>
        </w:rPr>
        <w:t>述不一致或者有明显文字和计算错误的内容需要投标人作出必要的澄清、说明或者补正的，评标委员会和投标人通过电子交易平台交换数据电文，投标人提</w:t>
      </w:r>
      <w:r>
        <w:rPr>
          <w:rFonts w:hint="eastAsia" w:ascii="仿宋_GB2312" w:hAnsi="仿宋" w:eastAsia="仿宋_GB2312" w:cs="Arial"/>
          <w:b w:val="0"/>
          <w:bCs w:val="0"/>
          <w:color w:val="auto"/>
          <w:kern w:val="0"/>
          <w:sz w:val="24"/>
          <w:highlight w:val="none"/>
        </w:rPr>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pPr>
        <w:numPr>
          <w:ilvl w:val="2"/>
          <w:numId w:val="7"/>
        </w:numPr>
        <w:tabs>
          <w:tab w:val="left" w:pos="210"/>
          <w:tab w:val="left" w:pos="840"/>
          <w:tab w:val="left" w:pos="1050"/>
          <w:tab w:val="left" w:pos="126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lang w:val="en-US"/>
        </w:rPr>
      </w:pPr>
      <w:r>
        <w:rPr>
          <w:rFonts w:hint="eastAsia" w:ascii="仿宋_GB2312" w:hAnsi="仿宋" w:eastAsia="仿宋_GB2312" w:cs="Arial"/>
          <w:b/>
          <w:bCs/>
          <w:color w:val="auto"/>
          <w:kern w:val="0"/>
          <w:sz w:val="24"/>
          <w:highlight w:val="none"/>
          <w:lang w:val="en-US"/>
        </w:rPr>
        <w:t>投标文件不满足招标文件的其它实质性要求的；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法律、法规、规章（适用本市的）及省级以上规范性文件（适用本市的）规定的其他无效情形。</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b w:val="0"/>
          <w:bCs w:val="0"/>
          <w:color w:val="auto"/>
          <w:kern w:val="0"/>
          <w:sz w:val="24"/>
          <w:highlight w:val="none"/>
        </w:rPr>
        <w:t>根据《中华人民共和国政府采购法》第三十六条之规定，在采购中，出现下列情形之一的，应予废标：</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符合专业条件的供应商或者对招标文件作实质响应的供应商不足3家的；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出现影响采购公正的违法、违规行为的；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投标人的报价均超过了采购预算，采购人不能支付的；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因重大变故，采购任务取消的。</w:t>
      </w:r>
    </w:p>
    <w:p>
      <w:pPr>
        <w:pStyle w:val="19"/>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应当将废标理由通知所有投标人。</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b w:val="0"/>
          <w:bCs w:val="0"/>
          <w:color w:val="auto"/>
          <w:kern w:val="0"/>
          <w:sz w:val="24"/>
          <w:highlight w:val="none"/>
        </w:rPr>
        <w:t>评标委员会发现招标文件存在歧义、重大缺陷导致评标工作无法进行，或者招标文件内容违反国家有关强制性规定的，将停止评标工作，并与采购人、</w:t>
      </w:r>
      <w:r>
        <w:rPr>
          <w:rFonts w:hint="eastAsia" w:ascii="仿宋_GB2312" w:hAnsi="仿宋" w:eastAsia="仿宋_GB2312" w:cs="Arial"/>
          <w:b w:val="0"/>
          <w:bCs w:val="0"/>
          <w:color w:val="auto"/>
          <w:kern w:val="0"/>
          <w:sz w:val="24"/>
          <w:highlight w:val="none"/>
          <w:lang w:eastAsia="zh-CN"/>
        </w:rPr>
        <w:t>采购代理机构</w:t>
      </w:r>
      <w:r>
        <w:rPr>
          <w:rFonts w:hint="eastAsia" w:ascii="仿宋_GB2312" w:hAnsi="仿宋" w:eastAsia="仿宋_GB2312" w:cs="Arial"/>
          <w:b w:val="0"/>
          <w:bCs w:val="0"/>
          <w:color w:val="auto"/>
          <w:kern w:val="0"/>
          <w:sz w:val="24"/>
          <w:highlight w:val="none"/>
        </w:rPr>
        <w:t>沟通并作书面记录。采购人、</w:t>
      </w:r>
      <w:r>
        <w:rPr>
          <w:rFonts w:hint="eastAsia" w:ascii="仿宋_GB2312" w:hAnsi="仿宋" w:eastAsia="仿宋_GB2312" w:cs="Arial"/>
          <w:b w:val="0"/>
          <w:bCs w:val="0"/>
          <w:color w:val="auto"/>
          <w:kern w:val="0"/>
          <w:sz w:val="24"/>
          <w:highlight w:val="none"/>
          <w:lang w:eastAsia="zh-CN"/>
        </w:rPr>
        <w:t>采购代理机构</w:t>
      </w:r>
      <w:r>
        <w:rPr>
          <w:rFonts w:hint="eastAsia" w:ascii="仿宋_GB2312" w:hAnsi="仿宋" w:eastAsia="仿宋_GB2312" w:cs="Arial"/>
          <w:b w:val="0"/>
          <w:bCs w:val="0"/>
          <w:color w:val="auto"/>
          <w:kern w:val="0"/>
          <w:sz w:val="24"/>
          <w:highlight w:val="none"/>
        </w:rPr>
        <w:t>确认后，将修改招标文件，重新组织采购活动。</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b w:val="0"/>
          <w:bCs w:val="0"/>
          <w:color w:val="auto"/>
          <w:kern w:val="0"/>
          <w:sz w:val="24"/>
          <w:highlight w:val="none"/>
        </w:rPr>
        <w:t>有政府采购法第七十一条、第七十二条规定的违法行为之一，影响或者可能影响中标、成交结果的，依照下列规定处理：</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未确定中标或者中标人的，终止本次政府采购活动，重新开展政府采购活动。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政府采购合同已经履行，给采购人、供应商造成损失的，由责任人承担赔偿责任。</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pStyle w:val="19"/>
        <w:snapToGrid w:val="0"/>
        <w:rPr>
          <w:rFonts w:hint="eastAsia" w:ascii="仿宋_GB2312" w:hAnsi="仿宋" w:eastAsia="仿宋_GB2312" w:cs="Arial"/>
          <w:b w:val="0"/>
          <w:bCs w:val="0"/>
          <w:color w:val="auto"/>
          <w:kern w:val="0"/>
          <w:sz w:val="24"/>
          <w:highlight w:val="none"/>
        </w:rPr>
      </w:pPr>
    </w:p>
    <w:p>
      <w:pPr>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br w:type="page"/>
      </w:r>
    </w:p>
    <w:bookmarkEnd w:id="43"/>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bookmarkStart w:id="109" w:name="_Toc20532"/>
      <w:bookmarkStart w:id="110" w:name="_Toc19650"/>
      <w:bookmarkStart w:id="111" w:name="_Toc242012824"/>
      <w:r>
        <w:rPr>
          <w:rFonts w:hint="eastAsia" w:ascii="仿宋" w:hAnsi="仿宋" w:eastAsia="仿宋" w:cs="仿宋"/>
          <w:b/>
          <w:color w:val="auto"/>
          <w:sz w:val="30"/>
          <w:szCs w:val="30"/>
          <w:highlight w:val="none"/>
        </w:rPr>
        <w:t>第五部分  合同条款</w:t>
      </w:r>
      <w:bookmarkEnd w:id="109"/>
      <w:bookmarkEnd w:id="110"/>
      <w:bookmarkEnd w:id="111"/>
    </w:p>
    <w:p>
      <w:pPr>
        <w:adjustRightInd w:val="0"/>
        <w:snapToGrid w:val="0"/>
        <w:spacing w:line="360" w:lineRule="auto"/>
        <w:ind w:firstLine="420" w:firstLineChars="200"/>
        <w:rPr>
          <w:rFonts w:ascii="仿宋" w:hAnsi="仿宋" w:eastAsia="仿宋" w:cs="仿宋"/>
          <w:snapToGrid w:val="0"/>
          <w:color w:val="auto"/>
          <w:kern w:val="0"/>
          <w:szCs w:val="21"/>
          <w:highlight w:val="none"/>
        </w:rPr>
      </w:pPr>
      <w:bookmarkStart w:id="112" w:name="_Hlk534720381"/>
      <w:bookmarkStart w:id="113" w:name="_Toc251566661"/>
      <w:bookmarkStart w:id="114" w:name="_Toc249760790"/>
      <w:r>
        <w:rPr>
          <w:rFonts w:hint="eastAsia" w:ascii="仿宋" w:hAnsi="仿宋" w:eastAsia="仿宋" w:cs="仿宋"/>
          <w:snapToGrid w:val="0"/>
          <w:color w:val="auto"/>
          <w:kern w:val="0"/>
          <w:szCs w:val="21"/>
          <w:highlight w:val="none"/>
        </w:rPr>
        <w:t>合同将由杭州市钱塘区人民政府白杨街道办事处（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120" w:beforeLines="50" w:after="120" w:afterLines="50"/>
        <w:jc w:val="center"/>
        <w:rPr>
          <w:rFonts w:ascii="仿宋" w:hAnsi="仿宋" w:eastAsia="仿宋" w:cs="仿宋"/>
          <w:color w:val="auto"/>
          <w:spacing w:val="-6"/>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112"/>
    <w:bookmarkEnd w:id="113"/>
    <w:bookmarkEnd w:id="114"/>
    <w:p>
      <w:pPr>
        <w:adjustRightInd w:val="0"/>
        <w:snapToGrid w:val="0"/>
        <w:spacing w:line="360" w:lineRule="auto"/>
        <w:ind w:firstLine="482" w:firstLineChars="200"/>
        <w:rPr>
          <w:rFonts w:hint="default" w:ascii="仿宋" w:hAnsi="仿宋" w:eastAsia="仿宋" w:cs="仿宋"/>
          <w:b/>
          <w:bCs/>
          <w:color w:val="auto"/>
          <w:sz w:val="24"/>
          <w:highlight w:val="none"/>
          <w:lang w:val="en-US" w:eastAsia="zh-CN"/>
        </w:rPr>
      </w:pPr>
      <w:bookmarkStart w:id="115" w:name="_Toc415814139"/>
      <w:bookmarkStart w:id="116" w:name="_Toc251566662"/>
      <w:bookmarkStart w:id="117" w:name="_Toc249760791"/>
      <w:bookmarkStart w:id="118" w:name="_Toc295465366"/>
      <w:bookmarkStart w:id="119" w:name="_Toc367274988"/>
      <w:r>
        <w:rPr>
          <w:rFonts w:hint="eastAsia" w:ascii="仿宋" w:hAnsi="仿宋" w:eastAsia="仿宋" w:cs="仿宋"/>
          <w:b/>
          <w:bCs/>
          <w:color w:val="auto"/>
          <w:sz w:val="24"/>
          <w:highlight w:val="none"/>
          <w:lang w:val="en-US" w:eastAsia="zh-CN"/>
        </w:rPr>
        <w:t>合同参考格式</w:t>
      </w:r>
    </w:p>
    <w:p>
      <w:pPr>
        <w:snapToGrid w:val="0"/>
        <w:spacing w:before="120" w:beforeLines="50" w:after="120" w:afterLines="50"/>
        <w:jc w:val="center"/>
        <w:rPr>
          <w:rFonts w:hint="eastAsia" w:ascii="仿宋" w:hAnsi="仿宋" w:eastAsia="仿宋" w:cs="仿宋"/>
          <w:b/>
          <w:color w:val="auto"/>
          <w:sz w:val="32"/>
          <w:szCs w:val="32"/>
          <w:highlight w:val="none"/>
          <w:lang w:val="zh-CN"/>
        </w:rPr>
      </w:pPr>
    </w:p>
    <w:p>
      <w:pPr>
        <w:snapToGrid w:val="0"/>
        <w:spacing w:before="120" w:beforeLines="50" w:after="120" w:afterLines="50"/>
        <w:jc w:val="cente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钱塘区白杨街道序化管理服务采购项目（2023-2024年）合同</w:t>
      </w:r>
    </w:p>
    <w:p>
      <w:pPr>
        <w:adjustRightInd w:val="0"/>
        <w:snapToGrid w:val="0"/>
        <w:spacing w:line="360" w:lineRule="auto"/>
        <w:ind w:firstLine="422" w:firstLineChars="200"/>
        <w:rPr>
          <w:rFonts w:ascii="仿宋" w:hAnsi="仿宋" w:eastAsia="仿宋" w:cs="仿宋"/>
          <w:b/>
          <w:color w:val="auto"/>
          <w:szCs w:val="21"/>
          <w:highlight w:val="none"/>
        </w:rPr>
      </w:pP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甲方：杭州市钱塘区人民政府白杨街道办事处</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tabs>
          <w:tab w:val="left" w:pos="6237"/>
          <w:tab w:val="left" w:pos="6521"/>
        </w:tabs>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adjustRightInd w:val="0"/>
        <w:snapToGrid w:val="0"/>
        <w:spacing w:line="360" w:lineRule="auto"/>
        <w:ind w:firstLine="480" w:firstLineChars="200"/>
        <w:rPr>
          <w:rFonts w:ascii="仿宋" w:hAnsi="仿宋" w:eastAsia="仿宋" w:cs="仿宋"/>
          <w:color w:val="auto"/>
          <w:sz w:val="24"/>
          <w:highlight w:val="none"/>
        </w:rPr>
      </w:pPr>
    </w:p>
    <w:p>
      <w:pPr>
        <w:pStyle w:val="136"/>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依据《中华人民共和国政府采购法》、《</w:t>
      </w:r>
      <w:r>
        <w:rPr>
          <w:rFonts w:hint="eastAsia" w:ascii="仿宋" w:hAnsi="仿宋" w:eastAsia="仿宋" w:cs="仿宋"/>
          <w:color w:val="auto"/>
          <w:szCs w:val="24"/>
          <w:highlight w:val="none"/>
          <w:lang w:val="zh-CN"/>
        </w:rPr>
        <w:t>中华人民共和国民法典</w:t>
      </w:r>
      <w:r>
        <w:rPr>
          <w:rFonts w:hint="eastAsia" w:ascii="仿宋" w:hAnsi="仿宋" w:eastAsia="仿宋" w:cs="仿宋"/>
          <w:color w:val="auto"/>
          <w:szCs w:val="24"/>
          <w:highlight w:val="none"/>
        </w:rPr>
        <w:t>》等相关法律法规，以及</w:t>
      </w:r>
      <w:r>
        <w:rPr>
          <w:rFonts w:hint="eastAsia" w:ascii="仿宋" w:hAnsi="仿宋" w:eastAsia="仿宋" w:cs="仿宋"/>
          <w:color w:val="auto"/>
          <w:highlight w:val="none"/>
          <w:u w:val="single"/>
          <w:lang w:eastAsia="zh-CN"/>
        </w:rPr>
        <w:t>钱塘区白杨街道序化管理服务采购项目（2023-2024年）</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QTCG-GK-2023-257</w:t>
      </w:r>
      <w:r>
        <w:rPr>
          <w:rFonts w:hint="eastAsia" w:ascii="仿宋" w:hAnsi="仿宋" w:eastAsia="仿宋" w:cs="仿宋"/>
          <w:color w:val="auto"/>
          <w:szCs w:val="24"/>
          <w:highlight w:val="none"/>
        </w:rPr>
        <w:t>）的中标结果，</w:t>
      </w:r>
      <w:r>
        <w:rPr>
          <w:rFonts w:hint="eastAsia" w:ascii="仿宋" w:hAnsi="仿宋" w:eastAsia="仿宋" w:cs="仿宋"/>
          <w:color w:val="auto"/>
          <w:szCs w:val="24"/>
          <w:highlight w:val="none"/>
          <w:lang w:val="en-US" w:eastAsia="zh-CN"/>
        </w:rPr>
        <w:t>乙方为该项目</w:t>
      </w:r>
      <w:r>
        <w:rPr>
          <w:rFonts w:hint="eastAsia" w:ascii="仿宋" w:hAnsi="仿宋" w:eastAsia="仿宋" w:cs="仿宋"/>
          <w:color w:val="auto"/>
          <w:szCs w:val="24"/>
          <w:highlight w:val="none"/>
          <w:u w:val="none"/>
          <w:lang w:val="en-US" w:eastAsia="zh-CN"/>
        </w:rPr>
        <w:t>承接单位。甲乙双方</w:t>
      </w:r>
      <w:r>
        <w:rPr>
          <w:rFonts w:hint="eastAsia" w:ascii="仿宋" w:hAnsi="仿宋" w:eastAsia="仿宋" w:cs="仿宋"/>
          <w:color w:val="auto"/>
          <w:szCs w:val="24"/>
          <w:highlight w:val="none"/>
        </w:rPr>
        <w:t>在平等自愿的基础上，同意按照下面的条款和条件，签署政府采购合同。</w:t>
      </w:r>
    </w:p>
    <w:p>
      <w:pPr>
        <w:pStyle w:val="136"/>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p>
    <w:p>
      <w:pPr>
        <w:adjustRightInd w:val="0"/>
        <w:snapToGrid w:val="0"/>
        <w:spacing w:line="360" w:lineRule="auto"/>
        <w:ind w:firstLine="477" w:firstLineChars="1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pPr>
        <w:adjustRightInd w:val="0"/>
        <w:snapToGrid w:val="0"/>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进一步加强街道环境综合大整治工作力度，根据</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乙方派出序化服务人员，协助甲方</w:t>
      </w:r>
      <w:r>
        <w:rPr>
          <w:rFonts w:hint="eastAsia" w:ascii="仿宋" w:hAnsi="仿宋" w:eastAsia="仿宋" w:cs="仿宋"/>
          <w:color w:val="auto"/>
          <w:sz w:val="24"/>
          <w:szCs w:val="24"/>
          <w:highlight w:val="none"/>
        </w:rPr>
        <w:t>对白杨街道辖区内</w:t>
      </w:r>
      <w:r>
        <w:rPr>
          <w:rFonts w:hint="eastAsia" w:ascii="仿宋" w:hAnsi="仿宋" w:eastAsia="仿宋" w:cs="仿宋"/>
          <w:color w:val="auto"/>
          <w:sz w:val="24"/>
          <w:szCs w:val="24"/>
          <w:highlight w:val="none"/>
          <w:lang w:val="en-US" w:eastAsia="zh-CN"/>
        </w:rPr>
        <w:t>违规设置店招牌、摊点乱摆、车辆乱停、出店经营、乱吊乱挂、散发小广告等各类影响市容市貌的行为进行管控</w:t>
      </w:r>
      <w:r>
        <w:rPr>
          <w:rFonts w:hint="eastAsia" w:ascii="仿宋" w:hAnsi="仿宋" w:eastAsia="仿宋" w:cs="仿宋"/>
          <w:color w:val="auto"/>
          <w:sz w:val="24"/>
          <w:szCs w:val="24"/>
          <w:highlight w:val="none"/>
          <w:lang w:eastAsia="zh-CN"/>
        </w:rPr>
        <w:t>。</w:t>
      </w:r>
    </w:p>
    <w:p>
      <w:pPr>
        <w:adjustRightInd w:val="0"/>
        <w:snapToGrid w:val="0"/>
        <w:spacing w:line="360" w:lineRule="auto"/>
        <w:ind w:firstLine="475" w:firstLineChars="19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1.2详细内容见该项目采购文件第三部分，乙方投标文件。</w:t>
      </w:r>
    </w:p>
    <w:p>
      <w:pPr>
        <w:adjustRightInd w:val="0"/>
        <w:snapToGrid w:val="0"/>
        <w:spacing w:line="360" w:lineRule="auto"/>
        <w:ind w:firstLine="477" w:firstLineChars="1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二、服务人员</w:t>
      </w:r>
      <w:r>
        <w:rPr>
          <w:rFonts w:hint="eastAsia" w:ascii="仿宋" w:hAnsi="仿宋" w:eastAsia="仿宋" w:cs="仿宋"/>
          <w:b/>
          <w:color w:val="auto"/>
          <w:sz w:val="24"/>
          <w:szCs w:val="24"/>
          <w:highlight w:val="none"/>
          <w:lang w:val="en-US" w:eastAsia="zh-CN"/>
        </w:rPr>
        <w:t>及装备</w:t>
      </w:r>
      <w:r>
        <w:rPr>
          <w:rFonts w:hint="eastAsia" w:ascii="仿宋" w:hAnsi="仿宋" w:eastAsia="仿宋" w:cs="仿宋"/>
          <w:b/>
          <w:color w:val="auto"/>
          <w:sz w:val="24"/>
          <w:szCs w:val="24"/>
          <w:highlight w:val="none"/>
        </w:rPr>
        <w:t>配备</w:t>
      </w:r>
    </w:p>
    <w:p>
      <w:pPr>
        <w:adjustRightInd w:val="0"/>
        <w:snapToGrid w:val="0"/>
        <w:spacing w:line="360" w:lineRule="auto"/>
        <w:ind w:firstLine="475" w:firstLineChars="19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2.1序化服务人员需求：100名。</w:t>
      </w:r>
    </w:p>
    <w:p>
      <w:pPr>
        <w:adjustRightInd w:val="0"/>
        <w:snapToGrid w:val="0"/>
        <w:spacing w:line="360" w:lineRule="auto"/>
        <w:ind w:firstLine="475" w:firstLineChars="198"/>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2.2团队管理人员由乙方派出。</w:t>
      </w:r>
    </w:p>
    <w:p>
      <w:pPr>
        <w:adjustRightInd w:val="0"/>
        <w:snapToGrid w:val="0"/>
        <w:spacing w:line="360" w:lineRule="auto"/>
        <w:ind w:firstLine="475" w:firstLineChars="198"/>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snapToGrid w:val="0"/>
          <w:color w:val="auto"/>
          <w:kern w:val="0"/>
          <w:sz w:val="24"/>
          <w:szCs w:val="24"/>
          <w:highlight w:val="none"/>
        </w:rPr>
        <w:t>相关服装及装备由</w:t>
      </w:r>
      <w:r>
        <w:rPr>
          <w:rFonts w:hint="eastAsia" w:ascii="仿宋" w:hAnsi="仿宋" w:eastAsia="仿宋" w:cs="仿宋"/>
          <w:snapToGrid w:val="0"/>
          <w:color w:val="auto"/>
          <w:kern w:val="0"/>
          <w:sz w:val="24"/>
          <w:szCs w:val="24"/>
          <w:highlight w:val="none"/>
          <w:lang w:val="en-US" w:eastAsia="zh-CN"/>
        </w:rPr>
        <w:t>乙方</w:t>
      </w:r>
      <w:r>
        <w:rPr>
          <w:rFonts w:hint="eastAsia" w:ascii="仿宋" w:hAnsi="仿宋" w:eastAsia="仿宋" w:cs="仿宋"/>
          <w:snapToGrid w:val="0"/>
          <w:color w:val="auto"/>
          <w:kern w:val="0"/>
          <w:sz w:val="24"/>
          <w:szCs w:val="24"/>
          <w:highlight w:val="none"/>
        </w:rPr>
        <w:t>配备齐全</w:t>
      </w:r>
      <w:r>
        <w:rPr>
          <w:rFonts w:hint="eastAsia" w:ascii="仿宋" w:hAnsi="仿宋" w:eastAsia="仿宋" w:cs="仿宋"/>
          <w:snapToGrid w:val="0"/>
          <w:color w:val="auto"/>
          <w:kern w:val="0"/>
          <w:sz w:val="24"/>
          <w:szCs w:val="24"/>
          <w:highlight w:val="none"/>
          <w:lang w:eastAsia="zh-CN"/>
        </w:rPr>
        <w:t>。</w:t>
      </w:r>
    </w:p>
    <w:p>
      <w:pPr>
        <w:tabs>
          <w:tab w:val="left" w:pos="540"/>
        </w:tabs>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人员、车辆、设备等可以以清单形式另附</w:t>
      </w:r>
      <w:r>
        <w:rPr>
          <w:rFonts w:hint="eastAsia" w:ascii="仿宋" w:hAnsi="仿宋" w:eastAsia="仿宋" w:cs="仿宋"/>
          <w:bCs/>
          <w:color w:val="auto"/>
          <w:sz w:val="24"/>
          <w:szCs w:val="24"/>
          <w:highlight w:val="none"/>
          <w:lang w:eastAsia="zh-CN"/>
        </w:rPr>
        <w:t>）</w:t>
      </w:r>
    </w:p>
    <w:p>
      <w:pPr>
        <w:adjustRightInd w:val="0"/>
        <w:snapToGrid w:val="0"/>
        <w:spacing w:line="360" w:lineRule="auto"/>
        <w:ind w:firstLine="357" w:firstLineChars="14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三、合同金额</w:t>
      </w:r>
    </w:p>
    <w:p>
      <w:pPr>
        <w:tabs>
          <w:tab w:val="left" w:pos="540"/>
        </w:tabs>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w:t>
      </w:r>
      <w:r>
        <w:rPr>
          <w:rFonts w:hint="eastAsia" w:ascii="仿宋" w:hAnsi="仿宋" w:eastAsia="仿宋" w:cs="仿宋"/>
          <w:bCs/>
          <w:color w:val="auto"/>
          <w:sz w:val="24"/>
          <w:szCs w:val="24"/>
          <w:highlight w:val="none"/>
          <w:lang w:eastAsia="zh-CN"/>
        </w:rPr>
        <w:t>本合同</w:t>
      </w:r>
      <w:r>
        <w:rPr>
          <w:rFonts w:hint="eastAsia" w:ascii="仿宋" w:hAnsi="仿宋" w:eastAsia="仿宋" w:cs="仿宋"/>
          <w:bCs/>
          <w:color w:val="auto"/>
          <w:sz w:val="24"/>
          <w:szCs w:val="24"/>
          <w:highlight w:val="none"/>
          <w:lang w:val="en-US" w:eastAsia="zh-CN"/>
        </w:rPr>
        <w:t>总</w:t>
      </w:r>
      <w:r>
        <w:rPr>
          <w:rFonts w:hint="eastAsia" w:ascii="仿宋" w:hAnsi="仿宋" w:eastAsia="仿宋" w:cs="仿宋"/>
          <w:bCs/>
          <w:color w:val="auto"/>
          <w:sz w:val="24"/>
          <w:szCs w:val="24"/>
          <w:highlight w:val="none"/>
          <w:lang w:eastAsia="zh-CN"/>
        </w:rPr>
        <w:t xml:space="preserve">金额为（大写）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Cs/>
          <w:color w:val="auto"/>
          <w:sz w:val="24"/>
          <w:szCs w:val="24"/>
          <w:highlight w:val="none"/>
          <w:u w:val="none"/>
        </w:rPr>
        <w:t>年总价</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Cs/>
          <w:color w:val="auto"/>
          <w:sz w:val="24"/>
          <w:szCs w:val="24"/>
          <w:highlight w:val="none"/>
        </w:rPr>
        <w:t>月总价为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w:t>
      </w:r>
    </w:p>
    <w:p>
      <w:p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已</w:t>
      </w:r>
      <w:r>
        <w:rPr>
          <w:rFonts w:hint="eastAsia" w:ascii="仿宋" w:hAnsi="仿宋" w:eastAsia="仿宋" w:cs="仿宋"/>
          <w:bCs/>
          <w:color w:val="auto"/>
          <w:sz w:val="24"/>
          <w:szCs w:val="24"/>
          <w:highlight w:val="none"/>
        </w:rPr>
        <w:t>包括为完成本项目服务可能发生的全部费用及投标人的利润和应交纳的税金等（包括人员工资、各种社会保险、人员食宿与交通、办公费等）。</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对合同内容的费用、质量、安全、文明服务等实行全面承包。</w:t>
      </w:r>
    </w:p>
    <w:p>
      <w:pPr>
        <w:snapToGrid w:val="0"/>
        <w:spacing w:line="360" w:lineRule="auto"/>
        <w:ind w:firstLine="495" w:firstLineChars="199"/>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四、履约保证金</w:t>
      </w:r>
    </w:p>
    <w:p>
      <w:pPr>
        <w:adjustRightInd w:val="0"/>
        <w:snapToGri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无。如有违约情形，从应付合同费用中扣除。</w:t>
      </w:r>
    </w:p>
    <w:p>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五、转包</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5.1本合同范围的服务项目，应由乙方直接服务，不得转让他人</w:t>
      </w:r>
      <w:r>
        <w:rPr>
          <w:rFonts w:hint="eastAsia" w:ascii="仿宋" w:hAnsi="仿宋" w:eastAsia="仿宋" w:cs="仿宋"/>
          <w:color w:val="auto"/>
          <w:sz w:val="24"/>
          <w:szCs w:val="24"/>
          <w:highlight w:val="none"/>
          <w:lang w:eastAsia="zh-CN"/>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5.2如有转让和行为，甲方有权给予终止合同。</w:t>
      </w:r>
    </w:p>
    <w:p>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六、合同履行时间、履行地点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6.1履行时间：本项目服务期为一年。自     年  月  日起至    年 月  日止。</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6.2履行地点：</w:t>
      </w:r>
      <w:r>
        <w:rPr>
          <w:rFonts w:hint="eastAsia" w:ascii="仿宋" w:hAnsi="仿宋" w:eastAsia="仿宋" w:cs="仿宋"/>
          <w:color w:val="auto"/>
          <w:sz w:val="24"/>
          <w:szCs w:val="24"/>
          <w:highlight w:val="none"/>
          <w:lang w:val="en-US" w:eastAsia="zh-CN"/>
        </w:rPr>
        <w:t>按甲方要求。</w:t>
      </w:r>
    </w:p>
    <w:p>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 xml:space="preserve">七、款项支付 </w:t>
      </w:r>
    </w:p>
    <w:p>
      <w:pPr>
        <w:pStyle w:val="17"/>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lang w:val="en-US" w:eastAsia="zh-CN"/>
        </w:rPr>
        <w:t>付款方式</w:t>
      </w:r>
    </w:p>
    <w:p>
      <w:pPr>
        <w:pStyle w:val="17"/>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项目过程中，甲方</w:t>
      </w:r>
      <w:r>
        <w:rPr>
          <w:rFonts w:hint="eastAsia" w:ascii="仿宋" w:hAnsi="仿宋" w:eastAsia="仿宋" w:cs="仿宋"/>
          <w:color w:val="auto"/>
          <w:sz w:val="24"/>
          <w:highlight w:val="none"/>
        </w:rPr>
        <w:t>每月20日前支付</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前一个月</w:t>
      </w:r>
      <w:r>
        <w:rPr>
          <w:rFonts w:hint="eastAsia" w:ascii="仿宋" w:hAnsi="仿宋" w:eastAsia="仿宋" w:cs="仿宋"/>
          <w:color w:val="auto"/>
          <w:sz w:val="24"/>
          <w:highlight w:val="none"/>
          <w:lang w:val="en-US" w:eastAsia="zh-CN"/>
        </w:rPr>
        <w:t>临保</w:t>
      </w:r>
      <w:r>
        <w:rPr>
          <w:rFonts w:hint="eastAsia" w:ascii="仿宋" w:hAnsi="仿宋" w:eastAsia="仿宋" w:cs="仿宋"/>
          <w:color w:val="auto"/>
          <w:sz w:val="24"/>
          <w:highlight w:val="none"/>
        </w:rPr>
        <w:t>服务费用，</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须于每月10日前给</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正规、等额、合法、有效的发票和需求单位明确过的考勤表。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（2）特别说明：</w:t>
      </w:r>
      <w:r>
        <w:rPr>
          <w:rFonts w:hint="eastAsia" w:ascii="仿宋" w:hAnsi="仿宋" w:eastAsia="仿宋" w:cs="仿宋"/>
          <w:color w:val="auto"/>
          <w:sz w:val="24"/>
          <w:szCs w:val="24"/>
          <w:highlight w:val="none"/>
        </w:rPr>
        <w:t>如紧急情况下</w:t>
      </w:r>
      <w:r>
        <w:rPr>
          <w:rFonts w:hint="eastAsia" w:ascii="仿宋" w:hAnsi="仿宋" w:eastAsia="仿宋" w:cs="仿宋"/>
          <w:color w:val="auto"/>
          <w:sz w:val="24"/>
          <w:szCs w:val="24"/>
          <w:highlight w:val="none"/>
          <w:lang w:val="en-US" w:eastAsia="zh-CN"/>
        </w:rPr>
        <w:t>临时调整人员</w:t>
      </w:r>
      <w:r>
        <w:rPr>
          <w:rFonts w:hint="eastAsia" w:ascii="仿宋" w:hAnsi="仿宋" w:eastAsia="仿宋" w:cs="仿宋"/>
          <w:color w:val="auto"/>
          <w:sz w:val="24"/>
          <w:szCs w:val="24"/>
          <w:highlight w:val="none"/>
        </w:rPr>
        <w:t>，由甲方指定负责人先予以电话通知，后以书面方式进行费用结算确认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原则上，以不影响甲方正常活动、工作为前提，乙方自行负责安排加班人员排班及工资，甲方不支付额外费用。</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7.2费用结算原则</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（1）在保证服务质量与最精简优化人员配备的前提下，实行费用包干，按月结算。</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（2）所有人员的装备和服装费用由乙方自行负责配备，分类统一着装。</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八、双方权利义务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8.1甲方权利义务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8.1.1甲方依约享有所规定服务项目、范围的权利。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8.1.2甲方可对乙方派驻人员进行针对性培训，并对其进行管理考核，对不符合要求的人员有要求调换的权力。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8.1.3甲方须按本合同约定向乙方支付服务费用，以外，甲方无需承担其他费用。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8.1.4甲方对乙方提供的服务，随时有检查、督查权，发现问题可随时向乙方提出整改意见，乙方在不违反合同条款的基础下无条件执行。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8.1.5甲方有权派驻现场管理员对乙方的工作做指导及指挥，乙方人员无条件服从。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8.1.6甲方及时同被服务方沟通，确保乙方的服务如约完成，乙方未得到甲方认可不得同被服务方另行商定服务事宜。</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8.1.7甲方有权对乙方派往人员进行政治审核。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8.1.8甲方有权依据综合考评表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或甲方制定的考核办法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进行相应的服务费用奖罚。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8.2乙方权利义务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8.2.1乙方应严格按照本合同中所规定之范围、内容完成相关服务。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8.2.2乙方根据有关法律、法规及本合同之约定，制定具体特保管理方案并做出每个方案具体的结算清册。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8.2.3乙方对所签收的甲方物品负保管责任，如因乙方的原因造成损失的，由乙方进行赔偿。</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8.2.4乙方派驻人员如请假，乙方应调配其他人员顶替，人员更换应及时告知甲方，并得到甲方认可。</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8.2.5乙方派驻人员与第三方发生纠纷的由乙方负责处理。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8.2.6乙方派驻人员在工作地点必须服从甲方管理及工作安排。</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8.2.7乙方对其派驻人员负全权管理责任，并承担派驻人员所产生的一切经济、劳资、安全责任。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8.2.8乙方全责承担乙方人员的人身安全（如工伤、事故、伤害、死亡等相关一切事宜）、侵权、索赔等责任，乙方必须保障员工有合理的休息时间，避免疲劳作业。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8.2.9乙方需及时支付</w:t>
      </w:r>
      <w:r>
        <w:rPr>
          <w:rFonts w:hint="eastAsia" w:ascii="仿宋" w:hAnsi="仿宋" w:eastAsia="仿宋" w:cs="仿宋"/>
          <w:color w:val="auto"/>
          <w:sz w:val="24"/>
          <w:szCs w:val="24"/>
          <w:highlight w:val="none"/>
          <w:lang w:eastAsia="zh-CN"/>
        </w:rPr>
        <w:t>序化服务人员</w:t>
      </w:r>
      <w:r>
        <w:rPr>
          <w:rFonts w:hint="eastAsia" w:ascii="仿宋" w:hAnsi="仿宋" w:eastAsia="仿宋" w:cs="仿宋"/>
          <w:color w:val="auto"/>
          <w:sz w:val="24"/>
          <w:szCs w:val="24"/>
          <w:highlight w:val="none"/>
        </w:rPr>
        <w:t>的薪资福利及有关劳保费用；乙方用工人员在项目上产生的劳动纠纷均由乙方自行承担，乙方应在其员工进场前办理好相关保险。</w:t>
      </w:r>
    </w:p>
    <w:p>
      <w:pPr>
        <w:snapToGrid w:val="0"/>
        <w:spacing w:line="360" w:lineRule="auto"/>
        <w:ind w:firstLine="480"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z w:val="24"/>
          <w:szCs w:val="24"/>
          <w:highlight w:val="none"/>
        </w:rPr>
        <w:t>8.2.1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及时支付</w:t>
      </w:r>
      <w:r>
        <w:rPr>
          <w:rFonts w:hint="eastAsia" w:ascii="仿宋" w:hAnsi="仿宋" w:eastAsia="仿宋" w:cs="仿宋"/>
          <w:color w:val="auto"/>
          <w:sz w:val="24"/>
          <w:szCs w:val="24"/>
          <w:highlight w:val="none"/>
          <w:lang w:eastAsia="zh-CN"/>
        </w:rPr>
        <w:t>序化服务人员</w:t>
      </w:r>
      <w:r>
        <w:rPr>
          <w:rFonts w:hint="eastAsia" w:ascii="仿宋" w:hAnsi="仿宋" w:eastAsia="仿宋" w:cs="仿宋"/>
          <w:color w:val="auto"/>
          <w:sz w:val="24"/>
          <w:szCs w:val="24"/>
          <w:highlight w:val="none"/>
        </w:rPr>
        <w:t>的薪资福利及有关劳保费用，乙方用工人员在项目上产生的劳资纠纷均由乙方自行承担。</w:t>
      </w:r>
    </w:p>
    <w:p>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九、质量保证及后续服务</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9.1</w:t>
      </w:r>
      <w:r>
        <w:rPr>
          <w:rFonts w:hint="eastAsia" w:ascii="仿宋" w:hAnsi="仿宋" w:eastAsia="仿宋" w:cs="仿宋"/>
          <w:color w:val="auto"/>
          <w:sz w:val="24"/>
          <w:szCs w:val="24"/>
          <w:highlight w:val="none"/>
        </w:rPr>
        <w:t>乙方</w:t>
      </w:r>
      <w:r>
        <w:rPr>
          <w:rFonts w:hint="eastAsia" w:ascii="仿宋" w:hAnsi="仿宋" w:eastAsia="仿宋" w:cs="仿宋"/>
          <w:color w:val="auto"/>
          <w:spacing w:val="4"/>
          <w:kern w:val="0"/>
          <w:sz w:val="24"/>
          <w:szCs w:val="24"/>
          <w:highlight w:val="none"/>
        </w:rPr>
        <w:t>应按采购文件规定的</w:t>
      </w:r>
      <w:r>
        <w:rPr>
          <w:rFonts w:hint="eastAsia" w:ascii="仿宋" w:hAnsi="仿宋" w:eastAsia="仿宋" w:cs="仿宋"/>
          <w:color w:val="auto"/>
          <w:spacing w:val="4"/>
          <w:kern w:val="0"/>
          <w:sz w:val="24"/>
          <w:szCs w:val="24"/>
          <w:highlight w:val="none"/>
          <w:u w:val="single"/>
        </w:rPr>
        <w:t>服务内容及标准</w:t>
      </w:r>
      <w:r>
        <w:rPr>
          <w:rFonts w:hint="eastAsia" w:ascii="仿宋" w:hAnsi="仿宋" w:eastAsia="仿宋" w:cs="仿宋"/>
          <w:color w:val="auto"/>
          <w:spacing w:val="4"/>
          <w:kern w:val="0"/>
          <w:sz w:val="24"/>
          <w:szCs w:val="24"/>
          <w:highlight w:val="none"/>
        </w:rPr>
        <w:t>向甲方提供服务。</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9.2如</w:t>
      </w:r>
      <w:r>
        <w:rPr>
          <w:rFonts w:hint="eastAsia" w:ascii="仿宋" w:hAnsi="仿宋" w:eastAsia="仿宋" w:cs="仿宋"/>
          <w:color w:val="auto"/>
          <w:sz w:val="24"/>
          <w:szCs w:val="24"/>
          <w:highlight w:val="none"/>
        </w:rPr>
        <w:t>甲方</w:t>
      </w:r>
      <w:r>
        <w:rPr>
          <w:rFonts w:hint="eastAsia" w:ascii="仿宋" w:hAnsi="仿宋" w:eastAsia="仿宋" w:cs="仿宋"/>
          <w:color w:val="auto"/>
          <w:spacing w:val="4"/>
          <w:kern w:val="0"/>
          <w:sz w:val="24"/>
          <w:szCs w:val="24"/>
          <w:highlight w:val="none"/>
        </w:rPr>
        <w:t>检查发现乙方提供的</w:t>
      </w:r>
      <w:r>
        <w:rPr>
          <w:rFonts w:hint="eastAsia" w:ascii="仿宋" w:hAnsi="仿宋" w:eastAsia="仿宋" w:cs="仿宋"/>
          <w:color w:val="auto"/>
          <w:spacing w:val="4"/>
          <w:kern w:val="0"/>
          <w:sz w:val="24"/>
          <w:szCs w:val="24"/>
          <w:highlight w:val="none"/>
          <w:lang w:val="en-US" w:eastAsia="zh-CN"/>
        </w:rPr>
        <w:t>序化</w:t>
      </w:r>
      <w:r>
        <w:rPr>
          <w:rFonts w:hint="eastAsia" w:ascii="仿宋" w:hAnsi="仿宋" w:eastAsia="仿宋" w:cs="仿宋"/>
          <w:color w:val="auto"/>
          <w:spacing w:val="4"/>
          <w:kern w:val="0"/>
          <w:sz w:val="24"/>
          <w:szCs w:val="24"/>
          <w:highlight w:val="none"/>
        </w:rPr>
        <w:t>服务不符合标准要求，乙方应立即进行整改，直到符合要求为止。甲方可根据考核标准从</w:t>
      </w:r>
      <w:r>
        <w:rPr>
          <w:rFonts w:hint="eastAsia" w:ascii="仿宋" w:hAnsi="仿宋" w:eastAsia="仿宋" w:cs="仿宋"/>
          <w:color w:val="auto"/>
          <w:spacing w:val="4"/>
          <w:kern w:val="0"/>
          <w:sz w:val="24"/>
          <w:szCs w:val="24"/>
          <w:highlight w:val="none"/>
          <w:lang w:val="en-US" w:eastAsia="zh-CN"/>
        </w:rPr>
        <w:t>应付合同费用</w:t>
      </w:r>
      <w:r>
        <w:rPr>
          <w:rFonts w:hint="eastAsia" w:ascii="仿宋" w:hAnsi="仿宋" w:eastAsia="仿宋" w:cs="仿宋"/>
          <w:color w:val="auto"/>
          <w:spacing w:val="4"/>
          <w:kern w:val="0"/>
          <w:sz w:val="24"/>
          <w:szCs w:val="24"/>
          <w:highlight w:val="none"/>
        </w:rPr>
        <w:t>中扣除乙方因检查不合格而应该扣罚的款项（扣罚款项在签订合同时明确）。</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9.3乙方提供的</w:t>
      </w:r>
      <w:r>
        <w:rPr>
          <w:rFonts w:hint="eastAsia" w:ascii="仿宋" w:hAnsi="仿宋" w:eastAsia="仿宋" w:cs="仿宋"/>
          <w:color w:val="auto"/>
          <w:spacing w:val="4"/>
          <w:kern w:val="0"/>
          <w:sz w:val="24"/>
          <w:szCs w:val="24"/>
          <w:highlight w:val="none"/>
          <w:lang w:eastAsia="zh-CN"/>
        </w:rPr>
        <w:t>序化服务人员</w:t>
      </w:r>
      <w:r>
        <w:rPr>
          <w:rFonts w:hint="eastAsia" w:ascii="仿宋" w:hAnsi="仿宋" w:eastAsia="仿宋" w:cs="仿宋"/>
          <w:color w:val="auto"/>
          <w:spacing w:val="4"/>
          <w:kern w:val="0"/>
          <w:sz w:val="24"/>
          <w:szCs w:val="24"/>
          <w:highlight w:val="none"/>
        </w:rPr>
        <w:t>不符合本合同约定的数额，乙方应当直接到甲方通知之日起3个工作日内予以补足，甲方有权按照缺岗天数及缺岗人数扣除相应的</w:t>
      </w:r>
      <w:r>
        <w:rPr>
          <w:rFonts w:hint="eastAsia" w:ascii="仿宋" w:hAnsi="仿宋" w:eastAsia="仿宋" w:cs="仿宋"/>
          <w:color w:val="auto"/>
          <w:spacing w:val="4"/>
          <w:kern w:val="0"/>
          <w:sz w:val="24"/>
          <w:szCs w:val="24"/>
          <w:highlight w:val="none"/>
          <w:lang w:val="en-US" w:eastAsia="zh-CN"/>
        </w:rPr>
        <w:t>费用</w:t>
      </w:r>
      <w:r>
        <w:rPr>
          <w:rFonts w:hint="eastAsia" w:ascii="仿宋" w:hAnsi="仿宋" w:eastAsia="仿宋" w:cs="仿宋"/>
          <w:color w:val="auto"/>
          <w:spacing w:val="4"/>
          <w:kern w:val="0"/>
          <w:sz w:val="24"/>
          <w:szCs w:val="24"/>
          <w:highlight w:val="none"/>
        </w:rPr>
        <w:t>。</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9.4由于乙方</w:t>
      </w:r>
      <w:r>
        <w:rPr>
          <w:rFonts w:hint="eastAsia" w:ascii="仿宋" w:hAnsi="仿宋" w:eastAsia="仿宋" w:cs="仿宋"/>
          <w:color w:val="auto"/>
          <w:spacing w:val="4"/>
          <w:kern w:val="0"/>
          <w:sz w:val="24"/>
          <w:szCs w:val="24"/>
          <w:highlight w:val="none"/>
          <w:lang w:eastAsia="zh-CN"/>
        </w:rPr>
        <w:t>序化服务人员</w:t>
      </w:r>
      <w:r>
        <w:rPr>
          <w:rFonts w:hint="eastAsia" w:ascii="仿宋" w:hAnsi="仿宋" w:eastAsia="仿宋" w:cs="仿宋"/>
          <w:color w:val="auto"/>
          <w:spacing w:val="4"/>
          <w:kern w:val="0"/>
          <w:sz w:val="24"/>
          <w:szCs w:val="24"/>
          <w:highlight w:val="none"/>
        </w:rPr>
        <w:t>原因在工作中给甲方的设施、材料造成损失，乙方应负责赔偿。</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 xml:space="preserve">9.5如在服务过程中发生问题，乙方在接到甲方通知后在 </w:t>
      </w:r>
      <w:r>
        <w:rPr>
          <w:rFonts w:hint="eastAsia" w:ascii="仿宋" w:hAnsi="仿宋" w:eastAsia="仿宋" w:cs="仿宋"/>
          <w:color w:val="auto"/>
          <w:spacing w:val="4"/>
          <w:kern w:val="0"/>
          <w:sz w:val="24"/>
          <w:szCs w:val="24"/>
          <w:highlight w:val="none"/>
          <w:u w:val="single"/>
          <w:lang w:val="en-US" w:eastAsia="zh-CN"/>
        </w:rPr>
        <w:t xml:space="preserve">  </w:t>
      </w:r>
      <w:r>
        <w:rPr>
          <w:rFonts w:hint="eastAsia" w:ascii="仿宋" w:hAnsi="仿宋" w:eastAsia="仿宋" w:cs="仿宋"/>
          <w:color w:val="auto"/>
          <w:spacing w:val="4"/>
          <w:kern w:val="0"/>
          <w:sz w:val="24"/>
          <w:szCs w:val="24"/>
          <w:highlight w:val="none"/>
        </w:rPr>
        <w:t>小时内到达甲方现场。</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9.6在服务质量保证期内，乙方应对出现的质量及安全问题负责处理解决并承担一切费用。</w:t>
      </w:r>
    </w:p>
    <w:p>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验收</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10.1主体：甲方。</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w:t>
      </w:r>
      <w:r>
        <w:rPr>
          <w:rFonts w:hint="eastAsia" w:ascii="仿宋" w:hAnsi="仿宋" w:eastAsia="仿宋" w:cs="仿宋"/>
          <w:snapToGrid w:val="0"/>
          <w:color w:val="auto"/>
          <w:kern w:val="0"/>
          <w:sz w:val="24"/>
          <w:highlight w:val="none"/>
          <w:lang w:eastAsia="zh-CN"/>
        </w:rPr>
        <w:t>2</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在</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提供服务的过程中，有权不定期对服务内容和质量进行检查考核。</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应当配合进行。</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10.3</w:t>
      </w:r>
      <w:r>
        <w:rPr>
          <w:rFonts w:hint="eastAsia" w:ascii="仿宋" w:hAnsi="仿宋" w:eastAsia="仿宋" w:cs="仿宋"/>
          <w:snapToGrid w:val="0"/>
          <w:color w:val="auto"/>
          <w:kern w:val="0"/>
          <w:sz w:val="24"/>
          <w:highlight w:val="none"/>
          <w:lang w:eastAsia="zh-CN"/>
        </w:rPr>
        <w:t>最终验收时间：服务内容执行完毕、服务期截止后。</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10.4</w:t>
      </w:r>
      <w:r>
        <w:rPr>
          <w:rFonts w:hint="eastAsia" w:ascii="仿宋" w:hAnsi="仿宋" w:eastAsia="仿宋" w:cs="仿宋"/>
          <w:snapToGrid w:val="0"/>
          <w:color w:val="auto"/>
          <w:kern w:val="0"/>
          <w:sz w:val="24"/>
          <w:highlight w:val="none"/>
          <w:lang w:eastAsia="zh-CN"/>
        </w:rPr>
        <w:t>验收程序：</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向</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提出申请验收，</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按验收方案组织履约验收。</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应将项目执行过程及时记录、收集、整理，向</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递交验收申请资料。</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10.5</w:t>
      </w:r>
      <w:r>
        <w:rPr>
          <w:rFonts w:hint="eastAsia" w:ascii="仿宋" w:hAnsi="仿宋" w:eastAsia="仿宋" w:cs="仿宋"/>
          <w:snapToGrid w:val="0"/>
          <w:color w:val="auto"/>
          <w:kern w:val="0"/>
          <w:sz w:val="24"/>
          <w:highlight w:val="none"/>
          <w:lang w:eastAsia="zh-CN"/>
        </w:rPr>
        <w:t>验收内容：</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实际完成的情况是否符合</w:t>
      </w:r>
      <w:r>
        <w:rPr>
          <w:rFonts w:hint="eastAsia" w:ascii="仿宋" w:hAnsi="仿宋" w:eastAsia="仿宋" w:cs="仿宋"/>
          <w:snapToGrid w:val="0"/>
          <w:color w:val="auto"/>
          <w:kern w:val="0"/>
          <w:sz w:val="24"/>
          <w:highlight w:val="none"/>
          <w:lang w:val="en-US" w:eastAsia="zh-CN"/>
        </w:rPr>
        <w:t>招标</w:t>
      </w:r>
      <w:r>
        <w:rPr>
          <w:rFonts w:hint="eastAsia" w:ascii="仿宋" w:hAnsi="仿宋" w:eastAsia="仿宋" w:cs="仿宋"/>
          <w:snapToGrid w:val="0"/>
          <w:color w:val="auto"/>
          <w:kern w:val="0"/>
          <w:sz w:val="24"/>
          <w:highlight w:val="none"/>
          <w:lang w:eastAsia="zh-CN"/>
        </w:rPr>
        <w:t>文件要求和</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在投标响应文件中的商务、技术承诺。</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10.6</w:t>
      </w:r>
      <w:r>
        <w:rPr>
          <w:rFonts w:hint="eastAsia" w:ascii="仿宋" w:hAnsi="仿宋" w:eastAsia="仿宋" w:cs="仿宋"/>
          <w:snapToGrid w:val="0"/>
          <w:color w:val="auto"/>
          <w:kern w:val="0"/>
          <w:sz w:val="24"/>
          <w:highlight w:val="none"/>
          <w:lang w:eastAsia="zh-CN"/>
        </w:rPr>
        <w:t>验收标准：</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已经按</w:t>
      </w:r>
      <w:r>
        <w:rPr>
          <w:rFonts w:hint="eastAsia" w:ascii="仿宋" w:hAnsi="仿宋" w:eastAsia="仿宋" w:cs="仿宋"/>
          <w:snapToGrid w:val="0"/>
          <w:color w:val="auto"/>
          <w:kern w:val="0"/>
          <w:sz w:val="24"/>
          <w:highlight w:val="none"/>
          <w:lang w:val="en-US" w:eastAsia="zh-CN"/>
        </w:rPr>
        <w:t>招标</w:t>
      </w:r>
      <w:r>
        <w:rPr>
          <w:rFonts w:hint="eastAsia" w:ascii="仿宋" w:hAnsi="仿宋" w:eastAsia="仿宋" w:cs="仿宋"/>
          <w:snapToGrid w:val="0"/>
          <w:color w:val="auto"/>
          <w:kern w:val="0"/>
          <w:sz w:val="24"/>
          <w:highlight w:val="none"/>
          <w:lang w:eastAsia="zh-CN"/>
        </w:rPr>
        <w:t>文件要求和</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在投标响应文件中的商务、技术承诺完成项目执行。</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10.7</w:t>
      </w:r>
      <w:r>
        <w:rPr>
          <w:rFonts w:hint="eastAsia" w:ascii="仿宋" w:hAnsi="仿宋" w:eastAsia="仿宋" w:cs="仿宋"/>
          <w:snapToGrid w:val="0"/>
          <w:color w:val="auto"/>
          <w:kern w:val="0"/>
          <w:sz w:val="24"/>
          <w:highlight w:val="none"/>
          <w:lang w:eastAsia="zh-CN"/>
        </w:rPr>
        <w:t>验收时</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应在现场，验收完毕后作出验收结果报告；验收产生的费用，由</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承担。</w:t>
      </w:r>
    </w:p>
    <w:p>
      <w:pPr>
        <w:adjustRightInd w:val="0"/>
        <w:snapToGrid w:val="0"/>
        <w:spacing w:line="360" w:lineRule="auto"/>
        <w:ind w:firstLine="48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snapToGrid w:val="0"/>
          <w:color w:val="auto"/>
          <w:kern w:val="0"/>
          <w:sz w:val="24"/>
          <w:highlight w:val="none"/>
          <w:lang w:val="en-US" w:eastAsia="zh-CN"/>
        </w:rPr>
        <w:t>10.8</w:t>
      </w:r>
      <w:r>
        <w:rPr>
          <w:rFonts w:hint="eastAsia" w:ascii="仿宋" w:hAnsi="仿宋" w:eastAsia="仿宋" w:cs="仿宋"/>
          <w:snapToGrid w:val="0"/>
          <w:color w:val="auto"/>
          <w:kern w:val="0"/>
          <w:sz w:val="24"/>
          <w:highlight w:val="none"/>
          <w:lang w:eastAsia="zh-CN"/>
        </w:rPr>
        <w:t>经验收后，</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服务成果不合格的（或未通过评审的），</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有权要求</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进行整改，相关费用由</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承担；如整改后仍不合格的，</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有权解除合同，并可以拒绝支付未支付的款项，</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已经收取的款项应退还给</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w:t>
      </w:r>
    </w:p>
    <w:p>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违约责任</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highlight w:val="none"/>
        </w:rPr>
        <w:t>服务期间，如因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原因发生人身事故，由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承担全部责任，所产生费用由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全部承担；因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自身管理不善或使用不当造成的损失由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人负责赔偿。</w:t>
      </w:r>
    </w:p>
    <w:p>
      <w:pPr>
        <w:pStyle w:val="19"/>
        <w:rPr>
          <w:rFonts w:hint="eastAsia" w:eastAsia="仿宋"/>
          <w:color w:val="auto"/>
          <w:highlight w:val="none"/>
          <w:lang w:eastAsia="zh-CN"/>
        </w:rPr>
      </w:pPr>
      <w:r>
        <w:rPr>
          <w:rFonts w:hint="eastAsia" w:ascii="仿宋" w:hAnsi="仿宋" w:eastAsia="仿宋" w:cs="仿宋"/>
          <w:color w:val="auto"/>
          <w:sz w:val="24"/>
          <w:highlight w:val="none"/>
          <w:lang w:val="en-US" w:eastAsia="zh-CN"/>
        </w:rPr>
        <w:t>11.3项目实施过程中，甲方有权对乙方的服务质量进行考核。考核频率为每月度一次，如达不到上述服务质量水平的，甲将发出书面整改通知要求中标人予以整改,未及时整改扣当月考核分，连续两月考核未达标且未进行整改的，甲方有权提前终止合同。</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11.4</w:t>
      </w:r>
      <w:r>
        <w:rPr>
          <w:rFonts w:hint="eastAsia" w:ascii="仿宋" w:hAnsi="仿宋" w:eastAsia="仿宋" w:cs="仿宋"/>
          <w:color w:val="auto"/>
          <w:sz w:val="24"/>
          <w:highlight w:val="none"/>
          <w:lang w:val="en-US" w:eastAsia="zh-CN"/>
        </w:rPr>
        <w:t>乙方按要求做好各种工作报表、记录，如果未按要求做好工作报表与记录，被检查发现一次，则扣罚500元。累计发现三次同类情况，扣罚2000元。</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11.5巡查人员未按规定巡查路线与时间、次数进行巡逻，发现一次则扣除当月临保服务费用5%。</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11.6乙方必须对下属人员严格管理，如发现服务人员有赌博、滋事、扰乱治安、偷盗物资等情况，发现一次则扣罚500元。累计发现三次同类情况，扣罚2000元。</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11.7在服务期间，若发现配置的人员有空缺现象的，根据空缺人数按300元/人/次扣减服务费；若发现未按要求配置装备的，扣减相应装备费。</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11.8发现一次欠薪或下属序化服务人员有关于工资待遇进行举报、投诉的扣除服务费500元。如查实序化服务人员工资、相关报酬未按规定支付的，甲方有权根据实际支付的人员工资、相关报酬核减合同支付金额，并要求乙方进行整改。乙方多次整改不到位的，甲方有权终止合同。</w:t>
      </w:r>
    </w:p>
    <w:p>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不可抗力事件处理</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.1在合同有效期内，任何一方因不可抗力事件导致不能履行合同，则合同履行期可延长，其延长期与不可抗力影响期相同。</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.2不可抗力事件发生后，应立即通知对方，并寄送有关权威机构出具的证明。</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.3不可抗力事件延续120天以上，双方应通过友好协商，确定是否继续履行合同。</w:t>
      </w:r>
    </w:p>
    <w:p>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诉讼</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1</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.1凡有关本合同或执行本合同中发生的争端，双方应通过友好协商，妥善解决，如通过协商仍不能解决时，</w:t>
      </w:r>
      <w:r>
        <w:rPr>
          <w:rFonts w:hint="eastAsia" w:ascii="仿宋" w:hAnsi="仿宋" w:eastAsia="仿宋" w:cs="仿宋"/>
          <w:color w:val="auto"/>
          <w:sz w:val="24"/>
          <w:szCs w:val="24"/>
          <w:highlight w:val="none"/>
        </w:rPr>
        <w:t>可向甲方所在地法院起诉。</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1</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.2</w:t>
      </w:r>
      <w:r>
        <w:rPr>
          <w:rFonts w:hint="eastAsia" w:ascii="仿宋" w:hAnsi="仿宋" w:eastAsia="仿宋" w:cs="仿宋"/>
          <w:color w:val="auto"/>
          <w:spacing w:val="4"/>
          <w:kern w:val="0"/>
          <w:sz w:val="24"/>
          <w:szCs w:val="24"/>
          <w:highlight w:val="none"/>
          <w:lang w:val="en-US" w:eastAsia="zh-CN"/>
        </w:rPr>
        <w:t>诉讼费用</w:t>
      </w:r>
      <w:r>
        <w:rPr>
          <w:rFonts w:hint="eastAsia" w:ascii="仿宋" w:hAnsi="仿宋" w:eastAsia="仿宋" w:cs="仿宋"/>
          <w:color w:val="auto"/>
          <w:spacing w:val="4"/>
          <w:kern w:val="0"/>
          <w:sz w:val="24"/>
          <w:szCs w:val="24"/>
          <w:highlight w:val="none"/>
        </w:rPr>
        <w:t>除另有裁决外，由败诉方承担。败诉方还应承担胜诉方为仲裁而支付的所有维权费用，包括但不限于律师费、差旅费、交通费、调查费、公证费、鉴定费等。</w:t>
      </w:r>
    </w:p>
    <w:p>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合同生效及其它</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.1合同经双方法定代表人或授权代表签字并加盖单位公章后生效。</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.2合同执行中涉及采购资金和采购内容修改或补充的，须经财政部门审批，并签书面补充协议报政府采购监督管理部门备案，方可作为主合同不可分割的一部分。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.3采购文件、投标文件及评标过程中形成的文字资料、询标纪要均作为本合同的组成部分，具有同等效力。本合同未尽事宜，遵照《</w:t>
      </w:r>
      <w:r>
        <w:rPr>
          <w:rFonts w:hint="eastAsia" w:ascii="仿宋" w:hAnsi="仿宋" w:eastAsia="仿宋" w:cs="仿宋"/>
          <w:color w:val="auto"/>
          <w:spacing w:val="4"/>
          <w:kern w:val="0"/>
          <w:sz w:val="24"/>
          <w:szCs w:val="24"/>
          <w:highlight w:val="none"/>
          <w:lang w:val="en-US" w:eastAsia="zh-CN"/>
        </w:rPr>
        <w:t>民法典</w:t>
      </w:r>
      <w:r>
        <w:rPr>
          <w:rFonts w:hint="eastAsia" w:ascii="仿宋" w:hAnsi="仿宋" w:eastAsia="仿宋" w:cs="仿宋"/>
          <w:color w:val="auto"/>
          <w:spacing w:val="4"/>
          <w:kern w:val="0"/>
          <w:sz w:val="24"/>
          <w:szCs w:val="24"/>
          <w:highlight w:val="none"/>
        </w:rPr>
        <w:t>》有关条文执行。</w:t>
      </w:r>
    </w:p>
    <w:p>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.4本合同一式</w:t>
      </w:r>
      <w:r>
        <w:rPr>
          <w:rFonts w:hint="eastAsia" w:ascii="仿宋" w:hAnsi="仿宋" w:eastAsia="仿宋" w:cs="仿宋"/>
          <w:color w:val="auto"/>
          <w:spacing w:val="4"/>
          <w:kern w:val="0"/>
          <w:sz w:val="24"/>
          <w:szCs w:val="24"/>
          <w:highlight w:val="none"/>
          <w:u w:val="single"/>
          <w:lang w:val="en-US" w:eastAsia="zh-CN"/>
        </w:rPr>
        <w:t xml:space="preserve">    </w:t>
      </w:r>
      <w:r>
        <w:rPr>
          <w:rFonts w:hint="eastAsia" w:ascii="仿宋" w:hAnsi="仿宋" w:eastAsia="仿宋" w:cs="仿宋"/>
          <w:color w:val="auto"/>
          <w:spacing w:val="4"/>
          <w:kern w:val="0"/>
          <w:sz w:val="24"/>
          <w:szCs w:val="24"/>
          <w:highlight w:val="none"/>
        </w:rPr>
        <w:t>份，甲乙双方各执</w:t>
      </w:r>
      <w:r>
        <w:rPr>
          <w:rFonts w:hint="eastAsia" w:ascii="仿宋" w:hAnsi="仿宋" w:eastAsia="仿宋" w:cs="仿宋"/>
          <w:color w:val="auto"/>
          <w:spacing w:val="4"/>
          <w:kern w:val="0"/>
          <w:sz w:val="24"/>
          <w:szCs w:val="24"/>
          <w:highlight w:val="none"/>
          <w:u w:val="single"/>
          <w:lang w:val="en-US" w:eastAsia="zh-CN"/>
        </w:rPr>
        <w:t xml:space="preserve">   </w:t>
      </w:r>
      <w:r>
        <w:rPr>
          <w:rFonts w:hint="eastAsia" w:ascii="仿宋" w:hAnsi="仿宋" w:eastAsia="仿宋" w:cs="仿宋"/>
          <w:color w:val="auto"/>
          <w:spacing w:val="4"/>
          <w:kern w:val="0"/>
          <w:sz w:val="24"/>
          <w:szCs w:val="24"/>
          <w:highlight w:val="none"/>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.5适用法律</w:t>
      </w:r>
      <w:r>
        <w:rPr>
          <w:rFonts w:hint="eastAsia" w:ascii="仿宋" w:hAnsi="仿宋" w:eastAsia="仿宋" w:cs="仿宋"/>
          <w:color w:val="auto"/>
          <w:sz w:val="24"/>
          <w:szCs w:val="24"/>
          <w:highlight w:val="none"/>
        </w:rPr>
        <w:t>：本合同应按照中华人民共和国的法律进行解释。</w:t>
      </w:r>
    </w:p>
    <w:p>
      <w:pPr>
        <w:adjustRightInd w:val="0"/>
        <w:snapToGrid w:val="0"/>
        <w:spacing w:line="360" w:lineRule="auto"/>
        <w:ind w:firstLine="420" w:firstLineChars="200"/>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（以下无正文）</w:t>
      </w:r>
    </w:p>
    <w:p>
      <w:pPr>
        <w:adjustRightInd w:val="0"/>
        <w:snapToGrid w:val="0"/>
        <w:spacing w:line="360" w:lineRule="auto"/>
        <w:ind w:firstLine="482" w:firstLineChars="200"/>
        <w:rPr>
          <w:rFonts w:hint="eastAsia" w:ascii="仿宋" w:hAnsi="仿宋" w:eastAsia="仿宋" w:cs="仿宋"/>
          <w:b/>
          <w:i/>
          <w:color w:val="auto"/>
          <w:sz w:val="24"/>
          <w:highlight w:val="none"/>
          <w:shd w:val="clear" w:color="auto" w:fill="auto"/>
        </w:rPr>
      </w:pPr>
      <w:r>
        <w:rPr>
          <w:rFonts w:hint="eastAsia" w:ascii="仿宋" w:hAnsi="仿宋" w:eastAsia="仿宋" w:cs="仿宋"/>
          <w:b/>
          <w:i/>
          <w:color w:val="auto"/>
          <w:sz w:val="24"/>
          <w:highlight w:val="none"/>
          <w:shd w:val="clear" w:color="auto" w:fill="auto"/>
        </w:rPr>
        <w:t>（本页无正文，为本合同签署页）注：如另起签署页的，需保留该内容。</w:t>
      </w:r>
    </w:p>
    <w:p>
      <w:pPr>
        <w:adjustRightInd w:val="0"/>
        <w:snapToGrid w:val="0"/>
        <w:spacing w:line="36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 xml:space="preserve">  </w:t>
      </w:r>
    </w:p>
    <w:tbl>
      <w:tblPr>
        <w:tblStyle w:val="45"/>
        <w:tblW w:w="8895" w:type="dxa"/>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甲方（采购单位）（盖章）：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lang w:eastAsia="zh-CN"/>
              </w:rPr>
            </w:pPr>
            <w:r>
              <w:rPr>
                <w:rFonts w:hint="eastAsia" w:ascii="仿宋" w:hAnsi="仿宋" w:eastAsia="仿宋" w:cs="仿宋"/>
                <w:color w:val="auto"/>
                <w:kern w:val="0"/>
                <w:sz w:val="24"/>
                <w:highlight w:val="none"/>
                <w:shd w:val="clear" w:color="auto" w:fill="auto"/>
              </w:rPr>
              <w:t>法定代表人：</w:t>
            </w:r>
          </w:p>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或授权委托人（签字）：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lang w:eastAsia="zh-CN"/>
              </w:rPr>
            </w:pPr>
            <w:r>
              <w:rPr>
                <w:rFonts w:hint="eastAsia" w:ascii="仿宋" w:hAnsi="仿宋" w:eastAsia="仿宋" w:cs="仿宋"/>
                <w:color w:val="auto"/>
                <w:kern w:val="0"/>
                <w:sz w:val="24"/>
                <w:highlight w:val="none"/>
                <w:shd w:val="clear" w:color="auto" w:fill="auto"/>
              </w:rPr>
              <w:t>法定代表人：</w:t>
            </w:r>
          </w:p>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联系人（签字）：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地址：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地址：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邮编：</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邮编：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电话：</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电话：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传真：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传真：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开户银行：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帐号 ：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帐号 ： </w:t>
            </w:r>
          </w:p>
        </w:tc>
      </w:tr>
    </w:tbl>
    <w:p>
      <w:pPr>
        <w:adjustRightInd w:val="0"/>
        <w:snapToGrid w:val="0"/>
        <w:spacing w:line="360" w:lineRule="auto"/>
        <w:rPr>
          <w:rFonts w:hint="eastAsia" w:ascii="仿宋" w:hAnsi="仿宋" w:eastAsia="仿宋" w:cs="仿宋"/>
          <w:color w:val="auto"/>
          <w:kern w:val="0"/>
          <w:sz w:val="24"/>
          <w:highlight w:val="none"/>
          <w:shd w:val="clear" w:color="auto" w:fill="auto"/>
        </w:rPr>
      </w:pPr>
    </w:p>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合同签订时间：    年 月  日</w:t>
      </w: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shd w:val="clear" w:color="auto" w:fill="auto"/>
          <w:lang w:val="en-US" w:eastAsia="zh-CN"/>
        </w:rPr>
        <w:t>签约地点：</w:t>
      </w:r>
    </w:p>
    <w:p>
      <w:pPr>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br w:type="page"/>
      </w:r>
    </w:p>
    <w:p>
      <w:pPr>
        <w:pStyle w:val="61"/>
        <w:ind w:left="0" w:leftChars="0" w:firstLine="0" w:firstLineChars="0"/>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附件：</w:t>
      </w:r>
    </w:p>
    <w:p>
      <w:pPr>
        <w:pStyle w:val="6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val="0"/>
          <w:bCs/>
          <w:color w:val="auto"/>
          <w:kern w:val="0"/>
          <w:sz w:val="28"/>
          <w:szCs w:val="28"/>
          <w:highlight w:val="none"/>
          <w:shd w:val="clear" w:color="auto" w:fill="auto"/>
          <w:lang w:val="en-US" w:eastAsia="zh-CN" w:bidi="zh-CN"/>
        </w:rPr>
      </w:pPr>
      <w:r>
        <w:rPr>
          <w:rFonts w:hint="eastAsia" w:ascii="仿宋" w:hAnsi="仿宋" w:eastAsia="仿宋" w:cs="仿宋"/>
          <w:b w:val="0"/>
          <w:bCs/>
          <w:color w:val="auto"/>
          <w:kern w:val="0"/>
          <w:sz w:val="28"/>
          <w:szCs w:val="28"/>
          <w:highlight w:val="none"/>
          <w:shd w:val="clear" w:color="auto" w:fill="auto"/>
          <w:lang w:val="en-US" w:eastAsia="zh-CN" w:bidi="zh-CN"/>
        </w:rPr>
        <w:t>钱塘区白杨街道序化管理服务（2023-2024年）考核细则</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白杨街道综合信息指挥室对中标单位进行每月考核项目资金与考核挂钩，具体考核细则如下：</w:t>
      </w:r>
    </w:p>
    <w:p>
      <w:pPr>
        <w:pStyle w:val="61"/>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中标单位出现以下问题的，每发现一次扣500元。</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发生有责投诉的，因工作人员不当言论、行为发生信访事件的。</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snapToGrid/>
          <w:color w:val="auto"/>
          <w:kern w:val="0"/>
          <w:sz w:val="24"/>
          <w:szCs w:val="24"/>
          <w:highlight w:val="none"/>
          <w:shd w:val="clear" w:color="auto" w:fill="auto"/>
          <w:lang w:val="en-US" w:eastAsia="zh-CN" w:bidi="zh-CN"/>
        </w:rPr>
      </w:pPr>
      <w:r>
        <w:rPr>
          <w:rFonts w:hint="eastAsia" w:ascii="仿宋" w:hAnsi="仿宋" w:eastAsia="仿宋" w:cs="仿宋"/>
          <w:b w:val="0"/>
          <w:bCs/>
          <w:snapToGrid/>
          <w:color w:val="auto"/>
          <w:kern w:val="0"/>
          <w:sz w:val="24"/>
          <w:szCs w:val="24"/>
          <w:highlight w:val="none"/>
          <w:shd w:val="clear" w:color="auto" w:fill="auto"/>
          <w:lang w:val="en-US" w:eastAsia="zh-CN" w:bidi="zh-CN"/>
        </w:rPr>
        <w:t>未按要求完成工作，造成工作失误，有主观过失的。</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未完成街道和社区交办的任务，每次出现扣1次。</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服务保障不到位，重大活动需要不服从加班，迟到或早退的。</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检查缺少记录和台账资料，资料不齐的。</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未及时报送信息，或报送信息内容混乱，敷衍塞责的。</w:t>
      </w:r>
    </w:p>
    <w:p>
      <w:pPr>
        <w:pStyle w:val="6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olor w:val="auto"/>
          <w:highlight w:val="none"/>
          <w:lang w:val="en-US" w:eastAsia="zh-CN"/>
        </w:rPr>
      </w:pPr>
    </w:p>
    <w:p>
      <w:pPr>
        <w:pStyle w:val="61"/>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textAlignment w:val="auto"/>
        <w:rPr>
          <w:rFonts w:hint="default"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中标单位出现以下问题的，每发现一次扣2000元。</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市级检查出现黑榜的，每一个单位记扣1次。</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与被检查单位（主体）发生吃、拿、卡、要等问题。</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发生弄虚作假的行为。</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t>其他任何有可能影响考核公正性的行为。</w:t>
      </w:r>
    </w:p>
    <w:p>
      <w:pPr>
        <w:adjustRightInd w:val="0"/>
        <w:snapToGrid w:val="0"/>
        <w:spacing w:line="360" w:lineRule="auto"/>
        <w:rPr>
          <w:rFonts w:hint="eastAsia" w:ascii="仿宋" w:hAnsi="仿宋" w:eastAsia="仿宋" w:cs="仿宋"/>
          <w:color w:val="auto"/>
          <w:kern w:val="0"/>
          <w:sz w:val="24"/>
          <w:highlight w:val="none"/>
        </w:rPr>
      </w:pP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bookmarkEnd w:id="115"/>
    <w:bookmarkEnd w:id="116"/>
    <w:bookmarkEnd w:id="117"/>
    <w:bookmarkEnd w:id="118"/>
    <w:bookmarkEnd w:id="119"/>
    <w:p>
      <w:pPr>
        <w:adjustRightInd w:val="0"/>
        <w:snapToGrid w:val="0"/>
        <w:spacing w:before="120" w:beforeLines="50" w:after="120" w:afterLines="50" w:line="360" w:lineRule="auto"/>
        <w:jc w:val="center"/>
        <w:outlineLvl w:val="0"/>
        <w:rPr>
          <w:rFonts w:ascii="仿宋" w:hAnsi="仿宋" w:eastAsia="仿宋" w:cs="仿宋"/>
          <w:b/>
          <w:bCs/>
          <w:color w:val="auto"/>
          <w:sz w:val="32"/>
          <w:szCs w:val="32"/>
          <w:highlight w:val="none"/>
        </w:rPr>
      </w:pPr>
      <w:bookmarkStart w:id="120" w:name="_Toc1306"/>
      <w:bookmarkStart w:id="121" w:name="_Toc251566668"/>
      <w:bookmarkStart w:id="122" w:name="_Toc249760797"/>
      <w:bookmarkStart w:id="123" w:name="_Toc234764855"/>
      <w:bookmarkStart w:id="124" w:name="_Toc29308"/>
      <w:r>
        <w:rPr>
          <w:rFonts w:hint="eastAsia" w:ascii="仿宋" w:hAnsi="仿宋" w:eastAsia="仿宋" w:cs="仿宋"/>
          <w:b/>
          <w:color w:val="auto"/>
          <w:sz w:val="30"/>
          <w:szCs w:val="30"/>
          <w:highlight w:val="none"/>
        </w:rPr>
        <w:t>第六部分  投标文件格式</w:t>
      </w:r>
      <w:bookmarkEnd w:id="120"/>
      <w:bookmarkEnd w:id="121"/>
      <w:bookmarkEnd w:id="122"/>
      <w:bookmarkEnd w:id="123"/>
      <w:bookmarkEnd w:id="124"/>
    </w:p>
    <w:p>
      <w:pPr>
        <w:autoSpaceDE w:val="0"/>
        <w:autoSpaceDN w:val="0"/>
        <w:adjustRightInd w:val="0"/>
        <w:spacing w:line="360" w:lineRule="auto"/>
        <w:ind w:firstLine="480"/>
        <w:rPr>
          <w:rFonts w:ascii="仿宋" w:hAnsi="仿宋" w:eastAsia="仿宋" w:cs="仿宋"/>
          <w:color w:val="auto"/>
          <w:sz w:val="24"/>
          <w:highlight w:val="none"/>
        </w:rPr>
      </w:pPr>
    </w:p>
    <w:p>
      <w:pPr>
        <w:spacing w:line="360" w:lineRule="auto"/>
        <w:jc w:val="center"/>
        <w:outlineLvl w:val="1"/>
        <w:rPr>
          <w:rFonts w:ascii="仿宋" w:hAnsi="仿宋" w:eastAsia="仿宋" w:cs="仿宋"/>
          <w:b/>
          <w:color w:val="auto"/>
          <w:kern w:val="0"/>
          <w:sz w:val="36"/>
          <w:szCs w:val="36"/>
          <w:highlight w:val="none"/>
        </w:rPr>
      </w:pPr>
      <w:bookmarkStart w:id="125" w:name="_Toc13528"/>
      <w:bookmarkStart w:id="126" w:name="_Toc25507"/>
      <w:bookmarkStart w:id="127" w:name="_Toc23772"/>
      <w:bookmarkStart w:id="128" w:name="_Toc23013"/>
      <w:r>
        <w:rPr>
          <w:rFonts w:hint="eastAsia" w:ascii="仿宋" w:hAnsi="仿宋" w:eastAsia="仿宋" w:cs="仿宋"/>
          <w:b/>
          <w:color w:val="auto"/>
          <w:kern w:val="0"/>
          <w:sz w:val="36"/>
          <w:szCs w:val="36"/>
          <w:highlight w:val="none"/>
        </w:rPr>
        <w:t>资格文件部分</w:t>
      </w:r>
      <w:bookmarkEnd w:id="125"/>
      <w:bookmarkEnd w:id="126"/>
      <w:bookmarkEnd w:id="127"/>
      <w:bookmarkEnd w:id="128"/>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（4）联合协议（如有）……………………………………………………（页码）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snapToGrid w:val="0"/>
        <w:spacing w:line="360" w:lineRule="auto"/>
        <w:ind w:firstLine="420"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19"/>
        <w:rPr>
          <w:rFonts w:ascii="仿宋_GB2312" w:hAnsi="仿宋" w:eastAsia="仿宋_GB2312" w:cs="仿宋_GB2312"/>
          <w:color w:val="auto"/>
          <w:sz w:val="24"/>
          <w:highlight w:val="none"/>
        </w:rPr>
      </w:pPr>
    </w:p>
    <w:p>
      <w:pPr>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三</w:t>
      </w:r>
      <w:r>
        <w:rPr>
          <w:rFonts w:hint="eastAsia" w:ascii="仿宋_GB2312" w:hAnsi="仿宋" w:eastAsia="仿宋_GB2312" w:cs="仿宋_GB2312"/>
          <w:b/>
          <w:color w:val="auto"/>
          <w:kern w:val="0"/>
          <w:sz w:val="32"/>
          <w:szCs w:val="32"/>
          <w:highlight w:val="none"/>
        </w:rPr>
        <w:t>、落实政府采购政策需满足的资格要求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rPr>
          <w:color w:val="auto"/>
          <w:highlight w:val="none"/>
          <w:lang w:val="zh-CN"/>
        </w:rPr>
      </w:pPr>
      <w:r>
        <w:rPr>
          <w:color w:val="auto"/>
          <w:highlight w:val="none"/>
          <w:lang w:val="zh-CN"/>
        </w:rPr>
        <w:br w:type="page"/>
      </w: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color w:val="auto"/>
          <w:highlight w:val="none"/>
          <w:lang w:val="zh-CN"/>
        </w:rPr>
      </w:pPr>
    </w:p>
    <w:p>
      <w:pPr>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本项目专门面向中小企业，中小企业声明函示范格式如下：</w:t>
      </w:r>
    </w:p>
    <w:p>
      <w:pPr>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pageBreakBefore w:val="0"/>
        <w:widowControl w:val="0"/>
        <w:kinsoku/>
        <w:wordWrap/>
        <w:overflowPunct/>
        <w:topLinePunct w:val="0"/>
        <w:autoSpaceDE/>
        <w:autoSpaceDN/>
        <w:bidi w:val="0"/>
        <w:adjustRightInd w:val="0"/>
        <w:snapToGrid w:val="0"/>
        <w:spacing w:line="360" w:lineRule="auto"/>
        <w:ind w:right="0"/>
        <w:textAlignment w:val="auto"/>
        <w:rPr>
          <w:rFonts w:ascii="仿宋_GB2312" w:hAnsi="仿宋" w:eastAsia="仿宋_GB2312"/>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杭州市钱塘区人民政府白杨街道办事处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钱塘区白杨街道序化管理服务采购项目（2023-2024年）</w:t>
      </w:r>
      <w:r>
        <w:rPr>
          <w:rFonts w:hint="eastAsia" w:ascii="仿宋" w:hAnsi="仿宋" w:eastAsia="仿宋" w:cs="仿宋"/>
          <w:color w:val="auto"/>
          <w:kern w:val="0"/>
          <w:sz w:val="24"/>
          <w:highlight w:val="none"/>
          <w:u w:val="single"/>
          <w:lang w:val="en-US" w:eastAsia="zh-CN"/>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u w:val="single"/>
          <w:lang w:val="en-US" w:eastAsia="zh-CN"/>
        </w:rPr>
        <w:t xml:space="preserve"> 钱塘区白杨街道序化管理服务（2023-2024年） </w:t>
      </w:r>
      <w:r>
        <w:rPr>
          <w:rFonts w:hint="eastAsia" w:ascii="仿宋_GB2312" w:hAnsi="宋体" w:eastAsia="仿宋_GB2312"/>
          <w:color w:val="auto"/>
          <w:sz w:val="24"/>
          <w:highlight w:val="none"/>
        </w:rPr>
        <w:t>，属于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租赁和商务服务业</w:t>
      </w:r>
      <w:r>
        <w:rPr>
          <w:rFonts w:hint="eastAsia" w:ascii="仿宋_GB2312" w:hAnsi="宋体" w:eastAsia="仿宋_GB2312" w:cs="Times New Roman"/>
          <w:color w:val="auto"/>
          <w:sz w:val="24"/>
          <w:highlight w:val="none"/>
          <w:u w:val="single"/>
          <w:lang w:val="en-US" w:eastAsia="zh-CN"/>
        </w:rPr>
        <w:t xml:space="preserve"> </w:t>
      </w:r>
      <w:r>
        <w:rPr>
          <w:rFonts w:ascii="仿宋_GB2312" w:hAnsi="宋体" w:eastAsia="仿宋_GB2312"/>
          <w:color w:val="auto"/>
          <w:sz w:val="24"/>
          <w:highlight w:val="none"/>
        </w:rPr>
        <w:t>；承接企业为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right="0"/>
        <w:jc w:val="right"/>
        <w:textAlignment w:val="auto"/>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keepNext/>
        <w:keepLines/>
        <w:pageBreakBefore w:val="0"/>
        <w:widowControl w:val="0"/>
        <w:kinsoku/>
        <w:wordWrap/>
        <w:overflowPunct/>
        <w:topLinePunct w:val="0"/>
        <w:autoSpaceDE/>
        <w:autoSpaceDN/>
        <w:bidi w:val="0"/>
        <w:adjustRightInd w:val="0"/>
        <w:snapToGrid w:val="0"/>
        <w:spacing w:line="360" w:lineRule="auto"/>
        <w:ind w:right="0" w:firstLine="6240" w:firstLineChars="2600"/>
        <w:textAlignment w:val="auto"/>
        <w:outlineLvl w:val="9"/>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color w:val="auto"/>
          <w:highlight w:val="none"/>
          <w:lang w:val="zh-CN"/>
        </w:rPr>
      </w:pP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color w:val="auto"/>
          <w:highlight w:val="none"/>
          <w:lang w:val="zh-CN"/>
        </w:rPr>
      </w:pPr>
    </w:p>
    <w:p>
      <w:pPr>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ind w:right="420"/>
        <w:jc w:val="center"/>
        <w:outlineLvl w:val="1"/>
        <w:rPr>
          <w:rFonts w:ascii="仿宋" w:hAnsi="仿宋" w:eastAsia="仿宋" w:cs="仿宋"/>
          <w:b/>
          <w:color w:val="auto"/>
          <w:kern w:val="0"/>
          <w:sz w:val="36"/>
          <w:szCs w:val="36"/>
          <w:highlight w:val="none"/>
        </w:rPr>
      </w:pPr>
      <w:bookmarkStart w:id="129" w:name="_Toc3036"/>
      <w:bookmarkStart w:id="130" w:name="_Toc16923"/>
      <w:bookmarkStart w:id="131" w:name="_Toc4272"/>
      <w:bookmarkStart w:id="132" w:name="_Toc23502"/>
      <w:r>
        <w:rPr>
          <w:rFonts w:hint="eastAsia" w:ascii="仿宋" w:hAnsi="仿宋" w:eastAsia="仿宋" w:cs="仿宋"/>
          <w:b/>
          <w:color w:val="auto"/>
          <w:kern w:val="0"/>
          <w:sz w:val="36"/>
          <w:szCs w:val="36"/>
          <w:highlight w:val="none"/>
        </w:rPr>
        <w:t>商务技术文件部分</w:t>
      </w:r>
      <w:bookmarkEnd w:id="129"/>
      <w:bookmarkEnd w:id="130"/>
      <w:bookmarkEnd w:id="131"/>
      <w:bookmarkEnd w:id="132"/>
    </w:p>
    <w:p>
      <w:pPr>
        <w:spacing w:line="360" w:lineRule="auto"/>
        <w:jc w:val="center"/>
        <w:rPr>
          <w:rFonts w:ascii="仿宋" w:hAnsi="仿宋" w:eastAsia="仿宋" w:cs="仿宋"/>
          <w:b/>
          <w:color w:val="auto"/>
          <w:kern w:val="0"/>
          <w:sz w:val="24"/>
          <w:highlight w:val="none"/>
        </w:rPr>
      </w:pPr>
    </w:p>
    <w:p>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4"/>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pPr>
        <w:numPr>
          <w:ilvl w:val="0"/>
          <w:numId w:val="14"/>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pPr>
        <w:numPr>
          <w:ilvl w:val="0"/>
          <w:numId w:val="14"/>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pPr>
        <w:numPr>
          <w:ilvl w:val="0"/>
          <w:numId w:val="14"/>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pPr>
        <w:numPr>
          <w:ilvl w:val="0"/>
          <w:numId w:val="14"/>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pPr>
        <w:numPr>
          <w:ilvl w:val="0"/>
          <w:numId w:val="14"/>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pPr>
        <w:numPr>
          <w:ilvl w:val="0"/>
          <w:numId w:val="14"/>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pPr>
        <w:numPr>
          <w:ilvl w:val="0"/>
          <w:numId w:val="14"/>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2.1.3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lang w:val="en-US" w:eastAsia="zh-CN"/>
        </w:rPr>
        <w:t>提供中小企业声明函</w:t>
      </w:r>
      <w:r>
        <w:rPr>
          <w:rFonts w:hint="eastAsia" w:ascii="仿宋_GB2312" w:hAnsi="仿宋" w:eastAsia="仿宋_GB2312"/>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_GB2312" w:hAnsi="仿宋" w:eastAsia="仿宋_GB2312"/>
          <w:b w:val="0"/>
          <w:bCs/>
          <w:color w:val="auto"/>
          <w:sz w:val="24"/>
          <w:highlight w:val="none"/>
          <w:lang w:val="en-US" w:eastAsia="zh-CN"/>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lang w:val="en-US" w:eastAsia="zh-CN"/>
        </w:rPr>
        <w:t>（具有相关行政主管部门颁发的有效的保安服务许可证）</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2.2.3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cs="仿宋_GB2312"/>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6</w:t>
      </w:r>
      <w:r>
        <w:rPr>
          <w:rFonts w:hint="eastAsia" w:ascii="仿宋_GB2312" w:hAnsi="仿宋" w:eastAsia="仿宋_GB2312" w:cs="仿宋_GB2312"/>
          <w:color w:val="auto"/>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keepNext w:val="0"/>
        <w:keepLines w:val="0"/>
        <w:pageBreakBefore w:val="0"/>
        <w:kinsoku/>
        <w:wordWrap/>
        <w:overflowPunct/>
        <w:topLinePunct w:val="0"/>
        <w:bidi w:val="0"/>
        <w:adjustRightInd w:val="0"/>
        <w:snapToGrid w:val="0"/>
        <w:spacing w:line="400" w:lineRule="exact"/>
        <w:ind w:left="420" w:leftChars="200"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2.3.2投标报价明细表。（自拟）</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_GB2312" w:hAnsi="仿宋"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仿宋_GB2312" w:hAnsi="仿宋" w:eastAsia="仿宋_GB2312" w:cs="仿宋_GB2312"/>
          <w:color w:val="auto"/>
          <w:kern w:val="0"/>
          <w:sz w:val="24"/>
          <w:highlight w:val="none"/>
          <w:u w:val="single"/>
          <w:lang w:val="zh-CN"/>
        </w:rPr>
      </w:pPr>
      <w:r>
        <w:rPr>
          <w:rFonts w:ascii="仿宋_GB2312" w:hAnsi="仿宋" w:eastAsia="仿宋_GB2312" w:cs="仿宋_GB2312"/>
          <w:color w:val="auto"/>
          <w:sz w:val="24"/>
          <w:highlight w:val="none"/>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keepNext w:val="0"/>
        <w:keepLines w:val="0"/>
        <w:pageBreakBefore w:val="0"/>
        <w:kinsoku/>
        <w:wordWrap/>
        <w:overflowPunct/>
        <w:topLinePunct w:val="0"/>
        <w:bidi w:val="0"/>
        <w:spacing w:line="360" w:lineRule="auto"/>
        <w:ind w:right="420"/>
        <w:textAlignment w:val="auto"/>
        <w:outlineLvl w:val="9"/>
        <w:rPr>
          <w:rFonts w:hint="eastAsia" w:ascii="宋体" w:hAnsi="宋体" w:cs="宋体"/>
          <w:color w:val="auto"/>
          <w:sz w:val="24"/>
          <w:highlight w:val="none"/>
        </w:rPr>
      </w:pPr>
    </w:p>
    <w:p>
      <w:pPr>
        <w:keepNext w:val="0"/>
        <w:keepLines w:val="0"/>
        <w:pageBreakBefore w:val="0"/>
        <w:kinsoku/>
        <w:wordWrap/>
        <w:overflowPunct/>
        <w:topLinePunct w:val="0"/>
        <w:bidi w:val="0"/>
        <w:spacing w:line="360" w:lineRule="auto"/>
        <w:ind w:right="420"/>
        <w:textAlignment w:val="auto"/>
        <w:outlineLvl w:val="9"/>
        <w:rPr>
          <w:rFonts w:ascii="宋体" w:hAnsi="宋体" w:cs="宋体"/>
          <w:color w:val="auto"/>
          <w:sz w:val="24"/>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keepNext w:val="0"/>
        <w:keepLines w:val="0"/>
        <w:pageBreakBefore w:val="0"/>
        <w:kinsoku/>
        <w:wordWrap/>
        <w:overflowPunct/>
        <w:topLinePunct w:val="0"/>
        <w:bidi w:val="0"/>
        <w:snapToGrid w:val="0"/>
        <w:spacing w:line="360" w:lineRule="auto"/>
        <w:ind w:left="0" w:leftChars="0" w:firstLine="0" w:firstLineChars="0"/>
        <w:jc w:val="center"/>
        <w:textAlignment w:val="auto"/>
        <w:outlineLvl w:val="9"/>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sz w:val="24"/>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eastAsia="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textAlignment w:val="auto"/>
        <w:outlineLvl w:val="9"/>
        <w:rPr>
          <w:color w:val="auto"/>
          <w:highlight w:val="none"/>
        </w:rPr>
      </w:pP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760" w:firstLineChars="2400"/>
        <w:textAlignment w:val="auto"/>
        <w:outlineLvl w:val="9"/>
        <w:rPr>
          <w:color w:val="auto"/>
          <w:highlight w:val="none"/>
        </w:rPr>
      </w:pPr>
      <w:r>
        <w:rPr>
          <w:rFonts w:hint="eastAsia" w:ascii="仿宋_GB2312" w:hAnsi="仿宋" w:eastAsia="仿宋_GB2312" w:cs="仿宋_GB2312"/>
          <w:color w:val="auto"/>
          <w:kern w:val="0"/>
          <w:sz w:val="24"/>
          <w:highlight w:val="none"/>
          <w:lang w:val="zh-CN"/>
        </w:rPr>
        <w:t>……</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keepNext w:val="0"/>
        <w:keepLines w:val="0"/>
        <w:pageBreakBefore w:val="0"/>
        <w:kinsoku/>
        <w:wordWrap/>
        <w:overflowPunct/>
        <w:topLinePunct w:val="0"/>
        <w:autoSpaceDE w:val="0"/>
        <w:autoSpaceDN w:val="0"/>
        <w:bidi w:val="0"/>
        <w:spacing w:line="360" w:lineRule="auto"/>
        <w:jc w:val="center"/>
        <w:textAlignment w:val="auto"/>
        <w:outlineLvl w:val="9"/>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95"/>
        <w:keepNext w:val="0"/>
        <w:keepLines w:val="0"/>
        <w:pageBreakBefore w:val="0"/>
        <w:kinsoku/>
        <w:wordWrap/>
        <w:overflowPunct/>
        <w:topLinePunct w:val="0"/>
        <w:bidi w:val="0"/>
        <w:spacing w:line="360" w:lineRule="auto"/>
        <w:textAlignment w:val="auto"/>
        <w:outlineLvl w:val="9"/>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5"/>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95"/>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color w:val="auto"/>
                <w:sz w:val="24"/>
                <w:highlight w:val="none"/>
              </w:rPr>
            </w:pPr>
          </w:p>
        </w:tc>
      </w:tr>
    </w:tbl>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keepNext w:val="0"/>
        <w:keepLines w:val="0"/>
        <w:pageBreakBefore w:val="0"/>
        <w:kinsoku/>
        <w:wordWrap/>
        <w:overflowPunct/>
        <w:topLinePunct w:val="0"/>
        <w:bidi w:val="0"/>
        <w:spacing w:line="360" w:lineRule="auto"/>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pPr>
        <w:keepNext w:val="0"/>
        <w:keepLines w:val="0"/>
        <w:pageBreakBefore w:val="0"/>
        <w:widowControl/>
        <w:kinsoku/>
        <w:wordWrap/>
        <w:overflowPunct/>
        <w:topLinePunct w:val="0"/>
        <w:bidi w:val="0"/>
        <w:spacing w:line="360" w:lineRule="auto"/>
        <w:ind w:firstLine="482" w:firstLineChars="200"/>
        <w:jc w:val="left"/>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rPr>
            </w:pPr>
            <w:r>
              <w:rPr>
                <w:rFonts w:hint="eastAsia" w:ascii="仿宋" w:hAnsi="仿宋" w:eastAsia="仿宋" w:cs="Times New Roman"/>
                <w:b w:val="0"/>
                <w:bCs/>
                <w:color w:val="auto"/>
                <w:sz w:val="24"/>
                <w:highlight w:val="none"/>
              </w:rPr>
              <w:t>1</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lang w:eastAsia="zh-CN"/>
              </w:rPr>
            </w:pPr>
            <w:r>
              <w:rPr>
                <w:rFonts w:hint="eastAsia" w:ascii="仿宋" w:hAnsi="仿宋" w:eastAsia="仿宋" w:cs="Times New Roman"/>
                <w:b w:val="0"/>
                <w:bCs/>
                <w:color w:val="auto"/>
                <w:sz w:val="24"/>
                <w:highlight w:val="none"/>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lang w:eastAsia="zh-CN"/>
              </w:rPr>
            </w:pPr>
            <w:r>
              <w:rPr>
                <w:rFonts w:hint="eastAsia" w:ascii="仿宋" w:hAnsi="仿宋" w:eastAsia="仿宋" w:cs="Times New Roman"/>
                <w:b w:val="0"/>
                <w:bCs/>
                <w:color w:val="auto"/>
                <w:sz w:val="24"/>
                <w:highlight w:val="none"/>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keepNext w:val="0"/>
        <w:keepLines w:val="0"/>
        <w:pageBreakBefore w:val="0"/>
        <w:kinsoku/>
        <w:wordWrap/>
        <w:overflowPunct/>
        <w:topLinePunct w:val="0"/>
        <w:bidi w:val="0"/>
        <w:spacing w:line="360" w:lineRule="auto"/>
        <w:ind w:right="420"/>
        <w:textAlignment w:val="auto"/>
        <w:outlineLvl w:val="9"/>
        <w:rPr>
          <w:rFonts w:ascii="宋体" w:hAnsi="宋体" w:cs="宋体"/>
          <w:color w:val="auto"/>
          <w:sz w:val="24"/>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pPr>
        <w:keepNext w:val="0"/>
        <w:keepLines w:val="0"/>
        <w:pageBreakBefore w:val="0"/>
        <w:kinsoku/>
        <w:wordWrap/>
        <w:overflowPunct/>
        <w:topLinePunct w:val="0"/>
        <w:bidi w:val="0"/>
        <w:snapToGrid w:val="0"/>
        <w:spacing w:line="360" w:lineRule="auto"/>
        <w:jc w:val="left"/>
        <w:textAlignment w:val="auto"/>
        <w:outlineLvl w:val="9"/>
        <w:rPr>
          <w:rFonts w:hint="eastAsia" w:ascii="仿宋_GB2312" w:hAnsi="仿宋" w:eastAsia="仿宋_GB2312" w:cs="仿宋_GB2312"/>
          <w:b/>
          <w:color w:val="auto"/>
          <w:sz w:val="24"/>
          <w:highlight w:val="none"/>
        </w:rPr>
      </w:pPr>
    </w:p>
    <w:p>
      <w:pPr>
        <w:keepNext w:val="0"/>
        <w:keepLines w:val="0"/>
        <w:pageBreakBefore w:val="0"/>
        <w:kinsoku/>
        <w:wordWrap/>
        <w:overflowPunct/>
        <w:topLinePunct w:val="0"/>
        <w:bidi w:val="0"/>
        <w:snapToGrid w:val="0"/>
        <w:spacing w:line="360" w:lineRule="auto"/>
        <w:jc w:val="left"/>
        <w:textAlignment w:val="auto"/>
        <w:outlineLvl w:val="9"/>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备注</w:t>
            </w:r>
            <w:r>
              <w:rPr>
                <w:rFonts w:hint="eastAsia" w:ascii="宋体" w:hAnsi="宋体" w:cs="宋体"/>
                <w:b/>
                <w:color w:val="auto"/>
                <w:sz w:val="24"/>
                <w:highlight w:val="none"/>
                <w:lang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钱塘区白杨街道序化管理服务（2023-2024年）</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bl>
    <w:p>
      <w:pPr>
        <w:keepNext w:val="0"/>
        <w:keepLines w:val="0"/>
        <w:pageBreakBefore w:val="0"/>
        <w:kinsoku/>
        <w:wordWrap/>
        <w:overflowPunct/>
        <w:topLinePunct w:val="0"/>
        <w:bidi w:val="0"/>
        <w:spacing w:line="360" w:lineRule="auto"/>
        <w:ind w:right="420"/>
        <w:textAlignment w:val="auto"/>
        <w:outlineLvl w:val="9"/>
        <w:rPr>
          <w:rFonts w:hint="eastAsia" w:ascii="宋体" w:hAnsi="宋体" w:eastAsia="宋体" w:cs="宋体"/>
          <w:color w:val="auto"/>
          <w:sz w:val="24"/>
          <w:highlight w:val="none"/>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textAlignment w:val="auto"/>
        <w:outlineLvl w:val="9"/>
        <w:rPr>
          <w:rFonts w:hint="eastAsia"/>
          <w:color w:val="auto"/>
          <w:highlight w:val="none"/>
          <w:lang w:val="zh-CN"/>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pPr>
        <w:keepNext w:val="0"/>
        <w:keepLines w:val="0"/>
        <w:pageBreakBefore w:val="0"/>
        <w:kinsoku/>
        <w:wordWrap/>
        <w:overflowPunct/>
        <w:topLinePunct w:val="0"/>
        <w:bidi w:val="0"/>
        <w:jc w:val="center"/>
        <w:textAlignment w:val="auto"/>
        <w:outlineLvl w:val="9"/>
        <w:rPr>
          <w:rFonts w:hint="eastAsia" w:ascii="仿宋_GB2312" w:hAnsi="仿宋" w:eastAsia="仿宋_GB2312"/>
          <w:b/>
          <w:bCs/>
          <w:color w:val="auto"/>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bl>
    <w:p>
      <w:pPr>
        <w:keepNext w:val="0"/>
        <w:keepLines w:val="0"/>
        <w:pageBreakBefore w:val="0"/>
        <w:kinsoku/>
        <w:wordWrap/>
        <w:overflowPunct/>
        <w:topLinePunct w:val="0"/>
        <w:bidi w:val="0"/>
        <w:jc w:val="left"/>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spacing w:line="360" w:lineRule="auto"/>
        <w:ind w:right="420"/>
        <w:textAlignment w:val="auto"/>
        <w:outlineLvl w:val="9"/>
        <w:rPr>
          <w:rFonts w:ascii="宋体" w:hAnsi="宋体" w:cs="宋体"/>
          <w:color w:val="auto"/>
          <w:sz w:val="24"/>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w:t>
      </w:r>
      <w:r>
        <w:rPr>
          <w:rFonts w:hint="eastAsia" w:ascii="仿宋_GB2312" w:hAnsi="仿宋_GB2312" w:eastAsia="仿宋_GB2312" w:cs="仿宋_GB2312"/>
          <w:color w:val="auto"/>
          <w:kern w:val="0"/>
          <w:sz w:val="24"/>
          <w:highlight w:val="none"/>
          <w:lang w:val="en-US" w:eastAsia="zh-CN"/>
        </w:rPr>
        <w:t>监管部门</w:t>
      </w:r>
      <w:r>
        <w:rPr>
          <w:rFonts w:hint="eastAsia" w:ascii="仿宋_GB2312" w:hAnsi="仿宋_GB2312" w:eastAsia="仿宋_GB2312" w:cs="仿宋_GB2312"/>
          <w:color w:val="auto"/>
          <w:kern w:val="0"/>
          <w:sz w:val="24"/>
          <w:highlight w:val="none"/>
          <w:lang w:val="zh-CN"/>
        </w:rPr>
        <w:t>。由此引起的相应损失均由我单位承担。</w:t>
      </w: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color w:val="auto"/>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color w:val="auto"/>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color w:val="auto"/>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leftChars="1" w:right="1120" w:firstLine="4560" w:firstLineChars="1900"/>
        <w:jc w:val="left"/>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keepNext w:val="0"/>
        <w:keepLines w:val="0"/>
        <w:pageBreakBefore w:val="0"/>
        <w:kinsoku/>
        <w:wordWrap/>
        <w:overflowPunct/>
        <w:topLinePunct w:val="0"/>
        <w:bidi w:val="0"/>
        <w:spacing w:line="360" w:lineRule="auto"/>
        <w:ind w:left="4620" w:leftChars="2200"/>
        <w:textAlignment w:val="auto"/>
        <w:outlineLvl w:val="9"/>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keepNext w:val="0"/>
        <w:keepLines w:val="0"/>
        <w:pageBreakBefore w:val="0"/>
        <w:kinsoku/>
        <w:wordWrap/>
        <w:overflowPunct/>
        <w:topLinePunct w:val="0"/>
        <w:bidi w:val="0"/>
        <w:spacing w:line="360" w:lineRule="auto"/>
        <w:textAlignment w:val="auto"/>
        <w:outlineLvl w:val="9"/>
        <w:rPr>
          <w:rFonts w:ascii="仿宋" w:hAnsi="仿宋" w:eastAsia="仿宋" w:cs="仿宋"/>
          <w:color w:val="auto"/>
          <w:sz w:val="24"/>
          <w:highlight w:val="none"/>
        </w:rPr>
      </w:pP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bookmarkStart w:id="133" w:name="_Toc28030"/>
      <w:bookmarkStart w:id="134" w:name="_Toc3363"/>
      <w:bookmarkStart w:id="135" w:name="_Toc5590"/>
      <w:bookmarkStart w:id="136" w:name="_Toc29208"/>
      <w:r>
        <w:rPr>
          <w:rFonts w:hint="eastAsia" w:ascii="仿宋" w:hAnsi="仿宋" w:eastAsia="仿宋" w:cs="仿宋"/>
          <w:b/>
          <w:color w:val="auto"/>
          <w:kern w:val="0"/>
          <w:sz w:val="36"/>
          <w:szCs w:val="36"/>
          <w:highlight w:val="none"/>
        </w:rPr>
        <w:t>报价文件部分</w:t>
      </w:r>
      <w:bookmarkEnd w:id="133"/>
      <w:bookmarkEnd w:id="134"/>
      <w:bookmarkEnd w:id="135"/>
      <w:bookmarkEnd w:id="136"/>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_GB2312" w:hAnsi="仿宋" w:eastAsia="仿宋_GB2312" w:cs="仿宋_GB2312"/>
          <w:color w:val="auto"/>
          <w:sz w:val="24"/>
          <w:highlight w:val="none"/>
        </w:rPr>
        <w:t>投标报价明细表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17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17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137" w:name="_Toc9655"/>
      <w:bookmarkStart w:id="138" w:name="_Toc5399"/>
      <w:bookmarkStart w:id="139" w:name="_Toc12875"/>
      <w:bookmarkStart w:id="140" w:name="_Toc26125"/>
      <w:bookmarkStart w:id="141" w:name="_Toc25033"/>
      <w:bookmarkStart w:id="142" w:name="_Toc5294"/>
      <w:bookmarkStart w:id="143" w:name="_Toc19569"/>
      <w:bookmarkStart w:id="144" w:name="_Toc13843"/>
      <w:bookmarkStart w:id="145" w:name="_Toc8039"/>
      <w:bookmarkStart w:id="146" w:name="_Toc21526"/>
      <w:bookmarkStart w:id="147" w:name="_Toc11552"/>
      <w:bookmarkStart w:id="148" w:name="_Toc15988"/>
      <w:bookmarkStart w:id="149" w:name="_Toc16414"/>
      <w:bookmarkStart w:id="150" w:name="_Toc16701"/>
      <w:bookmarkStart w:id="151" w:name="_Toc21682"/>
      <w:bookmarkStart w:id="152" w:name="_Toc17498"/>
      <w:bookmarkStart w:id="153" w:name="_Toc11262"/>
      <w:r>
        <w:rPr>
          <w:rFonts w:hint="eastAsia" w:ascii="仿宋" w:hAnsi="仿宋" w:eastAsia="仿宋" w:cs="仿宋"/>
          <w:color w:val="auto"/>
          <w:kern w:val="2"/>
          <w:sz w:val="32"/>
          <w:szCs w:val="32"/>
          <w:highlight w:val="none"/>
        </w:rPr>
        <w:t>一、开标一览表（报价表）</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pPr>
              <w:adjustRightInd w:val="0"/>
              <w:snapToGrid w:val="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投标报价</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lang w:val="en-US" w:eastAsia="zh-CN"/>
              </w:rPr>
              <w:t>元</w:t>
            </w:r>
            <w:r>
              <w:rPr>
                <w:rFonts w:hint="eastAsia" w:ascii="仿宋" w:hAnsi="仿宋" w:eastAsia="仿宋" w:cs="仿宋"/>
                <w:snapToGrid w:val="0"/>
                <w:color w:val="auto"/>
                <w:kern w:val="0"/>
                <w:szCs w:val="21"/>
                <w:highlight w:val="none"/>
                <w:lang w:eastAsia="zh-CN"/>
              </w:rPr>
              <w:t>）</w:t>
            </w:r>
          </w:p>
        </w:tc>
        <w:tc>
          <w:tcPr>
            <w:tcW w:w="6286" w:type="dxa"/>
            <w:noWrap/>
            <w:vAlign w:val="center"/>
          </w:tcPr>
          <w:p>
            <w:pPr>
              <w:adjustRightInd w:val="0"/>
              <w:snapToGrid w:val="0"/>
              <w:ind w:left="72"/>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备注（大写金额）</w:t>
            </w:r>
          </w:p>
        </w:tc>
        <w:tc>
          <w:tcPr>
            <w:tcW w:w="6286" w:type="dxa"/>
            <w:noWrap/>
            <w:vAlign w:val="center"/>
          </w:tcPr>
          <w:p>
            <w:pPr>
              <w:adjustRightInd w:val="0"/>
              <w:snapToGrid w:val="0"/>
              <w:ind w:left="72"/>
              <w:rPr>
                <w:rFonts w:hint="eastAsia" w:ascii="仿宋" w:hAnsi="仿宋" w:eastAsia="仿宋" w:cs="仿宋"/>
                <w:snapToGrid w:val="0"/>
                <w:color w:val="auto"/>
                <w:kern w:val="0"/>
                <w:szCs w:val="21"/>
                <w:highlight w:val="none"/>
                <w:u w:val="single"/>
                <w:lang w:val="en-US" w:eastAsia="zh-CN"/>
              </w:rPr>
            </w:pPr>
          </w:p>
        </w:tc>
      </w:tr>
    </w:tbl>
    <w:p>
      <w:pPr>
        <w:adjustRightInd w:val="0"/>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adjustRightInd w:val="0"/>
        <w:snapToGrid w:val="0"/>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adjustRightInd w:val="0"/>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特别说明：</w:t>
      </w:r>
      <w:r>
        <w:rPr>
          <w:rFonts w:hint="eastAsia" w:ascii="仿宋" w:hAnsi="仿宋" w:eastAsia="仿宋" w:cs="仿宋"/>
          <w:color w:val="auto"/>
          <w:kern w:val="0"/>
          <w:sz w:val="24"/>
          <w:highlight w:val="none"/>
          <w:lang w:val="zh-CN" w:eastAsia="zh-CN"/>
        </w:rPr>
        <w:t>投标人</w:t>
      </w:r>
      <w:r>
        <w:rPr>
          <w:rFonts w:hint="eastAsia" w:ascii="仿宋" w:hAnsi="仿宋" w:eastAsia="仿宋" w:cs="仿宋"/>
          <w:color w:val="auto"/>
          <w:kern w:val="0"/>
          <w:sz w:val="24"/>
          <w:highlight w:val="none"/>
          <w:lang w:val="zh-CN"/>
        </w:rPr>
        <w:t>报价低于</w:t>
      </w:r>
      <w:r>
        <w:rPr>
          <w:rFonts w:hint="eastAsia" w:ascii="仿宋" w:hAnsi="仿宋" w:eastAsia="仿宋" w:cs="仿宋"/>
          <w:color w:val="auto"/>
          <w:kern w:val="0"/>
          <w:sz w:val="24"/>
          <w:highlight w:val="none"/>
          <w:lang w:val="zh-CN" w:eastAsia="zh-CN"/>
        </w:rPr>
        <w:t>本</w:t>
      </w:r>
      <w:r>
        <w:rPr>
          <w:rFonts w:hint="eastAsia" w:ascii="仿宋" w:hAnsi="仿宋" w:eastAsia="仿宋" w:cs="仿宋"/>
          <w:color w:val="auto"/>
          <w:kern w:val="0"/>
          <w:sz w:val="24"/>
          <w:highlight w:val="none"/>
          <w:lang w:val="zh-CN"/>
        </w:rPr>
        <w:t>项目预算50%的，应当在报价文件中详细阐述不影响</w:t>
      </w:r>
      <w:r>
        <w:rPr>
          <w:rFonts w:hint="eastAsia" w:ascii="仿宋" w:hAnsi="仿宋" w:eastAsia="仿宋" w:cs="仿宋"/>
          <w:color w:val="auto"/>
          <w:kern w:val="0"/>
          <w:sz w:val="24"/>
          <w:highlight w:val="none"/>
          <w:lang w:val="zh-CN" w:eastAsia="zh-CN"/>
        </w:rPr>
        <w:t>服务</w:t>
      </w:r>
      <w:r>
        <w:rPr>
          <w:rFonts w:hint="eastAsia" w:ascii="仿宋" w:hAnsi="仿宋" w:eastAsia="仿宋" w:cs="仿宋"/>
          <w:color w:val="auto"/>
          <w:kern w:val="0"/>
          <w:sz w:val="24"/>
          <w:highlight w:val="none"/>
          <w:lang w:val="zh-CN"/>
        </w:rPr>
        <w:t>质量或者诚信履约的具体原因。</w:t>
      </w:r>
    </w:p>
    <w:p>
      <w:pPr>
        <w:pStyle w:val="2"/>
        <w:rPr>
          <w:rFonts w:hint="eastAsia" w:eastAsia="仿宋"/>
          <w:highlight w:val="none"/>
          <w:lang w:val="en-US" w:eastAsia="zh-CN"/>
        </w:rPr>
      </w:pPr>
    </w:p>
    <w:p>
      <w:pPr>
        <w:adjustRightInd w:val="0"/>
        <w:snapToGrid w:val="0"/>
        <w:spacing w:line="360" w:lineRule="auto"/>
        <w:ind w:firstLine="480" w:firstLineChars="200"/>
        <w:rPr>
          <w:rFonts w:hint="eastAsia" w:ascii="仿宋" w:hAnsi="仿宋" w:eastAsia="仿宋" w:cs="仿宋"/>
          <w:color w:val="auto"/>
          <w:kern w:val="0"/>
          <w:sz w:val="24"/>
          <w:highlight w:val="none"/>
          <w:lang w:val="en-US" w:eastAsia="zh-CN"/>
        </w:rPr>
      </w:pPr>
    </w:p>
    <w:p>
      <w:pPr>
        <w:spacing w:line="360" w:lineRule="auto"/>
        <w:ind w:firstLine="482" w:firstLineChars="200"/>
        <w:rPr>
          <w:rFonts w:ascii="仿宋" w:hAnsi="仿宋" w:eastAsia="仿宋" w:cs="仿宋"/>
          <w:b/>
          <w:color w:val="auto"/>
          <w:kern w:val="0"/>
          <w:sz w:val="24"/>
          <w:highlight w:val="none"/>
        </w:rPr>
      </w:pPr>
    </w:p>
    <w:p>
      <w:pPr>
        <w:pStyle w:val="17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17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19"/>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二、投标报价明细表</w:t>
      </w:r>
    </w:p>
    <w:p>
      <w:pPr>
        <w:adjustRightInd w:val="0"/>
        <w:spacing w:line="360" w:lineRule="auto"/>
        <w:jc w:val="left"/>
        <w:rPr>
          <w:rFonts w:ascii="仿宋" w:hAnsi="仿宋" w:eastAsia="仿宋" w:cs="仿宋"/>
          <w:color w:val="auto"/>
          <w:szCs w:val="21"/>
          <w:highlight w:val="none"/>
        </w:rPr>
      </w:pPr>
    </w:p>
    <w:p>
      <w:pPr>
        <w:adjustRightIn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钱塘区白杨街道序化管理服务采购项目（2023-2024年）</w:t>
      </w:r>
    </w:p>
    <w:p>
      <w:pPr>
        <w:pStyle w:val="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lang w:eastAsia="zh-CN"/>
        </w:rPr>
        <w:t>QTCG-GK-2023-257</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7"/>
        <w:gridCol w:w="2372"/>
        <w:gridCol w:w="2028"/>
        <w:gridCol w:w="3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科  目</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（元）</w:t>
            </w: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1、人力成本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工资</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pStyle w:val="224"/>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社保</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1.3</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福利</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1.4</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培训费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1.5</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国定假日费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1.6</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高温费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1.7</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考核奖</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1.8</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color w:val="auto"/>
                <w:highlight w:val="none"/>
              </w:rPr>
            </w:pPr>
            <w:r>
              <w:rPr>
                <w:rFonts w:hint="eastAsia" w:ascii="仿宋" w:hAnsi="仿宋" w:eastAsia="仿宋" w:cs="仿宋"/>
                <w:color w:val="auto"/>
                <w:highlight w:val="none"/>
              </w:rPr>
              <w:t>人力成本小计：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装备</w:t>
            </w:r>
            <w:r>
              <w:rPr>
                <w:rFonts w:hint="eastAsia" w:ascii="仿宋" w:hAnsi="仿宋" w:eastAsia="仿宋" w:cs="仿宋"/>
                <w:color w:val="auto"/>
                <w:highlight w:val="none"/>
              </w:rPr>
              <w:t>费用及其它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人员服装及装备费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皮卡车费用</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电动车费用</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其他后勤保障费用</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等线" w:hAnsi="等线" w:eastAsia="等线" w:cs="等线"/>
                <w:i w:val="0"/>
                <w:iCs w:val="0"/>
                <w:color w:val="000000"/>
                <w:kern w:val="0"/>
                <w:sz w:val="22"/>
                <w:szCs w:val="22"/>
                <w:u w:val="none"/>
                <w:lang w:val="en-US" w:eastAsia="zh-CN" w:bidi="ar"/>
              </w:rPr>
              <w:t>……</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装备费用及其他</w:t>
            </w:r>
            <w:r>
              <w:rPr>
                <w:rFonts w:hint="eastAsia" w:ascii="仿宋" w:hAnsi="仿宋" w:eastAsia="仿宋" w:cs="仿宋"/>
                <w:color w:val="auto"/>
                <w:highlight w:val="none"/>
                <w:lang w:val="en-US" w:eastAsia="zh-CN"/>
              </w:rPr>
              <w:t>小计：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管理费用及其它小计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管理费</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利润</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税金</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3.4</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 w:hAnsi="仿宋" w:eastAsia="仿宋" w:cs="仿宋"/>
                <w:color w:val="auto"/>
                <w:highlight w:val="none"/>
              </w:rPr>
            </w:pPr>
            <w:r>
              <w:rPr>
                <w:rFonts w:hint="eastAsia" w:ascii="仿宋" w:hAnsi="仿宋" w:eastAsia="仿宋" w:cs="仿宋"/>
                <w:color w:val="auto"/>
                <w:highlight w:val="none"/>
              </w:rPr>
              <w:t>管理费用及其他小计：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合计：</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以上所有子项的总和</w:t>
            </w:r>
          </w:p>
        </w:tc>
      </w:tr>
    </w:tbl>
    <w:p>
      <w:pPr>
        <w:pStyle w:val="19"/>
        <w:rPr>
          <w:rFonts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根据以上清单</w:t>
      </w:r>
      <w:r>
        <w:rPr>
          <w:rFonts w:hint="eastAsia" w:ascii="仿宋" w:hAnsi="仿宋" w:eastAsia="仿宋" w:cs="仿宋"/>
          <w:color w:val="auto"/>
          <w:szCs w:val="21"/>
          <w:highlight w:val="none"/>
        </w:rPr>
        <w:t>自拟）</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注：1. 投标人根据实际情况可在表中报价明细的基础上进行扩展。形式不限，内容自拟。</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2、上表所述“报价”应与“开标一览表”中的报价一致，如有矛盾，以“开标一览表”中的为准。</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3.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p>
    <w:p>
      <w:pPr>
        <w:adjustRightInd w:val="0"/>
        <w:spacing w:line="360" w:lineRule="auto"/>
        <w:ind w:firstLine="4515" w:firstLineChars="2150"/>
        <w:rPr>
          <w:rFonts w:ascii="仿宋" w:hAnsi="仿宋" w:eastAsia="仿宋" w:cs="仿宋"/>
          <w:color w:val="auto"/>
          <w:szCs w:val="21"/>
          <w:highlight w:val="none"/>
        </w:rPr>
      </w:pPr>
    </w:p>
    <w:p>
      <w:pPr>
        <w:adjustRightInd w:val="0"/>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pStyle w:val="175"/>
        <w:keepNext w:val="0"/>
        <w:pageBreakBefore w:val="0"/>
        <w:tabs>
          <w:tab w:val="clear" w:pos="720"/>
        </w:tabs>
        <w:snapToGrid w:val="0"/>
        <w:spacing w:before="120" w:after="120"/>
        <w:ind w:firstLine="643"/>
        <w:outlineLvl w:val="9"/>
        <w:rPr>
          <w:rFonts w:ascii="仿宋" w:hAnsi="仿宋" w:eastAsia="仿宋" w:cs="仿宋"/>
          <w:color w:val="auto"/>
          <w:highlight w:val="none"/>
        </w:rPr>
      </w:pPr>
    </w:p>
    <w:p>
      <w:pPr>
        <w:pStyle w:val="175"/>
        <w:keepNext w:val="0"/>
        <w:pageBreakBefore w:val="0"/>
        <w:tabs>
          <w:tab w:val="clear" w:pos="720"/>
        </w:tabs>
        <w:snapToGrid w:val="0"/>
        <w:spacing w:before="120" w:after="120"/>
        <w:ind w:firstLine="643"/>
        <w:outlineLvl w:val="9"/>
        <w:rPr>
          <w:rFonts w:ascii="仿宋" w:hAnsi="仿宋" w:eastAsia="仿宋" w:cs="仿宋"/>
          <w:color w:val="auto"/>
          <w:highlight w:val="none"/>
        </w:rPr>
        <w:sectPr>
          <w:pgSz w:w="11906" w:h="16838"/>
          <w:pgMar w:top="1247" w:right="1418" w:bottom="1276" w:left="1418" w:header="851" w:footer="992" w:gutter="0"/>
          <w:cols w:space="720" w:num="1"/>
          <w:titlePg/>
          <w:docGrid w:linePitch="312" w:charSpace="0"/>
        </w:sectPr>
      </w:pPr>
    </w:p>
    <w:p>
      <w:pPr>
        <w:rPr>
          <w:rFonts w:ascii="仿宋" w:hAnsi="仿宋" w:eastAsia="仿宋" w:cs="仿宋"/>
          <w:color w:val="auto"/>
          <w:highlight w:val="none"/>
        </w:rPr>
      </w:pP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154" w:name="OLE_LINK13"/>
      <w:bookmarkStart w:id="155" w:name="OLE_LINK14"/>
      <w:r>
        <w:rPr>
          <w:rFonts w:hint="eastAsia" w:ascii="仿宋" w:hAnsi="仿宋" w:eastAsia="仿宋" w:cs="仿宋"/>
          <w:b/>
          <w:color w:val="auto"/>
          <w:spacing w:val="6"/>
          <w:sz w:val="32"/>
          <w:szCs w:val="32"/>
          <w:highlight w:val="none"/>
        </w:rPr>
        <w:t>残疾人福利性单位声明函</w:t>
      </w:r>
    </w:p>
    <w:bookmarkEnd w:id="154"/>
    <w:bookmarkEnd w:id="155"/>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日期：       年     月     </w:t>
      </w:r>
      <w:r>
        <w:rPr>
          <w:rFonts w:hint="eastAsia" w:ascii="仿宋" w:hAnsi="仿宋" w:eastAsia="仿宋" w:cs="仿宋"/>
          <w:color w:val="auto"/>
          <w:sz w:val="24"/>
          <w:highlight w:val="none"/>
          <w:lang w:val="en-US" w:eastAsia="zh-CN"/>
        </w:rPr>
        <w:t>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附件5：</w:t>
      </w:r>
      <w:r>
        <w:rPr>
          <w:rFonts w:hint="eastAsia" w:ascii="仿宋" w:hAnsi="仿宋" w:eastAsia="仿宋"/>
          <w:b/>
          <w:bCs/>
          <w:color w:val="auto"/>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56" w:name="_Hlk101131882"/>
      <w:r>
        <w:rPr>
          <w:rFonts w:hint="eastAsia" w:ascii="仿宋" w:hAnsi="仿宋" w:eastAsia="仿宋" w:cs="仿宋"/>
          <w:color w:val="auto"/>
          <w:kern w:val="0"/>
          <w:sz w:val="24"/>
          <w:highlight w:val="none"/>
          <w:u w:val="single"/>
        </w:rPr>
        <w:t>联合体成员X,……</w:t>
      </w:r>
      <w:bookmarkEnd w:id="15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57"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57"/>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5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58"/>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ageBreakBefore w:val="0"/>
        <w:tabs>
          <w:tab w:val="left" w:pos="432"/>
        </w:tabs>
        <w:kinsoku/>
        <w:wordWrap/>
        <w:overflowPunct/>
        <w:topLinePunct w:val="0"/>
        <w:bidi w:val="0"/>
        <w:textAlignment w:val="auto"/>
        <w:outlineLvl w:val="9"/>
        <w:rPr>
          <w:rFonts w:hint="eastAsia"/>
          <w:color w:val="auto"/>
          <w:highlight w:val="none"/>
        </w:rPr>
      </w:pP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ageBreakBefore w:val="0"/>
        <w:tabs>
          <w:tab w:val="left" w:pos="432"/>
        </w:tabs>
        <w:kinsoku/>
        <w:wordWrap/>
        <w:overflowPunct/>
        <w:topLinePunct w:val="0"/>
        <w:bidi w:val="0"/>
        <w:ind w:left="664" w:leftChars="316" w:firstLine="228" w:firstLineChars="95"/>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pageBreakBefore w:val="0"/>
        <w:kinsoku/>
        <w:wordWrap/>
        <w:overflowPunct/>
        <w:topLinePunct w:val="0"/>
        <w:bidi w:val="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pageBreakBefore w:val="0"/>
        <w:kinsoku/>
        <w:wordWrap/>
        <w:overflowPunct/>
        <w:topLinePunct w:val="0"/>
        <w:bidi w:val="0"/>
        <w:snapToGrid w:val="0"/>
        <w:spacing w:line="360" w:lineRule="auto"/>
        <w:jc w:val="righ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pageBreakBefore w:val="0"/>
        <w:kinsoku/>
        <w:wordWrap/>
        <w:overflowPunct/>
        <w:topLinePunct w:val="0"/>
        <w:bidi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pageBreakBefore w:val="0"/>
        <w:kinsoku/>
        <w:wordWrap/>
        <w:overflowPunct/>
        <w:topLinePunct w:val="0"/>
        <w:bidi w:val="0"/>
        <w:textAlignment w:val="auto"/>
        <w:outlineLvl w:val="9"/>
        <w:rPr>
          <w:rFonts w:hint="eastAsia" w:ascii="仿宋" w:hAnsi="仿宋" w:eastAsia="仿宋"/>
          <w:b/>
          <w:color w:val="auto"/>
          <w:spacing w:val="6"/>
          <w:sz w:val="32"/>
          <w:szCs w:val="32"/>
          <w:highlight w:val="none"/>
        </w:rPr>
      </w:pPr>
    </w:p>
    <w:p>
      <w:pPr>
        <w:pageBreakBefore w:val="0"/>
        <w:kinsoku/>
        <w:wordWrap/>
        <w:overflowPunct/>
        <w:topLinePunct w:val="0"/>
        <w:bidi w:val="0"/>
        <w:textAlignment w:val="auto"/>
        <w:outlineLvl w:val="9"/>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ageBreakBefore w:val="0"/>
        <w:kinsoku/>
        <w:wordWrap/>
        <w:overflowPunct/>
        <w:topLinePunct w:val="0"/>
        <w:autoSpaceDE w:val="0"/>
        <w:autoSpaceDN w:val="0"/>
        <w:bidi w:val="0"/>
        <w:jc w:val="center"/>
        <w:textAlignment w:val="auto"/>
        <w:outlineLvl w:val="9"/>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pageBreakBefore w:val="0"/>
        <w:kinsoku/>
        <w:wordWrap/>
        <w:overflowPunct/>
        <w:topLinePunct w:val="0"/>
        <w:bidi w:val="0"/>
        <w:spacing w:line="360" w:lineRule="auto"/>
        <w:jc w:val="center"/>
        <w:textAlignment w:val="auto"/>
        <w:outlineLvl w:val="9"/>
        <w:rPr>
          <w:rFonts w:ascii="仿宋" w:hAnsi="仿宋" w:eastAsia="仿宋" w:cs="仿宋"/>
          <w:color w:val="auto"/>
          <w:sz w:val="24"/>
          <w:highlight w:val="none"/>
          <w:u w:val="single"/>
        </w:rPr>
      </w:pPr>
    </w:p>
    <w:p>
      <w:pPr>
        <w:pageBreakBefore w:val="0"/>
        <w:kinsoku/>
        <w:wordWrap/>
        <w:overflowPunct/>
        <w:topLinePunct w:val="0"/>
        <w:bidi w:val="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（资格文件部分有示范格式）</w:t>
      </w:r>
    </w:p>
    <w:p>
      <w:pPr>
        <w:pageBreakBefore w:val="0"/>
        <w:kinsoku/>
        <w:wordWrap/>
        <w:overflowPunct/>
        <w:topLinePunct w:val="0"/>
        <w:bidi w:val="0"/>
        <w:spacing w:line="360" w:lineRule="auto"/>
        <w:jc w:val="center"/>
        <w:textAlignment w:val="auto"/>
        <w:outlineLvl w:val="9"/>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pageBreakBefore w:val="0"/>
        <w:kinsoku/>
        <w:wordWrap/>
        <w:overflowPunct/>
        <w:topLinePunct w:val="0"/>
        <w:bidi w:val="0"/>
        <w:spacing w:line="360" w:lineRule="auto"/>
        <w:textAlignment w:val="auto"/>
        <w:outlineLvl w:val="9"/>
        <w:rPr>
          <w:rFonts w:ascii="仿宋" w:hAnsi="仿宋" w:eastAsia="仿宋" w:cs="仿宋"/>
          <w:color w:val="auto"/>
          <w:highlight w:val="none"/>
        </w:rPr>
      </w:pPr>
    </w:p>
    <w:p>
      <w:pPr>
        <w:pageBreakBefore w:val="0"/>
        <w:kinsoku/>
        <w:wordWrap/>
        <w:overflowPunct/>
        <w:topLinePunct w:val="0"/>
        <w:bidi w:val="0"/>
        <w:spacing w:line="360" w:lineRule="auto"/>
        <w:ind w:firstLine="360" w:firstLineChars="15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lang w:val="en-US" w:eastAsia="zh-CN"/>
        </w:rPr>
        <w:t xml:space="preserve">      （采购人）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szCs w:val="24"/>
          <w:highlight w:val="none"/>
          <w:u w:val="single"/>
          <w:lang w:val="en-US" w:eastAsia="zh-CN"/>
        </w:rPr>
        <w:t xml:space="preserve">   （项目名称）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pageBreakBefore w:val="0"/>
        <w:numPr>
          <w:ilvl w:val="0"/>
          <w:numId w:val="15"/>
        </w:numPr>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w:t>
      </w:r>
    </w:p>
    <w:p>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pageBreakBefore w:val="0"/>
        <w:kinsoku/>
        <w:wordWrap/>
        <w:overflowPunct/>
        <w:topLinePunct w:val="0"/>
        <w:bidi w:val="0"/>
        <w:spacing w:line="360" w:lineRule="auto"/>
        <w:ind w:right="1760"/>
        <w:jc w:val="righ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pageBreakBefore w:val="0"/>
        <w:kinsoku/>
        <w:wordWrap/>
        <w:overflowPunct/>
        <w:topLinePunct w:val="0"/>
        <w:bidi w:val="0"/>
        <w:spacing w:line="360" w:lineRule="auto"/>
        <w:ind w:right="1120" w:firstLine="4680" w:firstLineChars="195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pageBreakBefore w:val="0"/>
        <w:kinsoku/>
        <w:wordWrap/>
        <w:overflowPunct/>
        <w:topLinePunct w:val="0"/>
        <w:bidi w:val="0"/>
        <w:spacing w:line="360" w:lineRule="auto"/>
        <w:ind w:firstLine="310" w:firstLineChars="147"/>
        <w:jc w:val="left"/>
        <w:textAlignment w:val="auto"/>
        <w:outlineLvl w:val="9"/>
        <w:rPr>
          <w:rFonts w:ascii="仿宋" w:hAnsi="仿宋" w:eastAsia="仿宋" w:cs="仿宋"/>
          <w:b/>
          <w:color w:val="auto"/>
          <w:szCs w:val="21"/>
          <w:highlight w:val="none"/>
        </w:rPr>
      </w:pPr>
    </w:p>
    <w:p>
      <w:pPr>
        <w:pageBreakBefore w:val="0"/>
        <w:kinsoku/>
        <w:wordWrap/>
        <w:overflowPunct/>
        <w:topLinePunct w:val="0"/>
        <w:bidi w:val="0"/>
        <w:spacing w:line="360" w:lineRule="auto"/>
        <w:ind w:right="420"/>
        <w:textAlignment w:val="auto"/>
        <w:outlineLvl w:val="9"/>
        <w:rPr>
          <w:rFonts w:ascii="仿宋_GB2312" w:hAnsi="仿宋" w:eastAsia="仿宋_GB2312" w:cs="仿宋_GB2312"/>
          <w:color w:val="auto"/>
          <w:sz w:val="24"/>
          <w:highlight w:val="none"/>
        </w:rPr>
      </w:pPr>
    </w:p>
    <w:p>
      <w:pPr>
        <w:pageBreakBefore w:val="0"/>
        <w:kinsoku/>
        <w:wordWrap/>
        <w:overflowPunct/>
        <w:topLinePunct w:val="0"/>
        <w:bidi w:val="0"/>
        <w:spacing w:line="360" w:lineRule="auto"/>
        <w:ind w:right="42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ageBreakBefore w:val="0"/>
        <w:kinsoku/>
        <w:wordWrap/>
        <w:overflowPunct/>
        <w:topLinePunct w:val="0"/>
        <w:bidi w:val="0"/>
        <w:spacing w:line="360" w:lineRule="auto"/>
        <w:ind w:right="420"/>
        <w:textAlignment w:val="auto"/>
        <w:outlineLvl w:val="9"/>
        <w:rPr>
          <w:rFonts w:ascii="仿宋" w:hAnsi="仿宋" w:eastAsia="仿宋" w:cs="仿宋"/>
          <w:color w:val="auto"/>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val="0"/>
        <w:kinsoku/>
        <w:wordWrap/>
        <w:overflowPunct/>
        <w:topLinePunct w:val="0"/>
        <w:bidi w:val="0"/>
        <w:spacing w:line="360" w:lineRule="auto"/>
        <w:ind w:right="420"/>
        <w:textAlignment w:val="auto"/>
        <w:outlineLvl w:val="9"/>
        <w:rPr>
          <w:rFonts w:ascii="仿宋" w:hAnsi="仿宋" w:eastAsia="仿宋" w:cs="仿宋"/>
          <w:color w:val="auto"/>
          <w:highlight w:val="none"/>
        </w:rPr>
      </w:pPr>
    </w:p>
    <w:p>
      <w:pPr>
        <w:pStyle w:val="185"/>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pPr>
        <w:pageBreakBefore w:val="0"/>
        <w:kinsoku/>
        <w:wordWrap/>
        <w:overflowPunct/>
        <w:topLinePunct w:val="0"/>
        <w:autoSpaceDE w:val="0"/>
        <w:autoSpaceDN w:val="0"/>
        <w:bidi w:val="0"/>
        <w:jc w:val="center"/>
        <w:textAlignment w:val="auto"/>
        <w:outlineLvl w:val="9"/>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pPr>
        <w:pageBreakBefore w:val="0"/>
        <w:kinsoku/>
        <w:wordWrap/>
        <w:overflowPunct/>
        <w:topLinePunct w:val="0"/>
        <w:bidi w:val="0"/>
        <w:spacing w:line="360" w:lineRule="auto"/>
        <w:jc w:val="center"/>
        <w:textAlignment w:val="auto"/>
        <w:outlineLvl w:val="9"/>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关于钱塘区政府采购支持中小企业信用融资相关事项通知</w:t>
      </w:r>
    </w:p>
    <w:p>
      <w:pPr>
        <w:pageBreakBefore w:val="0"/>
        <w:kinsoku/>
        <w:wordWrap/>
        <w:overflowPunct/>
        <w:topLinePunct w:val="0"/>
        <w:bidi w:val="0"/>
        <w:spacing w:line="360" w:lineRule="auto"/>
        <w:jc w:val="center"/>
        <w:textAlignment w:val="auto"/>
        <w:outlineLvl w:val="9"/>
        <w:rPr>
          <w:rFonts w:ascii="仿宋" w:hAnsi="仿宋" w:eastAsia="仿宋" w:cs="仿宋"/>
          <w:b/>
          <w:color w:val="auto"/>
          <w:sz w:val="10"/>
          <w:szCs w:val="10"/>
          <w:highlight w:val="none"/>
        </w:rPr>
      </w:pP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在浙江“政采云”平台注册入库，并取得钱塘区政府采购合同的中小企业供应商。</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请登陆杭州钱塘区管理委员会官网（http://qt.hangzhou.gov.cn） “公告公示”专栏，查看信用融资政策文件及各相关银行服务方案。</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1、供应商若有融资意向，需先与钱塘区财政金融局合作的银行对接，办理相关融资前期手续；</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2、中标后，供应商应与采购单位或者采购代理机构及时联系，告知融资需求；</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4、采购单位或者采购代理机构在政府采购信息系统录入中标合同信息时，须标注合同为信用融资合同，并选择相应的信用融资合作银行，录入账号信息；</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请各采购单位和采购代理机构积极支持和配合政府采购信用融资工作，在合同备案环节务必请仔细核对收款银行、账号信息等内容，一旦录入将无法修改。</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pPr>
        <w:pStyle w:val="185"/>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sectPr>
          <w:pgSz w:w="11906" w:h="16838"/>
          <w:pgMar w:top="1247" w:right="1588" w:bottom="1089" w:left="1588" w:header="851" w:footer="992" w:gutter="0"/>
          <w:cols w:space="720" w:num="1"/>
          <w:docGrid w:linePitch="312" w:charSpace="0"/>
        </w:sectPr>
      </w:pPr>
    </w:p>
    <w:p>
      <w:pPr>
        <w:pStyle w:val="185"/>
        <w:pageBreakBefore w:val="0"/>
        <w:widowControl w:val="0"/>
        <w:kinsoku/>
        <w:wordWrap/>
        <w:overflowPunct/>
        <w:topLinePunct w:val="0"/>
        <w:bidi w:val="0"/>
        <w:snapToGrid w:val="0"/>
        <w:spacing w:line="500" w:lineRule="exact"/>
        <w:textAlignment w:val="auto"/>
        <w:outlineLvl w:val="9"/>
        <w:rPr>
          <w:rFonts w:hint="default" w:ascii="仿宋" w:hAnsi="仿宋" w:eastAsia="仿宋" w:cs="仿宋"/>
          <w:b/>
          <w:color w:val="auto"/>
          <w:sz w:val="28"/>
          <w:szCs w:val="28"/>
          <w:highlight w:val="none"/>
        </w:rPr>
      </w:pPr>
      <w:r>
        <w:rPr>
          <w:rFonts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185"/>
        <w:pageBreakBefore w:val="0"/>
        <w:widowControl w:val="0"/>
        <w:kinsoku/>
        <w:wordWrap/>
        <w:overflowPunct/>
        <w:topLinePunct w:val="0"/>
        <w:bidi w:val="0"/>
        <w:snapToGrid w:val="0"/>
        <w:spacing w:line="500" w:lineRule="exact"/>
        <w:jc w:val="center"/>
        <w:textAlignment w:val="auto"/>
        <w:outlineLvl w:val="9"/>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中小企业划型标准规定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国务院关于进一步促进中小企业发展的若干意见</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国发〔2009〕36号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)，制定本规定。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四、各行业划型标准为：</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五、企业类型的划分以统计部门的统计数据为依据。</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九、本规定由工业和信息化部、国家统计局会同有关部门负责解释。</w:t>
      </w:r>
    </w:p>
    <w:p>
      <w:pPr>
        <w:pStyle w:val="185"/>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中小企业标准暂行规定</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国经贸中小企[2003]143号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同时废止。</w:t>
      </w:r>
    </w:p>
    <w:p>
      <w:pPr>
        <w:pStyle w:val="185"/>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pPr>
      <w:r>
        <w:rPr>
          <w:rFonts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FangSong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LkK7vQAQAApQMAAA4AAABkcnMvZTJvRG9jLnhtbK1TS27bMBDd F8gdCO5ryQbSCoLloIWRoEDRFkhzAJoiLQL8gUNb8gXaG3TVTfc9l8/RISU5QbLJohtqhjPzOO/N aH0zGE2OIoBytqHLRUmJsNy1yu4b+vD99m1FCURmW6adFQ09CaA3m6s3697XYuU6p1sRCIJYqHvf 0C5GXxcF8E4YBgvnhcWgdMGwiG7YF21gPaIbXazK8l3Ru9D64LgAwNvtGKQTYngNoJNScbF1/GCE jSNqEJpFpASd8kA3uVspBY9fpQQRiW4oMo35xEfQ3qWz2KxZvQ/Md4pPLbDXtPCMk2HK4qMXqC2L jByCegFlFA8OnIwL7kwxEsmKIItl+Uyb+455kbmg1OAvosP/g+Vfjt8CUW1DV5RYZnDg518/z7// nv/8IMskT++hxqx7j3lx+OgGXJr5HvAysR5kMOmLfAjGUdzTRVwxRMJTUbWqqhJDHGOzg/jFY7kP EO+EMyQZDQ04vSwqO36GOKbOKek1626V1nmC2pIeUa+r99e54hJCdG1TssjLMOEkTmPvyYrDbpiI 7lx7Qp49LkRDLe4/JfqTRb3T7sxGmI3dZCR88B8OERvKfSbUEQr5JQenl5lOm5bW46mfsx7/rs0/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PLkK7vQAQAApQMAAA4AAAAAAAAAAQAgAAAAIgEA AGRycy9lMm9Eb2MueG1sUEsFBgAAAAAGAAYAWQEAAGQFAAAAAA== ">
              <v:fill on="f" focussize="0,0"/>
              <v:stroke on="f" weight="1.25pt"/>
              <v:imagedata o:title=""/>
              <o:lock v:ext="edit" aspectratio="f"/>
              <v:textbox inset="0mm,0mm,0mm,0mm" style="mso-fit-shape-to-text:t;">
                <w:txbxContent>
                  <w:p>
                    <w:pPr>
                      <w:pStyle w:val="30"/>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eastAsia="宋体"/>
                            </w:rP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glGAjQAQAApQMAAA4AAABkcnMvZTJvRG9jLnhtbK1TS27bMBDd F8gdCO5rKQbcCoLloIWRoEDRFkhzAJoiLQL8gUNb8gXaG3TVTfc9l8/RISU5QbLJohtqhjPzOO/N aH0zGE2OIoBytqHXi5ISYblrld039OH77duKEojMtkw7Kxp6EkBvNldv1r2vxdJ1TrciEASxUPe+ oV2Mvi4K4J0wDBbOC4tB6YJhEd2wL9rAekQ3uliW5buid6H1wXEBgLfbMUgnxPAaQCel4mLr+MEI G0fUIDSLSAk65YFucrdSCh6/SgkiEt1QZBrziY+gvUtnsVmzeh+Y7xSfWmCvaeEZJ8OUxUcvUFsW GTkE9QLKKB4cOBkX3JliJJIVQRbX5TNt7jvmReaCUoO/iA7/D5Z/OX4LRLUNXVFimcGBn3/9PP/+ e/7zgyyTPL2HGrPuPebF4aMbcGnme8DLxHqQwaQv8iEYR3FPF3HFEAlPRdWyqkoMcYzNDuIXj+U+ QLwTzpBkNDTg9LKo7PgZ4pg6p6TXrLtVWucJakt6RF1V71e54hJCdG1TssjLMOEkTmPvyYrDbpiI 7lx7Qp49LkRDLe4/JfqTRb3T7sxGmI3dZCR88B8OERvKfSbUEQr5JQenl5lOm5bW46mfsx7/rs0/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GglGAjQAQAApQMAAA4AAAAAAAAAAQAgAAAAIgEA AGRycy9lMm9Eb2MueG1sUEsFBgAAAAAGAAYAWQEAAGQFAAAAAA== ">
              <v:fill on="f" focussize="0,0"/>
              <v:stroke on="f" weight="1.25pt"/>
              <v:imagedata o:title=""/>
              <o:lock v:ext="edit" aspectratio="f"/>
              <v:textbox inset="0mm,0mm,0mm,0mm" style="mso-fit-shape-to-text:t;">
                <w:txbxContent>
                  <w:p>
                    <w:pPr>
                      <w:pStyle w:val="30"/>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eastAsia="宋体"/>
                            </w:rPr>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CyjzRAQAApQMAAA4AAABkcnMvZTJvRG9jLnhtbK1TS27bMBDd F8gdCO5jKQ6SCoLloIWRoEDRFkh6AJoiLQL8gUNb8gXaG3TVTfc9l8/RISU5RbrJohtqhjPzOO/N aHU3GE0OIoBytqFXi5ISYblrld019OvT/WVFCURmW6adFQ09CqB364s3q97XYuk6p1sRCIJYqHvf 0C5GXxcF8E4YBgvnhcWgdMGwiG7YFW1gPaIbXSzL8rboXWh9cFwA4O1mDNIJMbwG0EmpuNg4vjfC xhE1CM0iUoJOeaDr3K2UgsfPUoKIRDcUmcZ84iNob9NZrFes3gXmO8WnFthrWnjByTBl8dEz1IZF RvZB/QNlFA8OnIwL7kwxEsmKIIur8oU2jx3zInNBqcGfRYf/B8s/Hb4EotqG3lJimcGBn358P/38 ffr1jVwneXoPNWY9esyLw3s34NLM94CXifUgg0lf5EMwjuIez+KKIRKeiqplVZUY4hibHcQvnst9 gPggnCHJaGjA6WVR2eEjxDF1TkmvWXevtM4T1Jb0iHpTvb3JFecQomubkkVehgkncRp7T1YctsNE dOvaI/LscSEaanH/KdEfLOqddmc2wmxsJyPhg3+3j9hQ7jOhjlDILzk4vcx02rS0Hn/7Oev571r/ A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A/gso80QEAAKUDAAAOAAAAAAAAAAEAIAAAACIB AABkcnMvZTJvRG9jLnhtbFBLBQYAAAAABgAGAFkBAABlBQAAAAA= ">
              <v:fill on="f" focussize="0,0"/>
              <v:stroke on="f" weight="1.25pt"/>
              <v:imagedata o:title=""/>
              <o:lock v:ext="edit" aspectratio="f"/>
              <v:textbox inset="0mm,0mm,0mm,0mm" style="mso-fit-shape-to-text:t;">
                <w:txbxContent>
                  <w:p>
                    <w:pPr>
                      <w:pStyle w:val="30"/>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eastAsia="宋体"/>
                            </w:rP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RbBb3RAQAApQMAAA4AAABkcnMvZTJvRG9jLnhtbK1TS27bMBDd F8gdCO5jKUbSCILloIWRoEDRFkh6AJoiLQL8gUNb8gXaG3TVTfc9l8/RISU5RbrJohtqhjPzOO/N aHU3GE0OIoBytqFXi5ISYblrld019OvT/WVFCURmW6adFQ09CqB364s3q97XYuk6p1sRCIJYqHvf 0C5GXxcF8E4YBgvnhcWgdMGwiG7YFW1gPaIbXSzL8m3Ru9D64LgAwNvNGKQTYngNoJNScbFxfG+E jSNqEJpFpASd8kDXuVspBY+fpQQRiW4oMo35xEfQ3qazWK9YvQvMd4pPLbDXtPCCk2HK4qNnqA2L jOyD+gfKKB4cOBkX3JliJJIVQRZX5QttHjvmReaCUoM/iw7/D5Z/OnwJRLUNvaXEMoMDP/34fvr5 +/TrG7lO8vQeasx69JgXh/duwKWZ7wEvE+tBBpO+yIdgHMU9nsUVQyQ8FVXLqioxxDE2O4hfPJf7 APFBOEOS0dCA08uissNHiGPqnJJes+5eaZ0nqC3pEfWmur3JFecQomubkkVehgkncRp7T1YctsNE dOvaI/LscSEaanH/KdEfLOqddmc2wmxsJyPhg3+3j9hQ7jOhjlDILzk4vcx02rS0Hn/7Oev571r/ A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CUWwW90QEAAKUDAAAOAAAAAAAAAAEAIAAAACIB AABkcnMvZTJvRG9jLnhtbFBLBQYAAAAABgAGAFkBAABlBQAAAAA= ">
              <v:fill on="f" focussize="0,0"/>
              <v:stroke on="f" weight="1.25pt"/>
              <v:imagedata o:title=""/>
              <o:lock v:ext="edit" aspectratio="f"/>
              <v:textbox inset="0mm,0mm,0mm,0mm" style="mso-fit-shape-to-text:t;">
                <w:txbxContent>
                  <w:p>
                    <w:pPr>
                      <w:pStyle w:val="30"/>
                      <w:rPr>
                        <w:rFonts w:eastAsia="宋体"/>
                      </w:rPr>
                    </w:pPr>
                    <w:r>
                      <w:fldChar w:fldCharType="begin"/>
                    </w:r>
                    <w:r>
                      <w:instrText xml:space="preserve"> PAGE  \* MERGEFORMAT </w:instrText>
                    </w:r>
                    <w:r>
                      <w:fldChar w:fldCharType="separate"/>
                    </w:r>
                    <w:r>
                      <w:t>71</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eastAsia="宋体"/>
                            </w:rP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oH3IHQAQAApQMAAA4AAABkcnMvZTJvRG9jLnhtbK1TS27bMBDd F8gdCO5rKQbcCoLloIWRoEDRFkhzAJoiLQL8gUNb8gXaG3TVTfc9l8/RISU5QbLJohtqhjPzOO/N aH0zGE2OIoBytqHXi5ISYblrld039OH77duKEojMtkw7Kxp6EkBvNldv1r2vxdJ1TrciEASxUPe+ oV2Mvi4K4J0wDBbOC4tB6YJhEd2wL9rAekQ3uliW5buid6H1wXEBgLfbMUgnxPAaQCel4mLr+MEI G0fUIDSLSAk65YFucrdSCh6/SgkiEt1QZBrziY+gvUtnsVmzeh+Y7xSfWmCvaeEZJ8OUxUcvUFsW GTkE9QLKKB4cOBkX3JliJJIVQRbX5TNt7jvmReaCUoO/iA7/D5Z/OX4LRLUNxbFbZnDg518/z7// nv/8IKskT++hxqx7j3lx+OgGXJr5HvAysR5kMOmLfAjGUdzTRVwxRMJTUbWsqhJDHGOzg/jFY7kP EO+EMyQZDQ04vSwqO36GOKbOKek1626V1nmC2pIeUVfV+1WuuIQQXduULPIyTDiJ09h7suKwGyai O9eekGePC9FQi/tPif5kUe+0O7MRZmM3GQkf/IdDxIZynwl1hEJ+ycHpZabTpqX1eOrnrMe/a/MP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EoH3IHQAQAApQMAAA4AAAAAAAAAAQAgAAAAIgEA AGRycy9lMm9Eb2MueG1sUEsFBgAAAAAGAAYAWQEAAGQFAAAAAA== ">
              <v:fill on="f" focussize="0,0"/>
              <v:stroke on="f" weight="1.25pt"/>
              <v:imagedata o:title=""/>
              <o:lock v:ext="edit" aspectratio="f"/>
              <v:textbox inset="0mm,0mm,0mm,0mm" style="mso-fit-shape-to-text:t;">
                <w:txbxContent>
                  <w:p>
                    <w:pPr>
                      <w:pStyle w:val="30"/>
                      <w:rPr>
                        <w:rFonts w:eastAsia="宋体"/>
                      </w:rP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p>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B8DAF609"/>
    <w:multiLevelType w:val="singleLevel"/>
    <w:tmpl w:val="B8DAF609"/>
    <w:lvl w:ilvl="0" w:tentative="0">
      <w:start w:val="10"/>
      <w:numFmt w:val="chineseCounting"/>
      <w:suff w:val="nothing"/>
      <w:lvlText w:val="%1、"/>
      <w:lvlJc w:val="left"/>
      <w:rPr>
        <w:rFonts w:hint="eastAsia"/>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8DF4537"/>
    <w:multiLevelType w:val="singleLevel"/>
    <w:tmpl w:val="E8DF4537"/>
    <w:lvl w:ilvl="0" w:tentative="0">
      <w:start w:val="1"/>
      <w:numFmt w:val="decimal"/>
      <w:suff w:val="space"/>
      <w:lvlText w:val="%1."/>
      <w:lvlJc w:val="left"/>
    </w:lvl>
  </w:abstractNum>
  <w:abstractNum w:abstractNumId="5">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FFE1D31"/>
    <w:multiLevelType w:val="singleLevel"/>
    <w:tmpl w:val="FFFE1D31"/>
    <w:lvl w:ilvl="0" w:tentative="0">
      <w:start w:val="1"/>
      <w:numFmt w:val="chineseCounting"/>
      <w:suff w:val="nothing"/>
      <w:lvlText w:val="%1、"/>
      <w:lvlJc w:val="left"/>
      <w:rPr>
        <w:rFonts w:hint="eastAsia"/>
      </w:rPr>
    </w:lvl>
  </w:abstractNum>
  <w:abstractNum w:abstractNumId="7">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D6315F5"/>
    <w:multiLevelType w:val="singleLevel"/>
    <w:tmpl w:val="0D6315F5"/>
    <w:lvl w:ilvl="0" w:tentative="0">
      <w:start w:val="1"/>
      <w:numFmt w:val="decimal"/>
      <w:suff w:val="space"/>
      <w:lvlText w:val="%1."/>
      <w:lvlJc w:val="left"/>
    </w:lvl>
  </w:abstractNum>
  <w:abstractNum w:abstractNumId="9">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4988FD69"/>
    <w:multiLevelType w:val="singleLevel"/>
    <w:tmpl w:val="4988FD69"/>
    <w:lvl w:ilvl="0" w:tentative="0">
      <w:start w:val="1"/>
      <w:numFmt w:val="decimal"/>
      <w:lvlText w:val="%1."/>
      <w:lvlJc w:val="left"/>
      <w:pPr>
        <w:tabs>
          <w:tab w:val="left" w:pos="312"/>
        </w:tabs>
      </w:pPr>
    </w:lvl>
  </w:abstractNum>
  <w:abstractNum w:abstractNumId="11">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6BCB5E2A"/>
    <w:multiLevelType w:val="singleLevel"/>
    <w:tmpl w:val="6BCB5E2A"/>
    <w:lvl w:ilvl="0" w:tentative="0">
      <w:start w:val="1"/>
      <w:numFmt w:val="decimal"/>
      <w:suff w:val="space"/>
      <w:lvlText w:val="%1."/>
      <w:lvlJc w:val="left"/>
    </w:lvl>
  </w:abstractNum>
  <w:num w:numId="1">
    <w:abstractNumId w:val="1"/>
  </w:num>
  <w:num w:numId="2">
    <w:abstractNumId w:val="3"/>
  </w:num>
  <w:num w:numId="3">
    <w:abstractNumId w:val="11"/>
  </w:num>
  <w:num w:numId="4">
    <w:abstractNumId w:val="0"/>
  </w:num>
  <w:num w:numId="5">
    <w:abstractNumId w:val="9"/>
  </w:num>
  <w:num w:numId="6">
    <w:abstractNumId w:val="13"/>
  </w:num>
  <w:num w:numId="7">
    <w:abstractNumId w:val="5"/>
  </w:num>
  <w:num w:numId="8">
    <w:abstractNumId w:val="7"/>
  </w:num>
  <w:num w:numId="9">
    <w:abstractNumId w:val="2"/>
  </w:num>
  <w:num w:numId="10">
    <w:abstractNumId w:val="6"/>
  </w:num>
  <w:num w:numId="11">
    <w:abstractNumId w:val="10"/>
  </w:num>
  <w:num w:numId="12">
    <w:abstractNumId w:val="4"/>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5966"/>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46760"/>
    <w:rsid w:val="01767F39"/>
    <w:rsid w:val="01837032"/>
    <w:rsid w:val="01891C53"/>
    <w:rsid w:val="018F3568"/>
    <w:rsid w:val="01A026F0"/>
    <w:rsid w:val="01AF1DEF"/>
    <w:rsid w:val="01B5447A"/>
    <w:rsid w:val="01C045F9"/>
    <w:rsid w:val="01C23D30"/>
    <w:rsid w:val="01D85D7E"/>
    <w:rsid w:val="01DD653E"/>
    <w:rsid w:val="01F03100"/>
    <w:rsid w:val="01FC6168"/>
    <w:rsid w:val="02205968"/>
    <w:rsid w:val="022E0EC5"/>
    <w:rsid w:val="023C6877"/>
    <w:rsid w:val="023D593B"/>
    <w:rsid w:val="024A4B3B"/>
    <w:rsid w:val="02546DDA"/>
    <w:rsid w:val="025E069A"/>
    <w:rsid w:val="02676E1B"/>
    <w:rsid w:val="02731095"/>
    <w:rsid w:val="02772BD8"/>
    <w:rsid w:val="02952E03"/>
    <w:rsid w:val="029F7028"/>
    <w:rsid w:val="02A77100"/>
    <w:rsid w:val="02C00B3F"/>
    <w:rsid w:val="02EF19D6"/>
    <w:rsid w:val="02F77757"/>
    <w:rsid w:val="02FA23A8"/>
    <w:rsid w:val="032062CB"/>
    <w:rsid w:val="032F0848"/>
    <w:rsid w:val="03310592"/>
    <w:rsid w:val="033A0E9D"/>
    <w:rsid w:val="033F29FA"/>
    <w:rsid w:val="034641C3"/>
    <w:rsid w:val="03485A0F"/>
    <w:rsid w:val="035B47DA"/>
    <w:rsid w:val="036D3BCF"/>
    <w:rsid w:val="036D5065"/>
    <w:rsid w:val="037557A7"/>
    <w:rsid w:val="03756445"/>
    <w:rsid w:val="037E4B04"/>
    <w:rsid w:val="038652C6"/>
    <w:rsid w:val="03936BB9"/>
    <w:rsid w:val="03A9328A"/>
    <w:rsid w:val="03C17E5B"/>
    <w:rsid w:val="03DB2543"/>
    <w:rsid w:val="03E5647E"/>
    <w:rsid w:val="03FC0994"/>
    <w:rsid w:val="042451DA"/>
    <w:rsid w:val="04266BBA"/>
    <w:rsid w:val="04281C40"/>
    <w:rsid w:val="042E4DD9"/>
    <w:rsid w:val="04325931"/>
    <w:rsid w:val="04513859"/>
    <w:rsid w:val="045F036E"/>
    <w:rsid w:val="046532AA"/>
    <w:rsid w:val="04735F53"/>
    <w:rsid w:val="04757F77"/>
    <w:rsid w:val="04813F74"/>
    <w:rsid w:val="049B4ADB"/>
    <w:rsid w:val="04A21EFD"/>
    <w:rsid w:val="04A76479"/>
    <w:rsid w:val="04B63BFF"/>
    <w:rsid w:val="04BB391E"/>
    <w:rsid w:val="04D57147"/>
    <w:rsid w:val="04F11AB8"/>
    <w:rsid w:val="04F82F7C"/>
    <w:rsid w:val="04FA4853"/>
    <w:rsid w:val="04FC5702"/>
    <w:rsid w:val="04FE5BD1"/>
    <w:rsid w:val="050B0CD7"/>
    <w:rsid w:val="050E113B"/>
    <w:rsid w:val="052203F1"/>
    <w:rsid w:val="053179BA"/>
    <w:rsid w:val="053921E2"/>
    <w:rsid w:val="053E62FD"/>
    <w:rsid w:val="05407769"/>
    <w:rsid w:val="0549386E"/>
    <w:rsid w:val="054E5ED7"/>
    <w:rsid w:val="056B4BA9"/>
    <w:rsid w:val="05757C7C"/>
    <w:rsid w:val="059557B1"/>
    <w:rsid w:val="059F0331"/>
    <w:rsid w:val="05A0616A"/>
    <w:rsid w:val="05A133AA"/>
    <w:rsid w:val="05D62E8D"/>
    <w:rsid w:val="05F077D4"/>
    <w:rsid w:val="060D4D85"/>
    <w:rsid w:val="060F45F1"/>
    <w:rsid w:val="06136FCC"/>
    <w:rsid w:val="061834A6"/>
    <w:rsid w:val="063F1073"/>
    <w:rsid w:val="06477A15"/>
    <w:rsid w:val="064C7D14"/>
    <w:rsid w:val="065426BE"/>
    <w:rsid w:val="06545B13"/>
    <w:rsid w:val="06565F89"/>
    <w:rsid w:val="065E3C59"/>
    <w:rsid w:val="06711361"/>
    <w:rsid w:val="0676065B"/>
    <w:rsid w:val="069A1931"/>
    <w:rsid w:val="069B792B"/>
    <w:rsid w:val="06A11AE7"/>
    <w:rsid w:val="06AD2B3B"/>
    <w:rsid w:val="06B4101E"/>
    <w:rsid w:val="06D74D2C"/>
    <w:rsid w:val="06D87FE9"/>
    <w:rsid w:val="06DD48E9"/>
    <w:rsid w:val="06E40402"/>
    <w:rsid w:val="06F14E7D"/>
    <w:rsid w:val="06F15F3E"/>
    <w:rsid w:val="070736C4"/>
    <w:rsid w:val="07272FEF"/>
    <w:rsid w:val="072A05F0"/>
    <w:rsid w:val="07387D99"/>
    <w:rsid w:val="074618E0"/>
    <w:rsid w:val="0756170A"/>
    <w:rsid w:val="07611FC2"/>
    <w:rsid w:val="07701844"/>
    <w:rsid w:val="07810992"/>
    <w:rsid w:val="078656CD"/>
    <w:rsid w:val="07881B83"/>
    <w:rsid w:val="079F1279"/>
    <w:rsid w:val="07A267CB"/>
    <w:rsid w:val="07A85F84"/>
    <w:rsid w:val="07C766EF"/>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5E00A1"/>
    <w:rsid w:val="08752AC1"/>
    <w:rsid w:val="08757F68"/>
    <w:rsid w:val="08895C65"/>
    <w:rsid w:val="089153C7"/>
    <w:rsid w:val="08936E11"/>
    <w:rsid w:val="08A344C0"/>
    <w:rsid w:val="08AD7D17"/>
    <w:rsid w:val="08B7057E"/>
    <w:rsid w:val="08BD56F0"/>
    <w:rsid w:val="08BF66FF"/>
    <w:rsid w:val="08D351BE"/>
    <w:rsid w:val="08DD1D65"/>
    <w:rsid w:val="08DD2846"/>
    <w:rsid w:val="08E13796"/>
    <w:rsid w:val="08E21174"/>
    <w:rsid w:val="08E32E74"/>
    <w:rsid w:val="08F740E9"/>
    <w:rsid w:val="08F84BFB"/>
    <w:rsid w:val="09023E0B"/>
    <w:rsid w:val="091D5275"/>
    <w:rsid w:val="092422D4"/>
    <w:rsid w:val="092E0CF2"/>
    <w:rsid w:val="0941147D"/>
    <w:rsid w:val="094E5EB9"/>
    <w:rsid w:val="09503F28"/>
    <w:rsid w:val="09647A9E"/>
    <w:rsid w:val="0967778B"/>
    <w:rsid w:val="0972141D"/>
    <w:rsid w:val="098B5CEE"/>
    <w:rsid w:val="09B0689E"/>
    <w:rsid w:val="09B213D0"/>
    <w:rsid w:val="09E0485F"/>
    <w:rsid w:val="09EF6144"/>
    <w:rsid w:val="09FD39CA"/>
    <w:rsid w:val="0A030A5B"/>
    <w:rsid w:val="0A110ED0"/>
    <w:rsid w:val="0A2A682C"/>
    <w:rsid w:val="0A2C7D49"/>
    <w:rsid w:val="0A4707FD"/>
    <w:rsid w:val="0A4D6348"/>
    <w:rsid w:val="0A690634"/>
    <w:rsid w:val="0AA350C7"/>
    <w:rsid w:val="0AA867C8"/>
    <w:rsid w:val="0AB16EAD"/>
    <w:rsid w:val="0AC92E5A"/>
    <w:rsid w:val="0AE67C59"/>
    <w:rsid w:val="0AEB64A8"/>
    <w:rsid w:val="0AED3445"/>
    <w:rsid w:val="0AF315E8"/>
    <w:rsid w:val="0AF344E1"/>
    <w:rsid w:val="0AFE6184"/>
    <w:rsid w:val="0B1449F6"/>
    <w:rsid w:val="0B1A1E43"/>
    <w:rsid w:val="0B2912D0"/>
    <w:rsid w:val="0B361B49"/>
    <w:rsid w:val="0B476BBC"/>
    <w:rsid w:val="0B48684A"/>
    <w:rsid w:val="0B4D48A4"/>
    <w:rsid w:val="0B507925"/>
    <w:rsid w:val="0B533B29"/>
    <w:rsid w:val="0B631A54"/>
    <w:rsid w:val="0B823FD1"/>
    <w:rsid w:val="0B871E95"/>
    <w:rsid w:val="0B9630C2"/>
    <w:rsid w:val="0B975356"/>
    <w:rsid w:val="0BA7004E"/>
    <w:rsid w:val="0BA8144D"/>
    <w:rsid w:val="0BAD7ADF"/>
    <w:rsid w:val="0BB4611C"/>
    <w:rsid w:val="0BBD4675"/>
    <w:rsid w:val="0BE0144B"/>
    <w:rsid w:val="0BE10566"/>
    <w:rsid w:val="0BEB5940"/>
    <w:rsid w:val="0C013897"/>
    <w:rsid w:val="0C176CBC"/>
    <w:rsid w:val="0C3236E7"/>
    <w:rsid w:val="0C352A19"/>
    <w:rsid w:val="0C494A35"/>
    <w:rsid w:val="0C49575D"/>
    <w:rsid w:val="0C622F4C"/>
    <w:rsid w:val="0C6D71DA"/>
    <w:rsid w:val="0C6F619B"/>
    <w:rsid w:val="0C756558"/>
    <w:rsid w:val="0C7905D8"/>
    <w:rsid w:val="0C952C04"/>
    <w:rsid w:val="0C95435A"/>
    <w:rsid w:val="0CA87625"/>
    <w:rsid w:val="0CAD6CD5"/>
    <w:rsid w:val="0CAF4411"/>
    <w:rsid w:val="0CB02F58"/>
    <w:rsid w:val="0CB71182"/>
    <w:rsid w:val="0CC7607D"/>
    <w:rsid w:val="0CD31EEE"/>
    <w:rsid w:val="0D2B6157"/>
    <w:rsid w:val="0D3244DD"/>
    <w:rsid w:val="0D5864B2"/>
    <w:rsid w:val="0D6A1AC0"/>
    <w:rsid w:val="0D6B0852"/>
    <w:rsid w:val="0D6D3302"/>
    <w:rsid w:val="0D7F3975"/>
    <w:rsid w:val="0D8C26CD"/>
    <w:rsid w:val="0D9A0057"/>
    <w:rsid w:val="0DA27718"/>
    <w:rsid w:val="0DB1010B"/>
    <w:rsid w:val="0DBB55AD"/>
    <w:rsid w:val="0DE57D7F"/>
    <w:rsid w:val="0E096E39"/>
    <w:rsid w:val="0E1C1EC9"/>
    <w:rsid w:val="0E442EAE"/>
    <w:rsid w:val="0E4C3071"/>
    <w:rsid w:val="0E60507D"/>
    <w:rsid w:val="0E971A66"/>
    <w:rsid w:val="0EA72BA6"/>
    <w:rsid w:val="0EAA475B"/>
    <w:rsid w:val="0EAC11AD"/>
    <w:rsid w:val="0EC74501"/>
    <w:rsid w:val="0EDA0876"/>
    <w:rsid w:val="0EE91E83"/>
    <w:rsid w:val="0EEB4C90"/>
    <w:rsid w:val="0EF162BD"/>
    <w:rsid w:val="0F032F2D"/>
    <w:rsid w:val="0F14495A"/>
    <w:rsid w:val="0F2E3D57"/>
    <w:rsid w:val="0F305AAD"/>
    <w:rsid w:val="0F321605"/>
    <w:rsid w:val="0F3353B7"/>
    <w:rsid w:val="0F48505B"/>
    <w:rsid w:val="0F5342DC"/>
    <w:rsid w:val="0F566845"/>
    <w:rsid w:val="0F684F69"/>
    <w:rsid w:val="0F68565B"/>
    <w:rsid w:val="0F687084"/>
    <w:rsid w:val="0F7B6A00"/>
    <w:rsid w:val="0F8A27DB"/>
    <w:rsid w:val="0F90063F"/>
    <w:rsid w:val="0F96006E"/>
    <w:rsid w:val="0F9F1B67"/>
    <w:rsid w:val="0FA56B5C"/>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51038C"/>
    <w:rsid w:val="10804688"/>
    <w:rsid w:val="1082485A"/>
    <w:rsid w:val="10884916"/>
    <w:rsid w:val="109673A7"/>
    <w:rsid w:val="109C580E"/>
    <w:rsid w:val="10A55503"/>
    <w:rsid w:val="10A82ECB"/>
    <w:rsid w:val="10A906A7"/>
    <w:rsid w:val="10AA2A25"/>
    <w:rsid w:val="10AD7AF8"/>
    <w:rsid w:val="10B15399"/>
    <w:rsid w:val="10E87676"/>
    <w:rsid w:val="10F378F4"/>
    <w:rsid w:val="10F55783"/>
    <w:rsid w:val="110765F0"/>
    <w:rsid w:val="111649EF"/>
    <w:rsid w:val="111C76BD"/>
    <w:rsid w:val="111F3BCF"/>
    <w:rsid w:val="112A66B2"/>
    <w:rsid w:val="11382462"/>
    <w:rsid w:val="113B37D8"/>
    <w:rsid w:val="114306D4"/>
    <w:rsid w:val="11506166"/>
    <w:rsid w:val="11567833"/>
    <w:rsid w:val="116228F0"/>
    <w:rsid w:val="1163689E"/>
    <w:rsid w:val="117F37A7"/>
    <w:rsid w:val="11896F02"/>
    <w:rsid w:val="118D0A84"/>
    <w:rsid w:val="118E3A37"/>
    <w:rsid w:val="1194645C"/>
    <w:rsid w:val="11967803"/>
    <w:rsid w:val="11A163D0"/>
    <w:rsid w:val="11B23EB0"/>
    <w:rsid w:val="11B562D3"/>
    <w:rsid w:val="11D83EE0"/>
    <w:rsid w:val="11DB1F31"/>
    <w:rsid w:val="11DC0428"/>
    <w:rsid w:val="11E7187D"/>
    <w:rsid w:val="11F65457"/>
    <w:rsid w:val="1203249B"/>
    <w:rsid w:val="1207675D"/>
    <w:rsid w:val="122E4B3D"/>
    <w:rsid w:val="12361FE3"/>
    <w:rsid w:val="1238092A"/>
    <w:rsid w:val="12491D3D"/>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120CA8"/>
    <w:rsid w:val="141D6D49"/>
    <w:rsid w:val="142B1664"/>
    <w:rsid w:val="144654D8"/>
    <w:rsid w:val="144759A8"/>
    <w:rsid w:val="14587641"/>
    <w:rsid w:val="145B492E"/>
    <w:rsid w:val="146769B7"/>
    <w:rsid w:val="14791424"/>
    <w:rsid w:val="147B2758"/>
    <w:rsid w:val="14961447"/>
    <w:rsid w:val="149B3737"/>
    <w:rsid w:val="149D6626"/>
    <w:rsid w:val="149F2901"/>
    <w:rsid w:val="14A44639"/>
    <w:rsid w:val="14A7200E"/>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1578BF"/>
    <w:rsid w:val="16162EF0"/>
    <w:rsid w:val="16337E88"/>
    <w:rsid w:val="163927D2"/>
    <w:rsid w:val="1640771C"/>
    <w:rsid w:val="164E4741"/>
    <w:rsid w:val="164E668F"/>
    <w:rsid w:val="165635D9"/>
    <w:rsid w:val="1658525F"/>
    <w:rsid w:val="16A1133A"/>
    <w:rsid w:val="16B001AD"/>
    <w:rsid w:val="16F5338F"/>
    <w:rsid w:val="16FF7F43"/>
    <w:rsid w:val="1700661C"/>
    <w:rsid w:val="17193A6D"/>
    <w:rsid w:val="171D2783"/>
    <w:rsid w:val="171E0CE5"/>
    <w:rsid w:val="171F52F1"/>
    <w:rsid w:val="172C3D13"/>
    <w:rsid w:val="174228C5"/>
    <w:rsid w:val="175A32D2"/>
    <w:rsid w:val="176424DC"/>
    <w:rsid w:val="1767731A"/>
    <w:rsid w:val="176C179B"/>
    <w:rsid w:val="176F6360"/>
    <w:rsid w:val="17790994"/>
    <w:rsid w:val="1783643C"/>
    <w:rsid w:val="178B7F80"/>
    <w:rsid w:val="17A54A43"/>
    <w:rsid w:val="17E97420"/>
    <w:rsid w:val="17E979B2"/>
    <w:rsid w:val="17F36885"/>
    <w:rsid w:val="18004438"/>
    <w:rsid w:val="1809236A"/>
    <w:rsid w:val="180E3449"/>
    <w:rsid w:val="18105287"/>
    <w:rsid w:val="18110CF1"/>
    <w:rsid w:val="181D0DEF"/>
    <w:rsid w:val="182527C9"/>
    <w:rsid w:val="182C2AE2"/>
    <w:rsid w:val="183E5722"/>
    <w:rsid w:val="18423C4B"/>
    <w:rsid w:val="18670C19"/>
    <w:rsid w:val="187637AB"/>
    <w:rsid w:val="187D6A8B"/>
    <w:rsid w:val="188B0AC6"/>
    <w:rsid w:val="18902376"/>
    <w:rsid w:val="18AB7E54"/>
    <w:rsid w:val="18E17C22"/>
    <w:rsid w:val="18ED7DF7"/>
    <w:rsid w:val="18FC0A05"/>
    <w:rsid w:val="190D3E7D"/>
    <w:rsid w:val="19221422"/>
    <w:rsid w:val="19250B27"/>
    <w:rsid w:val="19264BDF"/>
    <w:rsid w:val="19346A4B"/>
    <w:rsid w:val="193B3A99"/>
    <w:rsid w:val="1940592C"/>
    <w:rsid w:val="195722CB"/>
    <w:rsid w:val="195C5947"/>
    <w:rsid w:val="19671C74"/>
    <w:rsid w:val="19776586"/>
    <w:rsid w:val="199146A9"/>
    <w:rsid w:val="19930F16"/>
    <w:rsid w:val="19A60451"/>
    <w:rsid w:val="19AB7B63"/>
    <w:rsid w:val="19AC7816"/>
    <w:rsid w:val="19C31A2B"/>
    <w:rsid w:val="19D27DA3"/>
    <w:rsid w:val="19D34CDE"/>
    <w:rsid w:val="19D4436D"/>
    <w:rsid w:val="19DC7A10"/>
    <w:rsid w:val="19E26DAC"/>
    <w:rsid w:val="19ED3CEA"/>
    <w:rsid w:val="1A0770C2"/>
    <w:rsid w:val="1A2C5E7B"/>
    <w:rsid w:val="1A343559"/>
    <w:rsid w:val="1A3437B8"/>
    <w:rsid w:val="1A3641C6"/>
    <w:rsid w:val="1A4F04C3"/>
    <w:rsid w:val="1A4F1C7C"/>
    <w:rsid w:val="1A5176FD"/>
    <w:rsid w:val="1A617DCC"/>
    <w:rsid w:val="1A6C2697"/>
    <w:rsid w:val="1A6D1B43"/>
    <w:rsid w:val="1A831294"/>
    <w:rsid w:val="1A8D3F8F"/>
    <w:rsid w:val="1A9100C3"/>
    <w:rsid w:val="1A9D75F4"/>
    <w:rsid w:val="1ABB3DE0"/>
    <w:rsid w:val="1AC62341"/>
    <w:rsid w:val="1AC6675E"/>
    <w:rsid w:val="1AEA7E63"/>
    <w:rsid w:val="1AEE0B2F"/>
    <w:rsid w:val="1AEE1B94"/>
    <w:rsid w:val="1AFD065A"/>
    <w:rsid w:val="1B03409D"/>
    <w:rsid w:val="1B111517"/>
    <w:rsid w:val="1B152B4D"/>
    <w:rsid w:val="1B2A45D6"/>
    <w:rsid w:val="1B372915"/>
    <w:rsid w:val="1B516834"/>
    <w:rsid w:val="1B55025B"/>
    <w:rsid w:val="1B5A2E9D"/>
    <w:rsid w:val="1B9A3B85"/>
    <w:rsid w:val="1B9E46F5"/>
    <w:rsid w:val="1BAF5235"/>
    <w:rsid w:val="1BB3174C"/>
    <w:rsid w:val="1BC06EA2"/>
    <w:rsid w:val="1BC21757"/>
    <w:rsid w:val="1BC34FCD"/>
    <w:rsid w:val="1BC50628"/>
    <w:rsid w:val="1BC50972"/>
    <w:rsid w:val="1BC55301"/>
    <w:rsid w:val="1BC57B47"/>
    <w:rsid w:val="1BC82618"/>
    <w:rsid w:val="1BD74EFE"/>
    <w:rsid w:val="1BDE3B4C"/>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723F66"/>
    <w:rsid w:val="1C746750"/>
    <w:rsid w:val="1C825C78"/>
    <w:rsid w:val="1C8E121B"/>
    <w:rsid w:val="1C8F233B"/>
    <w:rsid w:val="1CA86307"/>
    <w:rsid w:val="1CBA6E7B"/>
    <w:rsid w:val="1CBE2B3D"/>
    <w:rsid w:val="1CD90366"/>
    <w:rsid w:val="1CDE1582"/>
    <w:rsid w:val="1CEE2D5A"/>
    <w:rsid w:val="1D1252E8"/>
    <w:rsid w:val="1D185B98"/>
    <w:rsid w:val="1D1F3740"/>
    <w:rsid w:val="1D28001A"/>
    <w:rsid w:val="1D2E4533"/>
    <w:rsid w:val="1D361885"/>
    <w:rsid w:val="1D45790F"/>
    <w:rsid w:val="1D542175"/>
    <w:rsid w:val="1D625BC2"/>
    <w:rsid w:val="1D763161"/>
    <w:rsid w:val="1D767C76"/>
    <w:rsid w:val="1D7F6A99"/>
    <w:rsid w:val="1D8E03FA"/>
    <w:rsid w:val="1D8F2F1D"/>
    <w:rsid w:val="1D982ACF"/>
    <w:rsid w:val="1DB14064"/>
    <w:rsid w:val="1DC23D0F"/>
    <w:rsid w:val="1DD71650"/>
    <w:rsid w:val="1DE43A17"/>
    <w:rsid w:val="1DEE1EFA"/>
    <w:rsid w:val="1E12611C"/>
    <w:rsid w:val="1E157A3A"/>
    <w:rsid w:val="1E3078D5"/>
    <w:rsid w:val="1E4644CC"/>
    <w:rsid w:val="1E61167C"/>
    <w:rsid w:val="1E7077F5"/>
    <w:rsid w:val="1E873F99"/>
    <w:rsid w:val="1E8B73A7"/>
    <w:rsid w:val="1E970166"/>
    <w:rsid w:val="1E9811D0"/>
    <w:rsid w:val="1EAA335B"/>
    <w:rsid w:val="1EAE6ECC"/>
    <w:rsid w:val="1EBB2DC6"/>
    <w:rsid w:val="1EBE7E01"/>
    <w:rsid w:val="1F161228"/>
    <w:rsid w:val="1F1906B6"/>
    <w:rsid w:val="1F1D3032"/>
    <w:rsid w:val="1F390D89"/>
    <w:rsid w:val="1F3E7F5B"/>
    <w:rsid w:val="1F4A124B"/>
    <w:rsid w:val="1F513ECC"/>
    <w:rsid w:val="1F583E13"/>
    <w:rsid w:val="1F686EA8"/>
    <w:rsid w:val="1F6A3BAE"/>
    <w:rsid w:val="1F6F027D"/>
    <w:rsid w:val="1F7B7564"/>
    <w:rsid w:val="1F885F5F"/>
    <w:rsid w:val="1F8B0D13"/>
    <w:rsid w:val="1FB3007D"/>
    <w:rsid w:val="1FC86FB2"/>
    <w:rsid w:val="1FE039FF"/>
    <w:rsid w:val="1FFD682A"/>
    <w:rsid w:val="20017C8D"/>
    <w:rsid w:val="200E563D"/>
    <w:rsid w:val="2022167F"/>
    <w:rsid w:val="203C1C0C"/>
    <w:rsid w:val="20570026"/>
    <w:rsid w:val="20583861"/>
    <w:rsid w:val="206E7E55"/>
    <w:rsid w:val="2071673B"/>
    <w:rsid w:val="207724C8"/>
    <w:rsid w:val="20831771"/>
    <w:rsid w:val="208D5545"/>
    <w:rsid w:val="2097311F"/>
    <w:rsid w:val="20A7230E"/>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1E47B1"/>
    <w:rsid w:val="213B0E23"/>
    <w:rsid w:val="21410A8D"/>
    <w:rsid w:val="214915A6"/>
    <w:rsid w:val="214F3C0C"/>
    <w:rsid w:val="21535276"/>
    <w:rsid w:val="21812056"/>
    <w:rsid w:val="21A56EDA"/>
    <w:rsid w:val="21B002AA"/>
    <w:rsid w:val="21B5199E"/>
    <w:rsid w:val="21BF6859"/>
    <w:rsid w:val="21C32279"/>
    <w:rsid w:val="21D867B6"/>
    <w:rsid w:val="21DB0BBB"/>
    <w:rsid w:val="21E156B9"/>
    <w:rsid w:val="21F029E2"/>
    <w:rsid w:val="21F5181A"/>
    <w:rsid w:val="22054352"/>
    <w:rsid w:val="221701F3"/>
    <w:rsid w:val="223751DC"/>
    <w:rsid w:val="2244378B"/>
    <w:rsid w:val="224C7E9B"/>
    <w:rsid w:val="2254079F"/>
    <w:rsid w:val="22745AB0"/>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A52F5"/>
    <w:rsid w:val="231F64C9"/>
    <w:rsid w:val="232E7024"/>
    <w:rsid w:val="233A4131"/>
    <w:rsid w:val="233A4278"/>
    <w:rsid w:val="233E4A36"/>
    <w:rsid w:val="23607F20"/>
    <w:rsid w:val="23664E71"/>
    <w:rsid w:val="23846FD7"/>
    <w:rsid w:val="2386717E"/>
    <w:rsid w:val="23B25529"/>
    <w:rsid w:val="23B420F8"/>
    <w:rsid w:val="23BC0851"/>
    <w:rsid w:val="23C1595F"/>
    <w:rsid w:val="23CD6B0E"/>
    <w:rsid w:val="23ED1676"/>
    <w:rsid w:val="23FE2357"/>
    <w:rsid w:val="24624308"/>
    <w:rsid w:val="246F5780"/>
    <w:rsid w:val="247C28FF"/>
    <w:rsid w:val="2499166B"/>
    <w:rsid w:val="24A905E3"/>
    <w:rsid w:val="24AA7332"/>
    <w:rsid w:val="24AC37E9"/>
    <w:rsid w:val="24AF4AB0"/>
    <w:rsid w:val="24B81E16"/>
    <w:rsid w:val="24C63A20"/>
    <w:rsid w:val="24DE0E5E"/>
    <w:rsid w:val="24FB111E"/>
    <w:rsid w:val="251F3280"/>
    <w:rsid w:val="25203277"/>
    <w:rsid w:val="253E3EBC"/>
    <w:rsid w:val="25404CD9"/>
    <w:rsid w:val="25416241"/>
    <w:rsid w:val="254B1650"/>
    <w:rsid w:val="2553463D"/>
    <w:rsid w:val="255B0BA0"/>
    <w:rsid w:val="25763B01"/>
    <w:rsid w:val="25931026"/>
    <w:rsid w:val="25BC5CB5"/>
    <w:rsid w:val="25BE7846"/>
    <w:rsid w:val="25C757F6"/>
    <w:rsid w:val="25CA0C55"/>
    <w:rsid w:val="25DB00D2"/>
    <w:rsid w:val="25E70335"/>
    <w:rsid w:val="25EB0B51"/>
    <w:rsid w:val="25ED2BD0"/>
    <w:rsid w:val="260A5655"/>
    <w:rsid w:val="260B3108"/>
    <w:rsid w:val="260C5E52"/>
    <w:rsid w:val="261301D0"/>
    <w:rsid w:val="26140373"/>
    <w:rsid w:val="26195456"/>
    <w:rsid w:val="26280C7C"/>
    <w:rsid w:val="26460C0D"/>
    <w:rsid w:val="26517D5A"/>
    <w:rsid w:val="265A1637"/>
    <w:rsid w:val="265D4D90"/>
    <w:rsid w:val="266427D3"/>
    <w:rsid w:val="266A6683"/>
    <w:rsid w:val="2675674A"/>
    <w:rsid w:val="26843375"/>
    <w:rsid w:val="26846979"/>
    <w:rsid w:val="268B606C"/>
    <w:rsid w:val="269359D8"/>
    <w:rsid w:val="26A4798B"/>
    <w:rsid w:val="26B2210E"/>
    <w:rsid w:val="26D1232B"/>
    <w:rsid w:val="26EE0FB2"/>
    <w:rsid w:val="273A03D9"/>
    <w:rsid w:val="27512D73"/>
    <w:rsid w:val="27515A3B"/>
    <w:rsid w:val="27540081"/>
    <w:rsid w:val="275A1503"/>
    <w:rsid w:val="27707D9F"/>
    <w:rsid w:val="27710808"/>
    <w:rsid w:val="277736B5"/>
    <w:rsid w:val="2777522A"/>
    <w:rsid w:val="27A256BD"/>
    <w:rsid w:val="27AE05E7"/>
    <w:rsid w:val="27B0758A"/>
    <w:rsid w:val="27BA2806"/>
    <w:rsid w:val="27BC244A"/>
    <w:rsid w:val="27C93226"/>
    <w:rsid w:val="27E04F87"/>
    <w:rsid w:val="27E3520A"/>
    <w:rsid w:val="27F76560"/>
    <w:rsid w:val="280C2F29"/>
    <w:rsid w:val="280E3E73"/>
    <w:rsid w:val="281A5069"/>
    <w:rsid w:val="283C47A1"/>
    <w:rsid w:val="286B3E9F"/>
    <w:rsid w:val="286D568F"/>
    <w:rsid w:val="28771649"/>
    <w:rsid w:val="287A5694"/>
    <w:rsid w:val="28907A65"/>
    <w:rsid w:val="2895355D"/>
    <w:rsid w:val="289F2FF8"/>
    <w:rsid w:val="28A74874"/>
    <w:rsid w:val="28AC48F5"/>
    <w:rsid w:val="28AF48FE"/>
    <w:rsid w:val="28B30360"/>
    <w:rsid w:val="28B700D8"/>
    <w:rsid w:val="28B81A59"/>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E708B"/>
    <w:rsid w:val="29594737"/>
    <w:rsid w:val="295E4802"/>
    <w:rsid w:val="2967522D"/>
    <w:rsid w:val="296E63D4"/>
    <w:rsid w:val="297D2E22"/>
    <w:rsid w:val="29931A80"/>
    <w:rsid w:val="299E45D3"/>
    <w:rsid w:val="299F2675"/>
    <w:rsid w:val="29A671D2"/>
    <w:rsid w:val="29AD6F45"/>
    <w:rsid w:val="29B444FC"/>
    <w:rsid w:val="29BD120F"/>
    <w:rsid w:val="29C769C8"/>
    <w:rsid w:val="29E2264F"/>
    <w:rsid w:val="29E4464B"/>
    <w:rsid w:val="29F36D30"/>
    <w:rsid w:val="29F84CE2"/>
    <w:rsid w:val="2A0343F7"/>
    <w:rsid w:val="2A277F19"/>
    <w:rsid w:val="2A4B31B4"/>
    <w:rsid w:val="2A676A61"/>
    <w:rsid w:val="2A77544F"/>
    <w:rsid w:val="2A7C4B41"/>
    <w:rsid w:val="2A8C5942"/>
    <w:rsid w:val="2AA059B0"/>
    <w:rsid w:val="2AA2170A"/>
    <w:rsid w:val="2AAC3BC6"/>
    <w:rsid w:val="2AC15811"/>
    <w:rsid w:val="2ACE3624"/>
    <w:rsid w:val="2ACF5A8C"/>
    <w:rsid w:val="2ADF4AAE"/>
    <w:rsid w:val="2AF51552"/>
    <w:rsid w:val="2AFE28F4"/>
    <w:rsid w:val="2B0C00B5"/>
    <w:rsid w:val="2B0F60E3"/>
    <w:rsid w:val="2B1534EE"/>
    <w:rsid w:val="2B171B79"/>
    <w:rsid w:val="2B2621F1"/>
    <w:rsid w:val="2B2E661F"/>
    <w:rsid w:val="2B3561CA"/>
    <w:rsid w:val="2B3E61BC"/>
    <w:rsid w:val="2B646A04"/>
    <w:rsid w:val="2B833DCF"/>
    <w:rsid w:val="2B9C72A6"/>
    <w:rsid w:val="2BA867E1"/>
    <w:rsid w:val="2BAA72ED"/>
    <w:rsid w:val="2BAD5346"/>
    <w:rsid w:val="2BB03333"/>
    <w:rsid w:val="2BB32876"/>
    <w:rsid w:val="2BC67E03"/>
    <w:rsid w:val="2BCC0AF7"/>
    <w:rsid w:val="2BDA19F5"/>
    <w:rsid w:val="2BDC54EB"/>
    <w:rsid w:val="2BF93228"/>
    <w:rsid w:val="2BFC41C0"/>
    <w:rsid w:val="2BFF6824"/>
    <w:rsid w:val="2C0E1ED5"/>
    <w:rsid w:val="2C37329E"/>
    <w:rsid w:val="2C3A254F"/>
    <w:rsid w:val="2C4D331F"/>
    <w:rsid w:val="2C7E0919"/>
    <w:rsid w:val="2C8F010A"/>
    <w:rsid w:val="2CA05BB5"/>
    <w:rsid w:val="2CA820AE"/>
    <w:rsid w:val="2CB949F3"/>
    <w:rsid w:val="2CC17B44"/>
    <w:rsid w:val="2CCA2003"/>
    <w:rsid w:val="2CD10B96"/>
    <w:rsid w:val="2CD52350"/>
    <w:rsid w:val="2D076456"/>
    <w:rsid w:val="2D0A3C12"/>
    <w:rsid w:val="2D1947D7"/>
    <w:rsid w:val="2D200AE1"/>
    <w:rsid w:val="2D2D366D"/>
    <w:rsid w:val="2D43121A"/>
    <w:rsid w:val="2D485824"/>
    <w:rsid w:val="2D6B7AAF"/>
    <w:rsid w:val="2D71509A"/>
    <w:rsid w:val="2D7979A9"/>
    <w:rsid w:val="2D90359F"/>
    <w:rsid w:val="2D962D8D"/>
    <w:rsid w:val="2DA210D2"/>
    <w:rsid w:val="2DA65AC5"/>
    <w:rsid w:val="2DAD5937"/>
    <w:rsid w:val="2DD11D00"/>
    <w:rsid w:val="2DDC0D17"/>
    <w:rsid w:val="2DDD3AA0"/>
    <w:rsid w:val="2DE0049D"/>
    <w:rsid w:val="2DE07B9D"/>
    <w:rsid w:val="2DE87C4A"/>
    <w:rsid w:val="2DE90351"/>
    <w:rsid w:val="2DFE4473"/>
    <w:rsid w:val="2E0C18B0"/>
    <w:rsid w:val="2E0C73C5"/>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72AF7"/>
    <w:rsid w:val="2EE87514"/>
    <w:rsid w:val="2EF36922"/>
    <w:rsid w:val="2EF62E8D"/>
    <w:rsid w:val="2EFF15EE"/>
    <w:rsid w:val="2F000DF7"/>
    <w:rsid w:val="2F10450B"/>
    <w:rsid w:val="2F130058"/>
    <w:rsid w:val="2F1468C2"/>
    <w:rsid w:val="2F277E48"/>
    <w:rsid w:val="2F5F5B1B"/>
    <w:rsid w:val="2F6971AB"/>
    <w:rsid w:val="2F6C5CA5"/>
    <w:rsid w:val="2F6C7A55"/>
    <w:rsid w:val="2F957CAF"/>
    <w:rsid w:val="2F9D34D5"/>
    <w:rsid w:val="2FC836E2"/>
    <w:rsid w:val="2FCF2A28"/>
    <w:rsid w:val="2FD97E44"/>
    <w:rsid w:val="2FE23FCB"/>
    <w:rsid w:val="2FE5465A"/>
    <w:rsid w:val="2FEA3641"/>
    <w:rsid w:val="2FF454EA"/>
    <w:rsid w:val="2FFB9F57"/>
    <w:rsid w:val="30042D9F"/>
    <w:rsid w:val="30194492"/>
    <w:rsid w:val="302152AE"/>
    <w:rsid w:val="30235E16"/>
    <w:rsid w:val="30387810"/>
    <w:rsid w:val="303956AD"/>
    <w:rsid w:val="30424923"/>
    <w:rsid w:val="30442EDE"/>
    <w:rsid w:val="30527FC5"/>
    <w:rsid w:val="3053398E"/>
    <w:rsid w:val="305B2034"/>
    <w:rsid w:val="306D31AB"/>
    <w:rsid w:val="307427C9"/>
    <w:rsid w:val="309950F4"/>
    <w:rsid w:val="30B14C74"/>
    <w:rsid w:val="30B73992"/>
    <w:rsid w:val="30BD6ACE"/>
    <w:rsid w:val="30BF415F"/>
    <w:rsid w:val="30C72B81"/>
    <w:rsid w:val="30C82D31"/>
    <w:rsid w:val="30CB5389"/>
    <w:rsid w:val="30E62F57"/>
    <w:rsid w:val="3106371A"/>
    <w:rsid w:val="310900FE"/>
    <w:rsid w:val="310D28FD"/>
    <w:rsid w:val="31132938"/>
    <w:rsid w:val="312622CD"/>
    <w:rsid w:val="31282B8E"/>
    <w:rsid w:val="312C75A1"/>
    <w:rsid w:val="313A3CC4"/>
    <w:rsid w:val="3156310C"/>
    <w:rsid w:val="315A1862"/>
    <w:rsid w:val="316049FB"/>
    <w:rsid w:val="317A2589"/>
    <w:rsid w:val="3188610E"/>
    <w:rsid w:val="318A4E74"/>
    <w:rsid w:val="318D5CFE"/>
    <w:rsid w:val="319627F6"/>
    <w:rsid w:val="319F3C19"/>
    <w:rsid w:val="31C132B8"/>
    <w:rsid w:val="31D16BBF"/>
    <w:rsid w:val="31F65A58"/>
    <w:rsid w:val="320B1A06"/>
    <w:rsid w:val="3210733A"/>
    <w:rsid w:val="32263C46"/>
    <w:rsid w:val="32267886"/>
    <w:rsid w:val="322B2A37"/>
    <w:rsid w:val="322B6746"/>
    <w:rsid w:val="3237213F"/>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506F1"/>
    <w:rsid w:val="32C67C77"/>
    <w:rsid w:val="32D3412D"/>
    <w:rsid w:val="32E7022E"/>
    <w:rsid w:val="330271CA"/>
    <w:rsid w:val="330E5872"/>
    <w:rsid w:val="330E7FD6"/>
    <w:rsid w:val="33161561"/>
    <w:rsid w:val="331E7F08"/>
    <w:rsid w:val="331F6A4D"/>
    <w:rsid w:val="334603F1"/>
    <w:rsid w:val="3353338A"/>
    <w:rsid w:val="33701A05"/>
    <w:rsid w:val="33702795"/>
    <w:rsid w:val="337C00DB"/>
    <w:rsid w:val="33C62D00"/>
    <w:rsid w:val="33CE4A55"/>
    <w:rsid w:val="33DE50CB"/>
    <w:rsid w:val="33E123CD"/>
    <w:rsid w:val="33E23E40"/>
    <w:rsid w:val="33EC1514"/>
    <w:rsid w:val="33FF0C21"/>
    <w:rsid w:val="34104BC5"/>
    <w:rsid w:val="341A06B8"/>
    <w:rsid w:val="344D5388"/>
    <w:rsid w:val="346E46B7"/>
    <w:rsid w:val="3471177D"/>
    <w:rsid w:val="34726277"/>
    <w:rsid w:val="347B23B3"/>
    <w:rsid w:val="34821BE3"/>
    <w:rsid w:val="34832720"/>
    <w:rsid w:val="34871985"/>
    <w:rsid w:val="34915EA2"/>
    <w:rsid w:val="34940253"/>
    <w:rsid w:val="34983684"/>
    <w:rsid w:val="34A57D6A"/>
    <w:rsid w:val="34A913BC"/>
    <w:rsid w:val="34BC2226"/>
    <w:rsid w:val="34C03AF1"/>
    <w:rsid w:val="34D5003A"/>
    <w:rsid w:val="34E87B0F"/>
    <w:rsid w:val="34F26658"/>
    <w:rsid w:val="34FB7282"/>
    <w:rsid w:val="34FC4642"/>
    <w:rsid w:val="3520042F"/>
    <w:rsid w:val="3521031A"/>
    <w:rsid w:val="35210A8D"/>
    <w:rsid w:val="35216B3A"/>
    <w:rsid w:val="35354DFA"/>
    <w:rsid w:val="35393D99"/>
    <w:rsid w:val="35485A54"/>
    <w:rsid w:val="354E3B51"/>
    <w:rsid w:val="35522C36"/>
    <w:rsid w:val="355B4C65"/>
    <w:rsid w:val="356C52F9"/>
    <w:rsid w:val="35852EE6"/>
    <w:rsid w:val="35936C62"/>
    <w:rsid w:val="35945057"/>
    <w:rsid w:val="359B56A3"/>
    <w:rsid w:val="35A270E4"/>
    <w:rsid w:val="35CD7094"/>
    <w:rsid w:val="35D30C65"/>
    <w:rsid w:val="35D61456"/>
    <w:rsid w:val="35D65B34"/>
    <w:rsid w:val="35DA5022"/>
    <w:rsid w:val="35DF52F8"/>
    <w:rsid w:val="35E644CB"/>
    <w:rsid w:val="35E81A7F"/>
    <w:rsid w:val="35F3004D"/>
    <w:rsid w:val="360139B8"/>
    <w:rsid w:val="36070CBD"/>
    <w:rsid w:val="36127207"/>
    <w:rsid w:val="36256DC5"/>
    <w:rsid w:val="36290C2F"/>
    <w:rsid w:val="36301CAE"/>
    <w:rsid w:val="3637718E"/>
    <w:rsid w:val="36384921"/>
    <w:rsid w:val="366B14B6"/>
    <w:rsid w:val="368045CB"/>
    <w:rsid w:val="36900EB9"/>
    <w:rsid w:val="36A24CBE"/>
    <w:rsid w:val="36A85C45"/>
    <w:rsid w:val="36AF6AB1"/>
    <w:rsid w:val="36B36BA8"/>
    <w:rsid w:val="36BC7D30"/>
    <w:rsid w:val="36C515C6"/>
    <w:rsid w:val="36C7685E"/>
    <w:rsid w:val="36C8518D"/>
    <w:rsid w:val="36D70F63"/>
    <w:rsid w:val="36D911EF"/>
    <w:rsid w:val="36E93F55"/>
    <w:rsid w:val="36EE3F4B"/>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B44C4"/>
    <w:rsid w:val="376D0E2E"/>
    <w:rsid w:val="37802D3A"/>
    <w:rsid w:val="37850091"/>
    <w:rsid w:val="379116A8"/>
    <w:rsid w:val="379E11AD"/>
    <w:rsid w:val="37A60983"/>
    <w:rsid w:val="37A93BCE"/>
    <w:rsid w:val="37B71B23"/>
    <w:rsid w:val="37BB194B"/>
    <w:rsid w:val="37BF843D"/>
    <w:rsid w:val="37DA2CF5"/>
    <w:rsid w:val="37DF0D06"/>
    <w:rsid w:val="37EF25FC"/>
    <w:rsid w:val="37F7120E"/>
    <w:rsid w:val="37FE5FF1"/>
    <w:rsid w:val="38035DBC"/>
    <w:rsid w:val="380D2520"/>
    <w:rsid w:val="380F56A1"/>
    <w:rsid w:val="38134DDD"/>
    <w:rsid w:val="381B6DB3"/>
    <w:rsid w:val="38305B7D"/>
    <w:rsid w:val="383B13D4"/>
    <w:rsid w:val="384A501C"/>
    <w:rsid w:val="38546D78"/>
    <w:rsid w:val="385566B6"/>
    <w:rsid w:val="386144A9"/>
    <w:rsid w:val="38785F5F"/>
    <w:rsid w:val="388B52AB"/>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9D5052"/>
    <w:rsid w:val="39AE5A5B"/>
    <w:rsid w:val="39B72078"/>
    <w:rsid w:val="39B96310"/>
    <w:rsid w:val="39BB0FB8"/>
    <w:rsid w:val="39C830C2"/>
    <w:rsid w:val="39EC7D3C"/>
    <w:rsid w:val="39ED1A22"/>
    <w:rsid w:val="3A2053A6"/>
    <w:rsid w:val="3A26050E"/>
    <w:rsid w:val="3A271F33"/>
    <w:rsid w:val="3A446E54"/>
    <w:rsid w:val="3A6B361F"/>
    <w:rsid w:val="3A714511"/>
    <w:rsid w:val="3A7FA0D8"/>
    <w:rsid w:val="3A894E1A"/>
    <w:rsid w:val="3A985B80"/>
    <w:rsid w:val="3AA51A0D"/>
    <w:rsid w:val="3ABD00AF"/>
    <w:rsid w:val="3AC76E36"/>
    <w:rsid w:val="3ACB56B9"/>
    <w:rsid w:val="3ADF037E"/>
    <w:rsid w:val="3AE22C48"/>
    <w:rsid w:val="3AE64E4A"/>
    <w:rsid w:val="3AEF41B2"/>
    <w:rsid w:val="3AF07D51"/>
    <w:rsid w:val="3AFD60FD"/>
    <w:rsid w:val="3B040FE4"/>
    <w:rsid w:val="3B0D0484"/>
    <w:rsid w:val="3B1744D9"/>
    <w:rsid w:val="3B2B14C0"/>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242CB"/>
    <w:rsid w:val="3BC255BB"/>
    <w:rsid w:val="3BEA2018"/>
    <w:rsid w:val="3C1C68FB"/>
    <w:rsid w:val="3C266052"/>
    <w:rsid w:val="3C322630"/>
    <w:rsid w:val="3C390C19"/>
    <w:rsid w:val="3C5D3905"/>
    <w:rsid w:val="3C5E7B6B"/>
    <w:rsid w:val="3C720A34"/>
    <w:rsid w:val="3C731522"/>
    <w:rsid w:val="3C7438DB"/>
    <w:rsid w:val="3C7B26C4"/>
    <w:rsid w:val="3C8D6778"/>
    <w:rsid w:val="3C935899"/>
    <w:rsid w:val="3C9E74DC"/>
    <w:rsid w:val="3CA40291"/>
    <w:rsid w:val="3CB35C1A"/>
    <w:rsid w:val="3CB46D18"/>
    <w:rsid w:val="3D066D21"/>
    <w:rsid w:val="3D0E1D7A"/>
    <w:rsid w:val="3D146378"/>
    <w:rsid w:val="3D155535"/>
    <w:rsid w:val="3D1A551E"/>
    <w:rsid w:val="3D2364DC"/>
    <w:rsid w:val="3D3313E5"/>
    <w:rsid w:val="3D3B13BE"/>
    <w:rsid w:val="3D4566E6"/>
    <w:rsid w:val="3D617252"/>
    <w:rsid w:val="3D636911"/>
    <w:rsid w:val="3D690E22"/>
    <w:rsid w:val="3D8865AD"/>
    <w:rsid w:val="3D9D0729"/>
    <w:rsid w:val="3DA917B8"/>
    <w:rsid w:val="3DAC39CF"/>
    <w:rsid w:val="3DAE434A"/>
    <w:rsid w:val="3DB377D0"/>
    <w:rsid w:val="3DC44B1D"/>
    <w:rsid w:val="3DCB1B13"/>
    <w:rsid w:val="3DCD4D10"/>
    <w:rsid w:val="3DD223B2"/>
    <w:rsid w:val="3DEA0E7D"/>
    <w:rsid w:val="3DEA4188"/>
    <w:rsid w:val="3DFD3C46"/>
    <w:rsid w:val="3E234D34"/>
    <w:rsid w:val="3E28157C"/>
    <w:rsid w:val="3E313576"/>
    <w:rsid w:val="3E36697B"/>
    <w:rsid w:val="3E493FE3"/>
    <w:rsid w:val="3E4B6981"/>
    <w:rsid w:val="3E672EB4"/>
    <w:rsid w:val="3E695273"/>
    <w:rsid w:val="3E6D11EF"/>
    <w:rsid w:val="3E89310E"/>
    <w:rsid w:val="3E8D5C11"/>
    <w:rsid w:val="3EA22D08"/>
    <w:rsid w:val="3EA610B6"/>
    <w:rsid w:val="3EA6508A"/>
    <w:rsid w:val="3EB70181"/>
    <w:rsid w:val="3EBB151E"/>
    <w:rsid w:val="3EBC352D"/>
    <w:rsid w:val="3EBD7904"/>
    <w:rsid w:val="3EBE084F"/>
    <w:rsid w:val="3EC076B5"/>
    <w:rsid w:val="3EC32B74"/>
    <w:rsid w:val="3ED715C1"/>
    <w:rsid w:val="3ED71712"/>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A3294"/>
    <w:rsid w:val="3FA834DC"/>
    <w:rsid w:val="3FAE7BFF"/>
    <w:rsid w:val="3FAEC77E"/>
    <w:rsid w:val="3FB079D9"/>
    <w:rsid w:val="3FB44390"/>
    <w:rsid w:val="3FBE48F8"/>
    <w:rsid w:val="3FD010CB"/>
    <w:rsid w:val="3FD049EC"/>
    <w:rsid w:val="3FDA1D33"/>
    <w:rsid w:val="3FE261F2"/>
    <w:rsid w:val="3FE815EE"/>
    <w:rsid w:val="3FF76861"/>
    <w:rsid w:val="40023C70"/>
    <w:rsid w:val="40086A92"/>
    <w:rsid w:val="402158C5"/>
    <w:rsid w:val="402F7539"/>
    <w:rsid w:val="404264F9"/>
    <w:rsid w:val="405F542D"/>
    <w:rsid w:val="406518C8"/>
    <w:rsid w:val="40736AAC"/>
    <w:rsid w:val="40774C91"/>
    <w:rsid w:val="40872663"/>
    <w:rsid w:val="408847A8"/>
    <w:rsid w:val="40A36975"/>
    <w:rsid w:val="40A92D7E"/>
    <w:rsid w:val="40DC05C4"/>
    <w:rsid w:val="40EC294D"/>
    <w:rsid w:val="41112814"/>
    <w:rsid w:val="41220DC3"/>
    <w:rsid w:val="41336AA7"/>
    <w:rsid w:val="413A078C"/>
    <w:rsid w:val="413C022C"/>
    <w:rsid w:val="414508EB"/>
    <w:rsid w:val="41465A7C"/>
    <w:rsid w:val="414A27E7"/>
    <w:rsid w:val="41567FFC"/>
    <w:rsid w:val="415A2C36"/>
    <w:rsid w:val="416C6812"/>
    <w:rsid w:val="417A2E1B"/>
    <w:rsid w:val="419A3818"/>
    <w:rsid w:val="419C55D6"/>
    <w:rsid w:val="419F3437"/>
    <w:rsid w:val="41CC0CFB"/>
    <w:rsid w:val="41CE1449"/>
    <w:rsid w:val="41DE664A"/>
    <w:rsid w:val="41E31636"/>
    <w:rsid w:val="41E6684E"/>
    <w:rsid w:val="42007BC3"/>
    <w:rsid w:val="42187677"/>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103E22"/>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72E5"/>
    <w:rsid w:val="446374FE"/>
    <w:rsid w:val="44643E47"/>
    <w:rsid w:val="44836571"/>
    <w:rsid w:val="44897E3F"/>
    <w:rsid w:val="448C6DF0"/>
    <w:rsid w:val="449A179A"/>
    <w:rsid w:val="449A71A0"/>
    <w:rsid w:val="44A92E36"/>
    <w:rsid w:val="44C25CAA"/>
    <w:rsid w:val="44DF52E6"/>
    <w:rsid w:val="44F17CAA"/>
    <w:rsid w:val="45184507"/>
    <w:rsid w:val="451A1E03"/>
    <w:rsid w:val="451F4451"/>
    <w:rsid w:val="45201CD0"/>
    <w:rsid w:val="45261C17"/>
    <w:rsid w:val="45297843"/>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412DE"/>
    <w:rsid w:val="45C42B72"/>
    <w:rsid w:val="45C65B0E"/>
    <w:rsid w:val="45C70A4F"/>
    <w:rsid w:val="45D16D59"/>
    <w:rsid w:val="45E10B02"/>
    <w:rsid w:val="45E56CA3"/>
    <w:rsid w:val="45EB06EF"/>
    <w:rsid w:val="45F17488"/>
    <w:rsid w:val="45FD6F20"/>
    <w:rsid w:val="460F492E"/>
    <w:rsid w:val="46186197"/>
    <w:rsid w:val="461934A2"/>
    <w:rsid w:val="461A4C1A"/>
    <w:rsid w:val="46332BF8"/>
    <w:rsid w:val="463E476D"/>
    <w:rsid w:val="46445707"/>
    <w:rsid w:val="464610B0"/>
    <w:rsid w:val="465638A4"/>
    <w:rsid w:val="4662784A"/>
    <w:rsid w:val="4675215E"/>
    <w:rsid w:val="467B0514"/>
    <w:rsid w:val="467B30A8"/>
    <w:rsid w:val="467B4EE0"/>
    <w:rsid w:val="4691113B"/>
    <w:rsid w:val="469C3D47"/>
    <w:rsid w:val="46A85E78"/>
    <w:rsid w:val="46B04AE1"/>
    <w:rsid w:val="46B40B6B"/>
    <w:rsid w:val="46BA47C2"/>
    <w:rsid w:val="46BB765E"/>
    <w:rsid w:val="46D64DD7"/>
    <w:rsid w:val="46D7495C"/>
    <w:rsid w:val="46F427C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7B2B8E"/>
    <w:rsid w:val="47814304"/>
    <w:rsid w:val="47843F76"/>
    <w:rsid w:val="478B7614"/>
    <w:rsid w:val="479F6D48"/>
    <w:rsid w:val="47A74A6E"/>
    <w:rsid w:val="47B2140D"/>
    <w:rsid w:val="47B279FC"/>
    <w:rsid w:val="47B70B10"/>
    <w:rsid w:val="47C76806"/>
    <w:rsid w:val="47E328E4"/>
    <w:rsid w:val="47F241AB"/>
    <w:rsid w:val="47F44E19"/>
    <w:rsid w:val="47FF773A"/>
    <w:rsid w:val="47FFF4BB"/>
    <w:rsid w:val="48025E63"/>
    <w:rsid w:val="48164085"/>
    <w:rsid w:val="48282106"/>
    <w:rsid w:val="484323CF"/>
    <w:rsid w:val="484564C5"/>
    <w:rsid w:val="4854681C"/>
    <w:rsid w:val="485D351D"/>
    <w:rsid w:val="485E64DF"/>
    <w:rsid w:val="48797688"/>
    <w:rsid w:val="487F180D"/>
    <w:rsid w:val="488327FF"/>
    <w:rsid w:val="48A279E5"/>
    <w:rsid w:val="48AE07FB"/>
    <w:rsid w:val="48CA5BDD"/>
    <w:rsid w:val="48D91E9A"/>
    <w:rsid w:val="48E1229C"/>
    <w:rsid w:val="48FD3F53"/>
    <w:rsid w:val="48FE483B"/>
    <w:rsid w:val="49204394"/>
    <w:rsid w:val="49273E0A"/>
    <w:rsid w:val="49295B00"/>
    <w:rsid w:val="493605C1"/>
    <w:rsid w:val="49383978"/>
    <w:rsid w:val="49422109"/>
    <w:rsid w:val="4944592C"/>
    <w:rsid w:val="494F77BB"/>
    <w:rsid w:val="495163FD"/>
    <w:rsid w:val="498F6B83"/>
    <w:rsid w:val="4990050C"/>
    <w:rsid w:val="49905F6E"/>
    <w:rsid w:val="49926105"/>
    <w:rsid w:val="49984919"/>
    <w:rsid w:val="499968D8"/>
    <w:rsid w:val="49A202BD"/>
    <w:rsid w:val="49B7467B"/>
    <w:rsid w:val="49BB4DFF"/>
    <w:rsid w:val="49DA6140"/>
    <w:rsid w:val="49ED5CD0"/>
    <w:rsid w:val="49F6782D"/>
    <w:rsid w:val="4A060E41"/>
    <w:rsid w:val="4A13062D"/>
    <w:rsid w:val="4A247656"/>
    <w:rsid w:val="4A27484B"/>
    <w:rsid w:val="4A35554B"/>
    <w:rsid w:val="4A4A7727"/>
    <w:rsid w:val="4A4D4AF3"/>
    <w:rsid w:val="4A551DC2"/>
    <w:rsid w:val="4A5C4BFA"/>
    <w:rsid w:val="4A637FA2"/>
    <w:rsid w:val="4A683F6B"/>
    <w:rsid w:val="4A7578C9"/>
    <w:rsid w:val="4A7D7891"/>
    <w:rsid w:val="4A7E4254"/>
    <w:rsid w:val="4A922B5E"/>
    <w:rsid w:val="4AAB7AF7"/>
    <w:rsid w:val="4AAF78C3"/>
    <w:rsid w:val="4AB2178A"/>
    <w:rsid w:val="4ABA6312"/>
    <w:rsid w:val="4ACF6D04"/>
    <w:rsid w:val="4ADB0F88"/>
    <w:rsid w:val="4AE9143A"/>
    <w:rsid w:val="4AE9280F"/>
    <w:rsid w:val="4AF20E05"/>
    <w:rsid w:val="4AF67242"/>
    <w:rsid w:val="4AFA0424"/>
    <w:rsid w:val="4B054CFE"/>
    <w:rsid w:val="4B117368"/>
    <w:rsid w:val="4B257BC2"/>
    <w:rsid w:val="4B3B31C8"/>
    <w:rsid w:val="4B3D4D2C"/>
    <w:rsid w:val="4B432B93"/>
    <w:rsid w:val="4B4817B5"/>
    <w:rsid w:val="4B660844"/>
    <w:rsid w:val="4B6B3337"/>
    <w:rsid w:val="4B7C3D8C"/>
    <w:rsid w:val="4B975535"/>
    <w:rsid w:val="4BA44B18"/>
    <w:rsid w:val="4BB12A34"/>
    <w:rsid w:val="4BB15C21"/>
    <w:rsid w:val="4BCD4D56"/>
    <w:rsid w:val="4BDB6776"/>
    <w:rsid w:val="4BE06EB7"/>
    <w:rsid w:val="4BE33950"/>
    <w:rsid w:val="4BEB7DF9"/>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ED7BD8"/>
    <w:rsid w:val="4CF520EB"/>
    <w:rsid w:val="4D020122"/>
    <w:rsid w:val="4D026969"/>
    <w:rsid w:val="4D0C2C77"/>
    <w:rsid w:val="4D1A1400"/>
    <w:rsid w:val="4D1E4578"/>
    <w:rsid w:val="4D447064"/>
    <w:rsid w:val="4D4F3090"/>
    <w:rsid w:val="4D6B1C74"/>
    <w:rsid w:val="4D722A68"/>
    <w:rsid w:val="4D7C0D00"/>
    <w:rsid w:val="4D87352F"/>
    <w:rsid w:val="4D931243"/>
    <w:rsid w:val="4DBC6539"/>
    <w:rsid w:val="4DC60ADE"/>
    <w:rsid w:val="4DD475D1"/>
    <w:rsid w:val="4DD776AB"/>
    <w:rsid w:val="4DDB5EB1"/>
    <w:rsid w:val="4DF831B6"/>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864E2"/>
    <w:rsid w:val="4F972442"/>
    <w:rsid w:val="4FA25A31"/>
    <w:rsid w:val="4FB91209"/>
    <w:rsid w:val="4FBD1A1F"/>
    <w:rsid w:val="4FBE1DF5"/>
    <w:rsid w:val="4FC24E8A"/>
    <w:rsid w:val="4FF10B69"/>
    <w:rsid w:val="4FF721D3"/>
    <w:rsid w:val="4FFD57A5"/>
    <w:rsid w:val="500D5DB3"/>
    <w:rsid w:val="5010374D"/>
    <w:rsid w:val="501613EA"/>
    <w:rsid w:val="5033292A"/>
    <w:rsid w:val="503E0ED2"/>
    <w:rsid w:val="505356F4"/>
    <w:rsid w:val="5067527D"/>
    <w:rsid w:val="506816E0"/>
    <w:rsid w:val="50744D60"/>
    <w:rsid w:val="50803083"/>
    <w:rsid w:val="508865A2"/>
    <w:rsid w:val="50937803"/>
    <w:rsid w:val="50A34C80"/>
    <w:rsid w:val="50AD68A1"/>
    <w:rsid w:val="50B22361"/>
    <w:rsid w:val="50B65562"/>
    <w:rsid w:val="50C3153F"/>
    <w:rsid w:val="50C833CB"/>
    <w:rsid w:val="50EC10D6"/>
    <w:rsid w:val="50EE3A87"/>
    <w:rsid w:val="510224A3"/>
    <w:rsid w:val="51096FBC"/>
    <w:rsid w:val="510C0E2E"/>
    <w:rsid w:val="511023D2"/>
    <w:rsid w:val="513833F4"/>
    <w:rsid w:val="513B4C0C"/>
    <w:rsid w:val="51431745"/>
    <w:rsid w:val="5150081D"/>
    <w:rsid w:val="516171A0"/>
    <w:rsid w:val="5162232C"/>
    <w:rsid w:val="51636DAE"/>
    <w:rsid w:val="5167665C"/>
    <w:rsid w:val="51722F47"/>
    <w:rsid w:val="51767FF0"/>
    <w:rsid w:val="51955D74"/>
    <w:rsid w:val="51A551DA"/>
    <w:rsid w:val="51AE6FCB"/>
    <w:rsid w:val="51B63DF6"/>
    <w:rsid w:val="51E23F34"/>
    <w:rsid w:val="51E473ED"/>
    <w:rsid w:val="51ED0FAB"/>
    <w:rsid w:val="51F9411A"/>
    <w:rsid w:val="51FD1A5C"/>
    <w:rsid w:val="52211C80"/>
    <w:rsid w:val="5226155A"/>
    <w:rsid w:val="522639F0"/>
    <w:rsid w:val="522B3864"/>
    <w:rsid w:val="523C2CD5"/>
    <w:rsid w:val="5241072B"/>
    <w:rsid w:val="524C3FFD"/>
    <w:rsid w:val="52523205"/>
    <w:rsid w:val="52634BD2"/>
    <w:rsid w:val="52682C3F"/>
    <w:rsid w:val="52760D63"/>
    <w:rsid w:val="527F6CB5"/>
    <w:rsid w:val="528668E2"/>
    <w:rsid w:val="528D53C6"/>
    <w:rsid w:val="52A36D3A"/>
    <w:rsid w:val="52B61074"/>
    <w:rsid w:val="52CC22C8"/>
    <w:rsid w:val="52D37065"/>
    <w:rsid w:val="52F3427A"/>
    <w:rsid w:val="52F5267F"/>
    <w:rsid w:val="52FA0223"/>
    <w:rsid w:val="530144F2"/>
    <w:rsid w:val="53074D0E"/>
    <w:rsid w:val="531C6B04"/>
    <w:rsid w:val="53346DCF"/>
    <w:rsid w:val="53365130"/>
    <w:rsid w:val="533EC6B1"/>
    <w:rsid w:val="535F4C6A"/>
    <w:rsid w:val="53615D77"/>
    <w:rsid w:val="537428F6"/>
    <w:rsid w:val="537A110E"/>
    <w:rsid w:val="538A3FFC"/>
    <w:rsid w:val="539908EE"/>
    <w:rsid w:val="53C3637A"/>
    <w:rsid w:val="53F47C07"/>
    <w:rsid w:val="53FA7012"/>
    <w:rsid w:val="54017C77"/>
    <w:rsid w:val="5405643C"/>
    <w:rsid w:val="54154D59"/>
    <w:rsid w:val="54282813"/>
    <w:rsid w:val="544A47D3"/>
    <w:rsid w:val="545B53C8"/>
    <w:rsid w:val="54730839"/>
    <w:rsid w:val="547D2F9E"/>
    <w:rsid w:val="547D731B"/>
    <w:rsid w:val="54895F6F"/>
    <w:rsid w:val="548F6CA3"/>
    <w:rsid w:val="5496345A"/>
    <w:rsid w:val="54B30C5E"/>
    <w:rsid w:val="54B8031D"/>
    <w:rsid w:val="54BC4F94"/>
    <w:rsid w:val="54BD088F"/>
    <w:rsid w:val="54DB1C81"/>
    <w:rsid w:val="54DD0277"/>
    <w:rsid w:val="54E04D60"/>
    <w:rsid w:val="54E36374"/>
    <w:rsid w:val="54EF288B"/>
    <w:rsid w:val="54F070DE"/>
    <w:rsid w:val="550B5058"/>
    <w:rsid w:val="5515023E"/>
    <w:rsid w:val="551D5901"/>
    <w:rsid w:val="552176E2"/>
    <w:rsid w:val="5535086A"/>
    <w:rsid w:val="553B15EC"/>
    <w:rsid w:val="55647267"/>
    <w:rsid w:val="55692886"/>
    <w:rsid w:val="55781630"/>
    <w:rsid w:val="55787787"/>
    <w:rsid w:val="5588360C"/>
    <w:rsid w:val="558C23AE"/>
    <w:rsid w:val="558C4235"/>
    <w:rsid w:val="55B70915"/>
    <w:rsid w:val="55BF392A"/>
    <w:rsid w:val="55C335FF"/>
    <w:rsid w:val="55D24AB8"/>
    <w:rsid w:val="55D70A42"/>
    <w:rsid w:val="55D903ED"/>
    <w:rsid w:val="55FF46FF"/>
    <w:rsid w:val="56124F67"/>
    <w:rsid w:val="56253E24"/>
    <w:rsid w:val="562770B6"/>
    <w:rsid w:val="562F0650"/>
    <w:rsid w:val="56325048"/>
    <w:rsid w:val="564E5475"/>
    <w:rsid w:val="565270C9"/>
    <w:rsid w:val="56556039"/>
    <w:rsid w:val="565D713B"/>
    <w:rsid w:val="566E43CB"/>
    <w:rsid w:val="567134D1"/>
    <w:rsid w:val="567601AC"/>
    <w:rsid w:val="56817115"/>
    <w:rsid w:val="568D1ECF"/>
    <w:rsid w:val="56A81C1A"/>
    <w:rsid w:val="56B778AE"/>
    <w:rsid w:val="56C4326C"/>
    <w:rsid w:val="56CB1868"/>
    <w:rsid w:val="56CC25C8"/>
    <w:rsid w:val="56E056D4"/>
    <w:rsid w:val="56EE30C2"/>
    <w:rsid w:val="56F813A0"/>
    <w:rsid w:val="5701658C"/>
    <w:rsid w:val="57032046"/>
    <w:rsid w:val="57096108"/>
    <w:rsid w:val="571662CD"/>
    <w:rsid w:val="574505C0"/>
    <w:rsid w:val="57455942"/>
    <w:rsid w:val="574B0213"/>
    <w:rsid w:val="574F2990"/>
    <w:rsid w:val="57672B61"/>
    <w:rsid w:val="57B45537"/>
    <w:rsid w:val="57CA30B6"/>
    <w:rsid w:val="57D17F4B"/>
    <w:rsid w:val="57F934C0"/>
    <w:rsid w:val="57F93FED"/>
    <w:rsid w:val="58013D55"/>
    <w:rsid w:val="58233E6B"/>
    <w:rsid w:val="583F6838"/>
    <w:rsid w:val="585B5805"/>
    <w:rsid w:val="58634DD0"/>
    <w:rsid w:val="586844B6"/>
    <w:rsid w:val="58786C58"/>
    <w:rsid w:val="58951C97"/>
    <w:rsid w:val="58AF735F"/>
    <w:rsid w:val="58B0410D"/>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E64CA"/>
    <w:rsid w:val="594556FD"/>
    <w:rsid w:val="595A2183"/>
    <w:rsid w:val="596379A9"/>
    <w:rsid w:val="597115A7"/>
    <w:rsid w:val="59772EB0"/>
    <w:rsid w:val="59787FEA"/>
    <w:rsid w:val="597D0736"/>
    <w:rsid w:val="59834524"/>
    <w:rsid w:val="5991071A"/>
    <w:rsid w:val="59934B4F"/>
    <w:rsid w:val="599B2EE3"/>
    <w:rsid w:val="59AA1CA3"/>
    <w:rsid w:val="59B30318"/>
    <w:rsid w:val="59C02604"/>
    <w:rsid w:val="59CF1ADD"/>
    <w:rsid w:val="59D17D75"/>
    <w:rsid w:val="59D471D7"/>
    <w:rsid w:val="59E61693"/>
    <w:rsid w:val="5A030835"/>
    <w:rsid w:val="5A1317F0"/>
    <w:rsid w:val="5A2646DB"/>
    <w:rsid w:val="5A2B57AE"/>
    <w:rsid w:val="5A321BEA"/>
    <w:rsid w:val="5A366F84"/>
    <w:rsid w:val="5A3F0176"/>
    <w:rsid w:val="5A442FFB"/>
    <w:rsid w:val="5A6D2DB1"/>
    <w:rsid w:val="5A6E407A"/>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C2ADE"/>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56853"/>
    <w:rsid w:val="5C093177"/>
    <w:rsid w:val="5C0D0073"/>
    <w:rsid w:val="5C144FCE"/>
    <w:rsid w:val="5C3E78DA"/>
    <w:rsid w:val="5C5342DE"/>
    <w:rsid w:val="5C5E1DE9"/>
    <w:rsid w:val="5C611C30"/>
    <w:rsid w:val="5C640E34"/>
    <w:rsid w:val="5C654CF3"/>
    <w:rsid w:val="5C6D3417"/>
    <w:rsid w:val="5C8D2EAA"/>
    <w:rsid w:val="5C9256E7"/>
    <w:rsid w:val="5CA531D1"/>
    <w:rsid w:val="5CAD5B70"/>
    <w:rsid w:val="5CB75213"/>
    <w:rsid w:val="5CBC5D91"/>
    <w:rsid w:val="5CC20563"/>
    <w:rsid w:val="5CCA12C8"/>
    <w:rsid w:val="5CFB164F"/>
    <w:rsid w:val="5D160E63"/>
    <w:rsid w:val="5D170048"/>
    <w:rsid w:val="5D17051D"/>
    <w:rsid w:val="5D2E727E"/>
    <w:rsid w:val="5D40035D"/>
    <w:rsid w:val="5D49706D"/>
    <w:rsid w:val="5D5F77DD"/>
    <w:rsid w:val="5D717B18"/>
    <w:rsid w:val="5D840C43"/>
    <w:rsid w:val="5DAA3645"/>
    <w:rsid w:val="5DAE77A4"/>
    <w:rsid w:val="5DB57EF0"/>
    <w:rsid w:val="5DB6074F"/>
    <w:rsid w:val="5DE8676B"/>
    <w:rsid w:val="5DE96D9A"/>
    <w:rsid w:val="5DF47894"/>
    <w:rsid w:val="5E1044A2"/>
    <w:rsid w:val="5E162F9C"/>
    <w:rsid w:val="5E192361"/>
    <w:rsid w:val="5E1F592C"/>
    <w:rsid w:val="5E2B3F08"/>
    <w:rsid w:val="5E366F27"/>
    <w:rsid w:val="5E386453"/>
    <w:rsid w:val="5E415746"/>
    <w:rsid w:val="5E67210D"/>
    <w:rsid w:val="5E7D126D"/>
    <w:rsid w:val="5E8001BD"/>
    <w:rsid w:val="5E915FF6"/>
    <w:rsid w:val="5E9206AE"/>
    <w:rsid w:val="5EB455C5"/>
    <w:rsid w:val="5EBE29B5"/>
    <w:rsid w:val="5ED351EB"/>
    <w:rsid w:val="5EE335F7"/>
    <w:rsid w:val="5EFC45A8"/>
    <w:rsid w:val="5EFD4006"/>
    <w:rsid w:val="5EFF0ED2"/>
    <w:rsid w:val="5F126D05"/>
    <w:rsid w:val="5F204F1D"/>
    <w:rsid w:val="5F2B1DCB"/>
    <w:rsid w:val="5F401BE4"/>
    <w:rsid w:val="5F4A1EBB"/>
    <w:rsid w:val="5F4B5E88"/>
    <w:rsid w:val="5F595662"/>
    <w:rsid w:val="5F597B7C"/>
    <w:rsid w:val="5F5B7782"/>
    <w:rsid w:val="5F5E1936"/>
    <w:rsid w:val="5F675B22"/>
    <w:rsid w:val="5F6C4C79"/>
    <w:rsid w:val="5F732EBB"/>
    <w:rsid w:val="5F7D448F"/>
    <w:rsid w:val="5F8250FF"/>
    <w:rsid w:val="5F906917"/>
    <w:rsid w:val="5F912ACF"/>
    <w:rsid w:val="5F9173F4"/>
    <w:rsid w:val="5F954394"/>
    <w:rsid w:val="5FA20BE3"/>
    <w:rsid w:val="5FBE282E"/>
    <w:rsid w:val="5FD15BC7"/>
    <w:rsid w:val="5FD367A6"/>
    <w:rsid w:val="5FD73AA6"/>
    <w:rsid w:val="5FD85EAF"/>
    <w:rsid w:val="5FF41C37"/>
    <w:rsid w:val="60104EE3"/>
    <w:rsid w:val="602533C0"/>
    <w:rsid w:val="6027337A"/>
    <w:rsid w:val="605B4538"/>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6E30DB"/>
    <w:rsid w:val="6180258F"/>
    <w:rsid w:val="61862C2F"/>
    <w:rsid w:val="618C70A4"/>
    <w:rsid w:val="61A23F59"/>
    <w:rsid w:val="61B90BF2"/>
    <w:rsid w:val="61BC1E65"/>
    <w:rsid w:val="61E8288B"/>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4430"/>
    <w:rsid w:val="62C671FE"/>
    <w:rsid w:val="62CD11E8"/>
    <w:rsid w:val="62DF39AC"/>
    <w:rsid w:val="62F7131A"/>
    <w:rsid w:val="63111189"/>
    <w:rsid w:val="63252E32"/>
    <w:rsid w:val="6337309B"/>
    <w:rsid w:val="633A09A7"/>
    <w:rsid w:val="633C776F"/>
    <w:rsid w:val="636176F3"/>
    <w:rsid w:val="63683AF1"/>
    <w:rsid w:val="636F572B"/>
    <w:rsid w:val="63877230"/>
    <w:rsid w:val="638C249A"/>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A14C54"/>
    <w:rsid w:val="64A55457"/>
    <w:rsid w:val="64AF0893"/>
    <w:rsid w:val="64B0068F"/>
    <w:rsid w:val="64B0634B"/>
    <w:rsid w:val="64B7DBF3"/>
    <w:rsid w:val="64BC5A53"/>
    <w:rsid w:val="64BD61FD"/>
    <w:rsid w:val="64C60289"/>
    <w:rsid w:val="64CD7386"/>
    <w:rsid w:val="64D03662"/>
    <w:rsid w:val="64E71808"/>
    <w:rsid w:val="64F302E2"/>
    <w:rsid w:val="64F44A85"/>
    <w:rsid w:val="64FC3B23"/>
    <w:rsid w:val="650F4BE9"/>
    <w:rsid w:val="651E0B7C"/>
    <w:rsid w:val="65301037"/>
    <w:rsid w:val="653D4887"/>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E14C4"/>
    <w:rsid w:val="65D63B34"/>
    <w:rsid w:val="65DB4320"/>
    <w:rsid w:val="65DD0D4C"/>
    <w:rsid w:val="65E6167B"/>
    <w:rsid w:val="65E842FE"/>
    <w:rsid w:val="65F21C27"/>
    <w:rsid w:val="65F63A27"/>
    <w:rsid w:val="660A6E49"/>
    <w:rsid w:val="661360BB"/>
    <w:rsid w:val="66253C88"/>
    <w:rsid w:val="663C2578"/>
    <w:rsid w:val="663F36BF"/>
    <w:rsid w:val="66482D7B"/>
    <w:rsid w:val="66497400"/>
    <w:rsid w:val="66517729"/>
    <w:rsid w:val="667558EB"/>
    <w:rsid w:val="66866840"/>
    <w:rsid w:val="66950E06"/>
    <w:rsid w:val="66A12504"/>
    <w:rsid w:val="66A46015"/>
    <w:rsid w:val="66BB34F8"/>
    <w:rsid w:val="66CF4C55"/>
    <w:rsid w:val="66D11DEE"/>
    <w:rsid w:val="66D63CEA"/>
    <w:rsid w:val="66DD70A5"/>
    <w:rsid w:val="66E40448"/>
    <w:rsid w:val="670871A8"/>
    <w:rsid w:val="672D3127"/>
    <w:rsid w:val="67420658"/>
    <w:rsid w:val="674533A1"/>
    <w:rsid w:val="675178A4"/>
    <w:rsid w:val="67782CEF"/>
    <w:rsid w:val="677835B0"/>
    <w:rsid w:val="67802496"/>
    <w:rsid w:val="678540B5"/>
    <w:rsid w:val="6788348E"/>
    <w:rsid w:val="678B2A98"/>
    <w:rsid w:val="679735E0"/>
    <w:rsid w:val="6797CC6D"/>
    <w:rsid w:val="67A400CA"/>
    <w:rsid w:val="67A50830"/>
    <w:rsid w:val="67A538BA"/>
    <w:rsid w:val="67A73955"/>
    <w:rsid w:val="67A90441"/>
    <w:rsid w:val="67C20C79"/>
    <w:rsid w:val="67C57F48"/>
    <w:rsid w:val="67D60266"/>
    <w:rsid w:val="67DE4EEE"/>
    <w:rsid w:val="67E46554"/>
    <w:rsid w:val="67ED5955"/>
    <w:rsid w:val="68022E63"/>
    <w:rsid w:val="68052F36"/>
    <w:rsid w:val="6808141A"/>
    <w:rsid w:val="681A272F"/>
    <w:rsid w:val="68400AB2"/>
    <w:rsid w:val="6841737C"/>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85E16"/>
    <w:rsid w:val="691B0000"/>
    <w:rsid w:val="6922628D"/>
    <w:rsid w:val="69243CCB"/>
    <w:rsid w:val="692D10A8"/>
    <w:rsid w:val="694E1343"/>
    <w:rsid w:val="696778E1"/>
    <w:rsid w:val="6976628D"/>
    <w:rsid w:val="69781887"/>
    <w:rsid w:val="6979522C"/>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DFB8F3"/>
    <w:rsid w:val="6AF14EA4"/>
    <w:rsid w:val="6B004DE3"/>
    <w:rsid w:val="6B0933D8"/>
    <w:rsid w:val="6B2347F8"/>
    <w:rsid w:val="6B2D2415"/>
    <w:rsid w:val="6B353BDC"/>
    <w:rsid w:val="6B810BED"/>
    <w:rsid w:val="6B8428B4"/>
    <w:rsid w:val="6B851189"/>
    <w:rsid w:val="6B91457B"/>
    <w:rsid w:val="6B930274"/>
    <w:rsid w:val="6BA47A68"/>
    <w:rsid w:val="6BBFA03B"/>
    <w:rsid w:val="6BCF2AB2"/>
    <w:rsid w:val="6BDB04B7"/>
    <w:rsid w:val="6BF61AFE"/>
    <w:rsid w:val="6C0D7E8A"/>
    <w:rsid w:val="6C1D7BEB"/>
    <w:rsid w:val="6C261FA5"/>
    <w:rsid w:val="6C267CEF"/>
    <w:rsid w:val="6C271424"/>
    <w:rsid w:val="6C4F3C53"/>
    <w:rsid w:val="6C63308B"/>
    <w:rsid w:val="6C736123"/>
    <w:rsid w:val="6C7A1C7C"/>
    <w:rsid w:val="6C915824"/>
    <w:rsid w:val="6C98717A"/>
    <w:rsid w:val="6C9A696F"/>
    <w:rsid w:val="6C9E3F84"/>
    <w:rsid w:val="6C9F2ED4"/>
    <w:rsid w:val="6CA45DFE"/>
    <w:rsid w:val="6CB77895"/>
    <w:rsid w:val="6CC32DC1"/>
    <w:rsid w:val="6CCB2A5C"/>
    <w:rsid w:val="6CCB57A9"/>
    <w:rsid w:val="6CCE109B"/>
    <w:rsid w:val="6CE47F86"/>
    <w:rsid w:val="6CEB4C3D"/>
    <w:rsid w:val="6CEF474A"/>
    <w:rsid w:val="6D0E6DEA"/>
    <w:rsid w:val="6D2C27DC"/>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35541C"/>
    <w:rsid w:val="6E451788"/>
    <w:rsid w:val="6E4C1361"/>
    <w:rsid w:val="6E541B46"/>
    <w:rsid w:val="6E641F84"/>
    <w:rsid w:val="6E6C3A9A"/>
    <w:rsid w:val="6E726FC5"/>
    <w:rsid w:val="6E7D66A2"/>
    <w:rsid w:val="6E8C7D79"/>
    <w:rsid w:val="6E957A3F"/>
    <w:rsid w:val="6EA77046"/>
    <w:rsid w:val="6EB83E57"/>
    <w:rsid w:val="6EC553D5"/>
    <w:rsid w:val="6EE7018C"/>
    <w:rsid w:val="6EF5C34B"/>
    <w:rsid w:val="6EF76DEC"/>
    <w:rsid w:val="6F074349"/>
    <w:rsid w:val="6F0B05C6"/>
    <w:rsid w:val="6F130C23"/>
    <w:rsid w:val="6F150B51"/>
    <w:rsid w:val="6F193BD1"/>
    <w:rsid w:val="6F270A73"/>
    <w:rsid w:val="6F364C63"/>
    <w:rsid w:val="6F572727"/>
    <w:rsid w:val="6F5C26F0"/>
    <w:rsid w:val="6F68212E"/>
    <w:rsid w:val="6F757176"/>
    <w:rsid w:val="6F792725"/>
    <w:rsid w:val="6F88611E"/>
    <w:rsid w:val="6FA303AB"/>
    <w:rsid w:val="6FA6D380"/>
    <w:rsid w:val="6FAA58A9"/>
    <w:rsid w:val="6FB6420C"/>
    <w:rsid w:val="6FB81081"/>
    <w:rsid w:val="6FBC0361"/>
    <w:rsid w:val="6FC844B0"/>
    <w:rsid w:val="6FC91D09"/>
    <w:rsid w:val="6FCF744E"/>
    <w:rsid w:val="6FDB250C"/>
    <w:rsid w:val="6FDBACE9"/>
    <w:rsid w:val="6FE27002"/>
    <w:rsid w:val="6FEA3F10"/>
    <w:rsid w:val="6FEA761E"/>
    <w:rsid w:val="6FEC76E2"/>
    <w:rsid w:val="6FF6867F"/>
    <w:rsid w:val="6FF925B2"/>
    <w:rsid w:val="6FFFB0FE"/>
    <w:rsid w:val="70004270"/>
    <w:rsid w:val="70062004"/>
    <w:rsid w:val="700F02F2"/>
    <w:rsid w:val="701D4C6D"/>
    <w:rsid w:val="702211B8"/>
    <w:rsid w:val="70285C83"/>
    <w:rsid w:val="70360700"/>
    <w:rsid w:val="704B6227"/>
    <w:rsid w:val="704F480E"/>
    <w:rsid w:val="70531176"/>
    <w:rsid w:val="70753CEA"/>
    <w:rsid w:val="70CE3CD6"/>
    <w:rsid w:val="70D5200B"/>
    <w:rsid w:val="70D77435"/>
    <w:rsid w:val="70D86A93"/>
    <w:rsid w:val="70E72C7C"/>
    <w:rsid w:val="70F30CAD"/>
    <w:rsid w:val="70F33611"/>
    <w:rsid w:val="70FC164A"/>
    <w:rsid w:val="70FE3E55"/>
    <w:rsid w:val="711F5147"/>
    <w:rsid w:val="713664A7"/>
    <w:rsid w:val="713E00F5"/>
    <w:rsid w:val="713F2452"/>
    <w:rsid w:val="714E7FE3"/>
    <w:rsid w:val="714F7DC5"/>
    <w:rsid w:val="71606F55"/>
    <w:rsid w:val="7164280C"/>
    <w:rsid w:val="716B28F4"/>
    <w:rsid w:val="717568BB"/>
    <w:rsid w:val="7176061E"/>
    <w:rsid w:val="719368F2"/>
    <w:rsid w:val="719460D6"/>
    <w:rsid w:val="71A71FCA"/>
    <w:rsid w:val="71AE1825"/>
    <w:rsid w:val="71B23F18"/>
    <w:rsid w:val="71BF7712"/>
    <w:rsid w:val="71CF510A"/>
    <w:rsid w:val="71D11979"/>
    <w:rsid w:val="71D23CA4"/>
    <w:rsid w:val="71D821BD"/>
    <w:rsid w:val="71E54C93"/>
    <w:rsid w:val="71FB2A90"/>
    <w:rsid w:val="720B2724"/>
    <w:rsid w:val="72264CCC"/>
    <w:rsid w:val="722A0E8A"/>
    <w:rsid w:val="72361EFD"/>
    <w:rsid w:val="72391B27"/>
    <w:rsid w:val="724D0CB0"/>
    <w:rsid w:val="725E5BA2"/>
    <w:rsid w:val="72787113"/>
    <w:rsid w:val="728D3332"/>
    <w:rsid w:val="729B26AC"/>
    <w:rsid w:val="72B56CCB"/>
    <w:rsid w:val="72D1040D"/>
    <w:rsid w:val="72DE24DB"/>
    <w:rsid w:val="72EA0498"/>
    <w:rsid w:val="72EA3482"/>
    <w:rsid w:val="72F40F30"/>
    <w:rsid w:val="72F56855"/>
    <w:rsid w:val="7304299B"/>
    <w:rsid w:val="730A2B08"/>
    <w:rsid w:val="730A558D"/>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B32B4"/>
    <w:rsid w:val="73EA000A"/>
    <w:rsid w:val="73F67F63"/>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91A28"/>
    <w:rsid w:val="74633D61"/>
    <w:rsid w:val="74897BA8"/>
    <w:rsid w:val="74921949"/>
    <w:rsid w:val="74981804"/>
    <w:rsid w:val="74A62A32"/>
    <w:rsid w:val="74AF7E07"/>
    <w:rsid w:val="74C303AA"/>
    <w:rsid w:val="74DA01CE"/>
    <w:rsid w:val="74E11CE7"/>
    <w:rsid w:val="74EA0887"/>
    <w:rsid w:val="74F54377"/>
    <w:rsid w:val="751B69AC"/>
    <w:rsid w:val="75227415"/>
    <w:rsid w:val="75285984"/>
    <w:rsid w:val="752B18E8"/>
    <w:rsid w:val="752B58CD"/>
    <w:rsid w:val="75550DBA"/>
    <w:rsid w:val="75562889"/>
    <w:rsid w:val="756225D4"/>
    <w:rsid w:val="75646065"/>
    <w:rsid w:val="757A24EA"/>
    <w:rsid w:val="758868F7"/>
    <w:rsid w:val="75913442"/>
    <w:rsid w:val="759D41D5"/>
    <w:rsid w:val="759F6E47"/>
    <w:rsid w:val="75AE3429"/>
    <w:rsid w:val="75BD26ED"/>
    <w:rsid w:val="75D32087"/>
    <w:rsid w:val="75DF28CE"/>
    <w:rsid w:val="75E53387"/>
    <w:rsid w:val="75E874E8"/>
    <w:rsid w:val="760602D2"/>
    <w:rsid w:val="760729A8"/>
    <w:rsid w:val="761C63DD"/>
    <w:rsid w:val="76204870"/>
    <w:rsid w:val="762215B7"/>
    <w:rsid w:val="76342A16"/>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6F62C91"/>
    <w:rsid w:val="77052BDB"/>
    <w:rsid w:val="770E458F"/>
    <w:rsid w:val="772623E4"/>
    <w:rsid w:val="773A2AD5"/>
    <w:rsid w:val="77517517"/>
    <w:rsid w:val="775D7B56"/>
    <w:rsid w:val="77645A0B"/>
    <w:rsid w:val="778234EF"/>
    <w:rsid w:val="778612B4"/>
    <w:rsid w:val="779A3B25"/>
    <w:rsid w:val="77A16F59"/>
    <w:rsid w:val="77A61A19"/>
    <w:rsid w:val="77A8713B"/>
    <w:rsid w:val="77B024F4"/>
    <w:rsid w:val="77BB27AB"/>
    <w:rsid w:val="77C7030D"/>
    <w:rsid w:val="77D12E2D"/>
    <w:rsid w:val="77D40517"/>
    <w:rsid w:val="77DB1D1B"/>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A665F"/>
    <w:rsid w:val="7884180F"/>
    <w:rsid w:val="78915BE9"/>
    <w:rsid w:val="78957992"/>
    <w:rsid w:val="78B3587F"/>
    <w:rsid w:val="78B86EC2"/>
    <w:rsid w:val="78C141FE"/>
    <w:rsid w:val="78C20890"/>
    <w:rsid w:val="78D665EA"/>
    <w:rsid w:val="78D66912"/>
    <w:rsid w:val="78E05ACF"/>
    <w:rsid w:val="78E9231B"/>
    <w:rsid w:val="78ED13FE"/>
    <w:rsid w:val="78EE54C1"/>
    <w:rsid w:val="78F27200"/>
    <w:rsid w:val="78F82D58"/>
    <w:rsid w:val="78F856CB"/>
    <w:rsid w:val="7903679E"/>
    <w:rsid w:val="7903780E"/>
    <w:rsid w:val="790C6E07"/>
    <w:rsid w:val="791A21AC"/>
    <w:rsid w:val="791F2A74"/>
    <w:rsid w:val="79425135"/>
    <w:rsid w:val="79456370"/>
    <w:rsid w:val="794701C8"/>
    <w:rsid w:val="794A14B1"/>
    <w:rsid w:val="7953089D"/>
    <w:rsid w:val="795403AF"/>
    <w:rsid w:val="795A247F"/>
    <w:rsid w:val="795F670E"/>
    <w:rsid w:val="79647BD1"/>
    <w:rsid w:val="796513FD"/>
    <w:rsid w:val="79660E3F"/>
    <w:rsid w:val="79683E73"/>
    <w:rsid w:val="797236C0"/>
    <w:rsid w:val="797876C3"/>
    <w:rsid w:val="797A12D2"/>
    <w:rsid w:val="797E3AEE"/>
    <w:rsid w:val="79821501"/>
    <w:rsid w:val="798F5BB2"/>
    <w:rsid w:val="79A57893"/>
    <w:rsid w:val="79A64908"/>
    <w:rsid w:val="79AE4579"/>
    <w:rsid w:val="79C721B0"/>
    <w:rsid w:val="79CC3B9C"/>
    <w:rsid w:val="79CF4756"/>
    <w:rsid w:val="79D17055"/>
    <w:rsid w:val="79D81A97"/>
    <w:rsid w:val="79DB0FFE"/>
    <w:rsid w:val="79E93CD4"/>
    <w:rsid w:val="79EA3EAF"/>
    <w:rsid w:val="79F15391"/>
    <w:rsid w:val="7A122883"/>
    <w:rsid w:val="7A1F19C3"/>
    <w:rsid w:val="7A37269B"/>
    <w:rsid w:val="7A3F46A8"/>
    <w:rsid w:val="7A3F6A69"/>
    <w:rsid w:val="7A4260F2"/>
    <w:rsid w:val="7A511CEA"/>
    <w:rsid w:val="7A514314"/>
    <w:rsid w:val="7A5B6BF1"/>
    <w:rsid w:val="7A745689"/>
    <w:rsid w:val="7A74617C"/>
    <w:rsid w:val="7A882AAB"/>
    <w:rsid w:val="7A8935AA"/>
    <w:rsid w:val="7A8C5A62"/>
    <w:rsid w:val="7A9B02A0"/>
    <w:rsid w:val="7AAC493D"/>
    <w:rsid w:val="7AB70A93"/>
    <w:rsid w:val="7AC77AD7"/>
    <w:rsid w:val="7AE56790"/>
    <w:rsid w:val="7AFF5BCE"/>
    <w:rsid w:val="7B067BCE"/>
    <w:rsid w:val="7B070B09"/>
    <w:rsid w:val="7B10013E"/>
    <w:rsid w:val="7B217224"/>
    <w:rsid w:val="7B326C07"/>
    <w:rsid w:val="7B362E62"/>
    <w:rsid w:val="7B556837"/>
    <w:rsid w:val="7B676012"/>
    <w:rsid w:val="7B6A7511"/>
    <w:rsid w:val="7B711CC9"/>
    <w:rsid w:val="7B890DF9"/>
    <w:rsid w:val="7B9C2817"/>
    <w:rsid w:val="7BA311A3"/>
    <w:rsid w:val="7BA46460"/>
    <w:rsid w:val="7BB045D8"/>
    <w:rsid w:val="7BBA247E"/>
    <w:rsid w:val="7BBA2AA5"/>
    <w:rsid w:val="7BBB6AF8"/>
    <w:rsid w:val="7BBF2239"/>
    <w:rsid w:val="7BD84BDB"/>
    <w:rsid w:val="7BE72A58"/>
    <w:rsid w:val="7BEA1821"/>
    <w:rsid w:val="7BEF2D8B"/>
    <w:rsid w:val="7C1773FB"/>
    <w:rsid w:val="7C1E7985"/>
    <w:rsid w:val="7C2F634D"/>
    <w:rsid w:val="7C304464"/>
    <w:rsid w:val="7C357268"/>
    <w:rsid w:val="7C394685"/>
    <w:rsid w:val="7C3946D8"/>
    <w:rsid w:val="7C3C1819"/>
    <w:rsid w:val="7C41114A"/>
    <w:rsid w:val="7C470595"/>
    <w:rsid w:val="7C4E19B5"/>
    <w:rsid w:val="7C5442D6"/>
    <w:rsid w:val="7C5A528B"/>
    <w:rsid w:val="7C620617"/>
    <w:rsid w:val="7C7878E3"/>
    <w:rsid w:val="7C826ECF"/>
    <w:rsid w:val="7C8C0A8D"/>
    <w:rsid w:val="7C8E3BC1"/>
    <w:rsid w:val="7C927AF3"/>
    <w:rsid w:val="7C97014B"/>
    <w:rsid w:val="7CA273D9"/>
    <w:rsid w:val="7CA874EC"/>
    <w:rsid w:val="7CB14A8A"/>
    <w:rsid w:val="7CBC0EDA"/>
    <w:rsid w:val="7CBE6E05"/>
    <w:rsid w:val="7CC01527"/>
    <w:rsid w:val="7CC318EA"/>
    <w:rsid w:val="7CCE5944"/>
    <w:rsid w:val="7CE4315C"/>
    <w:rsid w:val="7CF242BC"/>
    <w:rsid w:val="7CFE6AE4"/>
    <w:rsid w:val="7CFF2B54"/>
    <w:rsid w:val="7D001143"/>
    <w:rsid w:val="7D0905C7"/>
    <w:rsid w:val="7D180251"/>
    <w:rsid w:val="7D2E5F39"/>
    <w:rsid w:val="7D345D3C"/>
    <w:rsid w:val="7D3A23FC"/>
    <w:rsid w:val="7D3D4510"/>
    <w:rsid w:val="7D512219"/>
    <w:rsid w:val="7D6A7CF0"/>
    <w:rsid w:val="7D7BAA86"/>
    <w:rsid w:val="7D7DEBB7"/>
    <w:rsid w:val="7DA77B7C"/>
    <w:rsid w:val="7DAB26E8"/>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2447D7"/>
    <w:rsid w:val="7E3201EE"/>
    <w:rsid w:val="7E3A3239"/>
    <w:rsid w:val="7E3B60E6"/>
    <w:rsid w:val="7E5656C0"/>
    <w:rsid w:val="7E5A3003"/>
    <w:rsid w:val="7E694EB9"/>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176427"/>
    <w:rsid w:val="7F181840"/>
    <w:rsid w:val="7F2B63DB"/>
    <w:rsid w:val="7F396F3C"/>
    <w:rsid w:val="7F434859"/>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3"/>
    <w:qFormat/>
    <w:uiPriority w:val="0"/>
    <w:pPr>
      <w:keepNext/>
      <w:keepLines/>
      <w:spacing w:line="578" w:lineRule="auto"/>
      <w:outlineLvl w:val="0"/>
    </w:pPr>
    <w:rPr>
      <w:rFonts w:ascii="Times New Roman" w:hAnsi="Times New Roman" w:eastAsia="Century Gothic"/>
      <w:b/>
      <w:bCs/>
      <w:kern w:val="44"/>
      <w:sz w:val="44"/>
      <w:szCs w:val="44"/>
    </w:rPr>
  </w:style>
  <w:style w:type="paragraph" w:styleId="2">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widowControl/>
      <w:jc w:val="left"/>
      <w:outlineLvl w:val="4"/>
    </w:pPr>
    <w:rPr>
      <w:rFonts w:ascii="MS Sans Serif" w:eastAsia="MS Sans Serif"/>
      <w:kern w:val="0"/>
      <w:sz w:val="24"/>
      <w:szCs w:val="20"/>
    </w:rPr>
  </w:style>
  <w:style w:type="paragraph" w:styleId="7">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8">
    <w:name w:val="heading 7"/>
    <w:basedOn w:val="1"/>
    <w:next w:val="1"/>
    <w:qFormat/>
    <w:uiPriority w:val="0"/>
    <w:pPr>
      <w:keepNext/>
      <w:keepLines/>
      <w:spacing w:line="320" w:lineRule="auto"/>
      <w:outlineLvl w:val="6"/>
    </w:pPr>
    <w:rPr>
      <w:b/>
      <w:sz w:val="24"/>
      <w:szCs w:val="20"/>
    </w:rPr>
  </w:style>
  <w:style w:type="paragraph" w:styleId="9">
    <w:name w:val="heading 8"/>
    <w:basedOn w:val="1"/>
    <w:next w:val="10"/>
    <w:qFormat/>
    <w:uiPriority w:val="0"/>
    <w:pPr>
      <w:keepNext/>
      <w:keepLines/>
      <w:spacing w:line="320" w:lineRule="auto"/>
      <w:outlineLvl w:val="7"/>
    </w:pPr>
    <w:rPr>
      <w:rFonts w:ascii="黑体" w:hAnsi="黑体" w:eastAsia="楷体"/>
      <w:sz w:val="24"/>
      <w:szCs w:val="20"/>
    </w:rPr>
  </w:style>
  <w:style w:type="paragraph" w:styleId="11">
    <w:name w:val="heading 9"/>
    <w:basedOn w:val="1"/>
    <w:next w:val="10"/>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
    <w:link w:val="64"/>
    <w:qFormat/>
    <w:uiPriority w:val="0"/>
    <w:pPr>
      <w:widowControl/>
      <w:ind w:firstLine="420"/>
      <w:jc w:val="left"/>
    </w:pPr>
    <w:rPr>
      <w:rFonts w:ascii="Arial" w:hAnsi="Arial" w:cs="Arial"/>
      <w:kern w:val="0"/>
      <w:sz w:val="20"/>
      <w:szCs w:val="20"/>
    </w:rPr>
  </w:style>
  <w:style w:type="paragraph" w:styleId="12">
    <w:name w:val="toc 7"/>
    <w:basedOn w:val="1"/>
    <w:next w:val="1"/>
    <w:semiHidden/>
    <w:qFormat/>
    <w:uiPriority w:val="0"/>
    <w:pPr>
      <w:ind w:left="1260"/>
      <w:jc w:val="left"/>
    </w:pPr>
    <w:rPr>
      <w:sz w:val="18"/>
      <w:szCs w:val="18"/>
    </w:rPr>
  </w:style>
  <w:style w:type="paragraph" w:styleId="13">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4">
    <w:name w:val="caption"/>
    <w:basedOn w:val="1"/>
    <w:next w:val="1"/>
    <w:qFormat/>
    <w:uiPriority w:val="0"/>
    <w:rPr>
      <w:rFonts w:ascii="黑体" w:hAnsi="黑体" w:eastAsia="楷体" w:cs="黑体"/>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w:basedOn w:val="1"/>
    <w:next w:val="18"/>
    <w:qFormat/>
    <w:uiPriority w:val="0"/>
  </w:style>
  <w:style w:type="paragraph" w:styleId="18">
    <w:name w:val="Body Text First Indent"/>
    <w:basedOn w:val="17"/>
    <w:next w:val="1"/>
    <w:qFormat/>
    <w:uiPriority w:val="0"/>
    <w:pPr>
      <w:ind w:firstLine="420"/>
    </w:pPr>
  </w:style>
  <w:style w:type="paragraph" w:styleId="19">
    <w:name w:val="Body Text Indent"/>
    <w:basedOn w:val="1"/>
    <w:next w:val="20"/>
    <w:link w:val="65"/>
    <w:qFormat/>
    <w:uiPriority w:val="0"/>
    <w:pPr>
      <w:adjustRightInd w:val="0"/>
      <w:spacing w:line="360" w:lineRule="auto"/>
      <w:ind w:firstLine="490"/>
      <w:jc w:val="left"/>
    </w:pPr>
    <w:rPr>
      <w:rFonts w:ascii="Century Gothic" w:hAnsi="Century Gothic" w:eastAsia="Century Gothic"/>
      <w:sz w:val="24"/>
      <w:szCs w:val="20"/>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2">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semiHidden/>
    <w:qFormat/>
    <w:uiPriority w:val="0"/>
    <w:pPr>
      <w:ind w:left="420"/>
      <w:jc w:val="left"/>
    </w:pPr>
    <w:rPr>
      <w:i/>
      <w:iCs/>
      <w:sz w:val="20"/>
      <w:szCs w:val="20"/>
    </w:rPr>
  </w:style>
  <w:style w:type="paragraph" w:styleId="25">
    <w:name w:val="Plain Text"/>
    <w:basedOn w:val="1"/>
    <w:next w:val="1"/>
    <w:link w:val="66"/>
    <w:qFormat/>
    <w:uiPriority w:val="0"/>
    <w:rPr>
      <w:rFonts w:ascii="Century Gothic" w:hAnsi="楷体_GB2312" w:eastAsia="Century Gothic" w:cs="楷体_GB2312"/>
      <w:szCs w:val="21"/>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qFormat/>
    <w:uiPriority w:val="0"/>
    <w:pPr>
      <w:ind w:left="100" w:leftChars="2500"/>
    </w:pPr>
  </w:style>
  <w:style w:type="paragraph" w:styleId="28">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9">
    <w:name w:val="Balloon Text"/>
    <w:basedOn w:val="1"/>
    <w:semiHidden/>
    <w:qFormat/>
    <w:uiPriority w:val="0"/>
    <w:rPr>
      <w:sz w:val="18"/>
      <w:szCs w:val="18"/>
    </w:rPr>
  </w:style>
  <w:style w:type="paragraph" w:styleId="30">
    <w:name w:val="footer"/>
    <w:basedOn w:val="1"/>
    <w:link w:val="67"/>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6"/>
    <w:next w:val="16"/>
    <w:semiHidden/>
    <w:qFormat/>
    <w:uiPriority w:val="0"/>
    <w:rPr>
      <w:b/>
      <w:bCs/>
    </w:rPr>
  </w:style>
  <w:style w:type="paragraph" w:styleId="44">
    <w:name w:val="Body Text First Indent 2"/>
    <w:basedOn w:val="19"/>
    <w:next w:val="1"/>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customStyle="1" w:styleId="59">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0">
    <w:name w:val="_Style 2"/>
    <w:basedOn w:val="1"/>
    <w:qFormat/>
    <w:uiPriority w:val="0"/>
    <w:pPr>
      <w:ind w:firstLine="200" w:firstLineChars="200"/>
    </w:pPr>
    <w:rPr>
      <w:rFonts w:ascii="Calibri" w:hAnsi="Calibri"/>
      <w:sz w:val="28"/>
      <w:szCs w:val="22"/>
    </w:rPr>
  </w:style>
  <w:style w:type="paragraph" w:styleId="61">
    <w:name w:val="List Paragraph"/>
    <w:basedOn w:val="1"/>
    <w:link w:val="93"/>
    <w:qFormat/>
    <w:uiPriority w:val="34"/>
    <w:pPr>
      <w:ind w:firstLine="420" w:firstLineChars="200"/>
    </w:pPr>
    <w:rPr>
      <w:rFonts w:ascii="Times New Roman" w:hAnsi="Times New Roman"/>
    </w:rPr>
  </w:style>
  <w:style w:type="paragraph" w:customStyle="1" w:styleId="62">
    <w:name w:val="_Style 1"/>
    <w:qFormat/>
    <w:uiPriority w:val="0"/>
    <w:rPr>
      <w:rFonts w:ascii="Calibri" w:hAnsi="Calibri" w:eastAsia="宋体" w:cs="Times New Roman"/>
      <w:kern w:val="2"/>
      <w:sz w:val="28"/>
      <w:szCs w:val="22"/>
      <w:lang w:val="en-US" w:eastAsia="zh-CN" w:bidi="ar-SA"/>
    </w:rPr>
  </w:style>
  <w:style w:type="character" w:customStyle="1" w:styleId="63">
    <w:name w:val="标题 1 Char"/>
    <w:link w:val="3"/>
    <w:qFormat/>
    <w:uiPriority w:val="0"/>
    <w:rPr>
      <w:rFonts w:eastAsia="Century Gothic"/>
      <w:b/>
      <w:bCs/>
      <w:kern w:val="44"/>
      <w:sz w:val="44"/>
      <w:szCs w:val="44"/>
      <w:lang w:val="en-US" w:eastAsia="zh-CN" w:bidi="ar-SA"/>
    </w:rPr>
  </w:style>
  <w:style w:type="character" w:customStyle="1" w:styleId="64">
    <w:name w:val="正文缩进 Char"/>
    <w:link w:val="10"/>
    <w:qFormat/>
    <w:uiPriority w:val="0"/>
    <w:rPr>
      <w:rFonts w:ascii="Arial" w:hAnsi="Arial" w:eastAsia="宋体" w:cs="Arial"/>
      <w:lang w:val="en-US" w:eastAsia="zh-CN" w:bidi="ar-SA"/>
    </w:rPr>
  </w:style>
  <w:style w:type="character" w:customStyle="1" w:styleId="65">
    <w:name w:val="正文文本缩进 Char"/>
    <w:link w:val="19"/>
    <w:semiHidden/>
    <w:qFormat/>
    <w:uiPriority w:val="0"/>
    <w:rPr>
      <w:rFonts w:ascii="Century Gothic" w:hAnsi="Century Gothic" w:eastAsia="Century Gothic"/>
      <w:kern w:val="2"/>
      <w:sz w:val="24"/>
      <w:lang w:val="en-US" w:eastAsia="zh-CN" w:bidi="ar-SA"/>
    </w:rPr>
  </w:style>
  <w:style w:type="character" w:customStyle="1" w:styleId="66">
    <w:name w:val="纯文本 Char"/>
    <w:link w:val="25"/>
    <w:qFormat/>
    <w:uiPriority w:val="0"/>
    <w:rPr>
      <w:rFonts w:ascii="Century Gothic" w:hAnsi="楷体_GB2312" w:eastAsia="Century Gothic" w:cs="楷体_GB2312"/>
      <w:kern w:val="2"/>
      <w:sz w:val="21"/>
      <w:szCs w:val="21"/>
      <w:lang w:val="en-US" w:eastAsia="zh-CN" w:bidi="ar-SA"/>
    </w:rPr>
  </w:style>
  <w:style w:type="character" w:customStyle="1" w:styleId="67">
    <w:name w:val="页脚 Char"/>
    <w:link w:val="30"/>
    <w:qFormat/>
    <w:uiPriority w:val="0"/>
    <w:rPr>
      <w:rFonts w:eastAsia="Century Gothic"/>
      <w:kern w:val="2"/>
      <w:sz w:val="18"/>
      <w:lang w:val="en-US" w:eastAsia="zh-CN" w:bidi="ar-SA"/>
    </w:rPr>
  </w:style>
  <w:style w:type="character" w:customStyle="1" w:styleId="68">
    <w:name w:val="zbggmain style9"/>
    <w:qFormat/>
    <w:uiPriority w:val="0"/>
    <w:rPr>
      <w:rFonts w:ascii="Courier New" w:eastAsia="Courier New"/>
      <w:b/>
      <w:kern w:val="2"/>
      <w:sz w:val="32"/>
      <w:szCs w:val="32"/>
      <w:lang w:val="en-US" w:eastAsia="zh-CN" w:bidi="ar-SA"/>
    </w:rPr>
  </w:style>
  <w:style w:type="character" w:customStyle="1" w:styleId="69">
    <w:name w:val="temp1"/>
    <w:qFormat/>
    <w:uiPriority w:val="0"/>
  </w:style>
  <w:style w:type="character" w:customStyle="1" w:styleId="70">
    <w:name w:val="Char Char21"/>
    <w:qFormat/>
    <w:uiPriority w:val="0"/>
    <w:rPr>
      <w:rFonts w:eastAsia="Century Gothic"/>
      <w:b/>
      <w:bCs/>
      <w:kern w:val="44"/>
      <w:sz w:val="32"/>
      <w:szCs w:val="44"/>
      <w:lang w:val="en-US" w:eastAsia="zh-CN" w:bidi="ar-SA"/>
    </w:rPr>
  </w:style>
  <w:style w:type="character" w:customStyle="1" w:styleId="71">
    <w:name w:val="Char Char12"/>
    <w:qFormat/>
    <w:uiPriority w:val="0"/>
    <w:rPr>
      <w:rFonts w:ascii="Century Gothic" w:hAnsi="楷体_GB2312" w:eastAsia="Century Gothic" w:cs="楷体_GB2312"/>
      <w:kern w:val="2"/>
      <w:sz w:val="21"/>
      <w:szCs w:val="21"/>
      <w:lang w:val="en-US" w:eastAsia="zh-CN" w:bidi="ar-SA"/>
    </w:rPr>
  </w:style>
  <w:style w:type="character" w:customStyle="1" w:styleId="72">
    <w:name w:val="first-child7"/>
    <w:qFormat/>
    <w:uiPriority w:val="0"/>
  </w:style>
  <w:style w:type="character" w:customStyle="1" w:styleId="73">
    <w:name w:val="ant-select-tree-checkbox"/>
    <w:qFormat/>
    <w:uiPriority w:val="0"/>
  </w:style>
  <w:style w:type="character" w:customStyle="1" w:styleId="74">
    <w:name w:val="tag-type"/>
    <w:qFormat/>
    <w:uiPriority w:val="0"/>
    <w:rPr>
      <w:color w:val="FFFFFF"/>
      <w:sz w:val="18"/>
      <w:szCs w:val="18"/>
      <w:shd w:val="clear" w:color="auto" w:fill="317FFD"/>
    </w:rPr>
  </w:style>
  <w:style w:type="character" w:customStyle="1" w:styleId="75">
    <w:name w:val="ant-select-tree-switcher"/>
    <w:qFormat/>
    <w:uiPriority w:val="0"/>
  </w:style>
  <w:style w:type="character" w:customStyle="1" w:styleId="76">
    <w:name w:val="Default Char"/>
    <w:link w:val="77"/>
    <w:qFormat/>
    <w:uiPriority w:val="0"/>
    <w:rPr>
      <w:rFonts w:ascii="楷体" w:eastAsia="楷体"/>
      <w:color w:val="000000"/>
      <w:sz w:val="24"/>
      <w:szCs w:val="24"/>
      <w:lang w:val="en-US" w:eastAsia="zh-CN" w:bidi="ar-SA"/>
    </w:rPr>
  </w:style>
  <w:style w:type="paragraph" w:customStyle="1" w:styleId="77">
    <w:name w:val="Default"/>
    <w:next w:val="78"/>
    <w:link w:val="76"/>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1">
    <w:name w:val="font71"/>
    <w:qFormat/>
    <w:uiPriority w:val="0"/>
    <w:rPr>
      <w:rFonts w:hint="eastAsia" w:ascii="宋体" w:hAnsi="宋体" w:eastAsia="宋体" w:cs="宋体"/>
      <w:color w:val="000000"/>
      <w:sz w:val="20"/>
      <w:szCs w:val="20"/>
      <w:u w:val="none"/>
    </w:rPr>
  </w:style>
  <w:style w:type="character" w:customStyle="1" w:styleId="82">
    <w:name w:val="current"/>
    <w:qFormat/>
    <w:uiPriority w:val="0"/>
    <w:rPr>
      <w:color w:val="00C1DE"/>
    </w:rPr>
  </w:style>
  <w:style w:type="character" w:customStyle="1" w:styleId="83">
    <w:name w:val="last-of-type"/>
    <w:qFormat/>
    <w:uiPriority w:val="0"/>
    <w:rPr>
      <w:color w:val="FF4A44"/>
      <w:sz w:val="27"/>
      <w:szCs w:val="27"/>
    </w:rPr>
  </w:style>
  <w:style w:type="character" w:customStyle="1" w:styleId="84">
    <w:name w:val="font121"/>
    <w:qFormat/>
    <w:uiPriority w:val="0"/>
    <w:rPr>
      <w:rFonts w:hint="eastAsia" w:ascii="宋体" w:hAnsi="宋体" w:eastAsia="宋体" w:cs="宋体"/>
      <w:b/>
      <w:color w:val="000000"/>
      <w:sz w:val="20"/>
      <w:szCs w:val="20"/>
      <w:u w:val="none"/>
    </w:rPr>
  </w:style>
  <w:style w:type="character" w:customStyle="1" w:styleId="85">
    <w:name w:val="font01"/>
    <w:basedOn w:val="47"/>
    <w:qFormat/>
    <w:uiPriority w:val="0"/>
    <w:rPr>
      <w:rFonts w:hint="eastAsia" w:ascii="宋体" w:hAnsi="宋体" w:eastAsia="宋体" w:cs="宋体"/>
      <w:color w:val="000000"/>
      <w:sz w:val="20"/>
      <w:szCs w:val="20"/>
      <w:u w:val="none"/>
      <w:vertAlign w:val="superscript"/>
    </w:rPr>
  </w:style>
  <w:style w:type="character" w:customStyle="1" w:styleId="86">
    <w:name w:val="first-child"/>
    <w:qFormat/>
    <w:uiPriority w:val="0"/>
  </w:style>
  <w:style w:type="character" w:customStyle="1" w:styleId="87">
    <w:name w:val="current1"/>
    <w:qFormat/>
    <w:uiPriority w:val="0"/>
    <w:rPr>
      <w:color w:val="00C1DE"/>
    </w:rPr>
  </w:style>
  <w:style w:type="character" w:customStyle="1" w:styleId="88">
    <w:name w:val="zbggtop11 style5"/>
    <w:qFormat/>
    <w:uiPriority w:val="0"/>
  </w:style>
  <w:style w:type="character" w:customStyle="1" w:styleId="89">
    <w:name w:val="style1"/>
    <w:qFormat/>
    <w:uiPriority w:val="0"/>
  </w:style>
  <w:style w:type="character" w:customStyle="1" w:styleId="90">
    <w:name w:val="ant-tree-iconele"/>
    <w:qFormat/>
    <w:uiPriority w:val="0"/>
  </w:style>
  <w:style w:type="character" w:customStyle="1" w:styleId="91">
    <w:name w:val="content"/>
    <w:qFormat/>
    <w:uiPriority w:val="0"/>
  </w:style>
  <w:style w:type="character" w:customStyle="1" w:styleId="92">
    <w:name w:val="font51"/>
    <w:qFormat/>
    <w:uiPriority w:val="0"/>
    <w:rPr>
      <w:rFonts w:hint="eastAsia" w:ascii="宋体" w:hAnsi="宋体" w:eastAsia="宋体" w:cs="宋体"/>
      <w:color w:val="000000"/>
      <w:sz w:val="20"/>
      <w:szCs w:val="20"/>
      <w:u w:val="none"/>
    </w:rPr>
  </w:style>
  <w:style w:type="character" w:customStyle="1" w:styleId="93">
    <w:name w:val="列出段落 Char"/>
    <w:link w:val="61"/>
    <w:qFormat/>
    <w:uiPriority w:val="34"/>
    <w:rPr>
      <w:kern w:val="2"/>
      <w:sz w:val="21"/>
      <w:szCs w:val="24"/>
    </w:rPr>
  </w:style>
  <w:style w:type="character" w:customStyle="1" w:styleId="94">
    <w:name w:val="ant-select-tree-iconele"/>
    <w:qFormat/>
    <w:uiPriority w:val="0"/>
  </w:style>
  <w:style w:type="character" w:customStyle="1" w:styleId="95">
    <w:name w:val="bookmark-item uuid-1588129097073 code-23007 addword single-line-text-input-box-cls readonly"/>
    <w:qFormat/>
    <w:uiPriority w:val="0"/>
  </w:style>
  <w:style w:type="character" w:customStyle="1" w:styleId="96">
    <w:name w:val="ant-badge-status-dot2"/>
    <w:qFormat/>
    <w:uiPriority w:val="0"/>
    <w:rPr>
      <w:shd w:val="clear" w:color="auto" w:fill="FFFFFF"/>
    </w:rPr>
  </w:style>
  <w:style w:type="character" w:customStyle="1" w:styleId="97">
    <w:name w:val="change-camera-place"/>
    <w:qFormat/>
    <w:uiPriority w:val="0"/>
    <w:rPr>
      <w:color w:val="3177FD"/>
    </w:rPr>
  </w:style>
  <w:style w:type="character" w:customStyle="1" w:styleId="98">
    <w:name w:val="last-child1"/>
    <w:qFormat/>
    <w:uiPriority w:val="0"/>
  </w:style>
  <w:style w:type="character" w:customStyle="1" w:styleId="99">
    <w:name w:val="first-child9"/>
    <w:qFormat/>
    <w:uiPriority w:val="0"/>
  </w:style>
  <w:style w:type="character" w:customStyle="1" w:styleId="100">
    <w:name w:val="all-fit-info2"/>
    <w:qFormat/>
    <w:uiPriority w:val="0"/>
    <w:rPr>
      <w:color w:val="939393"/>
    </w:rPr>
  </w:style>
  <w:style w:type="character" w:customStyle="1" w:styleId="101">
    <w:name w:val="ant-tree-switcher"/>
    <w:qFormat/>
    <w:uiPriority w:val="0"/>
  </w:style>
  <w:style w:type="character" w:customStyle="1" w:styleId="102">
    <w:name w:val="temp2"/>
    <w:qFormat/>
    <w:uiPriority w:val="0"/>
  </w:style>
  <w:style w:type="character" w:customStyle="1" w:styleId="103">
    <w:name w:val="tpc_content1"/>
    <w:qFormat/>
    <w:uiPriority w:val="0"/>
    <w:rPr>
      <w:sz w:val="20"/>
      <w:szCs w:val="20"/>
    </w:rPr>
  </w:style>
  <w:style w:type="character" w:customStyle="1" w:styleId="104">
    <w:name w:val="font81"/>
    <w:basedOn w:val="47"/>
    <w:qFormat/>
    <w:uiPriority w:val="0"/>
    <w:rPr>
      <w:rFonts w:hint="eastAsia" w:ascii="宋体" w:hAnsi="宋体" w:eastAsia="宋体" w:cs="宋体"/>
      <w:color w:val="FF0000"/>
      <w:sz w:val="24"/>
      <w:szCs w:val="24"/>
      <w:u w:val="none"/>
    </w:rPr>
  </w:style>
  <w:style w:type="character" w:customStyle="1" w:styleId="105">
    <w:name w:val="tag-type1"/>
    <w:qFormat/>
    <w:uiPriority w:val="0"/>
    <w:rPr>
      <w:color w:val="FFFFFF"/>
      <w:sz w:val="18"/>
      <w:szCs w:val="18"/>
      <w:shd w:val="clear" w:color="auto" w:fill="317FFD"/>
    </w:rPr>
  </w:style>
  <w:style w:type="character" w:customStyle="1" w:styleId="106">
    <w:name w:val="font21"/>
    <w:basedOn w:val="47"/>
    <w:qFormat/>
    <w:uiPriority w:val="0"/>
    <w:rPr>
      <w:rFonts w:hint="default" w:ascii="Arial" w:hAnsi="Arial" w:cs="Arial"/>
      <w:color w:val="000000"/>
      <w:sz w:val="21"/>
      <w:szCs w:val="21"/>
      <w:u w:val="none"/>
    </w:rPr>
  </w:style>
  <w:style w:type="character" w:customStyle="1" w:styleId="107">
    <w:name w:val="last-child2"/>
    <w:qFormat/>
    <w:uiPriority w:val="0"/>
  </w:style>
  <w:style w:type="character" w:customStyle="1" w:styleId="108">
    <w:name w:val="info-content"/>
    <w:qFormat/>
    <w:uiPriority w:val="0"/>
    <w:rPr>
      <w:color w:val="808080"/>
    </w:rPr>
  </w:style>
  <w:style w:type="character" w:customStyle="1" w:styleId="109">
    <w:name w:val="Char Char"/>
    <w:qFormat/>
    <w:uiPriority w:val="0"/>
    <w:rPr>
      <w:rFonts w:ascii="Courier New" w:eastAsia="Courier New"/>
      <w:color w:val="FF0000"/>
      <w:kern w:val="2"/>
      <w:sz w:val="24"/>
      <w:szCs w:val="24"/>
      <w:u w:val="single"/>
      <w:lang w:val="en-US" w:eastAsia="zh-CN" w:bidi="ar-SA"/>
    </w:rPr>
  </w:style>
  <w:style w:type="character" w:customStyle="1" w:styleId="110">
    <w:name w:val="ant-tree-checkbox2"/>
    <w:qFormat/>
    <w:uiPriority w:val="0"/>
  </w:style>
  <w:style w:type="character" w:customStyle="1" w:styleId="111">
    <w:name w:val="label2"/>
    <w:qFormat/>
    <w:uiPriority w:val="0"/>
  </w:style>
  <w:style w:type="character" w:customStyle="1" w:styleId="112">
    <w:name w:val="标准文本 Char"/>
    <w:link w:val="113"/>
    <w:qFormat/>
    <w:uiPriority w:val="0"/>
    <w:rPr>
      <w:rFonts w:eastAsia="宋体" w:cs="宋体"/>
      <w:kern w:val="2"/>
      <w:sz w:val="24"/>
      <w:lang w:val="en-US" w:eastAsia="zh-CN" w:bidi="ar-SA"/>
    </w:rPr>
  </w:style>
  <w:style w:type="paragraph" w:customStyle="1" w:styleId="113">
    <w:name w:val="标准文本"/>
    <w:basedOn w:val="1"/>
    <w:link w:val="112"/>
    <w:qFormat/>
    <w:uiPriority w:val="0"/>
    <w:pPr>
      <w:spacing w:line="360" w:lineRule="auto"/>
      <w:ind w:firstLine="480" w:firstLineChars="200"/>
    </w:pPr>
    <w:rPr>
      <w:rFonts w:ascii="Times New Roman" w:hAnsi="Times New Roman" w:cs="宋体"/>
      <w:sz w:val="24"/>
      <w:szCs w:val="20"/>
    </w:rPr>
  </w:style>
  <w:style w:type="character" w:customStyle="1" w:styleId="114">
    <w:name w:val="正文2 Char"/>
    <w:link w:val="115"/>
    <w:qFormat/>
    <w:uiPriority w:val="0"/>
    <w:rPr>
      <w:rFonts w:eastAsia="宋体"/>
      <w:kern w:val="2"/>
      <w:sz w:val="24"/>
      <w:lang w:val="en-US" w:eastAsia="zh-CN" w:bidi="ar-SA"/>
    </w:rPr>
  </w:style>
  <w:style w:type="paragraph" w:customStyle="1" w:styleId="115">
    <w:name w:val="正文2"/>
    <w:basedOn w:val="1"/>
    <w:link w:val="114"/>
    <w:qFormat/>
    <w:uiPriority w:val="0"/>
    <w:pPr>
      <w:spacing w:line="360" w:lineRule="auto"/>
      <w:ind w:firstLine="510" w:firstLineChars="200"/>
    </w:pPr>
    <w:rPr>
      <w:rFonts w:ascii="Times New Roman" w:hAnsi="Times New Roman"/>
      <w:sz w:val="24"/>
      <w:szCs w:val="20"/>
    </w:rPr>
  </w:style>
  <w:style w:type="character" w:customStyle="1" w:styleId="116">
    <w:name w:val="bulletintext1"/>
    <w:qFormat/>
    <w:uiPriority w:val="0"/>
    <w:rPr>
      <w:color w:val="000000"/>
      <w:sz w:val="18"/>
    </w:rPr>
  </w:style>
  <w:style w:type="character" w:customStyle="1" w:styleId="117">
    <w:name w:val="last-child"/>
    <w:qFormat/>
    <w:uiPriority w:val="0"/>
  </w:style>
  <w:style w:type="character" w:customStyle="1" w:styleId="118">
    <w:name w:val="font101"/>
    <w:qFormat/>
    <w:uiPriority w:val="0"/>
    <w:rPr>
      <w:rFonts w:ascii="Calibri" w:hAnsi="Calibri" w:cs="Calibri"/>
      <w:color w:val="000000"/>
      <w:sz w:val="20"/>
      <w:szCs w:val="20"/>
      <w:u w:val="none"/>
    </w:rPr>
  </w:style>
  <w:style w:type="character" w:customStyle="1" w:styleId="119">
    <w:name w:val="font61"/>
    <w:basedOn w:val="47"/>
    <w:qFormat/>
    <w:uiPriority w:val="0"/>
    <w:rPr>
      <w:rFonts w:hint="eastAsia" w:ascii="宋体" w:hAnsi="宋体" w:eastAsia="宋体" w:cs="宋体"/>
      <w:color w:val="161616"/>
      <w:sz w:val="20"/>
      <w:szCs w:val="20"/>
      <w:u w:val="none"/>
    </w:rPr>
  </w:style>
  <w:style w:type="character" w:customStyle="1" w:styleId="120">
    <w:name w:val="all-fit-info"/>
    <w:qFormat/>
    <w:uiPriority w:val="0"/>
    <w:rPr>
      <w:color w:val="939393"/>
    </w:rPr>
  </w:style>
  <w:style w:type="character" w:customStyle="1" w:styleId="121">
    <w:name w:val="ant-tree-checkbox"/>
    <w:qFormat/>
    <w:uiPriority w:val="0"/>
  </w:style>
  <w:style w:type="character" w:customStyle="1" w:styleId="122">
    <w:name w:val="ant-badge-status-dot"/>
    <w:qFormat/>
    <w:uiPriority w:val="0"/>
    <w:rPr>
      <w:shd w:val="clear" w:color="auto" w:fill="FFFFFF"/>
    </w:rPr>
  </w:style>
  <w:style w:type="character" w:customStyle="1" w:styleId="123">
    <w:name w:val="bookmark-item uuid-1591619842642 code-23011 addword date-time-selection-cls"/>
    <w:qFormat/>
    <w:uiPriority w:val="0"/>
  </w:style>
  <w:style w:type="character" w:customStyle="1" w:styleId="124">
    <w:name w:val="content8"/>
    <w:qFormat/>
    <w:uiPriority w:val="0"/>
  </w:style>
  <w:style w:type="character" w:customStyle="1" w:styleId="125">
    <w:name w:val="info-label"/>
    <w:qFormat/>
    <w:uiPriority w:val="0"/>
    <w:rPr>
      <w:b/>
    </w:rPr>
  </w:style>
  <w:style w:type="character" w:customStyle="1" w:styleId="126">
    <w:name w:val="ant-select-tree-checkbox2"/>
    <w:qFormat/>
    <w:uiPriority w:val="0"/>
  </w:style>
  <w:style w:type="character" w:customStyle="1" w:styleId="127">
    <w:name w:val="temp"/>
    <w:qFormat/>
    <w:uiPriority w:val="0"/>
  </w:style>
  <w:style w:type="character" w:customStyle="1" w:styleId="128">
    <w:name w:val="label"/>
    <w:qFormat/>
    <w:uiPriority w:val="0"/>
  </w:style>
  <w:style w:type="character" w:customStyle="1" w:styleId="129">
    <w:name w:val="ant-tree-icon_loading"/>
    <w:qFormat/>
    <w:uiPriority w:val="0"/>
    <w:rPr>
      <w:shd w:val="clear" w:color="auto" w:fill="FFFFFF"/>
    </w:rPr>
  </w:style>
  <w:style w:type="character" w:customStyle="1" w:styleId="130">
    <w:name w:val="last-child3"/>
    <w:qFormat/>
    <w:uiPriority w:val="0"/>
  </w:style>
  <w:style w:type="character" w:customStyle="1" w:styleId="131">
    <w:name w:val="font11"/>
    <w:basedOn w:val="47"/>
    <w:qFormat/>
    <w:uiPriority w:val="0"/>
    <w:rPr>
      <w:rFonts w:hint="eastAsia" w:ascii="宋体" w:hAnsi="宋体" w:eastAsia="宋体" w:cs="宋体"/>
      <w:color w:val="000000"/>
      <w:sz w:val="21"/>
      <w:szCs w:val="21"/>
      <w:u w:val="none"/>
    </w:rPr>
  </w:style>
  <w:style w:type="character" w:customStyle="1" w:styleId="132">
    <w:name w:val="all-fit-info1"/>
    <w:qFormat/>
    <w:uiPriority w:val="0"/>
    <w:rPr>
      <w:color w:val="939393"/>
    </w:rPr>
  </w:style>
  <w:style w:type="paragraph" w:customStyle="1" w:styleId="133">
    <w:name w:val="[Normal]"/>
    <w:qFormat/>
    <w:uiPriority w:val="0"/>
    <w:rPr>
      <w:rFonts w:ascii="宋体" w:hAnsi="宋体" w:eastAsia="宋体" w:cs="Arial"/>
      <w:sz w:val="24"/>
      <w:szCs w:val="22"/>
      <w:lang w:val="zh-CN" w:eastAsia="zh-CN" w:bidi="ar-SA"/>
    </w:rPr>
  </w:style>
  <w:style w:type="paragraph" w:customStyle="1" w:styleId="134">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5">
    <w:name w:val="样式5"/>
    <w:basedOn w:val="5"/>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36">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37">
    <w:name w:val="标书标题4"/>
    <w:basedOn w:val="5"/>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38">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0">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1">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2">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font6"/>
    <w:basedOn w:val="1"/>
    <w:qFormat/>
    <w:uiPriority w:val="0"/>
    <w:pPr>
      <w:widowControl/>
      <w:spacing w:beforeAutospacing="1" w:afterAutospacing="1"/>
      <w:jc w:val="left"/>
    </w:pPr>
    <w:rPr>
      <w:kern w:val="0"/>
      <w:sz w:val="18"/>
      <w:szCs w:val="18"/>
    </w:rPr>
  </w:style>
  <w:style w:type="paragraph" w:customStyle="1" w:styleId="1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6">
    <w:name w:val="列出段落1"/>
    <w:basedOn w:val="1"/>
    <w:qFormat/>
    <w:uiPriority w:val="0"/>
    <w:pPr>
      <w:ind w:firstLine="420" w:firstLineChars="200"/>
    </w:pPr>
    <w:rPr>
      <w:rFonts w:ascii="等线" w:hAnsi="等线"/>
      <w:szCs w:val="21"/>
    </w:rPr>
  </w:style>
  <w:style w:type="paragraph" w:customStyle="1" w:styleId="147">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48">
    <w:name w:val="BodyText1I"/>
    <w:basedOn w:val="149"/>
    <w:qFormat/>
    <w:uiPriority w:val="0"/>
    <w:pPr>
      <w:spacing w:after="120"/>
      <w:ind w:firstLine="420" w:firstLineChars="100"/>
    </w:pPr>
  </w:style>
  <w:style w:type="paragraph" w:customStyle="1" w:styleId="149">
    <w:name w:val="BodyText"/>
    <w:basedOn w:val="1"/>
    <w:next w:val="148"/>
    <w:qFormat/>
    <w:uiPriority w:val="0"/>
    <w:rPr>
      <w:sz w:val="20"/>
    </w:rPr>
  </w:style>
  <w:style w:type="paragraph" w:customStyle="1" w:styleId="150">
    <w:name w:val="索引 11"/>
    <w:basedOn w:val="1"/>
    <w:next w:val="1"/>
    <w:qFormat/>
    <w:uiPriority w:val="99"/>
    <w:pPr>
      <w:spacing w:line="360" w:lineRule="auto"/>
    </w:pPr>
    <w:rPr>
      <w:rFonts w:ascii="仿宋_GB2312" w:eastAsia="仿宋_GB2312"/>
      <w:sz w:val="24"/>
      <w:szCs w:val="20"/>
    </w:rPr>
  </w:style>
  <w:style w:type="paragraph" w:customStyle="1" w:styleId="151">
    <w:name w:val="Char Char Char Char Char"/>
    <w:basedOn w:val="1"/>
    <w:qFormat/>
    <w:uiPriority w:val="0"/>
    <w:pPr>
      <w:widowControl/>
      <w:spacing w:line="240" w:lineRule="exact"/>
      <w:jc w:val="left"/>
    </w:pPr>
    <w:rPr>
      <w:rFonts w:ascii="Verdana" w:hAnsi="Verdana" w:eastAsia="华文细黑"/>
    </w:rPr>
  </w:style>
  <w:style w:type="paragraph" w:customStyle="1" w:styleId="152">
    <w:name w:val="无间距1"/>
    <w:qFormat/>
    <w:uiPriority w:val="0"/>
    <w:rPr>
      <w:rFonts w:ascii="Times New Roman" w:hAnsi="Times New Roman" w:eastAsia="??" w:cs="宋体"/>
      <w:sz w:val="22"/>
      <w:szCs w:val="22"/>
      <w:lang w:val="en-US" w:eastAsia="en-US" w:bidi="ar-SA"/>
    </w:rPr>
  </w:style>
  <w:style w:type="paragraph" w:customStyle="1" w:styleId="153">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4">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方案三级标题"/>
    <w:basedOn w:val="2"/>
    <w:qFormat/>
    <w:uiPriority w:val="0"/>
    <w:pPr>
      <w:spacing w:before="120" w:after="120" w:line="300" w:lineRule="auto"/>
    </w:pPr>
    <w:rPr>
      <w:rFonts w:ascii="宋体" w:hAnsi="宋体" w:eastAsia="宋体"/>
      <w:sz w:val="30"/>
    </w:rPr>
  </w:style>
  <w:style w:type="paragraph" w:customStyle="1" w:styleId="157">
    <w:name w:val="标书标题2"/>
    <w:basedOn w:val="2"/>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58">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59">
    <w:name w:val="正文（缩进）"/>
    <w:basedOn w:val="1"/>
    <w:qFormat/>
    <w:uiPriority w:val="0"/>
    <w:pPr>
      <w:spacing w:before="156" w:after="156"/>
      <w:ind w:firstLine="480"/>
    </w:pPr>
    <w:rPr>
      <w:rFonts w:ascii="Times New Roman" w:hAnsi="Times New Roman"/>
    </w:rPr>
  </w:style>
  <w:style w:type="paragraph" w:customStyle="1" w:styleId="160">
    <w:name w:val="Body Text Indent1"/>
    <w:basedOn w:val="1"/>
    <w:qFormat/>
    <w:uiPriority w:val="0"/>
    <w:pPr>
      <w:spacing w:line="200" w:lineRule="exact"/>
      <w:ind w:firstLine="301"/>
    </w:pPr>
    <w:rPr>
      <w:rFonts w:ascii="宋体" w:hAnsi="Courier New"/>
      <w:spacing w:val="-4"/>
      <w:sz w:val="18"/>
    </w:rPr>
  </w:style>
  <w:style w:type="paragraph" w:customStyle="1" w:styleId="161">
    <w:name w:val="title11"/>
    <w:basedOn w:val="1"/>
    <w:qFormat/>
    <w:uiPriority w:val="0"/>
    <w:pPr>
      <w:spacing w:before="150"/>
      <w:jc w:val="left"/>
    </w:pPr>
    <w:rPr>
      <w:b/>
      <w:kern w:val="0"/>
    </w:rPr>
  </w:style>
  <w:style w:type="paragraph" w:customStyle="1" w:styleId="162">
    <w:name w:val="Char Char Char Char"/>
    <w:basedOn w:val="1"/>
    <w:qFormat/>
    <w:uiPriority w:val="0"/>
    <w:rPr>
      <w:szCs w:val="20"/>
    </w:rPr>
  </w:style>
  <w:style w:type="paragraph" w:customStyle="1" w:styleId="163">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4">
    <w:name w:val="纯文本1"/>
    <w:basedOn w:val="1"/>
    <w:qFormat/>
    <w:uiPriority w:val="0"/>
    <w:rPr>
      <w:rFonts w:ascii="宋体" w:hAnsi="Courier New"/>
      <w:kern w:val="0"/>
      <w:sz w:val="20"/>
      <w:szCs w:val="20"/>
    </w:rPr>
  </w:style>
  <w:style w:type="paragraph" w:customStyle="1" w:styleId="165">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6">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7">
    <w:name w:val="标书标题3"/>
    <w:basedOn w:val="4"/>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68">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69">
    <w:name w:val="p0"/>
    <w:basedOn w:val="1"/>
    <w:unhideWhenUsed/>
    <w:qFormat/>
    <w:uiPriority w:val="0"/>
    <w:pPr>
      <w:widowControl/>
    </w:pPr>
    <w:rPr>
      <w:rFonts w:hint="eastAsia"/>
    </w:rPr>
  </w:style>
  <w:style w:type="paragraph" w:customStyle="1" w:styleId="170">
    <w:name w:val="正文段"/>
    <w:basedOn w:val="1"/>
    <w:qFormat/>
    <w:uiPriority w:val="0"/>
    <w:pPr>
      <w:widowControl/>
      <w:snapToGrid w:val="0"/>
      <w:spacing w:afterLines="50"/>
      <w:ind w:firstLine="200" w:firstLineChars="200"/>
    </w:pPr>
    <w:rPr>
      <w:kern w:val="0"/>
      <w:sz w:val="24"/>
      <w:szCs w:val="20"/>
    </w:rPr>
  </w:style>
  <w:style w:type="paragraph" w:customStyle="1" w:styleId="171">
    <w:name w:val="节"/>
    <w:basedOn w:val="2"/>
    <w:qFormat/>
    <w:uiPriority w:val="0"/>
    <w:pPr>
      <w:adjustRightInd/>
      <w:spacing w:line="720" w:lineRule="exact"/>
      <w:jc w:val="center"/>
    </w:pPr>
    <w:rPr>
      <w:rFonts w:ascii="Arial" w:hAnsi="Arial"/>
      <w:b w:val="0"/>
      <w:color w:val="000000"/>
      <w:spacing w:val="14"/>
      <w:kern w:val="24"/>
      <w:sz w:val="28"/>
      <w:szCs w:val="20"/>
    </w:rPr>
  </w:style>
  <w:style w:type="paragraph" w:customStyle="1" w:styleId="172">
    <w:name w:val="正文文字"/>
    <w:basedOn w:val="1"/>
    <w:qFormat/>
    <w:uiPriority w:val="0"/>
    <w:pPr>
      <w:widowControl/>
      <w:spacing w:line="952" w:lineRule="atLeast"/>
      <w:ind w:firstLine="419"/>
    </w:pPr>
    <w:rPr>
      <w:b/>
      <w:color w:val="000000"/>
      <w:sz w:val="44"/>
      <w:szCs w:val="20"/>
    </w:rPr>
  </w:style>
  <w:style w:type="paragraph" w:customStyle="1" w:styleId="173">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4">
    <w:name w:val="Char3 Char Char Char"/>
    <w:basedOn w:val="1"/>
    <w:qFormat/>
    <w:uiPriority w:val="0"/>
    <w:pPr>
      <w:widowControl/>
      <w:spacing w:line="240" w:lineRule="exact"/>
      <w:jc w:val="left"/>
    </w:pPr>
    <w:rPr>
      <w:szCs w:val="20"/>
    </w:rPr>
  </w:style>
  <w:style w:type="paragraph" w:customStyle="1" w:styleId="1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7">
    <w:name w:val="小节"/>
    <w:basedOn w:val="4"/>
    <w:qFormat/>
    <w:uiPriority w:val="0"/>
    <w:pPr>
      <w:spacing w:line="560" w:lineRule="exact"/>
      <w:jc w:val="left"/>
    </w:pPr>
    <w:rPr>
      <w:rFonts w:ascii="Century Gothic" w:hAnsi="Century Gothic"/>
      <w:bCs w:val="0"/>
      <w:color w:val="000000"/>
      <w:spacing w:val="10"/>
      <w:kern w:val="24"/>
      <w:sz w:val="28"/>
    </w:rPr>
  </w:style>
  <w:style w:type="paragraph" w:customStyle="1" w:styleId="178">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79">
    <w:name w:val="1正文"/>
    <w:basedOn w:val="1"/>
    <w:qFormat/>
    <w:uiPriority w:val="0"/>
    <w:rPr>
      <w:rFonts w:ascii="仿宋_GB2312" w:hAnsi="仿宋_GB2312"/>
      <w:szCs w:val="28"/>
    </w:rPr>
  </w:style>
  <w:style w:type="paragraph" w:customStyle="1" w:styleId="180">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1">
    <w:name w:val="Char1"/>
    <w:basedOn w:val="1"/>
    <w:qFormat/>
    <w:uiPriority w:val="0"/>
    <w:pPr>
      <w:widowControl/>
      <w:spacing w:line="240" w:lineRule="exact"/>
      <w:jc w:val="left"/>
    </w:pPr>
    <w:rPr>
      <w:szCs w:val="20"/>
    </w:rPr>
  </w:style>
  <w:style w:type="paragraph" w:customStyle="1" w:styleId="182">
    <w:name w:val="Char"/>
    <w:basedOn w:val="1"/>
    <w:qFormat/>
    <w:uiPriority w:val="0"/>
  </w:style>
  <w:style w:type="paragraph" w:customStyle="1" w:styleId="183">
    <w:name w:val="正文文字格式"/>
    <w:basedOn w:val="1"/>
    <w:qFormat/>
    <w:uiPriority w:val="0"/>
    <w:pPr>
      <w:spacing w:line="460" w:lineRule="exact"/>
      <w:ind w:firstLine="505"/>
      <w:jc w:val="left"/>
    </w:pPr>
    <w:rPr>
      <w:rFonts w:ascii="Century Gothic"/>
      <w:kern w:val="24"/>
      <w:sz w:val="24"/>
      <w:szCs w:val="20"/>
    </w:rPr>
  </w:style>
  <w:style w:type="paragraph" w:customStyle="1" w:styleId="184">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5">
    <w:name w:val="纯文本2"/>
    <w:basedOn w:val="139"/>
    <w:qFormat/>
    <w:uiPriority w:val="0"/>
    <w:pPr>
      <w:widowControl/>
      <w:jc w:val="left"/>
    </w:pPr>
    <w:rPr>
      <w:rFonts w:ascii="宋体" w:hAnsi="Courier New"/>
    </w:rPr>
  </w:style>
  <w:style w:type="paragraph" w:customStyle="1" w:styleId="186">
    <w:name w:val="Heading2"/>
    <w:basedOn w:val="178"/>
    <w:next w:val="1"/>
    <w:qFormat/>
    <w:uiPriority w:val="0"/>
    <w:pPr>
      <w:keepLines/>
      <w:tabs>
        <w:tab w:val="left" w:pos="706"/>
        <w:tab w:val="left" w:pos="1110"/>
      </w:tabs>
      <w:ind w:left="106" w:firstLine="454"/>
    </w:pPr>
    <w:rPr>
      <w:rFonts w:ascii="Arial" w:hAnsi="Arial" w:cs="Arial"/>
      <w:bCs/>
      <w:szCs w:val="32"/>
    </w:rPr>
  </w:style>
  <w:style w:type="paragraph" w:customStyle="1" w:styleId="187">
    <w:name w:val="样式 标题 1 + 四号 加粗"/>
    <w:basedOn w:val="3"/>
    <w:qFormat/>
    <w:uiPriority w:val="0"/>
    <w:rPr>
      <w:rFonts w:eastAsia="黑体"/>
    </w:rPr>
  </w:style>
  <w:style w:type="paragraph" w:customStyle="1" w:styleId="188">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9">
    <w:name w:val="DAS正文"/>
    <w:basedOn w:val="1"/>
    <w:qFormat/>
    <w:uiPriority w:val="0"/>
    <w:pPr>
      <w:spacing w:line="360" w:lineRule="auto"/>
      <w:ind w:right="181" w:firstLine="480" w:firstLineChars="200"/>
    </w:pPr>
    <w:rPr>
      <w:rFonts w:ascii="Verdana" w:hAnsi="Verdana"/>
      <w:sz w:val="24"/>
      <w:szCs w:val="20"/>
    </w:rPr>
  </w:style>
  <w:style w:type="paragraph" w:customStyle="1" w:styleId="1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2">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List Paragraph1"/>
    <w:basedOn w:val="1"/>
    <w:qFormat/>
    <w:uiPriority w:val="0"/>
    <w:pPr>
      <w:ind w:firstLine="420" w:firstLineChars="200"/>
    </w:pPr>
  </w:style>
  <w:style w:type="paragraph" w:customStyle="1" w:styleId="195">
    <w:name w:val="纯文本_0_0"/>
    <w:basedOn w:val="143"/>
    <w:qFormat/>
    <w:uiPriority w:val="0"/>
    <w:rPr>
      <w:rFonts w:ascii="宋体" w:hAnsi="Courier New"/>
      <w:szCs w:val="21"/>
    </w:rPr>
  </w:style>
  <w:style w:type="paragraph" w:customStyle="1" w:styleId="196">
    <w:name w:val="p15"/>
    <w:basedOn w:val="1"/>
    <w:qFormat/>
    <w:uiPriority w:val="0"/>
    <w:pPr>
      <w:widowControl/>
      <w:ind w:firstLine="420"/>
    </w:pPr>
    <w:rPr>
      <w:rFonts w:cs="宋体"/>
      <w:kern w:val="0"/>
      <w:szCs w:val="21"/>
    </w:rPr>
  </w:style>
  <w:style w:type="paragraph" w:customStyle="1" w:styleId="197">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8">
    <w:name w:val="Blockquote"/>
    <w:basedOn w:val="1"/>
    <w:qFormat/>
    <w:uiPriority w:val="0"/>
    <w:pPr>
      <w:autoSpaceDE w:val="0"/>
      <w:autoSpaceDN w:val="0"/>
      <w:adjustRightInd w:val="0"/>
      <w:ind w:left="360" w:right="360"/>
      <w:jc w:val="left"/>
    </w:pPr>
    <w:rPr>
      <w:kern w:val="0"/>
      <w:sz w:val="24"/>
      <w:szCs w:val="20"/>
    </w:rPr>
  </w:style>
  <w:style w:type="paragraph" w:customStyle="1" w:styleId="199">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0">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1">
    <w:name w:val="【正文】"/>
    <w:basedOn w:val="1"/>
    <w:qFormat/>
    <w:uiPriority w:val="0"/>
    <w:pPr>
      <w:ind w:firstLine="480"/>
    </w:pPr>
    <w:rPr>
      <w:rFonts w:cs="DokChampa"/>
      <w:szCs w:val="22"/>
    </w:rPr>
  </w:style>
  <w:style w:type="paragraph" w:customStyle="1" w:styleId="20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4">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5">
    <w:name w:val="无间隔1"/>
    <w:qFormat/>
    <w:uiPriority w:val="0"/>
    <w:rPr>
      <w:rFonts w:ascii="Times New Roman" w:hAnsi="Times New Roman" w:eastAsia="宋体" w:cs="Times New Roman"/>
      <w:sz w:val="22"/>
      <w:szCs w:val="22"/>
      <w:lang w:val="en-US" w:eastAsia="en-US" w:bidi="ar-SA"/>
    </w:rPr>
  </w:style>
  <w:style w:type="paragraph" w:customStyle="1" w:styleId="206">
    <w:name w:val="正文不缩进"/>
    <w:basedOn w:val="1"/>
    <w:qFormat/>
    <w:uiPriority w:val="0"/>
    <w:pPr>
      <w:spacing w:before="240" w:after="240" w:line="360" w:lineRule="auto"/>
      <w:jc w:val="left"/>
    </w:pPr>
  </w:style>
  <w:style w:type="paragraph" w:customStyle="1" w:styleId="207">
    <w:name w:val="Body Text First Indent 21"/>
    <w:basedOn w:val="160"/>
    <w:qFormat/>
    <w:uiPriority w:val="0"/>
    <w:pPr>
      <w:spacing w:after="120" w:line="240" w:lineRule="auto"/>
      <w:ind w:left="420" w:leftChars="200" w:firstLine="420" w:firstLineChars="200"/>
    </w:pPr>
    <w:rPr>
      <w:sz w:val="21"/>
    </w:rPr>
  </w:style>
  <w:style w:type="paragraph" w:customStyle="1" w:styleId="208">
    <w:name w:val="样式1"/>
    <w:basedOn w:val="1"/>
    <w:qFormat/>
    <w:uiPriority w:val="0"/>
    <w:pPr>
      <w:spacing w:line="360" w:lineRule="exact"/>
      <w:ind w:firstLine="200" w:firstLineChars="200"/>
    </w:pPr>
    <w:rPr>
      <w:rFonts w:ascii="Arial" w:hAnsi="Arial"/>
    </w:rPr>
  </w:style>
  <w:style w:type="paragraph" w:customStyle="1" w:styleId="209">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
    <w:name w:val="Char Char Char Char Char Char Char Char"/>
    <w:basedOn w:val="1"/>
    <w:qFormat/>
    <w:uiPriority w:val="0"/>
    <w:pPr>
      <w:tabs>
        <w:tab w:val="left" w:pos="360"/>
      </w:tabs>
    </w:pPr>
    <w:rPr>
      <w:szCs w:val="20"/>
    </w:rPr>
  </w:style>
  <w:style w:type="paragraph" w:customStyle="1" w:styleId="211">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2">
    <w:name w:val="Char2"/>
    <w:basedOn w:val="1"/>
    <w:qFormat/>
    <w:uiPriority w:val="0"/>
    <w:rPr>
      <w:rFonts w:ascii="Courier New" w:eastAsia="Courier New"/>
      <w:b/>
      <w:sz w:val="32"/>
      <w:szCs w:val="32"/>
    </w:rPr>
  </w:style>
  <w:style w:type="paragraph" w:customStyle="1" w:styleId="213">
    <w:name w:val="首行缩进"/>
    <w:basedOn w:val="1"/>
    <w:next w:val="17"/>
    <w:qFormat/>
    <w:uiPriority w:val="0"/>
    <w:pPr>
      <w:spacing w:line="360" w:lineRule="auto"/>
      <w:ind w:firstLine="480" w:firstLineChars="200"/>
    </w:pPr>
    <w:rPr>
      <w:rFonts w:ascii="宋体"/>
      <w:sz w:val="24"/>
      <w:szCs w:val="20"/>
    </w:rPr>
  </w:style>
  <w:style w:type="character" w:customStyle="1" w:styleId="214">
    <w:name w:val="font31"/>
    <w:basedOn w:val="47"/>
    <w:qFormat/>
    <w:uiPriority w:val="0"/>
    <w:rPr>
      <w:rFonts w:hint="default" w:ascii="仿宋_GB2312" w:eastAsia="仿宋_GB2312" w:cs="仿宋_GB2312"/>
      <w:color w:val="000000"/>
      <w:sz w:val="22"/>
      <w:szCs w:val="22"/>
      <w:u w:val="none"/>
    </w:rPr>
  </w:style>
  <w:style w:type="character" w:customStyle="1" w:styleId="215">
    <w:name w:val="font131"/>
    <w:basedOn w:val="47"/>
    <w:qFormat/>
    <w:uiPriority w:val="0"/>
    <w:rPr>
      <w:rFonts w:hint="eastAsia" w:ascii="宋体" w:hAnsi="宋体" w:eastAsia="宋体" w:cs="宋体"/>
      <w:color w:val="000000"/>
      <w:sz w:val="22"/>
      <w:szCs w:val="22"/>
      <w:u w:val="none"/>
    </w:rPr>
  </w:style>
  <w:style w:type="character" w:customStyle="1" w:styleId="216">
    <w:name w:val="NormalCharacter"/>
    <w:link w:val="217"/>
    <w:qFormat/>
    <w:uiPriority w:val="0"/>
    <w:rPr>
      <w:rFonts w:ascii="Calibri"/>
      <w:szCs w:val="22"/>
    </w:rPr>
  </w:style>
  <w:style w:type="paragraph" w:customStyle="1" w:styleId="217">
    <w:name w:val="UserStyle_127"/>
    <w:basedOn w:val="1"/>
    <w:link w:val="216"/>
    <w:qFormat/>
    <w:uiPriority w:val="0"/>
    <w:pPr>
      <w:spacing w:after="160" w:line="240" w:lineRule="exact"/>
      <w:jc w:val="left"/>
    </w:pPr>
    <w:rPr>
      <w:rFonts w:ascii="Calibri"/>
      <w:szCs w:val="22"/>
    </w:rPr>
  </w:style>
  <w:style w:type="character" w:customStyle="1" w:styleId="218">
    <w:name w:val="hover29"/>
    <w:basedOn w:val="47"/>
    <w:qFormat/>
    <w:uiPriority w:val="0"/>
    <w:rPr>
      <w:color w:val="315EFB"/>
    </w:rPr>
  </w:style>
  <w:style w:type="character" w:customStyle="1" w:styleId="219">
    <w:name w:val="hover30"/>
    <w:basedOn w:val="47"/>
    <w:qFormat/>
    <w:uiPriority w:val="0"/>
    <w:rPr>
      <w:color w:val="315EFB"/>
      <w:shd w:val="clear" w:fill="F0F3FD"/>
    </w:rPr>
  </w:style>
  <w:style w:type="character" w:customStyle="1" w:styleId="220">
    <w:name w:val="hover31"/>
    <w:basedOn w:val="47"/>
    <w:qFormat/>
    <w:uiPriority w:val="0"/>
  </w:style>
  <w:style w:type="character" w:customStyle="1" w:styleId="221">
    <w:name w:val="hover32"/>
    <w:basedOn w:val="47"/>
    <w:qFormat/>
    <w:uiPriority w:val="0"/>
    <w:rPr>
      <w:color w:val="315EFB"/>
    </w:rPr>
  </w:style>
  <w:style w:type="character" w:customStyle="1" w:styleId="222">
    <w:name w:val="c-icon32"/>
    <w:basedOn w:val="47"/>
    <w:qFormat/>
    <w:uiPriority w:val="0"/>
  </w:style>
  <w:style w:type="character" w:customStyle="1" w:styleId="223">
    <w:name w:val="ec_d20_recomm_link1"/>
    <w:basedOn w:val="47"/>
    <w:qFormat/>
    <w:uiPriority w:val="0"/>
    <w:rPr>
      <w:shd w:val="clear" w:fill="F5F5F6"/>
    </w:rPr>
  </w:style>
  <w:style w:type="paragraph" w:customStyle="1" w:styleId="224">
    <w:name w:val="中等深浅网格 2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footer5.xml" Type="http://schemas.openxmlformats.org/officeDocument/2006/relationships/footer"/><Relationship Id="rId13" Target="theme/theme1.xml" Type="http://schemas.openxmlformats.org/officeDocument/2006/relationships/theme"/><Relationship Id="rId14" Target="media/image1.pn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89</Pages>
  <Words>45152</Words>
  <Characters>47236</Characters>
  <Lines>370</Lines>
  <Paragraphs>104</Paragraphs>
  <TotalTime>28</TotalTime>
  <ScaleCrop>false</ScaleCrop>
  <LinksUpToDate>false</LinksUpToDate>
  <CharactersWithSpaces>49620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2022-09-30T04:37:00Z</dcterms:created>
  <dc:creator>微软用户</dc:creator>
  <cp:lastModifiedBy>唐稳</cp:lastModifiedBy>
  <cp:lastPrinted>2023-05-05T14:01:00Z</cp:lastPrinted>
  <dcterms:modified xsi:type="dcterms:W3CDTF">2023-08-18T06:25:11Z</dcterms:modified>
  <dc:title>杭州下沙服务外包人才培训基地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1285596E6B9840E8AFEBCE9B41EF191D</vt:lpwstr>
  </property>
</Properties>
</file>