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580"/>
        </w:tabs>
        <w:jc w:val="center"/>
        <w:rPr>
          <w:rFonts w:hint="eastAsia" w:ascii="Arial" w:hAnsi="宋体" w:cs="Arial"/>
          <w:color w:val="auto"/>
          <w:sz w:val="72"/>
          <w:szCs w:val="72"/>
          <w:highlight w:val="none"/>
        </w:rPr>
      </w:pPr>
      <w:bookmarkStart w:id="46" w:name="_GoBack"/>
      <w:bookmarkEnd w:id="46"/>
    </w:p>
    <w:p>
      <w:pPr>
        <w:tabs>
          <w:tab w:val="left" w:pos="5580"/>
        </w:tabs>
        <w:jc w:val="center"/>
        <w:rPr>
          <w:rFonts w:ascii="Arial" w:hAnsi="Arial" w:cs="Arial"/>
          <w:color w:val="auto"/>
          <w:sz w:val="72"/>
          <w:szCs w:val="72"/>
          <w:highlight w:val="none"/>
        </w:rPr>
      </w:pPr>
      <w:r>
        <w:rPr>
          <w:rFonts w:ascii="Arial" w:hAnsi="宋体" w:cs="Arial"/>
          <w:color w:val="auto"/>
          <w:sz w:val="72"/>
          <w:szCs w:val="72"/>
          <w:highlight w:val="none"/>
        </w:rPr>
        <w:t>瑞安市公共资源交易中心</w:t>
      </w:r>
    </w:p>
    <w:p>
      <w:pPr>
        <w:rPr>
          <w:rFonts w:ascii="Arial" w:hAnsi="Arial" w:cs="Arial"/>
          <w:color w:val="auto"/>
          <w:sz w:val="52"/>
          <w:highlight w:val="none"/>
        </w:rPr>
      </w:pPr>
    </w:p>
    <w:p>
      <w:pPr>
        <w:jc w:val="center"/>
        <w:rPr>
          <w:rFonts w:ascii="Arial" w:hAnsi="Arial" w:cs="Arial"/>
          <w:bCs/>
          <w:color w:val="auto"/>
          <w:sz w:val="72"/>
          <w:highlight w:val="none"/>
        </w:rPr>
      </w:pPr>
      <w:bookmarkStart w:id="0" w:name="_Hlt162751967"/>
      <w:bookmarkEnd w:id="0"/>
      <w:bookmarkStart w:id="1" w:name="_Toc164669529"/>
      <w:r>
        <w:rPr>
          <w:rFonts w:ascii="Arial" w:hAnsi="宋体" w:cs="Arial"/>
          <w:bCs/>
          <w:color w:val="auto"/>
          <w:sz w:val="72"/>
          <w:highlight w:val="none"/>
        </w:rPr>
        <w:t>招标文件</w:t>
      </w:r>
      <w:bookmarkEnd w:id="1"/>
    </w:p>
    <w:p>
      <w:pPr>
        <w:rPr>
          <w:rFonts w:ascii="Arial" w:hAnsi="Arial" w:cs="Arial"/>
          <w:color w:val="auto"/>
          <w:sz w:val="28"/>
          <w:highlight w:val="none"/>
        </w:rPr>
      </w:pPr>
    </w:p>
    <w:p>
      <w:pPr>
        <w:rPr>
          <w:rFonts w:ascii="Arial" w:hAnsi="Arial" w:cs="Arial"/>
          <w:color w:val="auto"/>
          <w:sz w:val="30"/>
          <w:highlight w:val="none"/>
        </w:rPr>
      </w:pPr>
    </w:p>
    <w:p>
      <w:pPr>
        <w:rPr>
          <w:rFonts w:ascii="Arial" w:hAnsi="Arial" w:cs="Arial"/>
          <w:color w:val="auto"/>
          <w:sz w:val="30"/>
          <w:highlight w:val="none"/>
        </w:rPr>
      </w:pPr>
    </w:p>
    <w:tbl>
      <w:tblPr>
        <w:tblStyle w:val="20"/>
        <w:tblW w:w="0" w:type="auto"/>
        <w:jc w:val="center"/>
        <w:tblLayout w:type="fixed"/>
        <w:tblCellMar>
          <w:top w:w="0" w:type="dxa"/>
          <w:left w:w="108" w:type="dxa"/>
          <w:bottom w:w="0" w:type="dxa"/>
          <w:right w:w="108" w:type="dxa"/>
        </w:tblCellMar>
      </w:tblPr>
      <w:tblGrid>
        <w:gridCol w:w="2241"/>
        <w:gridCol w:w="5827"/>
      </w:tblGrid>
      <w:tr>
        <w:tblPrEx>
          <w:tblCellMar>
            <w:top w:w="0" w:type="dxa"/>
            <w:left w:w="108" w:type="dxa"/>
            <w:bottom w:w="0" w:type="dxa"/>
            <w:right w:w="108" w:type="dxa"/>
          </w:tblCellMar>
        </w:tblPrEx>
        <w:trPr>
          <w:wBefore w:w="0" w:type="dxa"/>
          <w:wAfter w:w="0" w:type="dxa"/>
          <w:trHeight w:val="612" w:hRule="atLeast"/>
          <w:jc w:val="center"/>
        </w:trPr>
        <w:tc>
          <w:tcPr>
            <w:tcW w:w="2241" w:type="dxa"/>
            <w:noWrap w:val="0"/>
            <w:vAlign w:val="center"/>
          </w:tcPr>
          <w:p>
            <w:pPr>
              <w:spacing w:line="360" w:lineRule="auto"/>
              <w:jc w:val="right"/>
              <w:rPr>
                <w:rFonts w:ascii="Arial" w:hAnsi="Arial" w:cs="Arial"/>
                <w:color w:val="auto"/>
                <w:sz w:val="30"/>
                <w:szCs w:val="30"/>
                <w:highlight w:val="none"/>
              </w:rPr>
            </w:pPr>
            <w:r>
              <w:rPr>
                <w:rFonts w:ascii="Arial" w:hAnsi="宋体" w:cs="Arial"/>
                <w:color w:val="auto"/>
                <w:sz w:val="30"/>
                <w:szCs w:val="30"/>
                <w:highlight w:val="none"/>
              </w:rPr>
              <w:t>项</w:t>
            </w:r>
            <w:r>
              <w:rPr>
                <w:rFonts w:ascii="Arial" w:hAnsi="Arial" w:cs="Arial"/>
                <w:color w:val="auto"/>
                <w:sz w:val="30"/>
                <w:szCs w:val="30"/>
                <w:highlight w:val="none"/>
              </w:rPr>
              <w:t xml:space="preserve"> </w:t>
            </w:r>
            <w:r>
              <w:rPr>
                <w:rFonts w:ascii="Arial" w:hAnsi="宋体" w:cs="Arial"/>
                <w:color w:val="auto"/>
                <w:sz w:val="30"/>
                <w:szCs w:val="30"/>
                <w:highlight w:val="none"/>
              </w:rPr>
              <w:t>目</w:t>
            </w:r>
            <w:r>
              <w:rPr>
                <w:rFonts w:ascii="Arial" w:hAnsi="Arial" w:cs="Arial"/>
                <w:color w:val="auto"/>
                <w:sz w:val="30"/>
                <w:szCs w:val="30"/>
                <w:highlight w:val="none"/>
              </w:rPr>
              <w:t xml:space="preserve"> </w:t>
            </w:r>
            <w:r>
              <w:rPr>
                <w:rFonts w:ascii="Arial" w:hAnsi="宋体" w:cs="Arial"/>
                <w:color w:val="auto"/>
                <w:sz w:val="30"/>
                <w:szCs w:val="30"/>
                <w:highlight w:val="none"/>
              </w:rPr>
              <w:t>编</w:t>
            </w:r>
            <w:r>
              <w:rPr>
                <w:rFonts w:ascii="Arial" w:hAnsi="Arial" w:cs="Arial"/>
                <w:color w:val="auto"/>
                <w:sz w:val="30"/>
                <w:szCs w:val="30"/>
                <w:highlight w:val="none"/>
              </w:rPr>
              <w:t xml:space="preserve"> </w:t>
            </w:r>
            <w:r>
              <w:rPr>
                <w:rFonts w:ascii="Arial" w:hAnsi="宋体" w:cs="Arial"/>
                <w:color w:val="auto"/>
                <w:sz w:val="30"/>
                <w:szCs w:val="30"/>
                <w:highlight w:val="none"/>
              </w:rPr>
              <w:t>号：</w:t>
            </w:r>
          </w:p>
        </w:tc>
        <w:tc>
          <w:tcPr>
            <w:tcW w:w="5827" w:type="dxa"/>
            <w:noWrap w:val="0"/>
            <w:vAlign w:val="center"/>
          </w:tcPr>
          <w:p>
            <w:pPr>
              <w:spacing w:line="360" w:lineRule="auto"/>
              <w:jc w:val="both"/>
              <w:rPr>
                <w:rFonts w:hint="eastAsia" w:ascii="Arial" w:hAnsi="Arial" w:eastAsia="宋体" w:cs="Arial"/>
                <w:color w:val="auto"/>
                <w:sz w:val="30"/>
                <w:szCs w:val="30"/>
                <w:highlight w:val="none"/>
                <w:lang w:eastAsia="zh-CN"/>
              </w:rPr>
            </w:pPr>
            <w:r>
              <w:rPr>
                <w:rFonts w:ascii="Arial" w:hAnsi="Arial" w:cs="Arial"/>
                <w:color w:val="auto"/>
                <w:sz w:val="30"/>
                <w:szCs w:val="30"/>
                <w:highlight w:val="none"/>
              </w:rPr>
              <w:t>RACG</w:t>
            </w:r>
            <w:r>
              <w:rPr>
                <w:rFonts w:hint="eastAsia" w:ascii="Arial" w:hAnsi="Arial" w:cs="Arial"/>
                <w:color w:val="auto"/>
                <w:sz w:val="30"/>
                <w:szCs w:val="30"/>
                <w:highlight w:val="none"/>
                <w:lang w:eastAsia="zh-CN"/>
              </w:rPr>
              <w:t>201905049</w:t>
            </w:r>
          </w:p>
        </w:tc>
      </w:tr>
      <w:tr>
        <w:tblPrEx>
          <w:tblCellMar>
            <w:top w:w="0" w:type="dxa"/>
            <w:left w:w="108" w:type="dxa"/>
            <w:bottom w:w="0" w:type="dxa"/>
            <w:right w:w="108" w:type="dxa"/>
          </w:tblCellMar>
        </w:tblPrEx>
        <w:trPr>
          <w:wBefore w:w="0" w:type="dxa"/>
          <w:wAfter w:w="0" w:type="dxa"/>
          <w:jc w:val="center"/>
        </w:trPr>
        <w:tc>
          <w:tcPr>
            <w:tcW w:w="2241" w:type="dxa"/>
            <w:noWrap w:val="0"/>
            <w:vAlign w:val="center"/>
          </w:tcPr>
          <w:p>
            <w:pPr>
              <w:spacing w:line="360" w:lineRule="auto"/>
              <w:jc w:val="right"/>
              <w:rPr>
                <w:rFonts w:ascii="Arial" w:hAnsi="Arial" w:cs="Arial"/>
                <w:color w:val="auto"/>
                <w:sz w:val="30"/>
                <w:szCs w:val="30"/>
                <w:highlight w:val="none"/>
              </w:rPr>
            </w:pPr>
            <w:r>
              <w:rPr>
                <w:rFonts w:ascii="Arial" w:hAnsi="宋体" w:cs="Arial"/>
                <w:color w:val="auto"/>
                <w:sz w:val="30"/>
                <w:szCs w:val="30"/>
                <w:highlight w:val="none"/>
              </w:rPr>
              <w:t>项</w:t>
            </w:r>
            <w:r>
              <w:rPr>
                <w:rFonts w:ascii="Arial" w:hAnsi="Arial" w:cs="Arial"/>
                <w:color w:val="auto"/>
                <w:sz w:val="30"/>
                <w:szCs w:val="30"/>
                <w:highlight w:val="none"/>
              </w:rPr>
              <w:t xml:space="preserve"> </w:t>
            </w:r>
            <w:r>
              <w:rPr>
                <w:rFonts w:ascii="Arial" w:hAnsi="宋体" w:cs="Arial"/>
                <w:color w:val="auto"/>
                <w:sz w:val="30"/>
                <w:szCs w:val="30"/>
                <w:highlight w:val="none"/>
              </w:rPr>
              <w:t>目</w:t>
            </w:r>
            <w:r>
              <w:rPr>
                <w:rFonts w:ascii="Arial" w:hAnsi="Arial" w:cs="Arial"/>
                <w:color w:val="auto"/>
                <w:sz w:val="30"/>
                <w:szCs w:val="30"/>
                <w:highlight w:val="none"/>
              </w:rPr>
              <w:t xml:space="preserve"> </w:t>
            </w:r>
            <w:r>
              <w:rPr>
                <w:rFonts w:ascii="Arial" w:hAnsi="宋体" w:cs="Arial"/>
                <w:color w:val="auto"/>
                <w:sz w:val="30"/>
                <w:szCs w:val="30"/>
                <w:highlight w:val="none"/>
              </w:rPr>
              <w:t>名</w:t>
            </w:r>
            <w:r>
              <w:rPr>
                <w:rFonts w:ascii="Arial" w:hAnsi="Arial" w:cs="Arial"/>
                <w:color w:val="auto"/>
                <w:sz w:val="30"/>
                <w:szCs w:val="30"/>
                <w:highlight w:val="none"/>
              </w:rPr>
              <w:t xml:space="preserve"> </w:t>
            </w:r>
            <w:r>
              <w:rPr>
                <w:rFonts w:ascii="Arial" w:hAnsi="宋体" w:cs="Arial"/>
                <w:color w:val="auto"/>
                <w:sz w:val="30"/>
                <w:szCs w:val="30"/>
                <w:highlight w:val="none"/>
              </w:rPr>
              <w:t>称：</w:t>
            </w:r>
          </w:p>
        </w:tc>
        <w:tc>
          <w:tcPr>
            <w:tcW w:w="5827" w:type="dxa"/>
            <w:noWrap w:val="0"/>
            <w:vAlign w:val="center"/>
          </w:tcPr>
          <w:p>
            <w:pPr>
              <w:spacing w:line="360" w:lineRule="auto"/>
              <w:jc w:val="both"/>
              <w:rPr>
                <w:rFonts w:hint="eastAsia" w:ascii="Arial" w:hAnsi="Arial" w:eastAsia="宋体" w:cs="Arial"/>
                <w:color w:val="auto"/>
                <w:sz w:val="30"/>
                <w:szCs w:val="30"/>
                <w:highlight w:val="none"/>
                <w:lang w:eastAsia="zh-CN"/>
              </w:rPr>
            </w:pPr>
            <w:r>
              <w:rPr>
                <w:rFonts w:hint="eastAsia" w:ascii="Arial" w:hAnsi="宋体" w:cs="Arial"/>
                <w:color w:val="auto"/>
                <w:sz w:val="30"/>
                <w:szCs w:val="30"/>
                <w:highlight w:val="none"/>
                <w:lang w:eastAsia="zh-CN"/>
              </w:rPr>
              <w:t>瑞安市公安局交通警察大队**辅助人员劳务服务</w:t>
            </w:r>
          </w:p>
        </w:tc>
      </w:tr>
      <w:tr>
        <w:tblPrEx>
          <w:tblCellMar>
            <w:top w:w="0" w:type="dxa"/>
            <w:left w:w="108" w:type="dxa"/>
            <w:bottom w:w="0" w:type="dxa"/>
            <w:right w:w="108" w:type="dxa"/>
          </w:tblCellMar>
        </w:tblPrEx>
        <w:trPr>
          <w:wBefore w:w="0" w:type="dxa"/>
          <w:wAfter w:w="0" w:type="dxa"/>
          <w:jc w:val="center"/>
        </w:trPr>
        <w:tc>
          <w:tcPr>
            <w:tcW w:w="2241" w:type="dxa"/>
            <w:noWrap w:val="0"/>
            <w:vAlign w:val="center"/>
          </w:tcPr>
          <w:p>
            <w:pPr>
              <w:spacing w:line="360" w:lineRule="auto"/>
              <w:jc w:val="right"/>
              <w:rPr>
                <w:rFonts w:ascii="Arial" w:hAnsi="Arial" w:cs="Arial"/>
                <w:color w:val="auto"/>
                <w:sz w:val="30"/>
                <w:szCs w:val="30"/>
                <w:highlight w:val="none"/>
              </w:rPr>
            </w:pPr>
            <w:r>
              <w:rPr>
                <w:rFonts w:ascii="Arial" w:hAnsi="宋体" w:cs="Arial"/>
                <w:color w:val="auto"/>
                <w:sz w:val="30"/>
                <w:szCs w:val="30"/>
                <w:highlight w:val="none"/>
              </w:rPr>
              <w:t>采</w:t>
            </w:r>
            <w:r>
              <w:rPr>
                <w:rFonts w:ascii="Arial" w:hAnsi="Arial" w:cs="Arial"/>
                <w:color w:val="auto"/>
                <w:sz w:val="30"/>
                <w:szCs w:val="30"/>
                <w:highlight w:val="none"/>
              </w:rPr>
              <w:t xml:space="preserve"> </w:t>
            </w:r>
            <w:r>
              <w:rPr>
                <w:rFonts w:ascii="Arial" w:hAnsi="宋体" w:cs="Arial"/>
                <w:color w:val="auto"/>
                <w:sz w:val="30"/>
                <w:szCs w:val="30"/>
                <w:highlight w:val="none"/>
              </w:rPr>
              <w:t>购</w:t>
            </w:r>
            <w:r>
              <w:rPr>
                <w:rFonts w:ascii="Arial" w:hAnsi="Arial" w:cs="Arial"/>
                <w:color w:val="auto"/>
                <w:sz w:val="30"/>
                <w:szCs w:val="30"/>
                <w:highlight w:val="none"/>
              </w:rPr>
              <w:t xml:space="preserve"> </w:t>
            </w:r>
            <w:r>
              <w:rPr>
                <w:rFonts w:ascii="Arial" w:hAnsi="宋体" w:cs="Arial"/>
                <w:color w:val="auto"/>
                <w:sz w:val="30"/>
                <w:szCs w:val="30"/>
                <w:highlight w:val="none"/>
              </w:rPr>
              <w:t>方</w:t>
            </w:r>
            <w:r>
              <w:rPr>
                <w:rFonts w:ascii="Arial" w:hAnsi="Arial" w:cs="Arial"/>
                <w:color w:val="auto"/>
                <w:sz w:val="30"/>
                <w:szCs w:val="30"/>
                <w:highlight w:val="none"/>
              </w:rPr>
              <w:t xml:space="preserve"> </w:t>
            </w:r>
            <w:r>
              <w:rPr>
                <w:rFonts w:ascii="Arial" w:hAnsi="宋体" w:cs="Arial"/>
                <w:color w:val="auto"/>
                <w:sz w:val="30"/>
                <w:szCs w:val="30"/>
                <w:highlight w:val="none"/>
              </w:rPr>
              <w:t>式：</w:t>
            </w:r>
          </w:p>
        </w:tc>
        <w:tc>
          <w:tcPr>
            <w:tcW w:w="5827" w:type="dxa"/>
            <w:noWrap w:val="0"/>
            <w:vAlign w:val="center"/>
          </w:tcPr>
          <w:p>
            <w:pPr>
              <w:spacing w:line="360" w:lineRule="auto"/>
              <w:jc w:val="both"/>
              <w:rPr>
                <w:rFonts w:ascii="Arial" w:hAnsi="Arial" w:cs="Arial"/>
                <w:color w:val="auto"/>
                <w:sz w:val="30"/>
                <w:szCs w:val="30"/>
                <w:highlight w:val="none"/>
              </w:rPr>
            </w:pPr>
            <w:r>
              <w:rPr>
                <w:rFonts w:ascii="Arial" w:hAnsi="宋体" w:cs="Arial"/>
                <w:color w:val="auto"/>
                <w:sz w:val="30"/>
                <w:szCs w:val="30"/>
                <w:highlight w:val="none"/>
              </w:rPr>
              <w:t>公开招标</w:t>
            </w:r>
          </w:p>
        </w:tc>
      </w:tr>
      <w:tr>
        <w:tblPrEx>
          <w:tblCellMar>
            <w:top w:w="0" w:type="dxa"/>
            <w:left w:w="108" w:type="dxa"/>
            <w:bottom w:w="0" w:type="dxa"/>
            <w:right w:w="108" w:type="dxa"/>
          </w:tblCellMar>
        </w:tblPrEx>
        <w:trPr>
          <w:wBefore w:w="0" w:type="dxa"/>
          <w:wAfter w:w="0" w:type="dxa"/>
          <w:jc w:val="center"/>
        </w:trPr>
        <w:tc>
          <w:tcPr>
            <w:tcW w:w="2241" w:type="dxa"/>
            <w:noWrap w:val="0"/>
            <w:vAlign w:val="center"/>
          </w:tcPr>
          <w:p>
            <w:pPr>
              <w:spacing w:line="360" w:lineRule="auto"/>
              <w:jc w:val="right"/>
              <w:rPr>
                <w:rFonts w:ascii="Arial" w:hAnsi="Arial" w:cs="Arial"/>
                <w:color w:val="auto"/>
                <w:sz w:val="30"/>
                <w:szCs w:val="30"/>
                <w:highlight w:val="none"/>
              </w:rPr>
            </w:pPr>
          </w:p>
        </w:tc>
        <w:tc>
          <w:tcPr>
            <w:tcW w:w="5827" w:type="dxa"/>
            <w:noWrap w:val="0"/>
            <w:vAlign w:val="center"/>
          </w:tcPr>
          <w:p>
            <w:pPr>
              <w:spacing w:line="360" w:lineRule="auto"/>
              <w:jc w:val="both"/>
              <w:rPr>
                <w:rFonts w:ascii="Arial" w:hAnsi="Arial" w:cs="Arial"/>
                <w:color w:val="auto"/>
                <w:sz w:val="30"/>
                <w:szCs w:val="30"/>
                <w:highlight w:val="none"/>
              </w:rPr>
            </w:pPr>
          </w:p>
        </w:tc>
      </w:tr>
      <w:tr>
        <w:tblPrEx>
          <w:tblCellMar>
            <w:top w:w="0" w:type="dxa"/>
            <w:left w:w="108" w:type="dxa"/>
            <w:bottom w:w="0" w:type="dxa"/>
            <w:right w:w="108" w:type="dxa"/>
          </w:tblCellMar>
        </w:tblPrEx>
        <w:trPr>
          <w:wBefore w:w="0" w:type="dxa"/>
          <w:wAfter w:w="0" w:type="dxa"/>
          <w:jc w:val="center"/>
        </w:trPr>
        <w:tc>
          <w:tcPr>
            <w:tcW w:w="2241" w:type="dxa"/>
            <w:noWrap w:val="0"/>
            <w:vAlign w:val="center"/>
          </w:tcPr>
          <w:p>
            <w:pPr>
              <w:spacing w:line="360" w:lineRule="auto"/>
              <w:jc w:val="right"/>
              <w:rPr>
                <w:rFonts w:ascii="Arial" w:hAnsi="Arial" w:cs="Arial"/>
                <w:color w:val="auto"/>
                <w:sz w:val="30"/>
                <w:szCs w:val="30"/>
                <w:highlight w:val="none"/>
              </w:rPr>
            </w:pPr>
          </w:p>
        </w:tc>
        <w:tc>
          <w:tcPr>
            <w:tcW w:w="5827" w:type="dxa"/>
            <w:noWrap w:val="0"/>
            <w:vAlign w:val="center"/>
          </w:tcPr>
          <w:p>
            <w:pPr>
              <w:spacing w:line="360" w:lineRule="auto"/>
              <w:jc w:val="both"/>
              <w:rPr>
                <w:rFonts w:ascii="Arial" w:hAnsi="Arial" w:cs="Arial"/>
                <w:color w:val="auto"/>
                <w:sz w:val="30"/>
                <w:szCs w:val="30"/>
                <w:highlight w:val="none"/>
              </w:rPr>
            </w:pPr>
          </w:p>
        </w:tc>
      </w:tr>
      <w:tr>
        <w:tblPrEx>
          <w:tblCellMar>
            <w:top w:w="0" w:type="dxa"/>
            <w:left w:w="108" w:type="dxa"/>
            <w:bottom w:w="0" w:type="dxa"/>
            <w:right w:w="108" w:type="dxa"/>
          </w:tblCellMar>
        </w:tblPrEx>
        <w:trPr>
          <w:wBefore w:w="0" w:type="dxa"/>
          <w:wAfter w:w="0" w:type="dxa"/>
          <w:jc w:val="center"/>
        </w:trPr>
        <w:tc>
          <w:tcPr>
            <w:tcW w:w="2241" w:type="dxa"/>
            <w:noWrap w:val="0"/>
            <w:vAlign w:val="center"/>
          </w:tcPr>
          <w:p>
            <w:pPr>
              <w:spacing w:line="360" w:lineRule="auto"/>
              <w:jc w:val="right"/>
              <w:rPr>
                <w:rFonts w:ascii="Arial" w:hAnsi="Arial" w:cs="Arial"/>
                <w:color w:val="auto"/>
                <w:sz w:val="30"/>
                <w:szCs w:val="30"/>
                <w:highlight w:val="none"/>
              </w:rPr>
            </w:pPr>
          </w:p>
        </w:tc>
        <w:tc>
          <w:tcPr>
            <w:tcW w:w="5827" w:type="dxa"/>
            <w:noWrap w:val="0"/>
            <w:vAlign w:val="center"/>
          </w:tcPr>
          <w:p>
            <w:pPr>
              <w:spacing w:line="360" w:lineRule="auto"/>
              <w:jc w:val="both"/>
              <w:rPr>
                <w:rFonts w:ascii="Arial" w:hAnsi="Arial" w:cs="Arial"/>
                <w:color w:val="auto"/>
                <w:sz w:val="30"/>
                <w:szCs w:val="30"/>
                <w:highlight w:val="none"/>
              </w:rPr>
            </w:pPr>
          </w:p>
        </w:tc>
      </w:tr>
      <w:tr>
        <w:tblPrEx>
          <w:tblCellMar>
            <w:top w:w="0" w:type="dxa"/>
            <w:left w:w="108" w:type="dxa"/>
            <w:bottom w:w="0" w:type="dxa"/>
            <w:right w:w="108" w:type="dxa"/>
          </w:tblCellMar>
        </w:tblPrEx>
        <w:trPr>
          <w:wBefore w:w="0" w:type="dxa"/>
          <w:wAfter w:w="0" w:type="dxa"/>
          <w:jc w:val="center"/>
        </w:trPr>
        <w:tc>
          <w:tcPr>
            <w:tcW w:w="2241" w:type="dxa"/>
            <w:noWrap w:val="0"/>
            <w:vAlign w:val="center"/>
          </w:tcPr>
          <w:p>
            <w:pPr>
              <w:wordWrap w:val="0"/>
              <w:spacing w:line="360" w:lineRule="auto"/>
              <w:jc w:val="right"/>
              <w:rPr>
                <w:rFonts w:ascii="Arial" w:hAnsi="Arial" w:cs="Arial"/>
                <w:color w:val="auto"/>
                <w:sz w:val="30"/>
                <w:szCs w:val="30"/>
                <w:highlight w:val="none"/>
              </w:rPr>
            </w:pPr>
            <w:r>
              <w:rPr>
                <w:rFonts w:ascii="Arial" w:hAnsi="宋体" w:cs="Arial"/>
                <w:color w:val="auto"/>
                <w:sz w:val="30"/>
                <w:szCs w:val="30"/>
                <w:highlight w:val="none"/>
              </w:rPr>
              <w:t>招</w:t>
            </w:r>
            <w:r>
              <w:rPr>
                <w:rFonts w:ascii="Arial" w:hAnsi="Arial" w:cs="Arial"/>
                <w:color w:val="auto"/>
                <w:sz w:val="30"/>
                <w:szCs w:val="30"/>
                <w:highlight w:val="none"/>
              </w:rPr>
              <w:t xml:space="preserve">   </w:t>
            </w:r>
            <w:r>
              <w:rPr>
                <w:rFonts w:ascii="Arial" w:hAnsi="宋体" w:cs="Arial"/>
                <w:color w:val="auto"/>
                <w:sz w:val="30"/>
                <w:szCs w:val="30"/>
                <w:highlight w:val="none"/>
              </w:rPr>
              <w:t>标</w:t>
            </w:r>
            <w:r>
              <w:rPr>
                <w:rFonts w:ascii="Arial" w:hAnsi="Arial" w:cs="Arial"/>
                <w:color w:val="auto"/>
                <w:sz w:val="30"/>
                <w:szCs w:val="30"/>
                <w:highlight w:val="none"/>
              </w:rPr>
              <w:t xml:space="preserve">   </w:t>
            </w:r>
            <w:r>
              <w:rPr>
                <w:rFonts w:ascii="Arial" w:hAnsi="宋体" w:cs="Arial"/>
                <w:color w:val="auto"/>
                <w:sz w:val="30"/>
                <w:szCs w:val="30"/>
                <w:highlight w:val="none"/>
              </w:rPr>
              <w:t>人：</w:t>
            </w:r>
          </w:p>
        </w:tc>
        <w:tc>
          <w:tcPr>
            <w:tcW w:w="5827" w:type="dxa"/>
            <w:noWrap w:val="0"/>
            <w:vAlign w:val="center"/>
          </w:tcPr>
          <w:p>
            <w:pPr>
              <w:spacing w:line="360" w:lineRule="auto"/>
              <w:jc w:val="both"/>
              <w:rPr>
                <w:rFonts w:hint="eastAsia" w:ascii="Arial" w:hAnsi="Arial" w:eastAsia="宋体" w:cs="Arial"/>
                <w:color w:val="auto"/>
                <w:sz w:val="30"/>
                <w:szCs w:val="30"/>
                <w:highlight w:val="none"/>
                <w:lang w:eastAsia="zh-CN"/>
              </w:rPr>
            </w:pPr>
            <w:r>
              <w:rPr>
                <w:rFonts w:hint="eastAsia" w:ascii="Arial" w:hAnsi="宋体" w:cs="Arial"/>
                <w:color w:val="auto"/>
                <w:sz w:val="30"/>
                <w:szCs w:val="30"/>
                <w:highlight w:val="none"/>
                <w:lang w:eastAsia="zh-CN"/>
              </w:rPr>
              <w:t>瑞安市公安局交通警察大队</w:t>
            </w:r>
          </w:p>
        </w:tc>
      </w:tr>
      <w:tr>
        <w:tblPrEx>
          <w:tblCellMar>
            <w:top w:w="0" w:type="dxa"/>
            <w:left w:w="108" w:type="dxa"/>
            <w:bottom w:w="0" w:type="dxa"/>
            <w:right w:w="108" w:type="dxa"/>
          </w:tblCellMar>
        </w:tblPrEx>
        <w:trPr>
          <w:wBefore w:w="0" w:type="dxa"/>
          <w:wAfter w:w="0" w:type="dxa"/>
          <w:jc w:val="center"/>
        </w:trPr>
        <w:tc>
          <w:tcPr>
            <w:tcW w:w="2241" w:type="dxa"/>
            <w:noWrap w:val="0"/>
            <w:vAlign w:val="center"/>
          </w:tcPr>
          <w:p>
            <w:pPr>
              <w:spacing w:line="360" w:lineRule="auto"/>
              <w:jc w:val="right"/>
              <w:rPr>
                <w:rFonts w:ascii="Arial" w:hAnsi="Arial" w:cs="Arial"/>
                <w:color w:val="auto"/>
                <w:sz w:val="30"/>
                <w:szCs w:val="30"/>
                <w:highlight w:val="none"/>
              </w:rPr>
            </w:pPr>
            <w:r>
              <w:rPr>
                <w:rFonts w:ascii="Arial" w:hAnsi="宋体" w:cs="Arial"/>
                <w:color w:val="auto"/>
                <w:sz w:val="30"/>
                <w:szCs w:val="30"/>
                <w:highlight w:val="none"/>
              </w:rPr>
              <w:t>招标代理机构：</w:t>
            </w:r>
          </w:p>
        </w:tc>
        <w:tc>
          <w:tcPr>
            <w:tcW w:w="5827" w:type="dxa"/>
            <w:noWrap w:val="0"/>
            <w:vAlign w:val="center"/>
          </w:tcPr>
          <w:p>
            <w:pPr>
              <w:spacing w:line="360" w:lineRule="auto"/>
              <w:jc w:val="both"/>
              <w:rPr>
                <w:rFonts w:ascii="Arial" w:hAnsi="Arial" w:cs="Arial"/>
                <w:color w:val="auto"/>
                <w:sz w:val="30"/>
                <w:szCs w:val="30"/>
                <w:highlight w:val="none"/>
              </w:rPr>
            </w:pPr>
            <w:r>
              <w:rPr>
                <w:rFonts w:ascii="Arial" w:hAnsi="宋体" w:cs="Arial"/>
                <w:color w:val="auto"/>
                <w:sz w:val="30"/>
                <w:szCs w:val="30"/>
                <w:highlight w:val="none"/>
              </w:rPr>
              <w:t>浙江省建设工程设备招标有限公司</w:t>
            </w:r>
          </w:p>
        </w:tc>
      </w:tr>
      <w:tr>
        <w:tblPrEx>
          <w:tblCellMar>
            <w:top w:w="0" w:type="dxa"/>
            <w:left w:w="108" w:type="dxa"/>
            <w:bottom w:w="0" w:type="dxa"/>
            <w:right w:w="108" w:type="dxa"/>
          </w:tblCellMar>
        </w:tblPrEx>
        <w:trPr>
          <w:wBefore w:w="0" w:type="dxa"/>
          <w:wAfter w:w="0" w:type="dxa"/>
          <w:jc w:val="center"/>
        </w:trPr>
        <w:tc>
          <w:tcPr>
            <w:tcW w:w="2241" w:type="dxa"/>
            <w:noWrap w:val="0"/>
            <w:vAlign w:val="center"/>
          </w:tcPr>
          <w:p>
            <w:pPr>
              <w:spacing w:line="360" w:lineRule="auto"/>
              <w:jc w:val="right"/>
              <w:rPr>
                <w:rFonts w:ascii="Arial" w:hAnsi="Arial" w:cs="Arial"/>
                <w:color w:val="auto"/>
                <w:sz w:val="30"/>
                <w:szCs w:val="30"/>
                <w:highlight w:val="none"/>
              </w:rPr>
            </w:pPr>
          </w:p>
        </w:tc>
        <w:tc>
          <w:tcPr>
            <w:tcW w:w="5827" w:type="dxa"/>
            <w:noWrap w:val="0"/>
            <w:vAlign w:val="center"/>
          </w:tcPr>
          <w:p>
            <w:pPr>
              <w:spacing w:line="360" w:lineRule="auto"/>
              <w:jc w:val="both"/>
              <w:rPr>
                <w:rFonts w:ascii="Arial" w:hAnsi="Arial" w:cs="Arial"/>
                <w:color w:val="auto"/>
                <w:sz w:val="30"/>
                <w:szCs w:val="30"/>
                <w:highlight w:val="none"/>
              </w:rPr>
            </w:pPr>
          </w:p>
        </w:tc>
      </w:tr>
      <w:tr>
        <w:tblPrEx>
          <w:tblCellMar>
            <w:top w:w="0" w:type="dxa"/>
            <w:left w:w="108" w:type="dxa"/>
            <w:bottom w:w="0" w:type="dxa"/>
            <w:right w:w="108" w:type="dxa"/>
          </w:tblCellMar>
        </w:tblPrEx>
        <w:trPr>
          <w:wBefore w:w="0" w:type="dxa"/>
          <w:wAfter w:w="0" w:type="dxa"/>
          <w:jc w:val="center"/>
        </w:trPr>
        <w:tc>
          <w:tcPr>
            <w:tcW w:w="8068" w:type="dxa"/>
            <w:gridSpan w:val="2"/>
            <w:noWrap w:val="0"/>
            <w:vAlign w:val="center"/>
          </w:tcPr>
          <w:p>
            <w:pPr>
              <w:spacing w:line="360" w:lineRule="auto"/>
              <w:jc w:val="center"/>
              <w:rPr>
                <w:rFonts w:ascii="Arial" w:hAnsi="Arial" w:cs="Arial"/>
                <w:color w:val="auto"/>
                <w:sz w:val="30"/>
                <w:szCs w:val="30"/>
                <w:highlight w:val="none"/>
              </w:rPr>
            </w:pPr>
            <w:r>
              <w:rPr>
                <w:rFonts w:ascii="Arial" w:hAnsi="宋体" w:cs="Arial"/>
                <w:color w:val="auto"/>
                <w:sz w:val="30"/>
                <w:szCs w:val="30"/>
                <w:highlight w:val="none"/>
              </w:rPr>
              <w:t>二</w:t>
            </w:r>
            <w:r>
              <w:rPr>
                <w:rFonts w:ascii="Arial" w:hAnsi="Arial" w:cs="Arial"/>
                <w:color w:val="auto"/>
                <w:sz w:val="30"/>
                <w:szCs w:val="30"/>
                <w:highlight w:val="none"/>
              </w:rPr>
              <w:t>O</w:t>
            </w:r>
            <w:r>
              <w:rPr>
                <w:rFonts w:ascii="Arial" w:hAnsi="宋体" w:cs="Arial"/>
                <w:color w:val="auto"/>
                <w:sz w:val="30"/>
                <w:szCs w:val="30"/>
                <w:highlight w:val="none"/>
              </w:rPr>
              <w:t>一</w:t>
            </w:r>
            <w:r>
              <w:rPr>
                <w:rFonts w:hint="eastAsia" w:ascii="Arial" w:hAnsi="宋体" w:cs="Arial"/>
                <w:color w:val="auto"/>
                <w:sz w:val="30"/>
                <w:szCs w:val="30"/>
                <w:highlight w:val="none"/>
              </w:rPr>
              <w:t>九</w:t>
            </w:r>
            <w:r>
              <w:rPr>
                <w:rFonts w:ascii="Arial" w:hAnsi="宋体" w:cs="Arial"/>
                <w:color w:val="auto"/>
                <w:sz w:val="30"/>
                <w:szCs w:val="30"/>
                <w:highlight w:val="none"/>
              </w:rPr>
              <w:t>年</w:t>
            </w:r>
            <w:r>
              <w:rPr>
                <w:rFonts w:hint="eastAsia" w:ascii="Arial" w:hAnsi="宋体" w:cs="Arial"/>
                <w:color w:val="auto"/>
                <w:sz w:val="30"/>
                <w:szCs w:val="30"/>
                <w:highlight w:val="none"/>
                <w:lang w:val="en-US" w:eastAsia="zh-CN"/>
              </w:rPr>
              <w:t>五</w:t>
            </w:r>
            <w:r>
              <w:rPr>
                <w:rFonts w:ascii="Arial" w:hAnsi="宋体" w:cs="Arial"/>
                <w:color w:val="auto"/>
                <w:sz w:val="30"/>
                <w:szCs w:val="30"/>
                <w:highlight w:val="none"/>
              </w:rPr>
              <w:t>月</w:t>
            </w:r>
          </w:p>
        </w:tc>
      </w:tr>
    </w:tbl>
    <w:p>
      <w:pPr>
        <w:rPr>
          <w:rFonts w:ascii="Arial" w:hAnsi="Arial" w:cs="Arial"/>
          <w:color w:val="auto"/>
          <w:highlight w:val="none"/>
        </w:rPr>
      </w:pPr>
    </w:p>
    <w:p>
      <w:pPr>
        <w:spacing w:before="312" w:beforeLines="100" w:after="312" w:afterLines="100"/>
        <w:jc w:val="center"/>
        <w:rPr>
          <w:rFonts w:ascii="Arial" w:hAnsi="Arial" w:cs="Arial"/>
          <w:b/>
          <w:color w:val="auto"/>
          <w:sz w:val="32"/>
          <w:szCs w:val="32"/>
          <w:highlight w:val="none"/>
        </w:rPr>
      </w:pPr>
      <w:r>
        <w:rPr>
          <w:rFonts w:ascii="Arial" w:hAnsi="Arial" w:cs="Arial"/>
          <w:b/>
          <w:color w:val="auto"/>
          <w:sz w:val="32"/>
          <w:szCs w:val="32"/>
          <w:highlight w:val="none"/>
        </w:rPr>
        <w:br w:type="page"/>
      </w:r>
      <w:r>
        <w:rPr>
          <w:rFonts w:ascii="Arial" w:hAnsi="宋体" w:cs="Arial"/>
          <w:b/>
          <w:color w:val="auto"/>
          <w:sz w:val="32"/>
          <w:szCs w:val="32"/>
          <w:highlight w:val="none"/>
        </w:rPr>
        <w:t>目</w:t>
      </w:r>
      <w:r>
        <w:rPr>
          <w:rFonts w:ascii="Arial" w:hAnsi="Arial" w:cs="Arial"/>
          <w:b/>
          <w:color w:val="auto"/>
          <w:sz w:val="32"/>
          <w:szCs w:val="32"/>
          <w:highlight w:val="none"/>
        </w:rPr>
        <w:t xml:space="preserve">    </w:t>
      </w:r>
      <w:r>
        <w:rPr>
          <w:rFonts w:ascii="Arial" w:hAnsi="宋体" w:cs="Arial"/>
          <w:b/>
          <w:color w:val="auto"/>
          <w:sz w:val="32"/>
          <w:szCs w:val="32"/>
          <w:highlight w:val="none"/>
        </w:rPr>
        <w:t>录</w:t>
      </w:r>
    </w:p>
    <w:p>
      <w:pPr>
        <w:pStyle w:val="15"/>
        <w:rPr>
          <w:rFonts w:ascii="Arial" w:hAnsi="Arial" w:cs="Arial"/>
          <w:bCs w:val="0"/>
          <w:caps w:val="0"/>
          <w:color w:val="auto"/>
          <w:kern w:val="2"/>
          <w:szCs w:val="24"/>
          <w:highlight w:val="none"/>
          <w:lang/>
        </w:rPr>
      </w:pPr>
      <w:r>
        <w:rPr>
          <w:rFonts w:ascii="Arial" w:hAnsi="Arial" w:cs="Arial"/>
          <w:color w:val="auto"/>
          <w:kern w:val="2"/>
          <w:sz w:val="28"/>
          <w:szCs w:val="28"/>
          <w:highlight w:val="none"/>
        </w:rPr>
        <w:fldChar w:fldCharType="begin"/>
      </w:r>
      <w:r>
        <w:rPr>
          <w:rFonts w:ascii="Arial" w:hAnsi="Arial" w:cs="Arial"/>
          <w:color w:val="auto"/>
          <w:kern w:val="2"/>
          <w:sz w:val="28"/>
          <w:szCs w:val="28"/>
          <w:highlight w:val="none"/>
        </w:rPr>
        <w:instrText xml:space="preserve"> TOC \o "1-3" \h \z \u </w:instrText>
      </w:r>
      <w:r>
        <w:rPr>
          <w:rFonts w:ascii="Arial" w:hAnsi="Arial" w:cs="Arial"/>
          <w:color w:val="auto"/>
          <w:kern w:val="2"/>
          <w:sz w:val="28"/>
          <w:szCs w:val="28"/>
          <w:highlight w:val="none"/>
        </w:rPr>
        <w:fldChar w:fldCharType="separate"/>
      </w:r>
      <w:r>
        <w:rPr>
          <w:rFonts w:ascii="Arial" w:hAnsi="Arial" w:cs="Arial"/>
          <w:color w:val="auto"/>
          <w:highlight w:val="none"/>
          <w:lang/>
        </w:rPr>
        <w:fldChar w:fldCharType="begin"/>
      </w:r>
      <w:r>
        <w:rPr>
          <w:rStyle w:val="25"/>
          <w:rFonts w:ascii="Arial" w:hAnsi="Arial" w:cs="Arial"/>
          <w:color w:val="auto"/>
          <w:highlight w:val="none"/>
          <w:lang/>
        </w:rPr>
        <w:instrText xml:space="preserve"> </w:instrText>
      </w:r>
      <w:r>
        <w:rPr>
          <w:rFonts w:ascii="Arial" w:hAnsi="Arial" w:cs="Arial"/>
          <w:color w:val="auto"/>
          <w:highlight w:val="none"/>
          <w:lang/>
        </w:rPr>
        <w:instrText xml:space="preserve">HYPERLINK \l "_Toc346178830"</w:instrText>
      </w:r>
      <w:r>
        <w:rPr>
          <w:rStyle w:val="25"/>
          <w:rFonts w:ascii="Arial" w:hAnsi="Arial" w:cs="Arial"/>
          <w:color w:val="auto"/>
          <w:highlight w:val="none"/>
          <w:lang/>
        </w:rPr>
        <w:instrText xml:space="preserve"> </w:instrText>
      </w:r>
      <w:r>
        <w:rPr>
          <w:rFonts w:ascii="Arial" w:hAnsi="Arial" w:cs="Arial"/>
          <w:color w:val="auto"/>
          <w:highlight w:val="none"/>
          <w:lang/>
        </w:rPr>
        <w:fldChar w:fldCharType="separate"/>
      </w:r>
      <w:r>
        <w:rPr>
          <w:rStyle w:val="25"/>
          <w:rFonts w:ascii="Arial" w:cs="Arial"/>
          <w:color w:val="auto"/>
          <w:highlight w:val="none"/>
          <w:lang/>
        </w:rPr>
        <w:t>第一部分</w:t>
      </w:r>
      <w:r>
        <w:rPr>
          <w:rStyle w:val="25"/>
          <w:rFonts w:ascii="Arial" w:hAnsi="Arial" w:cs="Arial"/>
          <w:color w:val="auto"/>
          <w:highlight w:val="none"/>
          <w:lang/>
        </w:rPr>
        <w:t xml:space="preserve">  </w:t>
      </w:r>
      <w:r>
        <w:rPr>
          <w:rStyle w:val="25"/>
          <w:rFonts w:ascii="Arial" w:cs="Arial"/>
          <w:color w:val="auto"/>
          <w:highlight w:val="none"/>
          <w:lang/>
        </w:rPr>
        <w:t>招标公告</w:t>
      </w:r>
      <w:r>
        <w:rPr>
          <w:rFonts w:ascii="Arial" w:hAnsi="Arial" w:cs="Arial"/>
          <w:color w:val="auto"/>
          <w:highlight w:val="none"/>
          <w:lang/>
        </w:rPr>
        <w:tab/>
      </w:r>
      <w:r>
        <w:rPr>
          <w:rFonts w:ascii="Arial" w:hAnsi="Arial" w:cs="Arial"/>
          <w:color w:val="auto"/>
          <w:highlight w:val="none"/>
          <w:lang/>
        </w:rPr>
        <w:fldChar w:fldCharType="begin"/>
      </w:r>
      <w:r>
        <w:rPr>
          <w:rFonts w:ascii="Arial" w:hAnsi="Arial" w:cs="Arial"/>
          <w:color w:val="auto"/>
          <w:highlight w:val="none"/>
          <w:lang/>
        </w:rPr>
        <w:instrText xml:space="preserve"> PAGEREF _Toc346178830 \h </w:instrText>
      </w:r>
      <w:r>
        <w:rPr>
          <w:rFonts w:ascii="Arial" w:hAnsi="Arial" w:cs="Arial"/>
          <w:color w:val="auto"/>
          <w:highlight w:val="none"/>
          <w:lang/>
        </w:rPr>
        <w:fldChar w:fldCharType="separate"/>
      </w:r>
      <w:r>
        <w:rPr>
          <w:rFonts w:ascii="Arial" w:hAnsi="Arial" w:cs="Arial"/>
          <w:color w:val="auto"/>
          <w:highlight w:val="none"/>
          <w:lang/>
        </w:rPr>
        <w:t>1</w:t>
      </w:r>
      <w:r>
        <w:rPr>
          <w:rFonts w:ascii="Arial" w:hAnsi="Arial" w:cs="Arial"/>
          <w:color w:val="auto"/>
          <w:highlight w:val="none"/>
          <w:lang/>
        </w:rPr>
        <w:fldChar w:fldCharType="end"/>
      </w:r>
      <w:r>
        <w:rPr>
          <w:rFonts w:ascii="Arial" w:hAnsi="Arial" w:cs="Arial"/>
          <w:color w:val="auto"/>
          <w:highlight w:val="none"/>
          <w:lang/>
        </w:rPr>
        <w:fldChar w:fldCharType="end"/>
      </w:r>
    </w:p>
    <w:p>
      <w:pPr>
        <w:pStyle w:val="15"/>
        <w:rPr>
          <w:rFonts w:ascii="Arial" w:hAnsi="Arial" w:cs="Arial"/>
          <w:bCs w:val="0"/>
          <w:caps w:val="0"/>
          <w:color w:val="auto"/>
          <w:kern w:val="2"/>
          <w:szCs w:val="24"/>
          <w:highlight w:val="none"/>
          <w:lang/>
        </w:rPr>
      </w:pPr>
      <w:r>
        <w:rPr>
          <w:rFonts w:ascii="Arial" w:hAnsi="Arial" w:cs="Arial"/>
          <w:color w:val="auto"/>
          <w:highlight w:val="none"/>
          <w:lang/>
        </w:rPr>
        <w:fldChar w:fldCharType="begin"/>
      </w:r>
      <w:r>
        <w:rPr>
          <w:rStyle w:val="25"/>
          <w:rFonts w:ascii="Arial" w:hAnsi="Arial" w:cs="Arial"/>
          <w:color w:val="auto"/>
          <w:highlight w:val="none"/>
          <w:lang/>
        </w:rPr>
        <w:instrText xml:space="preserve"> </w:instrText>
      </w:r>
      <w:r>
        <w:rPr>
          <w:rFonts w:ascii="Arial" w:hAnsi="Arial" w:cs="Arial"/>
          <w:color w:val="auto"/>
          <w:highlight w:val="none"/>
          <w:lang/>
        </w:rPr>
        <w:instrText xml:space="preserve">HYPERLINK \l "_Toc346178831"</w:instrText>
      </w:r>
      <w:r>
        <w:rPr>
          <w:rStyle w:val="25"/>
          <w:rFonts w:ascii="Arial" w:hAnsi="Arial" w:cs="Arial"/>
          <w:color w:val="auto"/>
          <w:highlight w:val="none"/>
          <w:lang/>
        </w:rPr>
        <w:instrText xml:space="preserve"> </w:instrText>
      </w:r>
      <w:r>
        <w:rPr>
          <w:rFonts w:ascii="Arial" w:hAnsi="Arial" w:cs="Arial"/>
          <w:color w:val="auto"/>
          <w:highlight w:val="none"/>
          <w:lang/>
        </w:rPr>
        <w:fldChar w:fldCharType="separate"/>
      </w:r>
      <w:r>
        <w:rPr>
          <w:rStyle w:val="25"/>
          <w:rFonts w:ascii="Arial" w:cs="Arial"/>
          <w:color w:val="auto"/>
          <w:highlight w:val="none"/>
          <w:lang/>
        </w:rPr>
        <w:t>第二部分</w:t>
      </w:r>
      <w:r>
        <w:rPr>
          <w:rStyle w:val="25"/>
          <w:rFonts w:ascii="Arial" w:hAnsi="Arial" w:cs="Arial"/>
          <w:color w:val="auto"/>
          <w:highlight w:val="none"/>
          <w:lang/>
        </w:rPr>
        <w:t xml:space="preserve">  </w:t>
      </w:r>
      <w:r>
        <w:rPr>
          <w:rStyle w:val="25"/>
          <w:rFonts w:ascii="Arial" w:cs="Arial"/>
          <w:color w:val="auto"/>
          <w:highlight w:val="none"/>
          <w:lang/>
        </w:rPr>
        <w:t>投标人须知</w:t>
      </w:r>
      <w:r>
        <w:rPr>
          <w:rFonts w:ascii="Arial" w:hAnsi="Arial" w:cs="Arial"/>
          <w:color w:val="auto"/>
          <w:highlight w:val="none"/>
          <w:lang/>
        </w:rPr>
        <w:tab/>
      </w:r>
      <w:r>
        <w:rPr>
          <w:rFonts w:ascii="Arial" w:hAnsi="Arial" w:cs="Arial"/>
          <w:color w:val="auto"/>
          <w:highlight w:val="none"/>
          <w:lang/>
        </w:rPr>
        <w:fldChar w:fldCharType="begin"/>
      </w:r>
      <w:r>
        <w:rPr>
          <w:rFonts w:ascii="Arial" w:hAnsi="Arial" w:cs="Arial"/>
          <w:color w:val="auto"/>
          <w:highlight w:val="none"/>
          <w:lang/>
        </w:rPr>
        <w:instrText xml:space="preserve"> PAGEREF _Toc346178831 \h </w:instrText>
      </w:r>
      <w:r>
        <w:rPr>
          <w:rFonts w:ascii="Arial" w:hAnsi="Arial" w:cs="Arial"/>
          <w:color w:val="auto"/>
          <w:highlight w:val="none"/>
          <w:lang/>
        </w:rPr>
        <w:fldChar w:fldCharType="separate"/>
      </w:r>
      <w:r>
        <w:rPr>
          <w:rFonts w:ascii="Arial" w:hAnsi="Arial" w:cs="Arial"/>
          <w:color w:val="auto"/>
          <w:highlight w:val="none"/>
          <w:lang/>
        </w:rPr>
        <w:t>2</w:t>
      </w:r>
      <w:r>
        <w:rPr>
          <w:rFonts w:ascii="Arial" w:hAnsi="Arial" w:cs="Arial"/>
          <w:color w:val="auto"/>
          <w:highlight w:val="none"/>
          <w:lang/>
        </w:rPr>
        <w:fldChar w:fldCharType="end"/>
      </w:r>
      <w:r>
        <w:rPr>
          <w:rFonts w:ascii="Arial" w:hAnsi="Arial" w:cs="Arial"/>
          <w:color w:val="auto"/>
          <w:highlight w:val="none"/>
          <w:lang/>
        </w:rPr>
        <w:fldChar w:fldCharType="end"/>
      </w:r>
    </w:p>
    <w:p>
      <w:pPr>
        <w:pStyle w:val="17"/>
        <w:rPr>
          <w:rFonts w:ascii="Arial" w:hAnsi="Arial" w:cs="Arial"/>
          <w:smallCaps w:val="0"/>
          <w:color w:val="auto"/>
          <w:kern w:val="2"/>
          <w:szCs w:val="24"/>
          <w:highlight w:val="none"/>
          <w:lang/>
        </w:rPr>
      </w:pPr>
      <w:r>
        <w:rPr>
          <w:rFonts w:ascii="Arial" w:hAnsi="Arial" w:cs="Arial"/>
          <w:color w:val="auto"/>
          <w:highlight w:val="none"/>
          <w:lang/>
        </w:rPr>
        <w:fldChar w:fldCharType="begin"/>
      </w:r>
      <w:r>
        <w:rPr>
          <w:rStyle w:val="25"/>
          <w:rFonts w:ascii="Arial" w:hAnsi="Arial" w:cs="Arial"/>
          <w:color w:val="auto"/>
          <w:highlight w:val="none"/>
          <w:lang/>
        </w:rPr>
        <w:instrText xml:space="preserve"> </w:instrText>
      </w:r>
      <w:r>
        <w:rPr>
          <w:rFonts w:ascii="Arial" w:hAnsi="Arial" w:cs="Arial"/>
          <w:color w:val="auto"/>
          <w:highlight w:val="none"/>
          <w:lang/>
        </w:rPr>
        <w:instrText xml:space="preserve">HYPERLINK \l "_Toc346178832"</w:instrText>
      </w:r>
      <w:r>
        <w:rPr>
          <w:rStyle w:val="25"/>
          <w:rFonts w:ascii="Arial" w:hAnsi="Arial" w:cs="Arial"/>
          <w:color w:val="auto"/>
          <w:highlight w:val="none"/>
          <w:lang/>
        </w:rPr>
        <w:instrText xml:space="preserve"> </w:instrText>
      </w:r>
      <w:r>
        <w:rPr>
          <w:rFonts w:ascii="Arial" w:hAnsi="Arial" w:cs="Arial"/>
          <w:color w:val="auto"/>
          <w:highlight w:val="none"/>
          <w:lang/>
        </w:rPr>
        <w:fldChar w:fldCharType="separate"/>
      </w:r>
      <w:r>
        <w:rPr>
          <w:rStyle w:val="25"/>
          <w:rFonts w:ascii="Arial" w:hAnsi="宋体" w:cs="Arial"/>
          <w:color w:val="auto"/>
          <w:highlight w:val="none"/>
          <w:lang/>
        </w:rPr>
        <w:t>（一）投标须知前附表</w:t>
      </w:r>
      <w:r>
        <w:rPr>
          <w:rFonts w:ascii="Arial" w:hAnsi="Arial" w:cs="Arial"/>
          <w:color w:val="auto"/>
          <w:highlight w:val="none"/>
          <w:lang/>
        </w:rPr>
        <w:tab/>
      </w:r>
      <w:r>
        <w:rPr>
          <w:rFonts w:ascii="Arial" w:hAnsi="Arial" w:cs="Arial"/>
          <w:color w:val="auto"/>
          <w:highlight w:val="none"/>
          <w:lang/>
        </w:rPr>
        <w:fldChar w:fldCharType="begin"/>
      </w:r>
      <w:r>
        <w:rPr>
          <w:rFonts w:ascii="Arial" w:hAnsi="Arial" w:cs="Arial"/>
          <w:color w:val="auto"/>
          <w:highlight w:val="none"/>
          <w:lang/>
        </w:rPr>
        <w:instrText xml:space="preserve"> PAGEREF _Toc346178832 \h </w:instrText>
      </w:r>
      <w:r>
        <w:rPr>
          <w:rFonts w:ascii="Arial" w:hAnsi="Arial" w:cs="Arial"/>
          <w:color w:val="auto"/>
          <w:highlight w:val="none"/>
          <w:lang/>
        </w:rPr>
        <w:fldChar w:fldCharType="separate"/>
      </w:r>
      <w:r>
        <w:rPr>
          <w:rFonts w:ascii="Arial" w:hAnsi="Arial" w:cs="Arial"/>
          <w:color w:val="auto"/>
          <w:highlight w:val="none"/>
          <w:lang/>
        </w:rPr>
        <w:t>3</w:t>
      </w:r>
      <w:r>
        <w:rPr>
          <w:rFonts w:ascii="Arial" w:hAnsi="Arial" w:cs="Arial"/>
          <w:color w:val="auto"/>
          <w:highlight w:val="none"/>
          <w:lang/>
        </w:rPr>
        <w:fldChar w:fldCharType="end"/>
      </w:r>
      <w:r>
        <w:rPr>
          <w:rFonts w:ascii="Arial" w:hAnsi="Arial" w:cs="Arial"/>
          <w:color w:val="auto"/>
          <w:highlight w:val="none"/>
          <w:lang/>
        </w:rPr>
        <w:fldChar w:fldCharType="end"/>
      </w:r>
    </w:p>
    <w:p>
      <w:pPr>
        <w:pStyle w:val="17"/>
        <w:rPr>
          <w:rFonts w:ascii="Arial" w:hAnsi="Arial" w:cs="Arial"/>
          <w:smallCaps w:val="0"/>
          <w:color w:val="auto"/>
          <w:kern w:val="2"/>
          <w:szCs w:val="24"/>
          <w:highlight w:val="none"/>
          <w:lang/>
        </w:rPr>
      </w:pPr>
      <w:r>
        <w:rPr>
          <w:rFonts w:ascii="Arial" w:hAnsi="Arial" w:cs="Arial"/>
          <w:color w:val="auto"/>
          <w:highlight w:val="none"/>
          <w:lang/>
        </w:rPr>
        <w:fldChar w:fldCharType="begin"/>
      </w:r>
      <w:r>
        <w:rPr>
          <w:rStyle w:val="25"/>
          <w:rFonts w:ascii="Arial" w:hAnsi="Arial" w:cs="Arial"/>
          <w:color w:val="auto"/>
          <w:highlight w:val="none"/>
          <w:lang/>
        </w:rPr>
        <w:instrText xml:space="preserve"> </w:instrText>
      </w:r>
      <w:r>
        <w:rPr>
          <w:rFonts w:ascii="Arial" w:hAnsi="Arial" w:cs="Arial"/>
          <w:color w:val="auto"/>
          <w:highlight w:val="none"/>
          <w:lang/>
        </w:rPr>
        <w:instrText xml:space="preserve">HYPERLINK \l "_Toc346178833"</w:instrText>
      </w:r>
      <w:r>
        <w:rPr>
          <w:rStyle w:val="25"/>
          <w:rFonts w:ascii="Arial" w:hAnsi="Arial" w:cs="Arial"/>
          <w:color w:val="auto"/>
          <w:highlight w:val="none"/>
          <w:lang/>
        </w:rPr>
        <w:instrText xml:space="preserve"> </w:instrText>
      </w:r>
      <w:r>
        <w:rPr>
          <w:rFonts w:ascii="Arial" w:hAnsi="Arial" w:cs="Arial"/>
          <w:color w:val="auto"/>
          <w:highlight w:val="none"/>
          <w:lang/>
        </w:rPr>
        <w:fldChar w:fldCharType="separate"/>
      </w:r>
      <w:r>
        <w:rPr>
          <w:rStyle w:val="25"/>
          <w:rFonts w:ascii="Arial" w:hAnsi="宋体" w:cs="Arial"/>
          <w:color w:val="auto"/>
          <w:highlight w:val="none"/>
          <w:lang/>
        </w:rPr>
        <w:t>（二）总</w:t>
      </w:r>
      <w:r>
        <w:rPr>
          <w:rStyle w:val="25"/>
          <w:rFonts w:ascii="Arial" w:hAnsi="Arial" w:cs="Arial"/>
          <w:color w:val="auto"/>
          <w:highlight w:val="none"/>
          <w:lang/>
        </w:rPr>
        <w:t xml:space="preserve">   </w:t>
      </w:r>
      <w:r>
        <w:rPr>
          <w:rStyle w:val="25"/>
          <w:rFonts w:ascii="Arial" w:hAnsi="宋体" w:cs="Arial"/>
          <w:color w:val="auto"/>
          <w:highlight w:val="none"/>
          <w:lang/>
        </w:rPr>
        <w:t>则</w:t>
      </w:r>
      <w:r>
        <w:rPr>
          <w:rFonts w:ascii="Arial" w:hAnsi="Arial" w:cs="Arial"/>
          <w:color w:val="auto"/>
          <w:highlight w:val="none"/>
          <w:lang/>
        </w:rPr>
        <w:tab/>
      </w:r>
      <w:r>
        <w:rPr>
          <w:rFonts w:ascii="Arial" w:hAnsi="Arial" w:cs="Arial"/>
          <w:color w:val="auto"/>
          <w:highlight w:val="none"/>
          <w:lang/>
        </w:rPr>
        <w:fldChar w:fldCharType="begin"/>
      </w:r>
      <w:r>
        <w:rPr>
          <w:rFonts w:ascii="Arial" w:hAnsi="Arial" w:cs="Arial"/>
          <w:color w:val="auto"/>
          <w:highlight w:val="none"/>
          <w:lang/>
        </w:rPr>
        <w:instrText xml:space="preserve"> PAGEREF _Toc346178833 \h </w:instrText>
      </w:r>
      <w:r>
        <w:rPr>
          <w:rFonts w:ascii="Arial" w:hAnsi="Arial" w:cs="Arial"/>
          <w:color w:val="auto"/>
          <w:highlight w:val="none"/>
          <w:lang/>
        </w:rPr>
        <w:fldChar w:fldCharType="separate"/>
      </w:r>
      <w:r>
        <w:rPr>
          <w:rFonts w:ascii="Arial" w:hAnsi="Arial" w:cs="Arial"/>
          <w:color w:val="auto"/>
          <w:highlight w:val="none"/>
          <w:lang/>
        </w:rPr>
        <w:t>7</w:t>
      </w:r>
      <w:r>
        <w:rPr>
          <w:rFonts w:ascii="Arial" w:hAnsi="Arial" w:cs="Arial"/>
          <w:color w:val="auto"/>
          <w:highlight w:val="none"/>
          <w:lang/>
        </w:rPr>
        <w:fldChar w:fldCharType="end"/>
      </w:r>
      <w:r>
        <w:rPr>
          <w:rFonts w:ascii="Arial" w:hAnsi="Arial" w:cs="Arial"/>
          <w:color w:val="auto"/>
          <w:highlight w:val="none"/>
          <w:lang/>
        </w:rPr>
        <w:fldChar w:fldCharType="end"/>
      </w:r>
    </w:p>
    <w:p>
      <w:pPr>
        <w:pStyle w:val="17"/>
        <w:rPr>
          <w:rFonts w:ascii="Arial" w:hAnsi="Arial" w:cs="Arial"/>
          <w:smallCaps w:val="0"/>
          <w:color w:val="auto"/>
          <w:kern w:val="2"/>
          <w:szCs w:val="24"/>
          <w:highlight w:val="none"/>
          <w:lang/>
        </w:rPr>
      </w:pPr>
      <w:r>
        <w:rPr>
          <w:rFonts w:ascii="Arial" w:hAnsi="Arial" w:cs="Arial"/>
          <w:color w:val="auto"/>
          <w:highlight w:val="none"/>
          <w:lang/>
        </w:rPr>
        <w:fldChar w:fldCharType="begin"/>
      </w:r>
      <w:r>
        <w:rPr>
          <w:rStyle w:val="25"/>
          <w:rFonts w:ascii="Arial" w:hAnsi="Arial" w:cs="Arial"/>
          <w:color w:val="auto"/>
          <w:highlight w:val="none"/>
          <w:lang/>
        </w:rPr>
        <w:instrText xml:space="preserve"> </w:instrText>
      </w:r>
      <w:r>
        <w:rPr>
          <w:rFonts w:ascii="Arial" w:hAnsi="Arial" w:cs="Arial"/>
          <w:color w:val="auto"/>
          <w:highlight w:val="none"/>
          <w:lang/>
        </w:rPr>
        <w:instrText xml:space="preserve">HYPERLINK \l "_Toc346178834"</w:instrText>
      </w:r>
      <w:r>
        <w:rPr>
          <w:rStyle w:val="25"/>
          <w:rFonts w:ascii="Arial" w:hAnsi="Arial" w:cs="Arial"/>
          <w:color w:val="auto"/>
          <w:highlight w:val="none"/>
          <w:lang/>
        </w:rPr>
        <w:instrText xml:space="preserve"> </w:instrText>
      </w:r>
      <w:r>
        <w:rPr>
          <w:rFonts w:ascii="Arial" w:hAnsi="Arial" w:cs="Arial"/>
          <w:color w:val="auto"/>
          <w:highlight w:val="none"/>
          <w:lang/>
        </w:rPr>
        <w:fldChar w:fldCharType="separate"/>
      </w:r>
      <w:r>
        <w:rPr>
          <w:rStyle w:val="25"/>
          <w:rFonts w:ascii="Arial" w:hAnsi="宋体" w:cs="Arial"/>
          <w:color w:val="auto"/>
          <w:highlight w:val="none"/>
          <w:lang/>
        </w:rPr>
        <w:t>（三）招标文件说明</w:t>
      </w:r>
      <w:r>
        <w:rPr>
          <w:rFonts w:ascii="Arial" w:hAnsi="Arial" w:cs="Arial"/>
          <w:color w:val="auto"/>
          <w:highlight w:val="none"/>
          <w:lang/>
        </w:rPr>
        <w:tab/>
      </w:r>
      <w:r>
        <w:rPr>
          <w:rFonts w:ascii="Arial" w:hAnsi="Arial" w:cs="Arial"/>
          <w:color w:val="auto"/>
          <w:highlight w:val="none"/>
          <w:lang/>
        </w:rPr>
        <w:fldChar w:fldCharType="begin"/>
      </w:r>
      <w:r>
        <w:rPr>
          <w:rFonts w:ascii="Arial" w:hAnsi="Arial" w:cs="Arial"/>
          <w:color w:val="auto"/>
          <w:highlight w:val="none"/>
          <w:lang/>
        </w:rPr>
        <w:instrText xml:space="preserve"> PAGEREF _Toc346178834 \h </w:instrText>
      </w:r>
      <w:r>
        <w:rPr>
          <w:rFonts w:ascii="Arial" w:hAnsi="Arial" w:cs="Arial"/>
          <w:color w:val="auto"/>
          <w:highlight w:val="none"/>
          <w:lang/>
        </w:rPr>
        <w:fldChar w:fldCharType="separate"/>
      </w:r>
      <w:r>
        <w:rPr>
          <w:rFonts w:ascii="Arial" w:hAnsi="Arial" w:cs="Arial"/>
          <w:color w:val="auto"/>
          <w:highlight w:val="none"/>
          <w:lang/>
        </w:rPr>
        <w:t>8</w:t>
      </w:r>
      <w:r>
        <w:rPr>
          <w:rFonts w:ascii="Arial" w:hAnsi="Arial" w:cs="Arial"/>
          <w:color w:val="auto"/>
          <w:highlight w:val="none"/>
          <w:lang/>
        </w:rPr>
        <w:fldChar w:fldCharType="end"/>
      </w:r>
      <w:r>
        <w:rPr>
          <w:rFonts w:ascii="Arial" w:hAnsi="Arial" w:cs="Arial"/>
          <w:color w:val="auto"/>
          <w:highlight w:val="none"/>
          <w:lang/>
        </w:rPr>
        <w:fldChar w:fldCharType="end"/>
      </w:r>
    </w:p>
    <w:p>
      <w:pPr>
        <w:pStyle w:val="17"/>
        <w:rPr>
          <w:rFonts w:ascii="Arial" w:hAnsi="Arial" w:cs="Arial"/>
          <w:smallCaps w:val="0"/>
          <w:color w:val="auto"/>
          <w:kern w:val="2"/>
          <w:szCs w:val="24"/>
          <w:highlight w:val="none"/>
          <w:lang/>
        </w:rPr>
      </w:pPr>
      <w:r>
        <w:rPr>
          <w:rFonts w:ascii="Arial" w:hAnsi="Arial" w:cs="Arial"/>
          <w:color w:val="auto"/>
          <w:highlight w:val="none"/>
          <w:lang/>
        </w:rPr>
        <w:fldChar w:fldCharType="begin"/>
      </w:r>
      <w:r>
        <w:rPr>
          <w:rStyle w:val="25"/>
          <w:rFonts w:ascii="Arial" w:hAnsi="Arial" w:cs="Arial"/>
          <w:color w:val="auto"/>
          <w:highlight w:val="none"/>
          <w:lang/>
        </w:rPr>
        <w:instrText xml:space="preserve"> </w:instrText>
      </w:r>
      <w:r>
        <w:rPr>
          <w:rFonts w:ascii="Arial" w:hAnsi="Arial" w:cs="Arial"/>
          <w:color w:val="auto"/>
          <w:highlight w:val="none"/>
          <w:lang/>
        </w:rPr>
        <w:instrText xml:space="preserve">HYPERLINK \l "_Toc346178835"</w:instrText>
      </w:r>
      <w:r>
        <w:rPr>
          <w:rStyle w:val="25"/>
          <w:rFonts w:ascii="Arial" w:hAnsi="Arial" w:cs="Arial"/>
          <w:color w:val="auto"/>
          <w:highlight w:val="none"/>
          <w:lang/>
        </w:rPr>
        <w:instrText xml:space="preserve"> </w:instrText>
      </w:r>
      <w:r>
        <w:rPr>
          <w:rFonts w:ascii="Arial" w:hAnsi="Arial" w:cs="Arial"/>
          <w:color w:val="auto"/>
          <w:highlight w:val="none"/>
          <w:lang/>
        </w:rPr>
        <w:fldChar w:fldCharType="separate"/>
      </w:r>
      <w:r>
        <w:rPr>
          <w:rStyle w:val="25"/>
          <w:rFonts w:ascii="Arial" w:hAnsi="宋体" w:cs="Arial"/>
          <w:color w:val="auto"/>
          <w:highlight w:val="none"/>
          <w:lang/>
        </w:rPr>
        <w:t>（四）投标文件的编制</w:t>
      </w:r>
      <w:r>
        <w:rPr>
          <w:rFonts w:ascii="Arial" w:hAnsi="Arial" w:cs="Arial"/>
          <w:color w:val="auto"/>
          <w:highlight w:val="none"/>
          <w:lang/>
        </w:rPr>
        <w:tab/>
      </w:r>
      <w:r>
        <w:rPr>
          <w:rFonts w:ascii="Arial" w:hAnsi="Arial" w:cs="Arial"/>
          <w:color w:val="auto"/>
          <w:highlight w:val="none"/>
          <w:lang/>
        </w:rPr>
        <w:fldChar w:fldCharType="begin"/>
      </w:r>
      <w:r>
        <w:rPr>
          <w:rFonts w:ascii="Arial" w:hAnsi="Arial" w:cs="Arial"/>
          <w:color w:val="auto"/>
          <w:highlight w:val="none"/>
          <w:lang/>
        </w:rPr>
        <w:instrText xml:space="preserve"> PAGEREF _Toc346178835 \h </w:instrText>
      </w:r>
      <w:r>
        <w:rPr>
          <w:rFonts w:ascii="Arial" w:hAnsi="Arial" w:cs="Arial"/>
          <w:color w:val="auto"/>
          <w:highlight w:val="none"/>
          <w:lang/>
        </w:rPr>
        <w:fldChar w:fldCharType="separate"/>
      </w:r>
      <w:r>
        <w:rPr>
          <w:rFonts w:ascii="Arial" w:hAnsi="Arial" w:cs="Arial"/>
          <w:color w:val="auto"/>
          <w:highlight w:val="none"/>
          <w:lang/>
        </w:rPr>
        <w:t>8</w:t>
      </w:r>
      <w:r>
        <w:rPr>
          <w:rFonts w:ascii="Arial" w:hAnsi="Arial" w:cs="Arial"/>
          <w:color w:val="auto"/>
          <w:highlight w:val="none"/>
          <w:lang/>
        </w:rPr>
        <w:fldChar w:fldCharType="end"/>
      </w:r>
      <w:r>
        <w:rPr>
          <w:rFonts w:ascii="Arial" w:hAnsi="Arial" w:cs="Arial"/>
          <w:color w:val="auto"/>
          <w:highlight w:val="none"/>
          <w:lang/>
        </w:rPr>
        <w:fldChar w:fldCharType="end"/>
      </w:r>
    </w:p>
    <w:p>
      <w:pPr>
        <w:pStyle w:val="17"/>
        <w:rPr>
          <w:rFonts w:ascii="Arial" w:hAnsi="Arial" w:cs="Arial"/>
          <w:smallCaps w:val="0"/>
          <w:color w:val="auto"/>
          <w:kern w:val="2"/>
          <w:szCs w:val="24"/>
          <w:highlight w:val="none"/>
          <w:lang/>
        </w:rPr>
      </w:pPr>
      <w:r>
        <w:rPr>
          <w:rFonts w:ascii="Arial" w:hAnsi="Arial" w:cs="Arial"/>
          <w:color w:val="auto"/>
          <w:highlight w:val="none"/>
          <w:lang/>
        </w:rPr>
        <w:fldChar w:fldCharType="begin"/>
      </w:r>
      <w:r>
        <w:rPr>
          <w:rStyle w:val="25"/>
          <w:rFonts w:ascii="Arial" w:hAnsi="Arial" w:cs="Arial"/>
          <w:color w:val="auto"/>
          <w:highlight w:val="none"/>
          <w:lang/>
        </w:rPr>
        <w:instrText xml:space="preserve"> </w:instrText>
      </w:r>
      <w:r>
        <w:rPr>
          <w:rFonts w:ascii="Arial" w:hAnsi="Arial" w:cs="Arial"/>
          <w:color w:val="auto"/>
          <w:highlight w:val="none"/>
          <w:lang/>
        </w:rPr>
        <w:instrText xml:space="preserve">HYPERLINK \l "_Toc346178836"</w:instrText>
      </w:r>
      <w:r>
        <w:rPr>
          <w:rStyle w:val="25"/>
          <w:rFonts w:ascii="Arial" w:hAnsi="Arial" w:cs="Arial"/>
          <w:color w:val="auto"/>
          <w:highlight w:val="none"/>
          <w:lang/>
        </w:rPr>
        <w:instrText xml:space="preserve"> </w:instrText>
      </w:r>
      <w:r>
        <w:rPr>
          <w:rFonts w:ascii="Arial" w:hAnsi="Arial" w:cs="Arial"/>
          <w:color w:val="auto"/>
          <w:highlight w:val="none"/>
          <w:lang/>
        </w:rPr>
        <w:fldChar w:fldCharType="separate"/>
      </w:r>
      <w:r>
        <w:rPr>
          <w:rStyle w:val="25"/>
          <w:rFonts w:ascii="Arial" w:hAnsi="宋体" w:cs="Arial"/>
          <w:color w:val="auto"/>
          <w:highlight w:val="none"/>
          <w:lang/>
        </w:rPr>
        <w:t>（五）投标文件的递交</w:t>
      </w:r>
      <w:r>
        <w:rPr>
          <w:rFonts w:ascii="Arial" w:hAnsi="Arial" w:cs="Arial"/>
          <w:color w:val="auto"/>
          <w:highlight w:val="none"/>
          <w:lang/>
        </w:rPr>
        <w:tab/>
      </w:r>
      <w:r>
        <w:rPr>
          <w:rFonts w:ascii="Arial" w:hAnsi="Arial" w:cs="Arial"/>
          <w:color w:val="auto"/>
          <w:highlight w:val="none"/>
          <w:lang/>
        </w:rPr>
        <w:fldChar w:fldCharType="begin"/>
      </w:r>
      <w:r>
        <w:rPr>
          <w:rFonts w:ascii="Arial" w:hAnsi="Arial" w:cs="Arial"/>
          <w:color w:val="auto"/>
          <w:highlight w:val="none"/>
          <w:lang/>
        </w:rPr>
        <w:instrText xml:space="preserve"> PAGEREF _Toc346178836 \h </w:instrText>
      </w:r>
      <w:r>
        <w:rPr>
          <w:rFonts w:ascii="Arial" w:hAnsi="Arial" w:cs="Arial"/>
          <w:color w:val="auto"/>
          <w:highlight w:val="none"/>
          <w:lang/>
        </w:rPr>
        <w:fldChar w:fldCharType="separate"/>
      </w:r>
      <w:r>
        <w:rPr>
          <w:rFonts w:ascii="Arial" w:hAnsi="Arial" w:cs="Arial"/>
          <w:color w:val="auto"/>
          <w:highlight w:val="none"/>
          <w:lang/>
        </w:rPr>
        <w:t>12</w:t>
      </w:r>
      <w:r>
        <w:rPr>
          <w:rFonts w:ascii="Arial" w:hAnsi="Arial" w:cs="Arial"/>
          <w:color w:val="auto"/>
          <w:highlight w:val="none"/>
          <w:lang/>
        </w:rPr>
        <w:fldChar w:fldCharType="end"/>
      </w:r>
      <w:r>
        <w:rPr>
          <w:rFonts w:ascii="Arial" w:hAnsi="Arial" w:cs="Arial"/>
          <w:color w:val="auto"/>
          <w:highlight w:val="none"/>
          <w:lang/>
        </w:rPr>
        <w:fldChar w:fldCharType="end"/>
      </w:r>
    </w:p>
    <w:p>
      <w:pPr>
        <w:pStyle w:val="17"/>
        <w:rPr>
          <w:rFonts w:ascii="Arial" w:hAnsi="Arial" w:cs="Arial"/>
          <w:smallCaps w:val="0"/>
          <w:color w:val="auto"/>
          <w:kern w:val="2"/>
          <w:szCs w:val="24"/>
          <w:highlight w:val="none"/>
          <w:lang/>
        </w:rPr>
      </w:pPr>
      <w:r>
        <w:rPr>
          <w:rFonts w:ascii="Arial" w:hAnsi="Arial" w:cs="Arial"/>
          <w:color w:val="auto"/>
          <w:highlight w:val="none"/>
          <w:lang/>
        </w:rPr>
        <w:fldChar w:fldCharType="begin"/>
      </w:r>
      <w:r>
        <w:rPr>
          <w:rStyle w:val="25"/>
          <w:rFonts w:ascii="Arial" w:hAnsi="Arial" w:cs="Arial"/>
          <w:color w:val="auto"/>
          <w:highlight w:val="none"/>
          <w:lang/>
        </w:rPr>
        <w:instrText xml:space="preserve"> </w:instrText>
      </w:r>
      <w:r>
        <w:rPr>
          <w:rFonts w:ascii="Arial" w:hAnsi="Arial" w:cs="Arial"/>
          <w:color w:val="auto"/>
          <w:highlight w:val="none"/>
          <w:lang/>
        </w:rPr>
        <w:instrText xml:space="preserve">HYPERLINK \l "_Toc346178837"</w:instrText>
      </w:r>
      <w:r>
        <w:rPr>
          <w:rStyle w:val="25"/>
          <w:rFonts w:ascii="Arial" w:hAnsi="Arial" w:cs="Arial"/>
          <w:color w:val="auto"/>
          <w:highlight w:val="none"/>
          <w:lang/>
        </w:rPr>
        <w:instrText xml:space="preserve"> </w:instrText>
      </w:r>
      <w:r>
        <w:rPr>
          <w:rFonts w:ascii="Arial" w:hAnsi="Arial" w:cs="Arial"/>
          <w:color w:val="auto"/>
          <w:highlight w:val="none"/>
          <w:lang/>
        </w:rPr>
        <w:fldChar w:fldCharType="separate"/>
      </w:r>
      <w:r>
        <w:rPr>
          <w:rStyle w:val="25"/>
          <w:rFonts w:ascii="Arial" w:hAnsi="宋体" w:cs="Arial"/>
          <w:color w:val="auto"/>
          <w:highlight w:val="none"/>
          <w:lang/>
        </w:rPr>
        <w:t>（六）开标与评审</w:t>
      </w:r>
      <w:r>
        <w:rPr>
          <w:rFonts w:ascii="Arial" w:hAnsi="Arial" w:cs="Arial"/>
          <w:color w:val="auto"/>
          <w:highlight w:val="none"/>
          <w:lang/>
        </w:rPr>
        <w:tab/>
      </w:r>
      <w:r>
        <w:rPr>
          <w:rFonts w:ascii="Arial" w:hAnsi="Arial" w:cs="Arial"/>
          <w:color w:val="auto"/>
          <w:highlight w:val="none"/>
          <w:lang/>
        </w:rPr>
        <w:fldChar w:fldCharType="begin"/>
      </w:r>
      <w:r>
        <w:rPr>
          <w:rFonts w:ascii="Arial" w:hAnsi="Arial" w:cs="Arial"/>
          <w:color w:val="auto"/>
          <w:highlight w:val="none"/>
          <w:lang/>
        </w:rPr>
        <w:instrText xml:space="preserve"> PAGEREF _Toc346178837 \h </w:instrText>
      </w:r>
      <w:r>
        <w:rPr>
          <w:rFonts w:ascii="Arial" w:hAnsi="Arial" w:cs="Arial"/>
          <w:color w:val="auto"/>
          <w:highlight w:val="none"/>
          <w:lang/>
        </w:rPr>
        <w:fldChar w:fldCharType="separate"/>
      </w:r>
      <w:r>
        <w:rPr>
          <w:rFonts w:ascii="Arial" w:hAnsi="Arial" w:cs="Arial"/>
          <w:color w:val="auto"/>
          <w:highlight w:val="none"/>
          <w:lang/>
        </w:rPr>
        <w:t>12</w:t>
      </w:r>
      <w:r>
        <w:rPr>
          <w:rFonts w:ascii="Arial" w:hAnsi="Arial" w:cs="Arial"/>
          <w:color w:val="auto"/>
          <w:highlight w:val="none"/>
          <w:lang/>
        </w:rPr>
        <w:fldChar w:fldCharType="end"/>
      </w:r>
      <w:r>
        <w:rPr>
          <w:rFonts w:ascii="Arial" w:hAnsi="Arial" w:cs="Arial"/>
          <w:color w:val="auto"/>
          <w:highlight w:val="none"/>
          <w:lang/>
        </w:rPr>
        <w:fldChar w:fldCharType="end"/>
      </w:r>
    </w:p>
    <w:p>
      <w:pPr>
        <w:pStyle w:val="17"/>
        <w:rPr>
          <w:rFonts w:ascii="Arial" w:hAnsi="Arial" w:cs="Arial"/>
          <w:smallCaps w:val="0"/>
          <w:color w:val="auto"/>
          <w:kern w:val="2"/>
          <w:szCs w:val="24"/>
          <w:highlight w:val="none"/>
          <w:lang/>
        </w:rPr>
      </w:pPr>
      <w:r>
        <w:rPr>
          <w:rFonts w:ascii="Arial" w:hAnsi="Arial" w:cs="Arial"/>
          <w:color w:val="auto"/>
          <w:highlight w:val="none"/>
          <w:lang/>
        </w:rPr>
        <w:fldChar w:fldCharType="begin"/>
      </w:r>
      <w:r>
        <w:rPr>
          <w:rStyle w:val="25"/>
          <w:rFonts w:ascii="Arial" w:hAnsi="Arial" w:cs="Arial"/>
          <w:color w:val="auto"/>
          <w:highlight w:val="none"/>
          <w:lang/>
        </w:rPr>
        <w:instrText xml:space="preserve"> </w:instrText>
      </w:r>
      <w:r>
        <w:rPr>
          <w:rFonts w:ascii="Arial" w:hAnsi="Arial" w:cs="Arial"/>
          <w:color w:val="auto"/>
          <w:highlight w:val="none"/>
          <w:lang/>
        </w:rPr>
        <w:instrText xml:space="preserve">HYPERLINK \l "_Toc346178838"</w:instrText>
      </w:r>
      <w:r>
        <w:rPr>
          <w:rStyle w:val="25"/>
          <w:rFonts w:ascii="Arial" w:hAnsi="Arial" w:cs="Arial"/>
          <w:color w:val="auto"/>
          <w:highlight w:val="none"/>
          <w:lang/>
        </w:rPr>
        <w:instrText xml:space="preserve"> </w:instrText>
      </w:r>
      <w:r>
        <w:rPr>
          <w:rFonts w:ascii="Arial" w:hAnsi="Arial" w:cs="Arial"/>
          <w:color w:val="auto"/>
          <w:highlight w:val="none"/>
          <w:lang/>
        </w:rPr>
        <w:fldChar w:fldCharType="separate"/>
      </w:r>
      <w:r>
        <w:rPr>
          <w:rStyle w:val="25"/>
          <w:rFonts w:ascii="Arial" w:hAnsi="宋体" w:cs="Arial"/>
          <w:color w:val="auto"/>
          <w:highlight w:val="none"/>
          <w:lang/>
        </w:rPr>
        <w:t>（七）授予合同</w:t>
      </w:r>
      <w:r>
        <w:rPr>
          <w:rFonts w:ascii="Arial" w:hAnsi="Arial" w:cs="Arial"/>
          <w:color w:val="auto"/>
          <w:highlight w:val="none"/>
          <w:lang/>
        </w:rPr>
        <w:tab/>
      </w:r>
      <w:r>
        <w:rPr>
          <w:rFonts w:ascii="Arial" w:hAnsi="Arial" w:cs="Arial"/>
          <w:color w:val="auto"/>
          <w:highlight w:val="none"/>
          <w:lang/>
        </w:rPr>
        <w:fldChar w:fldCharType="begin"/>
      </w:r>
      <w:r>
        <w:rPr>
          <w:rFonts w:ascii="Arial" w:hAnsi="Arial" w:cs="Arial"/>
          <w:color w:val="auto"/>
          <w:highlight w:val="none"/>
          <w:lang/>
        </w:rPr>
        <w:instrText xml:space="preserve"> PAGEREF _Toc346178838 \h </w:instrText>
      </w:r>
      <w:r>
        <w:rPr>
          <w:rFonts w:ascii="Arial" w:hAnsi="Arial" w:cs="Arial"/>
          <w:color w:val="auto"/>
          <w:highlight w:val="none"/>
          <w:lang/>
        </w:rPr>
        <w:fldChar w:fldCharType="separate"/>
      </w:r>
      <w:r>
        <w:rPr>
          <w:rFonts w:ascii="Arial" w:hAnsi="Arial" w:cs="Arial"/>
          <w:color w:val="auto"/>
          <w:highlight w:val="none"/>
          <w:lang/>
        </w:rPr>
        <w:t>15</w:t>
      </w:r>
      <w:r>
        <w:rPr>
          <w:rFonts w:ascii="Arial" w:hAnsi="Arial" w:cs="Arial"/>
          <w:color w:val="auto"/>
          <w:highlight w:val="none"/>
          <w:lang/>
        </w:rPr>
        <w:fldChar w:fldCharType="end"/>
      </w:r>
      <w:r>
        <w:rPr>
          <w:rFonts w:ascii="Arial" w:hAnsi="Arial" w:cs="Arial"/>
          <w:color w:val="auto"/>
          <w:highlight w:val="none"/>
          <w:lang/>
        </w:rPr>
        <w:fldChar w:fldCharType="end"/>
      </w:r>
    </w:p>
    <w:p>
      <w:pPr>
        <w:pStyle w:val="15"/>
        <w:rPr>
          <w:rFonts w:ascii="Arial" w:hAnsi="Arial" w:cs="Arial"/>
          <w:bCs w:val="0"/>
          <w:caps w:val="0"/>
          <w:color w:val="auto"/>
          <w:kern w:val="2"/>
          <w:szCs w:val="24"/>
          <w:highlight w:val="none"/>
          <w:lang/>
        </w:rPr>
      </w:pPr>
      <w:r>
        <w:rPr>
          <w:rFonts w:ascii="Arial" w:hAnsi="Arial" w:cs="Arial"/>
          <w:color w:val="auto"/>
          <w:highlight w:val="none"/>
          <w:lang/>
        </w:rPr>
        <w:fldChar w:fldCharType="begin"/>
      </w:r>
      <w:r>
        <w:rPr>
          <w:rStyle w:val="25"/>
          <w:rFonts w:ascii="Arial" w:hAnsi="Arial" w:cs="Arial"/>
          <w:color w:val="auto"/>
          <w:highlight w:val="none"/>
          <w:lang/>
        </w:rPr>
        <w:instrText xml:space="preserve"> </w:instrText>
      </w:r>
      <w:r>
        <w:rPr>
          <w:rFonts w:ascii="Arial" w:hAnsi="Arial" w:cs="Arial"/>
          <w:color w:val="auto"/>
          <w:highlight w:val="none"/>
          <w:lang/>
        </w:rPr>
        <w:instrText xml:space="preserve">HYPERLINK \l "_Toc346178839"</w:instrText>
      </w:r>
      <w:r>
        <w:rPr>
          <w:rStyle w:val="25"/>
          <w:rFonts w:ascii="Arial" w:hAnsi="Arial" w:cs="Arial"/>
          <w:color w:val="auto"/>
          <w:highlight w:val="none"/>
          <w:lang/>
        </w:rPr>
        <w:instrText xml:space="preserve"> </w:instrText>
      </w:r>
      <w:r>
        <w:rPr>
          <w:rFonts w:ascii="Arial" w:hAnsi="Arial" w:cs="Arial"/>
          <w:color w:val="auto"/>
          <w:highlight w:val="none"/>
          <w:lang/>
        </w:rPr>
        <w:fldChar w:fldCharType="separate"/>
      </w:r>
      <w:r>
        <w:rPr>
          <w:rStyle w:val="25"/>
          <w:rFonts w:ascii="Arial" w:cs="Arial"/>
          <w:color w:val="auto"/>
          <w:highlight w:val="none"/>
          <w:lang/>
        </w:rPr>
        <w:t>第三部分</w:t>
      </w:r>
      <w:r>
        <w:rPr>
          <w:rStyle w:val="25"/>
          <w:rFonts w:ascii="Arial" w:hAnsi="Arial" w:cs="Arial"/>
          <w:color w:val="auto"/>
          <w:highlight w:val="none"/>
          <w:lang/>
        </w:rPr>
        <w:t xml:space="preserve">  </w:t>
      </w:r>
      <w:r>
        <w:rPr>
          <w:rStyle w:val="25"/>
          <w:rFonts w:ascii="Arial" w:cs="Arial"/>
          <w:color w:val="auto"/>
          <w:highlight w:val="none"/>
          <w:lang/>
        </w:rPr>
        <w:t>招标内容及要求</w:t>
      </w:r>
      <w:r>
        <w:rPr>
          <w:rFonts w:ascii="Arial" w:hAnsi="Arial" w:cs="Arial"/>
          <w:color w:val="auto"/>
          <w:highlight w:val="none"/>
          <w:lang/>
        </w:rPr>
        <w:tab/>
      </w:r>
      <w:bookmarkStart w:id="2" w:name="_Hlt350413430"/>
      <w:bookmarkStart w:id="3" w:name="_Hlt350413431"/>
      <w:bookmarkStart w:id="4" w:name="_Hlt350403711"/>
      <w:r>
        <w:rPr>
          <w:rFonts w:ascii="Arial" w:hAnsi="Arial" w:cs="Arial"/>
          <w:color w:val="auto"/>
          <w:highlight w:val="none"/>
          <w:lang/>
        </w:rPr>
        <w:fldChar w:fldCharType="begin"/>
      </w:r>
      <w:r>
        <w:rPr>
          <w:rFonts w:ascii="Arial" w:hAnsi="Arial" w:cs="Arial"/>
          <w:color w:val="auto"/>
          <w:highlight w:val="none"/>
          <w:lang/>
        </w:rPr>
        <w:instrText xml:space="preserve"> PAGEREF _Toc346178839 \h </w:instrText>
      </w:r>
      <w:r>
        <w:rPr>
          <w:rFonts w:ascii="Arial" w:hAnsi="Arial" w:cs="Arial"/>
          <w:color w:val="auto"/>
          <w:highlight w:val="none"/>
          <w:lang/>
        </w:rPr>
        <w:fldChar w:fldCharType="separate"/>
      </w:r>
      <w:r>
        <w:rPr>
          <w:rFonts w:ascii="Arial" w:hAnsi="Arial" w:cs="Arial"/>
          <w:color w:val="auto"/>
          <w:highlight w:val="none"/>
          <w:lang/>
        </w:rPr>
        <w:t>17</w:t>
      </w:r>
      <w:r>
        <w:rPr>
          <w:rFonts w:ascii="Arial" w:hAnsi="Arial" w:cs="Arial"/>
          <w:color w:val="auto"/>
          <w:highlight w:val="none"/>
          <w:lang/>
        </w:rPr>
        <w:fldChar w:fldCharType="end"/>
      </w:r>
      <w:bookmarkEnd w:id="2"/>
      <w:bookmarkEnd w:id="3"/>
      <w:bookmarkEnd w:id="4"/>
      <w:r>
        <w:rPr>
          <w:rFonts w:ascii="Arial" w:hAnsi="Arial" w:cs="Arial"/>
          <w:color w:val="auto"/>
          <w:highlight w:val="none"/>
          <w:lang/>
        </w:rPr>
        <w:fldChar w:fldCharType="end"/>
      </w:r>
    </w:p>
    <w:p>
      <w:pPr>
        <w:pStyle w:val="15"/>
        <w:rPr>
          <w:rFonts w:ascii="Arial" w:hAnsi="Arial" w:cs="Arial"/>
          <w:bCs w:val="0"/>
          <w:caps w:val="0"/>
          <w:color w:val="auto"/>
          <w:kern w:val="2"/>
          <w:szCs w:val="24"/>
          <w:highlight w:val="none"/>
          <w:lang/>
        </w:rPr>
      </w:pPr>
      <w:r>
        <w:rPr>
          <w:rFonts w:ascii="Arial" w:hAnsi="Arial" w:cs="Arial"/>
          <w:color w:val="auto"/>
          <w:highlight w:val="none"/>
          <w:lang/>
        </w:rPr>
        <w:fldChar w:fldCharType="begin"/>
      </w:r>
      <w:r>
        <w:rPr>
          <w:rStyle w:val="25"/>
          <w:rFonts w:ascii="Arial" w:hAnsi="Arial" w:cs="Arial"/>
          <w:color w:val="auto"/>
          <w:highlight w:val="none"/>
          <w:lang/>
        </w:rPr>
        <w:instrText xml:space="preserve"> </w:instrText>
      </w:r>
      <w:r>
        <w:rPr>
          <w:rFonts w:ascii="Arial" w:hAnsi="Arial" w:cs="Arial"/>
          <w:color w:val="auto"/>
          <w:highlight w:val="none"/>
          <w:lang/>
        </w:rPr>
        <w:instrText xml:space="preserve">HYPERLINK \l "_Toc346178840"</w:instrText>
      </w:r>
      <w:r>
        <w:rPr>
          <w:rStyle w:val="25"/>
          <w:rFonts w:ascii="Arial" w:hAnsi="Arial" w:cs="Arial"/>
          <w:color w:val="auto"/>
          <w:highlight w:val="none"/>
          <w:lang/>
        </w:rPr>
        <w:instrText xml:space="preserve"> </w:instrText>
      </w:r>
      <w:r>
        <w:rPr>
          <w:rFonts w:ascii="Arial" w:hAnsi="Arial" w:cs="Arial"/>
          <w:color w:val="auto"/>
          <w:highlight w:val="none"/>
          <w:lang/>
        </w:rPr>
        <w:fldChar w:fldCharType="separate"/>
      </w:r>
      <w:r>
        <w:rPr>
          <w:rStyle w:val="25"/>
          <w:rFonts w:ascii="Arial" w:cs="Arial"/>
          <w:color w:val="auto"/>
          <w:highlight w:val="none"/>
          <w:lang/>
        </w:rPr>
        <w:t>第四部分</w:t>
      </w:r>
      <w:r>
        <w:rPr>
          <w:rStyle w:val="25"/>
          <w:rFonts w:ascii="Arial" w:hAnsi="Arial" w:cs="Arial"/>
          <w:color w:val="auto"/>
          <w:highlight w:val="none"/>
          <w:lang/>
        </w:rPr>
        <w:t xml:space="preserve">  </w:t>
      </w:r>
      <w:r>
        <w:rPr>
          <w:rStyle w:val="25"/>
          <w:rFonts w:ascii="Arial" w:cs="Arial"/>
          <w:color w:val="auto"/>
          <w:highlight w:val="none"/>
          <w:lang/>
        </w:rPr>
        <w:t>合同条款</w:t>
      </w:r>
      <w:r>
        <w:rPr>
          <w:rFonts w:ascii="Arial" w:hAnsi="Arial" w:cs="Arial"/>
          <w:color w:val="auto"/>
          <w:highlight w:val="none"/>
          <w:lang/>
        </w:rPr>
        <w:tab/>
      </w:r>
      <w:r>
        <w:rPr>
          <w:rFonts w:ascii="Arial" w:hAnsi="Arial" w:cs="Arial"/>
          <w:color w:val="auto"/>
          <w:highlight w:val="none"/>
          <w:lang/>
        </w:rPr>
        <w:t>2</w:t>
      </w:r>
      <w:r>
        <w:rPr>
          <w:rFonts w:hint="eastAsia" w:ascii="Arial" w:hAnsi="Arial" w:cs="Arial"/>
          <w:color w:val="auto"/>
          <w:highlight w:val="none"/>
          <w:lang/>
        </w:rPr>
        <w:t>5</w:t>
      </w:r>
      <w:r>
        <w:rPr>
          <w:rFonts w:ascii="Arial" w:hAnsi="Arial" w:cs="Arial"/>
          <w:color w:val="auto"/>
          <w:highlight w:val="none"/>
          <w:lang/>
        </w:rPr>
        <w:fldChar w:fldCharType="end"/>
      </w:r>
    </w:p>
    <w:p>
      <w:pPr>
        <w:pStyle w:val="15"/>
        <w:rPr>
          <w:rFonts w:ascii="Arial" w:hAnsi="Arial" w:cs="Arial"/>
          <w:bCs w:val="0"/>
          <w:caps w:val="0"/>
          <w:color w:val="auto"/>
          <w:kern w:val="2"/>
          <w:szCs w:val="24"/>
          <w:highlight w:val="none"/>
          <w:lang/>
        </w:rPr>
      </w:pPr>
      <w:r>
        <w:rPr>
          <w:rFonts w:ascii="Arial" w:hAnsi="Arial" w:cs="Arial"/>
          <w:color w:val="auto"/>
          <w:highlight w:val="none"/>
          <w:lang/>
        </w:rPr>
        <w:fldChar w:fldCharType="begin"/>
      </w:r>
      <w:r>
        <w:rPr>
          <w:rStyle w:val="25"/>
          <w:rFonts w:ascii="Arial" w:hAnsi="Arial" w:cs="Arial"/>
          <w:color w:val="auto"/>
          <w:highlight w:val="none"/>
          <w:lang/>
        </w:rPr>
        <w:instrText xml:space="preserve"> </w:instrText>
      </w:r>
      <w:r>
        <w:rPr>
          <w:rFonts w:ascii="Arial" w:hAnsi="Arial" w:cs="Arial"/>
          <w:color w:val="auto"/>
          <w:highlight w:val="none"/>
          <w:lang/>
        </w:rPr>
        <w:instrText xml:space="preserve">HYPERLINK \l "_Toc346178841"</w:instrText>
      </w:r>
      <w:r>
        <w:rPr>
          <w:rStyle w:val="25"/>
          <w:rFonts w:ascii="Arial" w:hAnsi="Arial" w:cs="Arial"/>
          <w:color w:val="auto"/>
          <w:highlight w:val="none"/>
          <w:lang/>
        </w:rPr>
        <w:instrText xml:space="preserve"> </w:instrText>
      </w:r>
      <w:r>
        <w:rPr>
          <w:rFonts w:ascii="Arial" w:hAnsi="Arial" w:cs="Arial"/>
          <w:color w:val="auto"/>
          <w:highlight w:val="none"/>
          <w:lang/>
        </w:rPr>
        <w:fldChar w:fldCharType="separate"/>
      </w:r>
      <w:r>
        <w:rPr>
          <w:rStyle w:val="25"/>
          <w:rFonts w:ascii="Arial" w:cs="Arial"/>
          <w:color w:val="auto"/>
          <w:highlight w:val="none"/>
          <w:lang/>
        </w:rPr>
        <w:t>第五部分</w:t>
      </w:r>
      <w:r>
        <w:rPr>
          <w:rStyle w:val="25"/>
          <w:rFonts w:ascii="Arial" w:hAnsi="Arial" w:cs="Arial"/>
          <w:color w:val="auto"/>
          <w:highlight w:val="none"/>
          <w:lang/>
        </w:rPr>
        <w:t xml:space="preserve">  </w:t>
      </w:r>
      <w:r>
        <w:rPr>
          <w:rStyle w:val="25"/>
          <w:rFonts w:ascii="Arial" w:cs="Arial"/>
          <w:color w:val="auto"/>
          <w:highlight w:val="none"/>
          <w:lang/>
        </w:rPr>
        <w:t>投标文件格式</w:t>
      </w:r>
      <w:r>
        <w:rPr>
          <w:rFonts w:ascii="Arial" w:hAnsi="Arial" w:cs="Arial"/>
          <w:color w:val="auto"/>
          <w:highlight w:val="none"/>
          <w:lang/>
        </w:rPr>
        <w:tab/>
      </w:r>
      <w:r>
        <w:rPr>
          <w:rFonts w:ascii="Arial" w:hAnsi="Arial" w:cs="Arial"/>
          <w:color w:val="auto"/>
          <w:highlight w:val="none"/>
          <w:lang/>
        </w:rPr>
        <w:t>3</w:t>
      </w:r>
      <w:r>
        <w:rPr>
          <w:rFonts w:hint="eastAsia" w:ascii="Arial" w:hAnsi="Arial" w:cs="Arial"/>
          <w:color w:val="auto"/>
          <w:highlight w:val="none"/>
          <w:lang/>
        </w:rPr>
        <w:t>3</w:t>
      </w:r>
      <w:r>
        <w:rPr>
          <w:rFonts w:ascii="Arial" w:hAnsi="Arial" w:cs="Arial"/>
          <w:color w:val="auto"/>
          <w:highlight w:val="none"/>
          <w:lang/>
        </w:rPr>
        <w:fldChar w:fldCharType="end"/>
      </w:r>
    </w:p>
    <w:p>
      <w:pPr>
        <w:pStyle w:val="15"/>
        <w:rPr>
          <w:rFonts w:ascii="Arial" w:hAnsi="Arial" w:cs="Arial"/>
          <w:bCs w:val="0"/>
          <w:caps w:val="0"/>
          <w:color w:val="auto"/>
          <w:kern w:val="2"/>
          <w:szCs w:val="24"/>
          <w:highlight w:val="none"/>
          <w:lang/>
        </w:rPr>
      </w:pPr>
      <w:r>
        <w:rPr>
          <w:rFonts w:ascii="Arial" w:hAnsi="Arial" w:cs="Arial"/>
          <w:color w:val="auto"/>
          <w:highlight w:val="none"/>
          <w:lang/>
        </w:rPr>
        <w:fldChar w:fldCharType="begin"/>
      </w:r>
      <w:r>
        <w:rPr>
          <w:rStyle w:val="25"/>
          <w:rFonts w:ascii="Arial" w:hAnsi="Arial" w:cs="Arial"/>
          <w:color w:val="auto"/>
          <w:highlight w:val="none"/>
          <w:lang/>
        </w:rPr>
        <w:instrText xml:space="preserve"> </w:instrText>
      </w:r>
      <w:r>
        <w:rPr>
          <w:rFonts w:ascii="Arial" w:hAnsi="Arial" w:cs="Arial"/>
          <w:color w:val="auto"/>
          <w:highlight w:val="none"/>
          <w:lang/>
        </w:rPr>
        <w:instrText xml:space="preserve">HYPERLINK \l "_Toc346178851"</w:instrText>
      </w:r>
      <w:r>
        <w:rPr>
          <w:rStyle w:val="25"/>
          <w:rFonts w:ascii="Arial" w:hAnsi="Arial" w:cs="Arial"/>
          <w:color w:val="auto"/>
          <w:highlight w:val="none"/>
          <w:lang/>
        </w:rPr>
        <w:instrText xml:space="preserve"> </w:instrText>
      </w:r>
      <w:r>
        <w:rPr>
          <w:rFonts w:ascii="Arial" w:hAnsi="Arial" w:cs="Arial"/>
          <w:color w:val="auto"/>
          <w:highlight w:val="none"/>
          <w:lang/>
        </w:rPr>
        <w:fldChar w:fldCharType="separate"/>
      </w:r>
      <w:r>
        <w:rPr>
          <w:rStyle w:val="25"/>
          <w:rFonts w:ascii="Arial" w:cs="Arial"/>
          <w:color w:val="auto"/>
          <w:highlight w:val="none"/>
          <w:lang/>
        </w:rPr>
        <w:t>第六部分</w:t>
      </w:r>
      <w:r>
        <w:rPr>
          <w:rStyle w:val="25"/>
          <w:rFonts w:ascii="Arial" w:hAnsi="Arial" w:cs="Arial"/>
          <w:color w:val="auto"/>
          <w:highlight w:val="none"/>
          <w:lang/>
        </w:rPr>
        <w:t xml:space="preserve">  </w:t>
      </w:r>
      <w:r>
        <w:rPr>
          <w:rStyle w:val="25"/>
          <w:rFonts w:ascii="Arial" w:cs="Arial"/>
          <w:color w:val="auto"/>
          <w:highlight w:val="none"/>
          <w:lang/>
        </w:rPr>
        <w:t>评标办法</w:t>
      </w:r>
      <w:r>
        <w:rPr>
          <w:rFonts w:ascii="Arial" w:hAnsi="Arial" w:cs="Arial"/>
          <w:color w:val="auto"/>
          <w:highlight w:val="none"/>
          <w:lang/>
        </w:rPr>
        <w:tab/>
      </w:r>
      <w:bookmarkStart w:id="5" w:name="_Hlt350403652"/>
      <w:r>
        <w:rPr>
          <w:rFonts w:ascii="Arial" w:hAnsi="Arial" w:cs="Arial"/>
          <w:color w:val="auto"/>
          <w:highlight w:val="none"/>
          <w:lang/>
        </w:rPr>
        <w:fldChar w:fldCharType="begin"/>
      </w:r>
      <w:r>
        <w:rPr>
          <w:rFonts w:ascii="Arial" w:hAnsi="Arial" w:cs="Arial"/>
          <w:color w:val="auto"/>
          <w:highlight w:val="none"/>
          <w:lang/>
        </w:rPr>
        <w:instrText xml:space="preserve"> PAGEREF _Toc346178851 \h </w:instrText>
      </w:r>
      <w:r>
        <w:rPr>
          <w:rFonts w:ascii="Arial" w:hAnsi="Arial" w:cs="Arial"/>
          <w:color w:val="auto"/>
          <w:highlight w:val="none"/>
          <w:lang/>
        </w:rPr>
        <w:fldChar w:fldCharType="separate"/>
      </w:r>
      <w:r>
        <w:rPr>
          <w:rFonts w:ascii="Arial" w:hAnsi="Arial" w:cs="Arial"/>
          <w:color w:val="auto"/>
          <w:highlight w:val="none"/>
          <w:lang/>
        </w:rPr>
        <w:t>42</w:t>
      </w:r>
      <w:r>
        <w:rPr>
          <w:rFonts w:ascii="Arial" w:hAnsi="Arial" w:cs="Arial"/>
          <w:color w:val="auto"/>
          <w:highlight w:val="none"/>
          <w:lang/>
        </w:rPr>
        <w:fldChar w:fldCharType="end"/>
      </w:r>
      <w:bookmarkEnd w:id="5"/>
      <w:r>
        <w:rPr>
          <w:rFonts w:ascii="Arial" w:hAnsi="Arial" w:cs="Arial"/>
          <w:color w:val="auto"/>
          <w:highlight w:val="none"/>
          <w:lang/>
        </w:rPr>
        <w:fldChar w:fldCharType="end"/>
      </w:r>
    </w:p>
    <w:p>
      <w:pPr>
        <w:pStyle w:val="15"/>
        <w:rPr>
          <w:rFonts w:ascii="Arial" w:hAnsi="Arial" w:cs="Arial"/>
          <w:bCs w:val="0"/>
          <w:caps w:val="0"/>
          <w:color w:val="auto"/>
          <w:kern w:val="2"/>
          <w:szCs w:val="24"/>
          <w:highlight w:val="none"/>
          <w:lang/>
        </w:rPr>
      </w:pPr>
      <w:r>
        <w:rPr>
          <w:rFonts w:ascii="Arial" w:hAnsi="Arial" w:cs="Arial"/>
          <w:color w:val="auto"/>
          <w:highlight w:val="none"/>
          <w:lang/>
        </w:rPr>
        <w:fldChar w:fldCharType="begin"/>
      </w:r>
      <w:r>
        <w:rPr>
          <w:rStyle w:val="25"/>
          <w:rFonts w:ascii="Arial" w:hAnsi="Arial" w:cs="Arial"/>
          <w:color w:val="auto"/>
          <w:highlight w:val="none"/>
          <w:lang/>
        </w:rPr>
        <w:instrText xml:space="preserve"> </w:instrText>
      </w:r>
      <w:r>
        <w:rPr>
          <w:rFonts w:ascii="Arial" w:hAnsi="Arial" w:cs="Arial"/>
          <w:color w:val="auto"/>
          <w:highlight w:val="none"/>
          <w:lang/>
        </w:rPr>
        <w:instrText xml:space="preserve">HYPERLINK \l "_Toc346178852"</w:instrText>
      </w:r>
      <w:r>
        <w:rPr>
          <w:rStyle w:val="25"/>
          <w:rFonts w:ascii="Arial" w:hAnsi="Arial" w:cs="Arial"/>
          <w:color w:val="auto"/>
          <w:highlight w:val="none"/>
          <w:lang/>
        </w:rPr>
        <w:instrText xml:space="preserve"> </w:instrText>
      </w:r>
      <w:r>
        <w:rPr>
          <w:rFonts w:ascii="Arial" w:hAnsi="Arial" w:cs="Arial"/>
          <w:color w:val="auto"/>
          <w:highlight w:val="none"/>
          <w:lang/>
        </w:rPr>
        <w:fldChar w:fldCharType="separate"/>
      </w:r>
      <w:r>
        <w:rPr>
          <w:rStyle w:val="25"/>
          <w:rFonts w:ascii="Arial" w:cs="Arial"/>
          <w:color w:val="auto"/>
          <w:highlight w:val="none"/>
          <w:lang/>
        </w:rPr>
        <w:t>回</w:t>
      </w:r>
      <w:r>
        <w:rPr>
          <w:rStyle w:val="25"/>
          <w:rFonts w:ascii="Arial" w:hAnsi="Arial" w:cs="Arial"/>
          <w:color w:val="auto"/>
          <w:highlight w:val="none"/>
          <w:lang/>
        </w:rPr>
        <w:t xml:space="preserve">   </w:t>
      </w:r>
      <w:r>
        <w:rPr>
          <w:rStyle w:val="25"/>
          <w:rFonts w:ascii="Arial" w:cs="Arial"/>
          <w:color w:val="auto"/>
          <w:highlight w:val="none"/>
          <w:lang/>
        </w:rPr>
        <w:t>执</w:t>
      </w:r>
      <w:r>
        <w:rPr>
          <w:rFonts w:ascii="Arial" w:hAnsi="Arial" w:cs="Arial"/>
          <w:color w:val="auto"/>
          <w:highlight w:val="none"/>
          <w:lang/>
        </w:rPr>
        <w:tab/>
      </w:r>
      <w:bookmarkStart w:id="6" w:name="_Hlt350403634"/>
      <w:bookmarkStart w:id="7" w:name="_Hlt350403635"/>
      <w:r>
        <w:rPr>
          <w:rFonts w:ascii="Arial" w:hAnsi="Arial" w:cs="Arial"/>
          <w:color w:val="auto"/>
          <w:highlight w:val="none"/>
          <w:lang/>
        </w:rPr>
        <w:fldChar w:fldCharType="begin"/>
      </w:r>
      <w:r>
        <w:rPr>
          <w:rFonts w:ascii="Arial" w:hAnsi="Arial" w:cs="Arial"/>
          <w:color w:val="auto"/>
          <w:highlight w:val="none"/>
          <w:lang/>
        </w:rPr>
        <w:instrText xml:space="preserve"> PAGEREF _Toc346178852 \h </w:instrText>
      </w:r>
      <w:r>
        <w:rPr>
          <w:rFonts w:ascii="Arial" w:hAnsi="Arial" w:cs="Arial"/>
          <w:color w:val="auto"/>
          <w:highlight w:val="none"/>
          <w:lang/>
        </w:rPr>
        <w:fldChar w:fldCharType="separate"/>
      </w:r>
      <w:r>
        <w:rPr>
          <w:rFonts w:ascii="Arial" w:hAnsi="Arial" w:cs="Arial"/>
          <w:color w:val="auto"/>
          <w:highlight w:val="none"/>
          <w:lang/>
        </w:rPr>
        <w:t>46</w:t>
      </w:r>
      <w:r>
        <w:rPr>
          <w:rFonts w:ascii="Arial" w:hAnsi="Arial" w:cs="Arial"/>
          <w:color w:val="auto"/>
          <w:highlight w:val="none"/>
          <w:lang/>
        </w:rPr>
        <w:fldChar w:fldCharType="end"/>
      </w:r>
      <w:bookmarkEnd w:id="6"/>
      <w:bookmarkEnd w:id="7"/>
      <w:r>
        <w:rPr>
          <w:rFonts w:ascii="Arial" w:hAnsi="Arial" w:cs="Arial"/>
          <w:color w:val="auto"/>
          <w:highlight w:val="none"/>
          <w:lang/>
        </w:rPr>
        <w:fldChar w:fldCharType="end"/>
      </w:r>
    </w:p>
    <w:p>
      <w:pPr>
        <w:pStyle w:val="15"/>
        <w:rPr>
          <w:rFonts w:ascii="Arial" w:hAnsi="Arial" w:cs="Arial"/>
          <w:color w:val="auto"/>
          <w:highlight w:val="none"/>
        </w:rPr>
        <w:sectPr>
          <w:pgSz w:w="11906" w:h="16838"/>
          <w:pgMar w:top="1588" w:right="1418" w:bottom="1134" w:left="1418" w:header="680" w:footer="992" w:gutter="0"/>
          <w:pgNumType w:start="1"/>
          <w:cols w:space="720" w:num="1"/>
          <w:docGrid w:type="lines" w:linePitch="312" w:charSpace="0"/>
        </w:sectPr>
      </w:pPr>
      <w:r>
        <w:rPr>
          <w:rFonts w:ascii="Arial" w:hAnsi="Arial" w:cs="Arial"/>
          <w:color w:val="auto"/>
          <w:kern w:val="2"/>
          <w:highlight w:val="none"/>
        </w:rPr>
        <w:fldChar w:fldCharType="end"/>
      </w:r>
    </w:p>
    <w:p>
      <w:pPr>
        <w:pStyle w:val="2"/>
        <w:keepNext w:val="0"/>
        <w:keepLines w:val="0"/>
        <w:pageBreakBefore/>
        <w:spacing w:before="312" w:beforeLines="100" w:after="312" w:afterLines="100" w:line="240" w:lineRule="auto"/>
        <w:jc w:val="center"/>
        <w:rPr>
          <w:rFonts w:ascii="Arial" w:hAnsi="Arial" w:cs="Arial"/>
          <w:color w:val="auto"/>
          <w:sz w:val="28"/>
          <w:szCs w:val="36"/>
          <w:highlight w:val="none"/>
        </w:rPr>
      </w:pPr>
      <w:bookmarkStart w:id="8" w:name="_Toc346178830"/>
      <w:r>
        <w:rPr>
          <w:rFonts w:ascii="Arial" w:hAnsi="宋体" w:cs="Arial"/>
          <w:color w:val="auto"/>
          <w:sz w:val="28"/>
          <w:szCs w:val="36"/>
          <w:highlight w:val="none"/>
        </w:rPr>
        <w:t>第一部分</w:t>
      </w:r>
      <w:r>
        <w:rPr>
          <w:rFonts w:ascii="Arial" w:hAnsi="Arial" w:cs="Arial"/>
          <w:color w:val="auto"/>
          <w:sz w:val="28"/>
          <w:szCs w:val="36"/>
          <w:highlight w:val="none"/>
        </w:rPr>
        <w:t xml:space="preserve">  </w:t>
      </w:r>
      <w:r>
        <w:rPr>
          <w:rFonts w:ascii="Arial" w:hAnsi="宋体" w:cs="Arial"/>
          <w:color w:val="auto"/>
          <w:sz w:val="28"/>
          <w:szCs w:val="36"/>
          <w:highlight w:val="none"/>
        </w:rPr>
        <w:t>招标公告</w:t>
      </w:r>
      <w:bookmarkEnd w:id="8"/>
    </w:p>
    <w:p>
      <w:pPr>
        <w:spacing w:line="360" w:lineRule="exact"/>
        <w:ind w:firstLine="420" w:firstLineChars="200"/>
        <w:rPr>
          <w:rFonts w:ascii="Arial" w:hAnsi="宋体" w:cs="Arial"/>
          <w:color w:val="auto"/>
          <w:szCs w:val="21"/>
          <w:highlight w:val="none"/>
        </w:rPr>
      </w:pPr>
      <w:r>
        <w:rPr>
          <w:rFonts w:hint="eastAsia" w:ascii="Arial" w:hAnsi="宋体" w:cs="Arial"/>
          <w:color w:val="auto"/>
          <w:szCs w:val="21"/>
          <w:highlight w:val="none"/>
        </w:rPr>
        <w:t>根据《中华人民共和国政府采购法》等有关规定，经批准，浙江省建设工程设备招标有限公司受</w:t>
      </w:r>
      <w:r>
        <w:rPr>
          <w:rFonts w:hint="eastAsia" w:ascii="Arial" w:hAnsi="宋体" w:cs="Arial"/>
          <w:color w:val="auto"/>
          <w:szCs w:val="21"/>
          <w:highlight w:val="none"/>
          <w:lang w:eastAsia="zh-CN"/>
        </w:rPr>
        <w:t>瑞安市公安局交通警察大队</w:t>
      </w:r>
      <w:r>
        <w:rPr>
          <w:rFonts w:hint="eastAsia" w:ascii="Arial" w:hAnsi="宋体" w:cs="Arial"/>
          <w:color w:val="auto"/>
          <w:szCs w:val="21"/>
          <w:highlight w:val="none"/>
        </w:rPr>
        <w:t>委托，就</w:t>
      </w:r>
      <w:r>
        <w:rPr>
          <w:rFonts w:hint="eastAsia" w:ascii="Arial" w:hAnsi="宋体" w:cs="Arial"/>
          <w:color w:val="auto"/>
          <w:szCs w:val="21"/>
          <w:highlight w:val="none"/>
          <w:lang w:eastAsia="zh-CN"/>
        </w:rPr>
        <w:t>瑞安市公安局交通警察大队**辅助人员劳务服务</w:t>
      </w:r>
      <w:r>
        <w:rPr>
          <w:rFonts w:hint="eastAsia" w:ascii="Arial" w:hAnsi="宋体" w:cs="Arial"/>
          <w:color w:val="auto"/>
          <w:szCs w:val="21"/>
          <w:highlight w:val="none"/>
        </w:rPr>
        <w:t>采购项目进行公开招标，欢迎国内合格的供应商前来投标。</w:t>
      </w:r>
    </w:p>
    <w:p>
      <w:pPr>
        <w:spacing w:line="360" w:lineRule="exact"/>
        <w:rPr>
          <w:rFonts w:hint="eastAsia" w:ascii="Arial" w:hAnsi="宋体" w:cs="Arial"/>
          <w:color w:val="auto"/>
          <w:szCs w:val="21"/>
          <w:highlight w:val="none"/>
        </w:rPr>
      </w:pPr>
      <w:r>
        <w:rPr>
          <w:rFonts w:ascii="Arial" w:hAnsi="宋体" w:cs="Arial"/>
          <w:b/>
          <w:color w:val="auto"/>
          <w:sz w:val="24"/>
          <w:szCs w:val="24"/>
          <w:highlight w:val="none"/>
        </w:rPr>
        <w:t>一、招标项目编号：</w:t>
      </w:r>
      <w:r>
        <w:rPr>
          <w:rFonts w:ascii="Arial" w:hAnsi="Arial" w:cs="Arial"/>
          <w:color w:val="auto"/>
          <w:szCs w:val="21"/>
          <w:highlight w:val="none"/>
        </w:rPr>
        <w:t>RACG</w:t>
      </w:r>
      <w:r>
        <w:rPr>
          <w:rFonts w:hint="eastAsia" w:ascii="Arial" w:hAnsi="Arial" w:cs="Arial"/>
          <w:color w:val="auto"/>
          <w:szCs w:val="21"/>
          <w:highlight w:val="none"/>
          <w:lang w:eastAsia="zh-CN"/>
        </w:rPr>
        <w:t>201905049</w:t>
      </w:r>
      <w:r>
        <w:rPr>
          <w:rFonts w:ascii="Arial" w:hAnsi="宋体" w:cs="Arial"/>
          <w:color w:val="auto"/>
          <w:szCs w:val="21"/>
          <w:highlight w:val="none"/>
        </w:rPr>
        <w:t>；</w:t>
      </w:r>
    </w:p>
    <w:p>
      <w:pPr>
        <w:spacing w:line="360" w:lineRule="exact"/>
        <w:rPr>
          <w:rFonts w:ascii="Arial" w:hAnsi="宋体" w:cs="Arial"/>
          <w:b/>
          <w:color w:val="auto"/>
          <w:sz w:val="24"/>
          <w:szCs w:val="24"/>
          <w:highlight w:val="none"/>
        </w:rPr>
      </w:pPr>
      <w:r>
        <w:rPr>
          <w:rFonts w:hint="eastAsia" w:ascii="Arial" w:hAnsi="宋体" w:cs="Arial"/>
          <w:b/>
          <w:color w:val="auto"/>
          <w:sz w:val="24"/>
          <w:szCs w:val="24"/>
          <w:highlight w:val="none"/>
        </w:rPr>
        <w:t>二、采购组织类型：</w:t>
      </w:r>
      <w:r>
        <w:rPr>
          <w:rFonts w:hint="eastAsia" w:ascii="Arial" w:hAnsi="宋体" w:cs="Arial"/>
          <w:color w:val="auto"/>
          <w:sz w:val="24"/>
          <w:szCs w:val="24"/>
          <w:highlight w:val="none"/>
        </w:rPr>
        <w:t>（分散采购）</w:t>
      </w:r>
    </w:p>
    <w:p>
      <w:pPr>
        <w:spacing w:line="360" w:lineRule="exact"/>
        <w:rPr>
          <w:rFonts w:hint="eastAsia" w:ascii="Arial" w:hAnsi="Arial" w:cs="Arial"/>
          <w:color w:val="auto"/>
          <w:szCs w:val="21"/>
          <w:highlight w:val="none"/>
        </w:rPr>
      </w:pPr>
      <w:r>
        <w:rPr>
          <w:rFonts w:hint="eastAsia" w:ascii="Arial" w:hAnsi="宋体" w:cs="Arial"/>
          <w:b/>
          <w:color w:val="auto"/>
          <w:sz w:val="24"/>
          <w:szCs w:val="24"/>
          <w:highlight w:val="none"/>
        </w:rPr>
        <w:t>三</w:t>
      </w:r>
      <w:r>
        <w:rPr>
          <w:rFonts w:ascii="Arial" w:hAnsi="宋体" w:cs="Arial"/>
          <w:b/>
          <w:color w:val="auto"/>
          <w:sz w:val="24"/>
          <w:szCs w:val="24"/>
          <w:highlight w:val="none"/>
        </w:rPr>
        <w:t>、招标项目概况（内容、用途、数量、简要技术要求）：</w:t>
      </w:r>
    </w:p>
    <w:tbl>
      <w:tblPr>
        <w:tblStyle w:val="20"/>
        <w:tblW w:w="0" w:type="auto"/>
        <w:tblInd w:w="0" w:type="dxa"/>
        <w:tblLayout w:type="fixed"/>
        <w:tblCellMar>
          <w:top w:w="0" w:type="dxa"/>
          <w:left w:w="0" w:type="dxa"/>
          <w:bottom w:w="0" w:type="dxa"/>
          <w:right w:w="0" w:type="dxa"/>
        </w:tblCellMar>
      </w:tblPr>
      <w:tblGrid>
        <w:gridCol w:w="2670"/>
        <w:gridCol w:w="1560"/>
        <w:gridCol w:w="4280"/>
        <w:gridCol w:w="810"/>
      </w:tblGrid>
      <w:tr>
        <w:tblPrEx>
          <w:tblCellMar>
            <w:top w:w="0" w:type="dxa"/>
            <w:left w:w="0" w:type="dxa"/>
            <w:bottom w:w="0" w:type="dxa"/>
            <w:right w:w="0" w:type="dxa"/>
          </w:tblCellMar>
        </w:tblPrEx>
        <w:trPr>
          <w:wBefore w:w="0" w:type="dxa"/>
          <w:wAfter w:w="0" w:type="dxa"/>
        </w:trPr>
        <w:tc>
          <w:tcPr>
            <w:tcW w:w="2670" w:type="dxa"/>
            <w:tcBorders>
              <w:top w:val="single" w:color="000000" w:sz="6" w:space="0"/>
              <w:left w:val="single" w:color="000000" w:sz="6" w:space="0"/>
              <w:bottom w:val="single" w:color="000000" w:sz="6" w:space="0"/>
              <w:right w:val="single" w:color="000000" w:sz="6" w:space="0"/>
            </w:tcBorders>
            <w:noWrap w:val="0"/>
            <w:tcMar>
              <w:top w:w="30" w:type="dxa"/>
              <w:left w:w="30" w:type="dxa"/>
              <w:bottom w:w="30" w:type="dxa"/>
              <w:right w:w="30" w:type="dxa"/>
            </w:tcMar>
            <w:vAlign w:val="center"/>
          </w:tcPr>
          <w:p>
            <w:pPr>
              <w:spacing w:line="320" w:lineRule="exact"/>
              <w:ind w:firstLine="525" w:firstLineChars="250"/>
              <w:rPr>
                <w:rFonts w:ascii="Arial" w:hAnsi="Arial" w:cs="Arial"/>
                <w:color w:val="auto"/>
                <w:szCs w:val="21"/>
                <w:highlight w:val="none"/>
              </w:rPr>
            </w:pPr>
            <w:r>
              <w:rPr>
                <w:rFonts w:ascii="Arial" w:hAnsi="Arial" w:cs="Arial"/>
                <w:color w:val="auto"/>
                <w:szCs w:val="21"/>
                <w:highlight w:val="none"/>
              </w:rPr>
              <w:t>标项内容</w:t>
            </w:r>
          </w:p>
        </w:tc>
        <w:tc>
          <w:tcPr>
            <w:tcW w:w="1560" w:type="dxa"/>
            <w:tcBorders>
              <w:top w:val="single" w:color="000000" w:sz="6" w:space="0"/>
              <w:left w:val="single" w:color="000000" w:sz="6" w:space="0"/>
              <w:bottom w:val="single" w:color="000000" w:sz="6" w:space="0"/>
              <w:right w:val="single" w:color="000000" w:sz="6" w:space="0"/>
            </w:tcBorders>
            <w:noWrap w:val="0"/>
            <w:tcMar>
              <w:top w:w="30" w:type="dxa"/>
              <w:left w:w="30" w:type="dxa"/>
              <w:bottom w:w="30" w:type="dxa"/>
              <w:right w:w="30" w:type="dxa"/>
            </w:tcMar>
            <w:vAlign w:val="center"/>
          </w:tcPr>
          <w:p>
            <w:pPr>
              <w:spacing w:line="320" w:lineRule="exact"/>
              <w:ind w:firstLine="525" w:firstLineChars="250"/>
              <w:rPr>
                <w:rFonts w:ascii="Arial" w:hAnsi="Arial" w:cs="Arial"/>
                <w:color w:val="auto"/>
                <w:szCs w:val="21"/>
                <w:highlight w:val="none"/>
              </w:rPr>
            </w:pPr>
            <w:r>
              <w:rPr>
                <w:rFonts w:ascii="Arial" w:hAnsi="Arial" w:cs="Arial"/>
                <w:color w:val="auto"/>
                <w:szCs w:val="21"/>
                <w:highlight w:val="none"/>
              </w:rPr>
              <w:t>采购单位</w:t>
            </w:r>
          </w:p>
        </w:tc>
        <w:tc>
          <w:tcPr>
            <w:tcW w:w="4280" w:type="dxa"/>
            <w:tcBorders>
              <w:top w:val="single" w:color="000000" w:sz="6" w:space="0"/>
              <w:left w:val="single" w:color="000000" w:sz="6" w:space="0"/>
              <w:bottom w:val="single" w:color="000000" w:sz="6" w:space="0"/>
              <w:right w:val="single" w:color="000000" w:sz="6" w:space="0"/>
            </w:tcBorders>
            <w:noWrap w:val="0"/>
            <w:tcMar>
              <w:top w:w="30" w:type="dxa"/>
              <w:left w:w="30" w:type="dxa"/>
              <w:bottom w:w="30" w:type="dxa"/>
              <w:right w:w="30" w:type="dxa"/>
            </w:tcMar>
            <w:vAlign w:val="center"/>
          </w:tcPr>
          <w:p>
            <w:pPr>
              <w:spacing w:line="320" w:lineRule="exact"/>
              <w:ind w:firstLine="315" w:firstLineChars="150"/>
              <w:rPr>
                <w:rFonts w:ascii="Arial" w:hAnsi="Arial" w:cs="Arial"/>
                <w:color w:val="auto"/>
                <w:szCs w:val="21"/>
                <w:highlight w:val="none"/>
              </w:rPr>
            </w:pPr>
            <w:r>
              <w:rPr>
                <w:rFonts w:ascii="Arial" w:hAnsi="Arial" w:cs="Arial"/>
                <w:color w:val="auto"/>
                <w:szCs w:val="21"/>
                <w:highlight w:val="none"/>
              </w:rPr>
              <w:t>简要技术要求、用途</w:t>
            </w:r>
          </w:p>
        </w:tc>
        <w:tc>
          <w:tcPr>
            <w:tcW w:w="810" w:type="dxa"/>
            <w:tcBorders>
              <w:top w:val="single" w:color="000000" w:sz="6" w:space="0"/>
              <w:left w:val="single" w:color="000000" w:sz="6" w:space="0"/>
              <w:bottom w:val="single" w:color="000000" w:sz="6" w:space="0"/>
              <w:right w:val="single" w:color="000000" w:sz="6" w:space="0"/>
            </w:tcBorders>
            <w:noWrap w:val="0"/>
            <w:tcMar>
              <w:top w:w="30" w:type="dxa"/>
              <w:left w:w="30" w:type="dxa"/>
              <w:bottom w:w="30" w:type="dxa"/>
              <w:right w:w="30" w:type="dxa"/>
            </w:tcMar>
            <w:vAlign w:val="center"/>
          </w:tcPr>
          <w:p>
            <w:pPr>
              <w:spacing w:line="320" w:lineRule="exact"/>
              <w:rPr>
                <w:rFonts w:ascii="Arial" w:hAnsi="Arial" w:cs="Arial"/>
                <w:color w:val="auto"/>
                <w:szCs w:val="21"/>
                <w:highlight w:val="none"/>
              </w:rPr>
            </w:pPr>
            <w:r>
              <w:rPr>
                <w:rFonts w:ascii="Arial" w:hAnsi="Arial" w:cs="Arial"/>
                <w:color w:val="auto"/>
                <w:szCs w:val="21"/>
                <w:highlight w:val="none"/>
              </w:rPr>
              <w:t>备注</w:t>
            </w:r>
          </w:p>
        </w:tc>
      </w:tr>
      <w:tr>
        <w:tblPrEx>
          <w:tblCellMar>
            <w:top w:w="0" w:type="dxa"/>
            <w:left w:w="0" w:type="dxa"/>
            <w:bottom w:w="0" w:type="dxa"/>
            <w:right w:w="0" w:type="dxa"/>
          </w:tblCellMar>
        </w:tblPrEx>
        <w:trPr>
          <w:wBefore w:w="0" w:type="dxa"/>
          <w:wAfter w:w="0" w:type="dxa"/>
        </w:trPr>
        <w:tc>
          <w:tcPr>
            <w:tcW w:w="2670" w:type="dxa"/>
            <w:tcBorders>
              <w:top w:val="single" w:color="000000" w:sz="6" w:space="0"/>
              <w:left w:val="single" w:color="000000" w:sz="6" w:space="0"/>
              <w:bottom w:val="single" w:color="000000" w:sz="6" w:space="0"/>
              <w:right w:val="single" w:color="000000" w:sz="6" w:space="0"/>
            </w:tcBorders>
            <w:noWrap w:val="0"/>
            <w:tcMar>
              <w:top w:w="30" w:type="dxa"/>
              <w:left w:w="30" w:type="dxa"/>
              <w:bottom w:w="30" w:type="dxa"/>
              <w:right w:w="30" w:type="dxa"/>
            </w:tcMar>
            <w:vAlign w:val="center"/>
          </w:tcPr>
          <w:p>
            <w:pPr>
              <w:spacing w:line="320" w:lineRule="exact"/>
              <w:rPr>
                <w:rFonts w:hint="eastAsia" w:ascii="Arial" w:hAnsi="Arial" w:eastAsia="宋体" w:cs="Arial"/>
                <w:color w:val="auto"/>
                <w:szCs w:val="21"/>
                <w:highlight w:val="none"/>
                <w:lang w:eastAsia="zh-CN"/>
              </w:rPr>
            </w:pPr>
            <w:r>
              <w:rPr>
                <w:rFonts w:hint="eastAsia" w:ascii="Arial" w:hAnsi="Arial" w:cs="Arial"/>
                <w:color w:val="auto"/>
                <w:szCs w:val="21"/>
                <w:highlight w:val="none"/>
                <w:lang w:eastAsia="zh-CN"/>
              </w:rPr>
              <w:t>瑞安市公安局交通警察大队**辅助人员劳务服务</w:t>
            </w:r>
          </w:p>
        </w:tc>
        <w:tc>
          <w:tcPr>
            <w:tcW w:w="1560" w:type="dxa"/>
            <w:tcBorders>
              <w:top w:val="single" w:color="000000" w:sz="6" w:space="0"/>
              <w:left w:val="single" w:color="000000" w:sz="6" w:space="0"/>
              <w:bottom w:val="single" w:color="000000" w:sz="6" w:space="0"/>
              <w:right w:val="single" w:color="000000" w:sz="6" w:space="0"/>
            </w:tcBorders>
            <w:noWrap w:val="0"/>
            <w:tcMar>
              <w:top w:w="30" w:type="dxa"/>
              <w:left w:w="30" w:type="dxa"/>
              <w:bottom w:w="30" w:type="dxa"/>
              <w:right w:w="30" w:type="dxa"/>
            </w:tcMar>
            <w:vAlign w:val="center"/>
          </w:tcPr>
          <w:p>
            <w:pPr>
              <w:spacing w:line="320" w:lineRule="exact"/>
              <w:jc w:val="center"/>
              <w:rPr>
                <w:rFonts w:hint="eastAsia" w:ascii="Arial" w:hAnsi="Arial" w:eastAsia="宋体" w:cs="Arial"/>
                <w:color w:val="auto"/>
                <w:szCs w:val="21"/>
                <w:highlight w:val="none"/>
                <w:lang w:eastAsia="zh-CN"/>
              </w:rPr>
            </w:pPr>
            <w:r>
              <w:rPr>
                <w:rFonts w:hint="eastAsia" w:ascii="Arial" w:hAnsi="Arial" w:cs="Arial"/>
                <w:color w:val="auto"/>
                <w:szCs w:val="21"/>
                <w:highlight w:val="none"/>
                <w:lang w:eastAsia="zh-CN"/>
              </w:rPr>
              <w:t>瑞安市公安局交通警察大队</w:t>
            </w:r>
          </w:p>
        </w:tc>
        <w:tc>
          <w:tcPr>
            <w:tcW w:w="4280" w:type="dxa"/>
            <w:tcBorders>
              <w:top w:val="single" w:color="000000" w:sz="6" w:space="0"/>
              <w:left w:val="single" w:color="000000" w:sz="6" w:space="0"/>
              <w:bottom w:val="single" w:color="000000" w:sz="6" w:space="0"/>
              <w:right w:val="single" w:color="000000" w:sz="6" w:space="0"/>
            </w:tcBorders>
            <w:noWrap w:val="0"/>
            <w:tcMar>
              <w:top w:w="30" w:type="dxa"/>
              <w:left w:w="30" w:type="dxa"/>
              <w:bottom w:w="30" w:type="dxa"/>
              <w:right w:w="30" w:type="dxa"/>
            </w:tcMar>
            <w:vAlign w:val="center"/>
          </w:tcPr>
          <w:p>
            <w:pPr>
              <w:spacing w:line="320" w:lineRule="exact"/>
              <w:rPr>
                <w:rFonts w:hint="eastAsia" w:ascii="Arial" w:hAnsi="Arial" w:cs="Arial"/>
                <w:color w:val="auto"/>
                <w:szCs w:val="21"/>
                <w:highlight w:val="none"/>
              </w:rPr>
            </w:pPr>
            <w:r>
              <w:rPr>
                <w:rFonts w:ascii="Arial" w:hAnsi="Arial" w:cs="Arial"/>
                <w:color w:val="auto"/>
                <w:szCs w:val="21"/>
                <w:highlight w:val="none"/>
              </w:rPr>
              <w:t>本次招标为</w:t>
            </w:r>
            <w:r>
              <w:rPr>
                <w:rFonts w:hint="eastAsia" w:ascii="Arial" w:hAnsi="Arial" w:cs="Arial"/>
                <w:color w:val="auto"/>
                <w:szCs w:val="21"/>
                <w:highlight w:val="none"/>
                <w:lang w:eastAsia="zh-CN"/>
              </w:rPr>
              <w:t>瑞安市公安局交通警察大队**辅助人员劳务服务</w:t>
            </w:r>
            <w:r>
              <w:rPr>
                <w:rFonts w:ascii="Arial" w:hAnsi="Arial" w:cs="Arial"/>
                <w:color w:val="auto"/>
                <w:szCs w:val="21"/>
                <w:highlight w:val="none"/>
              </w:rPr>
              <w:t>，详细招标内容及技术要求，详见本招标文件第三部分。（具体采购服务要求及采购内容以发出采购文件为准）</w:t>
            </w:r>
            <w:r>
              <w:rPr>
                <w:rFonts w:hint="eastAsia" w:ascii="Arial" w:hAnsi="Arial" w:cs="Arial"/>
                <w:color w:val="auto"/>
                <w:szCs w:val="21"/>
                <w:highlight w:val="none"/>
              </w:rPr>
              <w:t>本项目采购总预算金额为</w:t>
            </w:r>
            <w:r>
              <w:rPr>
                <w:rFonts w:hint="eastAsia" w:ascii="Arial" w:hAnsi="Arial" w:cs="Arial"/>
                <w:color w:val="auto"/>
                <w:szCs w:val="21"/>
                <w:highlight w:val="none"/>
                <w:lang w:val="en-US" w:eastAsia="zh-CN"/>
              </w:rPr>
              <w:t>4416.528</w:t>
            </w:r>
            <w:r>
              <w:rPr>
                <w:rFonts w:hint="eastAsia" w:ascii="Arial" w:hAnsi="Arial" w:cs="Arial"/>
                <w:color w:val="auto"/>
                <w:szCs w:val="21"/>
                <w:highlight w:val="none"/>
              </w:rPr>
              <w:t>万元（两年）</w:t>
            </w:r>
          </w:p>
        </w:tc>
        <w:tc>
          <w:tcPr>
            <w:tcW w:w="810" w:type="dxa"/>
            <w:tcBorders>
              <w:top w:val="single" w:color="000000" w:sz="6" w:space="0"/>
              <w:left w:val="single" w:color="000000" w:sz="6" w:space="0"/>
              <w:bottom w:val="single" w:color="000000" w:sz="6" w:space="0"/>
              <w:right w:val="single" w:color="000000" w:sz="6" w:space="0"/>
            </w:tcBorders>
            <w:noWrap w:val="0"/>
            <w:tcMar>
              <w:top w:w="30" w:type="dxa"/>
              <w:left w:w="30" w:type="dxa"/>
              <w:bottom w:w="30" w:type="dxa"/>
              <w:right w:w="30" w:type="dxa"/>
            </w:tcMar>
            <w:vAlign w:val="center"/>
          </w:tcPr>
          <w:p>
            <w:pPr>
              <w:spacing w:line="320" w:lineRule="exact"/>
              <w:rPr>
                <w:rFonts w:ascii="Arial" w:hAnsi="Arial" w:cs="Arial"/>
                <w:color w:val="auto"/>
                <w:szCs w:val="21"/>
                <w:highlight w:val="none"/>
              </w:rPr>
            </w:pPr>
          </w:p>
        </w:tc>
      </w:tr>
    </w:tbl>
    <w:p>
      <w:pPr>
        <w:spacing w:line="360" w:lineRule="exact"/>
        <w:rPr>
          <w:rFonts w:ascii="Arial" w:hAnsi="Arial" w:cs="Arial"/>
          <w:b/>
          <w:color w:val="auto"/>
          <w:sz w:val="24"/>
          <w:szCs w:val="24"/>
          <w:highlight w:val="none"/>
        </w:rPr>
      </w:pPr>
      <w:r>
        <w:rPr>
          <w:rFonts w:hint="eastAsia" w:ascii="Arial" w:hAnsi="宋体" w:cs="Arial"/>
          <w:b/>
          <w:color w:val="auto"/>
          <w:sz w:val="24"/>
          <w:szCs w:val="24"/>
          <w:highlight w:val="none"/>
        </w:rPr>
        <w:t>四</w:t>
      </w:r>
      <w:r>
        <w:rPr>
          <w:rFonts w:ascii="Arial" w:hAnsi="宋体" w:cs="Arial"/>
          <w:b/>
          <w:color w:val="auto"/>
          <w:sz w:val="24"/>
          <w:szCs w:val="24"/>
          <w:highlight w:val="none"/>
        </w:rPr>
        <w:t>、投标供应商资格要求：</w:t>
      </w:r>
    </w:p>
    <w:p>
      <w:pPr>
        <w:widowControl w:val="0"/>
        <w:numPr>
          <w:ilvl w:val="0"/>
          <w:numId w:val="1"/>
        </w:numPr>
        <w:jc w:val="both"/>
        <w:rPr>
          <w:rFonts w:ascii="Arial" w:hAnsi="Arial" w:cs="Arial"/>
          <w:color w:val="auto"/>
          <w:szCs w:val="21"/>
          <w:highlight w:val="none"/>
        </w:rPr>
      </w:pPr>
      <w:r>
        <w:rPr>
          <w:rFonts w:ascii="Arial" w:hAnsi="宋体" w:cs="Arial"/>
          <w:color w:val="auto"/>
          <w:highlight w:val="none"/>
        </w:rPr>
        <w:t>符合《中华人民共和国政府采购法》第二十二条规定。</w:t>
      </w:r>
    </w:p>
    <w:p>
      <w:pPr>
        <w:numPr>
          <w:ilvl w:val="0"/>
          <w:numId w:val="1"/>
        </w:numPr>
        <w:autoSpaceDE w:val="0"/>
        <w:autoSpaceDN w:val="0"/>
        <w:adjustRightInd w:val="0"/>
        <w:snapToGrid w:val="0"/>
        <w:textAlignment w:val="bottom"/>
        <w:rPr>
          <w:rFonts w:ascii="Arial" w:hAnsi="Arial" w:cs="Arial"/>
          <w:color w:val="auto"/>
          <w:sz w:val="22"/>
          <w:szCs w:val="22"/>
          <w:highlight w:val="none"/>
        </w:rPr>
      </w:pPr>
      <w:r>
        <w:rPr>
          <w:rFonts w:hint="eastAsia" w:ascii="Arial" w:hAnsi="宋体" w:cs="Arial"/>
          <w:color w:val="auto"/>
          <w:sz w:val="22"/>
          <w:szCs w:val="22"/>
          <w:highlight w:val="none"/>
          <w:lang w:eastAsia="zh-CN"/>
        </w:rPr>
        <w:t>具有有效的《劳务派遣经营许可证》</w:t>
      </w:r>
      <w:r>
        <w:rPr>
          <w:rFonts w:hint="eastAsia" w:ascii="Arial" w:hAnsi="宋体" w:cs="Arial"/>
          <w:color w:val="auto"/>
          <w:sz w:val="22"/>
          <w:szCs w:val="22"/>
          <w:highlight w:val="none"/>
        </w:rPr>
        <w:t>。</w:t>
      </w:r>
    </w:p>
    <w:p>
      <w:pPr>
        <w:spacing w:line="360" w:lineRule="exact"/>
        <w:rPr>
          <w:rFonts w:ascii="Arial" w:hAnsi="Arial" w:cs="Arial"/>
          <w:b/>
          <w:color w:val="auto"/>
          <w:sz w:val="24"/>
          <w:szCs w:val="24"/>
          <w:highlight w:val="none"/>
        </w:rPr>
      </w:pPr>
      <w:r>
        <w:rPr>
          <w:rFonts w:hint="eastAsia" w:ascii="Arial" w:hAnsi="宋体" w:cs="Arial"/>
          <w:b/>
          <w:color w:val="auto"/>
          <w:sz w:val="24"/>
          <w:szCs w:val="24"/>
          <w:highlight w:val="none"/>
        </w:rPr>
        <w:t>五</w:t>
      </w:r>
      <w:r>
        <w:rPr>
          <w:rFonts w:ascii="Arial" w:hAnsi="宋体" w:cs="Arial"/>
          <w:b/>
          <w:color w:val="auto"/>
          <w:sz w:val="24"/>
          <w:szCs w:val="24"/>
          <w:highlight w:val="none"/>
        </w:rPr>
        <w:t>、招标文件的发售时间及地点：</w:t>
      </w:r>
    </w:p>
    <w:p>
      <w:pPr>
        <w:spacing w:line="360" w:lineRule="exact"/>
        <w:ind w:left="210" w:leftChars="100"/>
        <w:rPr>
          <w:rFonts w:ascii="Arial" w:hAnsi="Arial" w:cs="Arial"/>
          <w:color w:val="auto"/>
          <w:szCs w:val="21"/>
          <w:highlight w:val="none"/>
        </w:rPr>
      </w:pPr>
      <w:r>
        <w:rPr>
          <w:rFonts w:ascii="Arial" w:hAnsi="Arial" w:cs="Arial"/>
          <w:color w:val="auto"/>
          <w:szCs w:val="21"/>
          <w:highlight w:val="none"/>
        </w:rPr>
        <w:t>1</w:t>
      </w:r>
      <w:r>
        <w:rPr>
          <w:rFonts w:ascii="Arial" w:hAnsi="宋体" w:cs="Arial"/>
          <w:color w:val="auto"/>
          <w:szCs w:val="21"/>
          <w:highlight w:val="none"/>
        </w:rPr>
        <w:t>、招标文件发售时间：</w:t>
      </w:r>
      <w:r>
        <w:rPr>
          <w:rFonts w:ascii="Arial" w:hAnsi="Arial" w:cs="Arial"/>
          <w:color w:val="auto"/>
          <w:szCs w:val="21"/>
          <w:highlight w:val="none"/>
        </w:rPr>
        <w:t>2019年</w:t>
      </w:r>
      <w:r>
        <w:rPr>
          <w:rFonts w:hint="eastAsia" w:ascii="Arial" w:hAnsi="Arial" w:cs="Arial"/>
          <w:color w:val="auto"/>
          <w:szCs w:val="21"/>
          <w:highlight w:val="none"/>
          <w:lang w:val="en-US" w:eastAsia="zh-CN"/>
        </w:rPr>
        <w:t>6</w:t>
      </w:r>
      <w:r>
        <w:rPr>
          <w:rFonts w:hint="eastAsia" w:ascii="Arial" w:hAnsi="宋体" w:cs="Arial"/>
          <w:color w:val="auto"/>
          <w:szCs w:val="21"/>
          <w:highlight w:val="none"/>
        </w:rPr>
        <w:t>月</w:t>
      </w:r>
      <w:r>
        <w:rPr>
          <w:rFonts w:hint="eastAsia" w:ascii="Arial" w:hAnsi="Arial" w:cs="Arial"/>
          <w:color w:val="auto"/>
          <w:szCs w:val="21"/>
          <w:highlight w:val="none"/>
          <w:lang w:val="en-US" w:eastAsia="zh-CN"/>
        </w:rPr>
        <w:t>4</w:t>
      </w:r>
      <w:r>
        <w:rPr>
          <w:rFonts w:hint="eastAsia" w:ascii="Arial" w:hAnsi="宋体" w:cs="Arial"/>
          <w:color w:val="auto"/>
          <w:szCs w:val="21"/>
          <w:highlight w:val="none"/>
        </w:rPr>
        <w:t>日至</w:t>
      </w:r>
      <w:r>
        <w:rPr>
          <w:rFonts w:ascii="Arial" w:hAnsi="Arial" w:cs="Arial"/>
          <w:color w:val="auto"/>
          <w:szCs w:val="21"/>
          <w:highlight w:val="none"/>
        </w:rPr>
        <w:t>2019年</w:t>
      </w:r>
      <w:r>
        <w:rPr>
          <w:rFonts w:hint="eastAsia" w:ascii="Arial" w:hAnsi="Arial" w:cs="Arial"/>
          <w:color w:val="auto"/>
          <w:szCs w:val="21"/>
          <w:highlight w:val="none"/>
          <w:lang w:val="en-US" w:eastAsia="zh-CN"/>
        </w:rPr>
        <w:t>6</w:t>
      </w:r>
      <w:r>
        <w:rPr>
          <w:rFonts w:hint="eastAsia" w:ascii="Arial" w:hAnsi="宋体" w:cs="Arial"/>
          <w:color w:val="auto"/>
          <w:szCs w:val="21"/>
          <w:highlight w:val="none"/>
        </w:rPr>
        <w:t>月</w:t>
      </w:r>
      <w:r>
        <w:rPr>
          <w:rFonts w:hint="eastAsia" w:ascii="Arial" w:hAnsi="Arial" w:cs="Arial"/>
          <w:color w:val="auto"/>
          <w:szCs w:val="21"/>
          <w:highlight w:val="none"/>
          <w:lang w:val="en-US" w:eastAsia="zh-CN"/>
        </w:rPr>
        <w:t>24</w:t>
      </w:r>
      <w:r>
        <w:rPr>
          <w:rFonts w:hint="eastAsia" w:ascii="Arial" w:hAnsi="宋体" w:cs="Arial"/>
          <w:color w:val="auto"/>
          <w:szCs w:val="21"/>
          <w:highlight w:val="none"/>
        </w:rPr>
        <w:t>日</w:t>
      </w:r>
      <w:r>
        <w:rPr>
          <w:rFonts w:ascii="Arial" w:hAnsi="Arial" w:cs="Arial"/>
          <w:color w:val="auto"/>
          <w:szCs w:val="21"/>
          <w:highlight w:val="none"/>
        </w:rPr>
        <w:t xml:space="preserve"> </w:t>
      </w:r>
      <w:r>
        <w:rPr>
          <w:rFonts w:ascii="Arial" w:hAnsi="宋体" w:cs="Arial"/>
          <w:color w:val="auto"/>
          <w:szCs w:val="21"/>
          <w:highlight w:val="none"/>
        </w:rPr>
        <w:t>；</w:t>
      </w:r>
    </w:p>
    <w:p>
      <w:pPr>
        <w:spacing w:line="360" w:lineRule="exact"/>
        <w:ind w:left="210" w:leftChars="100"/>
        <w:rPr>
          <w:rFonts w:hint="eastAsia" w:ascii="Arial" w:hAnsi="宋体" w:cs="Arial"/>
          <w:color w:val="auto"/>
          <w:highlight w:val="none"/>
          <w:u w:val="single"/>
        </w:rPr>
      </w:pPr>
      <w:r>
        <w:rPr>
          <w:rFonts w:ascii="Arial" w:hAnsi="Arial" w:cs="Arial"/>
          <w:color w:val="auto"/>
          <w:szCs w:val="21"/>
          <w:highlight w:val="none"/>
        </w:rPr>
        <w:t>2</w:t>
      </w:r>
      <w:r>
        <w:rPr>
          <w:rFonts w:ascii="Arial" w:hAnsi="宋体" w:cs="Arial"/>
          <w:color w:val="auto"/>
          <w:szCs w:val="21"/>
          <w:highlight w:val="none"/>
        </w:rPr>
        <w:t>、招标文件发售地点：</w:t>
      </w:r>
      <w:r>
        <w:rPr>
          <w:rFonts w:ascii="Arial" w:hAnsi="宋体" w:cs="Arial"/>
          <w:color w:val="auto"/>
          <w:highlight w:val="none"/>
          <w:u w:val="single"/>
        </w:rPr>
        <w:t>投标人登陆瑞安市公共资源交易网站会员系统网上报名后从</w:t>
      </w:r>
      <w:r>
        <w:rPr>
          <w:rFonts w:ascii="Arial" w:hAnsi="Arial" w:cs="Arial"/>
          <w:color w:val="auto"/>
          <w:highlight w:val="none"/>
          <w:u w:val="single"/>
        </w:rPr>
        <w:t>“</w:t>
      </w:r>
      <w:r>
        <w:rPr>
          <w:rFonts w:ascii="Arial" w:hAnsi="宋体" w:cs="Arial"/>
          <w:color w:val="auto"/>
          <w:highlight w:val="none"/>
          <w:u w:val="single"/>
        </w:rPr>
        <w:t>下载采购文件处</w:t>
      </w:r>
      <w:r>
        <w:rPr>
          <w:rFonts w:ascii="Arial" w:hAnsi="Arial" w:cs="Arial"/>
          <w:color w:val="auto"/>
          <w:highlight w:val="none"/>
          <w:u w:val="single"/>
        </w:rPr>
        <w:t>”</w:t>
      </w:r>
      <w:r>
        <w:rPr>
          <w:rFonts w:ascii="Arial" w:hAnsi="宋体" w:cs="Arial"/>
          <w:color w:val="auto"/>
          <w:highlight w:val="none"/>
          <w:u w:val="single"/>
        </w:rPr>
        <w:t>直接下载。</w:t>
      </w:r>
    </w:p>
    <w:p>
      <w:pPr>
        <w:spacing w:line="360" w:lineRule="exact"/>
        <w:ind w:left="210" w:leftChars="100"/>
        <w:rPr>
          <w:rFonts w:hint="eastAsia" w:ascii="Arial" w:hAnsi="Arial" w:cs="Arial"/>
          <w:color w:val="auto"/>
          <w:szCs w:val="21"/>
          <w:highlight w:val="none"/>
        </w:rPr>
      </w:pPr>
      <w:r>
        <w:rPr>
          <w:rFonts w:hint="eastAsia" w:ascii="Arial" w:hAnsi="宋体" w:cs="Arial"/>
          <w:color w:val="auto"/>
          <w:highlight w:val="none"/>
        </w:rPr>
        <w:t>3、标书价格：500元（售后不退）</w:t>
      </w:r>
    </w:p>
    <w:p>
      <w:pPr>
        <w:spacing w:line="360" w:lineRule="exact"/>
        <w:rPr>
          <w:rFonts w:ascii="Arial" w:hAnsi="Arial" w:cs="Arial"/>
          <w:color w:val="auto"/>
          <w:szCs w:val="21"/>
          <w:highlight w:val="none"/>
        </w:rPr>
      </w:pPr>
      <w:r>
        <w:rPr>
          <w:rFonts w:hint="eastAsia" w:ascii="Arial" w:hAnsi="宋体" w:cs="Arial"/>
          <w:b/>
          <w:color w:val="auto"/>
          <w:sz w:val="24"/>
          <w:szCs w:val="24"/>
          <w:highlight w:val="none"/>
        </w:rPr>
        <w:t>六</w:t>
      </w:r>
      <w:r>
        <w:rPr>
          <w:rFonts w:ascii="Arial" w:hAnsi="宋体" w:cs="Arial"/>
          <w:b/>
          <w:color w:val="auto"/>
          <w:sz w:val="24"/>
          <w:szCs w:val="24"/>
          <w:highlight w:val="none"/>
        </w:rPr>
        <w:t>、投标截止时间：</w:t>
      </w:r>
      <w:r>
        <w:rPr>
          <w:rFonts w:ascii="Arial" w:hAnsi="Arial" w:cs="Arial"/>
          <w:color w:val="auto"/>
          <w:szCs w:val="21"/>
          <w:highlight w:val="none"/>
        </w:rPr>
        <w:t>2019年</w:t>
      </w:r>
      <w:r>
        <w:rPr>
          <w:rFonts w:hint="eastAsia" w:ascii="Arial" w:hAnsi="Arial" w:cs="Arial"/>
          <w:color w:val="auto"/>
          <w:szCs w:val="21"/>
          <w:highlight w:val="none"/>
          <w:lang w:val="en-US" w:eastAsia="zh-CN"/>
        </w:rPr>
        <w:t>6</w:t>
      </w:r>
      <w:r>
        <w:rPr>
          <w:rFonts w:ascii="Arial" w:hAnsi="宋体" w:cs="Arial"/>
          <w:color w:val="auto"/>
          <w:szCs w:val="21"/>
          <w:highlight w:val="none"/>
        </w:rPr>
        <w:t>月</w:t>
      </w:r>
      <w:r>
        <w:rPr>
          <w:rFonts w:hint="eastAsia" w:ascii="Arial" w:hAnsi="Arial" w:cs="Arial"/>
          <w:color w:val="auto"/>
          <w:szCs w:val="21"/>
          <w:highlight w:val="none"/>
          <w:lang w:val="en-US" w:eastAsia="zh-CN"/>
        </w:rPr>
        <w:t>25</w:t>
      </w:r>
      <w:r>
        <w:rPr>
          <w:rFonts w:ascii="Arial" w:hAnsi="宋体" w:cs="Arial"/>
          <w:color w:val="auto"/>
          <w:szCs w:val="21"/>
          <w:highlight w:val="none"/>
        </w:rPr>
        <w:t>日</w:t>
      </w:r>
      <w:r>
        <w:rPr>
          <w:rFonts w:hint="eastAsia" w:ascii="Arial" w:hAnsi="宋体" w:cs="Arial"/>
          <w:color w:val="auto"/>
          <w:szCs w:val="21"/>
          <w:highlight w:val="none"/>
          <w:lang w:eastAsia="zh-CN"/>
        </w:rPr>
        <w:t>上午9:00</w:t>
      </w:r>
      <w:r>
        <w:rPr>
          <w:rFonts w:ascii="Arial" w:hAnsi="宋体" w:cs="Arial"/>
          <w:color w:val="auto"/>
          <w:szCs w:val="21"/>
          <w:highlight w:val="none"/>
        </w:rPr>
        <w:t>时止</w:t>
      </w:r>
      <w:r>
        <w:rPr>
          <w:rFonts w:ascii="Arial" w:hAnsi="Arial" w:cs="Arial"/>
          <w:color w:val="auto"/>
          <w:szCs w:val="21"/>
          <w:highlight w:val="none"/>
        </w:rPr>
        <w:t>(</w:t>
      </w:r>
      <w:r>
        <w:rPr>
          <w:rFonts w:ascii="Arial" w:hAnsi="宋体" w:cs="Arial"/>
          <w:color w:val="auto"/>
          <w:szCs w:val="21"/>
          <w:highlight w:val="none"/>
        </w:rPr>
        <w:t>北京时间</w:t>
      </w:r>
      <w:r>
        <w:rPr>
          <w:rFonts w:ascii="Arial" w:hAnsi="Arial" w:cs="Arial"/>
          <w:color w:val="auto"/>
          <w:szCs w:val="21"/>
          <w:highlight w:val="none"/>
        </w:rPr>
        <w:t>)</w:t>
      </w:r>
      <w:r>
        <w:rPr>
          <w:rFonts w:ascii="Arial" w:hAnsi="宋体" w:cs="Arial"/>
          <w:color w:val="auto"/>
          <w:szCs w:val="21"/>
          <w:highlight w:val="none"/>
        </w:rPr>
        <w:t>；</w:t>
      </w:r>
    </w:p>
    <w:p>
      <w:pPr>
        <w:spacing w:line="360" w:lineRule="exact"/>
        <w:rPr>
          <w:rFonts w:ascii="Arial" w:hAnsi="宋体" w:cs="Arial"/>
          <w:color w:val="auto"/>
          <w:szCs w:val="21"/>
          <w:highlight w:val="none"/>
        </w:rPr>
      </w:pPr>
      <w:r>
        <w:rPr>
          <w:rFonts w:hint="eastAsia" w:ascii="Arial" w:hAnsi="宋体" w:cs="Arial"/>
          <w:b/>
          <w:color w:val="auto"/>
          <w:sz w:val="24"/>
          <w:szCs w:val="24"/>
          <w:highlight w:val="none"/>
        </w:rPr>
        <w:t>七</w:t>
      </w:r>
      <w:r>
        <w:rPr>
          <w:rFonts w:ascii="Arial" w:hAnsi="宋体" w:cs="Arial"/>
          <w:b/>
          <w:color w:val="auto"/>
          <w:sz w:val="24"/>
          <w:szCs w:val="24"/>
          <w:highlight w:val="none"/>
        </w:rPr>
        <w:t>、投标文件递交地点：</w:t>
      </w:r>
      <w:r>
        <w:rPr>
          <w:rFonts w:hint="eastAsia" w:ascii="Arial" w:hAnsi="宋体" w:cs="Arial"/>
          <w:color w:val="auto"/>
          <w:szCs w:val="21"/>
          <w:highlight w:val="none"/>
        </w:rPr>
        <w:t>瑞安市公共资源交易中心开标室；（瑞安滨江大道外滩满庭芳大楼三楼）（见当天大厅公示栏）</w:t>
      </w:r>
    </w:p>
    <w:p>
      <w:pPr>
        <w:spacing w:line="360" w:lineRule="exact"/>
        <w:rPr>
          <w:rFonts w:ascii="Arial" w:hAnsi="Arial" w:cs="Arial"/>
          <w:b/>
          <w:color w:val="auto"/>
          <w:sz w:val="24"/>
          <w:szCs w:val="24"/>
          <w:highlight w:val="none"/>
        </w:rPr>
      </w:pPr>
      <w:r>
        <w:rPr>
          <w:rFonts w:hint="eastAsia" w:ascii="Arial" w:hAnsi="宋体" w:cs="Arial"/>
          <w:b/>
          <w:color w:val="auto"/>
          <w:sz w:val="24"/>
          <w:szCs w:val="24"/>
          <w:highlight w:val="none"/>
        </w:rPr>
        <w:t>八</w:t>
      </w:r>
      <w:r>
        <w:rPr>
          <w:rFonts w:ascii="Arial" w:hAnsi="宋体" w:cs="Arial"/>
          <w:b/>
          <w:color w:val="auto"/>
          <w:sz w:val="24"/>
          <w:szCs w:val="24"/>
          <w:highlight w:val="none"/>
        </w:rPr>
        <w:t>、开标时间：</w:t>
      </w:r>
      <w:r>
        <w:rPr>
          <w:rFonts w:ascii="Arial" w:hAnsi="Arial" w:cs="Arial"/>
          <w:color w:val="auto"/>
          <w:szCs w:val="21"/>
          <w:highlight w:val="none"/>
        </w:rPr>
        <w:t>2019年</w:t>
      </w:r>
      <w:r>
        <w:rPr>
          <w:rFonts w:hint="eastAsia" w:ascii="Arial" w:hAnsi="Arial" w:cs="Arial"/>
          <w:color w:val="auto"/>
          <w:szCs w:val="21"/>
          <w:highlight w:val="none"/>
          <w:lang w:val="en-US" w:eastAsia="zh-CN"/>
        </w:rPr>
        <w:t>6</w:t>
      </w:r>
      <w:r>
        <w:rPr>
          <w:rFonts w:hint="eastAsia" w:ascii="Arial" w:hAnsi="宋体" w:cs="Arial"/>
          <w:color w:val="auto"/>
          <w:szCs w:val="21"/>
          <w:highlight w:val="none"/>
        </w:rPr>
        <w:t>月</w:t>
      </w:r>
      <w:r>
        <w:rPr>
          <w:rFonts w:hint="eastAsia" w:ascii="Arial" w:hAnsi="Arial" w:cs="Arial"/>
          <w:color w:val="auto"/>
          <w:szCs w:val="21"/>
          <w:highlight w:val="none"/>
          <w:lang w:val="en-US" w:eastAsia="zh-CN"/>
        </w:rPr>
        <w:t>25</w:t>
      </w:r>
      <w:r>
        <w:rPr>
          <w:rFonts w:hint="eastAsia" w:ascii="Arial" w:hAnsi="宋体" w:cs="Arial"/>
          <w:color w:val="auto"/>
          <w:szCs w:val="21"/>
          <w:highlight w:val="none"/>
        </w:rPr>
        <w:t>日</w:t>
      </w:r>
      <w:r>
        <w:rPr>
          <w:rFonts w:hint="eastAsia" w:ascii="Arial" w:hAnsi="宋体" w:cs="Arial"/>
          <w:color w:val="auto"/>
          <w:szCs w:val="21"/>
          <w:highlight w:val="none"/>
          <w:lang w:eastAsia="zh-CN"/>
        </w:rPr>
        <w:t>上午9:00</w:t>
      </w:r>
      <w:r>
        <w:rPr>
          <w:rFonts w:ascii="Arial" w:hAnsi="宋体" w:cs="Arial"/>
          <w:color w:val="auto"/>
          <w:szCs w:val="21"/>
          <w:highlight w:val="none"/>
        </w:rPr>
        <w:t>正</w:t>
      </w:r>
      <w:r>
        <w:rPr>
          <w:rFonts w:ascii="Arial" w:hAnsi="Arial" w:cs="Arial"/>
          <w:color w:val="auto"/>
          <w:szCs w:val="21"/>
          <w:highlight w:val="none"/>
        </w:rPr>
        <w:t>(</w:t>
      </w:r>
      <w:r>
        <w:rPr>
          <w:rFonts w:ascii="Arial" w:hAnsi="宋体" w:cs="Arial"/>
          <w:color w:val="auto"/>
          <w:szCs w:val="21"/>
          <w:highlight w:val="none"/>
        </w:rPr>
        <w:t>北京时间</w:t>
      </w:r>
      <w:r>
        <w:rPr>
          <w:rFonts w:ascii="Arial" w:hAnsi="Arial" w:cs="Arial"/>
          <w:color w:val="auto"/>
          <w:szCs w:val="21"/>
          <w:highlight w:val="none"/>
        </w:rPr>
        <w:t>)</w:t>
      </w:r>
      <w:r>
        <w:rPr>
          <w:rFonts w:ascii="Arial" w:hAnsi="宋体" w:cs="Arial"/>
          <w:color w:val="auto"/>
          <w:szCs w:val="21"/>
          <w:highlight w:val="none"/>
        </w:rPr>
        <w:t>；</w:t>
      </w:r>
    </w:p>
    <w:p>
      <w:pPr>
        <w:spacing w:line="360" w:lineRule="exact"/>
        <w:rPr>
          <w:rFonts w:ascii="Arial" w:hAnsi="Arial" w:cs="Arial"/>
          <w:b/>
          <w:color w:val="auto"/>
          <w:sz w:val="24"/>
          <w:szCs w:val="24"/>
          <w:highlight w:val="none"/>
        </w:rPr>
      </w:pPr>
      <w:r>
        <w:rPr>
          <w:rFonts w:hint="eastAsia" w:ascii="Arial" w:hAnsi="宋体" w:cs="Arial"/>
          <w:b/>
          <w:color w:val="auto"/>
          <w:sz w:val="24"/>
          <w:szCs w:val="24"/>
          <w:highlight w:val="none"/>
        </w:rPr>
        <w:t>九</w:t>
      </w:r>
      <w:r>
        <w:rPr>
          <w:rFonts w:ascii="Arial" w:hAnsi="宋体" w:cs="Arial"/>
          <w:b/>
          <w:color w:val="auto"/>
          <w:sz w:val="24"/>
          <w:szCs w:val="24"/>
          <w:highlight w:val="none"/>
        </w:rPr>
        <w:t>、开标地点：</w:t>
      </w:r>
      <w:r>
        <w:rPr>
          <w:rFonts w:hint="eastAsia" w:ascii="Arial" w:hAnsi="宋体" w:cs="Arial"/>
          <w:color w:val="auto"/>
          <w:szCs w:val="21"/>
          <w:highlight w:val="none"/>
        </w:rPr>
        <w:t>瑞安市公共资源交易中心开标室；（瑞安滨江大道外滩满庭芳大楼三楼）（见当天大厅公示栏）</w:t>
      </w:r>
      <w:r>
        <w:rPr>
          <w:rFonts w:ascii="Arial" w:hAnsi="宋体" w:cs="Arial"/>
          <w:color w:val="auto"/>
          <w:szCs w:val="21"/>
          <w:highlight w:val="none"/>
        </w:rPr>
        <w:t>；</w:t>
      </w:r>
    </w:p>
    <w:p>
      <w:pPr>
        <w:spacing w:line="360" w:lineRule="exact"/>
        <w:rPr>
          <w:rFonts w:ascii="Arial" w:hAnsi="Arial" w:cs="Arial"/>
          <w:color w:val="auto"/>
          <w:szCs w:val="21"/>
          <w:highlight w:val="none"/>
        </w:rPr>
      </w:pPr>
      <w:r>
        <w:rPr>
          <w:rFonts w:ascii="Arial" w:hAnsi="宋体" w:cs="Arial"/>
          <w:b/>
          <w:color w:val="auto"/>
          <w:sz w:val="24"/>
          <w:szCs w:val="24"/>
          <w:highlight w:val="none"/>
        </w:rPr>
        <w:t>十、投标保证金：</w:t>
      </w:r>
      <w:r>
        <w:rPr>
          <w:rFonts w:hint="eastAsia" w:ascii="Arial" w:hAnsi="Arial" w:cs="Arial"/>
          <w:color w:val="auto"/>
          <w:szCs w:val="21"/>
          <w:highlight w:val="none"/>
          <w:lang w:val="en-US" w:eastAsia="zh-CN"/>
        </w:rPr>
        <w:t>根据《浙江省财政厅关于明确政府采购保证金管理工作的通知》【浙财采监〔2019〕5号】，本项目无需缴纳投标保证金。</w:t>
      </w:r>
    </w:p>
    <w:p>
      <w:pPr>
        <w:pStyle w:val="34"/>
        <w:spacing w:line="360" w:lineRule="exact"/>
        <w:ind w:firstLine="0" w:firstLineChars="0"/>
        <w:rPr>
          <w:rFonts w:ascii="Arial" w:hAnsi="Arial" w:cs="Arial"/>
          <w:b/>
          <w:color w:val="auto"/>
          <w:sz w:val="24"/>
          <w:szCs w:val="24"/>
          <w:highlight w:val="none"/>
        </w:rPr>
      </w:pPr>
      <w:r>
        <w:rPr>
          <w:rFonts w:ascii="Arial" w:hAnsi="宋体" w:cs="Arial"/>
          <w:b/>
          <w:color w:val="auto"/>
          <w:sz w:val="24"/>
          <w:szCs w:val="24"/>
          <w:highlight w:val="none"/>
        </w:rPr>
        <w:t>十、其他事项：</w:t>
      </w:r>
    </w:p>
    <w:p>
      <w:pPr>
        <w:pStyle w:val="34"/>
        <w:spacing w:line="360" w:lineRule="exact"/>
        <w:ind w:firstLine="0" w:firstLineChars="0"/>
        <w:rPr>
          <w:rFonts w:hint="default" w:ascii="Arial" w:hAnsi="Arial" w:cs="Arial"/>
          <w:color w:val="auto"/>
          <w:szCs w:val="21"/>
          <w:highlight w:val="none"/>
        </w:rPr>
      </w:pPr>
      <w:r>
        <w:rPr>
          <w:rFonts w:hint="eastAsia" w:ascii="Arial" w:hAnsi="Arial" w:cs="Arial"/>
          <w:color w:val="auto"/>
          <w:szCs w:val="21"/>
          <w:highlight w:val="none"/>
          <w:lang w:val="en-US" w:eastAsia="zh-CN"/>
        </w:rPr>
        <w:t>1、</w:t>
      </w:r>
      <w:r>
        <w:rPr>
          <w:rFonts w:hint="eastAsia" w:ascii="Arial" w:hAnsi="Arial" w:cs="Arial"/>
          <w:color w:val="auto"/>
          <w:szCs w:val="21"/>
          <w:highlight w:val="none"/>
        </w:rPr>
        <w:t>公告期限：5个工作日</w:t>
      </w:r>
    </w:p>
    <w:p>
      <w:pPr>
        <w:pStyle w:val="34"/>
        <w:spacing w:line="360" w:lineRule="exact"/>
        <w:ind w:firstLine="0" w:firstLineChars="0"/>
        <w:rPr>
          <w:rFonts w:hint="default" w:ascii="Times New Roman" w:hAnsi="Times New Roman" w:cs="Times New Roman"/>
          <w:color w:val="auto"/>
          <w:sz w:val="21"/>
          <w:szCs w:val="21"/>
          <w:highlight w:val="none"/>
        </w:rPr>
      </w:pPr>
      <w:r>
        <w:rPr>
          <w:rFonts w:hint="eastAsia" w:ascii="Arial" w:hAnsi="Arial" w:cs="Arial"/>
          <w:color w:val="auto"/>
          <w:szCs w:val="21"/>
          <w:highlight w:val="none"/>
          <w:lang w:val="en-US" w:eastAsia="zh-CN"/>
        </w:rPr>
        <w:t>2、</w:t>
      </w:r>
      <w:r>
        <w:rPr>
          <w:rFonts w:hint="eastAsia" w:ascii="Arial" w:hAnsi="Arial" w:cs="Arial"/>
          <w:color w:val="auto"/>
          <w:szCs w:val="21"/>
          <w:highlight w:val="none"/>
        </w:rPr>
        <w:t>供应商认为采购文件使自己的权益受到损害的，可以自收到采购文件之日（发售截止日之后收到采购</w:t>
      </w:r>
      <w:r>
        <w:rPr>
          <w:rFonts w:hint="eastAsia" w:ascii="宋体" w:hAnsi="宋体" w:eastAsia="宋体" w:cs="宋体"/>
          <w:color w:val="auto"/>
          <w:sz w:val="21"/>
          <w:szCs w:val="21"/>
          <w:highlight w:val="none"/>
        </w:rPr>
        <w:t>文件的，以发售截止日为准）或者采购文件公告期限届满之日（公告发布后的第6个工作日）起7个工作日内，以书面形式向招标人和采购代理机构提出质疑。质疑供应商对招标人、采购代理机构的答复不满意或者招标人、采购代理机构未在规定的时间内作出答复的，可以在答复期满后十五个工作日内向同级政府采购监督管理部门投诉。质疑函范本、投诉书范本请到浙江政府采购网下载专区下载。</w:t>
      </w:r>
    </w:p>
    <w:p>
      <w:pPr>
        <w:pStyle w:val="18"/>
        <w:keepNext w:val="0"/>
        <w:keepLines w:val="0"/>
        <w:widowControl/>
        <w:suppressLineNumbers w:val="0"/>
        <w:autoSpaceDE w:val="0"/>
        <w:autoSpaceDN/>
        <w:spacing w:before="0" w:beforeAutospacing="0" w:after="0" w:afterAutospacing="0" w:line="410" w:lineRule="atLeast"/>
        <w:ind w:left="0" w:right="0"/>
        <w:jc w:val="left"/>
        <w:rPr>
          <w:rFonts w:hint="default" w:ascii="Times New Roman" w:hAnsi="Times New Roman" w:cs="Times New Roman"/>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投标供应商必须先加入“瑞安市公共资源交易平台交易主体诚信库”（具体的办理流程详见《瑞安市公共资源交易平台交易主体诚信库办理指南》），再进行网上报名。</w:t>
      </w:r>
    </w:p>
    <w:p>
      <w:pPr>
        <w:pStyle w:val="18"/>
        <w:keepNext w:val="0"/>
        <w:keepLines w:val="0"/>
        <w:widowControl/>
        <w:suppressLineNumbers w:val="0"/>
        <w:autoSpaceDE w:val="0"/>
        <w:autoSpaceDN/>
        <w:spacing w:before="0" w:beforeAutospacing="0" w:after="0" w:afterAutospacing="0" w:line="410" w:lineRule="atLeast"/>
        <w:ind w:left="0" w:right="0"/>
        <w:jc w:val="left"/>
        <w:rPr>
          <w:rFonts w:hint="default" w:ascii="Times New Roman" w:hAnsi="Times New Roman" w:cs="Times New Roman"/>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投标供应商已进行报名并获取了招标文件而又放弃参加投标的，可于投标截止时间之前登录温州市公共资源交易网—瑞安市分网（http://www.raztb.com）会员系统网上取消报名。</w:t>
      </w:r>
    </w:p>
    <w:p>
      <w:pPr>
        <w:pStyle w:val="18"/>
        <w:keepNext w:val="0"/>
        <w:keepLines w:val="0"/>
        <w:widowControl/>
        <w:suppressLineNumbers w:val="0"/>
        <w:autoSpaceDE w:val="0"/>
        <w:autoSpaceDN/>
        <w:spacing w:before="0" w:beforeAutospacing="0" w:after="0" w:afterAutospacing="0" w:line="410" w:lineRule="atLeast"/>
        <w:ind w:left="0" w:right="0"/>
        <w:jc w:val="left"/>
        <w:rPr>
          <w:rFonts w:hint="default" w:ascii="Times New Roman" w:hAnsi="Times New Roman" w:cs="Times New Roman"/>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根据《浙江省政府采购供应商注册登记和诚信管理暂行办法》，中标成交的投标供应商，必须事先申请加入“浙江省政府采购供应商库”；请投标供应商登入“浙江政府采购网”进行登记注册。</w:t>
      </w:r>
    </w:p>
    <w:p>
      <w:pPr>
        <w:pStyle w:val="18"/>
        <w:keepNext w:val="0"/>
        <w:keepLines w:val="0"/>
        <w:widowControl/>
        <w:suppressLineNumbers w:val="0"/>
        <w:autoSpaceDE w:val="0"/>
        <w:autoSpaceDN/>
        <w:spacing w:before="0" w:beforeAutospacing="0" w:after="0" w:afterAutospacing="0" w:line="410" w:lineRule="atLeast"/>
        <w:ind w:left="0" w:right="0"/>
        <w:jc w:val="left"/>
        <w:rPr>
          <w:rFonts w:hint="default"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根据浙财采监〔2012〕11号文件，在投标截止时间之前已注册并加入“浙江省政府采购供应商库”且符合财政部、工业和信息化部《关于印发〈政府采购促进中小企业发展暂行办法〉的通知》（财库〔2011〕181号，以下简称《暂行办法》）规定的中小企业（含微型企业）条件的，在参加本项目投标活动时可享受《暂行办法》规定的优惠政策。（如小微企业投标且提供其它小型、微型企业产品，其所投产品制造商也须满足此规定，方可享受《暂行办法》规定的优惠政策。）</w:t>
      </w:r>
    </w:p>
    <w:p>
      <w:pPr>
        <w:spacing w:line="360" w:lineRule="exact"/>
        <w:rPr>
          <w:rFonts w:hint="eastAsia" w:ascii="Arial" w:hAnsi="Arial" w:cs="Arial"/>
          <w:b/>
          <w:color w:val="auto"/>
          <w:sz w:val="24"/>
          <w:szCs w:val="24"/>
          <w:highlight w:val="none"/>
        </w:rPr>
      </w:pPr>
      <w:r>
        <w:rPr>
          <w:rFonts w:ascii="Arial" w:hAnsi="宋体" w:cs="Arial"/>
          <w:b/>
          <w:color w:val="auto"/>
          <w:sz w:val="24"/>
          <w:szCs w:val="24"/>
          <w:highlight w:val="none"/>
        </w:rPr>
        <w:t>十一、</w:t>
      </w:r>
      <w:r>
        <w:rPr>
          <w:rFonts w:hint="eastAsia" w:ascii="Arial" w:hAnsi="宋体" w:cs="Arial"/>
          <w:b/>
          <w:color w:val="auto"/>
          <w:sz w:val="24"/>
          <w:szCs w:val="24"/>
          <w:highlight w:val="none"/>
        </w:rPr>
        <w:t>联系方式</w:t>
      </w:r>
      <w:r>
        <w:rPr>
          <w:rFonts w:ascii="Arial" w:hAnsi="宋体" w:cs="Arial"/>
          <w:b/>
          <w:color w:val="auto"/>
          <w:sz w:val="24"/>
          <w:szCs w:val="24"/>
          <w:highlight w:val="none"/>
        </w:rPr>
        <w:t>：</w:t>
      </w:r>
      <w:r>
        <w:rPr>
          <w:rFonts w:ascii="Arial" w:hAnsi="Arial" w:cs="Arial"/>
          <w:color w:val="auto"/>
          <w:szCs w:val="21"/>
          <w:highlight w:val="none"/>
        </w:rPr>
        <w:t xml:space="preserve">                                </w:t>
      </w:r>
    </w:p>
    <w:p>
      <w:pPr>
        <w:spacing w:line="360" w:lineRule="exact"/>
        <w:jc w:val="both"/>
        <w:rPr>
          <w:rFonts w:hint="eastAsia" w:ascii="Arial" w:hAnsi="宋体" w:eastAsia="宋体" w:cs="Arial"/>
          <w:color w:val="auto"/>
          <w:szCs w:val="21"/>
          <w:highlight w:val="none"/>
          <w:lang w:eastAsia="zh-CN"/>
        </w:rPr>
      </w:pPr>
      <w:bookmarkStart w:id="9" w:name="_Toc346178831"/>
      <w:r>
        <w:rPr>
          <w:rFonts w:hint="eastAsia" w:ascii="Arial" w:hAnsi="宋体" w:cs="Arial"/>
          <w:color w:val="auto"/>
          <w:szCs w:val="21"/>
          <w:highlight w:val="none"/>
        </w:rPr>
        <w:t>采购单位名称：</w:t>
      </w:r>
      <w:r>
        <w:rPr>
          <w:rFonts w:hint="eastAsia" w:ascii="Arial" w:hAnsi="宋体" w:cs="Arial"/>
          <w:color w:val="auto"/>
          <w:szCs w:val="21"/>
          <w:highlight w:val="none"/>
          <w:lang w:eastAsia="zh-CN"/>
        </w:rPr>
        <w:t>瑞安市公安局交通警察大队</w:t>
      </w:r>
    </w:p>
    <w:p>
      <w:pPr>
        <w:spacing w:line="360" w:lineRule="exact"/>
        <w:jc w:val="both"/>
        <w:rPr>
          <w:rFonts w:hint="eastAsia" w:ascii="Arial" w:hAnsi="宋体" w:cs="Arial"/>
          <w:color w:val="auto"/>
          <w:szCs w:val="21"/>
          <w:highlight w:val="none"/>
        </w:rPr>
      </w:pPr>
      <w:r>
        <w:rPr>
          <w:rFonts w:hint="eastAsia" w:ascii="Arial" w:hAnsi="宋体" w:cs="Arial"/>
          <w:color w:val="auto"/>
          <w:szCs w:val="21"/>
          <w:highlight w:val="none"/>
        </w:rPr>
        <w:t>联系人：</w:t>
      </w:r>
      <w:r>
        <w:rPr>
          <w:rFonts w:hint="eastAsia" w:ascii="Arial" w:hAnsi="宋体" w:cs="Arial"/>
          <w:color w:val="auto"/>
          <w:szCs w:val="21"/>
          <w:highlight w:val="none"/>
          <w:lang w:val="en-US" w:eastAsia="zh-CN"/>
        </w:rPr>
        <w:t>金</w:t>
      </w:r>
      <w:r>
        <w:rPr>
          <w:rFonts w:hint="eastAsia" w:ascii="Arial" w:hAnsi="宋体" w:cs="Arial"/>
          <w:color w:val="auto"/>
          <w:szCs w:val="21"/>
          <w:highlight w:val="none"/>
        </w:rPr>
        <w:t>警官</w:t>
      </w:r>
    </w:p>
    <w:p>
      <w:pPr>
        <w:spacing w:line="360" w:lineRule="exact"/>
        <w:jc w:val="both"/>
        <w:rPr>
          <w:rFonts w:hint="default" w:ascii="Arial" w:hAnsi="宋体" w:eastAsia="宋体" w:cs="Arial"/>
          <w:color w:val="auto"/>
          <w:szCs w:val="21"/>
          <w:highlight w:val="none"/>
          <w:lang w:val="en-US" w:eastAsia="zh-CN"/>
        </w:rPr>
      </w:pPr>
      <w:r>
        <w:rPr>
          <w:rFonts w:hint="eastAsia" w:ascii="Arial" w:hAnsi="宋体" w:cs="Arial"/>
          <w:color w:val="auto"/>
          <w:szCs w:val="21"/>
          <w:highlight w:val="none"/>
        </w:rPr>
        <w:t>联系电话： 0577-</w:t>
      </w:r>
      <w:r>
        <w:rPr>
          <w:rFonts w:ascii="Arial" w:hAnsi="宋体" w:cs="Arial"/>
          <w:color w:val="auto"/>
          <w:szCs w:val="21"/>
          <w:highlight w:val="none"/>
        </w:rPr>
        <w:t>65</w:t>
      </w:r>
      <w:r>
        <w:rPr>
          <w:rFonts w:hint="eastAsia" w:ascii="Arial" w:hAnsi="宋体" w:cs="Arial"/>
          <w:color w:val="auto"/>
          <w:szCs w:val="21"/>
          <w:highlight w:val="none"/>
          <w:lang w:val="en-US" w:eastAsia="zh-CN"/>
        </w:rPr>
        <w:t>007816</w:t>
      </w:r>
    </w:p>
    <w:p>
      <w:pPr>
        <w:spacing w:line="360" w:lineRule="exact"/>
        <w:jc w:val="both"/>
        <w:rPr>
          <w:rFonts w:hint="eastAsia" w:ascii="Arial" w:hAnsi="宋体" w:cs="Arial"/>
          <w:color w:val="auto"/>
          <w:szCs w:val="21"/>
          <w:highlight w:val="none"/>
        </w:rPr>
      </w:pPr>
      <w:r>
        <w:rPr>
          <w:rFonts w:hint="eastAsia" w:ascii="Arial" w:hAnsi="宋体" w:cs="Arial"/>
          <w:color w:val="auto"/>
          <w:szCs w:val="21"/>
          <w:highlight w:val="none"/>
        </w:rPr>
        <w:t xml:space="preserve">代理机构名称：浙江省建设工程设备招标有限公司 </w:t>
      </w:r>
    </w:p>
    <w:p>
      <w:pPr>
        <w:spacing w:line="360" w:lineRule="exact"/>
        <w:jc w:val="both"/>
        <w:rPr>
          <w:rFonts w:hint="eastAsia" w:ascii="Arial" w:hAnsi="宋体" w:cs="Arial"/>
          <w:color w:val="auto"/>
          <w:szCs w:val="21"/>
          <w:highlight w:val="none"/>
        </w:rPr>
      </w:pPr>
      <w:r>
        <w:rPr>
          <w:rFonts w:hint="eastAsia" w:ascii="Arial" w:hAnsi="宋体" w:cs="Arial"/>
          <w:color w:val="auto"/>
          <w:szCs w:val="21"/>
          <w:highlight w:val="none"/>
        </w:rPr>
        <w:t>地点：瑞安市公共资源交易中心浙江省建设工程设备招标有限公司服务窗口（瑞安滨江大道外滩满庭芳大楼三楼）</w:t>
      </w:r>
    </w:p>
    <w:p>
      <w:pPr>
        <w:spacing w:line="360" w:lineRule="exact"/>
        <w:jc w:val="both"/>
        <w:rPr>
          <w:rFonts w:hint="eastAsia" w:ascii="Arial" w:hAnsi="宋体" w:cs="Arial"/>
          <w:color w:val="auto"/>
          <w:szCs w:val="21"/>
          <w:highlight w:val="none"/>
        </w:rPr>
      </w:pPr>
      <w:r>
        <w:rPr>
          <w:rFonts w:hint="eastAsia" w:ascii="Arial" w:hAnsi="宋体" w:cs="Arial"/>
          <w:color w:val="auto"/>
          <w:szCs w:val="21"/>
          <w:highlight w:val="none"/>
        </w:rPr>
        <w:t>联系人：周鑫</w:t>
      </w:r>
    </w:p>
    <w:p>
      <w:pPr>
        <w:spacing w:line="360" w:lineRule="exact"/>
        <w:jc w:val="both"/>
        <w:rPr>
          <w:rFonts w:hint="eastAsia" w:ascii="Arial" w:hAnsi="宋体" w:cs="Arial"/>
          <w:color w:val="auto"/>
          <w:szCs w:val="21"/>
          <w:highlight w:val="none"/>
        </w:rPr>
      </w:pPr>
      <w:r>
        <w:rPr>
          <w:rFonts w:hint="eastAsia" w:ascii="Arial" w:hAnsi="宋体" w:cs="Arial"/>
          <w:color w:val="auto"/>
          <w:szCs w:val="21"/>
          <w:highlight w:val="none"/>
        </w:rPr>
        <w:t>联系电话：13</w:t>
      </w:r>
      <w:r>
        <w:rPr>
          <w:rFonts w:hint="eastAsia" w:ascii="Arial" w:hAnsi="宋体" w:cs="Arial"/>
          <w:color w:val="auto"/>
          <w:szCs w:val="21"/>
          <w:highlight w:val="none"/>
          <w:lang w:val="en-US" w:eastAsia="zh-CN"/>
        </w:rPr>
        <w:t>8</w:t>
      </w:r>
      <w:r>
        <w:rPr>
          <w:rFonts w:hint="eastAsia" w:ascii="Arial" w:hAnsi="宋体" w:cs="Arial"/>
          <w:color w:val="auto"/>
          <w:szCs w:val="21"/>
          <w:highlight w:val="none"/>
        </w:rPr>
        <w:t>68417557</w:t>
      </w:r>
    </w:p>
    <w:p>
      <w:pPr>
        <w:spacing w:line="360" w:lineRule="exact"/>
        <w:jc w:val="both"/>
        <w:rPr>
          <w:rFonts w:hint="eastAsia" w:ascii="Arial" w:hAnsi="宋体" w:cs="Arial"/>
          <w:color w:val="auto"/>
          <w:szCs w:val="21"/>
          <w:highlight w:val="none"/>
        </w:rPr>
      </w:pPr>
      <w:r>
        <w:rPr>
          <w:rFonts w:hint="eastAsia" w:ascii="Arial" w:hAnsi="宋体" w:cs="Arial"/>
          <w:color w:val="auto"/>
          <w:szCs w:val="21"/>
          <w:highlight w:val="none"/>
        </w:rPr>
        <w:t>传真：0577-88926649</w:t>
      </w:r>
    </w:p>
    <w:p>
      <w:pPr>
        <w:ind w:right="630"/>
        <w:rPr>
          <w:rFonts w:hint="eastAsia" w:ascii="Arial" w:hAnsi="Arial" w:cs="Arial"/>
          <w:color w:val="auto"/>
          <w:highlight w:val="none"/>
          <w:u w:val="single"/>
        </w:rPr>
      </w:pPr>
    </w:p>
    <w:p>
      <w:pPr>
        <w:ind w:right="630"/>
        <w:rPr>
          <w:rFonts w:ascii="Arial" w:hAnsi="Arial" w:cs="Arial"/>
          <w:color w:val="auto"/>
          <w:szCs w:val="21"/>
          <w:highlight w:val="none"/>
        </w:rPr>
      </w:pPr>
      <w:r>
        <w:rPr>
          <w:rFonts w:ascii="Arial" w:hAnsi="Arial" w:cs="Arial"/>
          <w:color w:val="auto"/>
          <w:highlight w:val="none"/>
          <w:u w:val="single"/>
        </w:rPr>
        <w:t>如果您尚未办理会员诚信库入库手续，请登陆瑞安市公共资源交易网站先办理会员诚信入库手续；办理须知详见该网站《办事指南-交易流程》。未进行会员诚信入库将会导致无法网上报名；凡有意参加此项目投标的单位，必须于投标截止时间之前完成瑞安市公共资源网上交易系统信息登记及入库申请工作，否则，由此造成供应商不能投标或其他不利后果，由投标单位自负。</w:t>
      </w:r>
    </w:p>
    <w:p>
      <w:pPr>
        <w:pStyle w:val="2"/>
        <w:keepNext w:val="0"/>
        <w:keepLines w:val="0"/>
        <w:pageBreakBefore/>
        <w:spacing w:before="312" w:beforeLines="100" w:after="312" w:afterLines="100" w:line="240" w:lineRule="auto"/>
        <w:jc w:val="center"/>
        <w:rPr>
          <w:rFonts w:ascii="Arial" w:hAnsi="Arial" w:cs="Arial"/>
          <w:color w:val="auto"/>
          <w:sz w:val="28"/>
          <w:szCs w:val="36"/>
          <w:highlight w:val="none"/>
        </w:rPr>
      </w:pPr>
      <w:r>
        <w:rPr>
          <w:rFonts w:ascii="Arial" w:hAnsi="宋体" w:cs="Arial"/>
          <w:color w:val="auto"/>
          <w:sz w:val="28"/>
          <w:szCs w:val="36"/>
          <w:highlight w:val="none"/>
        </w:rPr>
        <w:t>第二部分</w:t>
      </w:r>
      <w:r>
        <w:rPr>
          <w:rFonts w:ascii="Arial" w:hAnsi="Arial" w:cs="Arial"/>
          <w:color w:val="auto"/>
          <w:sz w:val="28"/>
          <w:szCs w:val="36"/>
          <w:highlight w:val="none"/>
        </w:rPr>
        <w:t xml:space="preserve">  </w:t>
      </w:r>
      <w:r>
        <w:rPr>
          <w:rFonts w:ascii="Arial" w:hAnsi="宋体" w:cs="Arial"/>
          <w:color w:val="auto"/>
          <w:sz w:val="28"/>
          <w:szCs w:val="36"/>
          <w:highlight w:val="none"/>
        </w:rPr>
        <w:t>投标人须知</w:t>
      </w:r>
      <w:bookmarkEnd w:id="9"/>
    </w:p>
    <w:p>
      <w:pPr>
        <w:pStyle w:val="3"/>
        <w:spacing w:before="156" w:beforeLines="50" w:after="156" w:afterLines="50" w:line="240" w:lineRule="auto"/>
        <w:jc w:val="center"/>
        <w:rPr>
          <w:rFonts w:ascii="Arial" w:hAnsi="Arial" w:cs="Arial"/>
          <w:bCs w:val="0"/>
          <w:color w:val="auto"/>
          <w:sz w:val="24"/>
          <w:szCs w:val="24"/>
          <w:highlight w:val="none"/>
        </w:rPr>
      </w:pPr>
      <w:bookmarkStart w:id="10" w:name="_Toc346178832"/>
      <w:r>
        <w:rPr>
          <w:rFonts w:ascii="Arial" w:hAnsi="宋体" w:cs="Arial"/>
          <w:color w:val="auto"/>
          <w:sz w:val="24"/>
          <w:szCs w:val="24"/>
          <w:highlight w:val="none"/>
        </w:rPr>
        <w:t>（一）</w:t>
      </w:r>
      <w:r>
        <w:rPr>
          <w:rFonts w:ascii="Arial" w:hAnsi="宋体" w:cs="Arial"/>
          <w:bCs w:val="0"/>
          <w:color w:val="auto"/>
          <w:sz w:val="24"/>
          <w:szCs w:val="24"/>
          <w:highlight w:val="none"/>
        </w:rPr>
        <w:t>投标须知前附表</w:t>
      </w:r>
      <w:bookmarkEnd w:id="10"/>
    </w:p>
    <w:tbl>
      <w:tblPr>
        <w:tblStyle w:val="2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645"/>
        <w:gridCol w:w="1812"/>
        <w:gridCol w:w="66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30" w:hRule="atLeast"/>
          <w:jc w:val="center"/>
        </w:trPr>
        <w:tc>
          <w:tcPr>
            <w:tcW w:w="645" w:type="dxa"/>
            <w:noWrap w:val="0"/>
            <w:vAlign w:val="center"/>
          </w:tcPr>
          <w:p>
            <w:pPr>
              <w:adjustRightInd w:val="0"/>
              <w:snapToGrid w:val="0"/>
              <w:jc w:val="center"/>
              <w:rPr>
                <w:rFonts w:ascii="Arial" w:hAnsi="Arial" w:cs="Arial"/>
                <w:b/>
                <w:color w:val="auto"/>
                <w:szCs w:val="21"/>
                <w:highlight w:val="none"/>
              </w:rPr>
            </w:pPr>
            <w:r>
              <w:rPr>
                <w:rFonts w:ascii="Arial" w:hAnsi="宋体" w:cs="Arial"/>
                <w:b/>
                <w:color w:val="auto"/>
                <w:szCs w:val="21"/>
                <w:highlight w:val="none"/>
              </w:rPr>
              <w:t>项号</w:t>
            </w:r>
          </w:p>
        </w:tc>
        <w:tc>
          <w:tcPr>
            <w:tcW w:w="1812" w:type="dxa"/>
            <w:noWrap w:val="0"/>
            <w:vAlign w:val="center"/>
          </w:tcPr>
          <w:p>
            <w:pPr>
              <w:adjustRightInd w:val="0"/>
              <w:snapToGrid w:val="0"/>
              <w:jc w:val="center"/>
              <w:rPr>
                <w:rFonts w:ascii="Arial" w:hAnsi="Arial" w:cs="Arial"/>
                <w:b/>
                <w:color w:val="auto"/>
                <w:szCs w:val="21"/>
                <w:highlight w:val="none"/>
              </w:rPr>
            </w:pPr>
            <w:r>
              <w:rPr>
                <w:rFonts w:ascii="Arial" w:hAnsi="宋体" w:cs="Arial"/>
                <w:b/>
                <w:color w:val="auto"/>
                <w:szCs w:val="21"/>
                <w:highlight w:val="none"/>
              </w:rPr>
              <w:t>内容</w:t>
            </w:r>
          </w:p>
        </w:tc>
        <w:tc>
          <w:tcPr>
            <w:tcW w:w="6638" w:type="dxa"/>
            <w:noWrap w:val="0"/>
            <w:vAlign w:val="center"/>
          </w:tcPr>
          <w:p>
            <w:pPr>
              <w:adjustRightInd w:val="0"/>
              <w:snapToGrid w:val="0"/>
              <w:jc w:val="center"/>
              <w:rPr>
                <w:rFonts w:ascii="Arial" w:hAnsi="Arial" w:cs="Arial"/>
                <w:b/>
                <w:color w:val="auto"/>
                <w:szCs w:val="21"/>
                <w:highlight w:val="none"/>
              </w:rPr>
            </w:pPr>
            <w:r>
              <w:rPr>
                <w:rFonts w:ascii="Arial" w:hAnsi="宋体" w:cs="Arial"/>
                <w:b/>
                <w:color w:val="auto"/>
                <w:szCs w:val="21"/>
                <w:highlight w:val="none"/>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30"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1</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项目名称</w:t>
            </w:r>
          </w:p>
        </w:tc>
        <w:tc>
          <w:tcPr>
            <w:tcW w:w="6638" w:type="dxa"/>
            <w:noWrap w:val="0"/>
            <w:vAlign w:val="center"/>
          </w:tcPr>
          <w:p>
            <w:pPr>
              <w:adjustRightInd w:val="0"/>
              <w:snapToGrid w:val="0"/>
              <w:rPr>
                <w:rFonts w:hint="eastAsia" w:ascii="Arial" w:hAnsi="Arial" w:eastAsia="宋体" w:cs="Arial"/>
                <w:color w:val="auto"/>
                <w:szCs w:val="21"/>
                <w:highlight w:val="none"/>
                <w:lang w:eastAsia="zh-CN"/>
              </w:rPr>
            </w:pPr>
            <w:r>
              <w:rPr>
                <w:rFonts w:hint="eastAsia" w:ascii="Arial" w:hAnsi="宋体" w:cs="Arial"/>
                <w:color w:val="auto"/>
                <w:szCs w:val="21"/>
                <w:highlight w:val="none"/>
                <w:lang w:eastAsia="zh-CN"/>
              </w:rPr>
              <w:t>瑞安市公安局交通警察大队**辅助人员劳务服务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30"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2</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项目编号</w:t>
            </w:r>
          </w:p>
        </w:tc>
        <w:tc>
          <w:tcPr>
            <w:tcW w:w="6638" w:type="dxa"/>
            <w:noWrap w:val="0"/>
            <w:vAlign w:val="center"/>
          </w:tcPr>
          <w:p>
            <w:pPr>
              <w:adjustRightInd w:val="0"/>
              <w:snapToGrid w:val="0"/>
              <w:rPr>
                <w:rFonts w:hint="eastAsia" w:ascii="Arial" w:hAnsi="Arial" w:eastAsia="宋体" w:cs="Arial"/>
                <w:color w:val="auto"/>
                <w:szCs w:val="21"/>
                <w:highlight w:val="none"/>
                <w:lang w:eastAsia="zh-CN"/>
              </w:rPr>
            </w:pPr>
            <w:r>
              <w:rPr>
                <w:rFonts w:ascii="Arial" w:hAnsi="Arial" w:cs="Arial"/>
                <w:color w:val="auto"/>
                <w:szCs w:val="21"/>
                <w:highlight w:val="none"/>
              </w:rPr>
              <w:t>RACG</w:t>
            </w:r>
            <w:r>
              <w:rPr>
                <w:rFonts w:hint="eastAsia" w:ascii="Arial" w:hAnsi="Arial" w:cs="Arial"/>
                <w:color w:val="auto"/>
                <w:szCs w:val="21"/>
                <w:highlight w:val="none"/>
                <w:lang w:eastAsia="zh-CN"/>
              </w:rPr>
              <w:t>201905049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30"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3</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资金来源</w:t>
            </w:r>
          </w:p>
        </w:tc>
        <w:tc>
          <w:tcPr>
            <w:tcW w:w="6638" w:type="dxa"/>
            <w:noWrap w:val="0"/>
            <w:vAlign w:val="center"/>
          </w:tcPr>
          <w:p>
            <w:pPr>
              <w:adjustRightInd w:val="0"/>
              <w:snapToGrid w:val="0"/>
              <w:rPr>
                <w:rFonts w:hint="eastAsia" w:ascii="Arial" w:hAnsi="Arial" w:cs="Arial"/>
                <w:color w:val="auto"/>
                <w:szCs w:val="21"/>
                <w:highlight w:val="none"/>
              </w:rPr>
            </w:pPr>
            <w:r>
              <w:rPr>
                <w:rFonts w:ascii="Arial" w:hAnsi="宋体" w:cs="Arial"/>
                <w:color w:val="auto"/>
                <w:szCs w:val="21"/>
                <w:highlight w:val="none"/>
              </w:rPr>
              <w:t>财政性资金</w:t>
            </w:r>
            <w:r>
              <w:rPr>
                <w:rFonts w:hint="eastAsia" w:ascii="Arial" w:hAnsi="宋体" w:cs="Arial"/>
                <w:color w:val="auto"/>
                <w:szCs w:val="21"/>
                <w:highlight w:val="none"/>
              </w:rPr>
              <w:t xml:space="preserve">，财政预算价：人民币 </w:t>
            </w:r>
            <w:r>
              <w:rPr>
                <w:rFonts w:hint="eastAsia" w:ascii="Arial" w:hAnsi="宋体" w:cs="Arial"/>
                <w:color w:val="auto"/>
                <w:szCs w:val="21"/>
                <w:highlight w:val="none"/>
                <w:u w:val="single"/>
              </w:rPr>
              <w:t xml:space="preserve"> </w:t>
            </w:r>
            <w:r>
              <w:rPr>
                <w:rFonts w:hint="eastAsia" w:ascii="Arial" w:hAnsi="Arial" w:cs="Arial"/>
                <w:color w:val="auto"/>
                <w:szCs w:val="21"/>
                <w:highlight w:val="none"/>
                <w:u w:val="single"/>
                <w:lang w:val="en-US" w:eastAsia="zh-CN"/>
              </w:rPr>
              <w:t>4416.528</w:t>
            </w:r>
            <w:r>
              <w:rPr>
                <w:rFonts w:ascii="Arial" w:hAnsi="Arial" w:cs="Arial"/>
                <w:color w:val="auto"/>
                <w:szCs w:val="21"/>
                <w:highlight w:val="none"/>
                <w:u w:val="single"/>
              </w:rPr>
              <w:t xml:space="preserve"> </w:t>
            </w:r>
            <w:r>
              <w:rPr>
                <w:rFonts w:hint="eastAsia" w:ascii="Arial" w:hAnsi="宋体" w:cs="Arial"/>
                <w:color w:val="auto"/>
                <w:szCs w:val="21"/>
                <w:highlight w:val="none"/>
              </w:rPr>
              <w:t>万元(两年)。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30"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4</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采购人</w:t>
            </w:r>
          </w:p>
        </w:tc>
        <w:tc>
          <w:tcPr>
            <w:tcW w:w="6638" w:type="dxa"/>
            <w:noWrap w:val="0"/>
            <w:vAlign w:val="center"/>
          </w:tcPr>
          <w:p>
            <w:pPr>
              <w:adjustRightInd w:val="0"/>
              <w:snapToGrid w:val="0"/>
              <w:rPr>
                <w:rFonts w:hint="eastAsia" w:ascii="Arial" w:hAnsi="Arial" w:eastAsia="宋体" w:cs="Arial"/>
                <w:color w:val="auto"/>
                <w:szCs w:val="21"/>
                <w:highlight w:val="none"/>
                <w:lang w:eastAsia="zh-CN"/>
              </w:rPr>
            </w:pPr>
            <w:r>
              <w:rPr>
                <w:rFonts w:ascii="Arial" w:hAnsi="宋体" w:cs="Arial"/>
                <w:color w:val="auto"/>
                <w:szCs w:val="21"/>
                <w:highlight w:val="none"/>
              </w:rPr>
              <w:t>名称：</w:t>
            </w:r>
            <w:r>
              <w:rPr>
                <w:rFonts w:hint="eastAsia" w:ascii="Arial" w:hAnsi="宋体" w:cs="Arial"/>
                <w:color w:val="auto"/>
                <w:szCs w:val="21"/>
                <w:highlight w:val="none"/>
                <w:lang w:eastAsia="zh-CN"/>
              </w:rPr>
              <w:t>瑞安市公安局交通警察大队</w:t>
            </w:r>
          </w:p>
          <w:p>
            <w:pPr>
              <w:adjustRightInd w:val="0"/>
              <w:snapToGrid w:val="0"/>
              <w:rPr>
                <w:rFonts w:ascii="Arial" w:hAnsi="Arial" w:cs="Arial"/>
                <w:color w:val="auto"/>
                <w:szCs w:val="21"/>
                <w:highlight w:val="none"/>
              </w:rPr>
            </w:pPr>
            <w:r>
              <w:rPr>
                <w:rFonts w:ascii="Arial" w:hAnsi="宋体" w:cs="Arial"/>
                <w:color w:val="auto"/>
                <w:szCs w:val="21"/>
                <w:highlight w:val="none"/>
              </w:rPr>
              <w:t>地址：瑞安市</w:t>
            </w:r>
          </w:p>
          <w:p>
            <w:pPr>
              <w:adjustRightInd w:val="0"/>
              <w:snapToGrid w:val="0"/>
              <w:rPr>
                <w:rFonts w:hint="eastAsia" w:ascii="Arial" w:hAnsi="宋体" w:cs="Arial"/>
                <w:color w:val="auto"/>
                <w:szCs w:val="21"/>
                <w:highlight w:val="none"/>
              </w:rPr>
            </w:pPr>
            <w:r>
              <w:rPr>
                <w:rFonts w:hint="eastAsia" w:ascii="Arial" w:hAnsi="宋体" w:cs="Arial"/>
                <w:color w:val="auto"/>
                <w:szCs w:val="21"/>
                <w:highlight w:val="none"/>
              </w:rPr>
              <w:t>联系人：</w:t>
            </w:r>
            <w:r>
              <w:rPr>
                <w:rFonts w:hint="eastAsia" w:ascii="Arial" w:hAnsi="宋体" w:cs="Arial"/>
                <w:color w:val="auto"/>
                <w:szCs w:val="21"/>
                <w:highlight w:val="none"/>
                <w:lang w:val="en-US" w:eastAsia="zh-CN"/>
              </w:rPr>
              <w:t>金</w:t>
            </w:r>
            <w:r>
              <w:rPr>
                <w:rFonts w:hint="eastAsia" w:ascii="Arial" w:hAnsi="宋体" w:cs="Arial"/>
                <w:color w:val="auto"/>
                <w:szCs w:val="21"/>
                <w:highlight w:val="none"/>
              </w:rPr>
              <w:t>警官</w:t>
            </w:r>
          </w:p>
          <w:p>
            <w:pPr>
              <w:adjustRightInd w:val="0"/>
              <w:snapToGrid w:val="0"/>
              <w:rPr>
                <w:rFonts w:hint="default" w:ascii="Arial" w:hAnsi="宋体" w:eastAsia="宋体" w:cs="Arial"/>
                <w:color w:val="auto"/>
                <w:szCs w:val="21"/>
                <w:highlight w:val="none"/>
                <w:lang w:val="en-US" w:eastAsia="zh-CN"/>
              </w:rPr>
            </w:pPr>
            <w:r>
              <w:rPr>
                <w:rFonts w:hint="eastAsia" w:ascii="Arial" w:hAnsi="宋体" w:cs="Arial"/>
                <w:color w:val="auto"/>
                <w:szCs w:val="21"/>
                <w:highlight w:val="none"/>
              </w:rPr>
              <w:t>联系电话： 0577-65</w:t>
            </w:r>
            <w:r>
              <w:rPr>
                <w:rFonts w:hint="eastAsia" w:ascii="Arial" w:hAnsi="宋体" w:cs="Arial"/>
                <w:color w:val="auto"/>
                <w:szCs w:val="21"/>
                <w:highlight w:val="none"/>
                <w:lang w:val="en-US" w:eastAsia="zh-CN"/>
              </w:rPr>
              <w:t>007816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30"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5</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招标代理机构</w:t>
            </w:r>
          </w:p>
        </w:tc>
        <w:tc>
          <w:tcPr>
            <w:tcW w:w="6638" w:type="dxa"/>
            <w:noWrap w:val="0"/>
            <w:vAlign w:val="center"/>
          </w:tcPr>
          <w:p>
            <w:pPr>
              <w:adjustRightInd w:val="0"/>
              <w:snapToGrid w:val="0"/>
              <w:rPr>
                <w:rFonts w:ascii="Arial" w:hAnsi="Arial" w:cs="Arial"/>
                <w:color w:val="auto"/>
                <w:szCs w:val="21"/>
                <w:highlight w:val="none"/>
              </w:rPr>
            </w:pPr>
            <w:r>
              <w:rPr>
                <w:rFonts w:ascii="Arial" w:hAnsi="宋体" w:cs="Arial"/>
                <w:color w:val="auto"/>
                <w:szCs w:val="21"/>
                <w:highlight w:val="none"/>
              </w:rPr>
              <w:t>名称：浙江省建设工程设备招标有限公司</w:t>
            </w:r>
          </w:p>
          <w:p>
            <w:pPr>
              <w:adjustRightInd w:val="0"/>
              <w:snapToGrid w:val="0"/>
              <w:rPr>
                <w:rFonts w:ascii="Arial" w:hAnsi="Arial" w:cs="Arial"/>
                <w:color w:val="auto"/>
                <w:szCs w:val="21"/>
                <w:highlight w:val="none"/>
              </w:rPr>
            </w:pPr>
            <w:r>
              <w:rPr>
                <w:rFonts w:ascii="Arial" w:hAnsi="宋体" w:cs="Arial"/>
                <w:color w:val="auto"/>
                <w:szCs w:val="21"/>
                <w:highlight w:val="none"/>
              </w:rPr>
              <w:t>地址：</w:t>
            </w:r>
            <w:r>
              <w:rPr>
                <w:rFonts w:ascii="Arial" w:hAnsi="宋体" w:cs="Arial"/>
                <w:bCs/>
                <w:color w:val="auto"/>
                <w:szCs w:val="21"/>
                <w:highlight w:val="none"/>
              </w:rPr>
              <w:t>瑞安市</w:t>
            </w:r>
            <w:r>
              <w:rPr>
                <w:rFonts w:ascii="Arial" w:hAnsi="宋体" w:cs="Arial"/>
                <w:color w:val="auto"/>
                <w:szCs w:val="21"/>
                <w:highlight w:val="none"/>
              </w:rPr>
              <w:t>滨江大道外滩满庭芳大楼三楼</w:t>
            </w:r>
          </w:p>
          <w:p>
            <w:pPr>
              <w:adjustRightInd w:val="0"/>
              <w:snapToGrid w:val="0"/>
              <w:rPr>
                <w:rFonts w:hint="eastAsia" w:ascii="Arial" w:hAnsi="Arial" w:cs="Arial"/>
                <w:color w:val="auto"/>
                <w:szCs w:val="21"/>
                <w:highlight w:val="none"/>
              </w:rPr>
            </w:pPr>
            <w:r>
              <w:rPr>
                <w:rFonts w:ascii="Arial" w:hAnsi="宋体" w:cs="Arial"/>
                <w:color w:val="auto"/>
                <w:szCs w:val="21"/>
                <w:highlight w:val="none"/>
              </w:rPr>
              <w:t>项目负责人：</w:t>
            </w:r>
            <w:r>
              <w:rPr>
                <w:rFonts w:hint="eastAsia" w:ascii="Arial" w:hAnsi="宋体" w:cs="Arial"/>
                <w:color w:val="auto"/>
                <w:szCs w:val="21"/>
                <w:highlight w:val="none"/>
              </w:rPr>
              <w:t>周鑫</w:t>
            </w:r>
          </w:p>
          <w:p>
            <w:pPr>
              <w:adjustRightInd w:val="0"/>
              <w:snapToGrid w:val="0"/>
              <w:rPr>
                <w:rFonts w:hint="eastAsia" w:ascii="Arial" w:hAnsi="Arial" w:cs="Arial"/>
                <w:color w:val="auto"/>
                <w:szCs w:val="21"/>
                <w:highlight w:val="none"/>
              </w:rPr>
            </w:pPr>
            <w:r>
              <w:rPr>
                <w:rFonts w:ascii="Arial" w:hAnsi="宋体" w:cs="Arial"/>
                <w:color w:val="auto"/>
                <w:szCs w:val="21"/>
                <w:highlight w:val="none"/>
              </w:rPr>
              <w:t>电话：</w:t>
            </w:r>
            <w:r>
              <w:rPr>
                <w:rFonts w:ascii="Arial" w:hAnsi="Arial" w:cs="Arial"/>
                <w:color w:val="auto"/>
                <w:szCs w:val="21"/>
                <w:highlight w:val="none"/>
              </w:rPr>
              <w:t>0577-8892664</w:t>
            </w:r>
            <w:r>
              <w:rPr>
                <w:rFonts w:hint="eastAsia" w:ascii="Arial" w:hAnsi="Arial" w:cs="Arial"/>
                <w:color w:val="auto"/>
                <w:szCs w:val="21"/>
                <w:highlight w:val="none"/>
              </w:rPr>
              <w:t>9</w:t>
            </w:r>
            <w:r>
              <w:rPr>
                <w:rFonts w:ascii="Arial" w:hAnsi="宋体" w:cs="Arial"/>
                <w:color w:val="auto"/>
                <w:szCs w:val="21"/>
                <w:highlight w:val="none"/>
              </w:rPr>
              <w:t>，</w:t>
            </w:r>
            <w:r>
              <w:rPr>
                <w:rFonts w:hint="eastAsia" w:ascii="Arial" w:hAnsi="Arial" w:cs="Arial"/>
                <w:color w:val="auto"/>
                <w:szCs w:val="21"/>
                <w:highlight w:val="none"/>
              </w:rPr>
              <w:t>13868417557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30"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6</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招标内容</w:t>
            </w:r>
          </w:p>
        </w:tc>
        <w:tc>
          <w:tcPr>
            <w:tcW w:w="6638" w:type="dxa"/>
            <w:noWrap w:val="0"/>
            <w:vAlign w:val="center"/>
          </w:tcPr>
          <w:p>
            <w:pPr>
              <w:spacing w:line="320" w:lineRule="exact"/>
              <w:rPr>
                <w:rFonts w:ascii="Arial" w:hAnsi="Arial" w:cs="Arial"/>
                <w:color w:val="auto"/>
                <w:szCs w:val="21"/>
                <w:highlight w:val="none"/>
              </w:rPr>
            </w:pPr>
            <w:r>
              <w:rPr>
                <w:rFonts w:ascii="Arial" w:hAnsi="Arial" w:cs="Arial"/>
                <w:color w:val="auto"/>
                <w:szCs w:val="21"/>
                <w:highlight w:val="none"/>
              </w:rPr>
              <w:t>本次招标为</w:t>
            </w:r>
            <w:r>
              <w:rPr>
                <w:rFonts w:hint="eastAsia" w:ascii="Arial" w:hAnsi="Arial" w:cs="Arial"/>
                <w:color w:val="auto"/>
                <w:szCs w:val="21"/>
                <w:highlight w:val="none"/>
                <w:lang w:eastAsia="zh-CN"/>
              </w:rPr>
              <w:t>瑞安市公安局交通警察大队**辅助人员劳务服务</w:t>
            </w:r>
            <w:r>
              <w:rPr>
                <w:rFonts w:ascii="Arial" w:hAnsi="Arial" w:cs="Arial"/>
                <w:color w:val="auto"/>
                <w:szCs w:val="21"/>
                <w:highlight w:val="none"/>
              </w:rPr>
              <w:t>，详细招标内容及技术要求，详见本招标文件第三部分。（具体采购服务要求及采购内容以发出采购文件为准）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521"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7</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投标供应商</w:t>
            </w:r>
          </w:p>
          <w:p>
            <w:pPr>
              <w:adjustRightInd w:val="0"/>
              <w:snapToGrid w:val="0"/>
              <w:jc w:val="center"/>
              <w:rPr>
                <w:rFonts w:ascii="Arial" w:hAnsi="Arial" w:cs="Arial"/>
                <w:color w:val="auto"/>
                <w:szCs w:val="21"/>
                <w:highlight w:val="none"/>
              </w:rPr>
            </w:pPr>
            <w:r>
              <w:rPr>
                <w:rFonts w:ascii="Arial" w:hAnsi="宋体" w:cs="Arial"/>
                <w:color w:val="auto"/>
                <w:szCs w:val="21"/>
                <w:highlight w:val="none"/>
              </w:rPr>
              <w:t>资格要求</w:t>
            </w:r>
          </w:p>
        </w:tc>
        <w:tc>
          <w:tcPr>
            <w:tcW w:w="6638" w:type="dxa"/>
            <w:noWrap w:val="0"/>
            <w:vAlign w:val="center"/>
          </w:tcPr>
          <w:p>
            <w:pPr>
              <w:widowControl w:val="0"/>
              <w:numPr>
                <w:ilvl w:val="3"/>
                <w:numId w:val="2"/>
              </w:numPr>
              <w:tabs>
                <w:tab w:val="left" w:pos="419"/>
                <w:tab w:val="left" w:pos="1080"/>
                <w:tab w:val="clear" w:pos="540"/>
              </w:tabs>
              <w:adjustRightInd w:val="0"/>
              <w:snapToGrid w:val="0"/>
              <w:ind w:left="420" w:hanging="420" w:hangingChars="200"/>
              <w:rPr>
                <w:rFonts w:ascii="Arial" w:hAnsi="Arial" w:cs="Arial"/>
                <w:color w:val="auto"/>
                <w:szCs w:val="21"/>
                <w:highlight w:val="none"/>
              </w:rPr>
            </w:pPr>
            <w:r>
              <w:rPr>
                <w:rFonts w:ascii="Arial" w:hAnsi="宋体" w:cs="Arial"/>
                <w:color w:val="auto"/>
                <w:szCs w:val="21"/>
                <w:highlight w:val="none"/>
              </w:rPr>
              <w:t>符合《中华人民共和国政府采购法》第二十二条规定。</w:t>
            </w:r>
          </w:p>
          <w:p>
            <w:pPr>
              <w:widowControl w:val="0"/>
              <w:numPr>
                <w:ilvl w:val="3"/>
                <w:numId w:val="2"/>
              </w:numPr>
              <w:tabs>
                <w:tab w:val="left" w:pos="419"/>
                <w:tab w:val="left" w:pos="1080"/>
                <w:tab w:val="clear" w:pos="540"/>
              </w:tabs>
              <w:adjustRightInd w:val="0"/>
              <w:snapToGrid w:val="0"/>
              <w:ind w:left="420" w:hanging="420" w:hangingChars="200"/>
              <w:rPr>
                <w:rFonts w:ascii="Arial" w:hAnsi="宋体" w:cs="Arial"/>
                <w:color w:val="auto"/>
                <w:szCs w:val="21"/>
                <w:highlight w:val="none"/>
              </w:rPr>
            </w:pPr>
            <w:r>
              <w:rPr>
                <w:rFonts w:hint="eastAsia" w:ascii="Arial" w:hAnsi="宋体" w:cs="Arial"/>
                <w:color w:val="auto"/>
                <w:szCs w:val="21"/>
                <w:highlight w:val="none"/>
                <w:lang w:eastAsia="zh-CN"/>
              </w:rPr>
              <w:t>具有</w:t>
            </w:r>
            <w:r>
              <w:rPr>
                <w:rFonts w:hint="eastAsia" w:ascii="Arial" w:hAnsi="宋体" w:cs="Arial"/>
                <w:color w:val="auto"/>
                <w:sz w:val="22"/>
                <w:szCs w:val="22"/>
                <w:highlight w:val="none"/>
                <w:lang w:eastAsia="zh-CN"/>
              </w:rPr>
              <w:t>有效的《劳务派遣经营许可证》</w:t>
            </w:r>
            <w:r>
              <w:rPr>
                <w:rFonts w:hint="eastAsia" w:ascii="Arial" w:hAnsi="宋体" w:cs="Arial"/>
                <w:color w:val="auto"/>
                <w:sz w:val="22"/>
                <w:szCs w:val="22"/>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521"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8</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是否接受</w:t>
            </w:r>
          </w:p>
          <w:p>
            <w:pPr>
              <w:adjustRightInd w:val="0"/>
              <w:snapToGrid w:val="0"/>
              <w:jc w:val="center"/>
              <w:rPr>
                <w:rFonts w:ascii="Arial" w:hAnsi="Arial" w:cs="Arial"/>
                <w:color w:val="auto"/>
                <w:szCs w:val="21"/>
                <w:highlight w:val="none"/>
              </w:rPr>
            </w:pPr>
            <w:r>
              <w:rPr>
                <w:rFonts w:ascii="Arial" w:hAnsi="宋体" w:cs="Arial"/>
                <w:color w:val="auto"/>
                <w:szCs w:val="21"/>
                <w:highlight w:val="none"/>
              </w:rPr>
              <w:t>联合体投标</w:t>
            </w:r>
          </w:p>
        </w:tc>
        <w:tc>
          <w:tcPr>
            <w:tcW w:w="6638" w:type="dxa"/>
            <w:noWrap w:val="0"/>
            <w:vAlign w:val="center"/>
          </w:tcPr>
          <w:p>
            <w:pPr>
              <w:adjustRightInd w:val="0"/>
              <w:snapToGrid w:val="0"/>
              <w:rPr>
                <w:rFonts w:ascii="Arial" w:hAnsi="Arial" w:cs="Arial"/>
                <w:color w:val="auto"/>
                <w:szCs w:val="21"/>
                <w:highlight w:val="none"/>
              </w:rPr>
            </w:pPr>
            <w:r>
              <w:rPr>
                <w:rFonts w:ascii="Arial" w:hAnsi="Arial" w:cs="Arial"/>
                <w:color w:val="auto"/>
                <w:szCs w:val="21"/>
                <w:highlight w:val="none"/>
              </w:rPr>
              <w:fldChar w:fldCharType="begin"/>
            </w:r>
            <w:r>
              <w:rPr>
                <w:rFonts w:ascii="Arial" w:hAnsi="Arial" w:cs="Arial"/>
                <w:color w:val="auto"/>
                <w:szCs w:val="21"/>
                <w:highlight w:val="none"/>
              </w:rPr>
              <w:instrText xml:space="preserve"> eq \o\ac(□,√)</w:instrText>
            </w:r>
            <w:r>
              <w:rPr>
                <w:rFonts w:ascii="Arial" w:hAnsi="Arial" w:cs="Arial"/>
                <w:color w:val="auto"/>
                <w:szCs w:val="21"/>
                <w:highlight w:val="none"/>
              </w:rPr>
              <w:fldChar w:fldCharType="end"/>
            </w:r>
            <w:r>
              <w:rPr>
                <w:rFonts w:ascii="Arial" w:hAnsi="Arial" w:cs="Arial"/>
                <w:color w:val="auto"/>
                <w:szCs w:val="21"/>
                <w:highlight w:val="none"/>
              </w:rPr>
              <w:t xml:space="preserve"> </w:t>
            </w:r>
            <w:r>
              <w:rPr>
                <w:rFonts w:ascii="Arial" w:hAnsi="宋体" w:cs="Arial"/>
                <w:color w:val="auto"/>
                <w:szCs w:val="21"/>
                <w:highlight w:val="none"/>
              </w:rPr>
              <w:t>不接受</w:t>
            </w:r>
          </w:p>
          <w:p>
            <w:pPr>
              <w:adjustRightInd w:val="0"/>
              <w:snapToGrid w:val="0"/>
              <w:rPr>
                <w:rFonts w:ascii="Arial" w:hAnsi="Arial" w:cs="Arial"/>
                <w:color w:val="auto"/>
                <w:szCs w:val="21"/>
                <w:highlight w:val="none"/>
              </w:rPr>
            </w:pPr>
            <w:r>
              <w:rPr>
                <w:rFonts w:ascii="Arial" w:hAnsi="Arial" w:cs="Arial"/>
                <w:color w:val="auto"/>
                <w:szCs w:val="21"/>
                <w:highlight w:val="none"/>
              </w:rPr>
              <w:t xml:space="preserve">□ </w:t>
            </w:r>
            <w:r>
              <w:rPr>
                <w:rFonts w:ascii="Arial" w:hAnsi="宋体" w:cs="Arial"/>
                <w:color w:val="auto"/>
                <w:szCs w:val="21"/>
                <w:highlight w:val="none"/>
              </w:rPr>
              <w:t>接受，应满足下列要求：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521"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9</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踏勘现场</w:t>
            </w:r>
          </w:p>
        </w:tc>
        <w:tc>
          <w:tcPr>
            <w:tcW w:w="6638" w:type="dxa"/>
            <w:noWrap w:val="0"/>
            <w:vAlign w:val="center"/>
          </w:tcPr>
          <w:p>
            <w:pPr>
              <w:adjustRightInd w:val="0"/>
              <w:snapToGrid w:val="0"/>
              <w:rPr>
                <w:rFonts w:ascii="Arial" w:hAnsi="Arial" w:cs="Arial"/>
                <w:color w:val="auto"/>
                <w:szCs w:val="21"/>
                <w:highlight w:val="none"/>
              </w:rPr>
            </w:pPr>
            <w:r>
              <w:rPr>
                <w:rFonts w:ascii="Arial" w:hAnsi="Arial" w:cs="Arial"/>
                <w:color w:val="auto"/>
                <w:szCs w:val="21"/>
                <w:highlight w:val="none"/>
              </w:rPr>
              <w:fldChar w:fldCharType="begin"/>
            </w:r>
            <w:r>
              <w:rPr>
                <w:rFonts w:ascii="Arial" w:hAnsi="Arial" w:cs="Arial"/>
                <w:color w:val="auto"/>
                <w:szCs w:val="21"/>
                <w:highlight w:val="none"/>
              </w:rPr>
              <w:instrText xml:space="preserve"> eq \o\ac(□,√)</w:instrText>
            </w:r>
            <w:r>
              <w:rPr>
                <w:rFonts w:ascii="Arial" w:hAnsi="Arial" w:cs="Arial"/>
                <w:color w:val="auto"/>
                <w:szCs w:val="21"/>
                <w:highlight w:val="none"/>
              </w:rPr>
              <w:fldChar w:fldCharType="end"/>
            </w:r>
            <w:r>
              <w:rPr>
                <w:rFonts w:ascii="Arial" w:hAnsi="Arial" w:cs="Arial"/>
                <w:color w:val="auto"/>
                <w:szCs w:val="21"/>
                <w:highlight w:val="none"/>
              </w:rPr>
              <w:t xml:space="preserve"> </w:t>
            </w:r>
            <w:r>
              <w:rPr>
                <w:rFonts w:ascii="Arial" w:hAnsi="宋体" w:cs="Arial"/>
                <w:color w:val="auto"/>
                <w:szCs w:val="21"/>
                <w:highlight w:val="none"/>
              </w:rPr>
              <w:t>不组织</w:t>
            </w:r>
          </w:p>
          <w:p>
            <w:pPr>
              <w:adjustRightInd w:val="0"/>
              <w:snapToGrid w:val="0"/>
              <w:rPr>
                <w:rFonts w:ascii="Arial" w:hAnsi="Arial" w:cs="Arial"/>
                <w:color w:val="auto"/>
                <w:szCs w:val="21"/>
                <w:highlight w:val="none"/>
              </w:rPr>
            </w:pPr>
            <w:r>
              <w:rPr>
                <w:rFonts w:ascii="Arial" w:hAnsi="Arial" w:cs="Arial"/>
                <w:color w:val="auto"/>
                <w:szCs w:val="21"/>
                <w:highlight w:val="none"/>
              </w:rPr>
              <w:t xml:space="preserve">□ </w:t>
            </w:r>
            <w:r>
              <w:rPr>
                <w:rFonts w:ascii="Arial" w:hAnsi="宋体" w:cs="Arial"/>
                <w:color w:val="auto"/>
                <w:szCs w:val="21"/>
                <w:highlight w:val="none"/>
              </w:rPr>
              <w:t>组织</w:t>
            </w:r>
            <w:r>
              <w:rPr>
                <w:rFonts w:ascii="Arial" w:hAnsi="Arial" w:cs="Arial"/>
                <w:color w:val="auto"/>
                <w:szCs w:val="21"/>
                <w:highlight w:val="none"/>
              </w:rPr>
              <w:t xml:space="preserve">    </w:t>
            </w:r>
            <w:r>
              <w:rPr>
                <w:rFonts w:ascii="Arial" w:hAnsi="宋体" w:cs="Arial"/>
                <w:color w:val="auto"/>
                <w:szCs w:val="21"/>
                <w:highlight w:val="none"/>
              </w:rPr>
              <w:t>踏勘时间：</w:t>
            </w:r>
            <w:r>
              <w:rPr>
                <w:rFonts w:ascii="Arial" w:hAnsi="Arial" w:cs="Arial"/>
                <w:color w:val="auto"/>
                <w:szCs w:val="21"/>
                <w:highlight w:val="none"/>
              </w:rPr>
              <w:t xml:space="preserve">                 </w:t>
            </w:r>
            <w:r>
              <w:rPr>
                <w:rFonts w:ascii="Arial" w:hAnsi="宋体" w:cs="Arial"/>
                <w:color w:val="auto"/>
                <w:szCs w:val="21"/>
                <w:highlight w:val="none"/>
              </w:rPr>
              <w:t>踏勘集中地点：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521"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10</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是否允许递交</w:t>
            </w:r>
          </w:p>
          <w:p>
            <w:pPr>
              <w:adjustRightInd w:val="0"/>
              <w:snapToGrid w:val="0"/>
              <w:jc w:val="center"/>
              <w:rPr>
                <w:rFonts w:ascii="Arial" w:hAnsi="Arial" w:cs="Arial"/>
                <w:color w:val="auto"/>
                <w:szCs w:val="21"/>
                <w:highlight w:val="none"/>
              </w:rPr>
            </w:pPr>
            <w:r>
              <w:rPr>
                <w:rFonts w:ascii="Arial" w:hAnsi="宋体" w:cs="Arial"/>
                <w:color w:val="auto"/>
                <w:szCs w:val="21"/>
                <w:highlight w:val="none"/>
              </w:rPr>
              <w:t>备选投标方案</w:t>
            </w:r>
          </w:p>
        </w:tc>
        <w:tc>
          <w:tcPr>
            <w:tcW w:w="6638" w:type="dxa"/>
            <w:noWrap w:val="0"/>
            <w:vAlign w:val="center"/>
          </w:tcPr>
          <w:p>
            <w:pPr>
              <w:adjustRightInd w:val="0"/>
              <w:snapToGrid w:val="0"/>
              <w:rPr>
                <w:rFonts w:ascii="Arial" w:hAnsi="Arial" w:cs="Arial"/>
                <w:color w:val="auto"/>
                <w:szCs w:val="21"/>
                <w:highlight w:val="none"/>
              </w:rPr>
            </w:pPr>
            <w:r>
              <w:rPr>
                <w:rFonts w:ascii="Arial" w:hAnsi="Arial" w:cs="Arial"/>
                <w:color w:val="auto"/>
                <w:szCs w:val="21"/>
                <w:highlight w:val="none"/>
              </w:rPr>
              <w:fldChar w:fldCharType="begin"/>
            </w:r>
            <w:r>
              <w:rPr>
                <w:rFonts w:ascii="Arial" w:hAnsi="Arial" w:cs="Arial"/>
                <w:color w:val="auto"/>
                <w:szCs w:val="21"/>
                <w:highlight w:val="none"/>
              </w:rPr>
              <w:instrText xml:space="preserve"> eq \o\ac(□,√)</w:instrText>
            </w:r>
            <w:r>
              <w:rPr>
                <w:rFonts w:ascii="Arial" w:hAnsi="Arial" w:cs="Arial"/>
                <w:color w:val="auto"/>
                <w:szCs w:val="21"/>
                <w:highlight w:val="none"/>
              </w:rPr>
              <w:fldChar w:fldCharType="end"/>
            </w:r>
            <w:r>
              <w:rPr>
                <w:rFonts w:ascii="Arial" w:hAnsi="Arial" w:cs="Arial"/>
                <w:color w:val="auto"/>
                <w:szCs w:val="21"/>
                <w:highlight w:val="none"/>
              </w:rPr>
              <w:t xml:space="preserve"> </w:t>
            </w:r>
            <w:r>
              <w:rPr>
                <w:rFonts w:ascii="Arial" w:hAnsi="宋体" w:cs="Arial"/>
                <w:color w:val="auto"/>
                <w:szCs w:val="21"/>
                <w:highlight w:val="none"/>
              </w:rPr>
              <w:t>不允许</w:t>
            </w:r>
          </w:p>
          <w:p>
            <w:pPr>
              <w:adjustRightInd w:val="0"/>
              <w:snapToGrid w:val="0"/>
              <w:rPr>
                <w:rFonts w:ascii="Arial" w:hAnsi="Arial" w:cs="Arial"/>
                <w:color w:val="auto"/>
                <w:szCs w:val="21"/>
                <w:highlight w:val="none"/>
              </w:rPr>
            </w:pPr>
            <w:r>
              <w:rPr>
                <w:rFonts w:ascii="Arial" w:hAnsi="Arial" w:cs="Arial"/>
                <w:color w:val="auto"/>
                <w:szCs w:val="21"/>
                <w:highlight w:val="none"/>
              </w:rPr>
              <w:t xml:space="preserve">□ </w:t>
            </w:r>
            <w:r>
              <w:rPr>
                <w:rFonts w:ascii="Arial" w:hAnsi="宋体" w:cs="Arial"/>
                <w:color w:val="auto"/>
                <w:szCs w:val="21"/>
                <w:highlight w:val="none"/>
              </w:rPr>
              <w:t>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191"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11</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投标货币</w:t>
            </w:r>
          </w:p>
        </w:tc>
        <w:tc>
          <w:tcPr>
            <w:tcW w:w="6638" w:type="dxa"/>
            <w:noWrap w:val="0"/>
            <w:vAlign w:val="center"/>
          </w:tcPr>
          <w:p>
            <w:pPr>
              <w:adjustRightInd w:val="0"/>
              <w:snapToGrid w:val="0"/>
              <w:rPr>
                <w:rFonts w:ascii="Arial" w:hAnsi="Arial" w:cs="Arial"/>
                <w:color w:val="auto"/>
                <w:szCs w:val="21"/>
                <w:highlight w:val="none"/>
              </w:rPr>
            </w:pPr>
            <w:r>
              <w:rPr>
                <w:rFonts w:ascii="Arial" w:hAnsi="宋体" w:cs="Arial"/>
                <w:color w:val="auto"/>
                <w:szCs w:val="21"/>
                <w:highlight w:val="none"/>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2"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12</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投标语言</w:t>
            </w:r>
          </w:p>
        </w:tc>
        <w:tc>
          <w:tcPr>
            <w:tcW w:w="6638" w:type="dxa"/>
            <w:noWrap w:val="0"/>
            <w:vAlign w:val="center"/>
          </w:tcPr>
          <w:p>
            <w:pPr>
              <w:adjustRightInd w:val="0"/>
              <w:snapToGrid w:val="0"/>
              <w:rPr>
                <w:rFonts w:ascii="Arial" w:hAnsi="Arial" w:cs="Arial"/>
                <w:color w:val="auto"/>
                <w:szCs w:val="21"/>
                <w:highlight w:val="none"/>
              </w:rPr>
            </w:pPr>
            <w:r>
              <w:rPr>
                <w:rFonts w:ascii="Arial" w:hAnsi="宋体" w:cs="Arial"/>
                <w:color w:val="auto"/>
                <w:szCs w:val="21"/>
                <w:highlight w:val="none"/>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4"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13</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投标文件份数</w:t>
            </w:r>
          </w:p>
        </w:tc>
        <w:tc>
          <w:tcPr>
            <w:tcW w:w="6638" w:type="dxa"/>
            <w:noWrap w:val="0"/>
            <w:vAlign w:val="center"/>
          </w:tcPr>
          <w:p>
            <w:pPr>
              <w:pStyle w:val="15"/>
              <w:adjustRightInd w:val="0"/>
              <w:snapToGrid w:val="0"/>
              <w:rPr>
                <w:rFonts w:ascii="Arial" w:hAnsi="Arial" w:cs="Arial"/>
                <w:color w:val="auto"/>
                <w:highlight w:val="none"/>
              </w:rPr>
            </w:pPr>
            <w:r>
              <w:rPr>
                <w:rFonts w:ascii="Arial" w:cs="Arial"/>
                <w:color w:val="auto"/>
                <w:highlight w:val="none"/>
              </w:rPr>
              <w:t>正本壹份，副本</w:t>
            </w:r>
            <w:r>
              <w:rPr>
                <w:rFonts w:hint="eastAsia" w:ascii="Arial" w:cs="Arial"/>
                <w:color w:val="auto"/>
                <w:highlight w:val="none"/>
                <w:lang w:val="en-US" w:eastAsia="zh-CN"/>
              </w:rPr>
              <w:t>捌</w:t>
            </w:r>
            <w:r>
              <w:rPr>
                <w:rFonts w:ascii="Arial" w:cs="Arial"/>
                <w:color w:val="auto"/>
                <w:highlight w:val="none"/>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26"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14</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投标有效期</w:t>
            </w:r>
          </w:p>
        </w:tc>
        <w:tc>
          <w:tcPr>
            <w:tcW w:w="6638" w:type="dxa"/>
            <w:noWrap w:val="0"/>
            <w:vAlign w:val="center"/>
          </w:tcPr>
          <w:p>
            <w:pPr>
              <w:adjustRightInd w:val="0"/>
              <w:snapToGrid w:val="0"/>
              <w:rPr>
                <w:rFonts w:ascii="Arial" w:hAnsi="Arial" w:cs="Arial"/>
                <w:color w:val="auto"/>
                <w:szCs w:val="21"/>
                <w:highlight w:val="none"/>
              </w:rPr>
            </w:pPr>
            <w:r>
              <w:rPr>
                <w:rFonts w:ascii="Arial" w:hAnsi="宋体" w:cs="Arial"/>
                <w:color w:val="auto"/>
                <w:szCs w:val="21"/>
                <w:highlight w:val="none"/>
              </w:rPr>
              <w:t>提交投标文件截止日起</w:t>
            </w:r>
            <w:r>
              <w:rPr>
                <w:rFonts w:ascii="Arial" w:hAnsi="Arial" w:cs="Arial"/>
                <w:color w:val="auto"/>
                <w:szCs w:val="21"/>
                <w:highlight w:val="none"/>
              </w:rPr>
              <w:t>90</w:t>
            </w:r>
            <w:r>
              <w:rPr>
                <w:rFonts w:ascii="Arial" w:hAnsi="宋体" w:cs="Arial"/>
                <w:color w:val="auto"/>
                <w:szCs w:val="21"/>
                <w:highlight w:val="none"/>
              </w:rPr>
              <w:t>天内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26"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15</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签字或盖章要求</w:t>
            </w:r>
          </w:p>
        </w:tc>
        <w:tc>
          <w:tcPr>
            <w:tcW w:w="6638" w:type="dxa"/>
            <w:noWrap w:val="0"/>
            <w:vAlign w:val="center"/>
          </w:tcPr>
          <w:p>
            <w:pPr>
              <w:adjustRightInd w:val="0"/>
              <w:snapToGrid w:val="0"/>
              <w:rPr>
                <w:rFonts w:ascii="Arial" w:hAnsi="Arial" w:cs="Arial"/>
                <w:color w:val="auto"/>
                <w:szCs w:val="21"/>
                <w:highlight w:val="none"/>
              </w:rPr>
            </w:pPr>
            <w:r>
              <w:rPr>
                <w:rFonts w:ascii="Arial" w:hAnsi="宋体" w:cs="Arial"/>
                <w:color w:val="auto"/>
                <w:szCs w:val="21"/>
                <w:highlight w:val="none"/>
              </w:rPr>
              <w:t>投标文件中所涉及的公章必须是投标人全称的公章，不得使用投标专用章、合同章等类似图章代替。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26"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16</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密封、装订要求</w:t>
            </w:r>
          </w:p>
        </w:tc>
        <w:tc>
          <w:tcPr>
            <w:tcW w:w="6638" w:type="dxa"/>
            <w:noWrap w:val="0"/>
            <w:vAlign w:val="center"/>
          </w:tcPr>
          <w:p>
            <w:pPr>
              <w:rPr>
                <w:rFonts w:ascii="Arial" w:hAnsi="Arial" w:cs="Arial"/>
                <w:color w:val="auto"/>
                <w:szCs w:val="21"/>
                <w:highlight w:val="none"/>
              </w:rPr>
            </w:pPr>
            <w:r>
              <w:rPr>
                <w:rFonts w:ascii="Arial" w:hAnsi="Arial" w:cs="Arial"/>
                <w:color w:val="auto"/>
                <w:szCs w:val="21"/>
                <w:highlight w:val="none"/>
              </w:rPr>
              <w:t>投标人应将投标文件的商务标与资信技术标分开包装密封，封口处应有投标人公章及法定代表人或其授权代表印章（或签字）。其中资信技术标封装在一起。如投标文件的商务标与资信技术标未分开制作与包装或未密封，将被视作无效标处理，被拒绝接受。标函封袋建议使用由瑞安市招标投标协会监制的标函袋，且标函袋上和封口处必须加盖单位公章及法定代表人或其授权代表印章（或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26"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17</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投标样品</w:t>
            </w:r>
          </w:p>
        </w:tc>
        <w:tc>
          <w:tcPr>
            <w:tcW w:w="6638" w:type="dxa"/>
            <w:noWrap w:val="0"/>
            <w:vAlign w:val="center"/>
          </w:tcPr>
          <w:p>
            <w:pPr>
              <w:adjustRightInd w:val="0"/>
              <w:snapToGrid w:val="0"/>
              <w:rPr>
                <w:rFonts w:ascii="Arial" w:hAnsi="Arial" w:cs="Arial"/>
                <w:color w:val="auto"/>
                <w:szCs w:val="21"/>
                <w:highlight w:val="none"/>
              </w:rPr>
            </w:pPr>
            <w:r>
              <w:rPr>
                <w:rFonts w:ascii="Arial" w:hAnsi="Arial" w:cs="Arial"/>
                <w:color w:val="auto"/>
                <w:szCs w:val="21"/>
                <w:highlight w:val="none"/>
              </w:rPr>
              <w:fldChar w:fldCharType="begin"/>
            </w:r>
            <w:r>
              <w:rPr>
                <w:rFonts w:ascii="Arial" w:hAnsi="Arial" w:cs="Arial"/>
                <w:color w:val="auto"/>
                <w:szCs w:val="21"/>
                <w:highlight w:val="none"/>
              </w:rPr>
              <w:instrText xml:space="preserve"> eq \o\ac(□,√)</w:instrText>
            </w:r>
            <w:r>
              <w:rPr>
                <w:rFonts w:ascii="Arial" w:hAnsi="Arial" w:cs="Arial"/>
                <w:color w:val="auto"/>
                <w:szCs w:val="21"/>
                <w:highlight w:val="none"/>
              </w:rPr>
              <w:fldChar w:fldCharType="end"/>
            </w:r>
            <w:r>
              <w:rPr>
                <w:rFonts w:ascii="Arial" w:hAnsi="Arial" w:cs="Arial"/>
                <w:color w:val="auto"/>
                <w:szCs w:val="21"/>
                <w:highlight w:val="none"/>
              </w:rPr>
              <w:t xml:space="preserve"> </w:t>
            </w:r>
            <w:r>
              <w:rPr>
                <w:rFonts w:ascii="Arial" w:hAnsi="宋体" w:cs="Arial"/>
                <w:color w:val="auto"/>
                <w:szCs w:val="21"/>
                <w:highlight w:val="none"/>
              </w:rPr>
              <w:t>不需要</w:t>
            </w:r>
          </w:p>
          <w:p>
            <w:pPr>
              <w:adjustRightInd w:val="0"/>
              <w:snapToGrid w:val="0"/>
              <w:rPr>
                <w:rFonts w:ascii="Arial" w:hAnsi="Arial" w:cs="Arial"/>
                <w:color w:val="auto"/>
                <w:szCs w:val="21"/>
                <w:highlight w:val="none"/>
              </w:rPr>
            </w:pPr>
            <w:r>
              <w:rPr>
                <w:rFonts w:ascii="Arial" w:hAnsi="Arial" w:cs="Arial"/>
                <w:color w:val="auto"/>
                <w:szCs w:val="21"/>
                <w:highlight w:val="none"/>
              </w:rPr>
              <w:t xml:space="preserve">□ </w:t>
            </w:r>
            <w:r>
              <w:rPr>
                <w:rFonts w:ascii="Arial" w:hAnsi="宋体" w:cs="Arial"/>
                <w:color w:val="auto"/>
                <w:szCs w:val="21"/>
                <w:highlight w:val="none"/>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835"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18</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投标保证金</w:t>
            </w:r>
          </w:p>
        </w:tc>
        <w:tc>
          <w:tcPr>
            <w:tcW w:w="6638" w:type="dxa"/>
            <w:noWrap w:val="0"/>
            <w:vAlign w:val="center"/>
          </w:tcPr>
          <w:p>
            <w:pPr>
              <w:adjustRightInd w:val="0"/>
              <w:snapToGrid w:val="0"/>
              <w:rPr>
                <w:rFonts w:ascii="Arial" w:hAnsi="Arial" w:cs="Arial"/>
                <w:color w:val="auto"/>
                <w:szCs w:val="21"/>
                <w:highlight w:val="none"/>
              </w:rPr>
            </w:pPr>
            <w:r>
              <w:rPr>
                <w:rFonts w:hint="eastAsia" w:ascii="Arial" w:hAnsi="宋体" w:cs="Arial"/>
                <w:color w:val="auto"/>
                <w:szCs w:val="21"/>
                <w:highlight w:val="none"/>
                <w:lang w:val="en-US" w:eastAsia="zh-CN"/>
              </w:rPr>
              <w:t>根据《浙江省财政厅关于明确政府采购保证金管理工作的通知》【浙财采监〔2019〕5号】，本项目无需缴纳投标保证金。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219"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19</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履约担保</w:t>
            </w:r>
          </w:p>
        </w:tc>
        <w:tc>
          <w:tcPr>
            <w:tcW w:w="6638" w:type="dxa"/>
            <w:noWrap w:val="0"/>
            <w:vAlign w:val="center"/>
          </w:tcPr>
          <w:p>
            <w:pPr>
              <w:adjustRightInd w:val="0"/>
              <w:snapToGrid w:val="0"/>
              <w:rPr>
                <w:rFonts w:ascii="Arial" w:hAnsi="Arial" w:cs="Arial"/>
                <w:color w:val="auto"/>
                <w:szCs w:val="21"/>
                <w:highlight w:val="none"/>
              </w:rPr>
            </w:pPr>
            <w:r>
              <w:rPr>
                <w:rFonts w:ascii="Arial" w:hAnsi="Arial" w:cs="Arial"/>
                <w:color w:val="auto"/>
                <w:szCs w:val="21"/>
                <w:highlight w:val="none"/>
              </w:rPr>
              <w:t xml:space="preserve">□ </w:t>
            </w:r>
            <w:r>
              <w:rPr>
                <w:rFonts w:ascii="Arial" w:hAnsi="宋体" w:cs="Arial"/>
                <w:color w:val="auto"/>
                <w:szCs w:val="21"/>
                <w:highlight w:val="none"/>
              </w:rPr>
              <w:t>不需要</w:t>
            </w:r>
          </w:p>
          <w:p>
            <w:pPr>
              <w:adjustRightInd w:val="0"/>
              <w:snapToGrid w:val="0"/>
              <w:rPr>
                <w:rFonts w:ascii="Arial" w:hAnsi="Arial" w:cs="Arial"/>
                <w:color w:val="auto"/>
                <w:szCs w:val="21"/>
                <w:highlight w:val="none"/>
              </w:rPr>
            </w:pPr>
            <w:r>
              <w:rPr>
                <w:rFonts w:ascii="Arial" w:hAnsi="Arial" w:cs="Arial"/>
                <w:color w:val="auto"/>
                <w:szCs w:val="21"/>
                <w:highlight w:val="none"/>
              </w:rPr>
              <w:fldChar w:fldCharType="begin"/>
            </w:r>
            <w:r>
              <w:rPr>
                <w:rFonts w:ascii="Arial" w:hAnsi="Arial" w:cs="Arial"/>
                <w:color w:val="auto"/>
                <w:szCs w:val="21"/>
                <w:highlight w:val="none"/>
              </w:rPr>
              <w:instrText xml:space="preserve"> eq \o\ac(□,√)</w:instrText>
            </w:r>
            <w:r>
              <w:rPr>
                <w:rFonts w:ascii="Arial" w:hAnsi="Arial" w:cs="Arial"/>
                <w:color w:val="auto"/>
                <w:szCs w:val="21"/>
                <w:highlight w:val="none"/>
              </w:rPr>
              <w:fldChar w:fldCharType="end"/>
            </w:r>
            <w:r>
              <w:rPr>
                <w:rFonts w:ascii="Arial" w:hAnsi="Arial" w:cs="Arial"/>
                <w:color w:val="auto"/>
                <w:szCs w:val="21"/>
                <w:highlight w:val="none"/>
              </w:rPr>
              <w:t xml:space="preserve">  </w:t>
            </w:r>
            <w:r>
              <w:rPr>
                <w:rFonts w:ascii="Arial" w:hAnsi="宋体" w:cs="Arial"/>
                <w:color w:val="auto"/>
                <w:szCs w:val="21"/>
                <w:highlight w:val="none"/>
              </w:rPr>
              <w:t>需要</w:t>
            </w:r>
            <w:r>
              <w:rPr>
                <w:rFonts w:ascii="Arial" w:hAnsi="Arial" w:cs="Arial"/>
                <w:color w:val="auto"/>
                <w:szCs w:val="21"/>
                <w:highlight w:val="none"/>
              </w:rPr>
              <w:t xml:space="preserve"> </w:t>
            </w:r>
            <w:r>
              <w:rPr>
                <w:rFonts w:ascii="Arial" w:hAnsi="宋体" w:cs="Arial"/>
                <w:b/>
                <w:color w:val="auto"/>
                <w:szCs w:val="21"/>
                <w:highlight w:val="none"/>
              </w:rPr>
              <w:t>中标人需向招标人交纳</w:t>
            </w:r>
            <w:r>
              <w:rPr>
                <w:rFonts w:hint="eastAsia" w:ascii="Arial" w:hAnsi="宋体" w:cs="Arial"/>
                <w:b/>
                <w:color w:val="auto"/>
                <w:szCs w:val="21"/>
                <w:highlight w:val="none"/>
              </w:rPr>
              <w:t>人民币</w:t>
            </w:r>
            <w:r>
              <w:rPr>
                <w:rFonts w:hint="eastAsia" w:ascii="Arial" w:hAnsi="宋体" w:cs="Arial"/>
                <w:b/>
                <w:color w:val="auto"/>
                <w:szCs w:val="21"/>
                <w:highlight w:val="none"/>
                <w:lang w:val="en-US" w:eastAsia="zh-CN"/>
              </w:rPr>
              <w:t>伍</w:t>
            </w:r>
            <w:r>
              <w:rPr>
                <w:rFonts w:hint="eastAsia" w:ascii="Arial" w:hAnsi="宋体" w:cs="Arial"/>
                <w:b/>
                <w:color w:val="auto"/>
                <w:szCs w:val="21"/>
                <w:highlight w:val="none"/>
              </w:rPr>
              <w:t>万元</w:t>
            </w:r>
            <w:r>
              <w:rPr>
                <w:rFonts w:ascii="Arial" w:hAnsi="宋体" w:cs="Arial"/>
                <w:b/>
                <w:color w:val="auto"/>
                <w:szCs w:val="21"/>
                <w:highlight w:val="none"/>
              </w:rPr>
              <w:t>的诚信履约金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33"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20</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招标文件</w:t>
            </w:r>
          </w:p>
          <w:p>
            <w:pPr>
              <w:adjustRightInd w:val="0"/>
              <w:snapToGrid w:val="0"/>
              <w:jc w:val="center"/>
              <w:rPr>
                <w:rFonts w:ascii="Arial" w:hAnsi="Arial" w:cs="Arial"/>
                <w:color w:val="auto"/>
                <w:szCs w:val="21"/>
                <w:highlight w:val="none"/>
              </w:rPr>
            </w:pPr>
            <w:r>
              <w:rPr>
                <w:rFonts w:ascii="Arial" w:hAnsi="宋体" w:cs="Arial"/>
                <w:color w:val="auto"/>
                <w:szCs w:val="21"/>
                <w:highlight w:val="none"/>
              </w:rPr>
              <w:t>发售时间</w:t>
            </w:r>
          </w:p>
        </w:tc>
        <w:tc>
          <w:tcPr>
            <w:tcW w:w="6638" w:type="dxa"/>
            <w:noWrap w:val="0"/>
            <w:vAlign w:val="center"/>
          </w:tcPr>
          <w:p>
            <w:pPr>
              <w:adjustRightInd w:val="0"/>
              <w:snapToGrid w:val="0"/>
              <w:rPr>
                <w:rFonts w:ascii="Arial" w:hAnsi="Arial" w:cs="Arial"/>
                <w:color w:val="auto"/>
                <w:szCs w:val="21"/>
                <w:highlight w:val="none"/>
              </w:rPr>
            </w:pPr>
            <w:r>
              <w:rPr>
                <w:rFonts w:ascii="Arial" w:hAnsi="Arial" w:cs="Arial"/>
                <w:color w:val="auto"/>
                <w:szCs w:val="21"/>
                <w:highlight w:val="none"/>
              </w:rPr>
              <w:t>2019年</w:t>
            </w:r>
            <w:r>
              <w:rPr>
                <w:rFonts w:hint="eastAsia" w:ascii="Arial" w:hAnsi="Arial" w:cs="Arial"/>
                <w:color w:val="auto"/>
                <w:szCs w:val="21"/>
                <w:highlight w:val="none"/>
                <w:lang w:val="en-US" w:eastAsia="zh-CN"/>
              </w:rPr>
              <w:t>6</w:t>
            </w:r>
            <w:r>
              <w:rPr>
                <w:rFonts w:hint="eastAsia" w:ascii="Arial" w:hAnsi="宋体" w:cs="Arial"/>
                <w:color w:val="auto"/>
                <w:szCs w:val="21"/>
                <w:highlight w:val="none"/>
              </w:rPr>
              <w:t>月</w:t>
            </w:r>
            <w:r>
              <w:rPr>
                <w:rFonts w:hint="eastAsia" w:ascii="Arial" w:hAnsi="Arial" w:cs="Arial"/>
                <w:color w:val="auto"/>
                <w:szCs w:val="21"/>
                <w:highlight w:val="none"/>
                <w:lang w:val="en-US" w:eastAsia="zh-CN"/>
              </w:rPr>
              <w:t>4</w:t>
            </w:r>
            <w:r>
              <w:rPr>
                <w:rFonts w:hint="eastAsia" w:ascii="Arial" w:hAnsi="宋体" w:cs="Arial"/>
                <w:color w:val="auto"/>
                <w:szCs w:val="21"/>
                <w:highlight w:val="none"/>
              </w:rPr>
              <w:t>日至</w:t>
            </w:r>
            <w:r>
              <w:rPr>
                <w:rFonts w:ascii="Arial" w:hAnsi="Arial" w:cs="Arial"/>
                <w:color w:val="auto"/>
                <w:szCs w:val="21"/>
                <w:highlight w:val="none"/>
              </w:rPr>
              <w:t>2019年</w:t>
            </w:r>
            <w:r>
              <w:rPr>
                <w:rFonts w:hint="eastAsia" w:ascii="Arial" w:hAnsi="Arial" w:cs="Arial"/>
                <w:color w:val="auto"/>
                <w:szCs w:val="21"/>
                <w:highlight w:val="none"/>
                <w:lang w:val="en-US" w:eastAsia="zh-CN"/>
              </w:rPr>
              <w:t>6</w:t>
            </w:r>
            <w:r>
              <w:rPr>
                <w:rFonts w:hint="eastAsia" w:ascii="Arial" w:hAnsi="宋体" w:cs="Arial"/>
                <w:color w:val="auto"/>
                <w:szCs w:val="21"/>
                <w:highlight w:val="none"/>
              </w:rPr>
              <w:t>月</w:t>
            </w:r>
            <w:r>
              <w:rPr>
                <w:rFonts w:hint="eastAsia" w:ascii="Arial" w:hAnsi="Arial" w:cs="Arial"/>
                <w:color w:val="auto"/>
                <w:szCs w:val="21"/>
                <w:highlight w:val="none"/>
                <w:lang w:val="en-US" w:eastAsia="zh-CN"/>
              </w:rPr>
              <w:t>24</w:t>
            </w:r>
            <w:r>
              <w:rPr>
                <w:rFonts w:hint="eastAsia" w:ascii="Arial" w:hAnsi="宋体" w:cs="Arial"/>
                <w:color w:val="auto"/>
                <w:szCs w:val="21"/>
                <w:highlight w:val="none"/>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25"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21</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投标截止时间</w:t>
            </w:r>
          </w:p>
        </w:tc>
        <w:tc>
          <w:tcPr>
            <w:tcW w:w="6638" w:type="dxa"/>
            <w:noWrap w:val="0"/>
            <w:vAlign w:val="center"/>
          </w:tcPr>
          <w:p>
            <w:pPr>
              <w:adjustRightInd w:val="0"/>
              <w:snapToGrid w:val="0"/>
              <w:rPr>
                <w:rFonts w:ascii="Arial" w:hAnsi="Arial" w:cs="Arial"/>
                <w:color w:val="auto"/>
                <w:szCs w:val="21"/>
                <w:highlight w:val="none"/>
              </w:rPr>
            </w:pPr>
            <w:r>
              <w:rPr>
                <w:rFonts w:ascii="Arial" w:hAnsi="Arial" w:cs="Arial"/>
                <w:color w:val="auto"/>
                <w:szCs w:val="21"/>
                <w:highlight w:val="none"/>
              </w:rPr>
              <w:t>2019年</w:t>
            </w:r>
            <w:r>
              <w:rPr>
                <w:rFonts w:hint="eastAsia" w:ascii="Arial" w:hAnsi="Arial" w:cs="Arial"/>
                <w:color w:val="auto"/>
                <w:szCs w:val="21"/>
                <w:highlight w:val="none"/>
                <w:lang w:val="en-US" w:eastAsia="zh-CN"/>
              </w:rPr>
              <w:t>6</w:t>
            </w:r>
            <w:r>
              <w:rPr>
                <w:rFonts w:ascii="Arial" w:hAnsi="宋体" w:cs="Arial"/>
                <w:color w:val="auto"/>
                <w:szCs w:val="21"/>
                <w:highlight w:val="none"/>
              </w:rPr>
              <w:t>月</w:t>
            </w:r>
            <w:r>
              <w:rPr>
                <w:rFonts w:hint="eastAsia" w:ascii="Arial" w:hAnsi="Arial" w:cs="Arial"/>
                <w:color w:val="auto"/>
                <w:szCs w:val="21"/>
                <w:highlight w:val="none"/>
                <w:lang w:val="en-US" w:eastAsia="zh-CN"/>
              </w:rPr>
              <w:t>25</w:t>
            </w:r>
            <w:r>
              <w:rPr>
                <w:rFonts w:ascii="Arial" w:hAnsi="宋体" w:cs="Arial"/>
                <w:color w:val="auto"/>
                <w:szCs w:val="21"/>
                <w:highlight w:val="none"/>
              </w:rPr>
              <w:t>日</w:t>
            </w:r>
            <w:r>
              <w:rPr>
                <w:rFonts w:hint="eastAsia" w:ascii="Arial" w:hAnsi="宋体" w:cs="Arial"/>
                <w:color w:val="auto"/>
                <w:szCs w:val="21"/>
                <w:highlight w:val="none"/>
                <w:lang w:eastAsia="zh-CN"/>
              </w:rPr>
              <w:t>上午9:00</w:t>
            </w:r>
            <w:r>
              <w:rPr>
                <w:rFonts w:ascii="Arial" w:hAnsi="宋体" w:cs="Arial"/>
                <w:color w:val="auto"/>
                <w:szCs w:val="21"/>
                <w:highlight w:val="none"/>
              </w:rPr>
              <w:t>止</w:t>
            </w:r>
            <w:r>
              <w:rPr>
                <w:rFonts w:ascii="Arial" w:hAnsi="Arial" w:cs="Arial"/>
                <w:color w:val="auto"/>
                <w:szCs w:val="21"/>
                <w:highlight w:val="none"/>
              </w:rPr>
              <w:t>(</w:t>
            </w:r>
            <w:r>
              <w:rPr>
                <w:rFonts w:ascii="Arial" w:hAnsi="宋体" w:cs="Arial"/>
                <w:color w:val="auto"/>
                <w:szCs w:val="21"/>
                <w:highlight w:val="none"/>
              </w:rPr>
              <w:t>北京时间</w:t>
            </w:r>
            <w:r>
              <w:rPr>
                <w:rFonts w:ascii="Arial" w:hAnsi="Arial" w:cs="Arial"/>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25"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22</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投标文件递交</w:t>
            </w:r>
          </w:p>
          <w:p>
            <w:pPr>
              <w:adjustRightInd w:val="0"/>
              <w:snapToGrid w:val="0"/>
              <w:jc w:val="center"/>
              <w:rPr>
                <w:rFonts w:ascii="Arial" w:hAnsi="Arial" w:cs="Arial"/>
                <w:color w:val="auto"/>
                <w:szCs w:val="21"/>
                <w:highlight w:val="none"/>
              </w:rPr>
            </w:pPr>
            <w:r>
              <w:rPr>
                <w:rFonts w:ascii="Arial" w:hAnsi="宋体" w:cs="Arial"/>
                <w:color w:val="auto"/>
                <w:szCs w:val="21"/>
                <w:highlight w:val="none"/>
              </w:rPr>
              <w:t>时间及地点</w:t>
            </w:r>
          </w:p>
        </w:tc>
        <w:tc>
          <w:tcPr>
            <w:tcW w:w="6638" w:type="dxa"/>
            <w:noWrap w:val="0"/>
            <w:vAlign w:val="center"/>
          </w:tcPr>
          <w:p>
            <w:pPr>
              <w:adjustRightInd w:val="0"/>
              <w:snapToGrid w:val="0"/>
              <w:rPr>
                <w:rFonts w:ascii="Arial" w:hAnsi="Arial" w:cs="Arial"/>
                <w:color w:val="auto"/>
                <w:szCs w:val="21"/>
                <w:highlight w:val="none"/>
              </w:rPr>
            </w:pPr>
            <w:r>
              <w:rPr>
                <w:rFonts w:hint="eastAsia" w:ascii="Arial" w:hAnsi="Arial" w:cs="Arial"/>
                <w:color w:val="auto"/>
                <w:szCs w:val="21"/>
                <w:highlight w:val="none"/>
              </w:rPr>
              <w:t>2019年</w:t>
            </w:r>
            <w:r>
              <w:rPr>
                <w:rFonts w:hint="eastAsia" w:ascii="Arial" w:hAnsi="Arial" w:cs="Arial"/>
                <w:color w:val="auto"/>
                <w:szCs w:val="21"/>
                <w:highlight w:val="none"/>
                <w:lang w:val="en-US" w:eastAsia="zh-CN"/>
              </w:rPr>
              <w:t>6</w:t>
            </w:r>
            <w:r>
              <w:rPr>
                <w:rFonts w:ascii="Arial" w:hAnsi="宋体" w:cs="Arial"/>
                <w:color w:val="auto"/>
                <w:szCs w:val="21"/>
                <w:highlight w:val="none"/>
              </w:rPr>
              <w:t>月</w:t>
            </w:r>
            <w:r>
              <w:rPr>
                <w:rFonts w:hint="eastAsia" w:ascii="Arial" w:hAnsi="Arial" w:cs="Arial"/>
                <w:color w:val="auto"/>
                <w:szCs w:val="21"/>
                <w:highlight w:val="none"/>
                <w:lang w:val="en-US" w:eastAsia="zh-CN"/>
              </w:rPr>
              <w:t>25</w:t>
            </w:r>
            <w:r>
              <w:rPr>
                <w:rFonts w:ascii="Arial" w:hAnsi="宋体" w:cs="Arial"/>
                <w:color w:val="auto"/>
                <w:szCs w:val="21"/>
                <w:highlight w:val="none"/>
              </w:rPr>
              <w:t>日</w:t>
            </w:r>
            <w:r>
              <w:rPr>
                <w:rFonts w:hint="eastAsia" w:ascii="Arial" w:hAnsi="宋体" w:cs="Arial"/>
                <w:color w:val="auto"/>
                <w:szCs w:val="21"/>
                <w:highlight w:val="none"/>
                <w:lang w:val="en-US" w:eastAsia="zh-CN"/>
              </w:rPr>
              <w:t>上</w:t>
            </w:r>
            <w:r>
              <w:rPr>
                <w:rFonts w:hint="eastAsia" w:ascii="Arial" w:hAnsi="宋体" w:cs="Arial"/>
                <w:color w:val="auto"/>
                <w:szCs w:val="21"/>
                <w:highlight w:val="none"/>
              </w:rPr>
              <w:t>午</w:t>
            </w:r>
            <w:r>
              <w:rPr>
                <w:rFonts w:hint="eastAsia" w:ascii="Arial" w:hAnsi="Arial" w:cs="Arial"/>
                <w:color w:val="auto"/>
                <w:szCs w:val="21"/>
                <w:highlight w:val="none"/>
                <w:lang w:val="en-US" w:eastAsia="zh-CN"/>
              </w:rPr>
              <w:t>8</w:t>
            </w:r>
            <w:r>
              <w:rPr>
                <w:rFonts w:ascii="Arial" w:hAnsi="Arial" w:cs="Arial"/>
                <w:color w:val="auto"/>
                <w:szCs w:val="21"/>
                <w:highlight w:val="none"/>
              </w:rPr>
              <w:t>:</w:t>
            </w:r>
            <w:r>
              <w:rPr>
                <w:rFonts w:hint="eastAsia" w:ascii="Arial" w:hAnsi="Arial" w:cs="Arial"/>
                <w:color w:val="auto"/>
                <w:szCs w:val="21"/>
                <w:highlight w:val="none"/>
                <w:lang w:val="en-US" w:eastAsia="zh-CN"/>
              </w:rPr>
              <w:t>3</w:t>
            </w:r>
            <w:r>
              <w:rPr>
                <w:rFonts w:ascii="Arial" w:hAnsi="Arial" w:cs="Arial"/>
                <w:color w:val="auto"/>
                <w:szCs w:val="21"/>
                <w:highlight w:val="none"/>
              </w:rPr>
              <w:t>0</w:t>
            </w:r>
            <w:r>
              <w:rPr>
                <w:rFonts w:ascii="Arial" w:hAnsi="宋体" w:cs="Arial"/>
                <w:color w:val="auto"/>
                <w:szCs w:val="21"/>
                <w:highlight w:val="none"/>
              </w:rPr>
              <w:t>～</w:t>
            </w:r>
            <w:r>
              <w:rPr>
                <w:rFonts w:hint="eastAsia" w:ascii="Arial" w:hAnsi="宋体" w:cs="Arial"/>
                <w:color w:val="auto"/>
                <w:szCs w:val="21"/>
                <w:highlight w:val="none"/>
                <w:lang w:val="en-US" w:eastAsia="zh-CN"/>
              </w:rPr>
              <w:t>9</w:t>
            </w:r>
            <w:r>
              <w:rPr>
                <w:rFonts w:hint="eastAsia" w:ascii="Arial" w:hAnsi="宋体" w:cs="Arial"/>
                <w:color w:val="auto"/>
                <w:szCs w:val="21"/>
                <w:highlight w:val="none"/>
              </w:rPr>
              <w:t>:</w:t>
            </w:r>
            <w:r>
              <w:rPr>
                <w:rFonts w:hint="eastAsia" w:ascii="Arial" w:hAnsi="宋体" w:cs="Arial"/>
                <w:color w:val="auto"/>
                <w:szCs w:val="21"/>
                <w:highlight w:val="none"/>
                <w:lang w:val="en-US" w:eastAsia="zh-CN"/>
              </w:rPr>
              <w:t>0</w:t>
            </w:r>
            <w:r>
              <w:rPr>
                <w:rFonts w:hint="eastAsia" w:ascii="Arial" w:hAnsi="宋体" w:cs="Arial"/>
                <w:color w:val="auto"/>
                <w:szCs w:val="21"/>
                <w:highlight w:val="none"/>
              </w:rPr>
              <w:t>0</w:t>
            </w:r>
            <w:r>
              <w:rPr>
                <w:rFonts w:ascii="Arial" w:hAnsi="宋体" w:cs="Arial"/>
                <w:color w:val="auto"/>
                <w:szCs w:val="21"/>
                <w:highlight w:val="none"/>
              </w:rPr>
              <w:t>；</w:t>
            </w:r>
            <w:r>
              <w:rPr>
                <w:rFonts w:ascii="Arial" w:hAnsi="宋体" w:cs="Arial"/>
                <w:bCs/>
                <w:color w:val="auto"/>
                <w:szCs w:val="21"/>
                <w:highlight w:val="none"/>
              </w:rPr>
              <w:t>瑞安市</w:t>
            </w:r>
            <w:r>
              <w:rPr>
                <w:rFonts w:ascii="Arial" w:hAnsi="宋体" w:cs="Arial"/>
                <w:color w:val="auto"/>
                <w:szCs w:val="21"/>
                <w:highlight w:val="none"/>
              </w:rPr>
              <w:t>滨江大道外滩满庭芳大楼三楼开标室（见当日大厅公示栏）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634"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23</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开标时间</w:t>
            </w:r>
          </w:p>
          <w:p>
            <w:pPr>
              <w:adjustRightInd w:val="0"/>
              <w:snapToGrid w:val="0"/>
              <w:jc w:val="center"/>
              <w:rPr>
                <w:rFonts w:ascii="Arial" w:hAnsi="Arial" w:cs="Arial"/>
                <w:color w:val="auto"/>
                <w:szCs w:val="21"/>
                <w:highlight w:val="none"/>
              </w:rPr>
            </w:pPr>
            <w:r>
              <w:rPr>
                <w:rFonts w:ascii="Arial" w:hAnsi="宋体" w:cs="Arial"/>
                <w:color w:val="auto"/>
                <w:szCs w:val="21"/>
                <w:highlight w:val="none"/>
              </w:rPr>
              <w:t>开标地点</w:t>
            </w:r>
          </w:p>
        </w:tc>
        <w:tc>
          <w:tcPr>
            <w:tcW w:w="6638" w:type="dxa"/>
            <w:noWrap w:val="0"/>
            <w:vAlign w:val="center"/>
          </w:tcPr>
          <w:p>
            <w:pPr>
              <w:adjustRightInd w:val="0"/>
              <w:snapToGrid w:val="0"/>
              <w:rPr>
                <w:rFonts w:ascii="Arial" w:hAnsi="Arial" w:cs="Arial"/>
                <w:color w:val="auto"/>
                <w:szCs w:val="21"/>
                <w:highlight w:val="none"/>
              </w:rPr>
            </w:pPr>
            <w:r>
              <w:rPr>
                <w:rFonts w:ascii="Arial" w:hAnsi="宋体" w:cs="Arial"/>
                <w:color w:val="auto"/>
                <w:szCs w:val="21"/>
                <w:highlight w:val="none"/>
              </w:rPr>
              <w:t>开标时间：</w:t>
            </w:r>
            <w:r>
              <w:rPr>
                <w:rFonts w:ascii="Arial" w:hAnsi="Arial" w:cs="Arial"/>
                <w:color w:val="auto"/>
                <w:szCs w:val="21"/>
                <w:highlight w:val="none"/>
              </w:rPr>
              <w:t>2019年</w:t>
            </w:r>
            <w:r>
              <w:rPr>
                <w:rFonts w:hint="eastAsia" w:ascii="Arial" w:hAnsi="Arial" w:cs="Arial"/>
                <w:color w:val="auto"/>
                <w:szCs w:val="21"/>
                <w:highlight w:val="none"/>
                <w:lang w:val="en-US" w:eastAsia="zh-CN"/>
              </w:rPr>
              <w:t>6</w:t>
            </w:r>
            <w:r>
              <w:rPr>
                <w:rFonts w:ascii="Arial" w:hAnsi="宋体" w:cs="Arial"/>
                <w:color w:val="auto"/>
                <w:szCs w:val="21"/>
                <w:highlight w:val="none"/>
              </w:rPr>
              <w:t>月</w:t>
            </w:r>
            <w:r>
              <w:rPr>
                <w:rFonts w:hint="eastAsia" w:ascii="Arial" w:hAnsi="Arial" w:cs="Arial"/>
                <w:color w:val="auto"/>
                <w:szCs w:val="21"/>
                <w:highlight w:val="none"/>
                <w:lang w:val="en-US" w:eastAsia="zh-CN"/>
              </w:rPr>
              <w:t>25</w:t>
            </w:r>
            <w:r>
              <w:rPr>
                <w:rFonts w:ascii="Arial" w:hAnsi="宋体" w:cs="Arial"/>
                <w:color w:val="auto"/>
                <w:szCs w:val="21"/>
                <w:highlight w:val="none"/>
              </w:rPr>
              <w:t>日</w:t>
            </w:r>
            <w:r>
              <w:rPr>
                <w:rFonts w:hint="eastAsia" w:ascii="Arial" w:hAnsi="宋体" w:cs="Arial"/>
                <w:color w:val="auto"/>
                <w:szCs w:val="21"/>
                <w:highlight w:val="none"/>
                <w:lang w:eastAsia="zh-CN"/>
              </w:rPr>
              <w:t>上午9:00</w:t>
            </w:r>
            <w:r>
              <w:rPr>
                <w:rFonts w:ascii="Arial" w:hAnsi="宋体" w:cs="Arial"/>
                <w:color w:val="auto"/>
                <w:szCs w:val="21"/>
                <w:highlight w:val="none"/>
              </w:rPr>
              <w:t>止</w:t>
            </w:r>
            <w:r>
              <w:rPr>
                <w:rFonts w:ascii="Arial" w:hAnsi="Arial" w:cs="Arial"/>
                <w:color w:val="auto"/>
                <w:szCs w:val="21"/>
                <w:highlight w:val="none"/>
              </w:rPr>
              <w:t>(</w:t>
            </w:r>
            <w:r>
              <w:rPr>
                <w:rFonts w:ascii="Arial" w:hAnsi="宋体" w:cs="Arial"/>
                <w:color w:val="auto"/>
                <w:szCs w:val="21"/>
                <w:highlight w:val="none"/>
              </w:rPr>
              <w:t>北京时间</w:t>
            </w:r>
            <w:r>
              <w:rPr>
                <w:rFonts w:ascii="Arial" w:hAnsi="Arial" w:cs="Arial"/>
                <w:color w:val="auto"/>
                <w:szCs w:val="21"/>
                <w:highlight w:val="none"/>
              </w:rPr>
              <w:t>)</w:t>
            </w:r>
          </w:p>
          <w:p>
            <w:pPr>
              <w:adjustRightInd w:val="0"/>
              <w:snapToGrid w:val="0"/>
              <w:rPr>
                <w:rFonts w:ascii="Arial" w:hAnsi="Arial" w:cs="Arial"/>
                <w:color w:val="auto"/>
                <w:szCs w:val="21"/>
                <w:highlight w:val="none"/>
              </w:rPr>
            </w:pPr>
            <w:r>
              <w:rPr>
                <w:rFonts w:ascii="Arial" w:hAnsi="宋体" w:cs="Arial"/>
                <w:color w:val="auto"/>
                <w:szCs w:val="21"/>
                <w:highlight w:val="none"/>
              </w:rPr>
              <w:t>开标地点：瑞安市公共资源交易中心开标室（见当日大厅公示栏）（滨江大道外滩满庭芳大楼三楼）</w:t>
            </w:r>
          </w:p>
          <w:p>
            <w:pPr>
              <w:adjustRightInd w:val="0"/>
              <w:snapToGrid w:val="0"/>
              <w:rPr>
                <w:rFonts w:ascii="Arial" w:hAnsi="Arial" w:cs="Arial"/>
                <w:color w:val="auto"/>
                <w:szCs w:val="21"/>
                <w:highlight w:val="none"/>
              </w:rPr>
            </w:pPr>
            <w:r>
              <w:rPr>
                <w:rFonts w:ascii="Arial" w:hAnsi="宋体" w:cs="Arial"/>
                <w:color w:val="auto"/>
                <w:szCs w:val="21"/>
                <w:highlight w:val="none"/>
              </w:rPr>
              <w:t>参加开标会的投标人的法定代表人或其授权代表须携带</w:t>
            </w:r>
            <w:r>
              <w:rPr>
                <w:rFonts w:ascii="Arial" w:hAnsi="Arial" w:cs="Arial"/>
                <w:color w:val="auto"/>
                <w:szCs w:val="21"/>
                <w:highlight w:val="none"/>
              </w:rPr>
              <w:t>“</w:t>
            </w:r>
            <w:r>
              <w:rPr>
                <w:rFonts w:ascii="Arial" w:hAnsi="宋体" w:cs="Arial"/>
                <w:color w:val="auto"/>
                <w:szCs w:val="21"/>
                <w:highlight w:val="none"/>
              </w:rPr>
              <w:t>身份证</w:t>
            </w:r>
            <w:r>
              <w:rPr>
                <w:rFonts w:ascii="Arial" w:hAnsi="Arial" w:cs="Arial"/>
                <w:color w:val="auto"/>
                <w:szCs w:val="21"/>
                <w:highlight w:val="none"/>
              </w:rPr>
              <w:t>”</w:t>
            </w:r>
            <w:r>
              <w:rPr>
                <w:rFonts w:ascii="Arial" w:hAnsi="宋体" w:cs="Arial"/>
                <w:color w:val="auto"/>
                <w:szCs w:val="21"/>
                <w:highlight w:val="none"/>
              </w:rPr>
              <w:t>及</w:t>
            </w:r>
            <w:r>
              <w:rPr>
                <w:rFonts w:ascii="Arial" w:hAnsi="Arial" w:cs="Arial"/>
                <w:color w:val="auto"/>
                <w:szCs w:val="21"/>
                <w:highlight w:val="none"/>
              </w:rPr>
              <w:t>“</w:t>
            </w:r>
            <w:r>
              <w:rPr>
                <w:rFonts w:ascii="Arial" w:hAnsi="宋体" w:cs="Arial"/>
                <w:color w:val="auto"/>
                <w:szCs w:val="21"/>
                <w:highlight w:val="none"/>
              </w:rPr>
              <w:t>法定代表人授权书</w:t>
            </w:r>
            <w:r>
              <w:rPr>
                <w:rFonts w:ascii="Arial" w:hAnsi="Arial" w:cs="Arial"/>
                <w:color w:val="auto"/>
                <w:szCs w:val="21"/>
                <w:highlight w:val="none"/>
              </w:rPr>
              <w:t>”</w:t>
            </w:r>
            <w:r>
              <w:rPr>
                <w:rFonts w:ascii="Arial" w:hAnsi="宋体" w:cs="Arial"/>
                <w:color w:val="auto"/>
                <w:szCs w:val="21"/>
                <w:highlight w:val="none"/>
              </w:rPr>
              <w:t>（复印件无效），务必准时参加开标会并签名报到以证明其出席（带身份证件原件）。投标人如不派代表参加开标大会的，事后不得对采购相关人员、开标过程和开标结果提出异议。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52"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24</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开标程序</w:t>
            </w:r>
          </w:p>
        </w:tc>
        <w:tc>
          <w:tcPr>
            <w:tcW w:w="6638" w:type="dxa"/>
            <w:noWrap w:val="0"/>
            <w:vAlign w:val="center"/>
          </w:tcPr>
          <w:p>
            <w:pPr>
              <w:spacing w:line="290" w:lineRule="exact"/>
              <w:rPr>
                <w:rFonts w:ascii="Arial" w:hAnsi="Arial" w:cs="Arial"/>
                <w:color w:val="auto"/>
                <w:szCs w:val="21"/>
                <w:highlight w:val="none"/>
              </w:rPr>
            </w:pPr>
            <w:r>
              <w:rPr>
                <w:rFonts w:ascii="Arial" w:hAnsi="宋体" w:cs="Arial"/>
                <w:color w:val="auto"/>
                <w:szCs w:val="21"/>
                <w:highlight w:val="none"/>
              </w:rPr>
              <w:t>（</w:t>
            </w:r>
            <w:r>
              <w:rPr>
                <w:rFonts w:ascii="Arial" w:hAnsi="Arial" w:cs="Arial"/>
                <w:color w:val="auto"/>
                <w:szCs w:val="21"/>
                <w:highlight w:val="none"/>
              </w:rPr>
              <w:t>1</w:t>
            </w:r>
            <w:r>
              <w:rPr>
                <w:rFonts w:ascii="Arial" w:hAnsi="宋体" w:cs="Arial"/>
                <w:color w:val="auto"/>
                <w:szCs w:val="21"/>
                <w:highlight w:val="none"/>
              </w:rPr>
              <w:t>）宣布开标纪律；</w:t>
            </w:r>
          </w:p>
          <w:p>
            <w:pPr>
              <w:spacing w:line="290" w:lineRule="exact"/>
              <w:ind w:left="525" w:hanging="525" w:hangingChars="250"/>
              <w:rPr>
                <w:rFonts w:ascii="Arial" w:hAnsi="Arial" w:cs="Arial"/>
                <w:color w:val="auto"/>
                <w:szCs w:val="21"/>
                <w:highlight w:val="none"/>
              </w:rPr>
            </w:pPr>
            <w:r>
              <w:rPr>
                <w:rFonts w:ascii="Arial" w:hAnsi="宋体" w:cs="Arial"/>
                <w:color w:val="auto"/>
                <w:szCs w:val="21"/>
                <w:highlight w:val="none"/>
              </w:rPr>
              <w:t>（</w:t>
            </w:r>
            <w:r>
              <w:rPr>
                <w:rFonts w:ascii="Arial" w:hAnsi="Arial" w:cs="Arial"/>
                <w:color w:val="auto"/>
                <w:szCs w:val="21"/>
                <w:highlight w:val="none"/>
              </w:rPr>
              <w:t>2</w:t>
            </w:r>
            <w:r>
              <w:rPr>
                <w:rFonts w:ascii="Arial" w:hAnsi="宋体" w:cs="Arial"/>
                <w:color w:val="auto"/>
                <w:szCs w:val="21"/>
                <w:highlight w:val="none"/>
              </w:rPr>
              <w:t>）公布在投标截止时间前递交投标文件的投标人名称，并点名确认投标人是否派人到场；</w:t>
            </w:r>
          </w:p>
          <w:p>
            <w:pPr>
              <w:spacing w:line="290" w:lineRule="exact"/>
              <w:rPr>
                <w:rFonts w:ascii="Arial" w:hAnsi="Arial" w:cs="Arial"/>
                <w:color w:val="auto"/>
                <w:szCs w:val="21"/>
                <w:highlight w:val="none"/>
              </w:rPr>
            </w:pPr>
            <w:r>
              <w:rPr>
                <w:rFonts w:ascii="Arial" w:hAnsi="宋体" w:cs="Arial"/>
                <w:color w:val="auto"/>
                <w:szCs w:val="21"/>
                <w:highlight w:val="none"/>
              </w:rPr>
              <w:t>（</w:t>
            </w:r>
            <w:r>
              <w:rPr>
                <w:rFonts w:ascii="Arial" w:hAnsi="Arial" w:cs="Arial"/>
                <w:color w:val="auto"/>
                <w:szCs w:val="21"/>
                <w:highlight w:val="none"/>
              </w:rPr>
              <w:t>3</w:t>
            </w:r>
            <w:r>
              <w:rPr>
                <w:rFonts w:ascii="Arial" w:hAnsi="宋体" w:cs="Arial"/>
                <w:color w:val="auto"/>
                <w:szCs w:val="21"/>
                <w:highlight w:val="none"/>
              </w:rPr>
              <w:t>）宣布唱标人、记录人、监督人员等有关人员姓名；</w:t>
            </w:r>
          </w:p>
          <w:p>
            <w:pPr>
              <w:spacing w:line="290" w:lineRule="exact"/>
              <w:ind w:left="525" w:hanging="525" w:hangingChars="250"/>
              <w:rPr>
                <w:rFonts w:ascii="Arial" w:hAnsi="Arial" w:cs="Arial"/>
                <w:color w:val="auto"/>
                <w:szCs w:val="21"/>
                <w:highlight w:val="none"/>
              </w:rPr>
            </w:pPr>
            <w:r>
              <w:rPr>
                <w:rFonts w:ascii="Arial" w:hAnsi="宋体" w:cs="Arial"/>
                <w:color w:val="auto"/>
                <w:szCs w:val="21"/>
                <w:highlight w:val="none"/>
              </w:rPr>
              <w:t>（</w:t>
            </w:r>
            <w:r>
              <w:rPr>
                <w:rFonts w:ascii="Arial" w:hAnsi="Arial" w:cs="Arial"/>
                <w:color w:val="auto"/>
                <w:szCs w:val="21"/>
                <w:highlight w:val="none"/>
              </w:rPr>
              <w:t>4</w:t>
            </w:r>
            <w:r>
              <w:rPr>
                <w:rFonts w:ascii="Arial" w:hAnsi="宋体" w:cs="Arial"/>
                <w:color w:val="auto"/>
                <w:szCs w:val="21"/>
                <w:highlight w:val="none"/>
              </w:rPr>
              <w:t>）密封情况检查：由监督人员或投标人推选的代表检查投标文件密封情况；</w:t>
            </w:r>
          </w:p>
          <w:p>
            <w:pPr>
              <w:spacing w:line="290" w:lineRule="exact"/>
              <w:ind w:left="525" w:hanging="525" w:hangingChars="250"/>
              <w:rPr>
                <w:rFonts w:ascii="Arial" w:hAnsi="Arial" w:cs="Arial"/>
                <w:color w:val="auto"/>
                <w:szCs w:val="21"/>
                <w:highlight w:val="none"/>
              </w:rPr>
            </w:pPr>
            <w:r>
              <w:rPr>
                <w:rFonts w:ascii="Arial" w:hAnsi="宋体" w:cs="Arial"/>
                <w:color w:val="auto"/>
                <w:szCs w:val="21"/>
                <w:highlight w:val="none"/>
              </w:rPr>
              <w:t>（</w:t>
            </w:r>
            <w:r>
              <w:rPr>
                <w:rFonts w:ascii="Arial" w:hAnsi="Arial" w:cs="Arial"/>
                <w:color w:val="auto"/>
                <w:szCs w:val="21"/>
                <w:highlight w:val="none"/>
              </w:rPr>
              <w:t>5</w:t>
            </w:r>
            <w:r>
              <w:rPr>
                <w:rFonts w:ascii="Arial" w:hAnsi="宋体" w:cs="Arial"/>
                <w:color w:val="auto"/>
                <w:szCs w:val="21"/>
                <w:highlight w:val="none"/>
              </w:rPr>
              <w:t>）开标顺序：投标人送达投标文件的逆序；先开启资信技术标，评审后，再开启商务标；</w:t>
            </w:r>
          </w:p>
          <w:p>
            <w:pPr>
              <w:spacing w:line="290" w:lineRule="exact"/>
              <w:rPr>
                <w:rFonts w:ascii="Arial" w:hAnsi="Arial" w:cs="Arial"/>
                <w:color w:val="auto"/>
                <w:szCs w:val="21"/>
                <w:highlight w:val="none"/>
              </w:rPr>
            </w:pPr>
            <w:r>
              <w:rPr>
                <w:rFonts w:ascii="Arial" w:hAnsi="宋体" w:cs="Arial"/>
                <w:color w:val="auto"/>
                <w:szCs w:val="21"/>
                <w:highlight w:val="none"/>
              </w:rPr>
              <w:t>（</w:t>
            </w:r>
            <w:r>
              <w:rPr>
                <w:rFonts w:ascii="Arial" w:hAnsi="Arial" w:cs="Arial"/>
                <w:color w:val="auto"/>
                <w:szCs w:val="21"/>
                <w:highlight w:val="none"/>
              </w:rPr>
              <w:t>6</w:t>
            </w:r>
            <w:r>
              <w:rPr>
                <w:rFonts w:ascii="Arial" w:hAnsi="宋体" w:cs="Arial"/>
                <w:color w:val="auto"/>
                <w:szCs w:val="21"/>
                <w:highlight w:val="none"/>
              </w:rPr>
              <w:t>）公布财政预算价：在开启商务标之前，公布财政预算价；</w:t>
            </w:r>
          </w:p>
          <w:p>
            <w:pPr>
              <w:spacing w:line="290" w:lineRule="exact"/>
              <w:ind w:left="525" w:hanging="525" w:hangingChars="250"/>
              <w:rPr>
                <w:rFonts w:ascii="Arial" w:hAnsi="Arial" w:cs="Arial"/>
                <w:color w:val="auto"/>
                <w:szCs w:val="21"/>
                <w:highlight w:val="none"/>
              </w:rPr>
            </w:pPr>
            <w:r>
              <w:rPr>
                <w:rFonts w:ascii="Arial" w:hAnsi="宋体" w:cs="Arial"/>
                <w:color w:val="auto"/>
                <w:szCs w:val="21"/>
                <w:highlight w:val="none"/>
              </w:rPr>
              <w:t>（</w:t>
            </w:r>
            <w:r>
              <w:rPr>
                <w:rFonts w:ascii="Arial" w:hAnsi="Arial" w:cs="Arial"/>
                <w:color w:val="auto"/>
                <w:szCs w:val="21"/>
                <w:highlight w:val="none"/>
              </w:rPr>
              <w:t>7</w:t>
            </w:r>
            <w:r>
              <w:rPr>
                <w:rFonts w:ascii="Arial" w:hAnsi="宋体" w:cs="Arial"/>
                <w:color w:val="auto"/>
                <w:szCs w:val="21"/>
                <w:highlight w:val="none"/>
              </w:rPr>
              <w:t>）确认开标结果：投标人代表对开标记录进行当场校核及勘误，并签字确认；并同时由记录人、监督人当场签字确认。投标人代表未到场签字确认的，不影响评标过程。</w:t>
            </w:r>
          </w:p>
          <w:p>
            <w:pPr>
              <w:spacing w:line="290" w:lineRule="exact"/>
              <w:rPr>
                <w:rFonts w:ascii="Arial" w:hAnsi="Arial" w:cs="Arial"/>
                <w:color w:val="auto"/>
                <w:szCs w:val="21"/>
                <w:highlight w:val="none"/>
              </w:rPr>
            </w:pPr>
            <w:r>
              <w:rPr>
                <w:rFonts w:ascii="Arial" w:hAnsi="宋体" w:cs="Arial"/>
                <w:color w:val="auto"/>
                <w:szCs w:val="21"/>
                <w:highlight w:val="none"/>
              </w:rPr>
              <w:t>（</w:t>
            </w:r>
            <w:r>
              <w:rPr>
                <w:rFonts w:ascii="Arial" w:hAnsi="Arial" w:cs="Arial"/>
                <w:color w:val="auto"/>
                <w:szCs w:val="21"/>
                <w:highlight w:val="none"/>
              </w:rPr>
              <w:t>8</w:t>
            </w:r>
            <w:r>
              <w:rPr>
                <w:rFonts w:ascii="Arial" w:hAnsi="宋体" w:cs="Arial"/>
                <w:color w:val="auto"/>
                <w:szCs w:val="21"/>
                <w:highlight w:val="none"/>
              </w:rPr>
              <w:t>）宣布开标结束。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824"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25</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评标委员会</w:t>
            </w:r>
          </w:p>
          <w:p>
            <w:pPr>
              <w:adjustRightInd w:val="0"/>
              <w:snapToGrid w:val="0"/>
              <w:jc w:val="center"/>
              <w:rPr>
                <w:rFonts w:ascii="Arial" w:hAnsi="Arial" w:cs="Arial"/>
                <w:color w:val="auto"/>
                <w:szCs w:val="21"/>
                <w:highlight w:val="none"/>
              </w:rPr>
            </w:pPr>
            <w:r>
              <w:rPr>
                <w:rFonts w:ascii="Arial" w:hAnsi="宋体" w:cs="Arial"/>
                <w:color w:val="auto"/>
                <w:szCs w:val="21"/>
                <w:highlight w:val="none"/>
              </w:rPr>
              <w:t>的组建</w:t>
            </w:r>
          </w:p>
        </w:tc>
        <w:tc>
          <w:tcPr>
            <w:tcW w:w="6638" w:type="dxa"/>
            <w:noWrap w:val="0"/>
            <w:vAlign w:val="center"/>
          </w:tcPr>
          <w:p>
            <w:pPr>
              <w:adjustRightInd w:val="0"/>
              <w:snapToGrid w:val="0"/>
              <w:rPr>
                <w:rFonts w:ascii="Arial" w:hAnsi="Arial" w:cs="Arial"/>
                <w:color w:val="auto"/>
                <w:szCs w:val="21"/>
                <w:highlight w:val="none"/>
              </w:rPr>
            </w:pPr>
            <w:r>
              <w:rPr>
                <w:rFonts w:ascii="Arial" w:hAnsi="宋体" w:cs="Arial"/>
                <w:color w:val="auto"/>
                <w:szCs w:val="21"/>
                <w:highlight w:val="none"/>
              </w:rPr>
              <w:t>评标委员会构成：</w:t>
            </w:r>
            <w:r>
              <w:rPr>
                <w:rFonts w:ascii="Arial" w:hAnsi="Arial" w:cs="Arial"/>
                <w:color w:val="auto"/>
                <w:szCs w:val="21"/>
                <w:highlight w:val="none"/>
              </w:rPr>
              <w:t xml:space="preserve"> </w:t>
            </w:r>
            <w:r>
              <w:rPr>
                <w:rFonts w:ascii="Arial" w:hAnsi="宋体" w:cs="Arial"/>
                <w:color w:val="auto"/>
                <w:szCs w:val="21"/>
                <w:highlight w:val="none"/>
              </w:rPr>
              <w:t>由招标人代表以及有关技术、经济等方面的专家组成，成员为</w:t>
            </w:r>
            <w:r>
              <w:rPr>
                <w:rFonts w:ascii="Arial" w:hAnsi="Arial" w:cs="Arial"/>
                <w:color w:val="auto"/>
                <w:szCs w:val="21"/>
                <w:highlight w:val="none"/>
              </w:rPr>
              <w:t>5</w:t>
            </w:r>
            <w:r>
              <w:rPr>
                <w:rFonts w:ascii="Arial" w:hAnsi="宋体" w:cs="Arial"/>
                <w:color w:val="auto"/>
                <w:szCs w:val="21"/>
                <w:highlight w:val="none"/>
              </w:rPr>
              <w:t>人及以上单数，其中技术、经济类专家不得少于总人数的</w:t>
            </w:r>
            <w:r>
              <w:rPr>
                <w:rFonts w:ascii="Arial" w:hAnsi="Arial" w:cs="Arial"/>
                <w:color w:val="auto"/>
                <w:szCs w:val="21"/>
                <w:highlight w:val="none"/>
              </w:rPr>
              <w:t>2/3</w:t>
            </w:r>
            <w:r>
              <w:rPr>
                <w:rFonts w:ascii="Arial" w:hAnsi="宋体" w:cs="Arial"/>
                <w:color w:val="auto"/>
                <w:szCs w:val="21"/>
                <w:highlight w:val="none"/>
              </w:rPr>
              <w:t>；</w:t>
            </w:r>
          </w:p>
          <w:p>
            <w:pPr>
              <w:adjustRightInd w:val="0"/>
              <w:snapToGrid w:val="0"/>
              <w:rPr>
                <w:rFonts w:ascii="Arial" w:hAnsi="Arial" w:cs="Arial"/>
                <w:color w:val="auto"/>
                <w:szCs w:val="21"/>
                <w:highlight w:val="none"/>
              </w:rPr>
            </w:pPr>
            <w:r>
              <w:rPr>
                <w:rFonts w:ascii="Arial" w:hAnsi="宋体" w:cs="Arial"/>
                <w:color w:val="auto"/>
                <w:szCs w:val="21"/>
                <w:highlight w:val="none"/>
              </w:rPr>
              <w:t>评标专家确定方式：按相关规定从专家库中抽取。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824" w:hRule="atLeast"/>
          <w:jc w:val="center"/>
        </w:trPr>
        <w:tc>
          <w:tcPr>
            <w:tcW w:w="645" w:type="dxa"/>
            <w:noWrap w:val="0"/>
            <w:vAlign w:val="center"/>
          </w:tcPr>
          <w:p>
            <w:pPr>
              <w:adjustRightInd w:val="0"/>
              <w:snapToGrid w:val="0"/>
              <w:jc w:val="center"/>
              <w:rPr>
                <w:rFonts w:ascii="Arial" w:hAnsi="Arial" w:cs="Arial"/>
                <w:snapToGrid w:val="0"/>
                <w:color w:val="auto"/>
                <w:szCs w:val="21"/>
                <w:highlight w:val="none"/>
              </w:rPr>
            </w:pPr>
            <w:r>
              <w:rPr>
                <w:rFonts w:ascii="Arial" w:hAnsi="Arial" w:cs="Arial"/>
                <w:snapToGrid w:val="0"/>
                <w:color w:val="auto"/>
                <w:szCs w:val="21"/>
                <w:highlight w:val="none"/>
              </w:rPr>
              <w:t>26</w:t>
            </w:r>
          </w:p>
        </w:tc>
        <w:tc>
          <w:tcPr>
            <w:tcW w:w="1812" w:type="dxa"/>
            <w:noWrap w:val="0"/>
            <w:vAlign w:val="center"/>
          </w:tcPr>
          <w:p>
            <w:pPr>
              <w:snapToGrid w:val="0"/>
              <w:spacing w:line="360" w:lineRule="auto"/>
              <w:jc w:val="center"/>
              <w:rPr>
                <w:rFonts w:ascii="Arial" w:hAnsi="Arial" w:cs="Arial"/>
                <w:snapToGrid w:val="0"/>
                <w:color w:val="auto"/>
                <w:szCs w:val="21"/>
                <w:highlight w:val="none"/>
              </w:rPr>
            </w:pPr>
            <w:r>
              <w:rPr>
                <w:rFonts w:ascii="Arial" w:hAnsi="宋体" w:cs="Arial"/>
                <w:snapToGrid w:val="0"/>
                <w:color w:val="auto"/>
                <w:szCs w:val="21"/>
                <w:highlight w:val="none"/>
              </w:rPr>
              <w:t>采购项目需要落实的政府采购政策</w:t>
            </w:r>
          </w:p>
        </w:tc>
        <w:tc>
          <w:tcPr>
            <w:tcW w:w="6638" w:type="dxa"/>
            <w:noWrap w:val="0"/>
            <w:vAlign w:val="center"/>
          </w:tcPr>
          <w:p>
            <w:pPr>
              <w:adjustRightInd w:val="0"/>
              <w:snapToGrid w:val="0"/>
              <w:spacing w:line="360" w:lineRule="exact"/>
              <w:rPr>
                <w:rFonts w:ascii="Arial" w:hAnsi="Arial" w:cs="Arial"/>
                <w:snapToGrid w:val="0"/>
                <w:color w:val="auto"/>
                <w:szCs w:val="21"/>
                <w:highlight w:val="none"/>
              </w:rPr>
            </w:pPr>
            <w:r>
              <w:rPr>
                <w:rFonts w:ascii="Arial" w:hAnsi="Arial" w:cs="Arial"/>
                <w:snapToGrid w:val="0"/>
                <w:color w:val="auto"/>
                <w:szCs w:val="21"/>
                <w:highlight w:val="none"/>
              </w:rPr>
              <w:t xml:space="preserve">    </w:t>
            </w:r>
            <w:r>
              <w:rPr>
                <w:rFonts w:ascii="Arial" w:hAnsi="宋体" w:cs="Arial"/>
                <w:snapToGrid w:val="0"/>
                <w:color w:val="auto"/>
                <w:szCs w:val="21"/>
                <w:highlight w:val="none"/>
              </w:rPr>
              <w:t>根据浙江省财政厅、浙江省中小企业局转发财政部、工业和信息化部关于印发《政府采购促进中小企业发展暂行办法》的通知（浙财采监</w:t>
            </w:r>
            <w:r>
              <w:rPr>
                <w:rFonts w:ascii="Arial" w:hAnsi="Arial" w:cs="Arial"/>
                <w:snapToGrid w:val="0"/>
                <w:color w:val="auto"/>
                <w:szCs w:val="21"/>
                <w:highlight w:val="none"/>
              </w:rPr>
              <w:t>[2012]11</w:t>
            </w:r>
            <w:r>
              <w:rPr>
                <w:rFonts w:ascii="Arial" w:hAnsi="宋体" w:cs="Arial"/>
                <w:snapToGrid w:val="0"/>
                <w:color w:val="auto"/>
                <w:szCs w:val="21"/>
                <w:highlight w:val="none"/>
              </w:rPr>
              <w:t>号），对小型或微型企业的投标报价给予</w:t>
            </w:r>
            <w:r>
              <w:rPr>
                <w:rFonts w:ascii="Arial" w:hAnsi="Arial" w:cs="Arial"/>
                <w:snapToGrid w:val="0"/>
                <w:color w:val="auto"/>
                <w:szCs w:val="21"/>
                <w:highlight w:val="none"/>
              </w:rPr>
              <w:t>6%</w:t>
            </w:r>
            <w:r>
              <w:rPr>
                <w:rFonts w:ascii="Arial" w:hAnsi="宋体" w:cs="Arial"/>
                <w:snapToGrid w:val="0"/>
                <w:color w:val="auto"/>
                <w:szCs w:val="21"/>
                <w:highlight w:val="none"/>
              </w:rPr>
              <w:t>的扣除，并用扣除后的价格计算价格评分。同时符合以下所有要求的投标人被认定为小型、微型企业：</w:t>
            </w:r>
          </w:p>
          <w:p>
            <w:pPr>
              <w:adjustRightInd w:val="0"/>
              <w:snapToGrid w:val="0"/>
              <w:spacing w:line="360" w:lineRule="exact"/>
              <w:rPr>
                <w:rFonts w:ascii="Arial" w:hAnsi="Arial" w:cs="Arial"/>
                <w:snapToGrid w:val="0"/>
                <w:color w:val="auto"/>
                <w:szCs w:val="21"/>
                <w:highlight w:val="none"/>
              </w:rPr>
            </w:pPr>
            <w:r>
              <w:rPr>
                <w:rFonts w:ascii="Arial" w:hAnsi="Arial" w:cs="Arial"/>
                <w:snapToGrid w:val="0"/>
                <w:color w:val="auto"/>
                <w:szCs w:val="21"/>
                <w:highlight w:val="none"/>
              </w:rPr>
              <w:t>1</w:t>
            </w:r>
            <w:r>
              <w:rPr>
                <w:rFonts w:ascii="Arial" w:hAnsi="宋体" w:cs="Arial"/>
                <w:snapToGrid w:val="0"/>
                <w:color w:val="auto"/>
                <w:szCs w:val="21"/>
                <w:highlight w:val="none"/>
              </w:rPr>
              <w:t>）投标人按照《关于印发中小企业划型标准规定的通知》（工信部联企业〔</w:t>
            </w:r>
            <w:r>
              <w:rPr>
                <w:rFonts w:ascii="Arial" w:hAnsi="Arial" w:cs="Arial"/>
                <w:snapToGrid w:val="0"/>
                <w:color w:val="auto"/>
                <w:szCs w:val="21"/>
                <w:highlight w:val="none"/>
              </w:rPr>
              <w:t>2011</w:t>
            </w:r>
            <w:r>
              <w:rPr>
                <w:rFonts w:ascii="Arial" w:hAnsi="宋体" w:cs="Arial"/>
                <w:snapToGrid w:val="0"/>
                <w:color w:val="auto"/>
                <w:szCs w:val="21"/>
                <w:highlight w:val="none"/>
              </w:rPr>
              <w:t>〕</w:t>
            </w:r>
            <w:r>
              <w:rPr>
                <w:rFonts w:ascii="Arial" w:hAnsi="Arial" w:cs="Arial"/>
                <w:snapToGrid w:val="0"/>
                <w:color w:val="auto"/>
                <w:szCs w:val="21"/>
                <w:highlight w:val="none"/>
              </w:rPr>
              <w:t>300</w:t>
            </w:r>
            <w:r>
              <w:rPr>
                <w:rFonts w:ascii="Arial" w:hAnsi="宋体" w:cs="Arial"/>
                <w:snapToGrid w:val="0"/>
                <w:color w:val="auto"/>
                <w:szCs w:val="21"/>
                <w:highlight w:val="none"/>
              </w:rPr>
              <w:t>号）的所属行业规定为小型、微型企业【注：按《关于印发中小企业划型标准规定的通知》规定提供《中小企业声明函》；</w:t>
            </w:r>
          </w:p>
          <w:p>
            <w:pPr>
              <w:adjustRightInd w:val="0"/>
              <w:snapToGrid w:val="0"/>
              <w:spacing w:line="360" w:lineRule="exact"/>
              <w:rPr>
                <w:rFonts w:ascii="Arial" w:hAnsi="Arial" w:cs="Arial"/>
                <w:snapToGrid w:val="0"/>
                <w:color w:val="auto"/>
                <w:szCs w:val="21"/>
                <w:highlight w:val="none"/>
              </w:rPr>
            </w:pPr>
            <w:r>
              <w:rPr>
                <w:rFonts w:ascii="Arial" w:hAnsi="Arial" w:cs="Arial"/>
                <w:snapToGrid w:val="0"/>
                <w:color w:val="auto"/>
                <w:szCs w:val="21"/>
                <w:highlight w:val="none"/>
              </w:rPr>
              <w:t>2</w:t>
            </w:r>
            <w:r>
              <w:rPr>
                <w:rFonts w:ascii="Arial" w:hAnsi="宋体" w:cs="Arial"/>
                <w:snapToGrid w:val="0"/>
                <w:color w:val="auto"/>
                <w:szCs w:val="21"/>
                <w:highlight w:val="none"/>
              </w:rPr>
              <w:t>）投标人所投标项内产品均为小型、微型企业制造的产品【注：按《关于印发中小企业划型标准规定的通知》中</w:t>
            </w:r>
            <w:r>
              <w:rPr>
                <w:rFonts w:ascii="Arial" w:hAnsi="Arial" w:cs="Arial"/>
                <w:snapToGrid w:val="0"/>
                <w:color w:val="auto"/>
                <w:szCs w:val="21"/>
                <w:highlight w:val="none"/>
              </w:rPr>
              <w:t>“</w:t>
            </w:r>
            <w:r>
              <w:rPr>
                <w:rFonts w:ascii="Arial" w:hAnsi="宋体" w:cs="Arial"/>
                <w:snapToGrid w:val="0"/>
                <w:color w:val="auto"/>
                <w:szCs w:val="21"/>
                <w:highlight w:val="none"/>
              </w:rPr>
              <w:t>工业行业</w:t>
            </w:r>
            <w:r>
              <w:rPr>
                <w:rFonts w:ascii="Arial" w:hAnsi="Arial" w:cs="Arial"/>
                <w:snapToGrid w:val="0"/>
                <w:color w:val="auto"/>
                <w:szCs w:val="21"/>
                <w:highlight w:val="none"/>
              </w:rPr>
              <w:t>”</w:t>
            </w:r>
            <w:r>
              <w:rPr>
                <w:rFonts w:ascii="Arial" w:hAnsi="宋体" w:cs="Arial"/>
                <w:snapToGrid w:val="0"/>
                <w:color w:val="auto"/>
                <w:szCs w:val="21"/>
                <w:highlight w:val="none"/>
              </w:rPr>
              <w:t>规定提供制造商出具的《中小企业声明函》。</w:t>
            </w:r>
          </w:p>
          <w:p>
            <w:pPr>
              <w:adjustRightInd w:val="0"/>
              <w:snapToGrid w:val="0"/>
              <w:spacing w:line="360" w:lineRule="exact"/>
              <w:rPr>
                <w:rFonts w:ascii="Arial" w:hAnsi="Arial" w:cs="Arial"/>
                <w:snapToGrid w:val="0"/>
                <w:color w:val="auto"/>
                <w:szCs w:val="21"/>
                <w:highlight w:val="none"/>
              </w:rPr>
            </w:pPr>
            <w:r>
              <w:rPr>
                <w:rFonts w:ascii="Arial" w:hAnsi="Arial" w:cs="Arial"/>
                <w:snapToGrid w:val="0"/>
                <w:color w:val="auto"/>
                <w:szCs w:val="21"/>
                <w:highlight w:val="none"/>
              </w:rPr>
              <w:t>3</w:t>
            </w:r>
            <w:r>
              <w:rPr>
                <w:rFonts w:ascii="Arial" w:hAnsi="宋体" w:cs="Arial"/>
                <w:snapToGrid w:val="0"/>
                <w:color w:val="auto"/>
                <w:szCs w:val="21"/>
                <w:highlight w:val="none"/>
              </w:rPr>
              <w:t>）联合体参加投标的，联合协议中约定，小型、微型企业的协议合同金额占到联合体协议合同总金额</w:t>
            </w:r>
            <w:r>
              <w:rPr>
                <w:rFonts w:ascii="Arial" w:hAnsi="Arial" w:cs="Arial"/>
                <w:snapToGrid w:val="0"/>
                <w:color w:val="auto"/>
                <w:szCs w:val="21"/>
                <w:highlight w:val="none"/>
              </w:rPr>
              <w:t>30%</w:t>
            </w:r>
            <w:r>
              <w:rPr>
                <w:rFonts w:ascii="Arial" w:hAnsi="宋体" w:cs="Arial"/>
                <w:snapToGrid w:val="0"/>
                <w:color w:val="auto"/>
                <w:szCs w:val="21"/>
                <w:highlight w:val="none"/>
              </w:rPr>
              <w:t>以上的，投标报价给予</w:t>
            </w:r>
            <w:r>
              <w:rPr>
                <w:rFonts w:ascii="Arial" w:hAnsi="Arial" w:cs="Arial"/>
                <w:snapToGrid w:val="0"/>
                <w:color w:val="auto"/>
                <w:szCs w:val="21"/>
                <w:highlight w:val="none"/>
              </w:rPr>
              <w:t xml:space="preserve">2% </w:t>
            </w:r>
            <w:r>
              <w:rPr>
                <w:rFonts w:ascii="Arial" w:hAnsi="宋体" w:cs="Arial"/>
                <w:snapToGrid w:val="0"/>
                <w:color w:val="auto"/>
                <w:szCs w:val="21"/>
                <w:highlight w:val="none"/>
              </w:rPr>
              <w:t>的扣除，并用扣除后的价格计算价格评分；如联合体各方均为小型、微型企业的，提供本企业生产的产品或提供其他小型、微型企业的产品的，投标报价给予</w:t>
            </w:r>
            <w:r>
              <w:rPr>
                <w:rFonts w:ascii="Arial" w:hAnsi="Arial" w:cs="Arial"/>
                <w:snapToGrid w:val="0"/>
                <w:color w:val="auto"/>
                <w:szCs w:val="21"/>
                <w:highlight w:val="none"/>
              </w:rPr>
              <w:t xml:space="preserve">6% </w:t>
            </w:r>
            <w:r>
              <w:rPr>
                <w:rFonts w:ascii="Arial" w:hAnsi="宋体" w:cs="Arial"/>
                <w:snapToGrid w:val="0"/>
                <w:color w:val="auto"/>
                <w:szCs w:val="21"/>
                <w:highlight w:val="none"/>
              </w:rPr>
              <w:t>的扣除，并用扣除后的价格计算价格评分。组成联合体的大中型企业和其他自然人、法人或者其他组织，与小型、微型企业之间不得存在投资关系，否则不予价格扣除。</w:t>
            </w:r>
          </w:p>
          <w:p>
            <w:pPr>
              <w:spacing w:line="360" w:lineRule="exact"/>
              <w:ind w:firstLine="429"/>
              <w:rPr>
                <w:rFonts w:ascii="Arial" w:hAnsi="Arial" w:cs="Arial"/>
                <w:snapToGrid w:val="0"/>
                <w:color w:val="auto"/>
                <w:szCs w:val="21"/>
                <w:highlight w:val="none"/>
              </w:rPr>
            </w:pPr>
            <w:r>
              <w:rPr>
                <w:rFonts w:ascii="Arial" w:hAnsi="宋体" w:cs="Arial"/>
                <w:snapToGrid w:val="0"/>
                <w:color w:val="auto"/>
                <w:szCs w:val="21"/>
                <w:highlight w:val="none"/>
              </w:rPr>
              <w:t>监狱企业视同小微企业，参加本项目投标的，享受小微企业同等的价格扣除。【注：提供《监狱企业声明函》】。</w:t>
            </w:r>
          </w:p>
          <w:p>
            <w:pPr>
              <w:spacing w:line="360" w:lineRule="exact"/>
              <w:ind w:firstLine="429"/>
              <w:rPr>
                <w:rFonts w:ascii="Arial" w:hAnsi="Arial" w:cs="Arial"/>
                <w:snapToGrid w:val="0"/>
                <w:color w:val="auto"/>
                <w:szCs w:val="21"/>
                <w:highlight w:val="none"/>
              </w:rPr>
            </w:pPr>
            <w:r>
              <w:rPr>
                <w:rFonts w:ascii="Arial" w:hAnsi="宋体" w:cs="Arial"/>
                <w:snapToGrid w:val="0"/>
                <w:color w:val="auto"/>
                <w:szCs w:val="21"/>
                <w:highlight w:val="none"/>
              </w:rPr>
              <w:t>残疾人福利性单位的优惠按关于促进残疾人就业政府采购政策的通知（财库〔</w:t>
            </w:r>
            <w:r>
              <w:rPr>
                <w:rFonts w:ascii="Arial" w:hAnsi="Arial" w:cs="Arial"/>
                <w:snapToGrid w:val="0"/>
                <w:color w:val="auto"/>
                <w:szCs w:val="21"/>
                <w:highlight w:val="none"/>
              </w:rPr>
              <w:t>2017</w:t>
            </w:r>
            <w:r>
              <w:rPr>
                <w:rFonts w:ascii="Arial" w:hAnsi="宋体" w:cs="Arial"/>
                <w:snapToGrid w:val="0"/>
                <w:color w:val="auto"/>
                <w:szCs w:val="21"/>
                <w:highlight w:val="none"/>
              </w:rPr>
              <w:t>〕</w:t>
            </w:r>
            <w:r>
              <w:rPr>
                <w:rFonts w:ascii="Arial" w:hAnsi="Arial" w:cs="Arial"/>
                <w:snapToGrid w:val="0"/>
                <w:color w:val="auto"/>
                <w:szCs w:val="21"/>
                <w:highlight w:val="none"/>
              </w:rPr>
              <w:t>141</w:t>
            </w:r>
            <w:r>
              <w:rPr>
                <w:rFonts w:ascii="Arial" w:hAnsi="宋体" w:cs="Arial"/>
                <w:snapToGrid w:val="0"/>
                <w:color w:val="auto"/>
                <w:szCs w:val="21"/>
                <w:highlight w:val="none"/>
              </w:rPr>
              <w:t>号）执行。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824" w:hRule="atLeast"/>
          <w:jc w:val="center"/>
        </w:trPr>
        <w:tc>
          <w:tcPr>
            <w:tcW w:w="645" w:type="dxa"/>
            <w:noWrap w:val="0"/>
            <w:vAlign w:val="center"/>
          </w:tcPr>
          <w:p>
            <w:pPr>
              <w:adjustRightInd w:val="0"/>
              <w:snapToGrid w:val="0"/>
              <w:jc w:val="center"/>
              <w:rPr>
                <w:rFonts w:ascii="Arial" w:hAnsi="Arial" w:cs="Arial"/>
                <w:snapToGrid w:val="0"/>
                <w:color w:val="auto"/>
                <w:szCs w:val="21"/>
                <w:highlight w:val="none"/>
              </w:rPr>
            </w:pPr>
            <w:r>
              <w:rPr>
                <w:rFonts w:ascii="Arial" w:hAnsi="Arial" w:cs="Arial"/>
                <w:snapToGrid w:val="0"/>
                <w:color w:val="auto"/>
                <w:szCs w:val="21"/>
                <w:highlight w:val="none"/>
              </w:rPr>
              <w:t>27</w:t>
            </w:r>
          </w:p>
        </w:tc>
        <w:tc>
          <w:tcPr>
            <w:tcW w:w="1812" w:type="dxa"/>
            <w:noWrap w:val="0"/>
            <w:vAlign w:val="center"/>
          </w:tcPr>
          <w:p>
            <w:pPr>
              <w:snapToGrid w:val="0"/>
              <w:spacing w:line="360" w:lineRule="auto"/>
              <w:jc w:val="center"/>
              <w:rPr>
                <w:rFonts w:ascii="Arial" w:hAnsi="Arial" w:cs="Arial"/>
                <w:snapToGrid w:val="0"/>
                <w:color w:val="auto"/>
                <w:szCs w:val="21"/>
                <w:highlight w:val="none"/>
              </w:rPr>
            </w:pPr>
            <w:r>
              <w:rPr>
                <w:rFonts w:ascii="Arial" w:hAnsi="宋体" w:cs="Arial"/>
                <w:snapToGrid w:val="0"/>
                <w:color w:val="auto"/>
                <w:szCs w:val="21"/>
                <w:highlight w:val="none"/>
              </w:rPr>
              <w:t>信用记录</w:t>
            </w:r>
          </w:p>
        </w:tc>
        <w:tc>
          <w:tcPr>
            <w:tcW w:w="6638" w:type="dxa"/>
            <w:noWrap w:val="0"/>
            <w:vAlign w:val="center"/>
          </w:tcPr>
          <w:p>
            <w:pPr>
              <w:rPr>
                <w:rFonts w:ascii="Arial" w:hAnsi="Arial" w:cs="Arial"/>
                <w:snapToGrid w:val="0"/>
                <w:color w:val="auto"/>
                <w:sz w:val="24"/>
                <w:highlight w:val="none"/>
              </w:rPr>
            </w:pPr>
            <w:r>
              <w:rPr>
                <w:rFonts w:ascii="Arial" w:hAnsi="宋体" w:cs="Arial"/>
                <w:snapToGrid w:val="0"/>
                <w:color w:val="auto"/>
                <w:szCs w:val="21"/>
                <w:highlight w:val="none"/>
              </w:rPr>
              <w:t>根据《关于在政府采购活动中查询及使用信用记录有关问题的通知》财库</w:t>
            </w:r>
            <w:r>
              <w:rPr>
                <w:rFonts w:ascii="Arial" w:hAnsi="Arial" w:cs="Arial"/>
                <w:snapToGrid w:val="0"/>
                <w:color w:val="auto"/>
                <w:szCs w:val="21"/>
                <w:highlight w:val="none"/>
              </w:rPr>
              <w:t>[2016]125</w:t>
            </w:r>
            <w:r>
              <w:rPr>
                <w:rFonts w:ascii="Arial" w:hAnsi="宋体" w:cs="Arial"/>
                <w:snapToGrid w:val="0"/>
                <w:color w:val="auto"/>
                <w:szCs w:val="21"/>
                <w:highlight w:val="none"/>
              </w:rPr>
              <w:t>号的规定：</w:t>
            </w:r>
          </w:p>
          <w:p>
            <w:pPr>
              <w:rPr>
                <w:rFonts w:ascii="Arial" w:hAnsi="Arial" w:cs="Arial"/>
                <w:snapToGrid w:val="0"/>
                <w:color w:val="auto"/>
                <w:szCs w:val="21"/>
                <w:highlight w:val="none"/>
              </w:rPr>
            </w:pPr>
            <w:r>
              <w:rPr>
                <w:rFonts w:ascii="Arial" w:hAnsi="Arial" w:cs="Arial"/>
                <w:snapToGrid w:val="0"/>
                <w:color w:val="auto"/>
                <w:szCs w:val="21"/>
                <w:highlight w:val="none"/>
              </w:rPr>
              <w:t>1</w:t>
            </w:r>
            <w:r>
              <w:rPr>
                <w:rFonts w:ascii="Arial" w:hAnsi="宋体" w:cs="Arial"/>
                <w:snapToGrid w:val="0"/>
                <w:color w:val="auto"/>
                <w:szCs w:val="21"/>
                <w:highlight w:val="none"/>
              </w:rPr>
              <w:t>）采购人或采购代理机构将对本项目供应商的信用记录进行查询。查询渠道为信用中国网站（</w:t>
            </w:r>
            <w:r>
              <w:rPr>
                <w:rFonts w:ascii="Arial" w:hAnsi="Arial" w:cs="Arial"/>
                <w:snapToGrid w:val="0"/>
                <w:color w:val="auto"/>
                <w:szCs w:val="21"/>
                <w:highlight w:val="none"/>
              </w:rPr>
              <w:drawing>
                <wp:inline distT="0" distB="0" distL="114300" distR="114300">
                  <wp:extent cx="189230" cy="142875"/>
                  <wp:effectExtent l="0" t="0" r="1270" b="9525"/>
                  <wp:docPr id="2" name="图片 4"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W@GJ$ACOF(TYDYECOKVDYB"/>
                          <pic:cNvPicPr>
                            <a:picLocks noChangeAspect="1"/>
                          </pic:cNvPicPr>
                        </pic:nvPicPr>
                        <pic:blipFill>
                          <a:blip r:embed="rId8"/>
                          <a:stretch>
                            <a:fillRect/>
                          </a:stretch>
                        </pic:blipFill>
                        <pic:spPr>
                          <a:xfrm>
                            <a:off x="0" y="0"/>
                            <a:ext cx="189230" cy="142875"/>
                          </a:xfrm>
                          <a:prstGeom prst="rect">
                            <a:avLst/>
                          </a:prstGeom>
                          <a:noFill/>
                          <a:ln>
                            <a:noFill/>
                          </a:ln>
                        </pic:spPr>
                      </pic:pic>
                    </a:graphicData>
                  </a:graphic>
                </wp:inline>
              </w:drawing>
            </w:r>
            <w:r>
              <w:rPr>
                <w:rFonts w:ascii="Arial" w:hAnsi="Arial" w:cs="Arial"/>
                <w:snapToGrid w:val="0"/>
                <w:color w:val="auto"/>
                <w:szCs w:val="21"/>
                <w:highlight w:val="none"/>
              </w:rPr>
              <w:t>www.creditchina.gov.cn</w:t>
            </w:r>
            <w:r>
              <w:rPr>
                <w:rFonts w:ascii="Arial" w:hAnsi="宋体" w:cs="Arial"/>
                <w:snapToGrid w:val="0"/>
                <w:color w:val="auto"/>
                <w:szCs w:val="21"/>
                <w:highlight w:val="none"/>
              </w:rPr>
              <w:t>）、中国政府采购网（</w:t>
            </w:r>
            <w:r>
              <w:rPr>
                <w:rFonts w:ascii="Arial" w:hAnsi="Arial" w:cs="Arial"/>
                <w:snapToGrid w:val="0"/>
                <w:color w:val="auto"/>
                <w:szCs w:val="21"/>
                <w:highlight w:val="none"/>
              </w:rPr>
              <w:drawing>
                <wp:inline distT="0" distB="0" distL="114300" distR="114300">
                  <wp:extent cx="189230" cy="142875"/>
                  <wp:effectExtent l="0" t="0" r="1270" b="9525"/>
                  <wp:docPr id="3" name="图片 5"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W@GJ$ACOF(TYDYECOKVDYB"/>
                          <pic:cNvPicPr>
                            <a:picLocks noChangeAspect="1"/>
                          </pic:cNvPicPr>
                        </pic:nvPicPr>
                        <pic:blipFill>
                          <a:blip r:embed="rId8"/>
                          <a:stretch>
                            <a:fillRect/>
                          </a:stretch>
                        </pic:blipFill>
                        <pic:spPr>
                          <a:xfrm>
                            <a:off x="0" y="0"/>
                            <a:ext cx="189230" cy="142875"/>
                          </a:xfrm>
                          <a:prstGeom prst="rect">
                            <a:avLst/>
                          </a:prstGeom>
                          <a:noFill/>
                          <a:ln>
                            <a:noFill/>
                          </a:ln>
                        </pic:spPr>
                      </pic:pic>
                    </a:graphicData>
                  </a:graphic>
                </wp:inline>
              </w:drawing>
            </w:r>
            <w:r>
              <w:rPr>
                <w:rFonts w:ascii="Arial" w:hAnsi="Arial" w:cs="Arial"/>
                <w:snapToGrid w:val="0"/>
                <w:color w:val="auto"/>
                <w:szCs w:val="21"/>
                <w:highlight w:val="none"/>
              </w:rPr>
              <w:t>www.ccgp.gov.cn</w:t>
            </w:r>
            <w:r>
              <w:rPr>
                <w:rFonts w:ascii="Arial" w:hAnsi="宋体" w:cs="Arial"/>
                <w:snapToGrid w:val="0"/>
                <w:color w:val="auto"/>
                <w:szCs w:val="21"/>
                <w:highlight w:val="none"/>
              </w:rPr>
              <w:t>）、浙江政府采购网（</w:t>
            </w:r>
            <w:r>
              <w:rPr>
                <w:rFonts w:ascii="Arial" w:hAnsi="Arial" w:cs="Arial"/>
                <w:snapToGrid w:val="0"/>
                <w:color w:val="auto"/>
                <w:szCs w:val="21"/>
                <w:highlight w:val="none"/>
              </w:rPr>
              <w:drawing>
                <wp:inline distT="0" distB="0" distL="114300" distR="114300">
                  <wp:extent cx="190500" cy="142875"/>
                  <wp:effectExtent l="0" t="0" r="0" b="9525"/>
                  <wp:docPr id="4"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IMG_256"/>
                          <pic:cNvPicPr>
                            <a:picLocks noChangeAspect="1"/>
                          </pic:cNvPicPr>
                        </pic:nvPicPr>
                        <pic:blipFill>
                          <a:blip r:embed="rId8"/>
                          <a:stretch>
                            <a:fillRect/>
                          </a:stretch>
                        </pic:blipFill>
                        <pic:spPr>
                          <a:xfrm>
                            <a:off x="0" y="0"/>
                            <a:ext cx="190500" cy="142875"/>
                          </a:xfrm>
                          <a:prstGeom prst="rect">
                            <a:avLst/>
                          </a:prstGeom>
                          <a:noFill/>
                          <a:ln>
                            <a:noFill/>
                          </a:ln>
                        </pic:spPr>
                      </pic:pic>
                    </a:graphicData>
                  </a:graphic>
                </wp:inline>
              </w:drawing>
            </w:r>
            <w:r>
              <w:rPr>
                <w:rFonts w:ascii="Arial" w:hAnsi="Arial" w:cs="Arial"/>
                <w:snapToGrid w:val="0"/>
                <w:color w:val="auto"/>
                <w:szCs w:val="21"/>
                <w:highlight w:val="none"/>
              </w:rPr>
              <w:t>www.zjzfcg.gov.cn</w:t>
            </w:r>
            <w:r>
              <w:rPr>
                <w:rFonts w:ascii="Arial" w:hAnsi="宋体" w:cs="Arial"/>
                <w:snapToGrid w:val="0"/>
                <w:color w:val="auto"/>
                <w:szCs w:val="21"/>
                <w:highlight w:val="none"/>
              </w:rPr>
              <w:t>）；</w:t>
            </w:r>
          </w:p>
          <w:p>
            <w:pPr>
              <w:rPr>
                <w:rFonts w:ascii="Arial" w:hAnsi="Arial" w:cs="Arial"/>
                <w:snapToGrid w:val="0"/>
                <w:color w:val="auto"/>
                <w:szCs w:val="21"/>
                <w:highlight w:val="none"/>
              </w:rPr>
            </w:pPr>
            <w:r>
              <w:rPr>
                <w:rFonts w:ascii="Arial" w:hAnsi="Arial" w:cs="Arial"/>
                <w:snapToGrid w:val="0"/>
                <w:color w:val="auto"/>
                <w:szCs w:val="21"/>
                <w:highlight w:val="none"/>
              </w:rPr>
              <w:t>2</w:t>
            </w:r>
            <w:r>
              <w:rPr>
                <w:rFonts w:ascii="Arial" w:hAnsi="宋体" w:cs="Arial"/>
                <w:snapToGrid w:val="0"/>
                <w:color w:val="auto"/>
                <w:szCs w:val="21"/>
                <w:highlight w:val="none"/>
              </w:rPr>
              <w:t>）截止时点：提交投标文件（响应文件）截止时间前</w:t>
            </w:r>
            <w:r>
              <w:rPr>
                <w:rFonts w:ascii="Arial" w:hAnsi="Arial" w:cs="Arial"/>
                <w:snapToGrid w:val="0"/>
                <w:color w:val="auto"/>
                <w:szCs w:val="21"/>
                <w:highlight w:val="none"/>
              </w:rPr>
              <w:t>3</w:t>
            </w:r>
            <w:r>
              <w:rPr>
                <w:rFonts w:ascii="Arial" w:hAnsi="宋体" w:cs="Arial"/>
                <w:snapToGrid w:val="0"/>
                <w:color w:val="auto"/>
                <w:szCs w:val="21"/>
                <w:highlight w:val="none"/>
              </w:rPr>
              <w:t>年内；</w:t>
            </w:r>
          </w:p>
          <w:p>
            <w:pPr>
              <w:rPr>
                <w:rFonts w:ascii="Arial" w:hAnsi="Arial" w:cs="Arial"/>
                <w:snapToGrid w:val="0"/>
                <w:color w:val="auto"/>
                <w:szCs w:val="21"/>
                <w:highlight w:val="none"/>
              </w:rPr>
            </w:pPr>
            <w:r>
              <w:rPr>
                <w:rFonts w:ascii="Arial" w:hAnsi="Arial" w:cs="Arial"/>
                <w:snapToGrid w:val="0"/>
                <w:color w:val="auto"/>
                <w:szCs w:val="21"/>
                <w:highlight w:val="none"/>
              </w:rPr>
              <w:t>3</w:t>
            </w:r>
            <w:r>
              <w:rPr>
                <w:rFonts w:ascii="Arial" w:hAnsi="宋体" w:cs="Arial"/>
                <w:snapToGrid w:val="0"/>
                <w:color w:val="auto"/>
                <w:szCs w:val="21"/>
                <w:highlight w:val="none"/>
              </w:rPr>
              <w:t>）查询记录和证据的留存：信用信息查询记录和证据以网页截图等方式留存。</w:t>
            </w:r>
          </w:p>
          <w:p>
            <w:pPr>
              <w:rPr>
                <w:rFonts w:ascii="Arial" w:hAnsi="Arial" w:cs="Arial"/>
                <w:snapToGrid w:val="0"/>
                <w:color w:val="auto"/>
                <w:szCs w:val="21"/>
                <w:highlight w:val="none"/>
              </w:rPr>
            </w:pPr>
            <w:r>
              <w:rPr>
                <w:rFonts w:ascii="Arial" w:hAnsi="Arial" w:cs="Arial"/>
                <w:snapToGrid w:val="0"/>
                <w:color w:val="auto"/>
                <w:szCs w:val="21"/>
                <w:highlight w:val="none"/>
              </w:rPr>
              <w:t>4</w:t>
            </w:r>
            <w:r>
              <w:rPr>
                <w:rFonts w:ascii="Arial" w:hAnsi="宋体" w:cs="Arial"/>
                <w:snapToGrid w:val="0"/>
                <w:color w:val="auto"/>
                <w:szCs w:val="21"/>
                <w:highlight w:val="none"/>
              </w:rPr>
              <w:t>）使用规则：被列入失信被执行人、重大税收违法案件当事人名单、政府采购严重违法失信行为记录名单及其它不符合《中华人民共和国政府采购法》第二十二条规定条件的，其投标将被拒绝。</w:t>
            </w:r>
          </w:p>
          <w:p>
            <w:pPr>
              <w:rPr>
                <w:rFonts w:ascii="Arial" w:hAnsi="Arial" w:cs="Arial"/>
                <w:snapToGrid w:val="0"/>
                <w:color w:val="auto"/>
                <w:szCs w:val="21"/>
                <w:highlight w:val="none"/>
              </w:rPr>
            </w:pPr>
            <w:r>
              <w:rPr>
                <w:rFonts w:ascii="Arial" w:hAnsi="Arial" w:cs="Arial"/>
                <w:snapToGrid w:val="0"/>
                <w:color w:val="auto"/>
                <w:szCs w:val="21"/>
                <w:highlight w:val="none"/>
              </w:rPr>
              <w:t>5</w:t>
            </w:r>
            <w:r>
              <w:rPr>
                <w:rFonts w:ascii="Arial" w:hAnsi="宋体" w:cs="Arial"/>
                <w:snapToGrid w:val="0"/>
                <w:color w:val="auto"/>
                <w:szCs w:val="21"/>
                <w:highlight w:val="none"/>
              </w:rPr>
              <w:t>）联合体成员任意一方存在不良信用记录的，视同联合体存在不良信用记录。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824"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28</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合同授予前</w:t>
            </w:r>
          </w:p>
          <w:p>
            <w:pPr>
              <w:adjustRightInd w:val="0"/>
              <w:snapToGrid w:val="0"/>
              <w:jc w:val="center"/>
              <w:rPr>
                <w:rFonts w:ascii="Arial" w:hAnsi="Arial" w:cs="Arial"/>
                <w:color w:val="auto"/>
                <w:szCs w:val="21"/>
                <w:highlight w:val="none"/>
              </w:rPr>
            </w:pPr>
            <w:r>
              <w:rPr>
                <w:rFonts w:ascii="Arial" w:hAnsi="宋体" w:cs="Arial"/>
                <w:color w:val="auto"/>
                <w:szCs w:val="21"/>
                <w:highlight w:val="none"/>
              </w:rPr>
              <w:t>的最终审查</w:t>
            </w:r>
          </w:p>
        </w:tc>
        <w:tc>
          <w:tcPr>
            <w:tcW w:w="6638" w:type="dxa"/>
            <w:noWrap w:val="0"/>
            <w:vAlign w:val="center"/>
          </w:tcPr>
          <w:p>
            <w:pPr>
              <w:adjustRightInd w:val="0"/>
              <w:snapToGrid w:val="0"/>
              <w:rPr>
                <w:rFonts w:ascii="Arial" w:hAnsi="Arial" w:cs="Arial"/>
                <w:color w:val="auto"/>
                <w:szCs w:val="21"/>
                <w:highlight w:val="none"/>
              </w:rPr>
            </w:pPr>
            <w:r>
              <w:rPr>
                <w:rFonts w:ascii="Arial" w:hAnsi="宋体" w:cs="Arial"/>
                <w:color w:val="auto"/>
                <w:szCs w:val="21"/>
                <w:highlight w:val="none"/>
              </w:rPr>
              <w:t>评标结束后，招标人或招标代理机构将对投标人进行最终审查。最终审查的主要内容是：</w:t>
            </w:r>
          </w:p>
          <w:p>
            <w:pPr>
              <w:numPr>
                <w:ilvl w:val="0"/>
                <w:numId w:val="3"/>
              </w:numPr>
              <w:adjustRightInd w:val="0"/>
              <w:snapToGrid w:val="0"/>
              <w:ind w:left="525" w:leftChars="50" w:hanging="420" w:hangingChars="200"/>
              <w:rPr>
                <w:rFonts w:ascii="Arial" w:hAnsi="Arial" w:cs="Arial"/>
                <w:color w:val="auto"/>
                <w:szCs w:val="21"/>
                <w:highlight w:val="none"/>
              </w:rPr>
            </w:pPr>
            <w:r>
              <w:rPr>
                <w:rFonts w:ascii="Arial" w:hAnsi="宋体" w:cs="Arial"/>
                <w:color w:val="auto"/>
                <w:szCs w:val="21"/>
                <w:highlight w:val="none"/>
              </w:rPr>
              <w:t>投标人的资质、业务能力、信誉以往政府采购活动中的业绩和表现；</w:t>
            </w:r>
          </w:p>
          <w:p>
            <w:pPr>
              <w:numPr>
                <w:ilvl w:val="0"/>
                <w:numId w:val="3"/>
              </w:numPr>
              <w:adjustRightInd w:val="0"/>
              <w:snapToGrid w:val="0"/>
              <w:ind w:left="525" w:leftChars="50" w:hanging="420" w:hangingChars="200"/>
              <w:rPr>
                <w:rFonts w:ascii="Arial" w:hAnsi="Arial" w:cs="Arial"/>
                <w:color w:val="auto"/>
                <w:szCs w:val="21"/>
                <w:highlight w:val="none"/>
              </w:rPr>
            </w:pPr>
            <w:r>
              <w:rPr>
                <w:rFonts w:ascii="Arial" w:hAnsi="宋体" w:cs="Arial"/>
                <w:color w:val="auto"/>
                <w:szCs w:val="21"/>
                <w:highlight w:val="none"/>
              </w:rPr>
              <w:t>投标人履行合同的能力；</w:t>
            </w:r>
          </w:p>
          <w:p>
            <w:pPr>
              <w:numPr>
                <w:ilvl w:val="0"/>
                <w:numId w:val="3"/>
              </w:numPr>
              <w:adjustRightInd w:val="0"/>
              <w:snapToGrid w:val="0"/>
              <w:ind w:left="525" w:leftChars="50" w:hanging="420" w:hangingChars="200"/>
              <w:rPr>
                <w:rFonts w:ascii="Arial" w:hAnsi="Arial" w:cs="Arial"/>
                <w:color w:val="auto"/>
                <w:szCs w:val="21"/>
                <w:highlight w:val="none"/>
              </w:rPr>
            </w:pPr>
            <w:r>
              <w:rPr>
                <w:rFonts w:ascii="Arial" w:hAnsi="宋体" w:cs="Arial"/>
                <w:color w:val="auto"/>
                <w:szCs w:val="21"/>
                <w:highlight w:val="none"/>
              </w:rPr>
              <w:t>是否已经加入</w:t>
            </w:r>
            <w:r>
              <w:rPr>
                <w:rFonts w:ascii="Arial" w:hAnsi="Arial" w:cs="Arial"/>
                <w:color w:val="auto"/>
                <w:szCs w:val="21"/>
                <w:highlight w:val="none"/>
              </w:rPr>
              <w:t>“</w:t>
            </w:r>
            <w:r>
              <w:rPr>
                <w:rFonts w:ascii="Arial" w:hAnsi="宋体" w:cs="Arial"/>
                <w:color w:val="auto"/>
                <w:szCs w:val="21"/>
                <w:highlight w:val="none"/>
              </w:rPr>
              <w:t>浙江省政府采购供应商库</w:t>
            </w:r>
            <w:r>
              <w:rPr>
                <w:rFonts w:ascii="Arial" w:hAnsi="Arial" w:cs="Arial"/>
                <w:color w:val="auto"/>
                <w:szCs w:val="21"/>
                <w:highlight w:val="none"/>
              </w:rPr>
              <w:t>”</w:t>
            </w:r>
            <w:r>
              <w:rPr>
                <w:rFonts w:ascii="Arial" w:hAnsi="宋体" w:cs="Arial"/>
                <w:color w:val="auto"/>
                <w:szCs w:val="21"/>
                <w:highlight w:val="none"/>
              </w:rPr>
              <w:t>；</w:t>
            </w:r>
          </w:p>
          <w:p>
            <w:pPr>
              <w:numPr>
                <w:ilvl w:val="0"/>
                <w:numId w:val="3"/>
              </w:numPr>
              <w:adjustRightInd w:val="0"/>
              <w:snapToGrid w:val="0"/>
              <w:ind w:left="525" w:leftChars="50" w:hanging="420" w:hangingChars="200"/>
              <w:rPr>
                <w:rFonts w:ascii="Arial" w:hAnsi="Arial" w:cs="Arial"/>
                <w:color w:val="auto"/>
                <w:szCs w:val="21"/>
                <w:highlight w:val="none"/>
              </w:rPr>
            </w:pPr>
            <w:r>
              <w:rPr>
                <w:rFonts w:ascii="Arial" w:hAnsi="宋体" w:cs="Arial"/>
                <w:color w:val="auto"/>
                <w:szCs w:val="21"/>
                <w:highlight w:val="none"/>
              </w:rPr>
              <w:t>是否有行贿犯罪记录：行贿犯罪记录且处罚日期（以法院判决书为准）在投标截止时间前</w:t>
            </w:r>
            <w:r>
              <w:rPr>
                <w:rFonts w:ascii="Arial" w:hAnsi="Arial" w:cs="Arial"/>
                <w:color w:val="auto"/>
                <w:szCs w:val="21"/>
                <w:highlight w:val="none"/>
              </w:rPr>
              <w:t>3</w:t>
            </w:r>
            <w:r>
              <w:rPr>
                <w:rFonts w:ascii="Arial" w:hAnsi="宋体" w:cs="Arial"/>
                <w:color w:val="auto"/>
                <w:szCs w:val="21"/>
                <w:highlight w:val="none"/>
              </w:rPr>
              <w:t>年内的单位不得参加投标，否则取消中标候选人资格。行贿犯罪记录以检察机关查询结果为准。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824"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29</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诚信履约管理</w:t>
            </w:r>
          </w:p>
        </w:tc>
        <w:tc>
          <w:tcPr>
            <w:tcW w:w="6638" w:type="dxa"/>
            <w:noWrap w:val="0"/>
            <w:vAlign w:val="center"/>
          </w:tcPr>
          <w:p>
            <w:pPr>
              <w:adjustRightInd w:val="0"/>
              <w:snapToGrid w:val="0"/>
              <w:rPr>
                <w:rFonts w:ascii="Arial" w:hAnsi="Arial" w:cs="Arial"/>
                <w:color w:val="auto"/>
                <w:szCs w:val="21"/>
                <w:highlight w:val="none"/>
              </w:rPr>
            </w:pPr>
            <w:r>
              <w:rPr>
                <w:rFonts w:ascii="Arial" w:hAnsi="宋体" w:cs="Arial"/>
                <w:color w:val="auto"/>
                <w:szCs w:val="21"/>
                <w:highlight w:val="none"/>
              </w:rPr>
              <w:t>合同签订后，采购人依法加强对合同履约进行管理，并在中标单位供货、项目验收等重要关节，如实填写《诚信评价反馈表》（表附合同条款中），及时向市公共资源交易中心报备。建立中标人诚信履约评价制度，结果纳入诚信档案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824" w:hRule="atLeast"/>
          <w:jc w:val="center"/>
        </w:trPr>
        <w:tc>
          <w:tcPr>
            <w:tcW w:w="645" w:type="dxa"/>
            <w:noWrap w:val="0"/>
            <w:vAlign w:val="center"/>
          </w:tcPr>
          <w:p>
            <w:pPr>
              <w:adjustRightInd w:val="0"/>
              <w:snapToGrid w:val="0"/>
              <w:jc w:val="center"/>
              <w:rPr>
                <w:rFonts w:ascii="Arial" w:hAnsi="Arial" w:cs="Arial"/>
                <w:color w:val="auto"/>
                <w:szCs w:val="21"/>
                <w:highlight w:val="none"/>
              </w:rPr>
            </w:pPr>
            <w:r>
              <w:rPr>
                <w:rFonts w:ascii="Arial" w:hAnsi="Arial" w:cs="Arial"/>
                <w:color w:val="auto"/>
                <w:szCs w:val="21"/>
                <w:highlight w:val="none"/>
              </w:rPr>
              <w:t>30</w:t>
            </w:r>
          </w:p>
        </w:tc>
        <w:tc>
          <w:tcPr>
            <w:tcW w:w="1812" w:type="dxa"/>
            <w:noWrap w:val="0"/>
            <w:vAlign w:val="center"/>
          </w:tcPr>
          <w:p>
            <w:pPr>
              <w:adjustRightInd w:val="0"/>
              <w:snapToGrid w:val="0"/>
              <w:jc w:val="center"/>
              <w:rPr>
                <w:rFonts w:ascii="Arial" w:hAnsi="Arial" w:cs="Arial"/>
                <w:color w:val="auto"/>
                <w:szCs w:val="21"/>
                <w:highlight w:val="none"/>
              </w:rPr>
            </w:pPr>
            <w:r>
              <w:rPr>
                <w:rFonts w:ascii="Arial" w:hAnsi="宋体" w:cs="Arial"/>
                <w:color w:val="auto"/>
                <w:szCs w:val="21"/>
                <w:highlight w:val="none"/>
              </w:rPr>
              <w:t>解释权</w:t>
            </w:r>
          </w:p>
        </w:tc>
        <w:tc>
          <w:tcPr>
            <w:tcW w:w="6638" w:type="dxa"/>
            <w:noWrap w:val="0"/>
            <w:vAlign w:val="center"/>
          </w:tcPr>
          <w:p>
            <w:pPr>
              <w:adjustRightInd w:val="0"/>
              <w:snapToGrid w:val="0"/>
              <w:rPr>
                <w:rFonts w:ascii="Arial" w:hAnsi="Arial" w:cs="Arial"/>
                <w:color w:val="auto"/>
                <w:szCs w:val="21"/>
                <w:highlight w:val="none"/>
              </w:rPr>
            </w:pPr>
            <w:r>
              <w:rPr>
                <w:rFonts w:ascii="Arial" w:hAnsi="宋体" w:cs="Arial"/>
                <w:color w:val="auto"/>
                <w:szCs w:val="21"/>
                <w:highlight w:val="none"/>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人须知、评标办法、投标文件格式的先后顺序解释；同一文件中就同一事项的约定不一致的，以逻辑顺序在后者为准；同一文件不同版本之间有不一致的，以形成时间在后者为准。按本款前述约定仍不能形成结论的，由招标采购单位负责解释。</w:t>
            </w:r>
          </w:p>
        </w:tc>
      </w:tr>
    </w:tbl>
    <w:p>
      <w:pPr>
        <w:pStyle w:val="3"/>
        <w:spacing w:before="156" w:beforeLines="50" w:after="156" w:afterLines="50" w:line="240" w:lineRule="auto"/>
        <w:jc w:val="center"/>
        <w:rPr>
          <w:rFonts w:ascii="Arial" w:hAnsi="Arial" w:cs="Arial"/>
          <w:color w:val="auto"/>
          <w:sz w:val="24"/>
          <w:szCs w:val="24"/>
          <w:highlight w:val="none"/>
        </w:rPr>
      </w:pPr>
      <w:bookmarkStart w:id="11" w:name="_Toc346178833"/>
      <w:r>
        <w:rPr>
          <w:rFonts w:ascii="Arial" w:hAnsi="Arial" w:cs="Arial"/>
          <w:color w:val="auto"/>
          <w:sz w:val="24"/>
          <w:szCs w:val="24"/>
          <w:highlight w:val="none"/>
        </w:rPr>
        <w:br w:type="page"/>
      </w:r>
      <w:r>
        <w:rPr>
          <w:rFonts w:ascii="Arial" w:hAnsi="宋体" w:cs="Arial"/>
          <w:color w:val="auto"/>
          <w:sz w:val="24"/>
          <w:szCs w:val="24"/>
          <w:highlight w:val="none"/>
        </w:rPr>
        <w:t>（二）总</w:t>
      </w:r>
      <w:r>
        <w:rPr>
          <w:rFonts w:ascii="Arial" w:hAnsi="Arial" w:cs="Arial"/>
          <w:color w:val="auto"/>
          <w:sz w:val="24"/>
          <w:szCs w:val="24"/>
          <w:highlight w:val="none"/>
        </w:rPr>
        <w:t xml:space="preserve">   </w:t>
      </w:r>
      <w:r>
        <w:rPr>
          <w:rFonts w:ascii="Arial" w:hAnsi="宋体" w:cs="Arial"/>
          <w:color w:val="auto"/>
          <w:sz w:val="24"/>
          <w:szCs w:val="24"/>
          <w:highlight w:val="none"/>
        </w:rPr>
        <w:t>则</w:t>
      </w:r>
      <w:bookmarkEnd w:id="11"/>
    </w:p>
    <w:p>
      <w:pPr>
        <w:numPr>
          <w:ilvl w:val="0"/>
          <w:numId w:val="4"/>
        </w:numPr>
        <w:snapToGrid w:val="0"/>
        <w:spacing w:line="360" w:lineRule="exact"/>
        <w:jc w:val="both"/>
        <w:rPr>
          <w:rFonts w:ascii="Arial" w:hAnsi="Arial" w:cs="Arial"/>
          <w:b/>
          <w:color w:val="auto"/>
          <w:sz w:val="24"/>
          <w:highlight w:val="none"/>
        </w:rPr>
      </w:pPr>
      <w:r>
        <w:rPr>
          <w:rFonts w:ascii="Arial" w:hAnsi="宋体" w:cs="Arial"/>
          <w:b/>
          <w:color w:val="auto"/>
          <w:sz w:val="24"/>
          <w:highlight w:val="none"/>
        </w:rPr>
        <w:t>说明</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本次招标工作是按照《中华人民共和国政府采购法》、《政府采购货物和服务招标投标管理办法》和浙江省及项目所在地的有关政府采购规定，结合本项目的实际，组织和实施。</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资金来源：财政性资金。</w:t>
      </w:r>
    </w:p>
    <w:p>
      <w:pPr>
        <w:numPr>
          <w:ilvl w:val="0"/>
          <w:numId w:val="4"/>
        </w:numPr>
        <w:snapToGrid w:val="0"/>
        <w:spacing w:line="360" w:lineRule="exact"/>
        <w:jc w:val="both"/>
        <w:rPr>
          <w:rFonts w:ascii="Arial" w:hAnsi="Arial" w:cs="Arial"/>
          <w:b/>
          <w:color w:val="auto"/>
          <w:sz w:val="24"/>
          <w:highlight w:val="none"/>
        </w:rPr>
      </w:pPr>
      <w:r>
        <w:rPr>
          <w:rFonts w:ascii="Arial" w:hAnsi="宋体" w:cs="Arial"/>
          <w:b/>
          <w:color w:val="auto"/>
          <w:sz w:val="24"/>
          <w:highlight w:val="none"/>
        </w:rPr>
        <w:t>定义及解释</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招标人：系指按政府采购有关规定，组织本次招标的</w:t>
      </w:r>
      <w:r>
        <w:rPr>
          <w:rFonts w:hint="eastAsia" w:ascii="Arial" w:hAnsi="宋体" w:cs="Arial"/>
          <w:color w:val="auto"/>
          <w:highlight w:val="none"/>
          <w:lang w:eastAsia="zh-CN"/>
        </w:rPr>
        <w:t>瑞安市公安局交通警察大队</w:t>
      </w:r>
      <w:r>
        <w:rPr>
          <w:rFonts w:ascii="Arial" w:hAnsi="宋体" w:cs="Arial"/>
          <w:color w:val="auto"/>
          <w:highlight w:val="none"/>
        </w:rPr>
        <w:t>。</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招标代理机构：系指按政府采购法有关规定，依法组织本次招标的浙江省建设工程设备招标有限公司；</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投标人：投标人是响应采购、参加投标竞争的依法成立的供应商。</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中标供应商</w:t>
      </w:r>
      <w:r>
        <w:rPr>
          <w:rFonts w:ascii="Arial" w:hAnsi="Arial" w:cs="Arial"/>
          <w:color w:val="auto"/>
          <w:highlight w:val="none"/>
        </w:rPr>
        <w:t>(</w:t>
      </w:r>
      <w:r>
        <w:rPr>
          <w:rFonts w:ascii="Arial" w:hAnsi="宋体" w:cs="Arial"/>
          <w:color w:val="auto"/>
          <w:highlight w:val="none"/>
        </w:rPr>
        <w:t>中标人</w:t>
      </w:r>
      <w:r>
        <w:rPr>
          <w:rFonts w:ascii="Arial" w:hAnsi="Arial" w:cs="Arial"/>
          <w:color w:val="auto"/>
          <w:highlight w:val="none"/>
        </w:rPr>
        <w:t>)</w:t>
      </w:r>
      <w:r>
        <w:rPr>
          <w:rFonts w:ascii="Arial" w:hAnsi="宋体" w:cs="Arial"/>
          <w:color w:val="auto"/>
          <w:highlight w:val="none"/>
        </w:rPr>
        <w:t>：系指在本次招标中中标的投标人。</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评标委员会：评标委员会是依据《中华人民共和国政府采购法》、《政府采购货物和服务招标投标管理办法》和浙江省及项目所在地的有关政府采购招投标规定，结合本项目的实际，组建的专门负责采购评审工作的临时性机构。</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日期：指公历日。</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合同：指由采购所产生的合同或合约文件。</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招标文件中的标题或题名仅起引导作用，而不应视为对招标文件内容的理解和解释。</w:t>
      </w:r>
    </w:p>
    <w:p>
      <w:pPr>
        <w:numPr>
          <w:ilvl w:val="1"/>
          <w:numId w:val="4"/>
        </w:numPr>
        <w:snapToGrid w:val="0"/>
        <w:spacing w:line="360" w:lineRule="exact"/>
        <w:jc w:val="both"/>
        <w:rPr>
          <w:rFonts w:ascii="Arial" w:hAnsi="Arial" w:cs="Arial"/>
          <w:color w:val="auto"/>
          <w:highlight w:val="none"/>
        </w:rPr>
      </w:pPr>
      <w:r>
        <w:rPr>
          <w:rFonts w:ascii="Arial" w:hAnsi="Arial" w:cs="Arial"/>
          <w:color w:val="auto"/>
          <w:highlight w:val="none"/>
        </w:rPr>
        <w:t>“</w:t>
      </w:r>
      <w:r>
        <w:rPr>
          <w:rFonts w:ascii="Arial" w:hAnsi="宋体" w:cs="Arial"/>
          <w:color w:val="auto"/>
          <w:highlight w:val="none"/>
        </w:rPr>
        <w:t>书面形式</w:t>
      </w:r>
      <w:r>
        <w:rPr>
          <w:rFonts w:ascii="Arial" w:hAnsi="Arial" w:cs="Arial"/>
          <w:color w:val="auto"/>
          <w:highlight w:val="none"/>
        </w:rPr>
        <w:t>”</w:t>
      </w:r>
      <w:r>
        <w:rPr>
          <w:rFonts w:ascii="Arial" w:hAnsi="宋体" w:cs="Arial"/>
          <w:color w:val="auto"/>
          <w:highlight w:val="none"/>
        </w:rPr>
        <w:t>是指任何手写的、打印的或印刷的文件，包括电报和传真发送。。</w:t>
      </w:r>
    </w:p>
    <w:p>
      <w:pPr>
        <w:numPr>
          <w:ilvl w:val="0"/>
          <w:numId w:val="4"/>
        </w:numPr>
        <w:snapToGrid w:val="0"/>
        <w:spacing w:line="360" w:lineRule="exact"/>
        <w:jc w:val="both"/>
        <w:rPr>
          <w:rFonts w:ascii="Arial" w:hAnsi="Arial" w:cs="Arial"/>
          <w:b/>
          <w:color w:val="auto"/>
          <w:sz w:val="24"/>
          <w:highlight w:val="none"/>
        </w:rPr>
      </w:pPr>
      <w:r>
        <w:rPr>
          <w:rFonts w:ascii="Arial" w:hAnsi="宋体" w:cs="Arial"/>
          <w:b/>
          <w:color w:val="auto"/>
          <w:sz w:val="24"/>
          <w:highlight w:val="none"/>
        </w:rPr>
        <w:t>合格的投标人</w:t>
      </w:r>
    </w:p>
    <w:p>
      <w:pPr>
        <w:numPr>
          <w:ilvl w:val="1"/>
          <w:numId w:val="4"/>
        </w:numPr>
        <w:snapToGrid w:val="0"/>
        <w:spacing w:line="360" w:lineRule="exact"/>
        <w:jc w:val="both"/>
        <w:rPr>
          <w:rFonts w:ascii="Arial" w:hAnsi="Arial" w:cs="Arial"/>
          <w:color w:val="auto"/>
          <w:szCs w:val="21"/>
          <w:highlight w:val="none"/>
        </w:rPr>
      </w:pPr>
      <w:r>
        <w:rPr>
          <w:rFonts w:ascii="Arial" w:hAnsi="宋体" w:cs="Arial"/>
          <w:color w:val="auto"/>
          <w:szCs w:val="21"/>
          <w:highlight w:val="none"/>
        </w:rPr>
        <w:t>符合《中华人民共和国政府采购法》第二十二条规定。</w:t>
      </w:r>
    </w:p>
    <w:p>
      <w:pPr>
        <w:numPr>
          <w:ilvl w:val="1"/>
          <w:numId w:val="4"/>
        </w:numPr>
        <w:snapToGrid w:val="0"/>
        <w:spacing w:line="360" w:lineRule="exact"/>
        <w:jc w:val="both"/>
        <w:rPr>
          <w:rFonts w:ascii="Arial" w:hAnsi="宋体" w:cs="Arial"/>
          <w:color w:val="auto"/>
          <w:szCs w:val="21"/>
          <w:highlight w:val="none"/>
        </w:rPr>
      </w:pPr>
      <w:r>
        <w:rPr>
          <w:rFonts w:hint="eastAsia" w:ascii="Arial" w:hAnsi="宋体" w:cs="Arial"/>
          <w:color w:val="auto"/>
          <w:szCs w:val="21"/>
          <w:highlight w:val="none"/>
          <w:lang w:eastAsia="zh-CN"/>
        </w:rPr>
        <w:t>具有有效的《劳务派遣经营许可证》</w:t>
      </w:r>
      <w:r>
        <w:rPr>
          <w:rFonts w:hint="eastAsia" w:ascii="Arial" w:hAnsi="宋体" w:cs="Arial"/>
          <w:color w:val="auto"/>
          <w:szCs w:val="21"/>
          <w:highlight w:val="none"/>
        </w:rPr>
        <w:t>。</w:t>
      </w:r>
    </w:p>
    <w:p>
      <w:pPr>
        <w:numPr>
          <w:ilvl w:val="0"/>
          <w:numId w:val="4"/>
        </w:numPr>
        <w:snapToGrid w:val="0"/>
        <w:spacing w:line="360" w:lineRule="exact"/>
        <w:jc w:val="both"/>
        <w:rPr>
          <w:rFonts w:ascii="Arial" w:hAnsi="Arial" w:cs="Arial"/>
          <w:b/>
          <w:color w:val="auto"/>
          <w:sz w:val="24"/>
          <w:highlight w:val="none"/>
        </w:rPr>
      </w:pPr>
      <w:r>
        <w:rPr>
          <w:rFonts w:ascii="Arial" w:hAnsi="宋体" w:cs="Arial"/>
          <w:b/>
          <w:color w:val="auto"/>
          <w:sz w:val="24"/>
          <w:highlight w:val="none"/>
        </w:rPr>
        <w:t>联合体投标：</w:t>
      </w:r>
      <w:r>
        <w:rPr>
          <w:rFonts w:ascii="Arial" w:hAnsi="宋体" w:cs="Arial"/>
          <w:color w:val="auto"/>
          <w:highlight w:val="none"/>
        </w:rPr>
        <w:t>本项目不接受。</w:t>
      </w:r>
    </w:p>
    <w:p>
      <w:pPr>
        <w:numPr>
          <w:ilvl w:val="0"/>
          <w:numId w:val="4"/>
        </w:numPr>
        <w:spacing w:line="360" w:lineRule="exact"/>
        <w:rPr>
          <w:rFonts w:ascii="Arial" w:hAnsi="Arial" w:cs="Arial"/>
          <w:b/>
          <w:color w:val="auto"/>
          <w:sz w:val="24"/>
          <w:highlight w:val="none"/>
        </w:rPr>
      </w:pPr>
      <w:r>
        <w:rPr>
          <w:rFonts w:ascii="Arial" w:hAnsi="宋体" w:cs="Arial"/>
          <w:b/>
          <w:color w:val="auto"/>
          <w:sz w:val="24"/>
          <w:highlight w:val="none"/>
        </w:rPr>
        <w:t>保密与披露事项</w:t>
      </w:r>
    </w:p>
    <w:p>
      <w:pPr>
        <w:numPr>
          <w:ilvl w:val="1"/>
          <w:numId w:val="4"/>
        </w:numPr>
        <w:spacing w:line="360" w:lineRule="exact"/>
        <w:rPr>
          <w:rFonts w:ascii="Arial" w:hAnsi="Arial" w:cs="Arial"/>
          <w:color w:val="auto"/>
          <w:highlight w:val="none"/>
        </w:rPr>
      </w:pPr>
      <w:r>
        <w:rPr>
          <w:rFonts w:ascii="Arial" w:hAnsi="宋体" w:cs="Arial"/>
          <w:color w:val="auto"/>
          <w:highlight w:val="none"/>
        </w:rPr>
        <w:t>投标人不得串通，以不正当的手段妨碍排挤其他投标人，扰乱市场，破坏公平竞争原则。</w:t>
      </w:r>
    </w:p>
    <w:p>
      <w:pPr>
        <w:numPr>
          <w:ilvl w:val="1"/>
          <w:numId w:val="4"/>
        </w:numPr>
        <w:spacing w:line="360" w:lineRule="exact"/>
        <w:jc w:val="both"/>
        <w:rPr>
          <w:rFonts w:ascii="Arial" w:hAnsi="Arial" w:cs="Arial"/>
          <w:color w:val="auto"/>
          <w:highlight w:val="none"/>
        </w:rPr>
      </w:pPr>
      <w:r>
        <w:rPr>
          <w:rFonts w:ascii="Arial" w:hAnsi="宋体" w:cs="Arial"/>
          <w:color w:val="auto"/>
          <w:highlight w:val="none"/>
        </w:rPr>
        <w:t>投标人自购买招标文件之日起，须承诺承担本招标项目下保密义务，不得将因本次招标获得的信息向第三方外传。</w:t>
      </w:r>
    </w:p>
    <w:p>
      <w:pPr>
        <w:numPr>
          <w:ilvl w:val="1"/>
          <w:numId w:val="4"/>
        </w:numPr>
        <w:spacing w:line="360" w:lineRule="exact"/>
        <w:jc w:val="both"/>
        <w:rPr>
          <w:rFonts w:ascii="Arial" w:hAnsi="Arial" w:cs="Arial"/>
          <w:color w:val="auto"/>
          <w:highlight w:val="none"/>
        </w:rPr>
      </w:pPr>
      <w:r>
        <w:rPr>
          <w:rFonts w:ascii="Arial" w:hAnsi="宋体" w:cs="Arial"/>
          <w:color w:val="auto"/>
          <w:highlight w:val="none"/>
        </w:rPr>
        <w:t>招标人或招标代理机构有权将投标人提供的所有资料向其他政府部门或有关的非政府机构负责评审标书的人员或与评标有关的人员披露。</w:t>
      </w:r>
    </w:p>
    <w:p>
      <w:pPr>
        <w:numPr>
          <w:ilvl w:val="1"/>
          <w:numId w:val="4"/>
        </w:numPr>
        <w:spacing w:line="360" w:lineRule="exact"/>
        <w:jc w:val="both"/>
        <w:rPr>
          <w:rFonts w:ascii="Arial" w:hAnsi="Arial" w:cs="Arial"/>
          <w:color w:val="auto"/>
          <w:sz w:val="24"/>
          <w:highlight w:val="none"/>
        </w:rPr>
      </w:pPr>
      <w:r>
        <w:rPr>
          <w:rFonts w:ascii="Arial" w:hAnsi="宋体" w:cs="Arial"/>
          <w:color w:val="auto"/>
          <w:highlight w:val="none"/>
        </w:rPr>
        <w:t>招标人或招标代理机构有权在认为适当时，或在任何第三者提出要求（书面或其他方式）时，无须事先征求中标</w:t>
      </w:r>
      <w:r>
        <w:rPr>
          <w:rFonts w:ascii="Arial" w:hAnsi="宋体" w:cs="Arial"/>
          <w:bCs/>
          <w:color w:val="auto"/>
          <w:highlight w:val="none"/>
        </w:rPr>
        <w:t>人</w:t>
      </w:r>
      <w:r>
        <w:rPr>
          <w:rFonts w:ascii="Arial" w:hAnsi="宋体" w:cs="Arial"/>
          <w:color w:val="auto"/>
          <w:highlight w:val="none"/>
        </w:rPr>
        <w:t>同意而披露关于已订立合约的资料、中标</w:t>
      </w:r>
      <w:r>
        <w:rPr>
          <w:rFonts w:ascii="Arial" w:hAnsi="宋体" w:cs="Arial"/>
          <w:bCs/>
          <w:color w:val="auto"/>
          <w:highlight w:val="none"/>
        </w:rPr>
        <w:t>人</w:t>
      </w:r>
      <w:r>
        <w:rPr>
          <w:rFonts w:ascii="Arial" w:hAnsi="宋体" w:cs="Arial"/>
          <w:color w:val="auto"/>
          <w:highlight w:val="none"/>
        </w:rPr>
        <w:t>的名称及地址、中标服务的有关信息以及合约条款等。</w:t>
      </w:r>
    </w:p>
    <w:p>
      <w:pPr>
        <w:numPr>
          <w:ilvl w:val="0"/>
          <w:numId w:val="4"/>
        </w:numPr>
        <w:spacing w:line="360" w:lineRule="exact"/>
        <w:rPr>
          <w:rFonts w:ascii="Arial" w:hAnsi="Arial" w:cs="Arial"/>
          <w:b/>
          <w:color w:val="auto"/>
          <w:sz w:val="24"/>
          <w:highlight w:val="none"/>
        </w:rPr>
      </w:pPr>
      <w:r>
        <w:rPr>
          <w:rFonts w:ascii="Arial" w:hAnsi="宋体" w:cs="Arial"/>
          <w:b/>
          <w:color w:val="auto"/>
          <w:sz w:val="24"/>
          <w:highlight w:val="none"/>
        </w:rPr>
        <w:t>投标费用</w:t>
      </w:r>
    </w:p>
    <w:p>
      <w:pPr>
        <w:numPr>
          <w:ilvl w:val="1"/>
          <w:numId w:val="4"/>
        </w:numPr>
        <w:spacing w:line="360" w:lineRule="exact"/>
        <w:rPr>
          <w:rFonts w:ascii="Arial" w:hAnsi="Arial" w:cs="Arial"/>
          <w:color w:val="auto"/>
          <w:highlight w:val="none"/>
        </w:rPr>
      </w:pPr>
      <w:r>
        <w:rPr>
          <w:rFonts w:ascii="Arial" w:hAnsi="宋体" w:cs="Arial"/>
          <w:color w:val="auto"/>
          <w:highlight w:val="none"/>
        </w:rPr>
        <w:t>投标人应承担所有与编写和提交投标文件有关的费用，不论投标的结果如何，招标代理机构和采购人在任何情况下均无义务和责任承担这些费用</w:t>
      </w:r>
      <w:r>
        <w:rPr>
          <w:rFonts w:ascii="Arial" w:hAnsi="Arial" w:cs="Arial"/>
          <w:color w:val="auto"/>
          <w:highlight w:val="none"/>
        </w:rPr>
        <w:t xml:space="preserve"> </w:t>
      </w:r>
      <w:r>
        <w:rPr>
          <w:rFonts w:ascii="Arial" w:hAnsi="宋体" w:cs="Arial"/>
          <w:color w:val="auto"/>
          <w:highlight w:val="none"/>
        </w:rPr>
        <w:t>。</w:t>
      </w:r>
    </w:p>
    <w:p>
      <w:pPr>
        <w:numPr>
          <w:ilvl w:val="0"/>
          <w:numId w:val="4"/>
        </w:numPr>
        <w:spacing w:line="360" w:lineRule="exact"/>
        <w:rPr>
          <w:rFonts w:ascii="Arial" w:hAnsi="Arial" w:cs="Arial"/>
          <w:b/>
          <w:color w:val="auto"/>
          <w:sz w:val="24"/>
          <w:highlight w:val="none"/>
        </w:rPr>
      </w:pPr>
      <w:r>
        <w:rPr>
          <w:rFonts w:ascii="Arial" w:hAnsi="宋体" w:cs="Arial"/>
          <w:b/>
          <w:color w:val="auto"/>
          <w:sz w:val="24"/>
          <w:highlight w:val="none"/>
        </w:rPr>
        <w:t>踏勘现场：</w:t>
      </w:r>
      <w:r>
        <w:rPr>
          <w:rFonts w:ascii="Arial" w:hAnsi="宋体" w:cs="Arial"/>
          <w:color w:val="auto"/>
          <w:highlight w:val="none"/>
        </w:rPr>
        <w:t>本项目不组织。</w:t>
      </w:r>
    </w:p>
    <w:p>
      <w:pPr>
        <w:numPr>
          <w:ilvl w:val="0"/>
          <w:numId w:val="4"/>
        </w:numPr>
        <w:spacing w:line="360" w:lineRule="exact"/>
        <w:rPr>
          <w:rFonts w:ascii="Arial" w:hAnsi="Arial" w:cs="Arial"/>
          <w:b/>
          <w:color w:val="auto"/>
          <w:sz w:val="24"/>
          <w:highlight w:val="none"/>
        </w:rPr>
      </w:pPr>
      <w:r>
        <w:rPr>
          <w:rFonts w:ascii="Arial" w:hAnsi="宋体" w:cs="Arial"/>
          <w:b/>
          <w:color w:val="auto"/>
          <w:sz w:val="24"/>
          <w:highlight w:val="none"/>
        </w:rPr>
        <w:t>备选投标方案：</w:t>
      </w:r>
      <w:r>
        <w:rPr>
          <w:rFonts w:ascii="Arial" w:hAnsi="宋体" w:cs="Arial"/>
          <w:color w:val="auto"/>
          <w:highlight w:val="none"/>
        </w:rPr>
        <w:t>不允许。</w:t>
      </w:r>
    </w:p>
    <w:p>
      <w:pPr>
        <w:numPr>
          <w:ilvl w:val="0"/>
          <w:numId w:val="4"/>
        </w:numPr>
        <w:spacing w:line="360" w:lineRule="exact"/>
        <w:rPr>
          <w:rFonts w:ascii="Arial" w:hAnsi="Arial" w:cs="Arial"/>
          <w:b/>
          <w:color w:val="auto"/>
          <w:sz w:val="24"/>
          <w:highlight w:val="none"/>
        </w:rPr>
      </w:pPr>
      <w:r>
        <w:rPr>
          <w:rFonts w:ascii="Arial" w:hAnsi="宋体" w:cs="Arial"/>
          <w:b/>
          <w:color w:val="auto"/>
          <w:sz w:val="24"/>
          <w:highlight w:val="none"/>
        </w:rPr>
        <w:t>投标委托</w:t>
      </w:r>
    </w:p>
    <w:p>
      <w:pPr>
        <w:numPr>
          <w:ilvl w:val="1"/>
          <w:numId w:val="4"/>
        </w:numPr>
        <w:spacing w:line="360" w:lineRule="exact"/>
        <w:rPr>
          <w:rFonts w:ascii="Arial" w:hAnsi="Arial" w:cs="Arial"/>
          <w:color w:val="auto"/>
          <w:highlight w:val="none"/>
        </w:rPr>
      </w:pPr>
      <w:r>
        <w:rPr>
          <w:rFonts w:ascii="Arial" w:hAnsi="宋体" w:cs="Arial"/>
          <w:color w:val="auto"/>
          <w:highlight w:val="none"/>
        </w:rPr>
        <w:t>如投标人代表不是法定代表人，须持有《法定代表人授权委托书》。</w:t>
      </w:r>
    </w:p>
    <w:p>
      <w:pPr>
        <w:pStyle w:val="3"/>
        <w:spacing w:before="156" w:beforeLines="50" w:after="156" w:afterLines="50" w:line="240" w:lineRule="auto"/>
        <w:jc w:val="center"/>
        <w:rPr>
          <w:rFonts w:ascii="Arial" w:hAnsi="Arial" w:cs="Arial"/>
          <w:color w:val="auto"/>
          <w:sz w:val="24"/>
          <w:szCs w:val="24"/>
          <w:highlight w:val="none"/>
        </w:rPr>
      </w:pPr>
      <w:bookmarkStart w:id="12" w:name="_Toc346178834"/>
      <w:r>
        <w:rPr>
          <w:rFonts w:ascii="Arial" w:hAnsi="宋体" w:cs="Arial"/>
          <w:color w:val="auto"/>
          <w:sz w:val="24"/>
          <w:szCs w:val="24"/>
          <w:highlight w:val="none"/>
        </w:rPr>
        <w:t>（三）招标文件说明</w:t>
      </w:r>
      <w:bookmarkEnd w:id="12"/>
    </w:p>
    <w:p>
      <w:pPr>
        <w:numPr>
          <w:ilvl w:val="0"/>
          <w:numId w:val="4"/>
        </w:numPr>
        <w:snapToGrid w:val="0"/>
        <w:spacing w:line="360" w:lineRule="exact"/>
        <w:jc w:val="both"/>
        <w:rPr>
          <w:rFonts w:ascii="Arial" w:hAnsi="Arial" w:cs="Arial"/>
          <w:b/>
          <w:color w:val="auto"/>
          <w:sz w:val="24"/>
          <w:highlight w:val="none"/>
        </w:rPr>
      </w:pPr>
      <w:r>
        <w:rPr>
          <w:rFonts w:ascii="Arial" w:hAnsi="宋体" w:cs="Arial"/>
          <w:b/>
          <w:color w:val="auto"/>
          <w:sz w:val="24"/>
          <w:highlight w:val="none"/>
        </w:rPr>
        <w:t>招标文件构成</w:t>
      </w:r>
    </w:p>
    <w:p>
      <w:pPr>
        <w:numPr>
          <w:ilvl w:val="1"/>
          <w:numId w:val="4"/>
        </w:numPr>
        <w:snapToGrid w:val="0"/>
        <w:spacing w:line="360" w:lineRule="exact"/>
        <w:jc w:val="both"/>
        <w:rPr>
          <w:rFonts w:ascii="Arial" w:hAnsi="Arial" w:cs="Arial"/>
          <w:color w:val="auto"/>
          <w:highlight w:val="none"/>
        </w:rPr>
      </w:pPr>
      <w:r>
        <w:rPr>
          <w:rFonts w:ascii="Arial" w:hAnsi="宋体" w:cs="Arial"/>
          <w:color w:val="auto"/>
          <w:szCs w:val="21"/>
          <w:highlight w:val="none"/>
        </w:rPr>
        <w:t>招标文件是用以阐明所需货物、服务，以及招标、投标程序和相应的合同条款。</w:t>
      </w:r>
      <w:r>
        <w:rPr>
          <w:rFonts w:ascii="Arial" w:hAnsi="Arial" w:cs="Arial"/>
          <w:color w:val="auto"/>
          <w:szCs w:val="21"/>
          <w:highlight w:val="none"/>
        </w:rPr>
        <w:t>“</w:t>
      </w:r>
      <w:r>
        <w:rPr>
          <w:rFonts w:ascii="Arial" w:hAnsi="宋体" w:cs="Arial"/>
          <w:color w:val="auto"/>
          <w:szCs w:val="21"/>
          <w:highlight w:val="none"/>
        </w:rPr>
        <w:t>招标文件</w:t>
      </w:r>
      <w:r>
        <w:rPr>
          <w:rFonts w:ascii="Arial" w:hAnsi="Arial" w:cs="Arial"/>
          <w:color w:val="auto"/>
          <w:szCs w:val="21"/>
          <w:highlight w:val="none"/>
        </w:rPr>
        <w:t>”</w:t>
      </w:r>
      <w:r>
        <w:rPr>
          <w:rFonts w:ascii="Arial" w:hAnsi="宋体" w:cs="Arial"/>
          <w:color w:val="auto"/>
          <w:szCs w:val="21"/>
          <w:highlight w:val="none"/>
        </w:rPr>
        <w:t>由下述部分组成：</w:t>
      </w:r>
    </w:p>
    <w:p>
      <w:pPr>
        <w:snapToGrid w:val="0"/>
        <w:spacing w:line="360" w:lineRule="exact"/>
        <w:ind w:left="851"/>
        <w:jc w:val="both"/>
        <w:rPr>
          <w:rFonts w:ascii="Arial" w:hAnsi="Arial" w:cs="Arial"/>
          <w:color w:val="auto"/>
          <w:highlight w:val="none"/>
        </w:rPr>
      </w:pPr>
      <w:r>
        <w:rPr>
          <w:rFonts w:ascii="Arial" w:hAnsi="宋体" w:cs="Arial"/>
          <w:color w:val="auto"/>
          <w:highlight w:val="none"/>
        </w:rPr>
        <w:t>第一部分</w:t>
      </w:r>
      <w:r>
        <w:rPr>
          <w:rFonts w:ascii="Arial" w:hAnsi="Arial" w:cs="Arial"/>
          <w:color w:val="auto"/>
          <w:highlight w:val="none"/>
        </w:rPr>
        <w:t xml:space="preserve">  </w:t>
      </w:r>
      <w:r>
        <w:rPr>
          <w:rFonts w:ascii="Arial" w:hAnsi="宋体" w:cs="Arial"/>
          <w:color w:val="auto"/>
          <w:highlight w:val="none"/>
        </w:rPr>
        <w:t>招标公告</w:t>
      </w:r>
    </w:p>
    <w:p>
      <w:pPr>
        <w:snapToGrid w:val="0"/>
        <w:spacing w:line="360" w:lineRule="exact"/>
        <w:ind w:left="851"/>
        <w:jc w:val="both"/>
        <w:rPr>
          <w:rFonts w:ascii="Arial" w:hAnsi="Arial" w:cs="Arial"/>
          <w:color w:val="auto"/>
          <w:highlight w:val="none"/>
        </w:rPr>
      </w:pPr>
      <w:r>
        <w:rPr>
          <w:rFonts w:ascii="Arial" w:hAnsi="宋体" w:cs="Arial"/>
          <w:color w:val="auto"/>
          <w:highlight w:val="none"/>
        </w:rPr>
        <w:t>第二部分</w:t>
      </w:r>
      <w:r>
        <w:rPr>
          <w:rFonts w:ascii="Arial" w:hAnsi="Arial" w:cs="Arial"/>
          <w:color w:val="auto"/>
          <w:highlight w:val="none"/>
        </w:rPr>
        <w:t xml:space="preserve">  </w:t>
      </w:r>
      <w:r>
        <w:rPr>
          <w:rFonts w:ascii="Arial" w:hAnsi="宋体" w:cs="Arial"/>
          <w:color w:val="auto"/>
          <w:highlight w:val="none"/>
        </w:rPr>
        <w:t>投标人须知</w:t>
      </w:r>
    </w:p>
    <w:p>
      <w:pPr>
        <w:snapToGrid w:val="0"/>
        <w:spacing w:line="360" w:lineRule="exact"/>
        <w:ind w:left="851"/>
        <w:jc w:val="both"/>
        <w:rPr>
          <w:rFonts w:ascii="Arial" w:hAnsi="Arial" w:cs="Arial"/>
          <w:color w:val="auto"/>
          <w:highlight w:val="none"/>
        </w:rPr>
      </w:pPr>
      <w:r>
        <w:rPr>
          <w:rFonts w:ascii="Arial" w:hAnsi="宋体" w:cs="Arial"/>
          <w:color w:val="auto"/>
          <w:highlight w:val="none"/>
        </w:rPr>
        <w:t>第三部分</w:t>
      </w:r>
      <w:r>
        <w:rPr>
          <w:rFonts w:ascii="Arial" w:hAnsi="Arial" w:cs="Arial"/>
          <w:color w:val="auto"/>
          <w:highlight w:val="none"/>
        </w:rPr>
        <w:t xml:space="preserve">  </w:t>
      </w:r>
      <w:r>
        <w:rPr>
          <w:rFonts w:ascii="Arial" w:hAnsi="宋体" w:cs="Arial"/>
          <w:color w:val="auto"/>
          <w:highlight w:val="none"/>
        </w:rPr>
        <w:t>招标内容及技术要求</w:t>
      </w:r>
    </w:p>
    <w:p>
      <w:pPr>
        <w:snapToGrid w:val="0"/>
        <w:spacing w:line="360" w:lineRule="exact"/>
        <w:ind w:left="851"/>
        <w:jc w:val="both"/>
        <w:rPr>
          <w:rFonts w:ascii="Arial" w:hAnsi="Arial" w:cs="Arial"/>
          <w:color w:val="auto"/>
          <w:highlight w:val="none"/>
        </w:rPr>
      </w:pPr>
      <w:r>
        <w:rPr>
          <w:rFonts w:ascii="Arial" w:hAnsi="宋体" w:cs="Arial"/>
          <w:color w:val="auto"/>
          <w:highlight w:val="none"/>
        </w:rPr>
        <w:t>第四部分</w:t>
      </w:r>
      <w:r>
        <w:rPr>
          <w:rFonts w:ascii="Arial" w:hAnsi="Arial" w:cs="Arial"/>
          <w:color w:val="auto"/>
          <w:highlight w:val="none"/>
        </w:rPr>
        <w:t xml:space="preserve">  </w:t>
      </w:r>
      <w:r>
        <w:rPr>
          <w:rFonts w:ascii="Arial" w:hAnsi="宋体" w:cs="Arial"/>
          <w:color w:val="auto"/>
          <w:highlight w:val="none"/>
        </w:rPr>
        <w:t>合同条款</w:t>
      </w:r>
    </w:p>
    <w:p>
      <w:pPr>
        <w:snapToGrid w:val="0"/>
        <w:spacing w:line="360" w:lineRule="exact"/>
        <w:ind w:left="851"/>
        <w:jc w:val="both"/>
        <w:rPr>
          <w:rFonts w:ascii="Arial" w:hAnsi="Arial" w:cs="Arial"/>
          <w:color w:val="auto"/>
          <w:highlight w:val="none"/>
        </w:rPr>
      </w:pPr>
      <w:r>
        <w:rPr>
          <w:rFonts w:ascii="Arial" w:hAnsi="宋体" w:cs="Arial"/>
          <w:color w:val="auto"/>
          <w:highlight w:val="none"/>
        </w:rPr>
        <w:t>第五部分</w:t>
      </w:r>
      <w:r>
        <w:rPr>
          <w:rFonts w:ascii="Arial" w:hAnsi="Arial" w:cs="Arial"/>
          <w:color w:val="auto"/>
          <w:highlight w:val="none"/>
        </w:rPr>
        <w:t xml:space="preserve">  </w:t>
      </w:r>
      <w:r>
        <w:rPr>
          <w:rFonts w:ascii="Arial" w:hAnsi="宋体" w:cs="Arial"/>
          <w:color w:val="auto"/>
          <w:highlight w:val="none"/>
        </w:rPr>
        <w:t>投标文件格式</w:t>
      </w:r>
    </w:p>
    <w:p>
      <w:pPr>
        <w:snapToGrid w:val="0"/>
        <w:spacing w:line="360" w:lineRule="exact"/>
        <w:ind w:left="851"/>
        <w:jc w:val="both"/>
        <w:rPr>
          <w:rFonts w:ascii="Arial" w:hAnsi="Arial" w:cs="Arial"/>
          <w:color w:val="auto"/>
          <w:highlight w:val="none"/>
        </w:rPr>
      </w:pPr>
      <w:r>
        <w:rPr>
          <w:rFonts w:ascii="Arial" w:hAnsi="宋体" w:cs="Arial"/>
          <w:color w:val="auto"/>
          <w:highlight w:val="none"/>
        </w:rPr>
        <w:t>第六部分</w:t>
      </w:r>
      <w:r>
        <w:rPr>
          <w:rFonts w:ascii="Arial" w:hAnsi="Arial" w:cs="Arial"/>
          <w:color w:val="auto"/>
          <w:highlight w:val="none"/>
        </w:rPr>
        <w:t xml:space="preserve">  </w:t>
      </w:r>
      <w:r>
        <w:rPr>
          <w:rFonts w:ascii="Arial" w:hAnsi="宋体" w:cs="Arial"/>
          <w:color w:val="auto"/>
          <w:highlight w:val="none"/>
        </w:rPr>
        <w:t>评标办法</w:t>
      </w:r>
    </w:p>
    <w:p>
      <w:pPr>
        <w:snapToGrid w:val="0"/>
        <w:spacing w:line="360" w:lineRule="exact"/>
        <w:ind w:left="851"/>
        <w:jc w:val="both"/>
        <w:rPr>
          <w:rFonts w:ascii="Arial" w:hAnsi="Arial" w:cs="Arial"/>
          <w:color w:val="auto"/>
          <w:highlight w:val="none"/>
        </w:rPr>
      </w:pPr>
      <w:r>
        <w:rPr>
          <w:rFonts w:ascii="Arial" w:hAnsi="宋体" w:cs="Arial"/>
          <w:color w:val="auto"/>
          <w:highlight w:val="none"/>
        </w:rPr>
        <w:t>第七部分</w:t>
      </w:r>
      <w:r>
        <w:rPr>
          <w:rFonts w:ascii="Arial" w:hAnsi="Arial" w:cs="Arial"/>
          <w:color w:val="auto"/>
          <w:highlight w:val="none"/>
        </w:rPr>
        <w:t xml:space="preserve">  </w:t>
      </w:r>
      <w:r>
        <w:rPr>
          <w:rFonts w:ascii="Arial" w:hAnsi="宋体" w:cs="Arial"/>
          <w:color w:val="auto"/>
          <w:highlight w:val="none"/>
        </w:rPr>
        <w:t>补充通知及答疑（若有）</w:t>
      </w:r>
    </w:p>
    <w:p>
      <w:pPr>
        <w:numPr>
          <w:ilvl w:val="1"/>
          <w:numId w:val="4"/>
        </w:numPr>
        <w:snapToGrid w:val="0"/>
        <w:spacing w:line="360" w:lineRule="exact"/>
        <w:jc w:val="both"/>
        <w:rPr>
          <w:rFonts w:ascii="Arial" w:hAnsi="Arial" w:cs="Arial"/>
          <w:color w:val="auto"/>
          <w:szCs w:val="21"/>
          <w:highlight w:val="none"/>
        </w:rPr>
      </w:pPr>
      <w:r>
        <w:rPr>
          <w:rFonts w:ascii="Arial" w:hAnsi="宋体" w:cs="Arial"/>
          <w:color w:val="auto"/>
          <w:szCs w:val="21"/>
          <w:highlight w:val="none"/>
        </w:rPr>
        <w:t>投标人应详细阅读招标文件的全部内容。如果投标人没有按照招标文件要求提交全部资料或者投标书没有对招标文件在各方面的要求都做出实质性响应，是投标人的风险。</w:t>
      </w:r>
    </w:p>
    <w:p>
      <w:pPr>
        <w:numPr>
          <w:ilvl w:val="1"/>
          <w:numId w:val="4"/>
        </w:numPr>
        <w:snapToGrid w:val="0"/>
        <w:spacing w:line="360" w:lineRule="exact"/>
        <w:jc w:val="both"/>
        <w:rPr>
          <w:rFonts w:ascii="Arial" w:hAnsi="Arial" w:cs="Arial"/>
          <w:color w:val="auto"/>
          <w:szCs w:val="21"/>
          <w:highlight w:val="none"/>
        </w:rPr>
      </w:pPr>
      <w:r>
        <w:rPr>
          <w:rFonts w:ascii="Arial" w:hAnsi="宋体" w:cs="Arial"/>
          <w:color w:val="auto"/>
          <w:szCs w:val="21"/>
          <w:highlight w:val="none"/>
        </w:rPr>
        <w:t>本招标文件要求投标人作出实质性响应的有关技术和商务条款，将在该条款前以</w:t>
      </w:r>
      <w:r>
        <w:rPr>
          <w:rFonts w:ascii="Arial" w:hAnsi="Arial" w:cs="Arial"/>
          <w:color w:val="auto"/>
          <w:szCs w:val="21"/>
          <w:highlight w:val="none"/>
        </w:rPr>
        <w:t>“▲”</w:t>
      </w:r>
      <w:r>
        <w:rPr>
          <w:rFonts w:ascii="Arial" w:hAnsi="宋体" w:cs="Arial"/>
          <w:color w:val="auto"/>
          <w:szCs w:val="21"/>
          <w:highlight w:val="none"/>
        </w:rPr>
        <w:t>醒目标识。</w:t>
      </w:r>
    </w:p>
    <w:p>
      <w:pPr>
        <w:numPr>
          <w:ilvl w:val="0"/>
          <w:numId w:val="4"/>
        </w:numPr>
        <w:snapToGrid w:val="0"/>
        <w:spacing w:line="360" w:lineRule="exact"/>
        <w:jc w:val="both"/>
        <w:rPr>
          <w:rFonts w:ascii="Arial" w:hAnsi="Arial" w:cs="Arial"/>
          <w:b/>
          <w:color w:val="auto"/>
          <w:sz w:val="24"/>
          <w:highlight w:val="none"/>
        </w:rPr>
      </w:pPr>
      <w:r>
        <w:rPr>
          <w:rFonts w:ascii="Arial" w:hAnsi="宋体" w:cs="Arial"/>
          <w:b/>
          <w:color w:val="auto"/>
          <w:sz w:val="24"/>
          <w:highlight w:val="none"/>
        </w:rPr>
        <w:t>招标文件的澄清</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任何要求对招标文件进行澄清的投标人，均应在答疑截止期规定时间以前按招标公告书中的通讯地址以书面形式传真或寄送给招标人或招标代理机构，招标人或招标代理机构对答疑截止期规定时间以前收到的任何澄清要求将以书面形式予以答复，同时将书面答复以邮寄、传真或类似的方式送达所有投标人，答复中包括原提出的问题，但不包括问题的来源。</w:t>
      </w:r>
    </w:p>
    <w:p>
      <w:pPr>
        <w:numPr>
          <w:ilvl w:val="1"/>
          <w:numId w:val="4"/>
        </w:numPr>
        <w:snapToGrid w:val="0"/>
        <w:spacing w:line="360" w:lineRule="exact"/>
        <w:jc w:val="both"/>
        <w:rPr>
          <w:rFonts w:ascii="Arial" w:hAnsi="Arial" w:cs="Arial"/>
          <w:color w:val="auto"/>
          <w:sz w:val="24"/>
          <w:highlight w:val="none"/>
        </w:rPr>
      </w:pPr>
      <w:r>
        <w:rPr>
          <w:rFonts w:ascii="Arial" w:hAnsi="宋体" w:cs="Arial"/>
          <w:color w:val="auto"/>
          <w:highlight w:val="none"/>
        </w:rPr>
        <w:t>招标人或招标代理机构将视情况确定是否有必要召开标前会，如果召开时会将标前会的通知（包括时间和地点）发给所有投标人。</w:t>
      </w:r>
    </w:p>
    <w:p>
      <w:pPr>
        <w:numPr>
          <w:ilvl w:val="0"/>
          <w:numId w:val="4"/>
        </w:numPr>
        <w:snapToGrid w:val="0"/>
        <w:spacing w:line="360" w:lineRule="exact"/>
        <w:jc w:val="both"/>
        <w:rPr>
          <w:rFonts w:ascii="Arial" w:hAnsi="Arial" w:cs="Arial"/>
          <w:b/>
          <w:color w:val="auto"/>
          <w:sz w:val="24"/>
          <w:highlight w:val="none"/>
        </w:rPr>
      </w:pPr>
      <w:r>
        <w:rPr>
          <w:rFonts w:ascii="Arial" w:hAnsi="宋体" w:cs="Arial"/>
          <w:b/>
          <w:color w:val="auto"/>
          <w:sz w:val="24"/>
          <w:highlight w:val="none"/>
        </w:rPr>
        <w:t>招标文件的修改</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在投标截止时间前，招标人或招标代理机构无论是出于何种原因，均可对招标文件用补充文件的方式进行修改。</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对招标文件的修改，将以书面、电子邮件或传真的形式通知已领取招标文件的每一投标人。投标人应立即以书面形式回复确认已收到修改文件。</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为使投标人有足够的时间按招标文件的修改要求修正投标文件，招标人或招标代理机构可酌情推迟投标的截止日期和开标日期，并将具体变更情况通知上述每一投标人。</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补充文件将作为招标文件的组成部分，对所有投标人有约束力。</w:t>
      </w:r>
    </w:p>
    <w:p>
      <w:pPr>
        <w:pStyle w:val="3"/>
        <w:spacing w:before="156" w:beforeLines="50" w:after="156" w:afterLines="50" w:line="240" w:lineRule="auto"/>
        <w:jc w:val="center"/>
        <w:rPr>
          <w:rFonts w:ascii="Arial" w:hAnsi="Arial" w:cs="Arial"/>
          <w:color w:val="auto"/>
          <w:sz w:val="24"/>
          <w:szCs w:val="24"/>
          <w:highlight w:val="none"/>
        </w:rPr>
      </w:pPr>
      <w:bookmarkStart w:id="13" w:name="_Toc346178835"/>
      <w:r>
        <w:rPr>
          <w:rFonts w:ascii="Arial" w:hAnsi="宋体" w:cs="Arial"/>
          <w:color w:val="auto"/>
          <w:sz w:val="24"/>
          <w:szCs w:val="24"/>
          <w:highlight w:val="none"/>
        </w:rPr>
        <w:t>（四）投标文件的编制</w:t>
      </w:r>
      <w:bookmarkEnd w:id="13"/>
    </w:p>
    <w:p>
      <w:pPr>
        <w:numPr>
          <w:ilvl w:val="0"/>
          <w:numId w:val="4"/>
        </w:numPr>
        <w:snapToGrid w:val="0"/>
        <w:spacing w:line="360" w:lineRule="exact"/>
        <w:jc w:val="both"/>
        <w:rPr>
          <w:rFonts w:ascii="Arial" w:hAnsi="Arial" w:cs="Arial"/>
          <w:b/>
          <w:bCs/>
          <w:color w:val="auto"/>
          <w:sz w:val="24"/>
          <w:highlight w:val="none"/>
        </w:rPr>
      </w:pPr>
      <w:r>
        <w:rPr>
          <w:rFonts w:ascii="Arial" w:hAnsi="宋体" w:cs="Arial"/>
          <w:b/>
          <w:bCs/>
          <w:color w:val="auto"/>
          <w:sz w:val="24"/>
          <w:highlight w:val="none"/>
        </w:rPr>
        <w:t>投标文件的说明</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投标文件应字迹清楚、内容齐全、不得涂改。如有修改，修改处须有法定代表人或其同一授权代表签章。</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投标人必须按招标文件的要求提供相关技术参数、资料，包括采用的计量单位，并保证投标文件的正确性和真实性，否则评标委员会将作出不利于其投标的评定。技术和商务如有偏离均应填写偏离表。不按招标文件的要求提供的投标文件可能导致被拒绝。</w:t>
      </w:r>
    </w:p>
    <w:p>
      <w:pPr>
        <w:numPr>
          <w:ilvl w:val="0"/>
          <w:numId w:val="4"/>
        </w:numPr>
        <w:snapToGrid w:val="0"/>
        <w:spacing w:line="360" w:lineRule="exact"/>
        <w:jc w:val="both"/>
        <w:rPr>
          <w:rFonts w:ascii="Arial" w:hAnsi="Arial" w:cs="Arial"/>
          <w:b/>
          <w:color w:val="auto"/>
          <w:sz w:val="24"/>
          <w:highlight w:val="none"/>
        </w:rPr>
      </w:pPr>
      <w:r>
        <w:rPr>
          <w:rFonts w:ascii="Arial" w:hAnsi="宋体" w:cs="Arial"/>
          <w:b/>
          <w:color w:val="auto"/>
          <w:sz w:val="24"/>
          <w:highlight w:val="none"/>
        </w:rPr>
        <w:t>投标文件的组成</w:t>
      </w:r>
    </w:p>
    <w:p>
      <w:pPr>
        <w:numPr>
          <w:ilvl w:val="1"/>
          <w:numId w:val="4"/>
        </w:numPr>
        <w:snapToGrid w:val="0"/>
        <w:spacing w:line="360" w:lineRule="exact"/>
        <w:jc w:val="both"/>
        <w:rPr>
          <w:rFonts w:ascii="Arial" w:hAnsi="Arial" w:cs="Arial"/>
          <w:color w:val="auto"/>
          <w:sz w:val="24"/>
          <w:highlight w:val="none"/>
        </w:rPr>
      </w:pPr>
      <w:r>
        <w:rPr>
          <w:rFonts w:ascii="Arial" w:hAnsi="宋体" w:cs="Arial"/>
          <w:color w:val="auto"/>
          <w:highlight w:val="none"/>
        </w:rPr>
        <w:t>投标人编写的投标文件应包括下列部分：</w:t>
      </w:r>
    </w:p>
    <w:p>
      <w:pPr>
        <w:snapToGrid w:val="0"/>
        <w:spacing w:line="360" w:lineRule="exact"/>
        <w:ind w:left="851"/>
        <w:jc w:val="both"/>
        <w:rPr>
          <w:rFonts w:ascii="Arial" w:hAnsi="Arial" w:cs="Arial"/>
          <w:color w:val="auto"/>
          <w:highlight w:val="none"/>
        </w:rPr>
      </w:pPr>
      <w:r>
        <w:rPr>
          <w:rFonts w:ascii="Arial" w:hAnsi="宋体" w:cs="Arial"/>
          <w:color w:val="auto"/>
          <w:highlight w:val="none"/>
        </w:rPr>
        <w:t>一、</w:t>
      </w:r>
      <w:r>
        <w:rPr>
          <w:rFonts w:ascii="Arial" w:hAnsi="Arial" w:cs="Arial"/>
          <w:color w:val="auto"/>
          <w:highlight w:val="none"/>
        </w:rPr>
        <w:t xml:space="preserve"> </w:t>
      </w:r>
      <w:r>
        <w:rPr>
          <w:rFonts w:ascii="Arial" w:hAnsi="宋体" w:cs="Arial"/>
          <w:color w:val="auto"/>
          <w:sz w:val="22"/>
          <w:highlight w:val="none"/>
        </w:rPr>
        <w:t>报价文件：</w:t>
      </w:r>
    </w:p>
    <w:p>
      <w:pPr>
        <w:widowControl w:val="0"/>
        <w:numPr>
          <w:ilvl w:val="0"/>
          <w:numId w:val="5"/>
        </w:numPr>
        <w:tabs>
          <w:tab w:val="left" w:pos="1418"/>
          <w:tab w:val="clear" w:pos="1544"/>
        </w:tabs>
        <w:snapToGrid w:val="0"/>
        <w:spacing w:line="340" w:lineRule="exact"/>
        <w:ind w:hanging="835"/>
        <w:jc w:val="both"/>
        <w:rPr>
          <w:rFonts w:ascii="Arial" w:hAnsi="Arial" w:cs="Arial"/>
          <w:color w:val="auto"/>
          <w:highlight w:val="none"/>
        </w:rPr>
      </w:pPr>
      <w:r>
        <w:rPr>
          <w:rFonts w:ascii="Arial" w:hAnsi="宋体" w:cs="Arial"/>
          <w:color w:val="auto"/>
          <w:highlight w:val="none"/>
        </w:rPr>
        <w:t>开标一览表（格式</w:t>
      </w:r>
      <w:r>
        <w:rPr>
          <w:rFonts w:ascii="Arial" w:hAnsi="Arial" w:cs="Arial"/>
          <w:color w:val="auto"/>
          <w:highlight w:val="none"/>
        </w:rPr>
        <w:t>1</w:t>
      </w:r>
      <w:r>
        <w:rPr>
          <w:rFonts w:ascii="Arial" w:hAnsi="宋体" w:cs="Arial"/>
          <w:color w:val="auto"/>
          <w:highlight w:val="none"/>
        </w:rPr>
        <w:t>）；</w:t>
      </w:r>
    </w:p>
    <w:p>
      <w:pPr>
        <w:widowControl w:val="0"/>
        <w:numPr>
          <w:ilvl w:val="0"/>
          <w:numId w:val="5"/>
        </w:numPr>
        <w:tabs>
          <w:tab w:val="left" w:pos="1418"/>
          <w:tab w:val="clear" w:pos="1544"/>
        </w:tabs>
        <w:snapToGrid w:val="0"/>
        <w:spacing w:line="340" w:lineRule="exact"/>
        <w:ind w:hanging="835"/>
        <w:jc w:val="both"/>
        <w:rPr>
          <w:rFonts w:ascii="Arial" w:hAnsi="宋体" w:cs="Arial"/>
          <w:color w:val="auto"/>
          <w:highlight w:val="none"/>
        </w:rPr>
      </w:pPr>
      <w:r>
        <w:rPr>
          <w:rFonts w:ascii="Arial" w:hAnsi="宋体" w:cs="Arial"/>
          <w:color w:val="auto"/>
          <w:highlight w:val="none"/>
        </w:rPr>
        <w:t>投标分项报价表（格式2）；</w:t>
      </w:r>
    </w:p>
    <w:p>
      <w:pPr>
        <w:snapToGrid w:val="0"/>
        <w:spacing w:line="360" w:lineRule="exact"/>
        <w:ind w:left="824"/>
        <w:jc w:val="both"/>
        <w:rPr>
          <w:rFonts w:hint="eastAsia" w:ascii="Arial" w:hAnsi="宋体" w:cs="Arial"/>
          <w:color w:val="auto"/>
          <w:sz w:val="22"/>
          <w:highlight w:val="none"/>
        </w:rPr>
      </w:pPr>
      <w:r>
        <w:rPr>
          <w:rFonts w:ascii="Arial" w:hAnsi="宋体" w:cs="Arial"/>
          <w:color w:val="auto"/>
          <w:highlight w:val="none"/>
        </w:rPr>
        <w:t>二、</w:t>
      </w:r>
      <w:r>
        <w:rPr>
          <w:rFonts w:hint="eastAsia" w:ascii="Arial" w:hAnsi="宋体" w:cs="Arial"/>
          <w:color w:val="auto"/>
          <w:highlight w:val="none"/>
        </w:rPr>
        <w:t xml:space="preserve"> 技术、商务</w:t>
      </w:r>
      <w:r>
        <w:rPr>
          <w:rFonts w:ascii="Arial" w:hAnsi="宋体" w:cs="Arial"/>
          <w:color w:val="auto"/>
          <w:sz w:val="22"/>
          <w:highlight w:val="none"/>
        </w:rPr>
        <w:t>文件：</w:t>
      </w:r>
      <w:r>
        <w:rPr>
          <w:rFonts w:hint="eastAsia" w:ascii="Arial" w:hAnsi="宋体" w:cs="Arial"/>
          <w:color w:val="auto"/>
          <w:sz w:val="22"/>
          <w:highlight w:val="none"/>
        </w:rPr>
        <w:t>(包括资信标部分和技术标部分两部分)</w:t>
      </w:r>
    </w:p>
    <w:p>
      <w:pPr>
        <w:widowControl w:val="0"/>
        <w:numPr>
          <w:ilvl w:val="0"/>
          <w:numId w:val="6"/>
        </w:numPr>
        <w:snapToGrid w:val="0"/>
        <w:spacing w:line="360" w:lineRule="exact"/>
        <w:jc w:val="both"/>
        <w:rPr>
          <w:rFonts w:ascii="Arial" w:hAnsi="Arial" w:cs="Arial"/>
          <w:color w:val="auto"/>
          <w:highlight w:val="none"/>
        </w:rPr>
      </w:pPr>
      <w:r>
        <w:rPr>
          <w:rFonts w:ascii="Arial" w:hAnsi="宋体" w:cs="Arial"/>
          <w:color w:val="auto"/>
          <w:highlight w:val="none"/>
        </w:rPr>
        <w:t>投标函（格式</w:t>
      </w:r>
      <w:r>
        <w:rPr>
          <w:rFonts w:ascii="Arial" w:hAnsi="Arial" w:cs="Arial"/>
          <w:color w:val="auto"/>
          <w:highlight w:val="none"/>
        </w:rPr>
        <w:t>3</w:t>
      </w:r>
      <w:r>
        <w:rPr>
          <w:rFonts w:ascii="Arial" w:hAnsi="宋体" w:cs="Arial"/>
          <w:color w:val="auto"/>
          <w:highlight w:val="none"/>
        </w:rPr>
        <w:t>）；</w:t>
      </w:r>
    </w:p>
    <w:p>
      <w:pPr>
        <w:widowControl w:val="0"/>
        <w:numPr>
          <w:ilvl w:val="0"/>
          <w:numId w:val="6"/>
        </w:numPr>
        <w:snapToGrid w:val="0"/>
        <w:spacing w:line="360" w:lineRule="exact"/>
        <w:jc w:val="both"/>
        <w:rPr>
          <w:rFonts w:ascii="Arial" w:hAnsi="Arial" w:cs="Arial"/>
          <w:color w:val="auto"/>
          <w:highlight w:val="none"/>
        </w:rPr>
      </w:pPr>
      <w:r>
        <w:rPr>
          <w:rFonts w:ascii="Arial" w:hAnsi="宋体" w:cs="Arial"/>
          <w:color w:val="auto"/>
          <w:highlight w:val="none"/>
        </w:rPr>
        <w:t>法定代表人授权书（格式</w:t>
      </w:r>
      <w:r>
        <w:rPr>
          <w:rFonts w:ascii="Arial" w:hAnsi="Arial" w:cs="Arial"/>
          <w:color w:val="auto"/>
          <w:highlight w:val="none"/>
        </w:rPr>
        <w:t>4</w:t>
      </w:r>
      <w:r>
        <w:rPr>
          <w:rFonts w:ascii="Arial" w:hAnsi="宋体" w:cs="Arial"/>
          <w:color w:val="auto"/>
          <w:highlight w:val="none"/>
        </w:rPr>
        <w:t>）；</w:t>
      </w:r>
    </w:p>
    <w:p>
      <w:pPr>
        <w:widowControl w:val="0"/>
        <w:numPr>
          <w:ilvl w:val="0"/>
          <w:numId w:val="6"/>
        </w:numPr>
        <w:snapToGrid w:val="0"/>
        <w:spacing w:line="360" w:lineRule="exact"/>
        <w:jc w:val="both"/>
        <w:rPr>
          <w:rFonts w:ascii="Arial" w:hAnsi="Arial" w:cs="Arial"/>
          <w:color w:val="auto"/>
          <w:highlight w:val="none"/>
        </w:rPr>
      </w:pPr>
      <w:r>
        <w:rPr>
          <w:rFonts w:ascii="Arial" w:hAnsi="宋体" w:cs="Arial"/>
          <w:color w:val="auto"/>
          <w:highlight w:val="none"/>
        </w:rPr>
        <w:t>供应商简介；</w:t>
      </w:r>
    </w:p>
    <w:p>
      <w:pPr>
        <w:widowControl w:val="0"/>
        <w:numPr>
          <w:ilvl w:val="0"/>
          <w:numId w:val="6"/>
        </w:numPr>
        <w:snapToGrid w:val="0"/>
        <w:spacing w:line="360" w:lineRule="exact"/>
        <w:jc w:val="both"/>
        <w:rPr>
          <w:rFonts w:ascii="Arial" w:hAnsi="Arial" w:cs="Arial"/>
          <w:color w:val="auto"/>
          <w:highlight w:val="none"/>
        </w:rPr>
      </w:pPr>
      <w:r>
        <w:rPr>
          <w:rFonts w:ascii="Arial" w:hAnsi="宋体" w:cs="Arial"/>
          <w:color w:val="auto"/>
          <w:highlight w:val="none"/>
        </w:rPr>
        <w:t>资格资质证明文件：（格式</w:t>
      </w:r>
      <w:r>
        <w:rPr>
          <w:rFonts w:ascii="Arial" w:hAnsi="Arial" w:cs="Arial"/>
          <w:color w:val="auto"/>
          <w:highlight w:val="none"/>
        </w:rPr>
        <w:t>10</w:t>
      </w:r>
      <w:r>
        <w:rPr>
          <w:rFonts w:ascii="Arial" w:hAnsi="宋体" w:cs="Arial"/>
          <w:color w:val="auto"/>
          <w:highlight w:val="none"/>
        </w:rPr>
        <w:t>）</w:t>
      </w:r>
    </w:p>
    <w:p>
      <w:pPr>
        <w:widowControl w:val="0"/>
        <w:numPr>
          <w:ilvl w:val="0"/>
          <w:numId w:val="7"/>
        </w:numPr>
        <w:tabs>
          <w:tab w:val="left" w:pos="1980"/>
          <w:tab w:val="clear" w:pos="1100"/>
        </w:tabs>
        <w:snapToGrid w:val="0"/>
        <w:spacing w:line="360" w:lineRule="exact"/>
        <w:ind w:left="1980" w:hanging="540"/>
        <w:jc w:val="both"/>
        <w:rPr>
          <w:rFonts w:ascii="Arial" w:hAnsi="Arial" w:cs="Arial"/>
          <w:color w:val="auto"/>
          <w:highlight w:val="none"/>
        </w:rPr>
      </w:pPr>
      <w:r>
        <w:rPr>
          <w:rFonts w:ascii="Arial" w:hAnsi="宋体" w:cs="Arial"/>
          <w:color w:val="auto"/>
          <w:highlight w:val="none"/>
        </w:rPr>
        <w:t>投标人营业执照副本、税务登记证副本</w:t>
      </w:r>
      <w:r>
        <w:rPr>
          <w:rFonts w:ascii="Arial" w:hAnsi="Arial" w:cs="Arial"/>
          <w:color w:val="auto"/>
          <w:highlight w:val="none"/>
        </w:rPr>
        <w:t>(</w:t>
      </w:r>
      <w:r>
        <w:rPr>
          <w:rFonts w:ascii="Arial" w:hAnsi="宋体" w:cs="Arial"/>
          <w:color w:val="auto"/>
          <w:highlight w:val="none"/>
        </w:rPr>
        <w:t>复印件加盖公章</w:t>
      </w:r>
      <w:r>
        <w:rPr>
          <w:rFonts w:ascii="Arial" w:hAnsi="Arial" w:cs="Arial"/>
          <w:color w:val="auto"/>
          <w:highlight w:val="none"/>
        </w:rPr>
        <w:t>)</w:t>
      </w:r>
    </w:p>
    <w:p>
      <w:pPr>
        <w:widowControl w:val="0"/>
        <w:numPr>
          <w:ilvl w:val="0"/>
          <w:numId w:val="7"/>
        </w:numPr>
        <w:tabs>
          <w:tab w:val="left" w:pos="1980"/>
          <w:tab w:val="clear" w:pos="1100"/>
        </w:tabs>
        <w:snapToGrid w:val="0"/>
        <w:spacing w:line="360" w:lineRule="exact"/>
        <w:ind w:left="1980" w:hanging="540"/>
        <w:jc w:val="both"/>
        <w:rPr>
          <w:rFonts w:ascii="Arial" w:hAnsi="Arial" w:cs="Arial"/>
          <w:color w:val="auto"/>
          <w:highlight w:val="none"/>
        </w:rPr>
      </w:pPr>
      <w:r>
        <w:rPr>
          <w:rFonts w:ascii="Arial" w:hAnsi="宋体" w:cs="Arial"/>
          <w:color w:val="auto"/>
          <w:highlight w:val="none"/>
        </w:rPr>
        <w:t>招标公告要求的投标人的相关资质证书</w:t>
      </w:r>
      <w:r>
        <w:rPr>
          <w:rFonts w:ascii="Arial" w:hAnsi="Arial" w:cs="Arial"/>
          <w:color w:val="auto"/>
          <w:highlight w:val="none"/>
        </w:rPr>
        <w:t>(</w:t>
      </w:r>
      <w:r>
        <w:rPr>
          <w:rFonts w:hint="eastAsia" w:ascii="Arial" w:hAnsi="Arial" w:cs="Arial"/>
          <w:color w:val="auto"/>
          <w:highlight w:val="none"/>
        </w:rPr>
        <w:t>如有，</w:t>
      </w:r>
      <w:r>
        <w:rPr>
          <w:rFonts w:ascii="Arial" w:hAnsi="宋体" w:cs="Arial"/>
          <w:color w:val="auto"/>
          <w:highlight w:val="none"/>
        </w:rPr>
        <w:t>复印件加盖公章</w:t>
      </w:r>
      <w:r>
        <w:rPr>
          <w:rFonts w:ascii="Arial" w:hAnsi="Arial" w:cs="Arial"/>
          <w:color w:val="auto"/>
          <w:highlight w:val="none"/>
        </w:rPr>
        <w:t>)</w:t>
      </w:r>
    </w:p>
    <w:p>
      <w:pPr>
        <w:widowControl w:val="0"/>
        <w:numPr>
          <w:ilvl w:val="0"/>
          <w:numId w:val="7"/>
        </w:numPr>
        <w:tabs>
          <w:tab w:val="left" w:pos="1980"/>
          <w:tab w:val="clear" w:pos="1100"/>
        </w:tabs>
        <w:snapToGrid w:val="0"/>
        <w:spacing w:line="360" w:lineRule="exact"/>
        <w:ind w:left="1980" w:hanging="540"/>
        <w:jc w:val="both"/>
        <w:rPr>
          <w:rFonts w:ascii="Arial" w:hAnsi="Arial" w:cs="Arial"/>
          <w:color w:val="auto"/>
          <w:highlight w:val="none"/>
        </w:rPr>
      </w:pPr>
      <w:r>
        <w:rPr>
          <w:rFonts w:ascii="Arial" w:hAnsi="宋体" w:cs="Arial"/>
          <w:color w:val="auto"/>
          <w:highlight w:val="none"/>
        </w:rPr>
        <w:t>投标人的</w:t>
      </w:r>
      <w:r>
        <w:rPr>
          <w:rFonts w:ascii="Arial" w:hAnsi="Arial" w:cs="Arial"/>
          <w:color w:val="auto"/>
          <w:highlight w:val="none"/>
        </w:rPr>
        <w:t>IS09001</w:t>
      </w:r>
      <w:r>
        <w:rPr>
          <w:rFonts w:ascii="Arial" w:hAnsi="宋体" w:cs="Arial"/>
          <w:color w:val="auto"/>
          <w:highlight w:val="none"/>
        </w:rPr>
        <w:t>质量认证证书</w:t>
      </w:r>
      <w:r>
        <w:rPr>
          <w:rFonts w:ascii="Arial" w:hAnsi="Arial" w:cs="Arial"/>
          <w:color w:val="auto"/>
          <w:highlight w:val="none"/>
        </w:rPr>
        <w:t xml:space="preserve"> (</w:t>
      </w:r>
      <w:r>
        <w:rPr>
          <w:rFonts w:ascii="Arial" w:hAnsi="宋体" w:cs="Arial"/>
          <w:color w:val="auto"/>
          <w:highlight w:val="none"/>
        </w:rPr>
        <w:t>如有，复印件加盖公章</w:t>
      </w:r>
      <w:r>
        <w:rPr>
          <w:rFonts w:ascii="Arial" w:hAnsi="Arial" w:cs="Arial"/>
          <w:color w:val="auto"/>
          <w:highlight w:val="none"/>
        </w:rPr>
        <w:t>)</w:t>
      </w:r>
    </w:p>
    <w:p>
      <w:pPr>
        <w:widowControl w:val="0"/>
        <w:numPr>
          <w:ilvl w:val="0"/>
          <w:numId w:val="7"/>
        </w:numPr>
        <w:tabs>
          <w:tab w:val="left" w:pos="1980"/>
          <w:tab w:val="clear" w:pos="1100"/>
        </w:tabs>
        <w:snapToGrid w:val="0"/>
        <w:spacing w:line="360" w:lineRule="exact"/>
        <w:ind w:left="1980" w:hanging="540"/>
        <w:jc w:val="both"/>
        <w:rPr>
          <w:rFonts w:ascii="Arial" w:hAnsi="Arial" w:cs="Arial"/>
          <w:color w:val="auto"/>
          <w:highlight w:val="none"/>
        </w:rPr>
      </w:pPr>
      <w:r>
        <w:rPr>
          <w:rFonts w:ascii="Arial" w:hAnsi="宋体" w:cs="Arial"/>
          <w:color w:val="auto"/>
          <w:highlight w:val="none"/>
        </w:rPr>
        <w:t>投标人获得国家、省、部级荣誉证书（如有，复印件加盖公章）</w:t>
      </w:r>
    </w:p>
    <w:p>
      <w:pPr>
        <w:widowControl w:val="0"/>
        <w:numPr>
          <w:ilvl w:val="0"/>
          <w:numId w:val="7"/>
        </w:numPr>
        <w:tabs>
          <w:tab w:val="left" w:pos="1980"/>
          <w:tab w:val="clear" w:pos="1100"/>
        </w:tabs>
        <w:snapToGrid w:val="0"/>
        <w:spacing w:line="360" w:lineRule="exact"/>
        <w:ind w:left="1980" w:hanging="540"/>
        <w:jc w:val="both"/>
        <w:rPr>
          <w:rFonts w:ascii="Arial" w:hAnsi="Arial" w:cs="Arial"/>
          <w:color w:val="auto"/>
          <w:highlight w:val="none"/>
        </w:rPr>
      </w:pPr>
      <w:r>
        <w:rPr>
          <w:rFonts w:ascii="Arial" w:hAnsi="宋体" w:cs="Arial"/>
          <w:color w:val="auto"/>
          <w:highlight w:val="none"/>
        </w:rPr>
        <w:t>最近</w:t>
      </w:r>
      <w:r>
        <w:rPr>
          <w:rFonts w:ascii="Arial" w:hAnsi="Arial" w:cs="Arial"/>
          <w:color w:val="auto"/>
          <w:highlight w:val="none"/>
        </w:rPr>
        <w:t>3</w:t>
      </w:r>
      <w:r>
        <w:rPr>
          <w:rFonts w:ascii="Arial" w:hAnsi="宋体" w:cs="Arial"/>
          <w:color w:val="auto"/>
          <w:highlight w:val="none"/>
        </w:rPr>
        <w:t>年本公司牵涉的主要诉讼案件</w:t>
      </w:r>
    </w:p>
    <w:p>
      <w:pPr>
        <w:widowControl w:val="0"/>
        <w:numPr>
          <w:ilvl w:val="0"/>
          <w:numId w:val="7"/>
        </w:numPr>
        <w:tabs>
          <w:tab w:val="left" w:pos="1980"/>
          <w:tab w:val="clear" w:pos="1100"/>
        </w:tabs>
        <w:snapToGrid w:val="0"/>
        <w:spacing w:line="360" w:lineRule="exact"/>
        <w:ind w:left="1980" w:hanging="540"/>
        <w:jc w:val="both"/>
        <w:rPr>
          <w:rFonts w:ascii="Arial" w:hAnsi="Arial" w:cs="Arial"/>
          <w:color w:val="auto"/>
          <w:highlight w:val="none"/>
        </w:rPr>
      </w:pPr>
      <w:r>
        <w:rPr>
          <w:rFonts w:ascii="Arial" w:hAnsi="宋体" w:cs="Arial"/>
          <w:color w:val="auto"/>
          <w:highlight w:val="none"/>
        </w:rPr>
        <w:t>其它</w:t>
      </w:r>
    </w:p>
    <w:p>
      <w:pPr>
        <w:widowControl w:val="0"/>
        <w:numPr>
          <w:ilvl w:val="0"/>
          <w:numId w:val="6"/>
        </w:numPr>
        <w:snapToGrid w:val="0"/>
        <w:spacing w:line="360" w:lineRule="exact"/>
        <w:jc w:val="both"/>
        <w:rPr>
          <w:rFonts w:hint="eastAsia" w:ascii="Arial" w:hAnsi="宋体" w:cs="Arial"/>
          <w:color w:val="auto"/>
          <w:highlight w:val="none"/>
        </w:rPr>
      </w:pPr>
      <w:r>
        <w:rPr>
          <w:rFonts w:ascii="Arial" w:hAnsi="宋体" w:cs="Arial"/>
          <w:color w:val="auto"/>
          <w:highlight w:val="none"/>
        </w:rPr>
        <w:t>项目组织实施方案（</w:t>
      </w:r>
      <w:r>
        <w:rPr>
          <w:rFonts w:hint="eastAsia" w:ascii="Arial" w:hAnsi="宋体" w:cs="Arial"/>
          <w:color w:val="auto"/>
          <w:highlight w:val="none"/>
        </w:rPr>
        <w:t>包含内容详见</w:t>
      </w:r>
      <w:r>
        <w:rPr>
          <w:rFonts w:ascii="Arial" w:hAnsi="宋体" w:cs="Arial"/>
          <w:color w:val="auto"/>
          <w:highlight w:val="none"/>
        </w:rPr>
        <w:t>格式5）</w:t>
      </w:r>
    </w:p>
    <w:p>
      <w:pPr>
        <w:widowControl w:val="0"/>
        <w:numPr>
          <w:ilvl w:val="0"/>
          <w:numId w:val="6"/>
        </w:numPr>
        <w:snapToGrid w:val="0"/>
        <w:spacing w:line="360" w:lineRule="exact"/>
        <w:jc w:val="both"/>
        <w:rPr>
          <w:rFonts w:ascii="Arial" w:hAnsi="宋体" w:cs="Arial"/>
          <w:color w:val="auto"/>
          <w:highlight w:val="none"/>
        </w:rPr>
      </w:pPr>
      <w:r>
        <w:rPr>
          <w:rFonts w:ascii="Arial" w:hAnsi="宋体" w:cs="Arial"/>
          <w:color w:val="auto"/>
          <w:highlight w:val="none"/>
        </w:rPr>
        <w:t>项目组人员一览表（格式6）</w:t>
      </w:r>
    </w:p>
    <w:p>
      <w:pPr>
        <w:widowControl w:val="0"/>
        <w:numPr>
          <w:ilvl w:val="0"/>
          <w:numId w:val="6"/>
        </w:numPr>
        <w:snapToGrid w:val="0"/>
        <w:spacing w:line="360" w:lineRule="exact"/>
        <w:jc w:val="both"/>
        <w:rPr>
          <w:rFonts w:ascii="Arial" w:hAnsi="宋体" w:cs="Arial"/>
          <w:color w:val="auto"/>
          <w:highlight w:val="none"/>
        </w:rPr>
      </w:pPr>
      <w:r>
        <w:rPr>
          <w:rFonts w:ascii="Arial" w:hAnsi="宋体" w:cs="Arial"/>
          <w:color w:val="auto"/>
          <w:highlight w:val="none"/>
        </w:rPr>
        <w:t>项目负责人资格情况表（格式6-1）</w:t>
      </w:r>
    </w:p>
    <w:p>
      <w:pPr>
        <w:widowControl w:val="0"/>
        <w:numPr>
          <w:ilvl w:val="0"/>
          <w:numId w:val="6"/>
        </w:numPr>
        <w:snapToGrid w:val="0"/>
        <w:spacing w:line="360" w:lineRule="exact"/>
        <w:jc w:val="both"/>
        <w:rPr>
          <w:rFonts w:ascii="Arial" w:hAnsi="宋体" w:cs="Arial"/>
          <w:color w:val="auto"/>
          <w:highlight w:val="none"/>
        </w:rPr>
      </w:pPr>
      <w:r>
        <w:rPr>
          <w:rFonts w:ascii="Arial" w:hAnsi="宋体" w:cs="Arial"/>
          <w:color w:val="auto"/>
          <w:highlight w:val="none"/>
        </w:rPr>
        <w:t>拟投入设备</w:t>
      </w:r>
      <w:r>
        <w:rPr>
          <w:rFonts w:hint="eastAsia" w:ascii="Arial" w:hAnsi="宋体" w:cs="Arial"/>
          <w:color w:val="auto"/>
          <w:highlight w:val="none"/>
        </w:rPr>
        <w:t>、</w:t>
      </w:r>
      <w:r>
        <w:rPr>
          <w:rFonts w:ascii="Arial" w:hAnsi="宋体" w:cs="Arial"/>
          <w:color w:val="auto"/>
          <w:highlight w:val="none"/>
        </w:rPr>
        <w:t>工具</w:t>
      </w:r>
      <w:r>
        <w:rPr>
          <w:rFonts w:hint="eastAsia" w:ascii="Arial" w:hAnsi="宋体" w:cs="Arial"/>
          <w:color w:val="auto"/>
          <w:highlight w:val="none"/>
        </w:rPr>
        <w:t>、耗材</w:t>
      </w:r>
      <w:r>
        <w:rPr>
          <w:rFonts w:ascii="Arial" w:hAnsi="宋体" w:cs="Arial"/>
          <w:color w:val="auto"/>
          <w:highlight w:val="none"/>
        </w:rPr>
        <w:t>一览表（格式7）</w:t>
      </w:r>
    </w:p>
    <w:p>
      <w:pPr>
        <w:widowControl w:val="0"/>
        <w:numPr>
          <w:ilvl w:val="0"/>
          <w:numId w:val="6"/>
        </w:numPr>
        <w:snapToGrid w:val="0"/>
        <w:spacing w:line="360" w:lineRule="exact"/>
        <w:jc w:val="both"/>
        <w:rPr>
          <w:rFonts w:ascii="Arial" w:hAnsi="宋体" w:cs="Arial"/>
          <w:color w:val="auto"/>
          <w:highlight w:val="none"/>
        </w:rPr>
      </w:pPr>
      <w:r>
        <w:rPr>
          <w:rFonts w:ascii="Arial" w:hAnsi="宋体" w:cs="Arial"/>
          <w:color w:val="auto"/>
          <w:highlight w:val="none"/>
        </w:rPr>
        <w:t>商务、技术偏离表（格式8）（若有）；</w:t>
      </w:r>
    </w:p>
    <w:p>
      <w:pPr>
        <w:widowControl w:val="0"/>
        <w:numPr>
          <w:ilvl w:val="0"/>
          <w:numId w:val="6"/>
        </w:numPr>
        <w:snapToGrid w:val="0"/>
        <w:spacing w:line="360" w:lineRule="exact"/>
        <w:jc w:val="both"/>
        <w:rPr>
          <w:rFonts w:ascii="Arial" w:hAnsi="宋体" w:cs="Arial"/>
          <w:color w:val="auto"/>
          <w:highlight w:val="none"/>
        </w:rPr>
      </w:pPr>
      <w:r>
        <w:rPr>
          <w:rFonts w:ascii="Arial" w:hAnsi="宋体" w:cs="Arial"/>
          <w:color w:val="auto"/>
          <w:highlight w:val="none"/>
        </w:rPr>
        <w:t>投标人近年来同类项目业绩一览表（格式9）（业绩证明需要原件，投标时提供，开标当天验证后归还，原件包括合同）；</w:t>
      </w:r>
    </w:p>
    <w:p>
      <w:pPr>
        <w:numPr>
          <w:ilvl w:val="0"/>
          <w:numId w:val="6"/>
        </w:numPr>
        <w:tabs>
          <w:tab w:val="left" w:pos="1455"/>
          <w:tab w:val="left" w:pos="2450"/>
          <w:tab w:val="clear" w:pos="1474"/>
        </w:tabs>
        <w:snapToGrid w:val="0"/>
        <w:spacing w:line="390" w:lineRule="exact"/>
        <w:jc w:val="both"/>
        <w:rPr>
          <w:rFonts w:ascii="Arial" w:hAnsi="Arial" w:cs="Arial"/>
          <w:snapToGrid w:val="0"/>
          <w:color w:val="auto"/>
          <w:highlight w:val="none"/>
        </w:rPr>
      </w:pPr>
      <w:r>
        <w:rPr>
          <w:rFonts w:ascii="Arial" w:hAnsi="宋体" w:cs="Arial"/>
          <w:snapToGrid w:val="0"/>
          <w:color w:val="auto"/>
          <w:szCs w:val="21"/>
          <w:highlight w:val="none"/>
        </w:rPr>
        <w:t>小型、微型企业声明函（如是）</w:t>
      </w:r>
      <w:r>
        <w:rPr>
          <w:rFonts w:ascii="Arial" w:hAnsi="宋体" w:cs="Arial"/>
          <w:snapToGrid w:val="0"/>
          <w:color w:val="auto"/>
          <w:highlight w:val="none"/>
        </w:rPr>
        <w:t>（格式</w:t>
      </w:r>
      <w:r>
        <w:rPr>
          <w:rFonts w:ascii="Arial" w:hAnsi="Arial" w:cs="Arial"/>
          <w:snapToGrid w:val="0"/>
          <w:color w:val="auto"/>
          <w:highlight w:val="none"/>
        </w:rPr>
        <w:t>11</w:t>
      </w:r>
      <w:r>
        <w:rPr>
          <w:rFonts w:ascii="Arial" w:hAnsi="宋体" w:cs="Arial"/>
          <w:snapToGrid w:val="0"/>
          <w:color w:val="auto"/>
          <w:highlight w:val="none"/>
        </w:rPr>
        <w:t>）</w:t>
      </w:r>
    </w:p>
    <w:p>
      <w:pPr>
        <w:numPr>
          <w:ilvl w:val="0"/>
          <w:numId w:val="6"/>
        </w:numPr>
        <w:tabs>
          <w:tab w:val="left" w:pos="1455"/>
          <w:tab w:val="left" w:pos="2450"/>
          <w:tab w:val="clear" w:pos="1474"/>
        </w:tabs>
        <w:snapToGrid w:val="0"/>
        <w:spacing w:line="390" w:lineRule="exact"/>
        <w:jc w:val="both"/>
        <w:rPr>
          <w:rFonts w:hint="eastAsia" w:ascii="Arial" w:hAnsi="Arial" w:cs="Arial"/>
          <w:snapToGrid w:val="0"/>
          <w:color w:val="auto"/>
          <w:highlight w:val="none"/>
        </w:rPr>
      </w:pPr>
      <w:r>
        <w:rPr>
          <w:rFonts w:ascii="Arial" w:hAnsi="宋体" w:cs="Arial"/>
          <w:snapToGrid w:val="0"/>
          <w:color w:val="auto"/>
          <w:highlight w:val="none"/>
        </w:rPr>
        <w:t>有</w:t>
      </w:r>
      <w:r>
        <w:rPr>
          <w:rFonts w:ascii="Arial" w:hAnsi="Arial" w:cs="Arial"/>
          <w:snapToGrid w:val="0"/>
          <w:color w:val="auto"/>
          <w:highlight w:val="none"/>
        </w:rPr>
        <w:t>/</w:t>
      </w:r>
      <w:r>
        <w:rPr>
          <w:rFonts w:ascii="Arial" w:hAnsi="宋体" w:cs="Arial"/>
          <w:snapToGrid w:val="0"/>
          <w:color w:val="auto"/>
          <w:highlight w:val="none"/>
        </w:rPr>
        <w:t>无重大违法记录（包括行贿犯罪记录）的书面声明</w:t>
      </w:r>
      <w:r>
        <w:rPr>
          <w:rFonts w:ascii="Arial" w:hAnsi="Arial" w:cs="Arial"/>
          <w:snapToGrid w:val="0"/>
          <w:color w:val="auto"/>
          <w:highlight w:val="none"/>
        </w:rPr>
        <w:t xml:space="preserve"> </w:t>
      </w:r>
      <w:r>
        <w:rPr>
          <w:rFonts w:ascii="Arial" w:hAnsi="宋体" w:cs="Arial"/>
          <w:snapToGrid w:val="0"/>
          <w:color w:val="auto"/>
          <w:highlight w:val="none"/>
        </w:rPr>
        <w:t>（格式</w:t>
      </w:r>
      <w:r>
        <w:rPr>
          <w:rFonts w:ascii="Arial" w:hAnsi="Arial" w:cs="Arial"/>
          <w:snapToGrid w:val="0"/>
          <w:color w:val="auto"/>
          <w:highlight w:val="none"/>
        </w:rPr>
        <w:t>12</w:t>
      </w:r>
      <w:r>
        <w:rPr>
          <w:rFonts w:ascii="Arial" w:hAnsi="宋体" w:cs="Arial"/>
          <w:snapToGrid w:val="0"/>
          <w:color w:val="auto"/>
          <w:highlight w:val="none"/>
        </w:rPr>
        <w:t>）</w:t>
      </w:r>
    </w:p>
    <w:p>
      <w:pPr>
        <w:widowControl w:val="0"/>
        <w:numPr>
          <w:ilvl w:val="0"/>
          <w:numId w:val="6"/>
        </w:numPr>
        <w:snapToGrid w:val="0"/>
        <w:spacing w:line="360" w:lineRule="exact"/>
        <w:jc w:val="both"/>
        <w:rPr>
          <w:rFonts w:hint="eastAsia" w:ascii="Arial" w:hAnsi="宋体" w:cs="Arial"/>
          <w:color w:val="auto"/>
          <w:highlight w:val="none"/>
        </w:rPr>
      </w:pPr>
      <w:r>
        <w:rPr>
          <w:rFonts w:ascii="Arial" w:hAnsi="宋体" w:cs="Arial"/>
          <w:color w:val="auto"/>
          <w:highlight w:val="none"/>
        </w:rPr>
        <w:t>投标人认为需要提供的文件和资料。</w:t>
      </w:r>
    </w:p>
    <w:p>
      <w:pPr>
        <w:numPr>
          <w:ilvl w:val="0"/>
          <w:numId w:val="4"/>
        </w:numPr>
        <w:snapToGrid w:val="0"/>
        <w:spacing w:line="360" w:lineRule="exact"/>
        <w:jc w:val="both"/>
        <w:rPr>
          <w:rFonts w:ascii="Arial" w:hAnsi="Arial" w:cs="Arial"/>
          <w:b/>
          <w:color w:val="auto"/>
          <w:sz w:val="24"/>
          <w:highlight w:val="none"/>
        </w:rPr>
      </w:pPr>
      <w:r>
        <w:rPr>
          <w:rFonts w:ascii="Arial" w:hAnsi="宋体" w:cs="Arial"/>
          <w:b/>
          <w:color w:val="auto"/>
          <w:sz w:val="24"/>
          <w:highlight w:val="none"/>
        </w:rPr>
        <w:t>投标文件格式填写说明</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投标人应在认真阅读招标文件所有内容的基础上，按照招标文件的要求编制完整的投标文件。投标文件应按照招标文件中规定的统一格式填写，严格按照规定的顺序装订成册并编制目录，混乱的编排导致投标文件被误读或查找不到有效文件是投标人的风险。招标文件对投标文件格式有要求的应按格式逐项填写内容，不准有空项；无相应内容可填的项应填写</w:t>
      </w:r>
      <w:r>
        <w:rPr>
          <w:rFonts w:ascii="Arial" w:hAnsi="Arial" w:cs="Arial"/>
          <w:color w:val="auto"/>
          <w:highlight w:val="none"/>
        </w:rPr>
        <w:t>“</w:t>
      </w:r>
      <w:r>
        <w:rPr>
          <w:rFonts w:ascii="Arial" w:hAnsi="宋体" w:cs="Arial"/>
          <w:color w:val="auto"/>
          <w:highlight w:val="none"/>
        </w:rPr>
        <w:t>无</w:t>
      </w:r>
      <w:r>
        <w:rPr>
          <w:rFonts w:ascii="Arial" w:hAnsi="Arial" w:cs="Arial"/>
          <w:color w:val="auto"/>
          <w:highlight w:val="none"/>
        </w:rPr>
        <w:t>”</w:t>
      </w:r>
      <w:r>
        <w:rPr>
          <w:rFonts w:ascii="Arial" w:hAnsi="宋体" w:cs="Arial"/>
          <w:color w:val="auto"/>
          <w:highlight w:val="none"/>
        </w:rPr>
        <w:t>、</w:t>
      </w:r>
      <w:r>
        <w:rPr>
          <w:rFonts w:ascii="Arial" w:hAnsi="Arial" w:cs="Arial"/>
          <w:color w:val="auto"/>
          <w:highlight w:val="none"/>
        </w:rPr>
        <w:t>“</w:t>
      </w:r>
      <w:r>
        <w:rPr>
          <w:rFonts w:ascii="Arial" w:hAnsi="宋体" w:cs="Arial"/>
          <w:color w:val="auto"/>
          <w:highlight w:val="none"/>
        </w:rPr>
        <w:t>未测试</w:t>
      </w:r>
      <w:r>
        <w:rPr>
          <w:rFonts w:ascii="Arial" w:hAnsi="Arial" w:cs="Arial"/>
          <w:color w:val="auto"/>
          <w:highlight w:val="none"/>
        </w:rPr>
        <w:t>”</w:t>
      </w:r>
      <w:r>
        <w:rPr>
          <w:rFonts w:ascii="Arial" w:hAnsi="宋体" w:cs="Arial"/>
          <w:color w:val="auto"/>
          <w:highlight w:val="none"/>
        </w:rPr>
        <w:t>、</w:t>
      </w:r>
      <w:r>
        <w:rPr>
          <w:rFonts w:ascii="Arial" w:hAnsi="Arial" w:cs="Arial"/>
          <w:color w:val="auto"/>
          <w:highlight w:val="none"/>
        </w:rPr>
        <w:t>“</w:t>
      </w:r>
      <w:r>
        <w:rPr>
          <w:rFonts w:ascii="Arial" w:hAnsi="宋体" w:cs="Arial"/>
          <w:color w:val="auto"/>
          <w:highlight w:val="none"/>
        </w:rPr>
        <w:t>没有相应指标</w:t>
      </w:r>
      <w:r>
        <w:rPr>
          <w:rFonts w:ascii="Arial" w:hAnsi="Arial" w:cs="Arial"/>
          <w:color w:val="auto"/>
          <w:highlight w:val="none"/>
        </w:rPr>
        <w:t>”</w:t>
      </w:r>
      <w:r>
        <w:rPr>
          <w:rFonts w:ascii="Arial" w:hAnsi="宋体" w:cs="Arial"/>
          <w:color w:val="auto"/>
          <w:highlight w:val="none"/>
        </w:rPr>
        <w:t>等明确的回答文字。</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投标人必须保证投标文件所提供的全部资料真实可靠，并接受招标人或招标代理机构对其中任何资料进一步审查的要求。提供虚假证明的投标人将被取消政府采购</w:t>
      </w:r>
      <w:r>
        <w:rPr>
          <w:rFonts w:ascii="Arial" w:hAnsi="宋体" w:cs="Arial"/>
          <w:bCs/>
          <w:color w:val="auto"/>
          <w:highlight w:val="none"/>
        </w:rPr>
        <w:t>人</w:t>
      </w:r>
      <w:r>
        <w:rPr>
          <w:rFonts w:ascii="Arial" w:hAnsi="宋体" w:cs="Arial"/>
          <w:color w:val="auto"/>
          <w:highlight w:val="none"/>
        </w:rPr>
        <w:t>资格，并在政府采购宣传媒体上予以公告。</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《开标一览表》为在开标仪式上唱标的内容，要求按格式填写、统一规范，不得自行增减内容。</w:t>
      </w:r>
    </w:p>
    <w:p>
      <w:pPr>
        <w:numPr>
          <w:ilvl w:val="1"/>
          <w:numId w:val="4"/>
        </w:numPr>
        <w:snapToGrid w:val="0"/>
        <w:spacing w:line="360" w:lineRule="exact"/>
        <w:jc w:val="both"/>
        <w:rPr>
          <w:rFonts w:ascii="Arial" w:hAnsi="Arial" w:cs="Arial"/>
          <w:color w:val="auto"/>
          <w:szCs w:val="21"/>
          <w:highlight w:val="none"/>
        </w:rPr>
      </w:pPr>
      <w:r>
        <w:rPr>
          <w:rFonts w:ascii="Arial" w:hAnsi="宋体" w:cs="Arial"/>
          <w:color w:val="auto"/>
          <w:highlight w:val="none"/>
        </w:rPr>
        <w:t>投标文件须对招标文件中的内容做出实质性和完整的响应（文中带</w:t>
      </w:r>
      <w:r>
        <w:rPr>
          <w:rFonts w:ascii="Arial" w:hAnsi="Arial" w:cs="Arial"/>
          <w:color w:val="auto"/>
          <w:highlight w:val="none"/>
        </w:rPr>
        <w:t>“▲”</w:t>
      </w:r>
      <w:r>
        <w:rPr>
          <w:rFonts w:ascii="Arial" w:hAnsi="宋体" w:cs="Arial"/>
          <w:color w:val="auto"/>
          <w:highlight w:val="none"/>
        </w:rPr>
        <w:t>标识），否则其投标将被拒绝。如果投标书填报的内容资料不详，或没有提供招标文件中所要求的全部资料及数据，将可能会导致评标委员会作出对其不利的判断和分析。</w:t>
      </w:r>
    </w:p>
    <w:p>
      <w:pPr>
        <w:numPr>
          <w:ilvl w:val="0"/>
          <w:numId w:val="4"/>
        </w:numPr>
        <w:tabs>
          <w:tab w:val="left" w:pos="1145"/>
        </w:tabs>
        <w:snapToGrid w:val="0"/>
        <w:spacing w:line="360" w:lineRule="exact"/>
        <w:jc w:val="both"/>
        <w:rPr>
          <w:rFonts w:ascii="Arial" w:hAnsi="Arial" w:cs="Arial"/>
          <w:color w:val="auto"/>
          <w:sz w:val="24"/>
          <w:highlight w:val="none"/>
        </w:rPr>
      </w:pPr>
      <w:r>
        <w:rPr>
          <w:rFonts w:ascii="Arial" w:hAnsi="宋体" w:cs="Arial"/>
          <w:b/>
          <w:color w:val="auto"/>
          <w:sz w:val="24"/>
          <w:highlight w:val="none"/>
        </w:rPr>
        <w:t>投标报价</w:t>
      </w:r>
    </w:p>
    <w:p>
      <w:pPr>
        <w:numPr>
          <w:ilvl w:val="1"/>
          <w:numId w:val="4"/>
        </w:numPr>
        <w:tabs>
          <w:tab w:val="left" w:pos="1470"/>
        </w:tabs>
        <w:snapToGrid w:val="0"/>
        <w:spacing w:line="360" w:lineRule="exact"/>
        <w:jc w:val="both"/>
        <w:rPr>
          <w:rFonts w:ascii="Arial" w:hAnsi="Arial" w:cs="Arial"/>
          <w:color w:val="auto"/>
          <w:highlight w:val="none"/>
        </w:rPr>
      </w:pPr>
      <w:r>
        <w:rPr>
          <w:rFonts w:ascii="Arial" w:hAnsi="宋体" w:cs="Arial"/>
          <w:color w:val="auto"/>
          <w:highlight w:val="none"/>
        </w:rPr>
        <w:t>投标人提供的货物价格应该用人民币投标。投标价格应该已经扣除所有商业折扣以及现金折扣。投标报价应包括购买货物所需缴纳的所有税费和一切费用，费用包括送达使用单位指定地点的一切费用。</w:t>
      </w:r>
    </w:p>
    <w:p>
      <w:pPr>
        <w:numPr>
          <w:ilvl w:val="1"/>
          <w:numId w:val="4"/>
        </w:numPr>
        <w:tabs>
          <w:tab w:val="left" w:pos="1470"/>
        </w:tabs>
        <w:snapToGrid w:val="0"/>
        <w:spacing w:line="360" w:lineRule="exact"/>
        <w:jc w:val="both"/>
        <w:rPr>
          <w:rFonts w:ascii="Arial" w:hAnsi="Arial" w:cs="Arial"/>
          <w:color w:val="auto"/>
          <w:highlight w:val="none"/>
        </w:rPr>
      </w:pPr>
      <w:r>
        <w:rPr>
          <w:rFonts w:ascii="Arial" w:hAnsi="宋体" w:cs="Arial"/>
          <w:color w:val="auto"/>
          <w:highlight w:val="none"/>
        </w:rPr>
        <w:t>本次采购，只允许有一个报价，并只有一次投标报价，投标人应在各自技术和商务占优势的基础上并充分考虑本次采购的重要性，提供对招标代理机构及买方最优惠的投标报价。</w:t>
      </w:r>
    </w:p>
    <w:p>
      <w:pPr>
        <w:numPr>
          <w:ilvl w:val="1"/>
          <w:numId w:val="4"/>
        </w:numPr>
        <w:tabs>
          <w:tab w:val="left" w:pos="1470"/>
        </w:tabs>
        <w:snapToGrid w:val="0"/>
        <w:spacing w:line="360" w:lineRule="exact"/>
        <w:jc w:val="both"/>
        <w:rPr>
          <w:rFonts w:ascii="Arial" w:hAnsi="Arial" w:cs="Arial"/>
          <w:color w:val="auto"/>
          <w:highlight w:val="none"/>
        </w:rPr>
      </w:pPr>
      <w:r>
        <w:rPr>
          <w:rFonts w:ascii="Arial" w:hAnsi="宋体" w:cs="Arial"/>
          <w:color w:val="auto"/>
          <w:highlight w:val="none"/>
        </w:rPr>
        <w:t>最低报价不能作为中标的保证。同一品牌、同一型号、同类别的货物，在同一地方，中标人应保证投标报价低于其他任何非政府采购价或市场平均的价格，否则可能导致废标。</w:t>
      </w:r>
    </w:p>
    <w:p>
      <w:pPr>
        <w:numPr>
          <w:ilvl w:val="1"/>
          <w:numId w:val="4"/>
        </w:numPr>
        <w:tabs>
          <w:tab w:val="left" w:pos="1470"/>
        </w:tabs>
        <w:snapToGrid w:val="0"/>
        <w:spacing w:line="360" w:lineRule="exact"/>
        <w:jc w:val="both"/>
        <w:rPr>
          <w:rFonts w:ascii="Arial" w:hAnsi="Arial" w:cs="Arial"/>
          <w:b/>
          <w:bCs/>
          <w:color w:val="auto"/>
          <w:highlight w:val="none"/>
        </w:rPr>
      </w:pPr>
      <w:r>
        <w:rPr>
          <w:rFonts w:ascii="Arial" w:hAnsi="宋体" w:cs="Arial"/>
          <w:color w:val="auto"/>
          <w:highlight w:val="none"/>
        </w:rPr>
        <w:t>投标人若有方案和报价未被唱标，应在开标时及时声明或提请招标人或招标代理机构注意，否则是投标人自己的风险，招标人或招标代理机构对此不承担任何责任。</w:t>
      </w:r>
    </w:p>
    <w:p>
      <w:pPr>
        <w:numPr>
          <w:ilvl w:val="0"/>
          <w:numId w:val="4"/>
        </w:numPr>
        <w:snapToGrid w:val="0"/>
        <w:spacing w:line="360" w:lineRule="exact"/>
        <w:jc w:val="both"/>
        <w:rPr>
          <w:rFonts w:ascii="Arial" w:hAnsi="Arial" w:cs="Arial"/>
          <w:b/>
          <w:color w:val="auto"/>
          <w:sz w:val="24"/>
          <w:highlight w:val="none"/>
        </w:rPr>
      </w:pPr>
      <w:r>
        <w:rPr>
          <w:rFonts w:ascii="Arial" w:hAnsi="宋体" w:cs="Arial"/>
          <w:b/>
          <w:color w:val="auto"/>
          <w:sz w:val="24"/>
          <w:highlight w:val="none"/>
        </w:rPr>
        <w:t>投标有效期</w:t>
      </w:r>
    </w:p>
    <w:p>
      <w:pPr>
        <w:numPr>
          <w:ilvl w:val="1"/>
          <w:numId w:val="4"/>
        </w:numPr>
        <w:snapToGrid w:val="0"/>
        <w:spacing w:line="360" w:lineRule="exact"/>
        <w:jc w:val="both"/>
        <w:rPr>
          <w:rFonts w:ascii="Arial" w:hAnsi="Arial" w:cs="Arial"/>
          <w:color w:val="auto"/>
          <w:highlight w:val="none"/>
        </w:rPr>
      </w:pPr>
      <w:r>
        <w:rPr>
          <w:rFonts w:ascii="Arial" w:hAnsi="宋体" w:cs="Arial"/>
          <w:color w:val="auto"/>
          <w:szCs w:val="21"/>
          <w:highlight w:val="none"/>
        </w:rPr>
        <w:t>提交投标文件截止日起</w:t>
      </w:r>
      <w:r>
        <w:rPr>
          <w:rFonts w:ascii="Arial" w:hAnsi="Arial" w:cs="Arial"/>
          <w:color w:val="auto"/>
          <w:szCs w:val="21"/>
          <w:highlight w:val="none"/>
        </w:rPr>
        <w:t>90</w:t>
      </w:r>
      <w:r>
        <w:rPr>
          <w:rFonts w:ascii="Arial" w:hAnsi="宋体" w:cs="Arial"/>
          <w:color w:val="auto"/>
          <w:szCs w:val="21"/>
          <w:highlight w:val="none"/>
        </w:rPr>
        <w:t>天内</w:t>
      </w:r>
      <w:r>
        <w:rPr>
          <w:rFonts w:ascii="Arial" w:hAnsi="宋体" w:cs="Arial"/>
          <w:color w:val="auto"/>
          <w:highlight w:val="none"/>
        </w:rPr>
        <w:t>，投标书应保持有效。投标有效期比规定期限短的将被视为非响应投标而予以拒绝。</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特殊情况下，招标人或招标代理机构可于投标有效期满之前要求投标人同意延长有效期，要求与答复均应为书面形式。投标人可拒绝前述要求。对于同意该要求的投标人，既不要求也不允许其修改投标文件。</w:t>
      </w:r>
    </w:p>
    <w:p>
      <w:pPr>
        <w:numPr>
          <w:ilvl w:val="0"/>
          <w:numId w:val="4"/>
        </w:numPr>
        <w:snapToGrid w:val="0"/>
        <w:spacing w:line="360" w:lineRule="exact"/>
        <w:jc w:val="both"/>
        <w:rPr>
          <w:rFonts w:ascii="Arial" w:hAnsi="Arial" w:cs="Arial"/>
          <w:color w:val="auto"/>
          <w:highlight w:val="none"/>
        </w:rPr>
      </w:pPr>
      <w:r>
        <w:rPr>
          <w:rFonts w:ascii="Arial" w:hAnsi="宋体" w:cs="Arial"/>
          <w:b/>
          <w:color w:val="auto"/>
          <w:sz w:val="24"/>
          <w:highlight w:val="none"/>
        </w:rPr>
        <w:t>投标文件的式样和签署</w:t>
      </w:r>
    </w:p>
    <w:p>
      <w:pPr>
        <w:numPr>
          <w:ilvl w:val="1"/>
          <w:numId w:val="4"/>
        </w:numPr>
        <w:snapToGrid w:val="0"/>
        <w:spacing w:line="360" w:lineRule="exact"/>
        <w:jc w:val="both"/>
        <w:rPr>
          <w:rFonts w:ascii="Arial" w:hAnsi="Arial" w:cs="Arial"/>
          <w:color w:val="auto"/>
          <w:highlight w:val="none"/>
        </w:rPr>
      </w:pPr>
      <w:r>
        <w:rPr>
          <w:rFonts w:ascii="Arial" w:hAnsi="Arial" w:cs="Arial"/>
          <w:color w:val="auto"/>
          <w:szCs w:val="21"/>
          <w:highlight w:val="none"/>
        </w:rPr>
        <w:t>投标人准备</w:t>
      </w:r>
      <w:r>
        <w:rPr>
          <w:rFonts w:ascii="Arial" w:hAnsi="Arial" w:cs="Arial"/>
          <w:b/>
          <w:color w:val="auto"/>
          <w:szCs w:val="21"/>
          <w:highlight w:val="none"/>
        </w:rPr>
        <w:t>一份正本</w:t>
      </w:r>
      <w:r>
        <w:rPr>
          <w:rFonts w:ascii="Arial" w:hAnsi="Arial" w:cs="Arial"/>
          <w:color w:val="auto"/>
          <w:szCs w:val="21"/>
          <w:highlight w:val="none"/>
        </w:rPr>
        <w:t>和</w:t>
      </w:r>
      <w:r>
        <w:rPr>
          <w:rFonts w:hint="eastAsia" w:ascii="Arial" w:hAnsi="Arial" w:cs="Arial"/>
          <w:b/>
          <w:color w:val="auto"/>
          <w:szCs w:val="21"/>
          <w:highlight w:val="none"/>
          <w:lang w:val="en-US" w:eastAsia="zh-CN"/>
        </w:rPr>
        <w:t>八</w:t>
      </w:r>
      <w:r>
        <w:rPr>
          <w:rFonts w:ascii="Arial" w:hAnsi="Arial" w:cs="Arial"/>
          <w:b/>
          <w:color w:val="auto"/>
          <w:szCs w:val="21"/>
          <w:highlight w:val="none"/>
        </w:rPr>
        <w:t>份副本</w:t>
      </w:r>
      <w:r>
        <w:rPr>
          <w:rFonts w:ascii="Arial" w:hAnsi="Arial" w:cs="Arial"/>
          <w:color w:val="auto"/>
          <w:highlight w:val="none"/>
        </w:rPr>
        <w:t>(统一规格用A4纸)</w:t>
      </w:r>
      <w:r>
        <w:rPr>
          <w:rFonts w:ascii="Arial" w:hAnsi="Arial" w:cs="Arial"/>
          <w:color w:val="auto"/>
          <w:szCs w:val="21"/>
          <w:highlight w:val="none"/>
        </w:rPr>
        <w:t>，并在每一份“投标文件”上要明确注明“正本”或“副本”字样。一旦正本和副本有差异，以正本为准。</w:t>
      </w:r>
    </w:p>
    <w:p>
      <w:pPr>
        <w:numPr>
          <w:ilvl w:val="1"/>
          <w:numId w:val="4"/>
        </w:numPr>
        <w:snapToGrid w:val="0"/>
        <w:spacing w:line="360" w:lineRule="exact"/>
        <w:jc w:val="both"/>
        <w:rPr>
          <w:rFonts w:ascii="Arial" w:hAnsi="Arial" w:cs="Arial"/>
          <w:color w:val="auto"/>
          <w:highlight w:val="none"/>
        </w:rPr>
      </w:pPr>
      <w:r>
        <w:rPr>
          <w:rFonts w:ascii="Arial" w:hAnsi="Arial" w:cs="Arial"/>
          <w:color w:val="auto"/>
          <w:szCs w:val="21"/>
          <w:highlight w:val="none"/>
        </w:rPr>
        <w:t>投标文件正本和副本的每份表格和文件均须打印，</w:t>
      </w:r>
      <w:r>
        <w:rPr>
          <w:rFonts w:ascii="Arial" w:hAnsi="Arial" w:cs="Arial"/>
          <w:color w:val="auto"/>
          <w:highlight w:val="none"/>
        </w:rPr>
        <w:t>按投标文件格式要求顺序合成本装订。并在“投标文件格式”规定处由</w:t>
      </w:r>
      <w:r>
        <w:rPr>
          <w:rFonts w:ascii="Arial" w:hAnsi="Arial" w:cs="Arial"/>
          <w:color w:val="auto"/>
          <w:szCs w:val="21"/>
          <w:highlight w:val="none"/>
        </w:rPr>
        <w:t>投标人加盖单位公章和</w:t>
      </w:r>
      <w:r>
        <w:rPr>
          <w:rFonts w:ascii="Arial" w:hAnsi="Arial" w:cs="Arial"/>
          <w:color w:val="auto"/>
          <w:highlight w:val="none"/>
        </w:rPr>
        <w:t>法定代表人或其授权代表</w:t>
      </w:r>
      <w:r>
        <w:rPr>
          <w:rFonts w:ascii="Arial" w:hAnsi="Arial" w:cs="Arial"/>
          <w:color w:val="auto"/>
          <w:szCs w:val="21"/>
          <w:highlight w:val="none"/>
        </w:rPr>
        <w:t>印章（或签字）</w:t>
      </w:r>
      <w:r>
        <w:rPr>
          <w:rFonts w:ascii="Arial" w:hAnsi="Arial" w:cs="Arial"/>
          <w:color w:val="auto"/>
          <w:highlight w:val="none"/>
        </w:rPr>
        <w:t>。</w:t>
      </w:r>
    </w:p>
    <w:p>
      <w:pPr>
        <w:numPr>
          <w:ilvl w:val="1"/>
          <w:numId w:val="4"/>
        </w:numPr>
        <w:snapToGrid w:val="0"/>
        <w:spacing w:line="360" w:lineRule="exact"/>
        <w:jc w:val="both"/>
        <w:rPr>
          <w:rFonts w:ascii="Arial" w:hAnsi="Arial" w:cs="Arial"/>
          <w:color w:val="auto"/>
          <w:szCs w:val="21"/>
          <w:highlight w:val="none"/>
        </w:rPr>
      </w:pPr>
      <w:r>
        <w:rPr>
          <w:rFonts w:ascii="Arial" w:hAnsi="Arial" w:cs="Arial"/>
          <w:color w:val="auto"/>
          <w:szCs w:val="21"/>
          <w:highlight w:val="none"/>
        </w:rPr>
        <w:t>投标文件的正本及所有副本的封面均须由投标人加盖单位公章和</w:t>
      </w:r>
      <w:r>
        <w:rPr>
          <w:rFonts w:ascii="Arial" w:hAnsi="Arial" w:cs="Arial"/>
          <w:color w:val="auto"/>
          <w:highlight w:val="none"/>
        </w:rPr>
        <w:t>法定代表人或其授权代表</w:t>
      </w:r>
      <w:r>
        <w:rPr>
          <w:rFonts w:ascii="Arial" w:hAnsi="Arial" w:cs="Arial"/>
          <w:color w:val="auto"/>
          <w:szCs w:val="21"/>
          <w:highlight w:val="none"/>
        </w:rPr>
        <w:t>印章（或签字）。</w:t>
      </w:r>
      <w:r>
        <w:rPr>
          <w:rFonts w:ascii="Arial" w:hAnsi="Arial" w:cs="Arial"/>
          <w:color w:val="auto"/>
          <w:highlight w:val="none"/>
        </w:rPr>
        <w:t>▲</w:t>
      </w:r>
      <w:r>
        <w:rPr>
          <w:rFonts w:ascii="Arial" w:hAnsi="Arial" w:eastAsia="楷体_GB2312" w:cs="Arial"/>
          <w:b/>
          <w:color w:val="auto"/>
          <w:highlight w:val="none"/>
          <w:u w:val="wave"/>
        </w:rPr>
        <w:t>投标文件中所涉及的公章必须是投标人全称的公章，不得使用投标专用章、合同章等类似图章代替。</w:t>
      </w:r>
    </w:p>
    <w:p>
      <w:pPr>
        <w:numPr>
          <w:ilvl w:val="1"/>
          <w:numId w:val="4"/>
        </w:numPr>
        <w:snapToGrid w:val="0"/>
        <w:spacing w:line="360" w:lineRule="exact"/>
        <w:jc w:val="both"/>
        <w:rPr>
          <w:rFonts w:ascii="Arial" w:hAnsi="Arial" w:cs="Arial"/>
          <w:color w:val="auto"/>
          <w:highlight w:val="none"/>
        </w:rPr>
      </w:pPr>
      <w:r>
        <w:rPr>
          <w:rFonts w:ascii="Arial" w:hAnsi="Arial" w:cs="Arial"/>
          <w:color w:val="auto"/>
          <w:highlight w:val="none"/>
        </w:rPr>
        <w:t>▲传真和电传的投标文件将被拒绝。</w:t>
      </w:r>
    </w:p>
    <w:p>
      <w:pPr>
        <w:numPr>
          <w:ilvl w:val="1"/>
          <w:numId w:val="4"/>
        </w:numPr>
        <w:snapToGrid w:val="0"/>
        <w:spacing w:line="360" w:lineRule="exact"/>
        <w:jc w:val="both"/>
        <w:rPr>
          <w:rFonts w:ascii="Arial" w:hAnsi="Arial" w:cs="Arial"/>
          <w:color w:val="auto"/>
          <w:highlight w:val="none"/>
        </w:rPr>
      </w:pPr>
      <w:r>
        <w:rPr>
          <w:rFonts w:ascii="Arial" w:hAnsi="Arial" w:cs="Arial"/>
          <w:color w:val="auto"/>
          <w:highlight w:val="none"/>
        </w:rPr>
        <w:t>投标文件不得涂改和增删，如有修改错漏处，必须由同一签署人签字或盖章。</w:t>
      </w:r>
    </w:p>
    <w:p>
      <w:pPr>
        <w:numPr>
          <w:ilvl w:val="1"/>
          <w:numId w:val="4"/>
        </w:numPr>
        <w:snapToGrid w:val="0"/>
        <w:spacing w:line="360" w:lineRule="exact"/>
        <w:jc w:val="both"/>
        <w:rPr>
          <w:rFonts w:ascii="Arial" w:hAnsi="Arial" w:cs="Arial"/>
          <w:color w:val="auto"/>
          <w:highlight w:val="none"/>
        </w:rPr>
      </w:pPr>
      <w:r>
        <w:rPr>
          <w:rFonts w:ascii="Arial" w:hAnsi="Arial" w:cs="Arial"/>
          <w:color w:val="auto"/>
          <w:highlight w:val="none"/>
        </w:rPr>
        <w:t>投标文件因字迹潦草或表达不清所引起的后果由投标人负责。</w:t>
      </w:r>
    </w:p>
    <w:p>
      <w:pPr>
        <w:numPr>
          <w:ilvl w:val="0"/>
          <w:numId w:val="4"/>
        </w:numPr>
        <w:snapToGrid w:val="0"/>
        <w:spacing w:line="360" w:lineRule="exact"/>
        <w:jc w:val="both"/>
        <w:rPr>
          <w:rFonts w:ascii="Arial" w:hAnsi="Arial" w:cs="Arial"/>
          <w:b/>
          <w:color w:val="auto"/>
          <w:sz w:val="24"/>
          <w:highlight w:val="none"/>
        </w:rPr>
      </w:pPr>
      <w:r>
        <w:rPr>
          <w:rFonts w:ascii="Arial" w:hAnsi="宋体" w:cs="Arial"/>
          <w:b/>
          <w:color w:val="auto"/>
          <w:sz w:val="24"/>
          <w:highlight w:val="none"/>
        </w:rPr>
        <w:t>知识产权</w:t>
      </w:r>
    </w:p>
    <w:p>
      <w:pPr>
        <w:numPr>
          <w:ilvl w:val="1"/>
          <w:numId w:val="4"/>
        </w:numPr>
        <w:snapToGrid w:val="0"/>
        <w:spacing w:line="360" w:lineRule="exact"/>
        <w:jc w:val="both"/>
        <w:rPr>
          <w:rFonts w:ascii="Arial" w:hAnsi="Arial" w:cs="Arial"/>
          <w:b/>
          <w:color w:val="auto"/>
          <w:sz w:val="24"/>
          <w:highlight w:val="none"/>
        </w:rPr>
      </w:pPr>
      <w:r>
        <w:rPr>
          <w:rFonts w:ascii="Arial" w:hAnsi="宋体" w:cs="Arial"/>
          <w:color w:val="auto"/>
          <w:highlight w:val="none"/>
        </w:rPr>
        <w:t>投标人应保证，采购人在中华人民共和国使用货物的任何一部分时，采购人免受第三方提出侵犯其专利权、商标权或其它知识产权的起诉；</w:t>
      </w:r>
    </w:p>
    <w:p>
      <w:pPr>
        <w:numPr>
          <w:ilvl w:val="1"/>
          <w:numId w:val="4"/>
        </w:numPr>
        <w:snapToGrid w:val="0"/>
        <w:spacing w:line="360" w:lineRule="exact"/>
        <w:jc w:val="both"/>
        <w:rPr>
          <w:rFonts w:ascii="Arial" w:hAnsi="Arial" w:cs="Arial"/>
          <w:b/>
          <w:color w:val="auto"/>
          <w:sz w:val="24"/>
          <w:highlight w:val="none"/>
        </w:rPr>
      </w:pPr>
      <w:r>
        <w:rPr>
          <w:rFonts w:ascii="Arial" w:hAnsi="宋体" w:cs="Arial"/>
          <w:color w:val="auto"/>
          <w:highlight w:val="none"/>
        </w:rPr>
        <w:t>投标报价应包括所有应支付的对专利权和</w:t>
      </w:r>
      <w:r>
        <w:rPr>
          <w:rFonts w:ascii="Arial" w:hAnsi="宋体" w:cs="Arial"/>
          <w:color w:val="auto"/>
          <w:spacing w:val="-10"/>
          <w:highlight w:val="none"/>
        </w:rPr>
        <w:t>版权、设计或其他知识产权而需要向其他方支付的版税。</w:t>
      </w:r>
    </w:p>
    <w:p>
      <w:pPr>
        <w:numPr>
          <w:ilvl w:val="0"/>
          <w:numId w:val="4"/>
        </w:numPr>
        <w:snapToGrid w:val="0"/>
        <w:spacing w:line="360" w:lineRule="exact"/>
        <w:jc w:val="both"/>
        <w:rPr>
          <w:rFonts w:ascii="Arial" w:hAnsi="Arial" w:cs="Arial"/>
          <w:b/>
          <w:bCs/>
          <w:color w:val="auto"/>
          <w:sz w:val="24"/>
          <w:highlight w:val="none"/>
        </w:rPr>
      </w:pPr>
      <w:r>
        <w:rPr>
          <w:rFonts w:ascii="Arial" w:hAnsi="宋体" w:cs="Arial"/>
          <w:b/>
          <w:bCs/>
          <w:color w:val="auto"/>
          <w:sz w:val="24"/>
          <w:highlight w:val="none"/>
        </w:rPr>
        <w:t>投标保证金</w:t>
      </w:r>
    </w:p>
    <w:p>
      <w:pPr>
        <w:widowControl/>
        <w:numPr>
          <w:ilvl w:val="1"/>
          <w:numId w:val="4"/>
        </w:numPr>
        <w:snapToGrid w:val="0"/>
        <w:spacing w:line="400" w:lineRule="atLeast"/>
        <w:ind w:left="851" w:hanging="851"/>
        <w:rPr>
          <w:rFonts w:ascii="Arial" w:hAnsi="Arial" w:cs="Arial"/>
          <w:color w:val="auto"/>
          <w:highlight w:val="none"/>
        </w:rPr>
      </w:pPr>
      <w:r>
        <w:rPr>
          <w:rFonts w:hint="eastAsia" w:ascii="Arial" w:hAnsi="宋体" w:cs="Arial"/>
          <w:color w:val="auto"/>
          <w:highlight w:val="none"/>
        </w:rPr>
        <w:t>根据《浙江省财政厅关于明确政府采购保证金管理工作的通知》【浙财采监〔2019〕5号】，本项目无需缴纳投标保证金。</w:t>
      </w:r>
    </w:p>
    <w:p>
      <w:pPr>
        <w:widowControl/>
        <w:numPr>
          <w:ilvl w:val="1"/>
          <w:numId w:val="4"/>
        </w:numPr>
        <w:snapToGrid w:val="0"/>
        <w:spacing w:line="400" w:lineRule="atLeast"/>
        <w:ind w:left="851" w:hanging="851"/>
        <w:rPr>
          <w:rFonts w:ascii="Arial" w:hAnsi="Arial" w:cs="Arial"/>
          <w:color w:val="auto"/>
          <w:highlight w:val="none"/>
        </w:rPr>
      </w:pPr>
      <w:r>
        <w:rPr>
          <w:rFonts w:ascii="Arial" w:hAnsi="宋体" w:cs="Arial"/>
          <w:color w:val="auto"/>
          <w:highlight w:val="none"/>
        </w:rPr>
        <w:t>投标人或招标采购单位有下列情形之一的，应按串通行为认定：</w:t>
      </w:r>
    </w:p>
    <w:p>
      <w:pPr>
        <w:widowControl/>
        <w:numPr>
          <w:ilvl w:val="0"/>
          <w:numId w:val="8"/>
        </w:numPr>
        <w:snapToGrid w:val="0"/>
        <w:spacing w:line="400" w:lineRule="atLeast"/>
        <w:rPr>
          <w:rFonts w:ascii="Arial" w:hAnsi="Arial" w:cs="Arial"/>
          <w:color w:val="auto"/>
          <w:highlight w:val="none"/>
        </w:rPr>
      </w:pPr>
      <w:r>
        <w:rPr>
          <w:rFonts w:ascii="Arial" w:hAnsi="宋体" w:cs="Arial"/>
          <w:color w:val="auto"/>
          <w:highlight w:val="none"/>
        </w:rPr>
        <w:t>不同投标人的投标文件由同一单位或人员编制的；</w:t>
      </w:r>
      <w:r>
        <w:rPr>
          <w:rFonts w:ascii="Arial" w:hAnsi="Arial" w:cs="Arial"/>
          <w:color w:val="auto"/>
          <w:highlight w:val="none"/>
        </w:rPr>
        <w:t xml:space="preserve"> </w:t>
      </w:r>
    </w:p>
    <w:p>
      <w:pPr>
        <w:widowControl/>
        <w:numPr>
          <w:ilvl w:val="0"/>
          <w:numId w:val="8"/>
        </w:numPr>
        <w:snapToGrid w:val="0"/>
        <w:spacing w:line="400" w:lineRule="atLeast"/>
        <w:rPr>
          <w:rFonts w:ascii="Arial" w:hAnsi="Arial" w:cs="Arial"/>
          <w:color w:val="auto"/>
          <w:highlight w:val="none"/>
        </w:rPr>
      </w:pPr>
      <w:r>
        <w:rPr>
          <w:rFonts w:ascii="Arial" w:hAnsi="宋体" w:cs="Arial"/>
          <w:color w:val="auto"/>
          <w:highlight w:val="none"/>
        </w:rPr>
        <w:t>不同供应商委托同一单位或人员办理投标事宜的；</w:t>
      </w:r>
    </w:p>
    <w:p>
      <w:pPr>
        <w:widowControl/>
        <w:numPr>
          <w:ilvl w:val="0"/>
          <w:numId w:val="8"/>
        </w:numPr>
        <w:snapToGrid w:val="0"/>
        <w:spacing w:line="400" w:lineRule="atLeast"/>
        <w:rPr>
          <w:rFonts w:ascii="Arial" w:hAnsi="Arial" w:cs="Arial"/>
          <w:color w:val="auto"/>
          <w:highlight w:val="none"/>
        </w:rPr>
      </w:pPr>
      <w:r>
        <w:rPr>
          <w:rFonts w:ascii="Arial" w:hAnsi="宋体" w:cs="Arial"/>
          <w:color w:val="auto"/>
          <w:highlight w:val="none"/>
        </w:rPr>
        <w:t>不同投标人的投标文件中的内容出现非正常的一致，或者报价细目呈明显规律性变化，或在完全可比的情况下投标总价均高于市场平均价的；</w:t>
      </w:r>
      <w:r>
        <w:rPr>
          <w:rFonts w:ascii="Arial" w:hAnsi="Arial" w:cs="Arial"/>
          <w:color w:val="auto"/>
          <w:highlight w:val="none"/>
        </w:rPr>
        <w:t xml:space="preserve"> </w:t>
      </w:r>
    </w:p>
    <w:p>
      <w:pPr>
        <w:widowControl/>
        <w:numPr>
          <w:ilvl w:val="0"/>
          <w:numId w:val="8"/>
        </w:numPr>
        <w:snapToGrid w:val="0"/>
        <w:spacing w:line="400" w:lineRule="atLeast"/>
        <w:rPr>
          <w:rFonts w:ascii="Arial" w:hAnsi="Arial" w:cs="Arial"/>
          <w:color w:val="auto"/>
          <w:highlight w:val="none"/>
        </w:rPr>
      </w:pPr>
      <w:r>
        <w:rPr>
          <w:rFonts w:ascii="Arial" w:hAnsi="宋体" w:cs="Arial"/>
          <w:color w:val="auto"/>
          <w:highlight w:val="none"/>
        </w:rPr>
        <w:t>不同投标人的投标文件载明的项目管理或实施人员出现同一单位的工作人员或同一人的；</w:t>
      </w:r>
    </w:p>
    <w:p>
      <w:pPr>
        <w:widowControl/>
        <w:numPr>
          <w:ilvl w:val="0"/>
          <w:numId w:val="8"/>
        </w:numPr>
        <w:snapToGrid w:val="0"/>
        <w:spacing w:line="400" w:lineRule="atLeast"/>
        <w:rPr>
          <w:rFonts w:ascii="Arial" w:hAnsi="Arial" w:cs="Arial"/>
          <w:color w:val="auto"/>
          <w:highlight w:val="none"/>
        </w:rPr>
      </w:pPr>
      <w:r>
        <w:rPr>
          <w:rFonts w:ascii="Arial" w:hAnsi="宋体" w:cs="Arial"/>
          <w:color w:val="auto"/>
          <w:highlight w:val="none"/>
        </w:rPr>
        <w:t>不同投标人的授权代表为同一单位的工作人员的；</w:t>
      </w:r>
      <w:r>
        <w:rPr>
          <w:rFonts w:ascii="Arial" w:hAnsi="Arial" w:cs="Arial"/>
          <w:color w:val="auto"/>
          <w:highlight w:val="none"/>
        </w:rPr>
        <w:t xml:space="preserve"> </w:t>
      </w:r>
    </w:p>
    <w:p>
      <w:pPr>
        <w:widowControl/>
        <w:numPr>
          <w:ilvl w:val="0"/>
          <w:numId w:val="8"/>
        </w:numPr>
        <w:snapToGrid w:val="0"/>
        <w:spacing w:line="400" w:lineRule="atLeast"/>
        <w:rPr>
          <w:rFonts w:ascii="Arial" w:hAnsi="Arial" w:cs="Arial"/>
          <w:color w:val="auto"/>
          <w:highlight w:val="none"/>
        </w:rPr>
      </w:pPr>
      <w:r>
        <w:rPr>
          <w:rFonts w:ascii="Arial" w:hAnsi="宋体" w:cs="Arial"/>
          <w:color w:val="auto"/>
          <w:highlight w:val="none"/>
        </w:rPr>
        <w:t>不同投标人的投标文件相互混装，或在一个投标人的投标文件内遗留有其他投标人的签名、盖章等不属于本投标人参加政府采购必需的信息资料的；</w:t>
      </w:r>
      <w:r>
        <w:rPr>
          <w:rFonts w:ascii="Arial" w:hAnsi="Arial" w:cs="Arial"/>
          <w:color w:val="auto"/>
          <w:highlight w:val="none"/>
        </w:rPr>
        <w:t xml:space="preserve"> </w:t>
      </w:r>
    </w:p>
    <w:p>
      <w:pPr>
        <w:widowControl/>
        <w:numPr>
          <w:ilvl w:val="0"/>
          <w:numId w:val="8"/>
        </w:numPr>
        <w:snapToGrid w:val="0"/>
        <w:spacing w:line="400" w:lineRule="atLeast"/>
        <w:rPr>
          <w:rFonts w:ascii="Arial" w:hAnsi="Arial" w:cs="Arial"/>
          <w:color w:val="auto"/>
          <w:highlight w:val="none"/>
        </w:rPr>
      </w:pPr>
      <w:r>
        <w:rPr>
          <w:rFonts w:ascii="Arial" w:hAnsi="宋体" w:cs="Arial"/>
          <w:color w:val="auto"/>
          <w:highlight w:val="none"/>
        </w:rPr>
        <w:t>采购响应截止时间后，招标采购单位协助投标人撤换或更改投标文件的；</w:t>
      </w:r>
      <w:r>
        <w:rPr>
          <w:rFonts w:ascii="Arial" w:hAnsi="Arial" w:cs="Arial"/>
          <w:color w:val="auto"/>
          <w:highlight w:val="none"/>
        </w:rPr>
        <w:t xml:space="preserve"> </w:t>
      </w:r>
    </w:p>
    <w:p>
      <w:pPr>
        <w:widowControl/>
        <w:numPr>
          <w:ilvl w:val="0"/>
          <w:numId w:val="8"/>
        </w:numPr>
        <w:snapToGrid w:val="0"/>
        <w:spacing w:line="400" w:lineRule="atLeast"/>
        <w:rPr>
          <w:rFonts w:ascii="Arial" w:hAnsi="Arial" w:cs="Arial"/>
          <w:color w:val="auto"/>
          <w:highlight w:val="none"/>
        </w:rPr>
      </w:pPr>
      <w:r>
        <w:rPr>
          <w:rFonts w:ascii="Arial" w:hAnsi="宋体" w:cs="Arial"/>
          <w:color w:val="auto"/>
          <w:highlight w:val="none"/>
        </w:rPr>
        <w:t>招标采购单位泄露有意向参加政府采购的投标人名称、数量等应当保密的事项的；</w:t>
      </w:r>
    </w:p>
    <w:p>
      <w:pPr>
        <w:widowControl/>
        <w:numPr>
          <w:ilvl w:val="0"/>
          <w:numId w:val="8"/>
        </w:numPr>
        <w:snapToGrid w:val="0"/>
        <w:spacing w:line="400" w:lineRule="atLeast"/>
        <w:rPr>
          <w:rFonts w:ascii="Arial" w:hAnsi="Arial" w:cs="Arial"/>
          <w:color w:val="auto"/>
          <w:highlight w:val="none"/>
        </w:rPr>
      </w:pPr>
      <w:r>
        <w:rPr>
          <w:rFonts w:ascii="Arial" w:hAnsi="Arial" w:cs="Arial"/>
          <w:color w:val="auto"/>
          <w:highlight w:val="none"/>
        </w:rPr>
        <w:t xml:space="preserve"> </w:t>
      </w:r>
      <w:r>
        <w:rPr>
          <w:rFonts w:ascii="Arial" w:hAnsi="宋体" w:cs="Arial"/>
          <w:color w:val="auto"/>
          <w:highlight w:val="none"/>
        </w:rPr>
        <w:t>不同投标人之间私下达成书面或口头协议，指定一家投标人中标或轮流中标的；</w:t>
      </w:r>
    </w:p>
    <w:p>
      <w:pPr>
        <w:widowControl/>
        <w:numPr>
          <w:ilvl w:val="0"/>
          <w:numId w:val="8"/>
        </w:numPr>
        <w:snapToGrid w:val="0"/>
        <w:spacing w:line="400" w:lineRule="atLeast"/>
        <w:rPr>
          <w:rFonts w:ascii="Arial" w:hAnsi="Arial" w:cs="Arial"/>
          <w:color w:val="auto"/>
          <w:highlight w:val="none"/>
        </w:rPr>
      </w:pPr>
      <w:r>
        <w:rPr>
          <w:rFonts w:ascii="Arial" w:hAnsi="Arial" w:cs="Arial"/>
          <w:color w:val="auto"/>
          <w:highlight w:val="none"/>
        </w:rPr>
        <w:t xml:space="preserve"> </w:t>
      </w:r>
      <w:r>
        <w:rPr>
          <w:rFonts w:ascii="Arial" w:hAnsi="宋体" w:cs="Arial"/>
          <w:color w:val="auto"/>
          <w:highlight w:val="none"/>
        </w:rPr>
        <w:t>法律、法规或规章规定的其他串通行为。</w:t>
      </w:r>
    </w:p>
    <w:p>
      <w:pPr>
        <w:pStyle w:val="3"/>
        <w:spacing w:before="156" w:beforeLines="50" w:after="156" w:afterLines="50" w:line="240" w:lineRule="auto"/>
        <w:jc w:val="center"/>
        <w:rPr>
          <w:rFonts w:ascii="Arial" w:hAnsi="Arial" w:cs="Arial"/>
          <w:color w:val="auto"/>
          <w:sz w:val="24"/>
          <w:szCs w:val="24"/>
          <w:highlight w:val="none"/>
        </w:rPr>
      </w:pPr>
      <w:bookmarkStart w:id="14" w:name="_Toc346178836"/>
      <w:r>
        <w:rPr>
          <w:rFonts w:ascii="Arial" w:hAnsi="宋体" w:cs="Arial"/>
          <w:color w:val="auto"/>
          <w:sz w:val="24"/>
          <w:szCs w:val="24"/>
          <w:highlight w:val="none"/>
        </w:rPr>
        <w:t>（五）投标文件的递交</w:t>
      </w:r>
      <w:bookmarkEnd w:id="14"/>
    </w:p>
    <w:p>
      <w:pPr>
        <w:numPr>
          <w:ilvl w:val="0"/>
          <w:numId w:val="4"/>
        </w:numPr>
        <w:snapToGrid w:val="0"/>
        <w:spacing w:line="360" w:lineRule="exact"/>
        <w:jc w:val="both"/>
        <w:rPr>
          <w:rFonts w:ascii="Arial" w:hAnsi="Arial" w:cs="Arial"/>
          <w:color w:val="auto"/>
          <w:highlight w:val="none"/>
        </w:rPr>
      </w:pPr>
      <w:r>
        <w:rPr>
          <w:rFonts w:ascii="Arial" w:hAnsi="宋体" w:cs="Arial"/>
          <w:b/>
          <w:color w:val="auto"/>
          <w:sz w:val="24"/>
          <w:highlight w:val="none"/>
        </w:rPr>
        <w:t>投标文件的密封和标记</w:t>
      </w:r>
    </w:p>
    <w:p>
      <w:pPr>
        <w:numPr>
          <w:ilvl w:val="1"/>
          <w:numId w:val="4"/>
        </w:numPr>
        <w:snapToGrid w:val="0"/>
        <w:spacing w:line="360" w:lineRule="exact"/>
        <w:jc w:val="both"/>
        <w:rPr>
          <w:rFonts w:ascii="Arial" w:hAnsi="Arial" w:cs="Arial"/>
          <w:b/>
          <w:color w:val="auto"/>
          <w:highlight w:val="none"/>
        </w:rPr>
      </w:pPr>
      <w:r>
        <w:rPr>
          <w:rFonts w:ascii="Arial" w:hAnsi="Arial" w:cs="Arial"/>
          <w:color w:val="auto"/>
          <w:highlight w:val="none"/>
        </w:rPr>
        <w:t>▲</w:t>
      </w:r>
      <w:r>
        <w:rPr>
          <w:rFonts w:ascii="Arial" w:hAnsi="Arial" w:cs="Arial"/>
          <w:b/>
          <w:color w:val="auto"/>
          <w:highlight w:val="none"/>
        </w:rPr>
        <w:t>投标人应将所投的</w:t>
      </w:r>
      <w:r>
        <w:rPr>
          <w:rFonts w:hint="eastAsia" w:ascii="Arial" w:hAnsi="Arial" w:cs="Arial"/>
          <w:b/>
          <w:color w:val="auto"/>
          <w:highlight w:val="none"/>
        </w:rPr>
        <w:t>技术、</w:t>
      </w:r>
      <w:r>
        <w:rPr>
          <w:rFonts w:ascii="Arial" w:hAnsi="Arial" w:cs="Arial"/>
          <w:b/>
          <w:color w:val="auto"/>
          <w:highlight w:val="none"/>
        </w:rPr>
        <w:t>商务</w:t>
      </w:r>
      <w:r>
        <w:rPr>
          <w:rFonts w:hint="eastAsia" w:ascii="Arial" w:hAnsi="Arial" w:cs="Arial"/>
          <w:b/>
          <w:color w:val="auto"/>
          <w:highlight w:val="none"/>
        </w:rPr>
        <w:t>文件</w:t>
      </w:r>
      <w:r>
        <w:rPr>
          <w:rFonts w:ascii="Arial" w:hAnsi="Arial" w:cs="Arial"/>
          <w:b/>
          <w:color w:val="auto"/>
          <w:highlight w:val="none"/>
        </w:rPr>
        <w:t>与</w:t>
      </w:r>
      <w:r>
        <w:rPr>
          <w:rFonts w:hint="eastAsia" w:ascii="Arial" w:hAnsi="Arial" w:cs="Arial"/>
          <w:b/>
          <w:color w:val="auto"/>
          <w:highlight w:val="none"/>
        </w:rPr>
        <w:t>报价文件</w:t>
      </w:r>
      <w:r>
        <w:rPr>
          <w:rFonts w:ascii="Arial" w:hAnsi="Arial" w:cs="Arial"/>
          <w:b/>
          <w:color w:val="auto"/>
          <w:highlight w:val="none"/>
        </w:rPr>
        <w:t>分开包装密封，各壹份正本、</w:t>
      </w:r>
      <w:r>
        <w:rPr>
          <w:rFonts w:hint="eastAsia" w:ascii="Arial" w:hAnsi="Arial" w:cs="Arial"/>
          <w:b/>
          <w:color w:val="auto"/>
          <w:highlight w:val="none"/>
          <w:lang w:val="en-US" w:eastAsia="zh-CN"/>
        </w:rPr>
        <w:t>捌</w:t>
      </w:r>
      <w:r>
        <w:rPr>
          <w:rFonts w:ascii="Arial" w:hAnsi="Arial" w:cs="Arial"/>
          <w:b/>
          <w:color w:val="auto"/>
          <w:highlight w:val="none"/>
        </w:rPr>
        <w:t>份副本。封口处应有投标人公章及法定代表人或法定代表人授权代表盖章或签字。其中</w:t>
      </w:r>
      <w:r>
        <w:rPr>
          <w:rFonts w:hint="eastAsia" w:ascii="Arial" w:hAnsi="Arial" w:cs="Arial"/>
          <w:b/>
          <w:color w:val="auto"/>
          <w:highlight w:val="none"/>
        </w:rPr>
        <w:t>技术、商务文件</w:t>
      </w:r>
      <w:r>
        <w:rPr>
          <w:rFonts w:ascii="Arial" w:hAnsi="Arial" w:cs="Arial"/>
          <w:b/>
          <w:color w:val="auto"/>
          <w:highlight w:val="none"/>
        </w:rPr>
        <w:t>封装在一起。 ▲如投标书</w:t>
      </w:r>
      <w:r>
        <w:rPr>
          <w:rFonts w:hint="eastAsia" w:ascii="Arial" w:hAnsi="Arial" w:cs="Arial"/>
          <w:b/>
          <w:color w:val="auto"/>
          <w:highlight w:val="none"/>
        </w:rPr>
        <w:t>技术、商务文件</w:t>
      </w:r>
      <w:r>
        <w:rPr>
          <w:rFonts w:ascii="Arial" w:hAnsi="Arial" w:cs="Arial"/>
          <w:b/>
          <w:color w:val="auto"/>
          <w:highlight w:val="none"/>
        </w:rPr>
        <w:t>与</w:t>
      </w:r>
      <w:r>
        <w:rPr>
          <w:rFonts w:hint="eastAsia" w:ascii="Arial" w:hAnsi="Arial" w:cs="Arial"/>
          <w:b/>
          <w:color w:val="auto"/>
          <w:highlight w:val="none"/>
        </w:rPr>
        <w:t>报价文件</w:t>
      </w:r>
      <w:r>
        <w:rPr>
          <w:rFonts w:ascii="Arial" w:hAnsi="Arial" w:cs="Arial"/>
          <w:b/>
          <w:color w:val="auto"/>
          <w:highlight w:val="none"/>
        </w:rPr>
        <w:t>未分开制作与包装或未密封，将被视作无效标处理 。封套建议采用瑞安市招标投标协会</w:t>
      </w:r>
      <w:r>
        <w:rPr>
          <w:rFonts w:ascii="Arial" w:hAnsi="Arial" w:cs="Arial"/>
          <w:b/>
          <w:color w:val="auto"/>
          <w:szCs w:val="21"/>
          <w:highlight w:val="none"/>
        </w:rPr>
        <w:t>监制</w:t>
      </w:r>
      <w:r>
        <w:rPr>
          <w:rFonts w:ascii="Arial" w:hAnsi="Arial" w:cs="Arial"/>
          <w:b/>
          <w:color w:val="auto"/>
          <w:highlight w:val="none"/>
        </w:rPr>
        <w:t>的密封封套，并按要求填写。</w:t>
      </w:r>
    </w:p>
    <w:p>
      <w:pPr>
        <w:numPr>
          <w:ilvl w:val="1"/>
          <w:numId w:val="4"/>
        </w:numPr>
        <w:snapToGrid w:val="0"/>
        <w:spacing w:line="360" w:lineRule="exact"/>
        <w:jc w:val="both"/>
        <w:rPr>
          <w:rFonts w:ascii="Arial" w:hAnsi="Arial" w:cs="Arial"/>
          <w:color w:val="auto"/>
          <w:highlight w:val="none"/>
        </w:rPr>
      </w:pPr>
      <w:r>
        <w:rPr>
          <w:rFonts w:ascii="Arial" w:hAnsi="Arial" w:cs="Arial"/>
          <w:color w:val="auto"/>
          <w:highlight w:val="none"/>
        </w:rPr>
        <w:t>封套上应写明投标人名称和地址，以便如果其投标被宣布为“迟交”投标时，能原封退回。</w:t>
      </w:r>
    </w:p>
    <w:p>
      <w:pPr>
        <w:numPr>
          <w:ilvl w:val="1"/>
          <w:numId w:val="4"/>
        </w:numPr>
        <w:snapToGrid w:val="0"/>
        <w:spacing w:line="360" w:lineRule="exact"/>
        <w:jc w:val="both"/>
        <w:rPr>
          <w:rFonts w:ascii="Arial" w:hAnsi="Arial" w:cs="Arial"/>
          <w:color w:val="auto"/>
          <w:highlight w:val="none"/>
        </w:rPr>
      </w:pPr>
      <w:r>
        <w:rPr>
          <w:rFonts w:ascii="Arial" w:hAnsi="Arial" w:cs="Arial"/>
          <w:color w:val="auto"/>
          <w:highlight w:val="none"/>
        </w:rPr>
        <w:t>如果投标人未加写标记，采购代理机构对投标文件的误投和提前启封不负责任。</w:t>
      </w:r>
    </w:p>
    <w:p>
      <w:pPr>
        <w:numPr>
          <w:ilvl w:val="1"/>
          <w:numId w:val="4"/>
        </w:numPr>
        <w:snapToGrid w:val="0"/>
        <w:spacing w:line="360" w:lineRule="exact"/>
        <w:jc w:val="both"/>
        <w:rPr>
          <w:rFonts w:ascii="Arial" w:hAnsi="Arial" w:cs="Arial"/>
          <w:color w:val="auto"/>
          <w:highlight w:val="none"/>
        </w:rPr>
      </w:pPr>
      <w:r>
        <w:rPr>
          <w:rFonts w:ascii="Arial" w:hAnsi="Arial" w:cs="Arial"/>
          <w:color w:val="auto"/>
          <w:highlight w:val="none"/>
        </w:rPr>
        <w:t>投标文件的补充和修改： 投标截止时间前，投标人可以书面向采购代理机构已递交的投标文件内容提出补充和修改，相应部分以最后的补充和修改为准。该投标文件内容书面材料应密封，由投标人加盖单位公章和法定代表人授权代表印章（或签字），同时应在封套上标明“修改（或补充）投标文件”（并注明项目编号和“开标时启封”字样）。</w:t>
      </w:r>
    </w:p>
    <w:p>
      <w:pPr>
        <w:numPr>
          <w:ilvl w:val="0"/>
          <w:numId w:val="4"/>
        </w:numPr>
        <w:snapToGrid w:val="0"/>
        <w:spacing w:line="360" w:lineRule="exact"/>
        <w:jc w:val="both"/>
        <w:rPr>
          <w:rFonts w:ascii="Arial" w:hAnsi="Arial" w:cs="Arial"/>
          <w:b/>
          <w:color w:val="auto"/>
          <w:sz w:val="24"/>
          <w:highlight w:val="none"/>
        </w:rPr>
      </w:pPr>
      <w:r>
        <w:rPr>
          <w:rFonts w:ascii="Arial" w:hAnsi="宋体" w:cs="Arial"/>
          <w:b/>
          <w:color w:val="auto"/>
          <w:sz w:val="24"/>
          <w:highlight w:val="none"/>
        </w:rPr>
        <w:t>投标截止时间</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本次采购的投标截止时间及投标文件递交截止时间：见本招标文件</w:t>
      </w:r>
      <w:r>
        <w:rPr>
          <w:rFonts w:ascii="Arial" w:hAnsi="Arial" w:cs="Arial"/>
          <w:color w:val="auto"/>
          <w:highlight w:val="none"/>
        </w:rPr>
        <w:t>“</w:t>
      </w:r>
      <w:r>
        <w:rPr>
          <w:rFonts w:ascii="Arial" w:hAnsi="宋体" w:cs="Arial"/>
          <w:color w:val="auto"/>
          <w:highlight w:val="none"/>
        </w:rPr>
        <w:t>招标公告</w:t>
      </w:r>
      <w:r>
        <w:rPr>
          <w:rFonts w:ascii="Arial" w:hAnsi="Arial" w:cs="Arial"/>
          <w:color w:val="auto"/>
          <w:highlight w:val="none"/>
        </w:rPr>
        <w:t>”</w:t>
      </w:r>
      <w:r>
        <w:rPr>
          <w:rFonts w:ascii="Arial" w:hAnsi="宋体" w:cs="Arial"/>
          <w:color w:val="auto"/>
          <w:highlight w:val="none"/>
        </w:rPr>
        <w:t>。招标人或招标代理机构收到投标文件的时间不得迟于规定的截止时间。</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在推迟了投标截止时间的情况下，招标代理机构、采购人和投标人受投标截止时间制约的所有权利和义务均应延长至新的截止时间。</w:t>
      </w:r>
    </w:p>
    <w:p>
      <w:pPr>
        <w:numPr>
          <w:ilvl w:val="0"/>
          <w:numId w:val="4"/>
        </w:numPr>
        <w:snapToGrid w:val="0"/>
        <w:spacing w:line="360" w:lineRule="exact"/>
        <w:jc w:val="both"/>
        <w:rPr>
          <w:rFonts w:ascii="Arial" w:hAnsi="Arial" w:cs="Arial"/>
          <w:b/>
          <w:color w:val="auto"/>
          <w:sz w:val="24"/>
          <w:highlight w:val="none"/>
        </w:rPr>
      </w:pPr>
      <w:r>
        <w:rPr>
          <w:rFonts w:ascii="Arial" w:hAnsi="宋体" w:cs="Arial"/>
          <w:b/>
          <w:color w:val="auto"/>
          <w:sz w:val="24"/>
          <w:highlight w:val="none"/>
        </w:rPr>
        <w:t>投标文件有下列情形之一的，招标人或招标代理机构不予受理：</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投标文件逾期送达的或者未送达指定地点的；</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投标文件未按招标文件要求密封、签署、盖章的（指</w:t>
      </w:r>
      <w:r>
        <w:rPr>
          <w:rFonts w:ascii="Arial" w:hAnsi="Arial" w:cs="Arial"/>
          <w:color w:val="auto"/>
          <w:highlight w:val="none"/>
        </w:rPr>
        <w:t>21.1</w:t>
      </w:r>
      <w:r>
        <w:rPr>
          <w:rFonts w:ascii="Arial" w:hAnsi="宋体" w:cs="Arial"/>
          <w:color w:val="auto"/>
          <w:highlight w:val="none"/>
        </w:rPr>
        <w:t>款）。</w:t>
      </w:r>
    </w:p>
    <w:p>
      <w:pPr>
        <w:pStyle w:val="3"/>
        <w:spacing w:before="156" w:beforeLines="50" w:after="156" w:afterLines="50" w:line="240" w:lineRule="auto"/>
        <w:jc w:val="center"/>
        <w:rPr>
          <w:rFonts w:ascii="Arial" w:hAnsi="Arial" w:cs="Arial"/>
          <w:color w:val="auto"/>
          <w:sz w:val="24"/>
          <w:szCs w:val="24"/>
          <w:highlight w:val="none"/>
        </w:rPr>
      </w:pPr>
      <w:bookmarkStart w:id="15" w:name="_Toc346178837"/>
      <w:r>
        <w:rPr>
          <w:rFonts w:ascii="Arial" w:hAnsi="宋体" w:cs="Arial"/>
          <w:color w:val="auto"/>
          <w:sz w:val="24"/>
          <w:szCs w:val="24"/>
          <w:highlight w:val="none"/>
        </w:rPr>
        <w:t>（六）开标与评审</w:t>
      </w:r>
      <w:bookmarkEnd w:id="15"/>
    </w:p>
    <w:p>
      <w:pPr>
        <w:numPr>
          <w:ilvl w:val="0"/>
          <w:numId w:val="4"/>
        </w:numPr>
        <w:snapToGrid w:val="0"/>
        <w:spacing w:line="360" w:lineRule="exact"/>
        <w:jc w:val="both"/>
        <w:rPr>
          <w:rFonts w:ascii="Arial" w:hAnsi="Arial" w:cs="Arial"/>
          <w:b/>
          <w:color w:val="auto"/>
          <w:sz w:val="24"/>
          <w:highlight w:val="none"/>
        </w:rPr>
      </w:pPr>
      <w:r>
        <w:rPr>
          <w:rFonts w:ascii="Arial" w:hAnsi="宋体" w:cs="Arial"/>
          <w:b/>
          <w:color w:val="auto"/>
          <w:sz w:val="24"/>
          <w:highlight w:val="none"/>
        </w:rPr>
        <w:t>开标</w:t>
      </w:r>
    </w:p>
    <w:p>
      <w:pPr>
        <w:numPr>
          <w:ilvl w:val="1"/>
          <w:numId w:val="4"/>
        </w:numPr>
        <w:snapToGrid w:val="0"/>
        <w:spacing w:line="360" w:lineRule="exact"/>
        <w:jc w:val="both"/>
        <w:rPr>
          <w:rFonts w:ascii="Arial" w:hAnsi="Arial" w:cs="Arial"/>
          <w:color w:val="auto"/>
          <w:highlight w:val="none"/>
        </w:rPr>
      </w:pPr>
      <w:r>
        <w:rPr>
          <w:rFonts w:ascii="Arial" w:hAnsi="Arial" w:cs="Arial"/>
          <w:color w:val="auto"/>
          <w:highlight w:val="none"/>
        </w:rPr>
        <w:t>开标时间和地点：见本招标文件“招标公告”。</w:t>
      </w:r>
    </w:p>
    <w:p>
      <w:pPr>
        <w:numPr>
          <w:ilvl w:val="1"/>
          <w:numId w:val="4"/>
        </w:numPr>
        <w:snapToGrid w:val="0"/>
        <w:spacing w:line="360" w:lineRule="exact"/>
        <w:jc w:val="both"/>
        <w:rPr>
          <w:rFonts w:ascii="Arial" w:hAnsi="Arial" w:cs="Arial"/>
          <w:color w:val="auto"/>
          <w:highlight w:val="none"/>
        </w:rPr>
      </w:pPr>
      <w:r>
        <w:rPr>
          <w:rFonts w:ascii="Arial" w:hAnsi="Arial" w:cs="Arial"/>
          <w:color w:val="auto"/>
          <w:highlight w:val="none"/>
        </w:rPr>
        <w:t>采购代理机构组织和主持开标会，投标人法定代表人或其授权代表务必准时参加开标会并签名报到以证明其出席（带身份证件原件及法定代表人授权书）。投标人如不派代表参加开标大会的，事后不得对采购相关人员、开标过程和开标结果提出异议。</w:t>
      </w:r>
    </w:p>
    <w:p>
      <w:pPr>
        <w:numPr>
          <w:ilvl w:val="1"/>
          <w:numId w:val="4"/>
        </w:numPr>
        <w:snapToGrid w:val="0"/>
        <w:spacing w:line="360" w:lineRule="exact"/>
        <w:jc w:val="both"/>
        <w:rPr>
          <w:rFonts w:ascii="Arial" w:hAnsi="Arial" w:cs="Arial"/>
          <w:color w:val="auto"/>
          <w:highlight w:val="none"/>
        </w:rPr>
      </w:pPr>
      <w:r>
        <w:rPr>
          <w:rFonts w:ascii="Arial" w:hAnsi="Arial" w:cs="Arial"/>
          <w:color w:val="auto"/>
          <w:highlight w:val="none"/>
        </w:rPr>
        <w:t>开标时监督人员或投标人代表查验投标文件的商务标和资信技术标的密封情况，确认无误后先拆封资信技术标；对投标人的资信技术标内容进行评审，在对上述内容审查、计分完毕后，主持人宣读计分结果，开启符合招标文件要求的投标人的商务标封套，唱出投标人正本的投标报价相关内容；评标委员会应对商务标内容进行认真审查，审查后的报价交由招标代理机构按评分标准统一计算后，再复核计入总分。</w:t>
      </w:r>
    </w:p>
    <w:p>
      <w:pPr>
        <w:numPr>
          <w:ilvl w:val="1"/>
          <w:numId w:val="4"/>
        </w:numPr>
        <w:snapToGrid w:val="0"/>
        <w:spacing w:line="360" w:lineRule="exact"/>
        <w:jc w:val="both"/>
        <w:rPr>
          <w:rFonts w:ascii="Arial" w:hAnsi="Arial" w:cs="Arial"/>
          <w:b/>
          <w:color w:val="auto"/>
          <w:highlight w:val="none"/>
        </w:rPr>
      </w:pPr>
      <w:r>
        <w:rPr>
          <w:rFonts w:ascii="Arial" w:hAnsi="Arial" w:cs="Arial"/>
          <w:color w:val="auto"/>
          <w:highlight w:val="none"/>
        </w:rPr>
        <w:t>开标时，采购代理机构将当众宣读投标人名称、投标价格，以及采购代理机构认为合适的其他内容。采购代理机构将记录开封过程的有关内容，并由投标人签字确认，存档备查。</w:t>
      </w:r>
    </w:p>
    <w:p>
      <w:pPr>
        <w:numPr>
          <w:ilvl w:val="0"/>
          <w:numId w:val="4"/>
        </w:numPr>
        <w:spacing w:line="360" w:lineRule="exact"/>
        <w:rPr>
          <w:rFonts w:ascii="Arial" w:hAnsi="Arial" w:cs="Arial"/>
          <w:b/>
          <w:color w:val="auto"/>
          <w:sz w:val="24"/>
          <w:highlight w:val="none"/>
        </w:rPr>
      </w:pPr>
      <w:r>
        <w:rPr>
          <w:rFonts w:ascii="Arial" w:hAnsi="宋体" w:cs="Arial"/>
          <w:b/>
          <w:color w:val="auto"/>
          <w:sz w:val="24"/>
          <w:highlight w:val="none"/>
        </w:rPr>
        <w:t>评标委员会</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本次采购依法组建评标委员会。</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评标委员会依法根据招标文件的规定，按对每一个投标人的投标文件进行评审、提交评标报告。</w:t>
      </w:r>
    </w:p>
    <w:p>
      <w:pPr>
        <w:numPr>
          <w:ilvl w:val="0"/>
          <w:numId w:val="4"/>
        </w:numPr>
        <w:spacing w:line="360" w:lineRule="exact"/>
        <w:rPr>
          <w:rFonts w:ascii="Arial" w:hAnsi="Arial" w:cs="Arial"/>
          <w:b/>
          <w:color w:val="auto"/>
          <w:sz w:val="24"/>
          <w:highlight w:val="none"/>
        </w:rPr>
      </w:pPr>
      <w:r>
        <w:rPr>
          <w:rFonts w:ascii="Arial" w:hAnsi="宋体" w:cs="Arial"/>
          <w:b/>
          <w:color w:val="auto"/>
          <w:sz w:val="24"/>
          <w:highlight w:val="none"/>
        </w:rPr>
        <w:t>评标原则和评标方法</w:t>
      </w:r>
    </w:p>
    <w:p>
      <w:pPr>
        <w:numPr>
          <w:ilvl w:val="1"/>
          <w:numId w:val="4"/>
        </w:numPr>
        <w:snapToGrid w:val="0"/>
        <w:spacing w:line="360" w:lineRule="exact"/>
        <w:jc w:val="both"/>
        <w:rPr>
          <w:rFonts w:ascii="Arial" w:hAnsi="Arial" w:cs="Arial"/>
          <w:color w:val="auto"/>
          <w:highlight w:val="none"/>
        </w:rPr>
      </w:pPr>
      <w:r>
        <w:rPr>
          <w:rFonts w:ascii="Arial" w:hAnsi="Arial" w:cs="Arial"/>
          <w:color w:val="auto"/>
          <w:highlight w:val="none"/>
        </w:rPr>
        <w:t>评标基本原则：评审工作应依据《政府采购法》以及国家和地方政府有关政府采购的有关规定，遵循“公开、公平、公正、择优、信用”的原则。</w:t>
      </w:r>
    </w:p>
    <w:p>
      <w:pPr>
        <w:numPr>
          <w:ilvl w:val="1"/>
          <w:numId w:val="4"/>
        </w:numPr>
        <w:snapToGrid w:val="0"/>
        <w:spacing w:line="360" w:lineRule="exact"/>
        <w:jc w:val="both"/>
        <w:rPr>
          <w:rFonts w:ascii="Arial" w:hAnsi="Arial" w:cs="Arial"/>
          <w:color w:val="auto"/>
          <w:highlight w:val="none"/>
        </w:rPr>
      </w:pPr>
      <w:r>
        <w:rPr>
          <w:rFonts w:ascii="Arial" w:hAnsi="Arial" w:cs="Arial"/>
          <w:color w:val="auto"/>
          <w:highlight w:val="none"/>
        </w:rPr>
        <w:t>评审方法：</w:t>
      </w:r>
      <w:r>
        <w:rPr>
          <w:rFonts w:ascii="Arial" w:hAnsi="Arial" w:cs="Arial"/>
          <w:bCs/>
          <w:color w:val="auto"/>
          <w:kern w:val="28"/>
          <w:highlight w:val="none"/>
        </w:rPr>
        <w:t>本评标办法采取综合评分法（百分制法）</w:t>
      </w:r>
      <w:r>
        <w:rPr>
          <w:rFonts w:ascii="Arial" w:hAnsi="Arial" w:eastAsia="新宋体" w:cs="Arial"/>
          <w:color w:val="auto"/>
          <w:sz w:val="22"/>
          <w:szCs w:val="22"/>
          <w:highlight w:val="none"/>
        </w:rPr>
        <w:t>，评标委员会先</w:t>
      </w:r>
      <w:r>
        <w:rPr>
          <w:rFonts w:ascii="Arial" w:hAnsi="Arial" w:cs="Arial"/>
          <w:color w:val="auto"/>
          <w:highlight w:val="none"/>
        </w:rPr>
        <w:t>对资信技术标评审，然后</w:t>
      </w:r>
      <w:r>
        <w:rPr>
          <w:rFonts w:ascii="Arial" w:hAnsi="Arial" w:eastAsia="新宋体" w:cs="Arial"/>
          <w:color w:val="auto"/>
          <w:sz w:val="22"/>
          <w:szCs w:val="22"/>
          <w:highlight w:val="none"/>
        </w:rPr>
        <w:t>对资信技术标符合招标文件要求的投标人进入商务标评审。</w:t>
      </w:r>
      <w:r>
        <w:rPr>
          <w:rFonts w:ascii="Arial" w:hAnsi="Arial" w:cs="Arial"/>
          <w:color w:val="auto"/>
          <w:highlight w:val="none"/>
        </w:rPr>
        <w:t>评标结束后，评标委员会将根据投标人的合计得分（资信技术标和商务标分开打分，最后二部分得分相加）由高到低确定一个中标预选供应商（得分高者），一个中标备选供应商，并出具评审报告。合计得分相同的，按投标报价由低到高顺序排列；合计得分且投标报价相同的，则按资信技术标得分高低顺序排列；若所有得分均相同，则由业主在所有得分均相同者中随机抽取其中一名为名次优先者；</w:t>
      </w:r>
      <w:r>
        <w:rPr>
          <w:rFonts w:ascii="Arial" w:hAnsi="Arial" w:eastAsia="新宋体" w:cs="Arial"/>
          <w:color w:val="auto"/>
          <w:sz w:val="22"/>
          <w:szCs w:val="22"/>
          <w:highlight w:val="none"/>
        </w:rPr>
        <w:t>依法予以确认为中标人</w:t>
      </w:r>
      <w:r>
        <w:rPr>
          <w:rFonts w:ascii="Arial" w:hAnsi="Arial" w:cs="Arial"/>
          <w:color w:val="auto"/>
          <w:highlight w:val="none"/>
        </w:rPr>
        <w:t>。</w:t>
      </w:r>
    </w:p>
    <w:p>
      <w:pPr>
        <w:numPr>
          <w:ilvl w:val="1"/>
          <w:numId w:val="4"/>
        </w:numPr>
        <w:snapToGrid w:val="0"/>
        <w:spacing w:line="360" w:lineRule="exact"/>
        <w:jc w:val="both"/>
        <w:rPr>
          <w:rFonts w:ascii="Arial" w:hAnsi="Arial" w:cs="Arial"/>
          <w:color w:val="auto"/>
          <w:highlight w:val="none"/>
        </w:rPr>
      </w:pPr>
      <w:r>
        <w:rPr>
          <w:rFonts w:ascii="Arial" w:hAnsi="Arial" w:cs="Arial"/>
          <w:color w:val="auto"/>
          <w:highlight w:val="none"/>
        </w:rPr>
        <w:t>评审委员会在评审时考虑以下因素：</w:t>
      </w:r>
    </w:p>
    <w:p>
      <w:pPr>
        <w:numPr>
          <w:ilvl w:val="0"/>
          <w:numId w:val="9"/>
        </w:numPr>
        <w:spacing w:line="360" w:lineRule="exact"/>
        <w:jc w:val="both"/>
        <w:rPr>
          <w:rFonts w:ascii="Arial" w:hAnsi="Arial" w:cs="Arial"/>
          <w:bCs/>
          <w:color w:val="auto"/>
          <w:highlight w:val="none"/>
        </w:rPr>
      </w:pPr>
      <w:r>
        <w:rPr>
          <w:rFonts w:ascii="Arial" w:hAnsi="Arial" w:cs="Arial"/>
          <w:bCs/>
          <w:color w:val="auto"/>
          <w:highlight w:val="none"/>
        </w:rPr>
        <w:t>投标人的资信情况</w:t>
      </w:r>
    </w:p>
    <w:p>
      <w:pPr>
        <w:numPr>
          <w:ilvl w:val="0"/>
          <w:numId w:val="9"/>
        </w:numPr>
        <w:spacing w:line="360" w:lineRule="exact"/>
        <w:jc w:val="both"/>
        <w:rPr>
          <w:rFonts w:ascii="Arial" w:hAnsi="Arial" w:cs="Arial"/>
          <w:color w:val="auto"/>
          <w:highlight w:val="none"/>
        </w:rPr>
      </w:pPr>
      <w:r>
        <w:rPr>
          <w:rFonts w:ascii="Arial" w:hAnsi="Arial" w:cs="Arial"/>
          <w:bCs/>
          <w:color w:val="auto"/>
          <w:highlight w:val="none"/>
        </w:rPr>
        <w:t>投标</w:t>
      </w:r>
      <w:r>
        <w:rPr>
          <w:rFonts w:hint="eastAsia" w:ascii="Arial" w:hAnsi="Arial" w:cs="Arial"/>
          <w:bCs/>
          <w:color w:val="auto"/>
          <w:highlight w:val="none"/>
          <w:lang w:val="en-US" w:eastAsia="zh-CN"/>
        </w:rPr>
        <w:t>方案</w:t>
      </w:r>
      <w:r>
        <w:rPr>
          <w:rFonts w:ascii="Arial" w:hAnsi="Arial" w:cs="Arial"/>
          <w:bCs/>
          <w:color w:val="auto"/>
          <w:highlight w:val="none"/>
        </w:rPr>
        <w:t>的完整性、实用性、合理性、先进性</w:t>
      </w:r>
    </w:p>
    <w:p>
      <w:pPr>
        <w:numPr>
          <w:ilvl w:val="0"/>
          <w:numId w:val="9"/>
        </w:numPr>
        <w:spacing w:line="360" w:lineRule="exact"/>
        <w:jc w:val="both"/>
        <w:rPr>
          <w:rFonts w:ascii="Arial" w:hAnsi="Arial" w:cs="Arial"/>
          <w:color w:val="auto"/>
          <w:highlight w:val="none"/>
        </w:rPr>
      </w:pPr>
      <w:r>
        <w:rPr>
          <w:rFonts w:ascii="Arial" w:hAnsi="Arial" w:cs="Arial"/>
          <w:bCs/>
          <w:color w:val="auto"/>
          <w:highlight w:val="none"/>
        </w:rPr>
        <w:t>投标</w:t>
      </w:r>
      <w:r>
        <w:rPr>
          <w:rFonts w:hint="eastAsia" w:ascii="Arial" w:hAnsi="Arial" w:cs="Arial"/>
          <w:bCs/>
          <w:color w:val="auto"/>
          <w:highlight w:val="none"/>
          <w:lang w:val="en-US" w:eastAsia="zh-CN"/>
        </w:rPr>
        <w:t>方案中</w:t>
      </w:r>
      <w:r>
        <w:rPr>
          <w:rFonts w:ascii="Arial" w:hAnsi="Arial" w:cs="Arial"/>
          <w:bCs/>
          <w:color w:val="auto"/>
          <w:highlight w:val="none"/>
        </w:rPr>
        <w:t>的技术参数、性能</w:t>
      </w:r>
    </w:p>
    <w:p>
      <w:pPr>
        <w:numPr>
          <w:ilvl w:val="0"/>
          <w:numId w:val="9"/>
        </w:numPr>
        <w:spacing w:line="360" w:lineRule="exact"/>
        <w:jc w:val="both"/>
        <w:rPr>
          <w:rFonts w:ascii="Arial" w:hAnsi="Arial" w:cs="Arial"/>
          <w:color w:val="auto"/>
          <w:highlight w:val="none"/>
        </w:rPr>
      </w:pPr>
      <w:r>
        <w:rPr>
          <w:rFonts w:ascii="Arial" w:hAnsi="Arial" w:cs="Arial"/>
          <w:bCs/>
          <w:color w:val="auto"/>
          <w:highlight w:val="none"/>
        </w:rPr>
        <w:t>技术服务、培训服务承诺</w:t>
      </w:r>
    </w:p>
    <w:p>
      <w:pPr>
        <w:numPr>
          <w:ilvl w:val="0"/>
          <w:numId w:val="9"/>
        </w:numPr>
        <w:spacing w:line="360" w:lineRule="exact"/>
        <w:jc w:val="both"/>
        <w:rPr>
          <w:rFonts w:ascii="Arial" w:hAnsi="Arial" w:cs="Arial"/>
          <w:color w:val="auto"/>
          <w:highlight w:val="none"/>
        </w:rPr>
      </w:pPr>
      <w:r>
        <w:rPr>
          <w:rFonts w:ascii="Arial" w:hAnsi="Arial" w:cs="Arial"/>
          <w:bCs/>
          <w:color w:val="auto"/>
          <w:highlight w:val="none"/>
        </w:rPr>
        <w:t>投标人近三年同类项目的业绩</w:t>
      </w:r>
    </w:p>
    <w:p>
      <w:pPr>
        <w:numPr>
          <w:ilvl w:val="0"/>
          <w:numId w:val="9"/>
        </w:numPr>
        <w:spacing w:line="360" w:lineRule="exact"/>
        <w:jc w:val="both"/>
        <w:rPr>
          <w:rFonts w:ascii="Arial" w:hAnsi="Arial" w:cs="Arial"/>
          <w:color w:val="auto"/>
          <w:highlight w:val="none"/>
        </w:rPr>
      </w:pPr>
      <w:r>
        <w:rPr>
          <w:rFonts w:ascii="Arial" w:hAnsi="Arial" w:cs="Arial"/>
          <w:bCs/>
          <w:color w:val="auto"/>
          <w:highlight w:val="none"/>
        </w:rPr>
        <w:t>投标人提供的其他优惠条件</w:t>
      </w:r>
    </w:p>
    <w:p>
      <w:pPr>
        <w:numPr>
          <w:ilvl w:val="0"/>
          <w:numId w:val="9"/>
        </w:numPr>
        <w:spacing w:line="360" w:lineRule="exact"/>
        <w:jc w:val="both"/>
        <w:rPr>
          <w:rFonts w:ascii="Arial" w:hAnsi="Arial" w:cs="Arial"/>
          <w:color w:val="auto"/>
          <w:highlight w:val="none"/>
        </w:rPr>
      </w:pPr>
      <w:r>
        <w:rPr>
          <w:rFonts w:ascii="Arial" w:hAnsi="Arial" w:cs="Arial"/>
          <w:bCs/>
          <w:color w:val="auto"/>
          <w:highlight w:val="none"/>
        </w:rPr>
        <w:t>投标价格的竞争性和合理性</w:t>
      </w:r>
    </w:p>
    <w:p>
      <w:pPr>
        <w:numPr>
          <w:ilvl w:val="0"/>
          <w:numId w:val="9"/>
        </w:numPr>
        <w:spacing w:line="360" w:lineRule="exact"/>
        <w:jc w:val="both"/>
        <w:rPr>
          <w:rFonts w:ascii="Arial" w:hAnsi="Arial" w:cs="Arial"/>
          <w:color w:val="auto"/>
          <w:highlight w:val="none"/>
        </w:rPr>
      </w:pPr>
      <w:r>
        <w:rPr>
          <w:rFonts w:ascii="Arial" w:hAnsi="Arial" w:cs="Arial"/>
          <w:bCs/>
          <w:color w:val="auto"/>
          <w:highlight w:val="none"/>
        </w:rPr>
        <w:t>与合同条款规定的付款条件的偏差</w:t>
      </w:r>
    </w:p>
    <w:p>
      <w:pPr>
        <w:numPr>
          <w:ilvl w:val="0"/>
          <w:numId w:val="9"/>
        </w:numPr>
        <w:spacing w:line="360" w:lineRule="exact"/>
        <w:jc w:val="both"/>
        <w:rPr>
          <w:rFonts w:ascii="Arial" w:hAnsi="Arial" w:cs="Arial"/>
          <w:color w:val="auto"/>
          <w:highlight w:val="none"/>
        </w:rPr>
      </w:pPr>
      <w:r>
        <w:rPr>
          <w:rFonts w:ascii="Arial" w:hAnsi="Arial" w:cs="Arial"/>
          <w:color w:val="auto"/>
          <w:szCs w:val="21"/>
          <w:highlight w:val="none"/>
          <w:lang w:val="en-GB"/>
        </w:rPr>
        <w:t>投标书质量</w:t>
      </w:r>
    </w:p>
    <w:p>
      <w:pPr>
        <w:numPr>
          <w:ilvl w:val="0"/>
          <w:numId w:val="4"/>
        </w:numPr>
        <w:spacing w:line="360" w:lineRule="exact"/>
        <w:rPr>
          <w:rFonts w:ascii="Arial" w:hAnsi="Arial" w:cs="Arial"/>
          <w:color w:val="auto"/>
          <w:highlight w:val="none"/>
        </w:rPr>
      </w:pPr>
      <w:r>
        <w:rPr>
          <w:rFonts w:ascii="Arial" w:hAnsi="宋体" w:cs="Arial"/>
          <w:b/>
          <w:color w:val="auto"/>
          <w:sz w:val="24"/>
          <w:highlight w:val="none"/>
        </w:rPr>
        <w:t>评标工作程序</w:t>
      </w:r>
    </w:p>
    <w:p>
      <w:pPr>
        <w:numPr>
          <w:ilvl w:val="1"/>
          <w:numId w:val="4"/>
        </w:numPr>
        <w:snapToGrid w:val="0"/>
        <w:spacing w:line="360" w:lineRule="exact"/>
        <w:jc w:val="both"/>
        <w:rPr>
          <w:rFonts w:ascii="Arial" w:hAnsi="Arial" w:cs="Arial"/>
          <w:color w:val="auto"/>
          <w:highlight w:val="none"/>
        </w:rPr>
      </w:pPr>
      <w:r>
        <w:rPr>
          <w:rFonts w:ascii="Arial" w:hAnsi="Arial" w:cs="Arial"/>
          <w:color w:val="auto"/>
          <w:highlight w:val="none"/>
        </w:rPr>
        <w:t xml:space="preserve">初步评审： </w:t>
      </w:r>
    </w:p>
    <w:p>
      <w:pPr>
        <w:numPr>
          <w:ilvl w:val="0"/>
          <w:numId w:val="10"/>
        </w:numPr>
        <w:snapToGrid w:val="0"/>
        <w:spacing w:line="360" w:lineRule="exact"/>
        <w:jc w:val="both"/>
        <w:rPr>
          <w:rFonts w:ascii="Arial" w:hAnsi="Arial" w:cs="Arial"/>
          <w:color w:val="auto"/>
          <w:highlight w:val="none"/>
        </w:rPr>
      </w:pPr>
      <w:r>
        <w:rPr>
          <w:rFonts w:ascii="Arial" w:hAnsi="Arial" w:cs="Arial"/>
          <w:color w:val="auto"/>
          <w:highlight w:val="none"/>
        </w:rPr>
        <w:t>资格性检查：评标委员会根据法律法规和招标文件的规定，检查投标文件提供的资格证明文件是否齐全、是否满足招标文件的要求、投标文件是否装订编排有序等。</w:t>
      </w:r>
    </w:p>
    <w:p>
      <w:pPr>
        <w:numPr>
          <w:ilvl w:val="0"/>
          <w:numId w:val="10"/>
        </w:numPr>
        <w:snapToGrid w:val="0"/>
        <w:spacing w:line="360" w:lineRule="exact"/>
        <w:jc w:val="both"/>
        <w:rPr>
          <w:rFonts w:ascii="Arial" w:hAnsi="Arial" w:cs="Arial"/>
          <w:color w:val="auto"/>
          <w:highlight w:val="none"/>
        </w:rPr>
      </w:pPr>
      <w:r>
        <w:rPr>
          <w:rFonts w:ascii="Arial" w:hAnsi="Arial" w:cs="Arial"/>
          <w:color w:val="auto"/>
          <w:highlight w:val="none"/>
        </w:rPr>
        <w:t>符合性检查：评标委员会根据招标文件的规定，从投标文件的有效性、完整性和对招标文件的响应程度进行检查，以确定是否对招标文件的实质性要求作出响应。</w:t>
      </w:r>
    </w:p>
    <w:p>
      <w:pPr>
        <w:numPr>
          <w:ilvl w:val="0"/>
          <w:numId w:val="10"/>
        </w:numPr>
        <w:snapToGrid w:val="0"/>
        <w:spacing w:line="360" w:lineRule="exact"/>
        <w:jc w:val="both"/>
        <w:rPr>
          <w:rFonts w:ascii="Arial" w:hAnsi="Arial" w:cs="Arial"/>
          <w:color w:val="auto"/>
          <w:highlight w:val="none"/>
        </w:rPr>
      </w:pPr>
      <w:r>
        <w:rPr>
          <w:rFonts w:ascii="Arial" w:hAnsi="Arial" w:cs="Arial"/>
          <w:color w:val="auto"/>
          <w:highlight w:val="none"/>
        </w:rPr>
        <w:t>▲在资格性检查、符合性检查及详细评审投标文件时出现下列情况，按照</w:t>
      </w:r>
      <w:r>
        <w:rPr>
          <w:rFonts w:ascii="Arial" w:hAnsi="Arial" w:cs="Arial"/>
          <w:b/>
          <w:bCs/>
          <w:color w:val="auto"/>
          <w:highlight w:val="none"/>
        </w:rPr>
        <w:t>无效投标</w:t>
      </w:r>
      <w:r>
        <w:rPr>
          <w:rFonts w:ascii="Arial" w:hAnsi="Arial" w:cs="Arial"/>
          <w:color w:val="auto"/>
          <w:highlight w:val="none"/>
        </w:rPr>
        <w:t>处理</w:t>
      </w:r>
      <w:r>
        <w:rPr>
          <w:rFonts w:ascii="Arial" w:hAnsi="Arial" w:cs="Arial"/>
          <w:b/>
          <w:bCs/>
          <w:color w:val="auto"/>
          <w:highlight w:val="none"/>
        </w:rPr>
        <w:t>：</w:t>
      </w:r>
    </w:p>
    <w:p>
      <w:pPr>
        <w:widowControl w:val="0"/>
        <w:numPr>
          <w:ilvl w:val="0"/>
          <w:numId w:val="11"/>
        </w:numPr>
        <w:tabs>
          <w:tab w:val="left" w:pos="993"/>
        </w:tabs>
        <w:spacing w:line="360" w:lineRule="exact"/>
        <w:jc w:val="both"/>
        <w:rPr>
          <w:rFonts w:hint="eastAsia" w:ascii="Arial" w:hAnsi="Arial" w:cs="Arial"/>
          <w:color w:val="auto"/>
          <w:szCs w:val="21"/>
          <w:highlight w:val="none"/>
        </w:rPr>
      </w:pPr>
      <w:r>
        <w:rPr>
          <w:rFonts w:ascii="Arial" w:hAnsi="Arial" w:cs="Arial"/>
          <w:color w:val="auto"/>
          <w:szCs w:val="21"/>
          <w:highlight w:val="none"/>
        </w:rPr>
        <w:t>投标不是固定价；</w:t>
      </w:r>
    </w:p>
    <w:p>
      <w:pPr>
        <w:widowControl w:val="0"/>
        <w:numPr>
          <w:ilvl w:val="0"/>
          <w:numId w:val="11"/>
        </w:numPr>
        <w:tabs>
          <w:tab w:val="left" w:pos="993"/>
        </w:tabs>
        <w:spacing w:line="360" w:lineRule="exact"/>
        <w:jc w:val="both"/>
        <w:rPr>
          <w:rFonts w:ascii="Arial" w:hAnsi="Arial" w:cs="Arial"/>
          <w:color w:val="auto"/>
          <w:szCs w:val="21"/>
          <w:highlight w:val="none"/>
        </w:rPr>
      </w:pPr>
      <w:r>
        <w:rPr>
          <w:rFonts w:hint="eastAsia" w:ascii="Arial" w:hAnsi="Arial" w:cs="Arial"/>
          <w:color w:val="auto"/>
          <w:szCs w:val="21"/>
          <w:highlight w:val="none"/>
        </w:rPr>
        <w:t>报价超过财政预算的；</w:t>
      </w:r>
    </w:p>
    <w:p>
      <w:pPr>
        <w:widowControl w:val="0"/>
        <w:numPr>
          <w:ilvl w:val="0"/>
          <w:numId w:val="11"/>
        </w:numPr>
        <w:tabs>
          <w:tab w:val="left" w:pos="993"/>
        </w:tabs>
        <w:spacing w:line="360" w:lineRule="exact"/>
        <w:jc w:val="both"/>
        <w:rPr>
          <w:rFonts w:ascii="Arial" w:hAnsi="Arial" w:cs="Arial"/>
          <w:color w:val="auto"/>
          <w:szCs w:val="21"/>
          <w:highlight w:val="none"/>
        </w:rPr>
      </w:pPr>
      <w:r>
        <w:rPr>
          <w:rFonts w:ascii="Arial" w:hAnsi="Arial" w:cs="Arial"/>
          <w:color w:val="auto"/>
          <w:szCs w:val="21"/>
          <w:highlight w:val="none"/>
        </w:rPr>
        <w:t>投标有效期不足的；</w:t>
      </w:r>
    </w:p>
    <w:p>
      <w:pPr>
        <w:widowControl w:val="0"/>
        <w:numPr>
          <w:ilvl w:val="0"/>
          <w:numId w:val="11"/>
        </w:numPr>
        <w:tabs>
          <w:tab w:val="left" w:pos="993"/>
        </w:tabs>
        <w:spacing w:line="360" w:lineRule="exact"/>
        <w:jc w:val="both"/>
        <w:rPr>
          <w:rFonts w:ascii="Arial" w:hAnsi="Arial" w:cs="Arial"/>
          <w:color w:val="auto"/>
          <w:szCs w:val="21"/>
          <w:highlight w:val="none"/>
        </w:rPr>
      </w:pPr>
      <w:r>
        <w:rPr>
          <w:rFonts w:ascii="Arial" w:hAnsi="Arial" w:cs="Arial"/>
          <w:color w:val="auto"/>
          <w:szCs w:val="21"/>
          <w:highlight w:val="none"/>
        </w:rPr>
        <w:t>单价与总价不相符，又不接受评标委员会修正的投标总价或投标明显不合理而投标人不能合理说明的；</w:t>
      </w:r>
    </w:p>
    <w:p>
      <w:pPr>
        <w:widowControl w:val="0"/>
        <w:numPr>
          <w:ilvl w:val="0"/>
          <w:numId w:val="11"/>
        </w:numPr>
        <w:tabs>
          <w:tab w:val="left" w:pos="993"/>
        </w:tabs>
        <w:spacing w:line="360" w:lineRule="exact"/>
        <w:jc w:val="both"/>
        <w:rPr>
          <w:rFonts w:ascii="Arial" w:hAnsi="Arial" w:cs="Arial"/>
          <w:color w:val="auto"/>
          <w:szCs w:val="21"/>
          <w:highlight w:val="none"/>
        </w:rPr>
      </w:pPr>
      <w:r>
        <w:rPr>
          <w:rFonts w:ascii="Arial" w:hAnsi="Arial" w:cs="Arial"/>
          <w:color w:val="auto"/>
          <w:szCs w:val="21"/>
          <w:highlight w:val="none"/>
        </w:rPr>
        <w:t>存在串标、抬标或弄虚作假情况的；</w:t>
      </w:r>
    </w:p>
    <w:p>
      <w:pPr>
        <w:widowControl w:val="0"/>
        <w:numPr>
          <w:ilvl w:val="0"/>
          <w:numId w:val="11"/>
        </w:numPr>
        <w:tabs>
          <w:tab w:val="left" w:pos="993"/>
        </w:tabs>
        <w:spacing w:line="360" w:lineRule="exact"/>
        <w:jc w:val="both"/>
        <w:rPr>
          <w:rFonts w:ascii="Arial" w:hAnsi="Arial" w:cs="Arial"/>
          <w:color w:val="auto"/>
          <w:szCs w:val="21"/>
          <w:highlight w:val="none"/>
        </w:rPr>
      </w:pPr>
      <w:r>
        <w:rPr>
          <w:rFonts w:ascii="Arial" w:hAnsi="Arial" w:cs="Arial"/>
          <w:color w:val="auto"/>
          <w:szCs w:val="21"/>
          <w:highlight w:val="none"/>
        </w:rPr>
        <w:t>不具备招标文件中规定资格要求的；</w:t>
      </w:r>
    </w:p>
    <w:p>
      <w:pPr>
        <w:widowControl w:val="0"/>
        <w:numPr>
          <w:ilvl w:val="0"/>
          <w:numId w:val="11"/>
        </w:numPr>
        <w:tabs>
          <w:tab w:val="left" w:pos="993"/>
        </w:tabs>
        <w:spacing w:line="360" w:lineRule="exact"/>
        <w:jc w:val="both"/>
        <w:rPr>
          <w:rFonts w:ascii="Arial" w:hAnsi="Arial" w:cs="Arial"/>
          <w:color w:val="auto"/>
          <w:szCs w:val="21"/>
          <w:highlight w:val="none"/>
        </w:rPr>
      </w:pPr>
      <w:r>
        <w:rPr>
          <w:rFonts w:ascii="Arial" w:hAnsi="Arial" w:cs="Arial"/>
          <w:color w:val="auto"/>
          <w:szCs w:val="21"/>
          <w:highlight w:val="none"/>
        </w:rPr>
        <w:t>评标委员会认为投标文件未实质性响应招标文件的要求的；</w:t>
      </w:r>
    </w:p>
    <w:p>
      <w:pPr>
        <w:widowControl w:val="0"/>
        <w:numPr>
          <w:ilvl w:val="0"/>
          <w:numId w:val="11"/>
        </w:numPr>
        <w:tabs>
          <w:tab w:val="left" w:pos="993"/>
        </w:tabs>
        <w:spacing w:line="360" w:lineRule="exact"/>
        <w:jc w:val="both"/>
        <w:rPr>
          <w:rFonts w:ascii="Arial" w:hAnsi="Arial" w:cs="Arial"/>
          <w:color w:val="auto"/>
          <w:szCs w:val="21"/>
          <w:highlight w:val="none"/>
        </w:rPr>
      </w:pPr>
      <w:r>
        <w:rPr>
          <w:rFonts w:ascii="Arial" w:hAnsi="Arial" w:cs="Arial"/>
          <w:color w:val="auto"/>
          <w:szCs w:val="21"/>
          <w:highlight w:val="none"/>
        </w:rPr>
        <w:t>未提供法定代表人授权委托书的；</w:t>
      </w:r>
    </w:p>
    <w:p>
      <w:pPr>
        <w:widowControl w:val="0"/>
        <w:numPr>
          <w:ilvl w:val="0"/>
          <w:numId w:val="11"/>
        </w:numPr>
        <w:tabs>
          <w:tab w:val="left" w:pos="993"/>
        </w:tabs>
        <w:spacing w:line="360" w:lineRule="exact"/>
        <w:jc w:val="both"/>
        <w:rPr>
          <w:rFonts w:ascii="Arial" w:hAnsi="Arial" w:cs="Arial"/>
          <w:color w:val="auto"/>
          <w:szCs w:val="21"/>
          <w:highlight w:val="none"/>
        </w:rPr>
      </w:pPr>
      <w:r>
        <w:rPr>
          <w:rFonts w:ascii="Arial" w:hAnsi="Arial" w:cs="Arial"/>
          <w:color w:val="auto"/>
          <w:szCs w:val="21"/>
          <w:highlight w:val="none"/>
        </w:rPr>
        <w:t>主要技术要求不满足用户的要求以及商务有重大偏离或保留的；</w:t>
      </w:r>
    </w:p>
    <w:p>
      <w:pPr>
        <w:widowControl w:val="0"/>
        <w:numPr>
          <w:ilvl w:val="0"/>
          <w:numId w:val="11"/>
        </w:numPr>
        <w:tabs>
          <w:tab w:val="left" w:pos="993"/>
          <w:tab w:val="left" w:pos="1134"/>
        </w:tabs>
        <w:spacing w:line="360" w:lineRule="exact"/>
        <w:jc w:val="both"/>
        <w:rPr>
          <w:rFonts w:ascii="Arial" w:hAnsi="Arial" w:cs="Arial"/>
          <w:color w:val="auto"/>
          <w:szCs w:val="21"/>
          <w:highlight w:val="none"/>
        </w:rPr>
      </w:pPr>
      <w:r>
        <w:rPr>
          <w:rFonts w:ascii="Arial" w:hAnsi="Arial" w:cs="Arial"/>
          <w:color w:val="auto"/>
          <w:szCs w:val="21"/>
          <w:highlight w:val="none"/>
        </w:rPr>
        <w:t>不符合法律、法规和招标文件中规定的其他实质性要求的。</w:t>
      </w:r>
    </w:p>
    <w:p>
      <w:pPr>
        <w:numPr>
          <w:ilvl w:val="1"/>
          <w:numId w:val="4"/>
        </w:numPr>
        <w:snapToGrid w:val="0"/>
        <w:spacing w:line="360" w:lineRule="exact"/>
        <w:jc w:val="both"/>
        <w:rPr>
          <w:rFonts w:ascii="Arial" w:hAnsi="Arial" w:cs="Arial"/>
          <w:color w:val="auto"/>
          <w:highlight w:val="none"/>
        </w:rPr>
      </w:pPr>
      <w:r>
        <w:rPr>
          <w:rFonts w:ascii="Arial" w:hAnsi="Arial" w:cs="Arial"/>
          <w:color w:val="auto"/>
          <w:highlight w:val="none"/>
        </w:rPr>
        <w:t>澄清有关问题：评标委员会对资格性检查和符合性检查合格的投标文件进行澄清，对投标文件中含义不明确、同类问题表述不一致或者有明显文字和计算错误的内容，评标委员会可以书面形式（应当由评标委员会专家签字）要求投标人作出必要的澄清、说明或者纠正。投标人的澄清、说明或者补正答复先以口头形式答辩，然后在要求的时间内以书面形式提交，书面由其授权的代表签字，并不得超出投标文件的范围或者改变投标文件的实质性内容。</w:t>
      </w:r>
    </w:p>
    <w:p>
      <w:pPr>
        <w:numPr>
          <w:ilvl w:val="1"/>
          <w:numId w:val="4"/>
        </w:numPr>
        <w:snapToGrid w:val="0"/>
        <w:spacing w:line="360" w:lineRule="exact"/>
        <w:jc w:val="both"/>
        <w:rPr>
          <w:rFonts w:ascii="Arial" w:hAnsi="Arial" w:cs="Arial"/>
          <w:color w:val="auto"/>
          <w:highlight w:val="none"/>
        </w:rPr>
      </w:pPr>
      <w:r>
        <w:rPr>
          <w:rFonts w:ascii="Arial" w:hAnsi="Arial" w:cs="Arial"/>
          <w:color w:val="auto"/>
          <w:highlight w:val="none"/>
        </w:rPr>
        <w:t>比较与评价：评标委员会按招标文件中规定的评标方法和标准，对资格性检查和符合性检查合格的投标文件进行报价和技术评估，先评技术部份，再评报价部份，综合比较与评价，宣布评价结果；接着对技术和商务都合格的投标报价予以审查，计算商务得分。评标委员会对投标文件的判定，只依据投标文件内容本身，不依据任何外来证明。</w:t>
      </w:r>
    </w:p>
    <w:p>
      <w:pPr>
        <w:numPr>
          <w:ilvl w:val="1"/>
          <w:numId w:val="4"/>
        </w:numPr>
        <w:snapToGrid w:val="0"/>
        <w:spacing w:line="360" w:lineRule="exact"/>
        <w:jc w:val="both"/>
        <w:rPr>
          <w:rFonts w:ascii="Arial" w:hAnsi="Arial" w:cs="Arial"/>
          <w:color w:val="auto"/>
          <w:highlight w:val="none"/>
        </w:rPr>
      </w:pPr>
      <w:r>
        <w:rPr>
          <w:rFonts w:ascii="Arial" w:hAnsi="Arial" w:cs="Arial"/>
          <w:color w:val="auto"/>
          <w:highlight w:val="none"/>
        </w:rPr>
        <w:t>评标委员会推荐中标候选供应名单：评标结束后，评标委员会将根据投标人的评标得分（技术、商务部分和报价部分分开打分，最后两部分得分相加）由高到低确定一个中标预选供应商（得分高者），一个中标备选供应商；或一个中标预选供应商（得分高者）并出具评审报告。得分相同的，按投标报价由低到高顺序排列。得分且投标报价相同的，按技术指标优劣顺序排列</w:t>
      </w:r>
    </w:p>
    <w:p>
      <w:pPr>
        <w:numPr>
          <w:ilvl w:val="1"/>
          <w:numId w:val="4"/>
        </w:numPr>
        <w:snapToGrid w:val="0"/>
        <w:spacing w:line="360" w:lineRule="exact"/>
        <w:jc w:val="both"/>
        <w:rPr>
          <w:rFonts w:ascii="Arial" w:hAnsi="Arial" w:cs="Arial"/>
          <w:b/>
          <w:color w:val="auto"/>
          <w:sz w:val="24"/>
          <w:highlight w:val="none"/>
        </w:rPr>
      </w:pPr>
      <w:r>
        <w:rPr>
          <w:rFonts w:ascii="Arial" w:hAnsi="Arial" w:cs="Arial"/>
          <w:color w:val="auto"/>
          <w:highlight w:val="none"/>
        </w:rPr>
        <w:t>投标报价低于市场平均价有效。</w:t>
      </w:r>
    </w:p>
    <w:p>
      <w:pPr>
        <w:numPr>
          <w:ilvl w:val="1"/>
          <w:numId w:val="4"/>
        </w:numPr>
        <w:snapToGrid w:val="0"/>
        <w:spacing w:line="360" w:lineRule="exact"/>
        <w:jc w:val="both"/>
        <w:rPr>
          <w:rFonts w:ascii="Arial" w:hAnsi="Arial" w:cs="Arial"/>
          <w:b/>
          <w:color w:val="auto"/>
          <w:highlight w:val="none"/>
        </w:rPr>
      </w:pPr>
      <w:r>
        <w:rPr>
          <w:rFonts w:ascii="Arial" w:hAnsi="Arial" w:cs="Arial"/>
          <w:color w:val="auto"/>
          <w:highlight w:val="none"/>
        </w:rPr>
        <w:t>如评标委员会一致认为某个投标人的报价明显不合理，有降低服务质量、不能诚信履行及不正当竞争的可能时，评标委员会有权通知投标人限期进行解释。若该投标人未在规定期限内做出解释，或做出的解释不合理，经评标委员会取得一致意见后，可确定拒绝该投标。</w:t>
      </w:r>
    </w:p>
    <w:p>
      <w:pPr>
        <w:numPr>
          <w:ilvl w:val="0"/>
          <w:numId w:val="4"/>
        </w:numPr>
        <w:spacing w:line="360" w:lineRule="exact"/>
        <w:jc w:val="both"/>
        <w:rPr>
          <w:rFonts w:ascii="Arial" w:hAnsi="Arial" w:cs="Arial"/>
          <w:b/>
          <w:bCs/>
          <w:color w:val="auto"/>
          <w:sz w:val="24"/>
          <w:highlight w:val="none"/>
        </w:rPr>
      </w:pPr>
      <w:r>
        <w:rPr>
          <w:rFonts w:ascii="Arial" w:hAnsi="宋体" w:cs="Arial"/>
          <w:b/>
          <w:bCs/>
          <w:color w:val="auto"/>
          <w:sz w:val="24"/>
          <w:highlight w:val="none"/>
        </w:rPr>
        <w:t>评标过程保密</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开标之后，直到授予投标人合同止，凡是属于审查、澄清、评价和比较投标的有关资料以及授标意向等，均不得向投标人或其他无关的人员透露。</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在评标期间，投标人企图影响招标人或评标委员会的任何活动，都将导致投标被拒绝，并由其承担相应的法律责任。</w:t>
      </w:r>
    </w:p>
    <w:p>
      <w:pPr>
        <w:numPr>
          <w:ilvl w:val="0"/>
          <w:numId w:val="4"/>
        </w:numPr>
        <w:spacing w:line="360" w:lineRule="exact"/>
        <w:jc w:val="both"/>
        <w:rPr>
          <w:rFonts w:ascii="Arial" w:hAnsi="Arial" w:cs="Arial"/>
          <w:b/>
          <w:color w:val="auto"/>
          <w:sz w:val="24"/>
          <w:highlight w:val="none"/>
        </w:rPr>
      </w:pPr>
      <w:r>
        <w:rPr>
          <w:rFonts w:ascii="Arial" w:hAnsi="宋体" w:cs="Arial"/>
          <w:b/>
          <w:color w:val="auto"/>
          <w:sz w:val="24"/>
          <w:highlight w:val="none"/>
        </w:rPr>
        <w:t>中标人的确定</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采购人按评标委员会的评审结果，在评标委员会推荐的</w:t>
      </w:r>
      <w:r>
        <w:rPr>
          <w:rFonts w:ascii="Arial" w:hAnsi="Arial" w:cs="Arial"/>
          <w:color w:val="auto"/>
          <w:highlight w:val="none"/>
        </w:rPr>
        <w:t>1-2</w:t>
      </w:r>
      <w:r>
        <w:rPr>
          <w:rFonts w:ascii="Arial" w:hAnsi="宋体" w:cs="Arial"/>
          <w:color w:val="auto"/>
          <w:highlight w:val="none"/>
        </w:rPr>
        <w:t>家候选人中依法确定排名第一的候选人（投标价不超过采购预算资金的前提下）为中标人。招标人将在</w:t>
      </w:r>
      <w:r>
        <w:rPr>
          <w:rFonts w:ascii="Arial" w:hAnsi="Arial" w:cs="Arial"/>
          <w:color w:val="auto"/>
          <w:highlight w:val="none"/>
        </w:rPr>
        <w:t xml:space="preserve"> “</w:t>
      </w:r>
      <w:r>
        <w:rPr>
          <w:rFonts w:ascii="Arial" w:hAnsi="宋体" w:cs="Arial"/>
          <w:color w:val="auto"/>
          <w:highlight w:val="none"/>
        </w:rPr>
        <w:t>瑞安市公共资源交易网</w:t>
      </w:r>
      <w:r>
        <w:rPr>
          <w:rFonts w:ascii="Arial" w:hAnsi="Arial" w:cs="Arial"/>
          <w:color w:val="auto"/>
          <w:highlight w:val="none"/>
        </w:rPr>
        <w:t>”</w:t>
      </w:r>
      <w:r>
        <w:rPr>
          <w:rFonts w:ascii="Arial" w:hAnsi="宋体" w:cs="Arial"/>
          <w:color w:val="auto"/>
          <w:highlight w:val="none"/>
        </w:rPr>
        <w:t>（网址：</w:t>
      </w:r>
      <w:r>
        <w:rPr>
          <w:rFonts w:ascii="Arial" w:hAnsi="Arial" w:cs="Arial"/>
          <w:color w:val="auto"/>
          <w:highlight w:val="none"/>
        </w:rPr>
        <w:t>www.raztb.com</w:t>
      </w:r>
      <w:r>
        <w:rPr>
          <w:rFonts w:ascii="Arial" w:hAnsi="宋体" w:cs="Arial"/>
          <w:color w:val="auto"/>
          <w:highlight w:val="none"/>
        </w:rPr>
        <w:t>）与</w:t>
      </w:r>
      <w:r>
        <w:rPr>
          <w:rFonts w:ascii="Arial" w:hAnsi="Arial" w:cs="Arial"/>
          <w:color w:val="auto"/>
          <w:highlight w:val="none"/>
        </w:rPr>
        <w:t>“</w:t>
      </w:r>
      <w:r>
        <w:rPr>
          <w:rFonts w:ascii="Arial" w:hAnsi="宋体" w:cs="Arial"/>
          <w:color w:val="auto"/>
          <w:highlight w:val="none"/>
        </w:rPr>
        <w:t>浙江省政府采购网</w:t>
      </w:r>
      <w:r>
        <w:rPr>
          <w:rFonts w:ascii="Arial" w:hAnsi="Arial" w:cs="Arial"/>
          <w:color w:val="auto"/>
          <w:highlight w:val="none"/>
        </w:rPr>
        <w:t xml:space="preserve">” </w:t>
      </w:r>
      <w:r>
        <w:rPr>
          <w:rFonts w:ascii="Arial" w:hAnsi="宋体" w:cs="Arial"/>
          <w:color w:val="auto"/>
          <w:highlight w:val="none"/>
        </w:rPr>
        <w:t>（网址：</w:t>
      </w:r>
      <w:r>
        <w:rPr>
          <w:rFonts w:ascii="Arial" w:hAnsi="Arial" w:cs="Arial"/>
          <w:color w:val="auto"/>
          <w:highlight w:val="none"/>
        </w:rPr>
        <w:t>www.zjzfcg.gov.cn</w:t>
      </w:r>
      <w:r>
        <w:rPr>
          <w:rFonts w:ascii="Arial" w:hAnsi="宋体" w:cs="Arial"/>
          <w:color w:val="auto"/>
          <w:highlight w:val="none"/>
        </w:rPr>
        <w:t>）发布《预中标公告》，公示三天。</w:t>
      </w:r>
    </w:p>
    <w:p>
      <w:pPr>
        <w:numPr>
          <w:ilvl w:val="0"/>
          <w:numId w:val="4"/>
        </w:numPr>
        <w:spacing w:line="360" w:lineRule="exact"/>
        <w:jc w:val="both"/>
        <w:rPr>
          <w:rFonts w:ascii="Arial" w:hAnsi="Arial" w:cs="Arial"/>
          <w:b/>
          <w:color w:val="auto"/>
          <w:sz w:val="24"/>
          <w:highlight w:val="none"/>
        </w:rPr>
      </w:pPr>
      <w:r>
        <w:rPr>
          <w:rFonts w:ascii="Arial" w:hAnsi="宋体" w:cs="Arial"/>
          <w:b/>
          <w:color w:val="auto"/>
          <w:sz w:val="24"/>
          <w:highlight w:val="none"/>
        </w:rPr>
        <w:t>拒绝任何或所有投标的权利</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评标委员会经评审，认为所有投标都不符合招标文件要求的，可以否决所有投标。</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如果候选人的部分或全部投标高于政府采购预算金额时，招标人将取消其中标资格，对受影响的投标人不承担任何责任，也无义务向受影响的投标人解释采取这一行动的理由。</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如果第一候选人不能按照招标文件要求及其投标文件的承诺签订合同或其投标文件与事实不符，影响采购的公平公开及合同的实施，采购人有权在授予合同前任何时候依照法定程序将合同授予第二候选人。如果第二候选人仍无法签订合同，采购人将依法接受或拒绝任何投标，并宣布采购无效，对受影响的投标人不承担任何责任，也无义务向受影响的投标人解释采取这一行动的理由。</w:t>
      </w:r>
    </w:p>
    <w:p>
      <w:pPr>
        <w:numPr>
          <w:ilvl w:val="0"/>
          <w:numId w:val="4"/>
        </w:numPr>
        <w:spacing w:line="360" w:lineRule="exact"/>
        <w:jc w:val="both"/>
        <w:rPr>
          <w:rFonts w:ascii="Arial" w:hAnsi="Arial" w:cs="Arial"/>
          <w:b/>
          <w:color w:val="auto"/>
          <w:sz w:val="24"/>
          <w:highlight w:val="none"/>
        </w:rPr>
      </w:pPr>
      <w:r>
        <w:rPr>
          <w:rFonts w:ascii="Arial" w:hAnsi="宋体" w:cs="Arial"/>
          <w:b/>
          <w:color w:val="auto"/>
          <w:sz w:val="24"/>
          <w:highlight w:val="none"/>
        </w:rPr>
        <w:t>质疑与投诉</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投标人认为招标文件、招标过程和中标结果使自己的合法权益受到损害的，应当在知道或者应知其权益受到损害之日起七个工作日内，以书面形式向采购人、招标代理机构提出质疑。投标人对招标采购单位的质疑答复不满意或者招标采购单位未在规定时间内作出答复的，可以在答复期满后十五个工作日内向同级采购监管部门投诉。</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对采购公告信息（含供应商资格条件）或网上下载的采购文件提出质疑的，质疑期限自采购公告或采购文件发布之日起计算。对实行报名购买的采购文件提出质疑的，质疑期限自供应商获得采购文件之日起计算（但采购文件在发售或报名截止日后获得的，应当自截止之日起计算），且应当在采购响应截止时间之前提出，否则，被质疑人可不予接受。</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质疑、投诉应当采用书面形式，质疑书、投诉书均应明确阐述招标文件、招标过程和中标结果中使自己合法权益受到损害的实质性内容，提供相关事实、依据和证据及其来源或线索，便于有关单位调查、答复和处理。质疑书格式可参考瑞安市公共资源交易网（网址：</w:t>
      </w:r>
      <w:r>
        <w:rPr>
          <w:rFonts w:ascii="Arial" w:hAnsi="Arial" w:cs="Arial"/>
          <w:color w:val="auto"/>
          <w:highlight w:val="none"/>
        </w:rPr>
        <w:t>www.raztb.com</w:t>
      </w:r>
      <w:r>
        <w:rPr>
          <w:rFonts w:ascii="Arial" w:hAnsi="宋体" w:cs="Arial"/>
          <w:color w:val="auto"/>
          <w:highlight w:val="none"/>
        </w:rPr>
        <w:t>）表格下载处相关格式。</w:t>
      </w:r>
    </w:p>
    <w:p>
      <w:pPr>
        <w:snapToGrid w:val="0"/>
        <w:spacing w:line="360" w:lineRule="exact"/>
        <w:ind w:firstLine="840" w:firstLineChars="400"/>
        <w:jc w:val="both"/>
        <w:rPr>
          <w:rFonts w:ascii="Arial" w:hAnsi="Arial" w:cs="Arial"/>
          <w:color w:val="auto"/>
          <w:highlight w:val="none"/>
        </w:rPr>
      </w:pPr>
      <w:r>
        <w:rPr>
          <w:rFonts w:ascii="Arial" w:hAnsi="Arial" w:cs="Arial"/>
          <w:color w:val="auto"/>
          <w:highlight w:val="none"/>
        </w:rPr>
        <w:t>1</w:t>
      </w:r>
      <w:r>
        <w:rPr>
          <w:rFonts w:ascii="Arial" w:hAnsi="宋体" w:cs="Arial"/>
          <w:color w:val="auto"/>
          <w:highlight w:val="none"/>
        </w:rPr>
        <w:t>）</w:t>
      </w:r>
      <w:r>
        <w:rPr>
          <w:rFonts w:ascii="Arial" w:hAnsi="Arial" w:cs="Arial"/>
          <w:color w:val="auto"/>
          <w:highlight w:val="none"/>
        </w:rPr>
        <w:t xml:space="preserve">  </w:t>
      </w:r>
      <w:r>
        <w:rPr>
          <w:rFonts w:ascii="Arial" w:hAnsi="宋体" w:cs="Arial"/>
          <w:color w:val="auto"/>
          <w:highlight w:val="none"/>
        </w:rPr>
        <w:t>质疑受理机构：浙江省建设工程设备招标有限公司</w:t>
      </w:r>
    </w:p>
    <w:p>
      <w:pPr>
        <w:tabs>
          <w:tab w:val="left" w:pos="900"/>
        </w:tabs>
        <w:spacing w:line="360" w:lineRule="exact"/>
        <w:ind w:left="750" w:leftChars="357" w:firstLine="630" w:firstLineChars="300"/>
        <w:rPr>
          <w:rFonts w:hint="eastAsia" w:ascii="Arial" w:hAnsi="Arial" w:cs="Arial"/>
          <w:color w:val="auto"/>
          <w:highlight w:val="none"/>
        </w:rPr>
      </w:pPr>
      <w:r>
        <w:rPr>
          <w:rFonts w:ascii="Arial" w:hAnsi="宋体" w:cs="Arial"/>
          <w:color w:val="auto"/>
          <w:highlight w:val="none"/>
        </w:rPr>
        <w:t>联系电话：</w:t>
      </w:r>
      <w:r>
        <w:rPr>
          <w:rFonts w:ascii="Arial" w:hAnsi="Arial" w:cs="Arial"/>
          <w:color w:val="auto"/>
          <w:highlight w:val="none"/>
        </w:rPr>
        <w:t>0577-</w:t>
      </w:r>
      <w:r>
        <w:rPr>
          <w:rFonts w:hint="eastAsia" w:ascii="Arial" w:hAnsi="Arial" w:cs="Arial"/>
          <w:color w:val="auto"/>
          <w:highlight w:val="none"/>
        </w:rPr>
        <w:t>88926649</w:t>
      </w:r>
    </w:p>
    <w:p>
      <w:pPr>
        <w:tabs>
          <w:tab w:val="left" w:pos="900"/>
        </w:tabs>
        <w:spacing w:line="360" w:lineRule="exact"/>
        <w:ind w:left="750" w:leftChars="357" w:firstLine="105" w:firstLineChars="50"/>
        <w:rPr>
          <w:rFonts w:ascii="Arial" w:hAnsi="Arial" w:cs="Arial"/>
          <w:color w:val="auto"/>
          <w:highlight w:val="none"/>
        </w:rPr>
      </w:pPr>
      <w:r>
        <w:rPr>
          <w:rFonts w:ascii="Arial" w:hAnsi="Arial" w:cs="Arial"/>
          <w:color w:val="auto"/>
          <w:highlight w:val="none"/>
        </w:rPr>
        <w:t>2</w:t>
      </w:r>
      <w:r>
        <w:rPr>
          <w:rFonts w:ascii="Arial" w:hAnsi="宋体" w:cs="Arial"/>
          <w:color w:val="auto"/>
          <w:highlight w:val="none"/>
        </w:rPr>
        <w:t>）</w:t>
      </w:r>
      <w:r>
        <w:rPr>
          <w:rFonts w:ascii="Arial" w:hAnsi="Arial" w:cs="Arial"/>
          <w:color w:val="auto"/>
          <w:highlight w:val="none"/>
        </w:rPr>
        <w:t xml:space="preserve">  </w:t>
      </w:r>
      <w:r>
        <w:rPr>
          <w:rFonts w:ascii="Arial" w:hAnsi="宋体" w:cs="Arial"/>
          <w:color w:val="auto"/>
          <w:highlight w:val="none"/>
        </w:rPr>
        <w:t>投诉受理机构：瑞安市财政局政府采购监督管理科</w:t>
      </w:r>
    </w:p>
    <w:p>
      <w:pPr>
        <w:tabs>
          <w:tab w:val="left" w:pos="900"/>
        </w:tabs>
        <w:spacing w:line="360" w:lineRule="exact"/>
        <w:ind w:left="834" w:leftChars="397" w:firstLine="525" w:firstLineChars="250"/>
        <w:rPr>
          <w:rFonts w:ascii="Arial" w:hAnsi="Arial" w:cs="Arial"/>
          <w:color w:val="auto"/>
          <w:highlight w:val="none"/>
        </w:rPr>
      </w:pPr>
      <w:r>
        <w:rPr>
          <w:rFonts w:ascii="Arial" w:hAnsi="宋体" w:cs="Arial"/>
          <w:color w:val="auto"/>
          <w:highlight w:val="none"/>
        </w:rPr>
        <w:t>投诉地址：瑞安市财政局大楼</w:t>
      </w:r>
      <w:r>
        <w:rPr>
          <w:rFonts w:ascii="Arial" w:hAnsi="Arial" w:cs="Arial"/>
          <w:color w:val="auto"/>
          <w:highlight w:val="none"/>
        </w:rPr>
        <w:t>15</w:t>
      </w:r>
      <w:r>
        <w:rPr>
          <w:rFonts w:ascii="Arial" w:hAnsi="宋体" w:cs="Arial"/>
          <w:color w:val="auto"/>
          <w:highlight w:val="none"/>
        </w:rPr>
        <w:t>楼</w:t>
      </w:r>
    </w:p>
    <w:p>
      <w:pPr>
        <w:tabs>
          <w:tab w:val="left" w:pos="900"/>
        </w:tabs>
        <w:spacing w:line="360" w:lineRule="exact"/>
        <w:ind w:left="834" w:leftChars="397" w:firstLine="525" w:firstLineChars="250"/>
        <w:rPr>
          <w:rFonts w:ascii="Arial" w:hAnsi="Arial" w:cs="Arial"/>
          <w:color w:val="auto"/>
          <w:highlight w:val="none"/>
        </w:rPr>
      </w:pPr>
      <w:r>
        <w:rPr>
          <w:rFonts w:ascii="Arial" w:hAnsi="宋体" w:cs="Arial"/>
          <w:color w:val="auto"/>
          <w:highlight w:val="none"/>
        </w:rPr>
        <w:t>投诉电话：</w:t>
      </w:r>
      <w:r>
        <w:rPr>
          <w:rFonts w:ascii="Arial" w:hAnsi="Arial" w:cs="Arial"/>
          <w:color w:val="auto"/>
          <w:highlight w:val="none"/>
        </w:rPr>
        <w:t>0577-65827570</w:t>
      </w:r>
    </w:p>
    <w:p>
      <w:pPr>
        <w:tabs>
          <w:tab w:val="left" w:pos="900"/>
        </w:tabs>
        <w:spacing w:line="360" w:lineRule="exact"/>
        <w:ind w:left="750" w:leftChars="357" w:firstLine="105" w:firstLineChars="50"/>
        <w:rPr>
          <w:rFonts w:ascii="Arial" w:hAnsi="Arial" w:cs="Arial"/>
          <w:color w:val="auto"/>
          <w:highlight w:val="none"/>
        </w:rPr>
      </w:pPr>
      <w:r>
        <w:rPr>
          <w:rFonts w:ascii="Arial" w:hAnsi="Arial" w:cs="Arial"/>
          <w:color w:val="auto"/>
          <w:highlight w:val="none"/>
        </w:rPr>
        <w:t>3</w:t>
      </w:r>
      <w:r>
        <w:rPr>
          <w:rFonts w:ascii="Arial" w:hAnsi="宋体" w:cs="Arial"/>
          <w:color w:val="auto"/>
          <w:highlight w:val="none"/>
        </w:rPr>
        <w:t>）</w:t>
      </w:r>
      <w:r>
        <w:rPr>
          <w:rFonts w:ascii="Arial" w:hAnsi="Arial" w:cs="Arial"/>
          <w:color w:val="auto"/>
          <w:highlight w:val="none"/>
        </w:rPr>
        <w:t xml:space="preserve">  </w:t>
      </w:r>
      <w:r>
        <w:rPr>
          <w:rFonts w:ascii="Arial" w:hAnsi="宋体" w:cs="Arial"/>
          <w:color w:val="auto"/>
          <w:highlight w:val="none"/>
        </w:rPr>
        <w:t>投诉受理机构：瑞安市公共资源交易管理委员会办公室</w:t>
      </w:r>
    </w:p>
    <w:p>
      <w:pPr>
        <w:tabs>
          <w:tab w:val="left" w:pos="900"/>
        </w:tabs>
        <w:spacing w:line="360" w:lineRule="exact"/>
        <w:ind w:left="834" w:leftChars="397" w:firstLine="525" w:firstLineChars="250"/>
        <w:rPr>
          <w:rFonts w:ascii="Arial" w:hAnsi="Arial" w:cs="Arial"/>
          <w:color w:val="auto"/>
          <w:highlight w:val="none"/>
        </w:rPr>
      </w:pPr>
      <w:r>
        <w:rPr>
          <w:rFonts w:ascii="Arial" w:hAnsi="宋体" w:cs="Arial"/>
          <w:color w:val="auto"/>
          <w:highlight w:val="none"/>
        </w:rPr>
        <w:t>投诉地址：滨江大道外滩满庭芳大楼三楼</w:t>
      </w:r>
    </w:p>
    <w:p>
      <w:pPr>
        <w:snapToGrid w:val="0"/>
        <w:spacing w:line="360" w:lineRule="exact"/>
        <w:ind w:firstLine="1365" w:firstLineChars="650"/>
        <w:jc w:val="both"/>
        <w:rPr>
          <w:rFonts w:ascii="Arial" w:hAnsi="Arial" w:cs="Arial"/>
          <w:color w:val="auto"/>
          <w:highlight w:val="none"/>
        </w:rPr>
      </w:pPr>
      <w:r>
        <w:rPr>
          <w:rFonts w:ascii="Arial" w:hAnsi="宋体" w:cs="Arial"/>
          <w:color w:val="auto"/>
          <w:highlight w:val="none"/>
        </w:rPr>
        <w:t>投诉电话：</w:t>
      </w:r>
      <w:r>
        <w:rPr>
          <w:rFonts w:ascii="Arial" w:hAnsi="Arial" w:cs="Arial"/>
          <w:color w:val="auto"/>
          <w:highlight w:val="none"/>
        </w:rPr>
        <w:t>0577-65879505</w:t>
      </w:r>
    </w:p>
    <w:p>
      <w:pPr>
        <w:pStyle w:val="3"/>
        <w:spacing w:before="156" w:beforeLines="50" w:after="156" w:afterLines="50" w:line="240" w:lineRule="auto"/>
        <w:jc w:val="center"/>
        <w:rPr>
          <w:rFonts w:ascii="Arial" w:hAnsi="Arial" w:cs="Arial"/>
          <w:color w:val="auto"/>
          <w:sz w:val="24"/>
          <w:szCs w:val="24"/>
          <w:highlight w:val="none"/>
        </w:rPr>
      </w:pPr>
      <w:bookmarkStart w:id="16" w:name="_Toc346178838"/>
      <w:r>
        <w:rPr>
          <w:rFonts w:ascii="Arial" w:hAnsi="宋体" w:cs="Arial"/>
          <w:color w:val="auto"/>
          <w:sz w:val="24"/>
          <w:szCs w:val="24"/>
          <w:highlight w:val="none"/>
        </w:rPr>
        <w:t>（七）授予合同</w:t>
      </w:r>
      <w:bookmarkEnd w:id="16"/>
    </w:p>
    <w:p>
      <w:pPr>
        <w:numPr>
          <w:ilvl w:val="0"/>
          <w:numId w:val="4"/>
        </w:numPr>
        <w:spacing w:line="360" w:lineRule="exact"/>
        <w:jc w:val="both"/>
        <w:rPr>
          <w:rFonts w:ascii="Arial" w:hAnsi="Arial" w:cs="Arial"/>
          <w:b/>
          <w:color w:val="auto"/>
          <w:sz w:val="24"/>
          <w:highlight w:val="none"/>
        </w:rPr>
      </w:pPr>
      <w:r>
        <w:rPr>
          <w:rFonts w:ascii="Arial" w:hAnsi="宋体" w:cs="Arial"/>
          <w:b/>
          <w:color w:val="auto"/>
          <w:sz w:val="24"/>
          <w:highlight w:val="none"/>
        </w:rPr>
        <w:t>合同授予标准</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最终审查</w:t>
      </w:r>
    </w:p>
    <w:p>
      <w:pPr>
        <w:snapToGrid w:val="0"/>
        <w:spacing w:line="360" w:lineRule="exact"/>
        <w:ind w:firstLine="840" w:firstLineChars="400"/>
        <w:jc w:val="both"/>
        <w:rPr>
          <w:rFonts w:ascii="Arial" w:hAnsi="Arial" w:cs="Arial"/>
          <w:color w:val="auto"/>
          <w:highlight w:val="none"/>
        </w:rPr>
      </w:pPr>
      <w:r>
        <w:rPr>
          <w:rFonts w:ascii="Arial" w:hAnsi="宋体" w:cs="Arial"/>
          <w:color w:val="auto"/>
          <w:highlight w:val="none"/>
        </w:rPr>
        <w:t>评标结束后，招标人将对投标人进行最终审查。最终审查的主要内容是：</w:t>
      </w:r>
    </w:p>
    <w:p>
      <w:pPr>
        <w:widowControl w:val="0"/>
        <w:numPr>
          <w:ilvl w:val="1"/>
          <w:numId w:val="12"/>
        </w:numPr>
        <w:spacing w:line="360" w:lineRule="exact"/>
        <w:rPr>
          <w:rFonts w:ascii="Arial" w:hAnsi="Arial" w:cs="Arial"/>
          <w:color w:val="auto"/>
          <w:highlight w:val="none"/>
        </w:rPr>
      </w:pPr>
      <w:r>
        <w:rPr>
          <w:rFonts w:ascii="Arial" w:hAnsi="宋体" w:cs="Arial"/>
          <w:color w:val="auto"/>
          <w:highlight w:val="none"/>
        </w:rPr>
        <w:t>投标人的资质、业务能力、信誉以往政府采购活动中的业绩和表现；</w:t>
      </w:r>
    </w:p>
    <w:p>
      <w:pPr>
        <w:widowControl w:val="0"/>
        <w:numPr>
          <w:ilvl w:val="1"/>
          <w:numId w:val="12"/>
        </w:numPr>
        <w:spacing w:line="360" w:lineRule="exact"/>
        <w:rPr>
          <w:rFonts w:ascii="Arial" w:hAnsi="Arial" w:cs="Arial"/>
          <w:color w:val="auto"/>
          <w:highlight w:val="none"/>
        </w:rPr>
      </w:pPr>
      <w:r>
        <w:rPr>
          <w:rFonts w:ascii="Arial" w:hAnsi="宋体" w:cs="Arial"/>
          <w:color w:val="auto"/>
          <w:highlight w:val="none"/>
        </w:rPr>
        <w:t>投标人履行合同的能力；</w:t>
      </w:r>
    </w:p>
    <w:p>
      <w:pPr>
        <w:widowControl w:val="0"/>
        <w:numPr>
          <w:ilvl w:val="1"/>
          <w:numId w:val="12"/>
        </w:numPr>
        <w:spacing w:line="360" w:lineRule="exact"/>
        <w:rPr>
          <w:rFonts w:ascii="Arial" w:hAnsi="Arial" w:cs="Arial"/>
          <w:color w:val="auto"/>
          <w:highlight w:val="none"/>
        </w:rPr>
      </w:pPr>
      <w:r>
        <w:rPr>
          <w:rFonts w:ascii="Arial" w:hAnsi="宋体" w:cs="Arial"/>
          <w:b/>
          <w:bCs/>
          <w:color w:val="auto"/>
          <w:szCs w:val="21"/>
          <w:highlight w:val="none"/>
        </w:rPr>
        <w:t>是否已经加入</w:t>
      </w:r>
      <w:r>
        <w:rPr>
          <w:rFonts w:ascii="Arial" w:hAnsi="Arial" w:cs="Arial"/>
          <w:b/>
          <w:bCs/>
          <w:color w:val="auto"/>
          <w:szCs w:val="21"/>
          <w:highlight w:val="none"/>
        </w:rPr>
        <w:t>“</w:t>
      </w:r>
      <w:r>
        <w:rPr>
          <w:rFonts w:ascii="Arial" w:hAnsi="宋体" w:cs="Arial"/>
          <w:b/>
          <w:bCs/>
          <w:color w:val="auto"/>
          <w:szCs w:val="21"/>
          <w:highlight w:val="none"/>
        </w:rPr>
        <w:t>浙江省政府采购供应商库</w:t>
      </w:r>
      <w:r>
        <w:rPr>
          <w:rFonts w:ascii="Arial" w:hAnsi="Arial" w:cs="Arial"/>
          <w:b/>
          <w:bCs/>
          <w:color w:val="auto"/>
          <w:szCs w:val="21"/>
          <w:highlight w:val="none"/>
        </w:rPr>
        <w:t>”</w:t>
      </w:r>
      <w:r>
        <w:rPr>
          <w:rFonts w:ascii="Arial" w:hAnsi="宋体" w:cs="Arial"/>
          <w:b/>
          <w:bCs/>
          <w:color w:val="auto"/>
          <w:szCs w:val="21"/>
          <w:highlight w:val="none"/>
        </w:rPr>
        <w:t>；</w:t>
      </w:r>
    </w:p>
    <w:p>
      <w:pPr>
        <w:widowControl w:val="0"/>
        <w:numPr>
          <w:ilvl w:val="1"/>
          <w:numId w:val="12"/>
        </w:numPr>
        <w:spacing w:line="360" w:lineRule="exact"/>
        <w:rPr>
          <w:rFonts w:ascii="Arial" w:hAnsi="Arial" w:cs="Arial"/>
          <w:color w:val="auto"/>
          <w:highlight w:val="none"/>
        </w:rPr>
      </w:pPr>
      <w:r>
        <w:rPr>
          <w:rFonts w:ascii="Arial" w:hAnsi="宋体" w:cs="Arial"/>
          <w:b/>
          <w:bCs/>
          <w:color w:val="auto"/>
          <w:szCs w:val="21"/>
          <w:highlight w:val="none"/>
        </w:rPr>
        <w:t>是否有行贿犯罪记录。</w:t>
      </w:r>
      <w:r>
        <w:rPr>
          <w:rFonts w:ascii="Arial" w:hAnsi="宋体" w:cs="Arial"/>
          <w:color w:val="auto"/>
          <w:szCs w:val="21"/>
          <w:highlight w:val="none"/>
        </w:rPr>
        <w:t>行贿犯罪记录且处罚日期（以法院判决书为准）在投标截止时间前</w:t>
      </w:r>
      <w:r>
        <w:rPr>
          <w:rFonts w:ascii="Arial" w:hAnsi="Arial" w:cs="Arial"/>
          <w:color w:val="auto"/>
          <w:szCs w:val="21"/>
          <w:highlight w:val="none"/>
        </w:rPr>
        <w:t>3</w:t>
      </w:r>
      <w:r>
        <w:rPr>
          <w:rFonts w:ascii="Arial" w:hAnsi="宋体" w:cs="Arial"/>
          <w:color w:val="auto"/>
          <w:szCs w:val="21"/>
          <w:highlight w:val="none"/>
        </w:rPr>
        <w:t>年内的单位不得参加投标，否则取消中标候选人资格。</w:t>
      </w:r>
    </w:p>
    <w:p>
      <w:pPr>
        <w:numPr>
          <w:ilvl w:val="1"/>
          <w:numId w:val="4"/>
        </w:numPr>
        <w:snapToGrid w:val="0"/>
        <w:spacing w:line="360" w:lineRule="exact"/>
        <w:jc w:val="both"/>
        <w:rPr>
          <w:rFonts w:ascii="Arial" w:hAnsi="Arial" w:cs="Arial"/>
          <w:color w:val="auto"/>
          <w:highlight w:val="none"/>
        </w:rPr>
      </w:pPr>
      <w:r>
        <w:rPr>
          <w:rFonts w:ascii="Arial" w:hAnsi="Arial" w:cs="Arial"/>
          <w:color w:val="auto"/>
          <w:highlight w:val="none"/>
        </w:rPr>
        <w:t xml:space="preserve"> </w:t>
      </w:r>
      <w:r>
        <w:rPr>
          <w:rFonts w:ascii="Arial" w:hAnsi="宋体" w:cs="Arial"/>
          <w:color w:val="auto"/>
          <w:highlight w:val="none"/>
        </w:rPr>
        <w:t>最终审查工作如需投标人配合，投标人必须接受。</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中标人如未能通过最终审查，招标人将视具体情况，提出具体限时整改要求，中标人如未能达到整改要求，其中标资格将被取消。</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招标人将合同授予获接受投标的投标人。</w:t>
      </w:r>
    </w:p>
    <w:p>
      <w:pPr>
        <w:numPr>
          <w:ilvl w:val="0"/>
          <w:numId w:val="4"/>
        </w:numPr>
        <w:spacing w:line="360" w:lineRule="exact"/>
        <w:jc w:val="both"/>
        <w:rPr>
          <w:rFonts w:ascii="Arial" w:hAnsi="Arial" w:cs="Arial"/>
          <w:color w:val="auto"/>
          <w:highlight w:val="none"/>
        </w:rPr>
      </w:pPr>
      <w:r>
        <w:rPr>
          <w:rFonts w:ascii="Arial" w:hAnsi="宋体" w:cs="Arial"/>
          <w:b/>
          <w:color w:val="auto"/>
          <w:sz w:val="24"/>
          <w:highlight w:val="none"/>
        </w:rPr>
        <w:t>中标通知</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在投标有效期期满之前，招标人将用书面形式向获接受的投标人发出书面的《中标通知书》。《中标通知书》将是合同的一个组成部分。</w:t>
      </w:r>
    </w:p>
    <w:p>
      <w:pPr>
        <w:numPr>
          <w:ilvl w:val="0"/>
          <w:numId w:val="4"/>
        </w:numPr>
        <w:snapToGrid w:val="0"/>
        <w:spacing w:line="360" w:lineRule="exact"/>
        <w:jc w:val="both"/>
        <w:rPr>
          <w:rFonts w:ascii="Arial" w:hAnsi="Arial" w:cs="Arial"/>
          <w:color w:val="auto"/>
          <w:highlight w:val="none"/>
        </w:rPr>
      </w:pPr>
      <w:r>
        <w:rPr>
          <w:rFonts w:ascii="Arial" w:hAnsi="宋体" w:cs="Arial"/>
          <w:b/>
          <w:color w:val="auto"/>
          <w:sz w:val="24"/>
          <w:highlight w:val="none"/>
        </w:rPr>
        <w:t>签订合同</w:t>
      </w:r>
    </w:p>
    <w:p>
      <w:pPr>
        <w:numPr>
          <w:ilvl w:val="1"/>
          <w:numId w:val="4"/>
        </w:numPr>
        <w:snapToGrid w:val="0"/>
        <w:spacing w:line="360" w:lineRule="exact"/>
        <w:jc w:val="both"/>
        <w:rPr>
          <w:rFonts w:ascii="Arial" w:hAnsi="Arial" w:cs="Arial"/>
          <w:color w:val="auto"/>
          <w:sz w:val="24"/>
          <w:highlight w:val="none"/>
        </w:rPr>
      </w:pPr>
      <w:r>
        <w:rPr>
          <w:rFonts w:ascii="Arial" w:hAnsi="宋体" w:cs="Arial"/>
          <w:color w:val="auto"/>
          <w:highlight w:val="none"/>
        </w:rPr>
        <w:t>中标人按《中标通知书》指定的时间、地点与采购人直接签订合同。</w:t>
      </w:r>
    </w:p>
    <w:p>
      <w:pPr>
        <w:numPr>
          <w:ilvl w:val="1"/>
          <w:numId w:val="4"/>
        </w:numPr>
        <w:snapToGrid w:val="0"/>
        <w:spacing w:line="360" w:lineRule="exact"/>
        <w:jc w:val="both"/>
        <w:rPr>
          <w:rFonts w:ascii="Arial" w:hAnsi="Arial" w:cs="Arial"/>
          <w:color w:val="auto"/>
          <w:sz w:val="24"/>
          <w:highlight w:val="none"/>
        </w:rPr>
      </w:pPr>
      <w:r>
        <w:rPr>
          <w:rFonts w:ascii="Arial" w:hAnsi="宋体" w:cs="Arial"/>
          <w:color w:val="auto"/>
          <w:highlight w:val="none"/>
        </w:rPr>
        <w:t>招标文件、中标人的投标文件及其澄清文件等，均为签订经济合同的依据。中标人自接到中标通知书后与采购人签订合同。</w:t>
      </w:r>
    </w:p>
    <w:p>
      <w:pPr>
        <w:numPr>
          <w:ilvl w:val="1"/>
          <w:numId w:val="4"/>
        </w:numPr>
        <w:snapToGrid w:val="0"/>
        <w:spacing w:line="360" w:lineRule="exact"/>
        <w:jc w:val="both"/>
        <w:rPr>
          <w:rFonts w:ascii="Arial" w:hAnsi="Arial" w:cs="Arial"/>
          <w:color w:val="auto"/>
          <w:sz w:val="24"/>
          <w:highlight w:val="none"/>
        </w:rPr>
      </w:pPr>
      <w:r>
        <w:rPr>
          <w:rFonts w:ascii="Arial" w:hAnsi="宋体" w:cs="Arial"/>
          <w:color w:val="auto"/>
          <w:highlight w:val="none"/>
        </w:rPr>
        <w:t>中标人不遵守招标文件或投标书的要约、承诺，擅自修改报价或在接到中标通知书后，借故拖延、拒签合同者，采购人取消该单位的中标资格，</w:t>
      </w:r>
      <w:r>
        <w:rPr>
          <w:rFonts w:hint="eastAsia" w:ascii="Arial" w:hAnsi="宋体" w:cs="Arial"/>
          <w:color w:val="auto"/>
          <w:highlight w:val="none"/>
          <w:lang w:val="en-US" w:eastAsia="zh-CN"/>
        </w:rPr>
        <w:t>并上报财政主管部门，</w:t>
      </w:r>
      <w:r>
        <w:rPr>
          <w:rFonts w:ascii="Arial" w:hAnsi="宋体" w:cs="Arial"/>
          <w:color w:val="auto"/>
          <w:highlight w:val="none"/>
        </w:rPr>
        <w:t>另选其它投标人中标。</w:t>
      </w:r>
    </w:p>
    <w:p>
      <w:pPr>
        <w:numPr>
          <w:ilvl w:val="0"/>
          <w:numId w:val="4"/>
        </w:numPr>
        <w:snapToGrid w:val="0"/>
        <w:spacing w:line="360" w:lineRule="exact"/>
        <w:jc w:val="both"/>
        <w:rPr>
          <w:rFonts w:ascii="Arial" w:hAnsi="Arial" w:cs="Arial"/>
          <w:b/>
          <w:color w:val="auto"/>
          <w:sz w:val="24"/>
          <w:highlight w:val="none"/>
        </w:rPr>
      </w:pPr>
      <w:r>
        <w:rPr>
          <w:rFonts w:ascii="Arial" w:hAnsi="宋体" w:cs="Arial"/>
          <w:b/>
          <w:color w:val="auto"/>
          <w:sz w:val="24"/>
          <w:highlight w:val="none"/>
        </w:rPr>
        <w:t>采购结果通知</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招标人在发出《中标通知书》的同时在</w:t>
      </w:r>
      <w:r>
        <w:rPr>
          <w:rFonts w:ascii="Arial" w:hAnsi="Arial" w:cs="Arial"/>
          <w:color w:val="auto"/>
          <w:highlight w:val="none"/>
        </w:rPr>
        <w:t xml:space="preserve"> “</w:t>
      </w:r>
      <w:r>
        <w:rPr>
          <w:rFonts w:ascii="Arial" w:hAnsi="宋体" w:cs="Arial"/>
          <w:color w:val="auto"/>
          <w:highlight w:val="none"/>
        </w:rPr>
        <w:t>瑞安市公共资源交易网</w:t>
      </w:r>
      <w:r>
        <w:rPr>
          <w:rFonts w:ascii="Arial" w:hAnsi="Arial" w:cs="Arial"/>
          <w:color w:val="auto"/>
          <w:highlight w:val="none"/>
        </w:rPr>
        <w:t>”</w:t>
      </w:r>
      <w:r>
        <w:rPr>
          <w:rFonts w:ascii="Arial" w:hAnsi="宋体" w:cs="Arial"/>
          <w:color w:val="auto"/>
          <w:highlight w:val="none"/>
        </w:rPr>
        <w:t>（网址：</w:t>
      </w:r>
      <w:r>
        <w:rPr>
          <w:rFonts w:ascii="Arial" w:hAnsi="Arial" w:cs="Arial"/>
          <w:color w:val="auto"/>
          <w:highlight w:val="none"/>
        </w:rPr>
        <w:t>www.raztb.com</w:t>
      </w:r>
      <w:r>
        <w:rPr>
          <w:rFonts w:ascii="Arial" w:hAnsi="宋体" w:cs="Arial"/>
          <w:color w:val="auto"/>
          <w:highlight w:val="none"/>
        </w:rPr>
        <w:t>）与</w:t>
      </w:r>
      <w:r>
        <w:rPr>
          <w:rFonts w:ascii="Arial" w:hAnsi="Arial" w:cs="Arial"/>
          <w:color w:val="auto"/>
          <w:highlight w:val="none"/>
        </w:rPr>
        <w:t>“</w:t>
      </w:r>
      <w:r>
        <w:rPr>
          <w:rFonts w:ascii="Arial" w:hAnsi="宋体" w:cs="Arial"/>
          <w:color w:val="auto"/>
          <w:highlight w:val="none"/>
        </w:rPr>
        <w:t>浙江省政府采购网</w:t>
      </w:r>
      <w:r>
        <w:rPr>
          <w:rFonts w:ascii="Arial" w:hAnsi="Arial" w:cs="Arial"/>
          <w:color w:val="auto"/>
          <w:highlight w:val="none"/>
        </w:rPr>
        <w:t xml:space="preserve">” </w:t>
      </w:r>
      <w:r>
        <w:rPr>
          <w:rFonts w:ascii="Arial" w:hAnsi="宋体" w:cs="Arial"/>
          <w:color w:val="auto"/>
          <w:highlight w:val="none"/>
        </w:rPr>
        <w:t>（网址：</w:t>
      </w:r>
      <w:r>
        <w:rPr>
          <w:rFonts w:ascii="Arial" w:hAnsi="Arial" w:cs="Arial"/>
          <w:color w:val="auto"/>
          <w:highlight w:val="none"/>
        </w:rPr>
        <w:t>www.zjzfcg.gov.cn</w:t>
      </w:r>
      <w:r>
        <w:rPr>
          <w:rFonts w:ascii="Arial" w:hAnsi="宋体" w:cs="Arial"/>
          <w:color w:val="auto"/>
          <w:highlight w:val="none"/>
        </w:rPr>
        <w:t>）</w:t>
      </w:r>
      <w:r>
        <w:rPr>
          <w:rFonts w:ascii="Arial" w:hAnsi="Arial" w:cs="Arial"/>
          <w:color w:val="auto"/>
          <w:highlight w:val="none"/>
        </w:rPr>
        <w:t xml:space="preserve"> </w:t>
      </w:r>
      <w:r>
        <w:rPr>
          <w:rFonts w:ascii="Arial" w:hAnsi="宋体" w:cs="Arial"/>
          <w:color w:val="auto"/>
          <w:highlight w:val="none"/>
        </w:rPr>
        <w:t>发布中标结果。</w:t>
      </w:r>
    </w:p>
    <w:p>
      <w:pPr>
        <w:numPr>
          <w:ilvl w:val="0"/>
          <w:numId w:val="4"/>
        </w:numPr>
        <w:snapToGrid w:val="0"/>
        <w:spacing w:line="360" w:lineRule="exact"/>
        <w:jc w:val="both"/>
        <w:rPr>
          <w:rFonts w:ascii="Arial" w:hAnsi="Arial" w:cs="Arial"/>
          <w:b/>
          <w:color w:val="auto"/>
          <w:sz w:val="24"/>
          <w:highlight w:val="none"/>
        </w:rPr>
      </w:pPr>
      <w:r>
        <w:rPr>
          <w:rFonts w:ascii="Arial" w:hAnsi="宋体" w:cs="Arial"/>
          <w:b/>
          <w:color w:val="auto"/>
          <w:sz w:val="24"/>
          <w:highlight w:val="none"/>
        </w:rPr>
        <w:t>代理服务费</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中标人需按国家有关规定向招标代理机构缴纳中标服务费，服务费不在报价中单列。该费用必须在获取得成交通知书当时付清，请投标人在投标报价时予以考虑。</w:t>
      </w:r>
    </w:p>
    <w:p>
      <w:pPr>
        <w:numPr>
          <w:ilvl w:val="1"/>
          <w:numId w:val="4"/>
        </w:numPr>
        <w:snapToGrid w:val="0"/>
        <w:spacing w:line="360" w:lineRule="exact"/>
        <w:jc w:val="both"/>
        <w:rPr>
          <w:rFonts w:ascii="Arial" w:hAnsi="Arial" w:cs="Arial"/>
          <w:color w:val="auto"/>
          <w:highlight w:val="none"/>
        </w:rPr>
      </w:pPr>
      <w:r>
        <w:rPr>
          <w:rFonts w:ascii="Arial" w:hAnsi="宋体" w:cs="Arial"/>
          <w:color w:val="auto"/>
          <w:highlight w:val="none"/>
        </w:rPr>
        <w:t>中标服务费收费标准：中标服务费按</w:t>
      </w:r>
      <w:r>
        <w:rPr>
          <w:rFonts w:hint="eastAsia" w:ascii="Arial" w:hAnsi="宋体" w:cs="Arial"/>
          <w:color w:val="auto"/>
          <w:highlight w:val="none"/>
        </w:rPr>
        <w:t>人民币</w:t>
      </w:r>
      <w:r>
        <w:rPr>
          <w:rFonts w:hint="eastAsia" w:ascii="Arial" w:hAnsi="宋体" w:cs="Arial"/>
          <w:color w:val="auto"/>
          <w:highlight w:val="none"/>
          <w:lang w:val="en-US" w:eastAsia="zh-CN"/>
        </w:rPr>
        <w:t>15000.00</w:t>
      </w:r>
      <w:r>
        <w:rPr>
          <w:rFonts w:hint="eastAsia" w:ascii="Arial" w:hAnsi="宋体" w:cs="Arial"/>
          <w:color w:val="auto"/>
          <w:highlight w:val="none"/>
        </w:rPr>
        <w:t>元整计取</w:t>
      </w:r>
      <w:r>
        <w:rPr>
          <w:rFonts w:ascii="Arial" w:hAnsi="宋体" w:cs="Arial"/>
          <w:color w:val="auto"/>
          <w:highlight w:val="none"/>
        </w:rPr>
        <w:t>。</w:t>
      </w:r>
    </w:p>
    <w:p>
      <w:pPr>
        <w:rPr>
          <w:rFonts w:ascii="Arial" w:hAnsi="Arial" w:cs="Arial"/>
          <w:color w:val="auto"/>
          <w:szCs w:val="21"/>
          <w:highlight w:val="none"/>
        </w:rPr>
      </w:pPr>
    </w:p>
    <w:p>
      <w:pPr>
        <w:pStyle w:val="2"/>
        <w:keepNext w:val="0"/>
        <w:keepLines w:val="0"/>
        <w:pageBreakBefore/>
        <w:spacing w:before="312" w:beforeLines="100" w:after="312" w:afterLines="100" w:line="240" w:lineRule="auto"/>
        <w:jc w:val="center"/>
        <w:rPr>
          <w:rFonts w:ascii="Arial" w:hAnsi="Arial" w:cs="Arial"/>
          <w:color w:val="auto"/>
          <w:sz w:val="28"/>
          <w:szCs w:val="36"/>
          <w:highlight w:val="none"/>
        </w:rPr>
      </w:pPr>
      <w:bookmarkStart w:id="17" w:name="_Toc346178839"/>
      <w:r>
        <w:rPr>
          <w:rFonts w:ascii="Arial" w:hAnsi="宋体" w:cs="Arial"/>
          <w:color w:val="auto"/>
          <w:sz w:val="28"/>
          <w:szCs w:val="36"/>
          <w:highlight w:val="none"/>
        </w:rPr>
        <w:t>第三部分</w:t>
      </w:r>
      <w:r>
        <w:rPr>
          <w:rFonts w:ascii="Arial" w:hAnsi="Arial" w:cs="Arial"/>
          <w:color w:val="auto"/>
          <w:sz w:val="28"/>
          <w:szCs w:val="36"/>
          <w:highlight w:val="none"/>
        </w:rPr>
        <w:t xml:space="preserve">  </w:t>
      </w:r>
      <w:r>
        <w:rPr>
          <w:rFonts w:ascii="Arial" w:hAnsi="宋体" w:cs="Arial"/>
          <w:color w:val="auto"/>
          <w:sz w:val="28"/>
          <w:szCs w:val="36"/>
          <w:highlight w:val="none"/>
        </w:rPr>
        <w:t>招标内容及要求</w:t>
      </w:r>
      <w:bookmarkEnd w:id="17"/>
    </w:p>
    <w:p>
      <w:pPr>
        <w:widowControl w:val="0"/>
        <w:numPr>
          <w:ilvl w:val="0"/>
          <w:numId w:val="13"/>
        </w:numPr>
        <w:tabs>
          <w:tab w:val="left" w:pos="540"/>
          <w:tab w:val="clear" w:pos="851"/>
        </w:tabs>
        <w:spacing w:before="156" w:beforeLines="50" w:after="156" w:afterLines="50"/>
        <w:ind w:left="540" w:hanging="540" w:hangingChars="224"/>
        <w:jc w:val="both"/>
        <w:outlineLvl w:val="1"/>
        <w:rPr>
          <w:rFonts w:ascii="Arial" w:hAnsi="Arial" w:cs="Arial"/>
          <w:b/>
          <w:bCs/>
          <w:color w:val="auto"/>
          <w:sz w:val="24"/>
          <w:szCs w:val="24"/>
          <w:highlight w:val="none"/>
        </w:rPr>
      </w:pPr>
      <w:bookmarkStart w:id="18" w:name="_Toc447271485"/>
      <w:bookmarkStart w:id="19" w:name="_Toc5774"/>
      <w:bookmarkStart w:id="20" w:name="_Toc26871"/>
      <w:r>
        <w:rPr>
          <w:rFonts w:ascii="Arial" w:hAnsi="宋体" w:cs="Arial"/>
          <w:b/>
          <w:bCs/>
          <w:color w:val="auto"/>
          <w:sz w:val="24"/>
          <w:szCs w:val="24"/>
          <w:highlight w:val="none"/>
        </w:rPr>
        <w:t>概述</w:t>
      </w:r>
      <w:bookmarkEnd w:id="18"/>
      <w:bookmarkEnd w:id="19"/>
      <w:bookmarkEnd w:id="20"/>
    </w:p>
    <w:p>
      <w:pPr>
        <w:widowControl w:val="0"/>
        <w:numPr>
          <w:ilvl w:val="1"/>
          <w:numId w:val="13"/>
        </w:numPr>
        <w:tabs>
          <w:tab w:val="left" w:pos="540"/>
          <w:tab w:val="clear" w:pos="851"/>
        </w:tabs>
        <w:snapToGrid w:val="0"/>
        <w:spacing w:line="360" w:lineRule="auto"/>
        <w:ind w:left="540" w:hanging="540"/>
        <w:jc w:val="both"/>
        <w:rPr>
          <w:rFonts w:ascii="Arial" w:hAnsi="Arial" w:cs="Arial"/>
          <w:color w:val="auto"/>
          <w:szCs w:val="21"/>
          <w:highlight w:val="none"/>
        </w:rPr>
      </w:pPr>
      <w:r>
        <w:rPr>
          <w:rFonts w:ascii="Arial" w:hAnsi="宋体" w:cs="Arial"/>
          <w:color w:val="auto"/>
          <w:szCs w:val="21"/>
          <w:highlight w:val="none"/>
        </w:rPr>
        <w:t>此份招标内容及要求是招标文件的一部分，包括所有条款的具体说明及技术要求，投标供应商需在各自技术和商务占优势的基础上对本次采购服务进行报价。</w:t>
      </w:r>
    </w:p>
    <w:p>
      <w:pPr>
        <w:widowControl w:val="0"/>
        <w:numPr>
          <w:ilvl w:val="1"/>
          <w:numId w:val="13"/>
        </w:numPr>
        <w:tabs>
          <w:tab w:val="left" w:pos="540"/>
          <w:tab w:val="clear" w:pos="851"/>
        </w:tabs>
        <w:snapToGrid w:val="0"/>
        <w:spacing w:line="360" w:lineRule="auto"/>
        <w:ind w:left="540" w:hanging="540"/>
        <w:jc w:val="both"/>
        <w:rPr>
          <w:rFonts w:ascii="Arial" w:hAnsi="Arial" w:cs="Arial"/>
          <w:color w:val="auto"/>
          <w:szCs w:val="21"/>
          <w:highlight w:val="none"/>
        </w:rPr>
      </w:pPr>
      <w:r>
        <w:rPr>
          <w:rFonts w:ascii="Arial" w:hAnsi="宋体" w:cs="Arial"/>
          <w:color w:val="auto"/>
          <w:szCs w:val="21"/>
          <w:highlight w:val="none"/>
        </w:rPr>
        <w:t>投标供应商必须完成采购内容和合同（基本要求、价格和服务）规定义务，不允许只对部分内容进行报价。</w:t>
      </w:r>
    </w:p>
    <w:p>
      <w:pPr>
        <w:widowControl w:val="0"/>
        <w:numPr>
          <w:ilvl w:val="1"/>
          <w:numId w:val="13"/>
        </w:numPr>
        <w:tabs>
          <w:tab w:val="left" w:pos="540"/>
          <w:tab w:val="clear" w:pos="851"/>
        </w:tabs>
        <w:snapToGrid w:val="0"/>
        <w:spacing w:line="360" w:lineRule="auto"/>
        <w:ind w:left="927" w:hanging="927"/>
        <w:jc w:val="both"/>
        <w:rPr>
          <w:rFonts w:ascii="Arial" w:hAnsi="Arial" w:cs="Arial"/>
          <w:color w:val="auto"/>
          <w:szCs w:val="21"/>
          <w:highlight w:val="none"/>
        </w:rPr>
      </w:pPr>
      <w:r>
        <w:rPr>
          <w:rFonts w:ascii="Arial" w:hAnsi="宋体" w:cs="Arial"/>
          <w:color w:val="auto"/>
          <w:szCs w:val="21"/>
          <w:highlight w:val="none"/>
        </w:rPr>
        <w:t>本次项目服务的标准、规范，应符合国家有关条例及规范。</w:t>
      </w:r>
    </w:p>
    <w:p>
      <w:pPr>
        <w:widowControl w:val="0"/>
        <w:numPr>
          <w:ilvl w:val="1"/>
          <w:numId w:val="13"/>
        </w:numPr>
        <w:tabs>
          <w:tab w:val="left" w:pos="540"/>
          <w:tab w:val="clear" w:pos="851"/>
        </w:tabs>
        <w:snapToGrid w:val="0"/>
        <w:spacing w:line="360" w:lineRule="auto"/>
        <w:ind w:left="540" w:hanging="540"/>
        <w:jc w:val="both"/>
        <w:rPr>
          <w:rFonts w:ascii="Arial" w:hAnsi="Arial" w:cs="Arial"/>
          <w:color w:val="auto"/>
          <w:szCs w:val="21"/>
          <w:highlight w:val="none"/>
        </w:rPr>
      </w:pPr>
      <w:r>
        <w:rPr>
          <w:rFonts w:ascii="Arial" w:hAnsi="宋体" w:cs="Arial"/>
          <w:color w:val="auto"/>
          <w:szCs w:val="21"/>
          <w:highlight w:val="none"/>
        </w:rPr>
        <w:t>在投标之前，投标供应商须仔细阅读招标文件，如发现有任何疑问、冲突或问题，投标供应商须在答疑截止时间前以书面形式向采购机构提出。逾期采购机构不再作答复，有关风险及责任由投标供应商自行承担。</w:t>
      </w:r>
    </w:p>
    <w:p>
      <w:pPr>
        <w:widowControl w:val="0"/>
        <w:numPr>
          <w:ilvl w:val="0"/>
          <w:numId w:val="13"/>
        </w:numPr>
        <w:tabs>
          <w:tab w:val="left" w:pos="540"/>
          <w:tab w:val="clear" w:pos="851"/>
        </w:tabs>
        <w:spacing w:before="156" w:beforeLines="50" w:after="156" w:afterLines="50"/>
        <w:ind w:left="540" w:hanging="540" w:hangingChars="224"/>
        <w:jc w:val="both"/>
        <w:outlineLvl w:val="1"/>
        <w:rPr>
          <w:rFonts w:ascii="Arial" w:hAnsi="Arial" w:cs="Arial"/>
          <w:b/>
          <w:bCs/>
          <w:color w:val="auto"/>
          <w:sz w:val="24"/>
          <w:szCs w:val="24"/>
          <w:highlight w:val="none"/>
        </w:rPr>
      </w:pPr>
      <w:bookmarkStart w:id="21" w:name="_Toc16884"/>
      <w:bookmarkStart w:id="22" w:name="_Toc447271486"/>
      <w:bookmarkStart w:id="23" w:name="_Toc10005"/>
      <w:r>
        <w:rPr>
          <w:rFonts w:ascii="Arial" w:hAnsi="宋体" w:cs="Arial"/>
          <w:b/>
          <w:bCs/>
          <w:color w:val="auto"/>
          <w:sz w:val="24"/>
          <w:szCs w:val="24"/>
          <w:highlight w:val="none"/>
        </w:rPr>
        <w:t>项目基本情况</w:t>
      </w:r>
      <w:bookmarkEnd w:id="21"/>
      <w:bookmarkEnd w:id="22"/>
      <w:bookmarkEnd w:id="23"/>
    </w:p>
    <w:p>
      <w:pPr>
        <w:widowControl w:val="0"/>
        <w:numPr>
          <w:ilvl w:val="1"/>
          <w:numId w:val="13"/>
        </w:numPr>
        <w:tabs>
          <w:tab w:val="left" w:pos="540"/>
          <w:tab w:val="clear" w:pos="851"/>
        </w:tabs>
        <w:snapToGrid w:val="0"/>
        <w:spacing w:line="360" w:lineRule="auto"/>
        <w:ind w:left="540" w:hanging="540"/>
        <w:jc w:val="both"/>
        <w:rPr>
          <w:rFonts w:ascii="Arial" w:hAnsi="Arial" w:cs="Arial"/>
          <w:color w:val="auto"/>
          <w:highlight w:val="none"/>
        </w:rPr>
      </w:pPr>
      <w:r>
        <w:rPr>
          <w:rFonts w:ascii="Arial" w:hAnsi="宋体" w:cs="Arial"/>
          <w:color w:val="auto"/>
          <w:szCs w:val="21"/>
          <w:highlight w:val="none"/>
        </w:rPr>
        <w:t>项目背景：</w:t>
      </w:r>
      <w:r>
        <w:rPr>
          <w:rFonts w:hint="eastAsia" w:ascii="Arial" w:hAnsi="宋体" w:cs="Arial"/>
          <w:color w:val="auto"/>
          <w:highlight w:val="none"/>
          <w:lang w:eastAsia="zh-CN"/>
        </w:rPr>
        <w:t>瑞安市公安局交通警察大队</w:t>
      </w:r>
      <w:r>
        <w:rPr>
          <w:rFonts w:ascii="Arial" w:hAnsi="宋体" w:cs="Arial"/>
          <w:color w:val="auto"/>
          <w:highlight w:val="none"/>
        </w:rPr>
        <w:t>因工作需要，需编外**辅助人员</w:t>
      </w:r>
      <w:r>
        <w:rPr>
          <w:rFonts w:hint="eastAsia" w:ascii="Arial" w:hAnsi="Arial" w:cs="Arial"/>
          <w:color w:val="auto"/>
          <w:highlight w:val="none"/>
          <w:lang w:val="en-US" w:eastAsia="zh-CN"/>
        </w:rPr>
        <w:t>404</w:t>
      </w:r>
      <w:r>
        <w:rPr>
          <w:rFonts w:ascii="Arial" w:hAnsi="宋体" w:cs="Arial"/>
          <w:color w:val="auto"/>
          <w:highlight w:val="none"/>
        </w:rPr>
        <w:t>人，</w:t>
      </w:r>
      <w:r>
        <w:rPr>
          <w:rFonts w:hint="eastAsia" w:ascii="Arial" w:hAnsi="宋体" w:cs="Arial"/>
          <w:color w:val="auto"/>
          <w:highlight w:val="none"/>
        </w:rPr>
        <w:t>合同期</w:t>
      </w:r>
      <w:r>
        <w:rPr>
          <w:rFonts w:ascii="Arial" w:hAnsi="Arial" w:cs="Arial"/>
          <w:color w:val="auto"/>
          <w:highlight w:val="none"/>
        </w:rPr>
        <w:t>2</w:t>
      </w:r>
      <w:r>
        <w:rPr>
          <w:rFonts w:ascii="Arial" w:hAnsi="宋体" w:cs="Arial"/>
          <w:color w:val="auto"/>
          <w:highlight w:val="none"/>
        </w:rPr>
        <w:t>年。</w:t>
      </w:r>
    </w:p>
    <w:p>
      <w:pPr>
        <w:widowControl w:val="0"/>
        <w:numPr>
          <w:ilvl w:val="1"/>
          <w:numId w:val="13"/>
        </w:numPr>
        <w:tabs>
          <w:tab w:val="left" w:pos="540"/>
          <w:tab w:val="clear" w:pos="851"/>
        </w:tabs>
        <w:snapToGrid w:val="0"/>
        <w:spacing w:line="360" w:lineRule="auto"/>
        <w:ind w:left="540" w:hanging="540"/>
        <w:jc w:val="both"/>
        <w:rPr>
          <w:rFonts w:ascii="Arial" w:hAnsi="Arial" w:cs="Arial"/>
          <w:b/>
          <w:bCs/>
          <w:color w:val="auto"/>
          <w:szCs w:val="21"/>
          <w:highlight w:val="none"/>
        </w:rPr>
      </w:pPr>
      <w:r>
        <w:rPr>
          <w:rFonts w:ascii="Arial" w:hAnsi="宋体" w:cs="Arial"/>
          <w:color w:val="auto"/>
          <w:szCs w:val="21"/>
          <w:highlight w:val="none"/>
        </w:rPr>
        <w:t>承包服务期：</w:t>
      </w:r>
      <w:r>
        <w:rPr>
          <w:rFonts w:ascii="Arial" w:hAnsi="Arial" w:cs="Arial"/>
          <w:color w:val="auto"/>
          <w:szCs w:val="21"/>
          <w:highlight w:val="none"/>
        </w:rPr>
        <w:t>2</w:t>
      </w:r>
      <w:r>
        <w:rPr>
          <w:rFonts w:ascii="Arial" w:hAnsi="宋体" w:cs="Arial"/>
          <w:color w:val="auto"/>
          <w:szCs w:val="21"/>
          <w:highlight w:val="none"/>
        </w:rPr>
        <w:t>年（</w:t>
      </w:r>
      <w:r>
        <w:rPr>
          <w:rFonts w:ascii="Arial" w:hAnsi="Arial" w:cs="Arial"/>
          <w:color w:val="auto"/>
          <w:szCs w:val="21"/>
          <w:highlight w:val="none"/>
        </w:rPr>
        <w:t>24</w:t>
      </w:r>
      <w:r>
        <w:rPr>
          <w:rFonts w:ascii="Arial" w:hAnsi="宋体" w:cs="Arial"/>
          <w:color w:val="auto"/>
          <w:szCs w:val="21"/>
          <w:highlight w:val="none"/>
        </w:rPr>
        <w:t>个月）。</w:t>
      </w:r>
      <w:r>
        <w:rPr>
          <w:rFonts w:ascii="Arial" w:hAnsi="宋体" w:cs="Arial"/>
          <w:b/>
          <w:bCs/>
          <w:color w:val="auto"/>
          <w:szCs w:val="21"/>
          <w:highlight w:val="none"/>
        </w:rPr>
        <w:t>合同一年一签。</w:t>
      </w:r>
      <w:r>
        <w:rPr>
          <w:rFonts w:ascii="Arial" w:hAnsi="宋体" w:cs="Arial"/>
          <w:b/>
          <w:color w:val="auto"/>
          <w:highlight w:val="none"/>
        </w:rPr>
        <w:t>一年合同期满后，如承包期内，中标供应商的服务达到招标人的各项要求，则可再续签下一年合同。若承包方有违约行为，招标人有权单方面解除合同或不续签下一年合同。</w:t>
      </w:r>
    </w:p>
    <w:p>
      <w:pPr>
        <w:widowControl w:val="0"/>
        <w:numPr>
          <w:ilvl w:val="0"/>
          <w:numId w:val="13"/>
        </w:numPr>
        <w:tabs>
          <w:tab w:val="left" w:pos="540"/>
          <w:tab w:val="clear" w:pos="851"/>
        </w:tabs>
        <w:spacing w:before="156" w:beforeLines="50" w:after="156" w:afterLines="50"/>
        <w:ind w:left="540" w:hanging="540" w:hangingChars="224"/>
        <w:jc w:val="both"/>
        <w:outlineLvl w:val="1"/>
        <w:rPr>
          <w:rFonts w:ascii="Arial" w:hAnsi="Arial" w:cs="Arial"/>
          <w:b/>
          <w:bCs/>
          <w:color w:val="auto"/>
          <w:sz w:val="24"/>
          <w:szCs w:val="24"/>
          <w:highlight w:val="none"/>
        </w:rPr>
      </w:pPr>
      <w:bookmarkStart w:id="24" w:name="_Toc15699"/>
      <w:bookmarkStart w:id="25" w:name="_Toc28159"/>
      <w:bookmarkStart w:id="26" w:name="_Toc447271487"/>
      <w:r>
        <w:rPr>
          <w:rFonts w:ascii="Arial" w:hAnsi="宋体" w:cs="Arial"/>
          <w:b/>
          <w:bCs/>
          <w:color w:val="auto"/>
          <w:sz w:val="24"/>
          <w:szCs w:val="24"/>
          <w:highlight w:val="none"/>
        </w:rPr>
        <w:t>派遣人员要求</w:t>
      </w:r>
      <w:bookmarkEnd w:id="24"/>
      <w:bookmarkEnd w:id="25"/>
      <w:bookmarkEnd w:id="26"/>
    </w:p>
    <w:p>
      <w:pPr>
        <w:widowControl w:val="0"/>
        <w:numPr>
          <w:ilvl w:val="1"/>
          <w:numId w:val="13"/>
        </w:numPr>
        <w:tabs>
          <w:tab w:val="left" w:pos="540"/>
          <w:tab w:val="clear" w:pos="851"/>
        </w:tabs>
        <w:snapToGrid w:val="0"/>
        <w:spacing w:line="360" w:lineRule="auto"/>
        <w:ind w:left="540" w:hanging="540"/>
        <w:jc w:val="both"/>
        <w:rPr>
          <w:rFonts w:ascii="Arial" w:hAnsi="Arial" w:cs="Arial"/>
          <w:color w:val="auto"/>
          <w:szCs w:val="21"/>
          <w:highlight w:val="none"/>
        </w:rPr>
      </w:pPr>
      <w:r>
        <w:rPr>
          <w:rFonts w:ascii="Arial" w:hAnsi="宋体" w:cs="Arial"/>
          <w:color w:val="auto"/>
          <w:szCs w:val="21"/>
          <w:highlight w:val="none"/>
        </w:rPr>
        <w:t>派驻</w:t>
      </w:r>
      <w:r>
        <w:rPr>
          <w:rFonts w:hint="eastAsia" w:ascii="Arial" w:hAnsi="宋体" w:cs="Arial"/>
          <w:color w:val="auto"/>
          <w:szCs w:val="21"/>
          <w:highlight w:val="none"/>
        </w:rPr>
        <w:t>公安局</w:t>
      </w:r>
      <w:r>
        <w:rPr>
          <w:rFonts w:ascii="Arial" w:hAnsi="宋体" w:cs="Arial"/>
          <w:color w:val="auto"/>
          <w:szCs w:val="21"/>
          <w:highlight w:val="none"/>
        </w:rPr>
        <w:t>的**辅助人员由招标人及中标供应商</w:t>
      </w:r>
      <w:r>
        <w:rPr>
          <w:rFonts w:hint="eastAsia" w:ascii="宋体" w:hAnsi="宋体" w:cs="Arial"/>
          <w:color w:val="auto"/>
          <w:highlight w:val="none"/>
          <w:lang w:val="en-US" w:eastAsia="zh-CN"/>
        </w:rPr>
        <w:t>根据瑞安市公安局交通警察大队实际需求共同招聘确定</w:t>
      </w:r>
      <w:r>
        <w:rPr>
          <w:rFonts w:ascii="Arial" w:hAnsi="宋体" w:cs="Arial"/>
          <w:color w:val="auto"/>
          <w:szCs w:val="21"/>
          <w:highlight w:val="none"/>
        </w:rPr>
        <w:t>。</w:t>
      </w:r>
    </w:p>
    <w:p>
      <w:pPr>
        <w:widowControl w:val="0"/>
        <w:numPr>
          <w:ilvl w:val="1"/>
          <w:numId w:val="13"/>
        </w:numPr>
        <w:tabs>
          <w:tab w:val="left" w:pos="540"/>
          <w:tab w:val="clear" w:pos="851"/>
        </w:tabs>
        <w:snapToGrid w:val="0"/>
        <w:spacing w:line="360" w:lineRule="auto"/>
        <w:ind w:left="540" w:hanging="540"/>
        <w:jc w:val="both"/>
        <w:rPr>
          <w:rFonts w:ascii="Arial" w:hAnsi="Arial" w:cs="Arial"/>
          <w:color w:val="auto"/>
          <w:szCs w:val="21"/>
          <w:highlight w:val="none"/>
        </w:rPr>
      </w:pPr>
      <w:r>
        <w:rPr>
          <w:rFonts w:ascii="Arial" w:hAnsi="宋体" w:cs="Arial"/>
          <w:color w:val="auto"/>
          <w:szCs w:val="21"/>
          <w:highlight w:val="none"/>
        </w:rPr>
        <w:t>在合同期内，</w:t>
      </w:r>
      <w:r>
        <w:rPr>
          <w:rFonts w:hint="eastAsia" w:ascii="Arial" w:hAnsi="宋体" w:cs="Arial"/>
          <w:color w:val="auto"/>
          <w:szCs w:val="21"/>
          <w:highlight w:val="none"/>
          <w:lang w:val="en-US" w:eastAsia="zh-CN"/>
        </w:rPr>
        <w:t>招标人</w:t>
      </w:r>
      <w:r>
        <w:rPr>
          <w:rFonts w:ascii="Arial" w:hAnsi="宋体" w:cs="Arial"/>
          <w:color w:val="auto"/>
          <w:szCs w:val="21"/>
          <w:highlight w:val="none"/>
        </w:rPr>
        <w:t>可随时</w:t>
      </w:r>
      <w:r>
        <w:rPr>
          <w:rFonts w:hint="eastAsia" w:ascii="Arial" w:hAnsi="宋体" w:cs="Arial"/>
          <w:color w:val="auto"/>
          <w:szCs w:val="21"/>
          <w:highlight w:val="none"/>
          <w:lang w:val="en-US" w:eastAsia="zh-CN"/>
        </w:rPr>
        <w:t>根据实际工作需要增补或减少所需**辅助人员，中标供应商须无条件配合，并做好相关人员的增补或清退等工作。</w:t>
      </w:r>
    </w:p>
    <w:p>
      <w:pPr>
        <w:widowControl w:val="0"/>
        <w:numPr>
          <w:ilvl w:val="0"/>
          <w:numId w:val="13"/>
        </w:numPr>
        <w:tabs>
          <w:tab w:val="left" w:pos="540"/>
          <w:tab w:val="clear" w:pos="851"/>
        </w:tabs>
        <w:spacing w:before="156" w:beforeLines="50" w:after="156" w:afterLines="50"/>
        <w:ind w:left="540" w:hanging="540" w:hangingChars="224"/>
        <w:jc w:val="both"/>
        <w:outlineLvl w:val="1"/>
        <w:rPr>
          <w:rFonts w:ascii="Arial" w:hAnsi="Arial" w:cs="Arial"/>
          <w:b/>
          <w:bCs/>
          <w:color w:val="auto"/>
          <w:sz w:val="24"/>
          <w:szCs w:val="24"/>
          <w:highlight w:val="none"/>
        </w:rPr>
      </w:pPr>
      <w:bookmarkStart w:id="27" w:name="_Toc447271488"/>
      <w:bookmarkStart w:id="28" w:name="_Toc22307"/>
      <w:bookmarkStart w:id="29" w:name="_Toc26807"/>
      <w:r>
        <w:rPr>
          <w:rFonts w:ascii="Arial" w:hAnsi="宋体" w:cs="Arial"/>
          <w:b/>
          <w:bCs/>
          <w:color w:val="auto"/>
          <w:sz w:val="24"/>
          <w:szCs w:val="24"/>
          <w:highlight w:val="none"/>
        </w:rPr>
        <w:t>管理要求</w:t>
      </w:r>
      <w:bookmarkEnd w:id="27"/>
      <w:bookmarkEnd w:id="28"/>
      <w:bookmarkEnd w:id="29"/>
    </w:p>
    <w:p>
      <w:pPr>
        <w:widowControl w:val="0"/>
        <w:numPr>
          <w:ilvl w:val="1"/>
          <w:numId w:val="13"/>
        </w:numPr>
        <w:tabs>
          <w:tab w:val="left" w:pos="540"/>
          <w:tab w:val="clear" w:pos="851"/>
        </w:tabs>
        <w:snapToGrid w:val="0"/>
        <w:spacing w:line="360" w:lineRule="auto"/>
        <w:ind w:left="540" w:hanging="540"/>
        <w:jc w:val="both"/>
        <w:rPr>
          <w:rFonts w:ascii="Arial" w:hAnsi="Arial" w:cs="Arial"/>
          <w:color w:val="auto"/>
          <w:szCs w:val="21"/>
          <w:highlight w:val="none"/>
        </w:rPr>
      </w:pPr>
      <w:r>
        <w:rPr>
          <w:rFonts w:ascii="Arial" w:hAnsi="宋体" w:cs="Arial"/>
          <w:color w:val="auto"/>
          <w:szCs w:val="21"/>
          <w:highlight w:val="none"/>
        </w:rPr>
        <w:t>由中标供应商负责与派遣的员工签订劳动合同，确定劳动关系</w:t>
      </w:r>
      <w:r>
        <w:rPr>
          <w:rFonts w:hint="eastAsia" w:ascii="Arial" w:hAnsi="宋体" w:cs="Arial"/>
          <w:color w:val="auto"/>
          <w:szCs w:val="21"/>
          <w:highlight w:val="none"/>
          <w:lang w:eastAsia="zh-CN"/>
        </w:rPr>
        <w:t>，</w:t>
      </w:r>
      <w:r>
        <w:rPr>
          <w:rFonts w:hint="eastAsia" w:ascii="宋体" w:hAnsi="宋体" w:cs="Arial"/>
          <w:color w:val="auto"/>
          <w:highlight w:val="none"/>
          <w:lang w:val="en-US" w:eastAsia="zh-CN"/>
        </w:rPr>
        <w:t>并成为中标供应商正式员工</w:t>
      </w:r>
      <w:r>
        <w:rPr>
          <w:rFonts w:ascii="Arial" w:hAnsi="宋体" w:cs="Arial"/>
          <w:color w:val="auto"/>
          <w:szCs w:val="21"/>
          <w:highlight w:val="none"/>
        </w:rPr>
        <w:t>。</w:t>
      </w:r>
    </w:p>
    <w:p>
      <w:pPr>
        <w:widowControl w:val="0"/>
        <w:numPr>
          <w:ilvl w:val="1"/>
          <w:numId w:val="13"/>
        </w:numPr>
        <w:tabs>
          <w:tab w:val="left" w:pos="540"/>
          <w:tab w:val="clear" w:pos="851"/>
        </w:tabs>
        <w:snapToGrid w:val="0"/>
        <w:spacing w:line="360" w:lineRule="auto"/>
        <w:ind w:left="540" w:hanging="540"/>
        <w:jc w:val="both"/>
        <w:rPr>
          <w:rFonts w:ascii="Arial" w:hAnsi="Arial" w:cs="Arial"/>
          <w:color w:val="auto"/>
          <w:szCs w:val="21"/>
          <w:highlight w:val="none"/>
        </w:rPr>
      </w:pPr>
      <w:r>
        <w:rPr>
          <w:rFonts w:ascii="Arial" w:hAnsi="宋体" w:cs="Arial"/>
          <w:color w:val="auto"/>
          <w:szCs w:val="21"/>
          <w:highlight w:val="none"/>
        </w:rPr>
        <w:t>由中标供应商负责派遣员工的薪酬发放，社保</w:t>
      </w:r>
      <w:r>
        <w:rPr>
          <w:rFonts w:hint="eastAsia" w:ascii="Arial" w:hAnsi="宋体" w:cs="Arial"/>
          <w:color w:val="auto"/>
          <w:szCs w:val="21"/>
          <w:highlight w:val="none"/>
        </w:rPr>
        <w:t>(包括但不限于：养老保险、失业保险、工伤保险、生育保险、医疗保险、公积金等)</w:t>
      </w:r>
      <w:r>
        <w:rPr>
          <w:rFonts w:ascii="Arial" w:hAnsi="宋体" w:cs="Arial"/>
          <w:color w:val="auto"/>
          <w:szCs w:val="21"/>
          <w:highlight w:val="none"/>
        </w:rPr>
        <w:t>办理及个税代扣代缴，劳动关系维护，代办员工有关证件，有关法律法规咨询等。</w:t>
      </w:r>
    </w:p>
    <w:p>
      <w:pPr>
        <w:widowControl w:val="0"/>
        <w:numPr>
          <w:ilvl w:val="1"/>
          <w:numId w:val="13"/>
        </w:numPr>
        <w:tabs>
          <w:tab w:val="left" w:pos="540"/>
          <w:tab w:val="clear" w:pos="851"/>
        </w:tabs>
        <w:snapToGrid w:val="0"/>
        <w:spacing w:line="360" w:lineRule="auto"/>
        <w:ind w:left="540" w:hanging="540"/>
        <w:jc w:val="both"/>
        <w:rPr>
          <w:rFonts w:ascii="Arial" w:hAnsi="Arial" w:cs="Arial"/>
          <w:color w:val="auto"/>
          <w:szCs w:val="21"/>
          <w:highlight w:val="none"/>
        </w:rPr>
      </w:pPr>
      <w:r>
        <w:rPr>
          <w:rFonts w:ascii="Arial" w:hAnsi="宋体" w:cs="Arial"/>
          <w:color w:val="auto"/>
          <w:szCs w:val="21"/>
          <w:highlight w:val="none"/>
        </w:rPr>
        <w:t>由中标供应商负责处理派遣员工提出的劳动仲裁、诉讼等事宜</w:t>
      </w:r>
      <w:r>
        <w:rPr>
          <w:rFonts w:hint="eastAsia" w:ascii="Arial" w:hAnsi="宋体" w:cs="Arial"/>
          <w:color w:val="auto"/>
          <w:szCs w:val="21"/>
          <w:highlight w:val="none"/>
        </w:rPr>
        <w:t>；工作期间派遣人员出现任何伤亡事故及风险等均由中标人承担，</w:t>
      </w:r>
      <w:r>
        <w:rPr>
          <w:rFonts w:hint="eastAsia" w:ascii="Arial" w:hAnsi="宋体" w:cs="Arial"/>
          <w:color w:val="auto"/>
          <w:szCs w:val="21"/>
          <w:highlight w:val="none"/>
        </w:rPr>
        <w:t>投标人</w:t>
      </w:r>
      <w:r>
        <w:rPr>
          <w:rFonts w:hint="eastAsia" w:ascii="宋体" w:hAnsi="宋体" w:cs="Arial"/>
          <w:color w:val="auto"/>
          <w:highlight w:val="none"/>
          <w:lang w:val="en-US" w:eastAsia="zh-CN"/>
        </w:rPr>
        <w:t>需为被派遣人员投保保额不低于30万的人身意外险等其他必要保险。</w:t>
      </w:r>
    </w:p>
    <w:p>
      <w:pPr>
        <w:widowControl w:val="0"/>
        <w:numPr>
          <w:ilvl w:val="1"/>
          <w:numId w:val="13"/>
        </w:numPr>
        <w:tabs>
          <w:tab w:val="left" w:pos="540"/>
          <w:tab w:val="clear" w:pos="851"/>
        </w:tabs>
        <w:snapToGrid w:val="0"/>
        <w:spacing w:line="360" w:lineRule="auto"/>
        <w:ind w:left="540" w:hanging="540"/>
        <w:jc w:val="both"/>
        <w:rPr>
          <w:rFonts w:ascii="Arial" w:hAnsi="Arial" w:cs="Arial"/>
          <w:color w:val="auto"/>
          <w:szCs w:val="21"/>
          <w:highlight w:val="none"/>
        </w:rPr>
      </w:pPr>
      <w:r>
        <w:rPr>
          <w:rFonts w:ascii="Arial" w:hAnsi="宋体" w:cs="Arial"/>
          <w:color w:val="auto"/>
          <w:szCs w:val="21"/>
          <w:highlight w:val="none"/>
        </w:rPr>
        <w:t>由中标供应商负责派遣员工的档案管理、党员组织关系管理以及专业技术人员的职称申报、评定等。</w:t>
      </w:r>
    </w:p>
    <w:p>
      <w:pPr>
        <w:widowControl w:val="0"/>
        <w:numPr>
          <w:ilvl w:val="1"/>
          <w:numId w:val="13"/>
        </w:numPr>
        <w:tabs>
          <w:tab w:val="left" w:pos="540"/>
          <w:tab w:val="clear" w:pos="851"/>
        </w:tabs>
        <w:snapToGrid w:val="0"/>
        <w:spacing w:line="360" w:lineRule="auto"/>
        <w:ind w:left="540" w:hanging="540"/>
        <w:jc w:val="both"/>
        <w:rPr>
          <w:rFonts w:ascii="Arial" w:hAnsi="Arial" w:cs="Arial"/>
          <w:color w:val="auto"/>
          <w:szCs w:val="21"/>
          <w:highlight w:val="none"/>
        </w:rPr>
      </w:pPr>
      <w:r>
        <w:rPr>
          <w:rFonts w:ascii="Arial" w:hAnsi="宋体" w:cs="Arial"/>
          <w:color w:val="auto"/>
          <w:szCs w:val="21"/>
          <w:highlight w:val="none"/>
        </w:rPr>
        <w:t>由招标人制定考核标准，并以此为依据对派遣人员进行每月考核。</w:t>
      </w:r>
    </w:p>
    <w:p>
      <w:pPr>
        <w:widowControl w:val="0"/>
        <w:numPr>
          <w:ilvl w:val="1"/>
          <w:numId w:val="13"/>
        </w:numPr>
        <w:tabs>
          <w:tab w:val="left" w:pos="540"/>
          <w:tab w:val="clear" w:pos="851"/>
        </w:tabs>
        <w:snapToGrid w:val="0"/>
        <w:spacing w:line="360" w:lineRule="auto"/>
        <w:ind w:left="540" w:hanging="540"/>
        <w:jc w:val="both"/>
        <w:rPr>
          <w:rFonts w:ascii="Arial" w:hAnsi="Arial" w:cs="Arial"/>
          <w:color w:val="auto"/>
          <w:szCs w:val="21"/>
          <w:highlight w:val="none"/>
        </w:rPr>
      </w:pPr>
      <w:r>
        <w:rPr>
          <w:rFonts w:ascii="Arial" w:hAnsi="宋体" w:cs="Arial"/>
          <w:color w:val="auto"/>
          <w:szCs w:val="21"/>
          <w:highlight w:val="none"/>
        </w:rPr>
        <w:t>每月派遣人员工资发放表由招标人制定，中标供应商需严格按照此表发放人员薪酬。</w:t>
      </w:r>
    </w:p>
    <w:p>
      <w:pPr>
        <w:widowControl w:val="0"/>
        <w:numPr>
          <w:ilvl w:val="0"/>
          <w:numId w:val="13"/>
        </w:numPr>
        <w:tabs>
          <w:tab w:val="left" w:pos="540"/>
          <w:tab w:val="clear" w:pos="851"/>
        </w:tabs>
        <w:spacing w:before="156" w:beforeLines="50" w:after="156" w:afterLines="50"/>
        <w:ind w:left="540" w:hanging="540" w:hangingChars="224"/>
        <w:jc w:val="both"/>
        <w:outlineLvl w:val="1"/>
        <w:rPr>
          <w:rFonts w:ascii="Arial" w:hAnsi="Arial" w:cs="Arial"/>
          <w:b/>
          <w:bCs/>
          <w:color w:val="auto"/>
          <w:sz w:val="24"/>
          <w:szCs w:val="24"/>
          <w:highlight w:val="none"/>
        </w:rPr>
      </w:pPr>
      <w:bookmarkStart w:id="30" w:name="_Toc2936"/>
      <w:bookmarkStart w:id="31" w:name="_Toc447271489"/>
      <w:bookmarkStart w:id="32" w:name="_Toc23807"/>
      <w:r>
        <w:rPr>
          <w:rFonts w:ascii="Arial" w:hAnsi="宋体" w:cs="Arial"/>
          <w:b/>
          <w:bCs/>
          <w:color w:val="auto"/>
          <w:sz w:val="24"/>
          <w:szCs w:val="24"/>
          <w:highlight w:val="none"/>
        </w:rPr>
        <w:t>服务质量要求</w:t>
      </w:r>
      <w:bookmarkEnd w:id="30"/>
      <w:bookmarkEnd w:id="31"/>
      <w:bookmarkEnd w:id="32"/>
    </w:p>
    <w:p>
      <w:pPr>
        <w:widowControl w:val="0"/>
        <w:numPr>
          <w:ilvl w:val="1"/>
          <w:numId w:val="13"/>
        </w:numPr>
        <w:tabs>
          <w:tab w:val="left" w:pos="540"/>
          <w:tab w:val="clear" w:pos="851"/>
        </w:tabs>
        <w:snapToGrid w:val="0"/>
        <w:spacing w:line="360" w:lineRule="auto"/>
        <w:ind w:left="540" w:hanging="540"/>
        <w:jc w:val="both"/>
        <w:rPr>
          <w:rFonts w:ascii="Arial" w:hAnsi="Arial" w:cs="Arial"/>
          <w:color w:val="auto"/>
          <w:szCs w:val="21"/>
          <w:highlight w:val="none"/>
        </w:rPr>
      </w:pPr>
      <w:r>
        <w:rPr>
          <w:rFonts w:ascii="Arial" w:hAnsi="宋体" w:cs="Arial"/>
          <w:color w:val="auto"/>
          <w:szCs w:val="21"/>
          <w:highlight w:val="none"/>
        </w:rPr>
        <w:t>人员招聘结束后，在招标人确定员工的名单后，由中标供应商确保</w:t>
      </w:r>
      <w:r>
        <w:rPr>
          <w:rFonts w:ascii="Arial" w:hAnsi="Arial" w:cs="Arial"/>
          <w:color w:val="auto"/>
          <w:szCs w:val="21"/>
          <w:highlight w:val="none"/>
        </w:rPr>
        <w:t>5</w:t>
      </w:r>
      <w:r>
        <w:rPr>
          <w:rFonts w:ascii="Arial" w:hAnsi="宋体" w:cs="Arial"/>
          <w:color w:val="auto"/>
          <w:szCs w:val="21"/>
          <w:highlight w:val="none"/>
        </w:rPr>
        <w:t>个工作日内办理完毕劳动</w:t>
      </w:r>
      <w:r>
        <w:rPr>
          <w:rFonts w:hint="eastAsia" w:ascii="Arial" w:hAnsi="宋体" w:cs="Arial"/>
          <w:color w:val="auto"/>
          <w:szCs w:val="21"/>
          <w:highlight w:val="none"/>
          <w:lang w:val="en-US" w:eastAsia="zh-CN"/>
        </w:rPr>
        <w:t>合同</w:t>
      </w:r>
      <w:r>
        <w:rPr>
          <w:rFonts w:ascii="Arial" w:hAnsi="宋体" w:cs="Arial"/>
          <w:color w:val="auto"/>
          <w:szCs w:val="21"/>
          <w:highlight w:val="none"/>
        </w:rPr>
        <w:t>签订手续、派遣手续，及时向招标人派遣。</w:t>
      </w:r>
    </w:p>
    <w:p>
      <w:pPr>
        <w:widowControl w:val="0"/>
        <w:numPr>
          <w:ilvl w:val="1"/>
          <w:numId w:val="13"/>
        </w:numPr>
        <w:tabs>
          <w:tab w:val="left" w:pos="540"/>
          <w:tab w:val="clear" w:pos="851"/>
        </w:tabs>
        <w:snapToGrid w:val="0"/>
        <w:spacing w:line="360" w:lineRule="auto"/>
        <w:ind w:left="540" w:hanging="540"/>
        <w:jc w:val="both"/>
        <w:rPr>
          <w:rFonts w:ascii="Arial" w:hAnsi="Arial" w:cs="Arial"/>
          <w:color w:val="auto"/>
          <w:szCs w:val="21"/>
          <w:highlight w:val="none"/>
        </w:rPr>
      </w:pPr>
      <w:r>
        <w:rPr>
          <w:rFonts w:ascii="Arial" w:hAnsi="宋体" w:cs="Arial"/>
          <w:color w:val="auto"/>
          <w:szCs w:val="21"/>
          <w:highlight w:val="none"/>
        </w:rPr>
        <w:t>中标供应商应确保及时、准确、妥善的处理派遣员工的薪酬管理（薪酬发放以</w:t>
      </w:r>
      <w:r>
        <w:rPr>
          <w:rFonts w:hint="eastAsia" w:ascii="Arial" w:hAnsi="宋体" w:cs="Arial"/>
          <w:color w:val="auto"/>
          <w:szCs w:val="21"/>
          <w:highlight w:val="none"/>
          <w:lang w:eastAsia="zh-CN"/>
        </w:rPr>
        <w:t>瑞安市公安局交通警察大队</w:t>
      </w:r>
      <w:r>
        <w:rPr>
          <w:rFonts w:ascii="Arial" w:hAnsi="宋体" w:cs="Arial"/>
          <w:color w:val="auto"/>
          <w:szCs w:val="21"/>
          <w:highlight w:val="none"/>
        </w:rPr>
        <w:t>的相关规定为准）、社保办理、</w:t>
      </w:r>
      <w:r>
        <w:rPr>
          <w:rFonts w:hint="eastAsia" w:ascii="Arial" w:hAnsi="宋体" w:cs="Arial"/>
          <w:color w:val="auto"/>
          <w:szCs w:val="21"/>
          <w:highlight w:val="none"/>
        </w:rPr>
        <w:t>公积金办理、</w:t>
      </w:r>
      <w:r>
        <w:rPr>
          <w:rFonts w:ascii="Arial" w:hAnsi="宋体" w:cs="Arial"/>
          <w:color w:val="auto"/>
          <w:szCs w:val="21"/>
          <w:highlight w:val="none"/>
        </w:rPr>
        <w:t>及个税代扣代缴工作，避免发生劳动仲裁、诉讼事件。</w:t>
      </w:r>
    </w:p>
    <w:p>
      <w:pPr>
        <w:widowControl w:val="0"/>
        <w:numPr>
          <w:ilvl w:val="1"/>
          <w:numId w:val="13"/>
        </w:numPr>
        <w:tabs>
          <w:tab w:val="left" w:pos="540"/>
          <w:tab w:val="clear" w:pos="851"/>
        </w:tabs>
        <w:snapToGrid w:val="0"/>
        <w:spacing w:line="360" w:lineRule="auto"/>
        <w:ind w:left="540" w:hanging="540"/>
        <w:jc w:val="both"/>
        <w:rPr>
          <w:rFonts w:ascii="Arial" w:hAnsi="Arial" w:cs="Arial"/>
          <w:color w:val="auto"/>
          <w:szCs w:val="21"/>
          <w:highlight w:val="none"/>
        </w:rPr>
      </w:pPr>
      <w:r>
        <w:rPr>
          <w:rFonts w:ascii="Arial" w:hAnsi="宋体" w:cs="Arial"/>
          <w:color w:val="auto"/>
          <w:szCs w:val="21"/>
          <w:highlight w:val="none"/>
        </w:rPr>
        <w:t>中标供应商应确保及时、准确、妥善的处理派遣员工的档案管理、党员组织关系管理以及专业技术人员的职称申报、评定等工作，避免发生人事仲裁事件。</w:t>
      </w:r>
    </w:p>
    <w:p>
      <w:pPr>
        <w:widowControl w:val="0"/>
        <w:numPr>
          <w:ilvl w:val="1"/>
          <w:numId w:val="13"/>
        </w:numPr>
        <w:tabs>
          <w:tab w:val="left" w:pos="540"/>
          <w:tab w:val="clear" w:pos="851"/>
        </w:tabs>
        <w:snapToGrid w:val="0"/>
        <w:spacing w:line="360" w:lineRule="auto"/>
        <w:ind w:left="540" w:hanging="540"/>
        <w:jc w:val="both"/>
        <w:rPr>
          <w:rFonts w:ascii="Arial" w:hAnsi="Arial" w:cs="Arial"/>
          <w:color w:val="auto"/>
          <w:szCs w:val="21"/>
          <w:highlight w:val="none"/>
        </w:rPr>
      </w:pPr>
      <w:r>
        <w:rPr>
          <w:rFonts w:ascii="Arial" w:hAnsi="宋体" w:cs="Arial"/>
          <w:color w:val="auto"/>
          <w:szCs w:val="21"/>
          <w:highlight w:val="none"/>
        </w:rPr>
        <w:t>中标供应商应确保和谐、稳妥的处理派遣员工的劳动仲裁、劳动诉讼及人事仲裁事件，避免妨碍招标人的正常工作或给招标人带来不利社会影响。</w:t>
      </w:r>
    </w:p>
    <w:p>
      <w:pPr>
        <w:widowControl w:val="0"/>
        <w:numPr>
          <w:ilvl w:val="1"/>
          <w:numId w:val="13"/>
        </w:numPr>
        <w:tabs>
          <w:tab w:val="left" w:pos="540"/>
          <w:tab w:val="clear" w:pos="851"/>
        </w:tabs>
        <w:snapToGrid w:val="0"/>
        <w:spacing w:line="360" w:lineRule="auto"/>
        <w:ind w:left="540" w:hanging="540"/>
        <w:jc w:val="both"/>
        <w:rPr>
          <w:rFonts w:ascii="Arial" w:hAnsi="Arial" w:cs="Arial"/>
          <w:b/>
          <w:bCs/>
          <w:color w:val="auto"/>
          <w:sz w:val="24"/>
          <w:szCs w:val="24"/>
          <w:highlight w:val="none"/>
        </w:rPr>
      </w:pPr>
      <w:r>
        <w:rPr>
          <w:rFonts w:ascii="Arial" w:hAnsi="宋体" w:cs="Arial"/>
          <w:color w:val="auto"/>
          <w:szCs w:val="21"/>
          <w:highlight w:val="none"/>
        </w:rPr>
        <w:t>中标供应商与派遣员工确定聘用关系后（提供相应的证明材料），须将该材料原件提供至招标人备案后方可成立。</w:t>
      </w:r>
      <w:bookmarkStart w:id="33" w:name="_Toc31769"/>
      <w:bookmarkStart w:id="34" w:name="_Toc22206"/>
      <w:bookmarkStart w:id="35" w:name="_Toc447271490"/>
    </w:p>
    <w:p>
      <w:pPr>
        <w:widowControl w:val="0"/>
        <w:numPr>
          <w:ilvl w:val="1"/>
          <w:numId w:val="13"/>
        </w:numPr>
        <w:tabs>
          <w:tab w:val="left" w:pos="540"/>
          <w:tab w:val="clear" w:pos="851"/>
        </w:tabs>
        <w:snapToGrid w:val="0"/>
        <w:spacing w:line="360" w:lineRule="auto"/>
        <w:ind w:left="540" w:hanging="540"/>
        <w:jc w:val="both"/>
        <w:rPr>
          <w:rFonts w:ascii="Arial" w:hAnsi="Arial" w:cs="Arial"/>
          <w:color w:val="auto"/>
          <w:szCs w:val="21"/>
          <w:highlight w:val="none"/>
        </w:rPr>
      </w:pPr>
      <w:r>
        <w:rPr>
          <w:rFonts w:hint="eastAsia" w:ascii="Arial" w:hAnsi="宋体" w:cs="Arial"/>
          <w:color w:val="auto"/>
          <w:szCs w:val="21"/>
          <w:highlight w:val="none"/>
          <w:lang w:val="en-US" w:eastAsia="zh-CN"/>
        </w:rPr>
        <w:t>投标供应商须具备一定的培训条件和能力，且有自己的培训机构、培训场地（教室、室内外训练场等）及配套设施、培训师资（理论教师、技能体能教官）、培训业绩等，</w:t>
      </w:r>
      <w:r>
        <w:rPr>
          <w:rFonts w:hint="eastAsia" w:ascii="Arial" w:hAnsi="Arial" w:cs="Arial"/>
          <w:color w:val="auto"/>
          <w:szCs w:val="21"/>
          <w:highlight w:val="none"/>
          <w:lang w:val="en-US" w:eastAsia="zh-CN"/>
        </w:rPr>
        <w:t>以对本项目派遣员工进行有针对性的培训，确保派遣的**辅助人员具备相应业务知识与勤务技能。</w:t>
      </w:r>
    </w:p>
    <w:p>
      <w:pPr>
        <w:widowControl w:val="0"/>
        <w:numPr>
          <w:ilvl w:val="0"/>
          <w:numId w:val="13"/>
        </w:numPr>
        <w:tabs>
          <w:tab w:val="left" w:pos="540"/>
          <w:tab w:val="clear" w:pos="851"/>
        </w:tabs>
        <w:spacing w:before="156" w:beforeLines="50" w:after="156" w:afterLines="50"/>
        <w:ind w:left="540" w:hanging="540" w:hangingChars="224"/>
        <w:jc w:val="both"/>
        <w:outlineLvl w:val="1"/>
        <w:rPr>
          <w:rFonts w:ascii="Arial" w:hAnsi="Arial" w:cs="Arial"/>
          <w:b/>
          <w:bCs/>
          <w:color w:val="auto"/>
          <w:sz w:val="24"/>
          <w:szCs w:val="24"/>
          <w:highlight w:val="none"/>
        </w:rPr>
      </w:pPr>
      <w:r>
        <w:rPr>
          <w:rFonts w:hint="eastAsia" w:ascii="Arial" w:hAnsi="Arial" w:cs="Arial"/>
          <w:b/>
          <w:bCs/>
          <w:color w:val="auto"/>
          <w:sz w:val="24"/>
          <w:szCs w:val="24"/>
          <w:highlight w:val="none"/>
          <w:lang w:val="en-US" w:eastAsia="zh-CN"/>
        </w:rPr>
        <w:t>其他要求</w:t>
      </w:r>
    </w:p>
    <w:p>
      <w:pPr>
        <w:widowControl w:val="0"/>
        <w:numPr>
          <w:ilvl w:val="1"/>
          <w:numId w:val="13"/>
        </w:numPr>
        <w:tabs>
          <w:tab w:val="left" w:pos="540"/>
          <w:tab w:val="clear" w:pos="851"/>
        </w:tabs>
        <w:snapToGrid w:val="0"/>
        <w:spacing w:line="360" w:lineRule="auto"/>
        <w:ind w:left="540" w:hanging="540"/>
        <w:jc w:val="both"/>
        <w:rPr>
          <w:rFonts w:hint="eastAsia" w:ascii="Arial" w:hAnsi="宋体" w:cs="Arial"/>
          <w:color w:val="auto"/>
          <w:szCs w:val="21"/>
          <w:highlight w:val="none"/>
          <w:lang w:val="en-US" w:eastAsia="zh-CN"/>
        </w:rPr>
      </w:pPr>
      <w:r>
        <w:rPr>
          <w:rFonts w:hint="eastAsia" w:ascii="Arial" w:hAnsi="宋体" w:cs="Arial"/>
          <w:color w:val="auto"/>
          <w:sz w:val="24"/>
          <w:szCs w:val="24"/>
          <w:highlight w:val="none"/>
          <w:lang w:val="en-US" w:eastAsia="zh-CN"/>
        </w:rPr>
        <w:t>▲</w:t>
      </w:r>
      <w:r>
        <w:rPr>
          <w:rFonts w:hint="eastAsia" w:ascii="Arial" w:hAnsi="宋体" w:cs="Arial"/>
          <w:color w:val="auto"/>
          <w:szCs w:val="21"/>
          <w:highlight w:val="none"/>
          <w:lang w:val="en-US" w:eastAsia="zh-CN"/>
        </w:rPr>
        <w:t>本项目配备的专职管理人员应具备一定的财务知识，此外中标单位需提供至少3名专职人员长期派驻到瑞安交警大队提供相关服务，并服从瑞安市公安局交通警察大队的工作安排。</w:t>
      </w:r>
    </w:p>
    <w:p>
      <w:pPr>
        <w:widowControl w:val="0"/>
        <w:numPr>
          <w:ilvl w:val="0"/>
          <w:numId w:val="13"/>
        </w:numPr>
        <w:tabs>
          <w:tab w:val="left" w:pos="540"/>
          <w:tab w:val="clear" w:pos="851"/>
        </w:tabs>
        <w:spacing w:before="156" w:beforeLines="50" w:after="156" w:afterLines="50"/>
        <w:ind w:left="540" w:hanging="540" w:hangingChars="224"/>
        <w:jc w:val="both"/>
        <w:outlineLvl w:val="1"/>
        <w:rPr>
          <w:rFonts w:ascii="Arial" w:hAnsi="Arial" w:cs="Arial"/>
          <w:b/>
          <w:bCs/>
          <w:color w:val="auto"/>
          <w:sz w:val="24"/>
          <w:szCs w:val="24"/>
          <w:highlight w:val="none"/>
        </w:rPr>
      </w:pPr>
      <w:r>
        <w:rPr>
          <w:rFonts w:ascii="Arial" w:hAnsi="宋体" w:cs="Arial"/>
          <w:b/>
          <w:bCs/>
          <w:color w:val="auto"/>
          <w:sz w:val="24"/>
          <w:szCs w:val="24"/>
          <w:highlight w:val="none"/>
        </w:rPr>
        <w:t>投标报价</w:t>
      </w:r>
      <w:bookmarkEnd w:id="33"/>
      <w:bookmarkEnd w:id="34"/>
      <w:bookmarkEnd w:id="35"/>
    </w:p>
    <w:p>
      <w:pPr>
        <w:widowControl w:val="0"/>
        <w:numPr>
          <w:ilvl w:val="1"/>
          <w:numId w:val="13"/>
        </w:numPr>
        <w:tabs>
          <w:tab w:val="left" w:pos="540"/>
          <w:tab w:val="clear" w:pos="851"/>
        </w:tabs>
        <w:snapToGrid w:val="0"/>
        <w:spacing w:line="360" w:lineRule="auto"/>
        <w:ind w:left="540" w:hanging="540"/>
        <w:jc w:val="both"/>
        <w:rPr>
          <w:rFonts w:ascii="Arial" w:hAnsi="Arial" w:cs="Arial"/>
          <w:color w:val="auto"/>
          <w:szCs w:val="21"/>
          <w:highlight w:val="none"/>
        </w:rPr>
      </w:pPr>
      <w:r>
        <w:rPr>
          <w:rFonts w:ascii="Arial" w:hAnsi="宋体" w:cs="Arial"/>
          <w:color w:val="auto"/>
          <w:szCs w:val="21"/>
          <w:highlight w:val="none"/>
        </w:rPr>
        <w:t>本项目的服务费由两部分组成：</w:t>
      </w:r>
      <w:r>
        <w:rPr>
          <w:rFonts w:ascii="Arial" w:hAnsi="Arial" w:cs="Arial"/>
          <w:color w:val="auto"/>
          <w:szCs w:val="21"/>
          <w:highlight w:val="none"/>
        </w:rPr>
        <w:t>1</w:t>
      </w:r>
      <w:r>
        <w:rPr>
          <w:rFonts w:ascii="Arial" w:hAnsi="宋体" w:cs="Arial"/>
          <w:color w:val="auto"/>
          <w:szCs w:val="21"/>
          <w:highlight w:val="none"/>
        </w:rPr>
        <w:t>、各员工的工资、社保、税金及各种福利（以</w:t>
      </w:r>
      <w:r>
        <w:rPr>
          <w:rFonts w:hint="eastAsia" w:ascii="Arial" w:hAnsi="宋体" w:cs="Arial"/>
          <w:color w:val="auto"/>
          <w:szCs w:val="21"/>
          <w:highlight w:val="none"/>
          <w:lang w:eastAsia="zh-CN"/>
        </w:rPr>
        <w:t>瑞安市公安局交通警察大队</w:t>
      </w:r>
      <w:r>
        <w:rPr>
          <w:rFonts w:ascii="Arial" w:hAnsi="宋体" w:cs="Arial"/>
          <w:color w:val="auto"/>
          <w:szCs w:val="21"/>
          <w:highlight w:val="none"/>
        </w:rPr>
        <w:t>的相关规定为准，若有调整，则支付给中标供应商的各员工的工资、社保、税金及各种福利费用做出相应调整）</w:t>
      </w:r>
      <w:r>
        <w:rPr>
          <w:rFonts w:hint="eastAsia" w:ascii="Arial" w:hAnsi="宋体" w:cs="Arial"/>
          <w:color w:val="auto"/>
          <w:szCs w:val="21"/>
          <w:highlight w:val="none"/>
        </w:rPr>
        <w:t>，该部分费用由采购人根据岗位具体核定，中标人按实核发，不得私自扣减</w:t>
      </w:r>
      <w:r>
        <w:rPr>
          <w:rFonts w:ascii="Arial" w:hAnsi="宋体" w:cs="Arial"/>
          <w:color w:val="auto"/>
          <w:szCs w:val="21"/>
          <w:highlight w:val="none"/>
        </w:rPr>
        <w:t>。</w:t>
      </w:r>
      <w:r>
        <w:rPr>
          <w:rFonts w:ascii="Arial" w:hAnsi="Arial" w:cs="Arial"/>
          <w:color w:val="auto"/>
          <w:szCs w:val="21"/>
          <w:highlight w:val="none"/>
        </w:rPr>
        <w:t>2</w:t>
      </w:r>
      <w:r>
        <w:rPr>
          <w:rFonts w:ascii="Arial" w:hAnsi="宋体" w:cs="Arial"/>
          <w:color w:val="auto"/>
          <w:szCs w:val="21"/>
          <w:highlight w:val="none"/>
        </w:rPr>
        <w:t>、中标供应商的管理费（服务费中除各员工的工资、社保、税金及各种福利外的所有相关费用）</w:t>
      </w:r>
      <w:r>
        <w:rPr>
          <w:rFonts w:hint="eastAsia" w:ascii="Arial" w:hAnsi="宋体" w:cs="Arial"/>
          <w:color w:val="auto"/>
          <w:szCs w:val="21"/>
          <w:highlight w:val="none"/>
        </w:rPr>
        <w:t>，由投标人自主竞争报价</w:t>
      </w:r>
      <w:r>
        <w:rPr>
          <w:rFonts w:ascii="Arial" w:hAnsi="宋体" w:cs="Arial"/>
          <w:color w:val="auto"/>
          <w:szCs w:val="21"/>
          <w:highlight w:val="none"/>
        </w:rPr>
        <w:t>。</w:t>
      </w:r>
    </w:p>
    <w:p>
      <w:pPr>
        <w:widowControl w:val="0"/>
        <w:numPr>
          <w:ilvl w:val="1"/>
          <w:numId w:val="13"/>
        </w:numPr>
        <w:tabs>
          <w:tab w:val="left" w:pos="540"/>
          <w:tab w:val="clear" w:pos="851"/>
        </w:tabs>
        <w:snapToGrid w:val="0"/>
        <w:spacing w:line="360" w:lineRule="auto"/>
        <w:ind w:left="540" w:hanging="540"/>
        <w:jc w:val="both"/>
        <w:rPr>
          <w:rFonts w:ascii="Arial" w:hAnsi="Arial" w:cs="Arial"/>
          <w:color w:val="auto"/>
          <w:szCs w:val="21"/>
          <w:highlight w:val="none"/>
        </w:rPr>
      </w:pPr>
      <w:r>
        <w:rPr>
          <w:rFonts w:ascii="Arial" w:hAnsi="宋体" w:cs="Arial"/>
          <w:color w:val="auto"/>
          <w:szCs w:val="21"/>
          <w:highlight w:val="none"/>
        </w:rPr>
        <w:t>本项目的服务费采用费用包干方式服务，投标供应商应根据项目要求和现场情况，详细列明项目所需的人力、物力、财力等</w:t>
      </w:r>
      <w:r>
        <w:rPr>
          <w:rFonts w:ascii="Arial" w:hAnsi="Arial" w:cs="Arial"/>
          <w:color w:val="auto"/>
          <w:szCs w:val="21"/>
          <w:highlight w:val="none"/>
        </w:rPr>
        <w:t xml:space="preserve">, </w:t>
      </w:r>
      <w:r>
        <w:rPr>
          <w:rFonts w:ascii="Arial" w:hAnsi="宋体" w:cs="Arial"/>
          <w:color w:val="auto"/>
          <w:szCs w:val="21"/>
          <w:highlight w:val="none"/>
        </w:rPr>
        <w:t>以及所有人工、管理、财务、税金等所有费用，如一旦中标，在服务过程中出现任何遗漏，均由中标供应商免费提供，招标人不再支付任何费用，具体合同金额则以实际人员按中标综合单价结算。</w:t>
      </w:r>
    </w:p>
    <w:p>
      <w:pPr>
        <w:widowControl w:val="0"/>
        <w:numPr>
          <w:ilvl w:val="1"/>
          <w:numId w:val="13"/>
        </w:numPr>
        <w:tabs>
          <w:tab w:val="left" w:pos="540"/>
          <w:tab w:val="clear" w:pos="851"/>
        </w:tabs>
        <w:snapToGrid w:val="0"/>
        <w:spacing w:line="360" w:lineRule="auto"/>
        <w:ind w:left="540" w:hanging="540"/>
        <w:jc w:val="both"/>
        <w:rPr>
          <w:rFonts w:ascii="Arial" w:hAnsi="Arial" w:cs="Arial"/>
          <w:b/>
          <w:color w:val="auto"/>
          <w:szCs w:val="21"/>
          <w:highlight w:val="none"/>
          <w:u w:val="wave"/>
        </w:rPr>
      </w:pPr>
      <w:r>
        <w:rPr>
          <w:rFonts w:hint="eastAsia" w:ascii="Arial" w:hAnsi="宋体" w:cs="Arial"/>
          <w:b/>
          <w:color w:val="auto"/>
          <w:szCs w:val="21"/>
          <w:highlight w:val="none"/>
          <w:u w:val="wave"/>
        </w:rPr>
        <w:t>▲本项目管理费设有最高限价为</w:t>
      </w:r>
      <w:r>
        <w:rPr>
          <w:rFonts w:hint="eastAsia" w:ascii="Arial" w:hAnsi="宋体" w:cs="Arial"/>
          <w:b/>
          <w:color w:val="auto"/>
          <w:szCs w:val="21"/>
          <w:highlight w:val="none"/>
          <w:u w:val="wave"/>
          <w:lang w:val="en-US" w:eastAsia="zh-CN"/>
        </w:rPr>
        <w:t>5</w:t>
      </w:r>
      <w:r>
        <w:rPr>
          <w:rFonts w:hint="eastAsia" w:ascii="Arial" w:hAnsi="宋体" w:cs="Arial"/>
          <w:b/>
          <w:color w:val="auto"/>
          <w:szCs w:val="21"/>
          <w:highlight w:val="none"/>
          <w:u w:val="wave"/>
          <w:lang w:val="en-US" w:eastAsia="zh-CN"/>
        </w:rPr>
        <w:t>5</w:t>
      </w:r>
      <w:r>
        <w:rPr>
          <w:rFonts w:hint="eastAsia" w:ascii="Arial" w:hAnsi="宋体" w:cs="Arial"/>
          <w:b/>
          <w:color w:val="auto"/>
          <w:szCs w:val="21"/>
          <w:highlight w:val="none"/>
          <w:u w:val="wave"/>
        </w:rPr>
        <w:t>元/人·月，超过最高限价的将做无效投标处理。</w:t>
      </w:r>
    </w:p>
    <w:p>
      <w:pPr>
        <w:widowControl w:val="0"/>
        <w:numPr>
          <w:ilvl w:val="1"/>
          <w:numId w:val="13"/>
        </w:numPr>
        <w:tabs>
          <w:tab w:val="left" w:pos="540"/>
          <w:tab w:val="clear" w:pos="851"/>
        </w:tabs>
        <w:snapToGrid w:val="0"/>
        <w:spacing w:line="360" w:lineRule="auto"/>
        <w:ind w:left="540" w:hanging="540"/>
        <w:jc w:val="both"/>
        <w:rPr>
          <w:rFonts w:ascii="Arial" w:hAnsi="Arial" w:cs="Arial"/>
          <w:color w:val="auto"/>
          <w:szCs w:val="21"/>
          <w:highlight w:val="none"/>
        </w:rPr>
      </w:pPr>
      <w:r>
        <w:rPr>
          <w:rFonts w:ascii="Arial" w:hAnsi="宋体" w:cs="Arial"/>
          <w:color w:val="auto"/>
          <w:szCs w:val="21"/>
          <w:highlight w:val="none"/>
        </w:rPr>
        <w:t>本项目投标报价实行固定综合单价，投标供应商报价应为承包完成上述所规定服务内容的全部工作所发生的管理费（即服务费中除各员工的工资、社保、税金及各种福利外的所有相关费用</w:t>
      </w:r>
      <w:r>
        <w:rPr>
          <w:rFonts w:hint="eastAsia" w:ascii="Arial" w:hAnsi="宋体" w:cs="Arial"/>
          <w:color w:val="auto"/>
          <w:szCs w:val="21"/>
          <w:highlight w:val="none"/>
          <w:lang w:eastAsia="zh-CN"/>
        </w:rPr>
        <w:t>，</w:t>
      </w:r>
      <w:r>
        <w:rPr>
          <w:rFonts w:hint="eastAsia" w:ascii="Arial" w:hAnsi="宋体" w:cs="Arial"/>
          <w:color w:val="auto"/>
          <w:szCs w:val="21"/>
          <w:highlight w:val="none"/>
          <w:lang w:val="en-US" w:eastAsia="zh-CN"/>
        </w:rPr>
        <w:t>包括为员工</w:t>
      </w:r>
      <w:r>
        <w:rPr>
          <w:rFonts w:hint="eastAsia" w:ascii="宋体" w:hAnsi="宋体" w:cs="Arial"/>
          <w:color w:val="auto"/>
          <w:highlight w:val="none"/>
          <w:lang w:val="en-US" w:eastAsia="zh-CN"/>
        </w:rPr>
        <w:t>投保保额不低于30万的人身意外险等其他必要保险的费用</w:t>
      </w:r>
      <w:r>
        <w:rPr>
          <w:rFonts w:ascii="Arial" w:hAnsi="宋体" w:cs="Arial"/>
          <w:color w:val="auto"/>
          <w:szCs w:val="21"/>
          <w:highlight w:val="none"/>
        </w:rPr>
        <w:t>），并承担一切风险责任。投标供应商应从特点，市场行情及自身的能力，技术、管理水平，确定最终报价。</w:t>
      </w:r>
    </w:p>
    <w:p>
      <w:pPr>
        <w:widowControl w:val="0"/>
        <w:numPr>
          <w:ilvl w:val="1"/>
          <w:numId w:val="13"/>
        </w:numPr>
        <w:tabs>
          <w:tab w:val="left" w:pos="540"/>
          <w:tab w:val="clear" w:pos="851"/>
        </w:tabs>
        <w:snapToGrid w:val="0"/>
        <w:spacing w:line="360" w:lineRule="auto"/>
        <w:ind w:left="540" w:hanging="540"/>
        <w:jc w:val="both"/>
        <w:rPr>
          <w:rFonts w:hint="eastAsia" w:ascii="Arial" w:hAnsi="Arial" w:cs="Arial"/>
          <w:color w:val="auto"/>
          <w:szCs w:val="21"/>
          <w:highlight w:val="none"/>
        </w:rPr>
      </w:pPr>
      <w:bookmarkStart w:id="36" w:name="_Hlk1044557"/>
      <w:r>
        <w:rPr>
          <w:rFonts w:hint="eastAsia" w:ascii="Arial" w:hAnsi="Arial" w:cs="Arial"/>
          <w:color w:val="auto"/>
          <w:szCs w:val="21"/>
          <w:highlight w:val="none"/>
        </w:rPr>
        <w:t>因财政支付需要，特殊时段需中标供应商暂时垫付相关费用（包括</w:t>
      </w:r>
      <w:r>
        <w:rPr>
          <w:rFonts w:ascii="Arial" w:hAnsi="宋体" w:cs="Arial"/>
          <w:color w:val="auto"/>
          <w:szCs w:val="21"/>
          <w:highlight w:val="none"/>
        </w:rPr>
        <w:t>各员工的工资、社保、</w:t>
      </w:r>
      <w:r>
        <w:rPr>
          <w:rFonts w:hint="eastAsia" w:ascii="Arial" w:hAnsi="宋体" w:cs="Arial"/>
          <w:color w:val="auto"/>
          <w:szCs w:val="21"/>
          <w:highlight w:val="none"/>
        </w:rPr>
        <w:t>公积金、</w:t>
      </w:r>
      <w:r>
        <w:rPr>
          <w:rFonts w:ascii="Arial" w:hAnsi="宋体" w:cs="Arial"/>
          <w:color w:val="auto"/>
          <w:szCs w:val="21"/>
          <w:highlight w:val="none"/>
        </w:rPr>
        <w:t>税金及各种福利</w:t>
      </w:r>
      <w:r>
        <w:rPr>
          <w:rFonts w:hint="eastAsia" w:ascii="Arial" w:hAnsi="宋体" w:cs="Arial"/>
          <w:color w:val="auto"/>
          <w:szCs w:val="21"/>
          <w:highlight w:val="none"/>
        </w:rPr>
        <w:t>等，不计取利息</w:t>
      </w:r>
      <w:r>
        <w:rPr>
          <w:rFonts w:hint="eastAsia" w:ascii="Arial" w:hAnsi="Arial" w:cs="Arial"/>
          <w:color w:val="auto"/>
          <w:szCs w:val="21"/>
          <w:highlight w:val="none"/>
        </w:rPr>
        <w:t>），中标供应商不得无故推诿，延期支付，请各投标供应商在报价过程中综合考虑该因素。</w:t>
      </w:r>
    </w:p>
    <w:p>
      <w:pPr>
        <w:widowControl w:val="0"/>
        <w:numPr>
          <w:ilvl w:val="1"/>
          <w:numId w:val="13"/>
        </w:numPr>
        <w:tabs>
          <w:tab w:val="left" w:pos="540"/>
          <w:tab w:val="clear" w:pos="851"/>
        </w:tabs>
        <w:snapToGrid w:val="0"/>
        <w:spacing w:line="360" w:lineRule="auto"/>
        <w:ind w:left="540" w:hanging="540"/>
        <w:jc w:val="both"/>
        <w:rPr>
          <w:rFonts w:hint="eastAsia" w:ascii="Arial" w:hAnsi="Arial" w:cs="Arial"/>
          <w:color w:val="auto"/>
          <w:szCs w:val="21"/>
          <w:highlight w:val="none"/>
        </w:rPr>
      </w:pPr>
      <w:r>
        <w:rPr>
          <w:rFonts w:hint="eastAsia" w:ascii="Arial" w:hAnsi="Arial" w:cs="Arial"/>
          <w:color w:val="auto"/>
          <w:szCs w:val="21"/>
          <w:highlight w:val="none"/>
          <w:lang w:val="en-US" w:eastAsia="zh-CN"/>
        </w:rPr>
        <w:t>各员工所涉及的</w:t>
      </w:r>
      <w:r>
        <w:rPr>
          <w:rFonts w:hint="eastAsia" w:ascii="Arial" w:hAnsi="Arial" w:cs="Arial"/>
          <w:color w:val="auto"/>
          <w:szCs w:val="21"/>
          <w:highlight w:val="none"/>
        </w:rPr>
        <w:t>个税的代扣代缴需经采购人确认后予以办理，相关费用包含在管理费中，不再另行计取</w:t>
      </w:r>
      <w:r>
        <w:rPr>
          <w:rFonts w:hint="eastAsia" w:ascii="Arial" w:hAnsi="Arial" w:cs="Arial"/>
          <w:color w:val="auto"/>
          <w:szCs w:val="21"/>
          <w:highlight w:val="none"/>
          <w:lang w:eastAsia="zh-CN"/>
        </w:rPr>
        <w:t>。</w:t>
      </w:r>
    </w:p>
    <w:bookmarkEnd w:id="36"/>
    <w:p>
      <w:pPr>
        <w:widowControl w:val="0"/>
        <w:numPr>
          <w:ilvl w:val="0"/>
          <w:numId w:val="13"/>
        </w:numPr>
        <w:tabs>
          <w:tab w:val="left" w:pos="540"/>
          <w:tab w:val="clear" w:pos="851"/>
        </w:tabs>
        <w:spacing w:before="156" w:beforeLines="50" w:after="156" w:afterLines="50"/>
        <w:ind w:left="540" w:hanging="540" w:hangingChars="224"/>
        <w:jc w:val="both"/>
        <w:outlineLvl w:val="1"/>
        <w:rPr>
          <w:rFonts w:ascii="Arial" w:hAnsi="Arial" w:cs="Arial"/>
          <w:b/>
          <w:bCs/>
          <w:color w:val="auto"/>
          <w:sz w:val="24"/>
          <w:szCs w:val="24"/>
          <w:highlight w:val="none"/>
        </w:rPr>
      </w:pPr>
      <w:bookmarkStart w:id="37" w:name="_Toc2167"/>
      <w:bookmarkStart w:id="38" w:name="_Toc447271491"/>
      <w:bookmarkStart w:id="39" w:name="_Toc6651"/>
      <w:r>
        <w:rPr>
          <w:rFonts w:ascii="Arial" w:hAnsi="宋体" w:cs="Arial"/>
          <w:b/>
          <w:bCs/>
          <w:color w:val="auto"/>
          <w:sz w:val="24"/>
          <w:szCs w:val="24"/>
          <w:highlight w:val="none"/>
        </w:rPr>
        <w:t>付款方式</w:t>
      </w:r>
      <w:bookmarkEnd w:id="37"/>
      <w:bookmarkEnd w:id="38"/>
      <w:bookmarkEnd w:id="39"/>
    </w:p>
    <w:p>
      <w:pPr>
        <w:widowControl w:val="0"/>
        <w:numPr>
          <w:ilvl w:val="1"/>
          <w:numId w:val="14"/>
        </w:numPr>
        <w:spacing w:line="400" w:lineRule="exact"/>
        <w:ind w:left="993" w:right="26" w:hanging="426"/>
        <w:jc w:val="both"/>
        <w:rPr>
          <w:rFonts w:ascii="Arial" w:hAnsi="Arial" w:cs="Arial"/>
          <w:color w:val="auto"/>
          <w:szCs w:val="21"/>
          <w:highlight w:val="none"/>
        </w:rPr>
      </w:pPr>
      <w:r>
        <w:rPr>
          <w:rFonts w:ascii="Arial" w:hAnsi="宋体" w:cs="Arial"/>
          <w:color w:val="auto"/>
          <w:szCs w:val="21"/>
          <w:highlight w:val="none"/>
        </w:rPr>
        <w:t>在合同签订前，中标供应商应提供人民币</w:t>
      </w:r>
      <w:r>
        <w:rPr>
          <w:rFonts w:hint="eastAsia" w:ascii="Arial" w:hAnsi="Arial" w:cs="Arial"/>
          <w:color w:val="auto"/>
          <w:szCs w:val="21"/>
          <w:highlight w:val="none"/>
          <w:lang w:val="en-US" w:eastAsia="zh-CN"/>
        </w:rPr>
        <w:t>5</w:t>
      </w:r>
      <w:r>
        <w:rPr>
          <w:rFonts w:ascii="Arial" w:hAnsi="Arial" w:cs="Arial"/>
          <w:color w:val="auto"/>
          <w:szCs w:val="21"/>
          <w:highlight w:val="none"/>
        </w:rPr>
        <w:t>0000</w:t>
      </w:r>
      <w:r>
        <w:rPr>
          <w:rFonts w:ascii="Arial" w:hAnsi="宋体" w:cs="Arial"/>
          <w:color w:val="auto"/>
          <w:szCs w:val="21"/>
          <w:highlight w:val="none"/>
        </w:rPr>
        <w:t>元整的履约保证金，如中标供应商未按规定提交履约保证金则招标人有权拒签合同。</w:t>
      </w:r>
    </w:p>
    <w:p>
      <w:pPr>
        <w:widowControl w:val="0"/>
        <w:numPr>
          <w:ilvl w:val="1"/>
          <w:numId w:val="14"/>
        </w:numPr>
        <w:spacing w:line="400" w:lineRule="exact"/>
        <w:ind w:left="993" w:right="26" w:hanging="426"/>
        <w:jc w:val="both"/>
        <w:rPr>
          <w:rFonts w:hint="eastAsia" w:ascii="Arial" w:hAnsi="宋体" w:cs="Arial"/>
          <w:color w:val="auto"/>
          <w:szCs w:val="21"/>
          <w:highlight w:val="none"/>
        </w:rPr>
      </w:pPr>
      <w:r>
        <w:rPr>
          <w:rFonts w:hint="eastAsia" w:ascii="Arial" w:hAnsi="宋体" w:cs="Arial"/>
          <w:color w:val="auto"/>
          <w:szCs w:val="21"/>
          <w:highlight w:val="none"/>
        </w:rPr>
        <w:t>付款方式为先服务后支付，由招标人根据前一个月的考核结果在下月15日前凭税务发票支付前一个月的派遣人员薪酬及管理费，最后一个月的费用在合同结束后10日内结清，（遇节假日顺延）。</w:t>
      </w:r>
    </w:p>
    <w:p>
      <w:pPr>
        <w:widowControl w:val="0"/>
        <w:numPr>
          <w:ilvl w:val="1"/>
          <w:numId w:val="14"/>
        </w:numPr>
        <w:spacing w:line="400" w:lineRule="exact"/>
        <w:ind w:left="993" w:right="26" w:hanging="426"/>
        <w:jc w:val="both"/>
        <w:rPr>
          <w:rFonts w:hint="eastAsia" w:ascii="Arial" w:hAnsi="宋体" w:cs="Arial"/>
          <w:color w:val="auto"/>
          <w:szCs w:val="21"/>
          <w:highlight w:val="none"/>
        </w:rPr>
      </w:pPr>
      <w:r>
        <w:rPr>
          <w:rFonts w:hint="eastAsia" w:ascii="Arial" w:hAnsi="宋体" w:cs="Arial"/>
          <w:color w:val="auto"/>
          <w:szCs w:val="21"/>
          <w:highlight w:val="none"/>
        </w:rPr>
        <w:t>中标供应商按每月向招标人结算，招标人凭中标供应商开具的正式发票和员工工资发放凭证复印件（以便招标人确认务工人员劳动报酬已经兑现）进行支付，并出具有效收据。</w:t>
      </w:r>
    </w:p>
    <w:p>
      <w:pPr>
        <w:widowControl w:val="0"/>
        <w:numPr>
          <w:ilvl w:val="1"/>
          <w:numId w:val="14"/>
        </w:numPr>
        <w:spacing w:line="400" w:lineRule="exact"/>
        <w:ind w:left="993" w:right="26" w:hanging="426"/>
        <w:jc w:val="both"/>
        <w:rPr>
          <w:rFonts w:hint="eastAsia" w:ascii="Arial" w:hAnsi="宋体" w:cs="Arial"/>
          <w:color w:val="auto"/>
          <w:szCs w:val="21"/>
          <w:highlight w:val="none"/>
        </w:rPr>
      </w:pPr>
      <w:r>
        <w:rPr>
          <w:rFonts w:hint="eastAsia" w:ascii="Arial" w:hAnsi="宋体" w:cs="Arial"/>
          <w:color w:val="auto"/>
          <w:szCs w:val="21"/>
          <w:highlight w:val="none"/>
        </w:rPr>
        <w:t>承包到期后将余款一次付清，并在10个工作日内退还履约保证金。</w:t>
      </w:r>
    </w:p>
    <w:p>
      <w:pPr>
        <w:widowControl w:val="0"/>
        <w:numPr>
          <w:ilvl w:val="1"/>
          <w:numId w:val="14"/>
        </w:numPr>
        <w:spacing w:line="400" w:lineRule="exact"/>
        <w:ind w:left="993" w:right="26" w:hanging="426"/>
        <w:jc w:val="both"/>
        <w:rPr>
          <w:rFonts w:ascii="Arial" w:hAnsi="宋体" w:cs="Arial"/>
          <w:color w:val="auto"/>
          <w:szCs w:val="21"/>
          <w:highlight w:val="none"/>
        </w:rPr>
      </w:pPr>
      <w:r>
        <w:rPr>
          <w:rFonts w:hint="eastAsia" w:ascii="Arial" w:hAnsi="宋体" w:cs="Arial"/>
          <w:color w:val="auto"/>
          <w:szCs w:val="21"/>
          <w:highlight w:val="none"/>
        </w:rPr>
        <w:t>招标人可随时根据实际情况进行核实，一经发现存在克扣员工工资及福利或者拖欠员工工资问题及福利将按照相关要求及法律规定对相关责任人严肃查处。</w:t>
      </w:r>
    </w:p>
    <w:p>
      <w:pPr>
        <w:widowControl w:val="0"/>
        <w:spacing w:line="400" w:lineRule="exact"/>
        <w:ind w:right="26"/>
        <w:jc w:val="both"/>
        <w:rPr>
          <w:rFonts w:ascii="Arial" w:hAnsi="Arial" w:cs="Arial"/>
          <w:color w:val="auto"/>
          <w:szCs w:val="21"/>
          <w:highlight w:val="none"/>
        </w:rPr>
      </w:pPr>
    </w:p>
    <w:p>
      <w:pPr>
        <w:widowControl w:val="0"/>
        <w:spacing w:line="400" w:lineRule="exact"/>
        <w:ind w:right="26"/>
        <w:jc w:val="both"/>
        <w:rPr>
          <w:rFonts w:ascii="Arial" w:hAnsi="Arial" w:cs="Arial"/>
          <w:color w:val="auto"/>
          <w:szCs w:val="21"/>
          <w:highlight w:val="none"/>
        </w:rPr>
      </w:pPr>
    </w:p>
    <w:p>
      <w:pPr>
        <w:widowControl w:val="0"/>
        <w:spacing w:line="400" w:lineRule="exact"/>
        <w:ind w:right="26"/>
        <w:jc w:val="both"/>
        <w:rPr>
          <w:rFonts w:hint="eastAsia" w:ascii="Arial" w:hAnsi="Arial" w:cs="Arial"/>
          <w:color w:val="auto"/>
          <w:szCs w:val="21"/>
          <w:highlight w:val="none"/>
        </w:rPr>
      </w:pPr>
    </w:p>
    <w:p>
      <w:pPr>
        <w:rPr>
          <w:rFonts w:ascii="Arial" w:hAnsi="Arial" w:cs="Arial"/>
          <w:color w:val="auto"/>
          <w:szCs w:val="21"/>
          <w:highlight w:val="none"/>
        </w:rPr>
      </w:pPr>
    </w:p>
    <w:p>
      <w:pPr>
        <w:pStyle w:val="2"/>
        <w:keepNext w:val="0"/>
        <w:keepLines w:val="0"/>
        <w:pageBreakBefore/>
        <w:spacing w:before="312" w:beforeLines="100" w:after="312" w:afterLines="100" w:line="240" w:lineRule="auto"/>
        <w:jc w:val="center"/>
        <w:rPr>
          <w:rFonts w:ascii="Arial" w:hAnsi="Arial" w:cs="Arial"/>
          <w:color w:val="auto"/>
          <w:sz w:val="28"/>
          <w:szCs w:val="36"/>
          <w:highlight w:val="none"/>
        </w:rPr>
      </w:pPr>
      <w:bookmarkStart w:id="40" w:name="_Toc346178840"/>
      <w:r>
        <w:rPr>
          <w:rFonts w:ascii="Arial" w:hAnsi="宋体" w:cs="Arial"/>
          <w:color w:val="auto"/>
          <w:sz w:val="28"/>
          <w:szCs w:val="36"/>
          <w:highlight w:val="none"/>
        </w:rPr>
        <w:t>第四部分</w:t>
      </w:r>
      <w:r>
        <w:rPr>
          <w:rFonts w:ascii="Arial" w:hAnsi="Arial" w:cs="Arial"/>
          <w:color w:val="auto"/>
          <w:sz w:val="28"/>
          <w:szCs w:val="36"/>
          <w:highlight w:val="none"/>
        </w:rPr>
        <w:t xml:space="preserve">  </w:t>
      </w:r>
      <w:r>
        <w:rPr>
          <w:rFonts w:ascii="Arial" w:hAnsi="宋体" w:cs="Arial"/>
          <w:color w:val="auto"/>
          <w:sz w:val="28"/>
          <w:szCs w:val="36"/>
          <w:highlight w:val="none"/>
        </w:rPr>
        <w:t>合同条款</w:t>
      </w:r>
      <w:bookmarkEnd w:id="40"/>
    </w:p>
    <w:p>
      <w:pPr>
        <w:spacing w:line="600" w:lineRule="exact"/>
        <w:jc w:val="center"/>
        <w:rPr>
          <w:rFonts w:hint="eastAsia" w:ascii="宋体" w:hAnsi="宋体"/>
          <w:b/>
          <w:color w:val="auto"/>
          <w:sz w:val="36"/>
          <w:szCs w:val="36"/>
          <w:highlight w:val="none"/>
        </w:rPr>
      </w:pPr>
      <w:r>
        <w:rPr>
          <w:rFonts w:hint="eastAsia" w:ascii="宋体" w:hAnsi="宋体"/>
          <w:b/>
          <w:color w:val="auto"/>
          <w:sz w:val="36"/>
          <w:szCs w:val="36"/>
          <w:highlight w:val="none"/>
          <w:lang w:eastAsia="zh-CN"/>
        </w:rPr>
        <w:t>瑞安市公安局交通警察大队**辅助人员劳务服务</w:t>
      </w:r>
      <w:r>
        <w:rPr>
          <w:rFonts w:hint="eastAsia" w:ascii="宋体" w:hAnsi="宋体"/>
          <w:b/>
          <w:color w:val="auto"/>
          <w:sz w:val="36"/>
          <w:szCs w:val="36"/>
          <w:highlight w:val="none"/>
        </w:rPr>
        <w:t>合同</w:t>
      </w:r>
    </w:p>
    <w:p>
      <w:pPr>
        <w:rPr>
          <w:rFonts w:ascii="宋体" w:hAnsi="宋体" w:cs="Arial"/>
          <w:color w:val="auto"/>
          <w:highlight w:val="none"/>
        </w:rPr>
      </w:pPr>
    </w:p>
    <w:p>
      <w:pPr>
        <w:keepNext w:val="0"/>
        <w:keepLines w:val="0"/>
        <w:pageBreakBefore w:val="0"/>
        <w:kinsoku/>
        <w:wordWrap/>
        <w:overflowPunct/>
        <w:topLinePunct w:val="0"/>
        <w:autoSpaceDE/>
        <w:autoSpaceDN/>
        <w:bidi w:val="0"/>
        <w:spacing w:line="360" w:lineRule="auto"/>
        <w:ind w:firstLine="420" w:firstLineChars="200"/>
        <w:textAlignment w:val="auto"/>
        <w:rPr>
          <w:rFonts w:ascii="宋体" w:hAnsi="宋体" w:cs="Arial"/>
          <w:color w:val="auto"/>
          <w:highlight w:val="none"/>
        </w:rPr>
      </w:pPr>
      <w:r>
        <w:rPr>
          <w:rFonts w:ascii="宋体" w:hAnsi="宋体" w:cs="Arial"/>
          <w:color w:val="auto"/>
          <w:highlight w:val="none"/>
        </w:rPr>
        <w:t>甲方（</w:t>
      </w:r>
      <w:r>
        <w:rPr>
          <w:rFonts w:hint="eastAsia" w:ascii="宋体" w:hAnsi="宋体" w:cs="Arial"/>
          <w:color w:val="auto"/>
          <w:highlight w:val="none"/>
        </w:rPr>
        <w:t>招标</w:t>
      </w:r>
      <w:r>
        <w:rPr>
          <w:rFonts w:ascii="宋体" w:hAnsi="宋体" w:cs="Arial"/>
          <w:color w:val="auto"/>
          <w:highlight w:val="none"/>
        </w:rPr>
        <w:t>人）：</w:t>
      </w:r>
      <w:r>
        <w:rPr>
          <w:rFonts w:hint="eastAsia" w:ascii="宋体" w:hAnsi="宋体" w:cs="Arial"/>
          <w:color w:val="auto"/>
          <w:highlight w:val="none"/>
          <w:lang w:eastAsia="zh-CN"/>
        </w:rPr>
        <w:t>瑞安市公安局交通警察大队</w:t>
      </w:r>
      <w:r>
        <w:rPr>
          <w:rFonts w:ascii="宋体" w:hAnsi="宋体" w:cs="Arial"/>
          <w:color w:val="auto"/>
          <w:highlight w:val="none"/>
        </w:rPr>
        <w:t xml:space="preserve">                  合同编号：</w:t>
      </w:r>
    </w:p>
    <w:p>
      <w:pPr>
        <w:keepNext w:val="0"/>
        <w:keepLines w:val="0"/>
        <w:pageBreakBefore w:val="0"/>
        <w:kinsoku/>
        <w:wordWrap/>
        <w:overflowPunct/>
        <w:topLinePunct w:val="0"/>
        <w:autoSpaceDE/>
        <w:autoSpaceDN/>
        <w:bidi w:val="0"/>
        <w:spacing w:line="360" w:lineRule="auto"/>
        <w:ind w:firstLine="420" w:firstLineChars="200"/>
        <w:textAlignment w:val="auto"/>
        <w:rPr>
          <w:rFonts w:ascii="宋体" w:hAnsi="宋体" w:cs="Arial"/>
          <w:color w:val="auto"/>
          <w:highlight w:val="none"/>
        </w:rPr>
      </w:pPr>
      <w:r>
        <w:rPr>
          <w:rFonts w:ascii="宋体" w:hAnsi="宋体" w:cs="Arial"/>
          <w:color w:val="auto"/>
          <w:highlight w:val="none"/>
        </w:rPr>
        <w:t>乙方（</w:t>
      </w:r>
      <w:r>
        <w:rPr>
          <w:rFonts w:hint="eastAsia" w:ascii="宋体" w:hAnsi="宋体" w:cs="Arial"/>
          <w:color w:val="auto"/>
          <w:highlight w:val="none"/>
        </w:rPr>
        <w:t>中标供应商</w:t>
      </w:r>
      <w:r>
        <w:rPr>
          <w:rFonts w:ascii="宋体" w:hAnsi="宋体" w:cs="Arial"/>
          <w:color w:val="auto"/>
          <w:highlight w:val="none"/>
        </w:rPr>
        <w:t>）：</w:t>
      </w:r>
      <w:r>
        <w:rPr>
          <w:rFonts w:ascii="宋体" w:hAnsi="宋体" w:cs="Arial"/>
          <w:color w:val="auto"/>
          <w:highlight w:val="none"/>
        </w:rPr>
        <w:tab/>
      </w:r>
      <w:r>
        <w:rPr>
          <w:rFonts w:ascii="宋体" w:hAnsi="宋体" w:cs="Arial"/>
          <w:color w:val="auto"/>
          <w:highlight w:val="none"/>
        </w:rPr>
        <w:t xml:space="preserve">                    </w:t>
      </w:r>
      <w:r>
        <w:rPr>
          <w:rFonts w:hint="eastAsia" w:ascii="宋体" w:hAnsi="宋体" w:cs="Arial"/>
          <w:color w:val="auto"/>
          <w:highlight w:val="none"/>
          <w:lang w:val="en-US" w:eastAsia="zh-CN"/>
        </w:rPr>
        <w:t xml:space="preserve">            </w:t>
      </w:r>
      <w:r>
        <w:rPr>
          <w:rFonts w:ascii="宋体" w:hAnsi="宋体" w:cs="Arial"/>
          <w:color w:val="auto"/>
          <w:highlight w:val="none"/>
        </w:rPr>
        <w:t xml:space="preserve">  签订地点：</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ascii="宋体" w:hAnsi="宋体" w:cs="Arial"/>
          <w:color w:val="auto"/>
          <w:highlight w:val="none"/>
        </w:rPr>
        <w:t>乙方在</w:t>
      </w:r>
      <w:r>
        <w:rPr>
          <w:rFonts w:hint="eastAsia" w:ascii="宋体" w:hAnsi="宋体" w:cs="Arial"/>
          <w:color w:val="auto"/>
          <w:highlight w:val="none"/>
          <w:u w:val="single"/>
          <w:lang w:eastAsia="zh-CN"/>
        </w:rPr>
        <w:t>瑞安市公安局交通警察大队**辅助人员劳务服务</w:t>
      </w:r>
      <w:r>
        <w:rPr>
          <w:rFonts w:ascii="宋体" w:hAnsi="宋体" w:cs="Arial"/>
          <w:color w:val="auto"/>
          <w:highlight w:val="none"/>
        </w:rPr>
        <w:t>采购中，通过公平竞争，成功中标。现依据《中华人民共和国合同法》、《中华人民共和国政府采购法》等法规及《中标通知书》、本合同的招标文件、投标文件及其投标中的承诺，经双方协商，同意签订本合同。</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ascii="宋体" w:hAnsi="宋体" w:cs="Arial"/>
          <w:color w:val="auto"/>
          <w:highlight w:val="none"/>
        </w:rPr>
        <w:t>经甲乙双方协商一致，现就甲方人力资源管理服务事宜签订如下：</w:t>
      </w:r>
    </w:p>
    <w:p>
      <w:pPr>
        <w:keepNext w:val="0"/>
        <w:keepLines w:val="0"/>
        <w:pageBreakBefore w:val="0"/>
        <w:numPr>
          <w:ilvl w:val="0"/>
          <w:numId w:val="15"/>
        </w:numPr>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hint="eastAsia" w:ascii="宋体" w:hAnsi="宋体" w:cs="Arial"/>
          <w:color w:val="auto"/>
          <w:highlight w:val="none"/>
          <w:lang w:eastAsia="zh-CN"/>
        </w:rPr>
        <w:t>劳务服务</w:t>
      </w:r>
      <w:r>
        <w:rPr>
          <w:rFonts w:ascii="宋体" w:hAnsi="宋体" w:cs="Arial"/>
          <w:color w:val="auto"/>
          <w:highlight w:val="none"/>
        </w:rPr>
        <w:t>内容：</w:t>
      </w:r>
    </w:p>
    <w:p>
      <w:pPr>
        <w:keepNext w:val="0"/>
        <w:keepLines w:val="0"/>
        <w:pageBreakBefore w:val="0"/>
        <w:numPr>
          <w:ilvl w:val="0"/>
          <w:numId w:val="16"/>
        </w:numP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Arial"/>
          <w:color w:val="auto"/>
          <w:highlight w:val="none"/>
          <w:lang w:val="en-US" w:eastAsia="zh-CN"/>
        </w:rPr>
      </w:pPr>
      <w:r>
        <w:rPr>
          <w:rFonts w:hint="eastAsia" w:ascii="宋体" w:hAnsi="宋体" w:cs="Arial"/>
          <w:color w:val="auto"/>
          <w:highlight w:val="none"/>
          <w:lang w:val="en-US" w:eastAsia="zh-CN"/>
        </w:rPr>
        <w:t>本合同所涉及的相关**辅助人员由甲乙双方根据甲方实际需求共同招聘确定，人员确定后乙方负责与与派遣的员工签订劳动合同，确定劳动关系，并成为</w:t>
      </w:r>
      <w:r>
        <w:rPr>
          <w:rFonts w:hint="eastAsia" w:ascii="宋体" w:hAnsi="宋体" w:cs="Arial"/>
          <w:color w:val="auto"/>
          <w:highlight w:val="none"/>
          <w:lang w:val="en-US" w:eastAsia="zh-CN"/>
        </w:rPr>
        <w:t>乙方员工</w:t>
      </w:r>
      <w:r>
        <w:rPr>
          <w:rFonts w:hint="eastAsia" w:ascii="宋体" w:hAnsi="宋体" w:cs="Arial"/>
          <w:color w:val="auto"/>
          <w:highlight w:val="none"/>
          <w:lang w:val="en-US" w:eastAsia="zh-CN"/>
        </w:rPr>
        <w:t>。</w:t>
      </w:r>
    </w:p>
    <w:p>
      <w:pPr>
        <w:keepNext w:val="0"/>
        <w:keepLines w:val="0"/>
        <w:pageBreakBefore w:val="0"/>
        <w:numPr>
          <w:ilvl w:val="0"/>
          <w:numId w:val="16"/>
        </w:numP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Arial"/>
          <w:color w:val="auto"/>
          <w:highlight w:val="none"/>
          <w:lang w:val="en-US" w:eastAsia="zh-CN"/>
        </w:rPr>
      </w:pPr>
      <w:r>
        <w:rPr>
          <w:rFonts w:ascii="Arial" w:hAnsi="宋体" w:cs="Arial"/>
          <w:color w:val="auto"/>
          <w:szCs w:val="21"/>
          <w:highlight w:val="none"/>
        </w:rPr>
        <w:t>在合同期内，</w:t>
      </w:r>
      <w:r>
        <w:rPr>
          <w:rFonts w:hint="eastAsia" w:ascii="Arial" w:hAnsi="宋体" w:cs="Arial"/>
          <w:color w:val="auto"/>
          <w:szCs w:val="21"/>
          <w:highlight w:val="none"/>
          <w:lang w:val="en-US" w:eastAsia="zh-CN"/>
        </w:rPr>
        <w:t>甲方</w:t>
      </w:r>
      <w:r>
        <w:rPr>
          <w:rFonts w:ascii="Arial" w:hAnsi="宋体" w:cs="Arial"/>
          <w:color w:val="auto"/>
          <w:szCs w:val="21"/>
          <w:highlight w:val="none"/>
        </w:rPr>
        <w:t>可随时</w:t>
      </w:r>
      <w:r>
        <w:rPr>
          <w:rFonts w:hint="eastAsia" w:ascii="Arial" w:hAnsi="宋体" w:cs="Arial"/>
          <w:color w:val="auto"/>
          <w:szCs w:val="21"/>
          <w:highlight w:val="none"/>
          <w:lang w:val="en-US" w:eastAsia="zh-CN"/>
        </w:rPr>
        <w:t>根据实际工作需要增补或减少所需**辅助人员，乙方须无条件配合，并做好相关人员的增补或清退等工作。</w:t>
      </w:r>
    </w:p>
    <w:p>
      <w:pPr>
        <w:keepNext w:val="0"/>
        <w:keepLines w:val="0"/>
        <w:pageBreakBefore w:val="0"/>
        <w:numPr>
          <w:ilvl w:val="0"/>
          <w:numId w:val="16"/>
        </w:numPr>
        <w:kinsoku/>
        <w:wordWrap/>
        <w:overflowPunct/>
        <w:topLinePunct w:val="0"/>
        <w:autoSpaceDE/>
        <w:autoSpaceDN/>
        <w:bidi w:val="0"/>
        <w:adjustRightInd w:val="0"/>
        <w:snapToGrid w:val="0"/>
        <w:spacing w:line="360" w:lineRule="auto"/>
        <w:ind w:firstLine="420" w:firstLineChars="200"/>
        <w:textAlignment w:val="auto"/>
        <w:rPr>
          <w:rFonts w:ascii="Arial" w:hAnsi="宋体" w:cs="Arial"/>
          <w:color w:val="auto"/>
          <w:szCs w:val="21"/>
          <w:highlight w:val="none"/>
        </w:rPr>
      </w:pPr>
      <w:r>
        <w:rPr>
          <w:rFonts w:ascii="Arial" w:hAnsi="宋体" w:cs="Arial"/>
          <w:color w:val="auto"/>
          <w:szCs w:val="21"/>
          <w:highlight w:val="none"/>
        </w:rPr>
        <w:t>由</w:t>
      </w:r>
      <w:r>
        <w:rPr>
          <w:rFonts w:hint="eastAsia" w:ascii="Arial" w:hAnsi="宋体" w:cs="Arial"/>
          <w:color w:val="auto"/>
          <w:szCs w:val="21"/>
          <w:highlight w:val="none"/>
          <w:lang w:val="en-US" w:eastAsia="zh-CN"/>
        </w:rPr>
        <w:t>乙方</w:t>
      </w:r>
      <w:r>
        <w:rPr>
          <w:rFonts w:ascii="Arial" w:hAnsi="宋体" w:cs="Arial"/>
          <w:color w:val="auto"/>
          <w:szCs w:val="21"/>
          <w:highlight w:val="none"/>
        </w:rPr>
        <w:t>负责派遣员工的薪酬发放，社保</w:t>
      </w:r>
      <w:r>
        <w:rPr>
          <w:rFonts w:hint="eastAsia" w:ascii="Arial" w:hAnsi="宋体" w:cs="Arial"/>
          <w:color w:val="auto"/>
          <w:szCs w:val="21"/>
          <w:highlight w:val="none"/>
        </w:rPr>
        <w:t>(包括但不限于：养老保险、失业保险、工伤保险、生育保险、医疗保险、公积金等)</w:t>
      </w:r>
      <w:r>
        <w:rPr>
          <w:rFonts w:ascii="Arial" w:hAnsi="宋体" w:cs="Arial"/>
          <w:color w:val="auto"/>
          <w:szCs w:val="21"/>
          <w:highlight w:val="none"/>
        </w:rPr>
        <w:t>办理及个税代扣代缴，劳动关系维护，代办员工有关证件，有关法律法规咨询等。</w:t>
      </w:r>
    </w:p>
    <w:p>
      <w:pPr>
        <w:keepNext w:val="0"/>
        <w:keepLines w:val="0"/>
        <w:pageBreakBefore w:val="0"/>
        <w:numPr>
          <w:ilvl w:val="0"/>
          <w:numId w:val="16"/>
        </w:numPr>
        <w:kinsoku/>
        <w:wordWrap/>
        <w:overflowPunct/>
        <w:topLinePunct w:val="0"/>
        <w:autoSpaceDE/>
        <w:autoSpaceDN/>
        <w:bidi w:val="0"/>
        <w:adjustRightInd w:val="0"/>
        <w:snapToGrid w:val="0"/>
        <w:spacing w:line="360" w:lineRule="auto"/>
        <w:ind w:firstLine="420" w:firstLineChars="200"/>
        <w:textAlignment w:val="auto"/>
        <w:rPr>
          <w:rFonts w:ascii="Arial" w:hAnsi="宋体" w:cs="Arial"/>
          <w:color w:val="auto"/>
          <w:szCs w:val="21"/>
          <w:highlight w:val="none"/>
        </w:rPr>
      </w:pPr>
      <w:r>
        <w:rPr>
          <w:rFonts w:ascii="Arial" w:hAnsi="宋体" w:cs="Arial"/>
          <w:color w:val="auto"/>
          <w:szCs w:val="21"/>
          <w:highlight w:val="none"/>
        </w:rPr>
        <w:t>由</w:t>
      </w:r>
      <w:r>
        <w:rPr>
          <w:rFonts w:hint="eastAsia" w:ascii="Arial" w:hAnsi="宋体" w:cs="Arial"/>
          <w:color w:val="auto"/>
          <w:szCs w:val="21"/>
          <w:highlight w:val="none"/>
          <w:lang w:val="en-US" w:eastAsia="zh-CN"/>
        </w:rPr>
        <w:t>乙方</w:t>
      </w:r>
      <w:r>
        <w:rPr>
          <w:rFonts w:ascii="Arial" w:hAnsi="宋体" w:cs="Arial"/>
          <w:color w:val="auto"/>
          <w:szCs w:val="21"/>
          <w:highlight w:val="none"/>
        </w:rPr>
        <w:t>负责处理派遣员工提出的劳动仲裁、诉讼等事宜</w:t>
      </w:r>
      <w:r>
        <w:rPr>
          <w:rFonts w:hint="eastAsia" w:ascii="Arial" w:hAnsi="宋体" w:cs="Arial"/>
          <w:color w:val="auto"/>
          <w:szCs w:val="21"/>
          <w:highlight w:val="none"/>
        </w:rPr>
        <w:t>；工作期间派遣人员出现任何伤亡事故及风险等均由</w:t>
      </w:r>
      <w:r>
        <w:rPr>
          <w:rFonts w:hint="eastAsia" w:ascii="Arial" w:hAnsi="宋体" w:cs="Arial"/>
          <w:color w:val="auto"/>
          <w:szCs w:val="21"/>
          <w:highlight w:val="none"/>
          <w:lang w:val="en-US" w:eastAsia="zh-CN"/>
        </w:rPr>
        <w:t>乙方</w:t>
      </w:r>
      <w:r>
        <w:rPr>
          <w:rFonts w:hint="eastAsia" w:ascii="Arial" w:hAnsi="宋体" w:cs="Arial"/>
          <w:color w:val="auto"/>
          <w:szCs w:val="21"/>
          <w:highlight w:val="none"/>
        </w:rPr>
        <w:t>承担，</w:t>
      </w:r>
      <w:r>
        <w:rPr>
          <w:rFonts w:hint="eastAsia" w:ascii="Arial" w:hAnsi="宋体" w:cs="Arial"/>
          <w:color w:val="auto"/>
          <w:szCs w:val="21"/>
          <w:highlight w:val="none"/>
          <w:lang w:val="en-US" w:eastAsia="zh-CN"/>
        </w:rPr>
        <w:t>乙方需为被派遣人员投保保额不低于30万的人身意外险等其他必要保险。</w:t>
      </w:r>
    </w:p>
    <w:p>
      <w:pPr>
        <w:keepNext w:val="0"/>
        <w:keepLines w:val="0"/>
        <w:pageBreakBefore w:val="0"/>
        <w:numPr>
          <w:ilvl w:val="0"/>
          <w:numId w:val="16"/>
        </w:numPr>
        <w:kinsoku/>
        <w:wordWrap/>
        <w:overflowPunct/>
        <w:topLinePunct w:val="0"/>
        <w:autoSpaceDE/>
        <w:autoSpaceDN/>
        <w:bidi w:val="0"/>
        <w:adjustRightInd w:val="0"/>
        <w:snapToGrid w:val="0"/>
        <w:spacing w:line="360" w:lineRule="auto"/>
        <w:ind w:firstLine="420" w:firstLineChars="200"/>
        <w:textAlignment w:val="auto"/>
        <w:rPr>
          <w:rFonts w:ascii="Arial" w:hAnsi="宋体" w:cs="Arial"/>
          <w:color w:val="auto"/>
          <w:szCs w:val="21"/>
          <w:highlight w:val="none"/>
        </w:rPr>
      </w:pPr>
      <w:r>
        <w:rPr>
          <w:rFonts w:ascii="Arial" w:hAnsi="宋体" w:cs="Arial"/>
          <w:color w:val="auto"/>
          <w:szCs w:val="21"/>
          <w:highlight w:val="none"/>
        </w:rPr>
        <w:t>由</w:t>
      </w:r>
      <w:r>
        <w:rPr>
          <w:rFonts w:hint="eastAsia" w:ascii="Arial" w:hAnsi="宋体" w:cs="Arial"/>
          <w:color w:val="auto"/>
          <w:szCs w:val="21"/>
          <w:highlight w:val="none"/>
          <w:lang w:val="en-US" w:eastAsia="zh-CN"/>
        </w:rPr>
        <w:t>乙方</w:t>
      </w:r>
      <w:r>
        <w:rPr>
          <w:rFonts w:ascii="Arial" w:hAnsi="宋体" w:cs="Arial"/>
          <w:color w:val="auto"/>
          <w:szCs w:val="21"/>
          <w:highlight w:val="none"/>
        </w:rPr>
        <w:t>负责派遣员工的档案管理、党员组织关系管理以及专业技术人员的职称申报、评定等。</w:t>
      </w:r>
    </w:p>
    <w:p>
      <w:pPr>
        <w:keepNext w:val="0"/>
        <w:keepLines w:val="0"/>
        <w:pageBreakBefore w:val="0"/>
        <w:numPr>
          <w:ilvl w:val="0"/>
          <w:numId w:val="16"/>
        </w:numPr>
        <w:kinsoku/>
        <w:wordWrap/>
        <w:overflowPunct/>
        <w:topLinePunct w:val="0"/>
        <w:autoSpaceDE/>
        <w:autoSpaceDN/>
        <w:bidi w:val="0"/>
        <w:adjustRightInd w:val="0"/>
        <w:snapToGrid w:val="0"/>
        <w:spacing w:line="360" w:lineRule="auto"/>
        <w:ind w:firstLine="420" w:firstLineChars="200"/>
        <w:textAlignment w:val="auto"/>
        <w:rPr>
          <w:rFonts w:ascii="Arial" w:hAnsi="宋体" w:cs="Arial"/>
          <w:color w:val="auto"/>
          <w:szCs w:val="21"/>
          <w:highlight w:val="none"/>
        </w:rPr>
      </w:pPr>
      <w:r>
        <w:rPr>
          <w:rFonts w:ascii="Arial" w:hAnsi="宋体" w:cs="Arial"/>
          <w:color w:val="auto"/>
          <w:szCs w:val="21"/>
          <w:highlight w:val="none"/>
        </w:rPr>
        <w:t>由</w:t>
      </w:r>
      <w:r>
        <w:rPr>
          <w:rFonts w:hint="eastAsia" w:ascii="Arial" w:hAnsi="宋体" w:cs="Arial"/>
          <w:color w:val="auto"/>
          <w:szCs w:val="21"/>
          <w:highlight w:val="none"/>
          <w:lang w:val="en-US" w:eastAsia="zh-CN"/>
        </w:rPr>
        <w:t>甲方</w:t>
      </w:r>
      <w:r>
        <w:rPr>
          <w:rFonts w:ascii="Arial" w:hAnsi="宋体" w:cs="Arial"/>
          <w:color w:val="auto"/>
          <w:szCs w:val="21"/>
          <w:highlight w:val="none"/>
        </w:rPr>
        <w:t>制定考核标准，并以此为依据对派遣人员进行每月考核。</w:t>
      </w:r>
    </w:p>
    <w:p>
      <w:pPr>
        <w:keepNext w:val="0"/>
        <w:keepLines w:val="0"/>
        <w:pageBreakBefore w:val="0"/>
        <w:numPr>
          <w:ilvl w:val="0"/>
          <w:numId w:val="16"/>
        </w:numPr>
        <w:kinsoku/>
        <w:wordWrap/>
        <w:overflowPunct/>
        <w:topLinePunct w:val="0"/>
        <w:autoSpaceDE/>
        <w:autoSpaceDN/>
        <w:bidi w:val="0"/>
        <w:adjustRightInd w:val="0"/>
        <w:snapToGrid w:val="0"/>
        <w:spacing w:line="360" w:lineRule="auto"/>
        <w:ind w:firstLine="420" w:firstLineChars="200"/>
        <w:textAlignment w:val="auto"/>
        <w:rPr>
          <w:rFonts w:ascii="Arial" w:hAnsi="宋体" w:cs="Arial"/>
          <w:color w:val="auto"/>
          <w:szCs w:val="21"/>
          <w:highlight w:val="none"/>
        </w:rPr>
      </w:pPr>
      <w:r>
        <w:rPr>
          <w:rFonts w:ascii="Arial" w:hAnsi="宋体" w:cs="Arial"/>
          <w:color w:val="auto"/>
          <w:szCs w:val="21"/>
          <w:highlight w:val="none"/>
        </w:rPr>
        <w:t>每月派遣人员工资发放表由</w:t>
      </w:r>
      <w:r>
        <w:rPr>
          <w:rFonts w:hint="eastAsia" w:ascii="Arial" w:hAnsi="宋体" w:cs="Arial"/>
          <w:color w:val="auto"/>
          <w:szCs w:val="21"/>
          <w:highlight w:val="none"/>
          <w:lang w:val="en-US" w:eastAsia="zh-CN"/>
        </w:rPr>
        <w:t>甲方</w:t>
      </w:r>
      <w:r>
        <w:rPr>
          <w:rFonts w:ascii="Arial" w:hAnsi="宋体" w:cs="Arial"/>
          <w:color w:val="auto"/>
          <w:szCs w:val="21"/>
          <w:highlight w:val="none"/>
        </w:rPr>
        <w:t>制定，</w:t>
      </w:r>
      <w:r>
        <w:rPr>
          <w:rFonts w:hint="eastAsia" w:ascii="Arial" w:hAnsi="宋体" w:cs="Arial"/>
          <w:color w:val="auto"/>
          <w:szCs w:val="21"/>
          <w:highlight w:val="none"/>
          <w:lang w:val="en-US" w:eastAsia="zh-CN"/>
        </w:rPr>
        <w:t>乙方</w:t>
      </w:r>
      <w:r>
        <w:rPr>
          <w:rFonts w:ascii="Arial" w:hAnsi="宋体" w:cs="Arial"/>
          <w:color w:val="auto"/>
          <w:szCs w:val="21"/>
          <w:highlight w:val="none"/>
        </w:rPr>
        <w:t>需严格按照此表发放人员薪酬。</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Arial"/>
          <w:color w:val="auto"/>
          <w:highlight w:val="none"/>
        </w:rPr>
      </w:pPr>
      <w:r>
        <w:rPr>
          <w:rFonts w:ascii="宋体" w:hAnsi="宋体" w:cs="Arial"/>
          <w:color w:val="auto"/>
          <w:highlight w:val="none"/>
        </w:rPr>
        <w:t>二、</w:t>
      </w:r>
      <w:r>
        <w:rPr>
          <w:rFonts w:hint="eastAsia" w:ascii="宋体" w:hAnsi="宋体" w:cs="Arial"/>
          <w:color w:val="auto"/>
          <w:highlight w:val="none"/>
          <w:lang w:eastAsia="zh-CN"/>
        </w:rPr>
        <w:t>劳务</w:t>
      </w:r>
      <w:r>
        <w:rPr>
          <w:rFonts w:ascii="宋体" w:hAnsi="宋体" w:cs="Arial"/>
          <w:color w:val="auto"/>
          <w:highlight w:val="none"/>
        </w:rPr>
        <w:t>服务区域：</w:t>
      </w:r>
      <w:r>
        <w:rPr>
          <w:rFonts w:ascii="宋体" w:hAnsi="宋体" w:cs="Arial"/>
          <w:color w:val="auto"/>
          <w:highlight w:val="none"/>
        </w:rPr>
        <w:tab/>
      </w:r>
      <w:r>
        <w:rPr>
          <w:rFonts w:hint="eastAsia" w:ascii="宋体" w:hAnsi="宋体" w:cs="Arial"/>
          <w:color w:val="auto"/>
          <w:highlight w:val="none"/>
        </w:rPr>
        <w:t>瑞安市</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Arial"/>
          <w:color w:val="auto"/>
          <w:highlight w:val="none"/>
        </w:rPr>
      </w:pPr>
      <w:r>
        <w:rPr>
          <w:rFonts w:ascii="宋体" w:hAnsi="宋体" w:cs="Arial"/>
          <w:color w:val="auto"/>
          <w:highlight w:val="none"/>
        </w:rPr>
        <w:t>三、</w:t>
      </w:r>
      <w:r>
        <w:rPr>
          <w:rFonts w:hint="eastAsia" w:ascii="宋体" w:hAnsi="宋体" w:cs="Arial"/>
          <w:color w:val="auto"/>
          <w:highlight w:val="none"/>
          <w:lang w:eastAsia="zh-CN"/>
        </w:rPr>
        <w:t>劳务派遣</w:t>
      </w:r>
      <w:r>
        <w:rPr>
          <w:rFonts w:ascii="宋体" w:hAnsi="宋体" w:cs="Arial"/>
          <w:color w:val="auto"/>
          <w:highlight w:val="none"/>
        </w:rPr>
        <w:t>期限：</w:t>
      </w:r>
      <w:r>
        <w:rPr>
          <w:rFonts w:hint="eastAsia" w:ascii="宋体" w:hAnsi="宋体" w:cs="Arial"/>
          <w:color w:val="auto"/>
          <w:highlight w:val="none"/>
          <w:u w:val="single"/>
          <w:lang w:eastAsia="zh-CN"/>
        </w:rPr>
        <w:t>　</w:t>
      </w:r>
      <w:r>
        <w:rPr>
          <w:rFonts w:ascii="宋体" w:hAnsi="宋体" w:cs="Arial"/>
          <w:color w:val="auto"/>
          <w:highlight w:val="none"/>
          <w:u w:val="single"/>
        </w:rPr>
        <w:tab/>
      </w:r>
      <w:r>
        <w:rPr>
          <w:rFonts w:hint="eastAsia" w:ascii="宋体" w:hAnsi="宋体" w:cs="Arial"/>
          <w:color w:val="auto"/>
          <w:highlight w:val="none"/>
          <w:u w:val="single"/>
          <w:lang w:eastAsia="zh-CN"/>
        </w:rPr>
        <w:t>　</w:t>
      </w:r>
      <w:r>
        <w:rPr>
          <w:rFonts w:ascii="宋体" w:hAnsi="宋体" w:cs="Arial"/>
          <w:color w:val="auto"/>
          <w:highlight w:val="none"/>
        </w:rPr>
        <w:t>年</w:t>
      </w:r>
      <w:r>
        <w:rPr>
          <w:rFonts w:hint="eastAsia" w:ascii="宋体" w:hAnsi="宋体" w:cs="Arial"/>
          <w:color w:val="auto"/>
          <w:highlight w:val="none"/>
          <w:u w:val="single"/>
          <w:lang w:eastAsia="zh-CN"/>
        </w:rPr>
        <w:t>　　</w:t>
      </w:r>
      <w:r>
        <w:rPr>
          <w:rFonts w:ascii="宋体" w:hAnsi="宋体" w:cs="Arial"/>
          <w:color w:val="auto"/>
          <w:highlight w:val="none"/>
        </w:rPr>
        <w:t>月</w:t>
      </w:r>
      <w:r>
        <w:rPr>
          <w:rFonts w:hint="eastAsia" w:ascii="宋体" w:hAnsi="宋体" w:cs="Arial"/>
          <w:color w:val="auto"/>
          <w:highlight w:val="none"/>
          <w:u w:val="single"/>
          <w:lang w:eastAsia="zh-CN"/>
        </w:rPr>
        <w:t>　　</w:t>
      </w:r>
      <w:r>
        <w:rPr>
          <w:rFonts w:ascii="宋体" w:hAnsi="宋体" w:cs="Arial"/>
          <w:color w:val="auto"/>
          <w:highlight w:val="none"/>
        </w:rPr>
        <w:t>日起到</w:t>
      </w:r>
      <w:r>
        <w:rPr>
          <w:rFonts w:hint="eastAsia" w:ascii="宋体" w:hAnsi="宋体" w:cs="Arial"/>
          <w:color w:val="auto"/>
          <w:highlight w:val="none"/>
          <w:u w:val="single"/>
          <w:lang w:eastAsia="zh-CN"/>
        </w:rPr>
        <w:t>　　　</w:t>
      </w:r>
      <w:r>
        <w:rPr>
          <w:rFonts w:ascii="宋体" w:hAnsi="宋体" w:cs="Arial"/>
          <w:color w:val="auto"/>
          <w:highlight w:val="none"/>
        </w:rPr>
        <w:t>年</w:t>
      </w:r>
      <w:r>
        <w:rPr>
          <w:rFonts w:ascii="宋体" w:hAnsi="宋体" w:cs="Arial"/>
          <w:color w:val="auto"/>
          <w:highlight w:val="none"/>
          <w:u w:val="single"/>
        </w:rPr>
        <w:tab/>
      </w:r>
      <w:r>
        <w:rPr>
          <w:rFonts w:ascii="宋体" w:hAnsi="宋体" w:cs="Arial"/>
          <w:color w:val="auto"/>
          <w:highlight w:val="none"/>
        </w:rPr>
        <w:t>月</w:t>
      </w:r>
      <w:r>
        <w:rPr>
          <w:rFonts w:ascii="宋体" w:hAnsi="宋体" w:cs="Arial"/>
          <w:color w:val="auto"/>
          <w:highlight w:val="none"/>
          <w:u w:val="single"/>
        </w:rPr>
        <w:tab/>
      </w:r>
      <w:r>
        <w:rPr>
          <w:rFonts w:hint="eastAsia" w:ascii="宋体" w:hAnsi="宋体" w:cs="Arial"/>
          <w:color w:val="auto"/>
          <w:highlight w:val="none"/>
          <w:u w:val="single"/>
          <w:lang w:eastAsia="zh-CN"/>
        </w:rPr>
        <w:t>　</w:t>
      </w:r>
      <w:r>
        <w:rPr>
          <w:rFonts w:hint="eastAsia" w:ascii="宋体" w:hAnsi="宋体" w:cs="Arial"/>
          <w:color w:val="auto"/>
          <w:highlight w:val="none"/>
        </w:rPr>
        <w:t>日</w:t>
      </w:r>
      <w:r>
        <w:rPr>
          <w:rFonts w:ascii="宋体" w:hAnsi="宋体" w:cs="Arial"/>
          <w:color w:val="auto"/>
          <w:highlight w:val="none"/>
        </w:rPr>
        <w:t>止</w:t>
      </w:r>
      <w:r>
        <w:rPr>
          <w:rFonts w:hint="eastAsia" w:ascii="宋体" w:hAnsi="宋体" w:cs="Arial"/>
          <w:color w:val="auto"/>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Arial"/>
          <w:color w:val="auto"/>
          <w:highlight w:val="none"/>
        </w:rPr>
      </w:pPr>
      <w:r>
        <w:rPr>
          <w:rFonts w:hint="eastAsia" w:ascii="宋体" w:hAnsi="宋体" w:cs="Arial"/>
          <w:color w:val="auto"/>
          <w:highlight w:val="none"/>
          <w:lang w:eastAsia="zh-CN"/>
        </w:rPr>
        <w:t>四</w:t>
      </w:r>
      <w:r>
        <w:rPr>
          <w:rFonts w:hint="eastAsia" w:ascii="宋体" w:hAnsi="宋体" w:cs="Arial"/>
          <w:color w:val="auto"/>
          <w:highlight w:val="none"/>
        </w:rPr>
        <w:t>、</w:t>
      </w:r>
      <w:r>
        <w:rPr>
          <w:rFonts w:hint="eastAsia" w:ascii="宋体" w:hAnsi="宋体" w:cs="Arial"/>
          <w:color w:val="auto"/>
          <w:highlight w:val="none"/>
          <w:lang w:eastAsia="zh-CN"/>
        </w:rPr>
        <w:t>费用</w:t>
      </w:r>
      <w:r>
        <w:rPr>
          <w:rFonts w:hint="eastAsia" w:ascii="宋体" w:hAnsi="宋体" w:cs="Arial"/>
          <w:color w:val="auto"/>
          <w:highlight w:val="none"/>
        </w:rPr>
        <w:t>结算</w:t>
      </w:r>
      <w:r>
        <w:rPr>
          <w:rFonts w:hint="eastAsia" w:ascii="宋体" w:hAnsi="宋体" w:cs="Arial"/>
          <w:color w:val="auto"/>
          <w:highlight w:val="none"/>
          <w:lang w:eastAsia="zh-CN"/>
        </w:rPr>
        <w:t>与支付办法</w:t>
      </w:r>
      <w:r>
        <w:rPr>
          <w:rFonts w:hint="eastAsia" w:ascii="宋体" w:hAnsi="宋体" w:cs="Arial"/>
          <w:color w:val="auto"/>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jc w:val="both"/>
        <w:textAlignment w:val="auto"/>
        <w:rPr>
          <w:rFonts w:ascii="宋体" w:hAnsi="宋体" w:cs="Arial"/>
          <w:color w:val="auto"/>
          <w:szCs w:val="21"/>
          <w:highlight w:val="none"/>
        </w:rPr>
      </w:pPr>
      <w:r>
        <w:rPr>
          <w:rFonts w:hint="eastAsia" w:ascii="宋体" w:hAnsi="宋体" w:cs="Arial"/>
          <w:color w:val="auto"/>
          <w:szCs w:val="21"/>
          <w:highlight w:val="none"/>
          <w:lang w:val="en-US" w:eastAsia="zh-CN"/>
        </w:rPr>
        <w:t>　　1、</w:t>
      </w:r>
      <w:r>
        <w:rPr>
          <w:rFonts w:hint="eastAsia" w:ascii="宋体" w:hAnsi="宋体" w:cs="Arial"/>
          <w:color w:val="auto"/>
          <w:szCs w:val="21"/>
          <w:highlight w:val="none"/>
          <w:lang w:eastAsia="zh-CN"/>
        </w:rPr>
        <w:t>服务费用的构成</w:t>
      </w:r>
      <w:r>
        <w:rPr>
          <w:rFonts w:ascii="宋体" w:hAnsi="宋体" w:cs="Arial"/>
          <w:color w:val="auto"/>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jc w:val="both"/>
        <w:textAlignment w:val="auto"/>
        <w:rPr>
          <w:rFonts w:ascii="宋体" w:hAnsi="宋体" w:cs="Arial"/>
          <w:color w:val="auto"/>
          <w:szCs w:val="21"/>
          <w:highlight w:val="none"/>
        </w:rPr>
      </w:pPr>
      <w:r>
        <w:rPr>
          <w:rFonts w:hint="eastAsia" w:ascii="宋体" w:hAnsi="宋体" w:cs="Arial"/>
          <w:color w:val="auto"/>
          <w:szCs w:val="21"/>
          <w:highlight w:val="none"/>
          <w:lang w:eastAsia="zh-CN"/>
        </w:rPr>
        <w:t>　　（１）劳务派遣人员</w:t>
      </w:r>
      <w:r>
        <w:rPr>
          <w:rFonts w:ascii="宋体" w:hAnsi="宋体" w:cs="Arial"/>
          <w:color w:val="auto"/>
          <w:szCs w:val="21"/>
          <w:highlight w:val="none"/>
        </w:rPr>
        <w:t>的工资</w:t>
      </w:r>
      <w:r>
        <w:rPr>
          <w:rFonts w:hint="eastAsia" w:ascii="宋体" w:hAnsi="宋体" w:cs="Arial"/>
          <w:color w:val="auto"/>
          <w:szCs w:val="21"/>
          <w:highlight w:val="none"/>
        </w:rPr>
        <w:t>、社保、公积金、税金</w:t>
      </w:r>
      <w:r>
        <w:rPr>
          <w:rFonts w:ascii="宋体" w:hAnsi="宋体" w:cs="Arial"/>
          <w:color w:val="auto"/>
          <w:szCs w:val="21"/>
          <w:highlight w:val="none"/>
        </w:rPr>
        <w:t>及各种福利</w:t>
      </w:r>
      <w:r>
        <w:rPr>
          <w:rFonts w:hint="eastAsia" w:ascii="宋体" w:hAnsi="宋体" w:cs="Arial"/>
          <w:color w:val="auto"/>
          <w:szCs w:val="21"/>
          <w:highlight w:val="none"/>
        </w:rPr>
        <w:t>（以</w:t>
      </w:r>
      <w:r>
        <w:rPr>
          <w:rFonts w:hint="eastAsia" w:ascii="宋体" w:hAnsi="宋体" w:cs="Arial"/>
          <w:color w:val="auto"/>
          <w:szCs w:val="21"/>
          <w:highlight w:val="none"/>
          <w:lang w:eastAsia="zh-CN"/>
        </w:rPr>
        <w:t>瑞安市公安局交通警察大队</w:t>
      </w:r>
      <w:r>
        <w:rPr>
          <w:rFonts w:hint="eastAsia" w:ascii="宋体" w:hAnsi="宋体" w:cs="Arial"/>
          <w:color w:val="auto"/>
          <w:szCs w:val="21"/>
          <w:highlight w:val="none"/>
        </w:rPr>
        <w:t>的相关规定为准，</w:t>
      </w:r>
      <w:r>
        <w:rPr>
          <w:rFonts w:hint="eastAsia" w:ascii="宋体" w:hAnsi="宋体" w:cs="Arial"/>
          <w:color w:val="auto"/>
          <w:szCs w:val="21"/>
          <w:highlight w:val="none"/>
          <w:lang w:eastAsia="zh-CN"/>
        </w:rPr>
        <w:t>并随规定标准的</w:t>
      </w:r>
      <w:r>
        <w:rPr>
          <w:rFonts w:hint="eastAsia" w:ascii="宋体" w:hAnsi="宋体" w:cs="Arial"/>
          <w:color w:val="auto"/>
          <w:szCs w:val="21"/>
          <w:highlight w:val="none"/>
        </w:rPr>
        <w:t>调整</w:t>
      </w:r>
      <w:r>
        <w:rPr>
          <w:rFonts w:hint="eastAsia" w:ascii="宋体" w:hAnsi="宋体" w:cs="Arial"/>
          <w:color w:val="auto"/>
          <w:szCs w:val="21"/>
          <w:highlight w:val="none"/>
          <w:lang w:eastAsia="zh-CN"/>
        </w:rPr>
        <w:t>作</w:t>
      </w:r>
      <w:r>
        <w:rPr>
          <w:rFonts w:hint="eastAsia" w:ascii="宋体" w:hAnsi="宋体" w:cs="Arial"/>
          <w:color w:val="auto"/>
          <w:szCs w:val="21"/>
          <w:highlight w:val="none"/>
        </w:rPr>
        <w:t>相应调整）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jc w:val="both"/>
        <w:textAlignment w:val="auto"/>
        <w:rPr>
          <w:rFonts w:ascii="宋体" w:hAnsi="宋体" w:cs="Arial"/>
          <w:color w:val="auto"/>
          <w:szCs w:val="21"/>
          <w:highlight w:val="none"/>
        </w:rPr>
      </w:pPr>
      <w:r>
        <w:rPr>
          <w:rFonts w:hint="eastAsia" w:ascii="宋体" w:hAnsi="宋体" w:cs="Arial"/>
          <w:color w:val="auto"/>
          <w:szCs w:val="21"/>
          <w:highlight w:val="none"/>
          <w:lang w:eastAsia="zh-CN"/>
        </w:rPr>
        <w:t>　　（２）</w:t>
      </w:r>
      <w:r>
        <w:rPr>
          <w:rFonts w:hint="eastAsia" w:ascii="宋体" w:hAnsi="宋体" w:cs="Arial"/>
          <w:color w:val="auto"/>
          <w:szCs w:val="21"/>
          <w:highlight w:val="none"/>
        </w:rPr>
        <w:t>乙方</w:t>
      </w:r>
      <w:r>
        <w:rPr>
          <w:rFonts w:ascii="宋体" w:hAnsi="宋体" w:cs="Arial"/>
          <w:color w:val="auto"/>
          <w:szCs w:val="21"/>
          <w:highlight w:val="none"/>
        </w:rPr>
        <w:t>的</w:t>
      </w:r>
      <w:r>
        <w:rPr>
          <w:rFonts w:hint="eastAsia" w:ascii="宋体" w:hAnsi="宋体" w:cs="Arial"/>
          <w:color w:val="auto"/>
          <w:szCs w:val="21"/>
          <w:highlight w:val="none"/>
          <w:lang w:eastAsia="zh-CN"/>
        </w:rPr>
        <w:t>劳务</w:t>
      </w:r>
      <w:r>
        <w:rPr>
          <w:rFonts w:ascii="宋体" w:hAnsi="宋体" w:cs="Arial"/>
          <w:color w:val="auto"/>
          <w:szCs w:val="21"/>
          <w:highlight w:val="none"/>
        </w:rPr>
        <w:t>管理费</w:t>
      </w:r>
      <w:r>
        <w:rPr>
          <w:rFonts w:hint="eastAsia" w:ascii="宋体" w:hAnsi="宋体" w:cs="Arial"/>
          <w:color w:val="auto"/>
          <w:szCs w:val="21"/>
          <w:highlight w:val="none"/>
        </w:rPr>
        <w:t xml:space="preserve">人民币 </w:t>
      </w:r>
      <w:r>
        <w:rPr>
          <w:rFonts w:hint="eastAsia" w:ascii="宋体" w:hAnsi="宋体" w:cs="Arial"/>
          <w:color w:val="auto"/>
          <w:szCs w:val="21"/>
          <w:highlight w:val="none"/>
          <w:u w:val="single"/>
        </w:rPr>
        <w:t xml:space="preserve">      </w:t>
      </w:r>
      <w:r>
        <w:rPr>
          <w:rFonts w:hint="eastAsia" w:ascii="宋体" w:hAnsi="宋体" w:cs="Arial"/>
          <w:color w:val="auto"/>
          <w:szCs w:val="21"/>
          <w:highlight w:val="none"/>
        </w:rPr>
        <w:t>元/月/人</w:t>
      </w:r>
      <w:r>
        <w:rPr>
          <w:rFonts w:ascii="宋体" w:hAnsi="宋体" w:cs="Arial"/>
          <w:color w:val="auto"/>
          <w:szCs w:val="21"/>
          <w:highlight w:val="none"/>
        </w:rPr>
        <w:t>（服务费中</w:t>
      </w:r>
      <w:r>
        <w:rPr>
          <w:rFonts w:hint="eastAsia" w:ascii="宋体" w:hAnsi="宋体" w:cs="Arial"/>
          <w:color w:val="auto"/>
          <w:szCs w:val="21"/>
          <w:highlight w:val="none"/>
          <w:lang w:eastAsia="zh-CN"/>
        </w:rPr>
        <w:t>扣</w:t>
      </w:r>
      <w:r>
        <w:rPr>
          <w:rFonts w:ascii="宋体" w:hAnsi="宋体" w:cs="Arial"/>
          <w:color w:val="auto"/>
          <w:szCs w:val="21"/>
          <w:highlight w:val="none"/>
        </w:rPr>
        <w:t>除各</w:t>
      </w:r>
      <w:r>
        <w:rPr>
          <w:rFonts w:hint="eastAsia" w:ascii="宋体" w:hAnsi="宋体" w:cs="Arial"/>
          <w:color w:val="auto"/>
          <w:szCs w:val="21"/>
          <w:highlight w:val="none"/>
          <w:lang w:eastAsia="zh-CN"/>
        </w:rPr>
        <w:t>劳务派遣人员</w:t>
      </w:r>
      <w:r>
        <w:rPr>
          <w:rFonts w:ascii="宋体" w:hAnsi="宋体" w:cs="Arial"/>
          <w:color w:val="auto"/>
          <w:szCs w:val="21"/>
          <w:highlight w:val="none"/>
        </w:rPr>
        <w:t>的工资</w:t>
      </w:r>
      <w:r>
        <w:rPr>
          <w:rFonts w:hint="eastAsia" w:ascii="宋体" w:hAnsi="宋体" w:cs="Arial"/>
          <w:color w:val="auto"/>
          <w:szCs w:val="21"/>
          <w:highlight w:val="none"/>
        </w:rPr>
        <w:t>、社保、公积金、税金</w:t>
      </w:r>
      <w:r>
        <w:rPr>
          <w:rFonts w:ascii="宋体" w:hAnsi="宋体" w:cs="Arial"/>
          <w:color w:val="auto"/>
          <w:szCs w:val="21"/>
          <w:highlight w:val="none"/>
        </w:rPr>
        <w:t>及各种福利外的</w:t>
      </w:r>
      <w:r>
        <w:rPr>
          <w:rFonts w:hint="eastAsia" w:ascii="宋体" w:hAnsi="宋体" w:cs="Arial"/>
          <w:color w:val="auto"/>
          <w:szCs w:val="21"/>
          <w:highlight w:val="none"/>
          <w:lang w:eastAsia="zh-CN"/>
        </w:rPr>
        <w:t>其他</w:t>
      </w:r>
      <w:r>
        <w:rPr>
          <w:rFonts w:ascii="宋体" w:hAnsi="宋体" w:cs="Arial"/>
          <w:color w:val="auto"/>
          <w:szCs w:val="21"/>
          <w:highlight w:val="none"/>
        </w:rPr>
        <w:t>相关费用）。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jc w:val="both"/>
        <w:textAlignment w:val="auto"/>
        <w:rPr>
          <w:rFonts w:hint="eastAsia" w:ascii="宋体" w:hAnsi="宋体" w:cs="Arial"/>
          <w:color w:val="auto"/>
          <w:szCs w:val="21"/>
          <w:highlight w:val="none"/>
        </w:rPr>
      </w:pPr>
      <w:r>
        <w:rPr>
          <w:rFonts w:hint="eastAsia" w:ascii="宋体" w:hAnsi="宋体" w:cs="Arial"/>
          <w:color w:val="auto"/>
          <w:szCs w:val="21"/>
          <w:highlight w:val="none"/>
          <w:lang w:eastAsia="zh-CN"/>
        </w:rPr>
        <w:t>　　</w:t>
      </w:r>
      <w:r>
        <w:rPr>
          <w:rFonts w:hint="eastAsia" w:ascii="宋体" w:hAnsi="宋体" w:cs="Arial"/>
          <w:color w:val="auto"/>
          <w:szCs w:val="21"/>
          <w:highlight w:val="none"/>
          <w:lang w:val="en-US" w:eastAsia="zh-CN"/>
        </w:rPr>
        <w:t>2、</w:t>
      </w:r>
      <w:r>
        <w:rPr>
          <w:rFonts w:hint="eastAsia" w:ascii="宋体" w:hAnsi="宋体" w:cs="Arial"/>
          <w:color w:val="auto"/>
          <w:szCs w:val="21"/>
          <w:highlight w:val="none"/>
          <w:lang w:eastAsia="zh-CN"/>
        </w:rPr>
        <w:t>劳务派遣</w:t>
      </w:r>
      <w:r>
        <w:rPr>
          <w:rFonts w:ascii="宋体" w:hAnsi="宋体" w:cs="Arial"/>
          <w:color w:val="auto"/>
          <w:szCs w:val="21"/>
          <w:highlight w:val="none"/>
        </w:rPr>
        <w:t>服务费采用费用包干方式服务，</w:t>
      </w:r>
      <w:r>
        <w:rPr>
          <w:rFonts w:hint="eastAsia" w:ascii="宋体" w:hAnsi="宋体" w:cs="Arial"/>
          <w:color w:val="auto"/>
          <w:szCs w:val="21"/>
          <w:highlight w:val="none"/>
        </w:rPr>
        <w:t>乙方</w:t>
      </w:r>
      <w:r>
        <w:rPr>
          <w:rFonts w:ascii="宋体" w:hAnsi="宋体" w:cs="Arial"/>
          <w:color w:val="auto"/>
          <w:szCs w:val="21"/>
          <w:highlight w:val="none"/>
        </w:rPr>
        <w:t>应根据项目要求和现场情况，详细列明项目所需的人力、物力、财力等, 以及所有人工、管理、财务、税金等所有费用，在服务过程中出现任何遗漏，均由</w:t>
      </w:r>
      <w:r>
        <w:rPr>
          <w:rFonts w:hint="eastAsia" w:ascii="宋体" w:hAnsi="宋体" w:cs="Arial"/>
          <w:color w:val="auto"/>
          <w:szCs w:val="21"/>
          <w:highlight w:val="none"/>
        </w:rPr>
        <w:t>乙方</w:t>
      </w:r>
      <w:r>
        <w:rPr>
          <w:rFonts w:ascii="宋体" w:hAnsi="宋体" w:cs="Arial"/>
          <w:color w:val="auto"/>
          <w:szCs w:val="21"/>
          <w:highlight w:val="none"/>
        </w:rPr>
        <w:t>免费提供，</w:t>
      </w:r>
      <w:r>
        <w:rPr>
          <w:rFonts w:hint="eastAsia" w:ascii="宋体" w:hAnsi="宋体" w:cs="Arial"/>
          <w:color w:val="auto"/>
          <w:szCs w:val="21"/>
          <w:highlight w:val="none"/>
        </w:rPr>
        <w:t>甲方</w:t>
      </w:r>
      <w:r>
        <w:rPr>
          <w:rFonts w:ascii="宋体" w:hAnsi="宋体" w:cs="Arial"/>
          <w:color w:val="auto"/>
          <w:szCs w:val="21"/>
          <w:highlight w:val="none"/>
        </w:rPr>
        <w:t>不再支付任何费用，具体合同金额则以实际人员按单价结算。</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jc w:val="both"/>
        <w:textAlignment w:val="auto"/>
        <w:rPr>
          <w:rFonts w:ascii="宋体" w:hAnsi="宋体" w:cs="Arial"/>
          <w:color w:val="auto"/>
          <w:szCs w:val="21"/>
          <w:highlight w:val="none"/>
        </w:rPr>
      </w:pPr>
      <w:r>
        <w:rPr>
          <w:rFonts w:hint="eastAsia" w:ascii="宋体" w:hAnsi="宋体" w:cs="Arial"/>
          <w:color w:val="auto"/>
          <w:szCs w:val="21"/>
          <w:highlight w:val="none"/>
          <w:lang w:val="en-US" w:eastAsia="zh-CN"/>
        </w:rPr>
        <w:t>　　3、</w:t>
      </w:r>
      <w:r>
        <w:rPr>
          <w:rFonts w:hint="eastAsia" w:ascii="宋体" w:hAnsi="宋体" w:cs="Arial"/>
          <w:color w:val="auto"/>
          <w:szCs w:val="21"/>
          <w:highlight w:val="none"/>
          <w:lang w:eastAsia="zh-CN"/>
        </w:rPr>
        <w:t>履约保证金及用途：</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jc w:val="both"/>
        <w:textAlignment w:val="auto"/>
        <w:rPr>
          <w:rFonts w:hint="eastAsia" w:ascii="宋体" w:hAnsi="宋体" w:cs="Arial"/>
          <w:color w:val="auto"/>
          <w:szCs w:val="21"/>
          <w:highlight w:val="none"/>
        </w:rPr>
      </w:pPr>
      <w:r>
        <w:rPr>
          <w:rFonts w:hint="eastAsia" w:ascii="宋体" w:hAnsi="宋体" w:cs="Arial"/>
          <w:color w:val="auto"/>
          <w:szCs w:val="21"/>
          <w:highlight w:val="none"/>
          <w:lang w:eastAsia="zh-CN"/>
        </w:rPr>
        <w:t>　　（１）</w:t>
      </w:r>
      <w:r>
        <w:rPr>
          <w:rFonts w:hint="eastAsia" w:ascii="宋体" w:hAnsi="宋体" w:cs="Arial"/>
          <w:color w:val="auto"/>
          <w:szCs w:val="21"/>
          <w:highlight w:val="none"/>
        </w:rPr>
        <w:t>乙方在收到中标通知书后，需向甲方提交人民币</w:t>
      </w:r>
      <w:r>
        <w:rPr>
          <w:rFonts w:hint="eastAsia" w:ascii="宋体" w:hAnsi="宋体" w:cs="Arial"/>
          <w:color w:val="auto"/>
          <w:szCs w:val="21"/>
          <w:highlight w:val="none"/>
          <w:u w:val="single"/>
          <w:lang w:val="en-US" w:eastAsia="zh-CN"/>
        </w:rPr>
        <w:t>伍</w:t>
      </w:r>
      <w:r>
        <w:rPr>
          <w:rFonts w:hint="eastAsia" w:ascii="宋体" w:hAnsi="宋体" w:cs="Arial"/>
          <w:color w:val="auto"/>
          <w:szCs w:val="21"/>
          <w:highlight w:val="none"/>
          <w:u w:val="single"/>
        </w:rPr>
        <w:t>万元</w:t>
      </w:r>
      <w:r>
        <w:rPr>
          <w:rFonts w:hint="eastAsia" w:ascii="宋体" w:hAnsi="宋体" w:cs="Arial"/>
          <w:color w:val="auto"/>
          <w:szCs w:val="21"/>
          <w:highlight w:val="none"/>
        </w:rPr>
        <w:t>的履约保证金（以银行转账或银行汇票方式），并在签订合同前提交，以保证乙方遵守本合同的一切条款、条件和承诺</w:t>
      </w:r>
      <w:r>
        <w:rPr>
          <w:rFonts w:hint="eastAsia" w:ascii="宋体" w:hAnsi="宋体" w:cs="Arial"/>
          <w:color w:val="auto"/>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jc w:val="both"/>
        <w:textAlignment w:val="auto"/>
        <w:rPr>
          <w:rFonts w:ascii="宋体" w:hAnsi="宋体" w:cs="Arial"/>
          <w:color w:val="auto"/>
          <w:szCs w:val="21"/>
          <w:highlight w:val="none"/>
        </w:rPr>
      </w:pPr>
      <w:r>
        <w:rPr>
          <w:rFonts w:hint="eastAsia" w:ascii="宋体" w:hAnsi="宋体" w:cs="Arial"/>
          <w:color w:val="auto"/>
          <w:szCs w:val="21"/>
          <w:highlight w:val="none"/>
          <w:lang w:eastAsia="zh-CN"/>
        </w:rPr>
        <w:t>　　（２）</w:t>
      </w:r>
      <w:r>
        <w:rPr>
          <w:rFonts w:hint="eastAsia" w:ascii="宋体" w:hAnsi="宋体" w:cs="Arial"/>
          <w:color w:val="auto"/>
          <w:szCs w:val="21"/>
          <w:highlight w:val="none"/>
        </w:rPr>
        <w:t>保证金在甲方的规定存续期间不计息。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jc w:val="both"/>
        <w:textAlignment w:val="auto"/>
        <w:rPr>
          <w:rFonts w:ascii="宋体" w:hAnsi="宋体" w:cs="Arial"/>
          <w:color w:val="auto"/>
          <w:szCs w:val="21"/>
          <w:highlight w:val="none"/>
        </w:rPr>
      </w:pPr>
      <w:r>
        <w:rPr>
          <w:rFonts w:hint="eastAsia" w:ascii="宋体" w:hAnsi="宋体" w:cs="Arial"/>
          <w:color w:val="auto"/>
          <w:szCs w:val="21"/>
          <w:highlight w:val="none"/>
          <w:lang w:eastAsia="zh-CN"/>
        </w:rPr>
        <w:t>　　（３）</w:t>
      </w:r>
      <w:r>
        <w:rPr>
          <w:rFonts w:hint="eastAsia" w:ascii="宋体" w:hAnsi="宋体" w:cs="Arial"/>
          <w:color w:val="auto"/>
          <w:szCs w:val="21"/>
          <w:highlight w:val="none"/>
        </w:rPr>
        <w:t>乙方</w:t>
      </w:r>
      <w:r>
        <w:rPr>
          <w:rFonts w:hint="eastAsia" w:ascii="宋体" w:hAnsi="宋体" w:cs="Arial"/>
          <w:color w:val="auto"/>
          <w:szCs w:val="21"/>
          <w:highlight w:val="none"/>
        </w:rPr>
        <w:t>如</w:t>
      </w:r>
      <w:r>
        <w:rPr>
          <w:rFonts w:hint="eastAsia" w:ascii="宋体" w:hAnsi="宋体" w:cs="Arial"/>
          <w:color w:val="auto"/>
          <w:szCs w:val="21"/>
          <w:highlight w:val="none"/>
        </w:rPr>
        <w:t>未按规定提交履约保证金则甲方有权拒签合同</w:t>
      </w:r>
      <w:r>
        <w:rPr>
          <w:rFonts w:hint="eastAsia" w:ascii="宋体" w:hAnsi="宋体" w:cs="Arial"/>
          <w:color w:val="auto"/>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jc w:val="both"/>
        <w:textAlignment w:val="auto"/>
        <w:rPr>
          <w:rFonts w:ascii="宋体" w:hAnsi="宋体" w:cs="Arial"/>
          <w:color w:val="auto"/>
          <w:szCs w:val="21"/>
          <w:highlight w:val="none"/>
        </w:rPr>
      </w:pPr>
      <w:r>
        <w:rPr>
          <w:rFonts w:hint="eastAsia" w:ascii="宋体" w:hAnsi="宋体" w:cs="Arial"/>
          <w:color w:val="auto"/>
          <w:szCs w:val="21"/>
          <w:highlight w:val="none"/>
          <w:lang w:eastAsia="zh-CN"/>
        </w:rPr>
        <w:t>　　（４）经</w:t>
      </w:r>
      <w:r>
        <w:rPr>
          <w:rFonts w:hint="eastAsia" w:ascii="宋体" w:hAnsi="宋体" w:cs="Arial"/>
          <w:color w:val="auto"/>
          <w:szCs w:val="21"/>
          <w:highlight w:val="none"/>
        </w:rPr>
        <w:t>甲方</w:t>
      </w:r>
      <w:r>
        <w:rPr>
          <w:rFonts w:hint="eastAsia" w:ascii="宋体" w:hAnsi="宋体" w:cs="Arial"/>
          <w:color w:val="auto"/>
          <w:szCs w:val="21"/>
          <w:highlight w:val="none"/>
          <w:lang w:eastAsia="zh-CN"/>
        </w:rPr>
        <w:t>审查</w:t>
      </w:r>
      <w:r>
        <w:rPr>
          <w:rFonts w:hint="eastAsia" w:ascii="宋体" w:hAnsi="宋体" w:cs="Arial"/>
          <w:color w:val="auto"/>
          <w:szCs w:val="21"/>
          <w:highlight w:val="none"/>
        </w:rPr>
        <w:t>认</w:t>
      </w:r>
      <w:r>
        <w:rPr>
          <w:rFonts w:hint="eastAsia" w:ascii="宋体" w:hAnsi="宋体" w:cs="Arial"/>
          <w:color w:val="auto"/>
          <w:szCs w:val="21"/>
          <w:highlight w:val="none"/>
          <w:lang w:eastAsia="zh-CN"/>
        </w:rPr>
        <w:t>定</w:t>
      </w:r>
      <w:r>
        <w:rPr>
          <w:rFonts w:hint="eastAsia" w:ascii="宋体" w:hAnsi="宋体" w:cs="Arial"/>
          <w:color w:val="auto"/>
          <w:szCs w:val="21"/>
          <w:highlight w:val="none"/>
        </w:rPr>
        <w:t>乙方在承包期内没有涉及甲方的应付而未付金额或违约行为，甲方在承包期满后或提前终止承包后10个工作日内全额退还履约金，否则，甲方在扣除乙方应付金额或违约金后退还保证金余额。</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jc w:val="both"/>
        <w:textAlignment w:val="auto"/>
        <w:rPr>
          <w:rFonts w:hint="eastAsia" w:ascii="宋体" w:hAnsi="宋体" w:cs="Arial"/>
          <w:color w:val="auto"/>
          <w:szCs w:val="21"/>
          <w:highlight w:val="none"/>
        </w:rPr>
      </w:pPr>
      <w:r>
        <w:rPr>
          <w:rFonts w:hint="eastAsia" w:ascii="宋体" w:hAnsi="宋体" w:cs="Arial"/>
          <w:color w:val="auto"/>
          <w:szCs w:val="21"/>
          <w:highlight w:val="none"/>
          <w:lang w:eastAsia="zh-CN"/>
        </w:rPr>
        <w:t>　　</w:t>
      </w:r>
      <w:r>
        <w:rPr>
          <w:rFonts w:hint="eastAsia" w:ascii="宋体" w:hAnsi="宋体" w:cs="Arial"/>
          <w:color w:val="auto"/>
          <w:szCs w:val="21"/>
          <w:highlight w:val="none"/>
          <w:lang w:val="en-US" w:eastAsia="zh-CN"/>
        </w:rPr>
        <w:t>4</w:t>
      </w:r>
      <w:r>
        <w:rPr>
          <w:rFonts w:hint="eastAsia" w:ascii="宋体" w:hAnsi="宋体" w:cs="Arial"/>
          <w:color w:val="auto"/>
          <w:szCs w:val="21"/>
          <w:highlight w:val="none"/>
          <w:lang w:eastAsia="zh-CN"/>
        </w:rPr>
        <w:t>、结算时间和方式：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宋体" w:hAnsi="宋体" w:cs="Arial"/>
          <w:color w:val="auto"/>
          <w:szCs w:val="21"/>
          <w:highlight w:val="none"/>
        </w:rPr>
      </w:pPr>
      <w:r>
        <w:rPr>
          <w:rFonts w:hint="eastAsia" w:ascii="宋体" w:hAnsi="宋体" w:cs="Arial"/>
          <w:color w:val="auto"/>
          <w:szCs w:val="21"/>
          <w:highlight w:val="none"/>
          <w:lang w:eastAsia="zh-CN"/>
        </w:rPr>
        <w:t>　　（１）</w:t>
      </w:r>
      <w:r>
        <w:rPr>
          <w:rFonts w:hint="eastAsia" w:ascii="宋体" w:hAnsi="宋体" w:cs="Arial"/>
          <w:color w:val="auto"/>
          <w:szCs w:val="21"/>
          <w:highlight w:val="none"/>
        </w:rPr>
        <w:t>付款方式为先服务后支付，由甲方根据前一个月的考核结果在下月15日前凭税务发票支付前一个月的派遣人员薪酬及管理费，最后一个月的费用在合同结束后10日内结清</w:t>
      </w:r>
      <w:r>
        <w:rPr>
          <w:rFonts w:hint="eastAsia" w:ascii="宋体" w:hAnsi="宋体" w:cs="Arial"/>
          <w:color w:val="auto"/>
          <w:szCs w:val="21"/>
          <w:highlight w:val="none"/>
          <w:lang w:eastAsia="zh-CN"/>
        </w:rPr>
        <w:t>，如</w:t>
      </w:r>
      <w:r>
        <w:rPr>
          <w:rFonts w:hint="eastAsia" w:ascii="宋体" w:hAnsi="宋体" w:cs="Arial"/>
          <w:color w:val="auto"/>
          <w:szCs w:val="21"/>
          <w:highlight w:val="none"/>
        </w:rPr>
        <w:t>遇节假日</w:t>
      </w:r>
      <w:r>
        <w:rPr>
          <w:rFonts w:hint="eastAsia" w:ascii="宋体" w:hAnsi="宋体" w:cs="Arial"/>
          <w:color w:val="auto"/>
          <w:szCs w:val="21"/>
          <w:highlight w:val="none"/>
          <w:lang w:eastAsia="zh-CN"/>
        </w:rPr>
        <w:t>则</w:t>
      </w:r>
      <w:r>
        <w:rPr>
          <w:rFonts w:hint="eastAsia" w:ascii="宋体" w:hAnsi="宋体" w:cs="Arial"/>
          <w:color w:val="auto"/>
          <w:szCs w:val="21"/>
          <w:highlight w:val="none"/>
        </w:rPr>
        <w:t>顺延。</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宋体" w:hAnsi="宋体" w:cs="Arial"/>
          <w:color w:val="auto"/>
          <w:szCs w:val="21"/>
          <w:highlight w:val="none"/>
        </w:rPr>
      </w:pPr>
      <w:r>
        <w:rPr>
          <w:rFonts w:hint="eastAsia" w:ascii="宋体" w:hAnsi="宋体" w:cs="Arial"/>
          <w:color w:val="auto"/>
          <w:szCs w:val="21"/>
          <w:highlight w:val="none"/>
          <w:lang w:eastAsia="zh-CN"/>
        </w:rPr>
        <w:t>（２）</w:t>
      </w:r>
      <w:r>
        <w:rPr>
          <w:rFonts w:hint="eastAsia" w:ascii="宋体" w:hAnsi="宋体" w:cs="Arial"/>
          <w:color w:val="auto"/>
          <w:szCs w:val="21"/>
          <w:highlight w:val="none"/>
        </w:rPr>
        <w:t>乙方按每月向甲方结算，甲方凭乙方开具的正式发票和员工工资发放凭证复印件</w:t>
      </w:r>
      <w:r>
        <w:rPr>
          <w:rFonts w:hint="eastAsia" w:ascii="宋体" w:hAnsi="宋体" w:cs="Arial"/>
          <w:color w:val="auto"/>
          <w:szCs w:val="21"/>
          <w:highlight w:val="none"/>
          <w:lang w:eastAsia="zh-CN"/>
        </w:rPr>
        <w:t>，</w:t>
      </w:r>
      <w:r>
        <w:rPr>
          <w:rFonts w:hint="eastAsia" w:ascii="宋体" w:hAnsi="宋体" w:cs="Arial"/>
          <w:color w:val="auto"/>
          <w:szCs w:val="21"/>
          <w:highlight w:val="none"/>
        </w:rPr>
        <w:t>确认务工人员劳动报酬已经兑现</w:t>
      </w:r>
      <w:r>
        <w:rPr>
          <w:rFonts w:hint="eastAsia" w:ascii="宋体" w:hAnsi="宋体" w:cs="Arial"/>
          <w:color w:val="auto"/>
          <w:szCs w:val="21"/>
          <w:highlight w:val="none"/>
          <w:lang w:eastAsia="zh-CN"/>
        </w:rPr>
        <w:t>后</w:t>
      </w:r>
      <w:r>
        <w:rPr>
          <w:rFonts w:hint="eastAsia" w:ascii="宋体" w:hAnsi="宋体" w:cs="Arial"/>
          <w:color w:val="auto"/>
          <w:szCs w:val="21"/>
          <w:highlight w:val="none"/>
        </w:rPr>
        <w:t>进行支付，并出具有效收据。</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宋体" w:hAnsi="宋体" w:cs="Arial"/>
          <w:color w:val="auto"/>
          <w:szCs w:val="21"/>
          <w:highlight w:val="none"/>
        </w:rPr>
      </w:pPr>
      <w:r>
        <w:rPr>
          <w:rFonts w:hint="eastAsia" w:ascii="宋体" w:hAnsi="宋体" w:cs="Arial"/>
          <w:color w:val="auto"/>
          <w:szCs w:val="21"/>
          <w:highlight w:val="none"/>
          <w:lang w:eastAsia="zh-CN"/>
        </w:rPr>
        <w:t>（３）</w:t>
      </w:r>
      <w:r>
        <w:rPr>
          <w:rFonts w:hint="eastAsia" w:ascii="宋体" w:hAnsi="宋体" w:cs="Arial"/>
          <w:color w:val="auto"/>
          <w:szCs w:val="21"/>
          <w:highlight w:val="none"/>
        </w:rPr>
        <w:t>承包到期后将余款一次付清，并在10个工作日内</w:t>
      </w:r>
      <w:r>
        <w:rPr>
          <w:rFonts w:hint="eastAsia" w:ascii="宋体" w:hAnsi="宋体" w:cs="Arial"/>
          <w:color w:val="auto"/>
          <w:szCs w:val="21"/>
          <w:highlight w:val="none"/>
          <w:lang w:eastAsia="zh-CN"/>
        </w:rPr>
        <w:t>按本合同规定</w:t>
      </w:r>
      <w:r>
        <w:rPr>
          <w:rFonts w:hint="eastAsia" w:ascii="宋体" w:hAnsi="宋体" w:cs="Arial"/>
          <w:color w:val="auto"/>
          <w:szCs w:val="21"/>
          <w:highlight w:val="none"/>
        </w:rPr>
        <w:t>退还保证金。</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ascii="宋体" w:hAnsi="宋体" w:cs="Arial"/>
          <w:color w:val="auto"/>
          <w:szCs w:val="21"/>
          <w:highlight w:val="none"/>
        </w:rPr>
      </w:pPr>
      <w:r>
        <w:rPr>
          <w:rFonts w:hint="eastAsia" w:ascii="宋体" w:hAnsi="宋体" w:cs="Arial"/>
          <w:color w:val="auto"/>
          <w:szCs w:val="21"/>
          <w:highlight w:val="none"/>
          <w:lang w:eastAsia="zh-CN"/>
        </w:rPr>
        <w:t>（４）</w:t>
      </w:r>
      <w:r>
        <w:rPr>
          <w:rFonts w:hint="eastAsia" w:ascii="宋体" w:hAnsi="宋体" w:cs="Arial"/>
          <w:color w:val="auto"/>
          <w:szCs w:val="21"/>
          <w:highlight w:val="none"/>
        </w:rPr>
        <w:t>甲方可随时根据实际情况进行核实，一经发现存在克扣员工工资及福利或者拖欠员工工资问题及福利将按照相关要求及法律规定对相关责任人严肃查处。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ascii="宋体" w:hAnsi="宋体" w:cs="Arial"/>
          <w:color w:val="auto"/>
          <w:highlight w:val="none"/>
        </w:rPr>
        <w:t>五、甲方的权利及义务：</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ascii="宋体" w:hAnsi="宋体" w:cs="Arial"/>
          <w:color w:val="auto"/>
          <w:highlight w:val="none"/>
        </w:rPr>
        <w:t>1、甲方有权要求乙方的相关人员按合同要求约定保质、保量完成工作，对乙方</w:t>
      </w:r>
      <w:r>
        <w:rPr>
          <w:rFonts w:hint="eastAsia" w:ascii="宋体" w:hAnsi="宋体" w:cs="Arial"/>
          <w:color w:val="auto"/>
          <w:highlight w:val="none"/>
          <w:lang w:eastAsia="zh-CN"/>
        </w:rPr>
        <w:t>被派遣劳务</w:t>
      </w:r>
      <w:r>
        <w:rPr>
          <w:rFonts w:ascii="宋体" w:hAnsi="宋体" w:cs="Arial"/>
          <w:color w:val="auto"/>
          <w:highlight w:val="none"/>
        </w:rPr>
        <w:t>人员</w:t>
      </w:r>
      <w:r>
        <w:rPr>
          <w:rFonts w:ascii="宋体" w:hAnsi="宋体" w:cs="Arial"/>
          <w:color w:val="auto"/>
          <w:highlight w:val="none"/>
        </w:rPr>
        <w:t>的工作情况有权通过电话或书面向乙方反馈。</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hint="eastAsia" w:ascii="宋体" w:hAnsi="宋体" w:cs="Arial"/>
          <w:color w:val="auto"/>
          <w:highlight w:val="none"/>
          <w:lang w:val="en-US" w:eastAsia="zh-CN"/>
        </w:rPr>
        <w:t>2</w:t>
      </w:r>
      <w:r>
        <w:rPr>
          <w:rFonts w:ascii="宋体" w:hAnsi="宋体" w:cs="Arial"/>
          <w:color w:val="auto"/>
          <w:highlight w:val="none"/>
        </w:rPr>
        <w:t>、甲方有权根据实际情况，变更、增加服务内容和服务时间，但需经双方协商同意，并签订补充协议。</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hint="eastAsia" w:ascii="宋体" w:hAnsi="宋体" w:cs="Arial"/>
          <w:color w:val="auto"/>
          <w:highlight w:val="none"/>
          <w:lang w:val="en-US" w:eastAsia="zh-CN"/>
        </w:rPr>
        <w:t>3</w:t>
      </w:r>
      <w:r>
        <w:rPr>
          <w:rFonts w:ascii="宋体" w:hAnsi="宋体" w:cs="Arial"/>
          <w:color w:val="auto"/>
          <w:highlight w:val="none"/>
        </w:rPr>
        <w:t>、甲方有权合理选择、更换和辞退相关人员。协议期内，符合下列情况之一，甲方有权解除协议：</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ascii="宋体" w:hAnsi="宋体" w:cs="Arial"/>
          <w:color w:val="auto"/>
          <w:highlight w:val="none"/>
        </w:rPr>
        <w:t>(1) 有效证据证明乙方</w:t>
      </w:r>
      <w:r>
        <w:rPr>
          <w:rFonts w:hint="eastAsia" w:ascii="宋体" w:hAnsi="宋体" w:cs="Arial"/>
          <w:color w:val="auto"/>
          <w:highlight w:val="none"/>
          <w:lang w:eastAsia="zh-CN"/>
        </w:rPr>
        <w:t>劳务派遣</w:t>
      </w:r>
      <w:r>
        <w:rPr>
          <w:rFonts w:ascii="宋体" w:hAnsi="宋体" w:cs="Arial"/>
          <w:color w:val="auto"/>
          <w:highlight w:val="none"/>
        </w:rPr>
        <w:t>人员</w:t>
      </w:r>
      <w:r>
        <w:rPr>
          <w:rFonts w:ascii="宋体" w:hAnsi="宋体" w:cs="Arial"/>
          <w:color w:val="auto"/>
          <w:highlight w:val="none"/>
        </w:rPr>
        <w:t>有违法</w:t>
      </w:r>
      <w:r>
        <w:rPr>
          <w:rFonts w:hint="eastAsia" w:ascii="宋体" w:hAnsi="宋体" w:cs="Arial"/>
          <w:color w:val="auto"/>
          <w:highlight w:val="none"/>
        </w:rPr>
        <w:t>犯罪</w:t>
      </w:r>
      <w:r>
        <w:rPr>
          <w:rFonts w:ascii="宋体" w:hAnsi="宋体" w:cs="Arial"/>
          <w:color w:val="auto"/>
          <w:highlight w:val="none"/>
        </w:rPr>
        <w:t>行为的；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ascii="宋体" w:hAnsi="宋体" w:cs="Arial"/>
          <w:color w:val="auto"/>
          <w:highlight w:val="none"/>
        </w:rPr>
        <w:t>(2)</w:t>
      </w:r>
      <w:r>
        <w:rPr>
          <w:rFonts w:hint="eastAsia" w:ascii="宋体" w:hAnsi="宋体" w:cs="Arial"/>
          <w:color w:val="auto"/>
          <w:highlight w:val="none"/>
        </w:rPr>
        <w:t xml:space="preserve"> </w:t>
      </w:r>
      <w:r>
        <w:rPr>
          <w:rFonts w:ascii="宋体" w:hAnsi="宋体" w:cs="Arial"/>
          <w:color w:val="auto"/>
          <w:highlight w:val="none"/>
        </w:rPr>
        <w:t>提出调换人员后</w:t>
      </w:r>
      <w:r>
        <w:rPr>
          <w:rFonts w:hint="eastAsia" w:ascii="宋体" w:hAnsi="宋体" w:cs="Arial"/>
          <w:color w:val="auto"/>
          <w:highlight w:val="none"/>
        </w:rPr>
        <w:t>，</w:t>
      </w:r>
      <w:r>
        <w:rPr>
          <w:rFonts w:ascii="宋体" w:hAnsi="宋体" w:cs="Arial"/>
          <w:color w:val="auto"/>
          <w:highlight w:val="none"/>
        </w:rPr>
        <w:t>间隔5个工作日乙方</w:t>
      </w:r>
      <w:r>
        <w:rPr>
          <w:rFonts w:hint="eastAsia" w:ascii="宋体" w:hAnsi="宋体" w:cs="Arial"/>
          <w:color w:val="auto"/>
          <w:highlight w:val="none"/>
        </w:rPr>
        <w:t>累计3次以上</w:t>
      </w:r>
      <w:r>
        <w:rPr>
          <w:rFonts w:ascii="宋体" w:hAnsi="宋体" w:cs="Arial"/>
          <w:color w:val="auto"/>
          <w:highlight w:val="none"/>
        </w:rPr>
        <w:t>无法选派新的人员到岗工作的；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ascii="宋体" w:hAnsi="宋体" w:cs="Arial"/>
          <w:color w:val="auto"/>
          <w:highlight w:val="none"/>
        </w:rPr>
        <w:t>(3) 根据乙方在服务期内被投诉的情况，</w:t>
      </w:r>
      <w:r>
        <w:rPr>
          <w:rFonts w:hint="eastAsia" w:ascii="宋体" w:hAnsi="宋体" w:cs="Arial"/>
          <w:color w:val="auto"/>
          <w:highlight w:val="none"/>
        </w:rPr>
        <w:t>甲方</w:t>
      </w:r>
      <w:r>
        <w:rPr>
          <w:rFonts w:ascii="宋体" w:hAnsi="宋体" w:cs="Arial"/>
          <w:color w:val="auto"/>
          <w:highlight w:val="none"/>
        </w:rPr>
        <w:t>可根据投诉事件的情节严重性、投诉事件的数量</w:t>
      </w:r>
      <w:r>
        <w:rPr>
          <w:rFonts w:hint="eastAsia" w:ascii="宋体" w:hAnsi="宋体" w:cs="Arial"/>
          <w:color w:val="auto"/>
          <w:highlight w:val="none"/>
        </w:rPr>
        <w:t>及整改措施等情况</w:t>
      </w:r>
      <w:r>
        <w:rPr>
          <w:rFonts w:ascii="宋体" w:hAnsi="宋体" w:cs="Arial"/>
          <w:color w:val="auto"/>
          <w:highlight w:val="none"/>
        </w:rPr>
        <w:t>做出对乙方是否解除协议的处理决定。</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ascii="宋体" w:hAnsi="宋体" w:cs="Arial"/>
          <w:color w:val="auto"/>
          <w:highlight w:val="none"/>
        </w:rPr>
        <w:t>(4)</w:t>
      </w:r>
      <w:r>
        <w:rPr>
          <w:rFonts w:hint="eastAsia" w:ascii="宋体" w:hAnsi="宋体" w:cs="Arial"/>
          <w:color w:val="auto"/>
          <w:highlight w:val="none"/>
        </w:rPr>
        <w:t xml:space="preserve"> </w:t>
      </w:r>
      <w:r>
        <w:rPr>
          <w:rFonts w:ascii="宋体" w:hAnsi="宋体" w:cs="Arial"/>
          <w:color w:val="auto"/>
          <w:highlight w:val="none"/>
        </w:rPr>
        <w:t>乙方</w:t>
      </w:r>
      <w:r>
        <w:rPr>
          <w:rFonts w:hint="eastAsia" w:ascii="宋体" w:hAnsi="宋体" w:cs="Arial"/>
          <w:color w:val="auto"/>
          <w:highlight w:val="none"/>
          <w:lang w:eastAsia="zh-CN"/>
        </w:rPr>
        <w:t>劳务派遣</w:t>
      </w:r>
      <w:r>
        <w:rPr>
          <w:rFonts w:ascii="宋体" w:hAnsi="宋体" w:cs="Arial"/>
          <w:color w:val="auto"/>
          <w:highlight w:val="none"/>
        </w:rPr>
        <w:t>人员</w:t>
      </w:r>
      <w:r>
        <w:rPr>
          <w:rFonts w:ascii="宋体" w:hAnsi="宋体" w:cs="Arial"/>
          <w:color w:val="auto"/>
          <w:highlight w:val="none"/>
        </w:rPr>
        <w:t>在上岗七个工作日的适应期后，仍不能完成合同所要求的工作，且乙方先后调换3人均未能达到甲方所要求的相应服务标准的。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hint="eastAsia" w:ascii="宋体" w:hAnsi="宋体" w:cs="Arial"/>
          <w:color w:val="auto"/>
          <w:highlight w:val="none"/>
          <w:lang w:val="en-US" w:eastAsia="zh-CN"/>
        </w:rPr>
        <w:t>4</w:t>
      </w:r>
      <w:r>
        <w:rPr>
          <w:rFonts w:ascii="宋体" w:hAnsi="宋体" w:cs="Arial"/>
          <w:color w:val="auto"/>
          <w:highlight w:val="none"/>
        </w:rPr>
        <w:t>、在合同履行期间，甲方有义务维护乙方</w:t>
      </w:r>
      <w:r>
        <w:rPr>
          <w:rFonts w:hint="eastAsia" w:ascii="宋体" w:hAnsi="宋体" w:cs="Arial"/>
          <w:color w:val="auto"/>
          <w:highlight w:val="none"/>
          <w:lang w:eastAsia="zh-CN"/>
        </w:rPr>
        <w:t>劳务派遣</w:t>
      </w:r>
      <w:r>
        <w:rPr>
          <w:rFonts w:ascii="宋体" w:hAnsi="宋体" w:cs="Arial"/>
          <w:color w:val="auto"/>
          <w:highlight w:val="none"/>
        </w:rPr>
        <w:t>人员</w:t>
      </w:r>
      <w:r>
        <w:rPr>
          <w:rFonts w:ascii="宋体" w:hAnsi="宋体" w:cs="Arial"/>
          <w:color w:val="auto"/>
          <w:highlight w:val="none"/>
        </w:rPr>
        <w:t>的人格尊严，并应为乙方</w:t>
      </w:r>
      <w:r>
        <w:rPr>
          <w:rFonts w:hint="eastAsia" w:ascii="宋体" w:hAnsi="宋体" w:cs="Arial"/>
          <w:color w:val="auto"/>
          <w:highlight w:val="none"/>
          <w:lang w:eastAsia="zh-CN"/>
        </w:rPr>
        <w:t>劳务派遣</w:t>
      </w:r>
      <w:r>
        <w:rPr>
          <w:rFonts w:ascii="宋体" w:hAnsi="宋体" w:cs="Arial"/>
          <w:color w:val="auto"/>
          <w:highlight w:val="none"/>
        </w:rPr>
        <w:t>人员</w:t>
      </w:r>
      <w:r>
        <w:rPr>
          <w:rFonts w:ascii="宋体" w:hAnsi="宋体" w:cs="Arial"/>
          <w:color w:val="auto"/>
          <w:highlight w:val="none"/>
        </w:rPr>
        <w:t xml:space="preserve">履行职责提供必要的工作条件。 </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Arial"/>
          <w:color w:val="auto"/>
          <w:highlight w:val="none"/>
          <w:lang w:eastAsia="zh-CN"/>
        </w:rPr>
      </w:pPr>
      <w:r>
        <w:rPr>
          <w:rFonts w:hint="eastAsia" w:ascii="宋体" w:hAnsi="宋体" w:cs="Arial"/>
          <w:color w:val="auto"/>
          <w:highlight w:val="none"/>
          <w:lang w:val="en-US" w:eastAsia="zh-CN"/>
        </w:rPr>
        <w:t>5</w:t>
      </w:r>
      <w:r>
        <w:rPr>
          <w:rFonts w:hint="eastAsia" w:ascii="宋体" w:hAnsi="宋体" w:cs="Arial"/>
          <w:color w:val="auto"/>
          <w:highlight w:val="none"/>
        </w:rPr>
        <w:t>、乙方</w:t>
      </w:r>
      <w:r>
        <w:rPr>
          <w:rFonts w:hint="eastAsia" w:ascii="宋体" w:hAnsi="宋体" w:cs="Arial"/>
          <w:color w:val="auto"/>
          <w:highlight w:val="none"/>
          <w:lang w:eastAsia="zh-CN"/>
        </w:rPr>
        <w:t>劳务</w:t>
      </w:r>
      <w:r>
        <w:rPr>
          <w:rFonts w:hint="eastAsia" w:ascii="宋体" w:hAnsi="宋体" w:cs="Arial"/>
          <w:color w:val="auto"/>
          <w:highlight w:val="none"/>
        </w:rPr>
        <w:t>派遣人员有下列情形之一的，甲方有权将该</w:t>
      </w:r>
      <w:r>
        <w:rPr>
          <w:rFonts w:hint="eastAsia" w:ascii="宋体" w:hAnsi="宋体" w:cs="Arial"/>
          <w:color w:val="auto"/>
          <w:highlight w:val="none"/>
          <w:lang w:eastAsia="zh-CN"/>
        </w:rPr>
        <w:t>人</w:t>
      </w:r>
      <w:r>
        <w:rPr>
          <w:rFonts w:hint="eastAsia" w:ascii="宋体" w:hAnsi="宋体" w:cs="Arial"/>
          <w:color w:val="auto"/>
          <w:highlight w:val="none"/>
        </w:rPr>
        <w:t>员退回乙方</w:t>
      </w:r>
      <w:r>
        <w:rPr>
          <w:rFonts w:hint="eastAsia" w:ascii="宋体" w:hAnsi="宋体" w:cs="Arial"/>
          <w:color w:val="auto"/>
          <w:highlight w:val="none"/>
          <w:lang w:eastAsia="zh-CN"/>
        </w:rPr>
        <w:t>，涉及经济处罚或经济赔偿等问题时，按照甲方相关规章制度由乙方负责处理后返还甲方。</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Arial"/>
          <w:color w:val="auto"/>
          <w:highlight w:val="none"/>
        </w:rPr>
      </w:pPr>
      <w:r>
        <w:rPr>
          <w:rFonts w:ascii="宋体" w:hAnsi="宋体" w:cs="Arial"/>
          <w:color w:val="auto"/>
          <w:highlight w:val="none"/>
        </w:rPr>
        <w:t>(1)</w:t>
      </w:r>
      <w:r>
        <w:rPr>
          <w:rFonts w:hint="eastAsia" w:ascii="宋体" w:hAnsi="宋体" w:cs="Arial"/>
          <w:color w:val="auto"/>
          <w:highlight w:val="none"/>
        </w:rPr>
        <w:t>在试用期间被证明不符合录用条件的；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Arial"/>
          <w:color w:val="auto"/>
          <w:highlight w:val="none"/>
        </w:rPr>
      </w:pPr>
      <w:r>
        <w:rPr>
          <w:rFonts w:ascii="宋体" w:hAnsi="宋体" w:cs="Arial"/>
          <w:color w:val="auto"/>
          <w:highlight w:val="none"/>
        </w:rPr>
        <w:t>(</w:t>
      </w:r>
      <w:r>
        <w:rPr>
          <w:rFonts w:hint="eastAsia" w:ascii="宋体" w:hAnsi="宋体" w:cs="Arial"/>
          <w:color w:val="auto"/>
          <w:highlight w:val="none"/>
        </w:rPr>
        <w:t>2</w:t>
      </w:r>
      <w:r>
        <w:rPr>
          <w:rFonts w:ascii="宋体" w:hAnsi="宋体" w:cs="Arial"/>
          <w:color w:val="auto"/>
          <w:highlight w:val="none"/>
        </w:rPr>
        <w:t>)</w:t>
      </w:r>
      <w:r>
        <w:rPr>
          <w:rFonts w:hint="eastAsia" w:ascii="宋体" w:hAnsi="宋体" w:cs="Arial"/>
          <w:color w:val="auto"/>
          <w:highlight w:val="none"/>
        </w:rPr>
        <w:t>严重违反甲方的规章制度的；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Arial"/>
          <w:color w:val="auto"/>
          <w:highlight w:val="none"/>
        </w:rPr>
      </w:pPr>
      <w:r>
        <w:rPr>
          <w:rFonts w:ascii="宋体" w:hAnsi="宋体" w:cs="Arial"/>
          <w:color w:val="auto"/>
          <w:highlight w:val="none"/>
        </w:rPr>
        <w:t>(</w:t>
      </w:r>
      <w:r>
        <w:rPr>
          <w:rFonts w:hint="eastAsia" w:ascii="宋体" w:hAnsi="宋体" w:cs="Arial"/>
          <w:color w:val="auto"/>
          <w:highlight w:val="none"/>
        </w:rPr>
        <w:t>3</w:t>
      </w:r>
      <w:r>
        <w:rPr>
          <w:rFonts w:ascii="宋体" w:hAnsi="宋体" w:cs="Arial"/>
          <w:color w:val="auto"/>
          <w:highlight w:val="none"/>
        </w:rPr>
        <w:t>)</w:t>
      </w:r>
      <w:r>
        <w:rPr>
          <w:rFonts w:hint="eastAsia" w:ascii="宋体" w:hAnsi="宋体" w:cs="Arial"/>
          <w:color w:val="auto"/>
          <w:highlight w:val="none"/>
        </w:rPr>
        <w:t>严重失职，营私舞弊，给甲方造成重大损</w:t>
      </w:r>
      <w:r>
        <w:rPr>
          <w:rFonts w:hint="eastAsia" w:ascii="宋体" w:hAnsi="宋体" w:cs="Arial"/>
          <w:color w:val="auto"/>
          <w:highlight w:val="none"/>
          <w:lang w:eastAsia="zh-CN"/>
        </w:rPr>
        <w:t>失</w:t>
      </w:r>
      <w:r>
        <w:rPr>
          <w:rFonts w:hint="eastAsia" w:ascii="宋体" w:hAnsi="宋体" w:cs="Arial"/>
          <w:color w:val="auto"/>
          <w:highlight w:val="none"/>
        </w:rPr>
        <w:t>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Arial"/>
          <w:color w:val="auto"/>
          <w:highlight w:val="none"/>
        </w:rPr>
      </w:pPr>
      <w:r>
        <w:rPr>
          <w:rFonts w:ascii="宋体" w:hAnsi="宋体" w:cs="Arial"/>
          <w:color w:val="auto"/>
          <w:highlight w:val="none"/>
        </w:rPr>
        <w:t>(</w:t>
      </w:r>
      <w:r>
        <w:rPr>
          <w:rFonts w:hint="eastAsia" w:ascii="宋体" w:hAnsi="宋体" w:cs="Arial"/>
          <w:color w:val="auto"/>
          <w:highlight w:val="none"/>
        </w:rPr>
        <w:t>4</w:t>
      </w:r>
      <w:r>
        <w:rPr>
          <w:rFonts w:ascii="宋体" w:hAnsi="宋体" w:cs="Arial"/>
          <w:color w:val="auto"/>
          <w:highlight w:val="none"/>
        </w:rPr>
        <w:t>)</w:t>
      </w:r>
      <w:r>
        <w:rPr>
          <w:rFonts w:hint="eastAsia" w:ascii="宋体" w:hAnsi="宋体" w:cs="Arial"/>
          <w:color w:val="auto"/>
          <w:highlight w:val="none"/>
        </w:rPr>
        <w:t>同时与其他用人单位建立劳动关系，对完成甲方的工作任务造成严重影响，或者经甲方提出，拒不改正的；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Arial"/>
          <w:color w:val="auto"/>
          <w:highlight w:val="none"/>
        </w:rPr>
      </w:pPr>
      <w:r>
        <w:rPr>
          <w:rFonts w:ascii="宋体" w:hAnsi="宋体" w:cs="Arial"/>
          <w:color w:val="auto"/>
          <w:highlight w:val="none"/>
        </w:rPr>
        <w:t>(</w:t>
      </w:r>
      <w:r>
        <w:rPr>
          <w:rFonts w:hint="eastAsia" w:ascii="宋体" w:hAnsi="宋体" w:cs="Arial"/>
          <w:color w:val="auto"/>
          <w:highlight w:val="none"/>
        </w:rPr>
        <w:t>5</w:t>
      </w:r>
      <w:r>
        <w:rPr>
          <w:rFonts w:ascii="宋体" w:hAnsi="宋体" w:cs="Arial"/>
          <w:color w:val="auto"/>
          <w:highlight w:val="none"/>
        </w:rPr>
        <w:t>)</w:t>
      </w:r>
      <w:r>
        <w:rPr>
          <w:rFonts w:hint="eastAsia" w:ascii="宋体" w:hAnsi="宋体" w:cs="Arial"/>
          <w:color w:val="auto"/>
          <w:highlight w:val="none"/>
        </w:rPr>
        <w:t xml:space="preserve"> 被依法追究刑事责任的或者治安拘留的；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Arial"/>
          <w:color w:val="auto"/>
          <w:highlight w:val="none"/>
        </w:rPr>
      </w:pPr>
      <w:r>
        <w:rPr>
          <w:rFonts w:ascii="宋体" w:hAnsi="宋体" w:cs="Arial"/>
          <w:color w:val="auto"/>
          <w:highlight w:val="none"/>
        </w:rPr>
        <w:t>(</w:t>
      </w:r>
      <w:r>
        <w:rPr>
          <w:rFonts w:hint="eastAsia" w:ascii="宋体" w:hAnsi="宋体" w:cs="Arial"/>
          <w:color w:val="auto"/>
          <w:highlight w:val="none"/>
        </w:rPr>
        <w:t>6</w:t>
      </w:r>
      <w:r>
        <w:rPr>
          <w:rFonts w:ascii="宋体" w:hAnsi="宋体" w:cs="Arial"/>
          <w:color w:val="auto"/>
          <w:highlight w:val="none"/>
        </w:rPr>
        <w:t>)</w:t>
      </w:r>
      <w:r>
        <w:rPr>
          <w:rFonts w:hint="eastAsia" w:ascii="宋体" w:hAnsi="宋体" w:cs="Arial"/>
          <w:color w:val="auto"/>
          <w:highlight w:val="none"/>
        </w:rPr>
        <w:t xml:space="preserve"> 甲乙双方协商一致的。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ascii="宋体" w:hAnsi="宋体" w:cs="Arial"/>
          <w:color w:val="auto"/>
          <w:highlight w:val="none"/>
        </w:rPr>
        <w:t>六、乙方的权利及义务：</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hint="eastAsia" w:ascii="宋体" w:hAnsi="宋体" w:cs="Arial"/>
          <w:color w:val="auto"/>
          <w:highlight w:val="none"/>
        </w:rPr>
        <w:t>1、</w:t>
      </w:r>
      <w:r>
        <w:rPr>
          <w:rFonts w:ascii="宋体" w:hAnsi="宋体" w:cs="Arial"/>
          <w:color w:val="auto"/>
          <w:highlight w:val="none"/>
        </w:rPr>
        <w:t>乙方应</w:t>
      </w:r>
      <w:r>
        <w:rPr>
          <w:rFonts w:hint="eastAsia" w:ascii="宋体" w:hAnsi="宋体" w:cs="Arial"/>
          <w:color w:val="auto"/>
          <w:highlight w:val="none"/>
          <w:lang w:eastAsia="zh-CN"/>
        </w:rPr>
        <w:t>根据甲方的用人需求，</w:t>
      </w:r>
      <w:r>
        <w:rPr>
          <w:rFonts w:ascii="宋体" w:hAnsi="宋体" w:cs="Arial"/>
          <w:color w:val="auto"/>
          <w:highlight w:val="none"/>
        </w:rPr>
        <w:t>为甲方</w:t>
      </w:r>
      <w:r>
        <w:rPr>
          <w:rFonts w:hint="eastAsia" w:ascii="宋体" w:hAnsi="宋体" w:cs="Arial"/>
          <w:color w:val="auto"/>
          <w:highlight w:val="none"/>
          <w:lang w:eastAsia="zh-CN"/>
        </w:rPr>
        <w:t>派遣</w:t>
      </w:r>
      <w:r>
        <w:rPr>
          <w:rFonts w:ascii="宋体" w:hAnsi="宋体" w:cs="Arial"/>
          <w:color w:val="auto"/>
          <w:highlight w:val="none"/>
        </w:rPr>
        <w:t>体检合格</w:t>
      </w:r>
      <w:r>
        <w:rPr>
          <w:rFonts w:hint="eastAsia" w:ascii="宋体" w:hAnsi="宋体" w:cs="Arial"/>
          <w:color w:val="auto"/>
          <w:highlight w:val="none"/>
          <w:lang w:eastAsia="zh-CN"/>
        </w:rPr>
        <w:t>并</w:t>
      </w:r>
      <w:r>
        <w:rPr>
          <w:rFonts w:ascii="宋体" w:hAnsi="宋体" w:cs="Arial"/>
          <w:color w:val="auto"/>
          <w:highlight w:val="none"/>
        </w:rPr>
        <w:t>具备相应</w:t>
      </w:r>
      <w:r>
        <w:rPr>
          <w:rFonts w:hint="eastAsia" w:ascii="宋体" w:hAnsi="宋体" w:cs="Arial"/>
          <w:color w:val="auto"/>
          <w:highlight w:val="none"/>
          <w:lang w:eastAsia="zh-CN"/>
        </w:rPr>
        <w:t>岗位</w:t>
      </w:r>
      <w:r>
        <w:rPr>
          <w:rFonts w:ascii="宋体" w:hAnsi="宋体" w:cs="Arial"/>
          <w:color w:val="auto"/>
          <w:highlight w:val="none"/>
        </w:rPr>
        <w:t>服务能力的</w:t>
      </w:r>
      <w:r>
        <w:rPr>
          <w:rFonts w:hint="eastAsia" w:ascii="宋体" w:hAnsi="宋体" w:cs="Arial"/>
          <w:color w:val="auto"/>
          <w:highlight w:val="none"/>
          <w:lang w:eastAsia="zh-CN"/>
        </w:rPr>
        <w:t>劳务</w:t>
      </w:r>
      <w:r>
        <w:rPr>
          <w:rFonts w:ascii="宋体" w:hAnsi="宋体" w:cs="Arial"/>
          <w:color w:val="auto"/>
          <w:highlight w:val="none"/>
        </w:rPr>
        <w:t>人员。</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Arial"/>
          <w:color w:val="auto"/>
          <w:highlight w:val="none"/>
          <w:lang w:eastAsia="zh-CN"/>
        </w:rPr>
      </w:pPr>
      <w:r>
        <w:rPr>
          <w:rFonts w:hint="eastAsia" w:ascii="宋体" w:hAnsi="宋体" w:cs="Arial"/>
          <w:color w:val="auto"/>
          <w:highlight w:val="none"/>
          <w:lang w:val="en-US" w:eastAsia="zh-CN"/>
        </w:rPr>
        <w:t>2、</w:t>
      </w:r>
      <w:r>
        <w:rPr>
          <w:rFonts w:hint="eastAsia" w:ascii="宋体" w:hAnsi="宋体" w:cs="Arial"/>
          <w:color w:val="auto"/>
          <w:highlight w:val="none"/>
        </w:rPr>
        <w:t>乙方应</w:t>
      </w:r>
      <w:r>
        <w:rPr>
          <w:rFonts w:hint="eastAsia" w:ascii="宋体" w:hAnsi="宋体" w:cs="Arial"/>
          <w:color w:val="auto"/>
          <w:highlight w:val="none"/>
        </w:rPr>
        <w:t>依法</w:t>
      </w:r>
      <w:r>
        <w:rPr>
          <w:rFonts w:hint="eastAsia" w:ascii="宋体" w:hAnsi="宋体" w:cs="Arial"/>
          <w:color w:val="auto"/>
          <w:highlight w:val="none"/>
        </w:rPr>
        <w:t>与</w:t>
      </w:r>
      <w:r>
        <w:rPr>
          <w:rFonts w:hint="eastAsia" w:ascii="宋体" w:hAnsi="宋体" w:cs="Arial"/>
          <w:color w:val="auto"/>
          <w:highlight w:val="none"/>
          <w:lang w:eastAsia="zh-CN"/>
        </w:rPr>
        <w:t>被</w:t>
      </w:r>
      <w:r>
        <w:rPr>
          <w:rFonts w:hint="eastAsia" w:ascii="宋体" w:hAnsi="宋体" w:cs="Arial"/>
          <w:color w:val="auto"/>
          <w:highlight w:val="none"/>
        </w:rPr>
        <w:t>派遣</w:t>
      </w:r>
      <w:r>
        <w:rPr>
          <w:rFonts w:hint="eastAsia" w:ascii="宋体" w:hAnsi="宋体" w:cs="Arial"/>
          <w:color w:val="auto"/>
          <w:highlight w:val="none"/>
        </w:rPr>
        <w:t>劳务人员签订</w:t>
      </w:r>
      <w:r>
        <w:rPr>
          <w:rFonts w:hint="eastAsia" w:ascii="宋体" w:hAnsi="宋体" w:cs="Arial"/>
          <w:color w:val="auto"/>
          <w:highlight w:val="none"/>
          <w:lang w:eastAsia="zh-CN"/>
        </w:rPr>
        <w:t>二年以上固定期限的书面</w:t>
      </w:r>
      <w:r>
        <w:rPr>
          <w:rFonts w:hint="eastAsia" w:ascii="宋体" w:hAnsi="宋体" w:cs="Arial"/>
          <w:color w:val="auto"/>
          <w:highlight w:val="none"/>
        </w:rPr>
        <w:t>劳动合同</w:t>
      </w:r>
      <w:r>
        <w:rPr>
          <w:rFonts w:hint="eastAsia" w:ascii="宋体" w:hAnsi="宋体" w:cs="Arial"/>
          <w:color w:val="auto"/>
          <w:highlight w:val="none"/>
          <w:lang w:eastAsia="zh-CN"/>
        </w:rPr>
        <w:t>，并</w:t>
      </w:r>
      <w:r>
        <w:rPr>
          <w:rFonts w:hint="eastAsia" w:ascii="宋体" w:hAnsi="宋体" w:cs="Arial"/>
          <w:color w:val="auto"/>
          <w:highlight w:val="none"/>
          <w:lang w:val="en-US" w:eastAsia="zh-CN"/>
        </w:rPr>
        <w:t>履行用人单位对被派遣劳务人员的全部义务。</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Arial"/>
          <w:color w:val="auto"/>
          <w:highlight w:val="none"/>
          <w:lang w:val="en-US" w:eastAsia="zh-CN"/>
        </w:rPr>
      </w:pPr>
      <w:r>
        <w:rPr>
          <w:rFonts w:hint="eastAsia" w:ascii="宋体" w:hAnsi="宋体" w:cs="Arial"/>
          <w:color w:val="auto"/>
          <w:highlight w:val="none"/>
          <w:lang w:val="en-US" w:eastAsia="zh-CN"/>
        </w:rPr>
        <w:t>3、</w:t>
      </w:r>
      <w:r>
        <w:rPr>
          <w:rFonts w:hint="eastAsia" w:ascii="宋体" w:hAnsi="宋体" w:cs="Arial"/>
          <w:color w:val="auto"/>
          <w:highlight w:val="none"/>
          <w:lang w:val="en-US" w:eastAsia="zh-CN"/>
        </w:rPr>
        <w:t>乙方应当</w:t>
      </w:r>
      <w:r>
        <w:rPr>
          <w:rFonts w:ascii="Tahoma" w:hAnsi="Tahoma" w:eastAsia="Tahoma" w:cs="Tahoma"/>
          <w:i w:val="0"/>
          <w:caps w:val="0"/>
          <w:color w:val="auto"/>
          <w:spacing w:val="0"/>
          <w:sz w:val="21"/>
          <w:szCs w:val="21"/>
          <w:highlight w:val="none"/>
          <w:shd w:val="clear" w:color="auto" w:fill="FFFFFF"/>
        </w:rPr>
        <w:t>将劳务派遣协议的内容告知被派遣劳</w:t>
      </w:r>
      <w:r>
        <w:rPr>
          <w:rFonts w:hint="eastAsia" w:ascii="Tahoma" w:hAnsi="Tahoma" w:eastAsia="宋体" w:cs="Tahoma"/>
          <w:i w:val="0"/>
          <w:caps w:val="0"/>
          <w:color w:val="auto"/>
          <w:spacing w:val="0"/>
          <w:sz w:val="21"/>
          <w:szCs w:val="21"/>
          <w:highlight w:val="none"/>
          <w:shd w:val="clear" w:color="auto" w:fill="FFFFFF"/>
          <w:lang w:eastAsia="zh-CN"/>
        </w:rPr>
        <w:t>务人员。</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Arial"/>
          <w:color w:val="auto"/>
          <w:highlight w:val="none"/>
          <w:lang w:eastAsia="zh-CN"/>
        </w:rPr>
      </w:pPr>
      <w:r>
        <w:rPr>
          <w:rFonts w:hint="eastAsia" w:ascii="宋体" w:hAnsi="宋体" w:cs="Arial"/>
          <w:color w:val="auto"/>
          <w:highlight w:val="none"/>
          <w:lang w:val="en-US" w:eastAsia="zh-CN"/>
        </w:rPr>
        <w:t>4</w:t>
      </w:r>
      <w:r>
        <w:rPr>
          <w:rFonts w:ascii="宋体" w:hAnsi="宋体" w:cs="Arial"/>
          <w:color w:val="auto"/>
          <w:highlight w:val="none"/>
        </w:rPr>
        <w:t>、</w:t>
      </w:r>
      <w:r>
        <w:rPr>
          <w:rFonts w:hint="eastAsia" w:ascii="宋体" w:hAnsi="宋体" w:cs="Arial"/>
          <w:color w:val="auto"/>
          <w:highlight w:val="none"/>
        </w:rPr>
        <w:t>乙方</w:t>
      </w:r>
      <w:r>
        <w:rPr>
          <w:rFonts w:ascii="Tahoma" w:hAnsi="Tahoma" w:eastAsia="Tahoma" w:cs="Tahoma"/>
          <w:i w:val="0"/>
          <w:caps w:val="0"/>
          <w:color w:val="auto"/>
          <w:spacing w:val="0"/>
          <w:sz w:val="21"/>
          <w:szCs w:val="21"/>
          <w:highlight w:val="none"/>
          <w:shd w:val="clear" w:color="auto" w:fill="FFFFFF"/>
        </w:rPr>
        <w:t>应当向被派遣</w:t>
      </w:r>
      <w:r>
        <w:rPr>
          <w:rFonts w:hint="eastAsia" w:ascii="Tahoma" w:hAnsi="Tahoma" w:eastAsia="宋体" w:cs="Tahoma"/>
          <w:i w:val="0"/>
          <w:caps w:val="0"/>
          <w:color w:val="auto"/>
          <w:spacing w:val="0"/>
          <w:sz w:val="21"/>
          <w:szCs w:val="21"/>
          <w:highlight w:val="none"/>
          <w:shd w:val="clear" w:color="auto" w:fill="FFFFFF"/>
          <w:lang w:eastAsia="zh-CN"/>
        </w:rPr>
        <w:t>劳务人员</w:t>
      </w:r>
      <w:r>
        <w:rPr>
          <w:rFonts w:ascii="Tahoma" w:hAnsi="Tahoma" w:eastAsia="Tahoma" w:cs="Tahoma"/>
          <w:i w:val="0"/>
          <w:caps w:val="0"/>
          <w:color w:val="auto"/>
          <w:spacing w:val="0"/>
          <w:sz w:val="21"/>
          <w:szCs w:val="21"/>
          <w:highlight w:val="none"/>
          <w:shd w:val="clear" w:color="auto" w:fill="FFFFFF"/>
        </w:rPr>
        <w:t>按月支付劳动报酬</w:t>
      </w:r>
      <w:r>
        <w:rPr>
          <w:rFonts w:hint="eastAsia" w:ascii="Tahoma" w:hAnsi="Tahoma" w:eastAsia="宋体" w:cs="Tahoma"/>
          <w:i w:val="0"/>
          <w:caps w:val="0"/>
          <w:color w:val="auto"/>
          <w:spacing w:val="0"/>
          <w:sz w:val="21"/>
          <w:szCs w:val="21"/>
          <w:highlight w:val="none"/>
          <w:shd w:val="clear" w:color="auto" w:fill="FFFFFF"/>
          <w:lang w:eastAsia="zh-CN"/>
        </w:rPr>
        <w:t>，</w:t>
      </w:r>
      <w:r>
        <w:rPr>
          <w:rFonts w:ascii="Tahoma" w:hAnsi="Tahoma" w:eastAsia="Tahoma" w:cs="Tahoma"/>
          <w:i w:val="0"/>
          <w:caps w:val="0"/>
          <w:color w:val="auto"/>
          <w:spacing w:val="0"/>
          <w:sz w:val="21"/>
          <w:szCs w:val="21"/>
          <w:highlight w:val="none"/>
          <w:shd w:val="clear" w:color="auto" w:fill="FFFFFF"/>
        </w:rPr>
        <w:t>不得克扣</w:t>
      </w:r>
      <w:r>
        <w:rPr>
          <w:rFonts w:hint="eastAsia" w:ascii="Tahoma" w:hAnsi="Tahoma" w:eastAsia="宋体" w:cs="Tahoma"/>
          <w:i w:val="0"/>
          <w:caps w:val="0"/>
          <w:color w:val="auto"/>
          <w:spacing w:val="0"/>
          <w:sz w:val="21"/>
          <w:szCs w:val="21"/>
          <w:highlight w:val="none"/>
          <w:shd w:val="clear" w:color="auto" w:fill="FFFFFF"/>
          <w:lang w:eastAsia="zh-CN"/>
        </w:rPr>
        <w:t>甲方</w:t>
      </w:r>
      <w:r>
        <w:rPr>
          <w:rFonts w:ascii="Tahoma" w:hAnsi="Tahoma" w:eastAsia="Tahoma" w:cs="Tahoma"/>
          <w:i w:val="0"/>
          <w:caps w:val="0"/>
          <w:color w:val="auto"/>
          <w:spacing w:val="0"/>
          <w:sz w:val="21"/>
          <w:szCs w:val="21"/>
          <w:highlight w:val="none"/>
          <w:shd w:val="clear" w:color="auto" w:fill="FFFFFF"/>
        </w:rPr>
        <w:t>按照劳务派遣协议支付给被派遣劳</w:t>
      </w:r>
      <w:r>
        <w:rPr>
          <w:rFonts w:hint="eastAsia" w:ascii="Tahoma" w:hAnsi="Tahoma" w:eastAsia="宋体" w:cs="Tahoma"/>
          <w:i w:val="0"/>
          <w:caps w:val="0"/>
          <w:color w:val="auto"/>
          <w:spacing w:val="0"/>
          <w:sz w:val="21"/>
          <w:szCs w:val="21"/>
          <w:highlight w:val="none"/>
          <w:shd w:val="clear" w:color="auto" w:fill="FFFFFF"/>
          <w:lang w:eastAsia="zh-CN"/>
        </w:rPr>
        <w:t>务人员</w:t>
      </w:r>
      <w:r>
        <w:rPr>
          <w:rFonts w:ascii="Tahoma" w:hAnsi="Tahoma" w:eastAsia="Tahoma" w:cs="Tahoma"/>
          <w:i w:val="0"/>
          <w:caps w:val="0"/>
          <w:color w:val="auto"/>
          <w:spacing w:val="0"/>
          <w:sz w:val="21"/>
          <w:szCs w:val="21"/>
          <w:highlight w:val="none"/>
          <w:shd w:val="clear" w:color="auto" w:fill="FFFFFF"/>
        </w:rPr>
        <w:t>劳动报酬</w:t>
      </w:r>
      <w:r>
        <w:rPr>
          <w:rFonts w:hint="eastAsia" w:ascii="Tahoma" w:hAnsi="Tahoma" w:eastAsia="宋体" w:cs="Tahoma"/>
          <w:i w:val="0"/>
          <w:caps w:val="0"/>
          <w:color w:val="auto"/>
          <w:spacing w:val="0"/>
          <w:sz w:val="21"/>
          <w:szCs w:val="21"/>
          <w:highlight w:val="none"/>
          <w:shd w:val="clear" w:color="auto" w:fill="FFFFFF"/>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Arial"/>
          <w:color w:val="auto"/>
          <w:highlight w:val="none"/>
          <w:lang w:eastAsia="zh-CN"/>
        </w:rPr>
      </w:pPr>
      <w:r>
        <w:rPr>
          <w:rFonts w:hint="eastAsia" w:ascii="宋体" w:hAnsi="宋体" w:cs="Arial"/>
          <w:color w:val="auto"/>
          <w:highlight w:val="none"/>
          <w:lang w:val="en-US" w:eastAsia="zh-CN"/>
        </w:rPr>
        <w:t>5</w:t>
      </w:r>
      <w:r>
        <w:rPr>
          <w:rFonts w:ascii="宋体" w:hAnsi="宋体" w:cs="Arial"/>
          <w:color w:val="auto"/>
          <w:highlight w:val="none"/>
        </w:rPr>
        <w:t>、乙方应为</w:t>
      </w:r>
      <w:r>
        <w:rPr>
          <w:rFonts w:hint="eastAsia" w:ascii="宋体" w:hAnsi="宋体" w:cs="Arial"/>
          <w:color w:val="auto"/>
          <w:highlight w:val="none"/>
          <w:lang w:eastAsia="zh-CN"/>
        </w:rPr>
        <w:t>被派遣劳务</w:t>
      </w:r>
      <w:r>
        <w:rPr>
          <w:rFonts w:ascii="宋体" w:hAnsi="宋体" w:cs="Arial"/>
          <w:color w:val="auto"/>
          <w:highlight w:val="none"/>
        </w:rPr>
        <w:t>人员依法缴纳</w:t>
      </w:r>
      <w:r>
        <w:rPr>
          <w:rFonts w:hint="eastAsia" w:ascii="宋体" w:hAnsi="宋体" w:cs="Arial"/>
          <w:color w:val="auto"/>
          <w:highlight w:val="none"/>
          <w:lang w:eastAsia="zh-CN"/>
        </w:rPr>
        <w:t>公积金和社保（包括但不限于</w:t>
      </w:r>
      <w:r>
        <w:rPr>
          <w:rFonts w:ascii="宋体" w:hAnsi="宋体" w:cs="Arial"/>
          <w:color w:val="auto"/>
          <w:highlight w:val="none"/>
        </w:rPr>
        <w:t>养老</w:t>
      </w:r>
      <w:r>
        <w:rPr>
          <w:rFonts w:hint="eastAsia" w:ascii="宋体" w:hAnsi="宋体" w:cs="Arial"/>
          <w:color w:val="auto"/>
          <w:highlight w:val="none"/>
          <w:lang w:eastAsia="zh-CN"/>
        </w:rPr>
        <w:t>保险</w:t>
      </w:r>
      <w:r>
        <w:rPr>
          <w:rFonts w:ascii="宋体" w:hAnsi="宋体" w:cs="Arial"/>
          <w:color w:val="auto"/>
          <w:highlight w:val="none"/>
        </w:rPr>
        <w:t>、</w:t>
      </w:r>
      <w:r>
        <w:rPr>
          <w:rFonts w:hint="eastAsia" w:ascii="宋体" w:hAnsi="宋体" w:cs="Arial"/>
          <w:color w:val="auto"/>
          <w:highlight w:val="none"/>
          <w:lang w:eastAsia="zh-CN"/>
        </w:rPr>
        <w:t>失业保险、</w:t>
      </w:r>
      <w:r>
        <w:rPr>
          <w:rFonts w:ascii="宋体" w:hAnsi="宋体" w:cs="Arial"/>
          <w:color w:val="auto"/>
          <w:highlight w:val="none"/>
        </w:rPr>
        <w:t>工伤</w:t>
      </w:r>
      <w:r>
        <w:rPr>
          <w:rFonts w:hint="eastAsia" w:ascii="宋体" w:hAnsi="宋体" w:cs="Arial"/>
          <w:color w:val="auto"/>
          <w:highlight w:val="none"/>
          <w:lang w:eastAsia="zh-CN"/>
        </w:rPr>
        <w:t>保险、生育保险、医疗保险），并</w:t>
      </w:r>
      <w:r>
        <w:rPr>
          <w:rFonts w:hint="eastAsia" w:ascii="宋体" w:hAnsi="宋体" w:cs="Arial"/>
          <w:color w:val="auto"/>
          <w:highlight w:val="none"/>
          <w:lang w:val="en-US" w:eastAsia="zh-CN"/>
        </w:rPr>
        <w:t>为被派遣人员投保保额不低于30万的人身意外险等其他必要保险。</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Arial"/>
          <w:color w:val="auto"/>
          <w:highlight w:val="none"/>
          <w:lang w:eastAsia="zh-CN"/>
        </w:rPr>
      </w:pPr>
      <w:r>
        <w:rPr>
          <w:rFonts w:hint="eastAsia" w:ascii="宋体" w:hAnsi="宋体" w:cs="Arial"/>
          <w:color w:val="auto"/>
          <w:highlight w:val="none"/>
          <w:lang w:val="en-US" w:eastAsia="zh-CN"/>
        </w:rPr>
        <w:t>6、乙方负责</w:t>
      </w:r>
      <w:r>
        <w:rPr>
          <w:rFonts w:hint="eastAsia" w:ascii="宋体" w:hAnsi="宋体" w:cs="Arial"/>
          <w:color w:val="auto"/>
          <w:highlight w:val="none"/>
          <w:lang w:eastAsia="zh-CN"/>
        </w:rPr>
        <w:t>劳务派遣</w:t>
      </w:r>
      <w:r>
        <w:rPr>
          <w:rFonts w:ascii="宋体" w:hAnsi="宋体" w:cs="Arial"/>
          <w:color w:val="auto"/>
          <w:highlight w:val="none"/>
        </w:rPr>
        <w:t>人员</w:t>
      </w:r>
      <w:r>
        <w:rPr>
          <w:rFonts w:hint="eastAsia" w:ascii="宋体" w:hAnsi="宋体" w:cs="Arial"/>
          <w:color w:val="auto"/>
          <w:highlight w:val="none"/>
          <w:lang w:eastAsia="zh-CN"/>
        </w:rPr>
        <w:t>服从甲方的工作岗位安排，委派专人负责协助甲方对被派遣劳务</w:t>
      </w:r>
      <w:r>
        <w:rPr>
          <w:rFonts w:ascii="宋体" w:hAnsi="宋体" w:cs="Arial"/>
          <w:color w:val="auto"/>
          <w:highlight w:val="none"/>
        </w:rPr>
        <w:t>人员</w:t>
      </w:r>
      <w:r>
        <w:rPr>
          <w:rFonts w:hint="eastAsia" w:ascii="宋体" w:hAnsi="宋体" w:cs="Arial"/>
          <w:color w:val="auto"/>
          <w:highlight w:val="none"/>
          <w:lang w:eastAsia="zh-CN"/>
        </w:rPr>
        <w:t>的日常管理、岗位调动、劳务考核，遵守甲方制订的工作纪律规范、岗位责任制等各项规章制度，完成甲方布置的工作任务。</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Arial"/>
          <w:color w:val="auto"/>
          <w:highlight w:val="none"/>
          <w:lang w:val="en-US" w:eastAsia="zh-CN"/>
        </w:rPr>
      </w:pPr>
      <w:r>
        <w:rPr>
          <w:rFonts w:hint="eastAsia" w:ascii="宋体" w:hAnsi="宋体" w:cs="Arial"/>
          <w:color w:val="auto"/>
          <w:highlight w:val="none"/>
          <w:lang w:val="en-US" w:eastAsia="zh-CN"/>
        </w:rPr>
        <w:t>7、乙方负责定期对</w:t>
      </w:r>
      <w:r>
        <w:rPr>
          <w:rFonts w:hint="eastAsia" w:ascii="宋体" w:hAnsi="宋体" w:cs="Arial"/>
          <w:color w:val="auto"/>
          <w:highlight w:val="none"/>
          <w:lang w:eastAsia="zh-CN"/>
        </w:rPr>
        <w:t>被派遣劳务</w:t>
      </w:r>
      <w:r>
        <w:rPr>
          <w:rFonts w:ascii="宋体" w:hAnsi="宋体" w:cs="Arial"/>
          <w:color w:val="auto"/>
          <w:highlight w:val="none"/>
        </w:rPr>
        <w:t>人员</w:t>
      </w:r>
      <w:r>
        <w:rPr>
          <w:rFonts w:hint="eastAsia" w:ascii="宋体" w:hAnsi="宋体" w:cs="Arial"/>
          <w:color w:val="auto"/>
          <w:highlight w:val="none"/>
          <w:lang w:eastAsia="zh-CN"/>
        </w:rPr>
        <w:t>进行有效的劳务跟踪和劳务管理，及时了解甲方使用被派遣劳务</w:t>
      </w:r>
      <w:r>
        <w:rPr>
          <w:rFonts w:ascii="宋体" w:hAnsi="宋体" w:cs="Arial"/>
          <w:color w:val="auto"/>
          <w:highlight w:val="none"/>
        </w:rPr>
        <w:t>人员</w:t>
      </w:r>
      <w:r>
        <w:rPr>
          <w:rFonts w:hint="eastAsia" w:ascii="宋体" w:hAnsi="宋体" w:cs="Arial"/>
          <w:color w:val="auto"/>
          <w:highlight w:val="none"/>
          <w:lang w:eastAsia="zh-CN"/>
        </w:rPr>
        <w:t>的情况，甲方应予以配合；乙方应协助甲方教育被派遣劳务</w:t>
      </w:r>
      <w:r>
        <w:rPr>
          <w:rFonts w:ascii="宋体" w:hAnsi="宋体" w:cs="Arial"/>
          <w:color w:val="auto"/>
          <w:highlight w:val="none"/>
        </w:rPr>
        <w:t>人员</w:t>
      </w:r>
      <w:r>
        <w:rPr>
          <w:rFonts w:hint="eastAsia" w:ascii="宋体" w:hAnsi="宋体" w:cs="Arial"/>
          <w:color w:val="auto"/>
          <w:highlight w:val="none"/>
          <w:lang w:eastAsia="zh-CN"/>
        </w:rPr>
        <w:t>遵守国家法律法规，有义务协助甲方做好被派遣劳务</w:t>
      </w:r>
      <w:r>
        <w:rPr>
          <w:rFonts w:ascii="宋体" w:hAnsi="宋体" w:cs="Arial"/>
          <w:color w:val="auto"/>
          <w:highlight w:val="none"/>
        </w:rPr>
        <w:t>人员</w:t>
      </w:r>
      <w:r>
        <w:rPr>
          <w:rFonts w:hint="eastAsia" w:ascii="宋体" w:hAnsi="宋体" w:cs="Arial"/>
          <w:color w:val="auto"/>
          <w:highlight w:val="none"/>
          <w:lang w:eastAsia="zh-CN"/>
        </w:rPr>
        <w:t>的思想工作。</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Arial"/>
          <w:color w:val="auto"/>
          <w:highlight w:val="none"/>
          <w:lang w:val="en-US" w:eastAsia="zh-CN"/>
        </w:rPr>
      </w:pPr>
      <w:r>
        <w:rPr>
          <w:rFonts w:hint="eastAsia" w:ascii="宋体" w:hAnsi="宋体" w:cs="Arial"/>
          <w:color w:val="auto"/>
          <w:highlight w:val="none"/>
          <w:lang w:val="en-US" w:eastAsia="zh-CN"/>
        </w:rPr>
        <w:t>8</w:t>
      </w:r>
      <w:r>
        <w:rPr>
          <w:rFonts w:ascii="宋体" w:hAnsi="宋体" w:cs="Arial"/>
          <w:color w:val="auto"/>
          <w:highlight w:val="none"/>
        </w:rPr>
        <w:t>、</w:t>
      </w:r>
      <w:r>
        <w:rPr>
          <w:rFonts w:hint="eastAsia" w:ascii="宋体" w:hAnsi="宋体" w:cs="Arial"/>
          <w:color w:val="auto"/>
          <w:highlight w:val="none"/>
          <w:lang w:val="en-US" w:eastAsia="zh-CN"/>
        </w:rPr>
        <w:t>乙方负责处理</w:t>
      </w:r>
      <w:r>
        <w:rPr>
          <w:rFonts w:hint="eastAsia" w:ascii="宋体" w:hAnsi="宋体" w:cs="Arial"/>
          <w:color w:val="auto"/>
          <w:highlight w:val="none"/>
          <w:lang w:eastAsia="zh-CN"/>
        </w:rPr>
        <w:t>被派遣劳务</w:t>
      </w:r>
      <w:r>
        <w:rPr>
          <w:rFonts w:ascii="宋体" w:hAnsi="宋体" w:cs="Arial"/>
          <w:color w:val="auto"/>
          <w:highlight w:val="none"/>
        </w:rPr>
        <w:t>人员</w:t>
      </w:r>
      <w:r>
        <w:rPr>
          <w:rFonts w:hint="eastAsia" w:ascii="宋体" w:hAnsi="宋体" w:cs="Arial"/>
          <w:color w:val="auto"/>
          <w:highlight w:val="none"/>
          <w:lang w:val="en-US" w:eastAsia="zh-CN"/>
        </w:rPr>
        <w:t>的劳务纠纷以及劳务人员档案管理，负责处理</w:t>
      </w:r>
      <w:r>
        <w:rPr>
          <w:rFonts w:hint="eastAsia" w:ascii="宋体" w:hAnsi="宋体" w:cs="Arial"/>
          <w:color w:val="auto"/>
          <w:highlight w:val="none"/>
          <w:lang w:eastAsia="zh-CN"/>
        </w:rPr>
        <w:t>被派遣劳务</w:t>
      </w:r>
      <w:r>
        <w:rPr>
          <w:rFonts w:ascii="宋体" w:hAnsi="宋体" w:cs="Arial"/>
          <w:color w:val="auto"/>
          <w:highlight w:val="none"/>
        </w:rPr>
        <w:t>人员</w:t>
      </w:r>
      <w:r>
        <w:rPr>
          <w:rFonts w:hint="eastAsia" w:ascii="宋体" w:hAnsi="宋体" w:cs="Arial"/>
          <w:color w:val="auto"/>
          <w:highlight w:val="none"/>
          <w:lang w:eastAsia="zh-CN"/>
        </w:rPr>
        <w:t>因在甲方工作期满或因违反</w:t>
      </w:r>
      <w:r>
        <w:rPr>
          <w:rFonts w:hint="eastAsia" w:ascii="宋体" w:hAnsi="宋体" w:cs="Arial"/>
          <w:color w:val="auto"/>
          <w:highlight w:val="none"/>
          <w:lang w:val="en-US" w:eastAsia="zh-CN"/>
        </w:rPr>
        <w:t>甲方各项管理规章制度被终止劳务工作的事宜。</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Arial"/>
          <w:color w:val="auto"/>
          <w:highlight w:val="none"/>
          <w:lang w:val="en-US" w:eastAsia="zh-CN"/>
        </w:rPr>
      </w:pPr>
      <w:r>
        <w:rPr>
          <w:rFonts w:hint="eastAsia" w:ascii="宋体" w:hAnsi="宋体" w:cs="Arial"/>
          <w:color w:val="auto"/>
          <w:highlight w:val="none"/>
          <w:lang w:val="en-US" w:eastAsia="zh-CN"/>
        </w:rPr>
        <w:t>9、</w:t>
      </w:r>
      <w:r>
        <w:rPr>
          <w:rFonts w:hint="eastAsia" w:ascii="宋体" w:hAnsi="宋体" w:cs="Arial"/>
          <w:color w:val="auto"/>
          <w:highlight w:val="none"/>
          <w:lang w:eastAsia="zh-CN"/>
        </w:rPr>
        <w:t>被派遣劳务</w:t>
      </w:r>
      <w:r>
        <w:rPr>
          <w:rFonts w:ascii="宋体" w:hAnsi="宋体" w:cs="Arial"/>
          <w:color w:val="auto"/>
          <w:highlight w:val="none"/>
        </w:rPr>
        <w:t>人员</w:t>
      </w:r>
      <w:r>
        <w:rPr>
          <w:rFonts w:hint="eastAsia" w:ascii="宋体" w:hAnsi="宋体" w:cs="Arial"/>
          <w:color w:val="auto"/>
          <w:highlight w:val="none"/>
          <w:lang w:eastAsia="zh-CN"/>
        </w:rPr>
        <w:t>在甲方工作期间发生工伤、职业病、死亡等任何</w:t>
      </w:r>
      <w:r>
        <w:rPr>
          <w:rFonts w:hint="eastAsia" w:ascii="宋体" w:hAnsi="宋体" w:cs="Arial"/>
          <w:color w:val="auto"/>
          <w:highlight w:val="none"/>
          <w:lang w:val="en-US" w:eastAsia="zh-CN"/>
        </w:rPr>
        <w:t>伤亡</w:t>
      </w:r>
      <w:r>
        <w:rPr>
          <w:rFonts w:hint="eastAsia" w:ascii="宋体" w:hAnsi="宋体" w:cs="Arial"/>
          <w:color w:val="auto"/>
          <w:highlight w:val="none"/>
          <w:lang w:eastAsia="zh-CN"/>
        </w:rPr>
        <w:t>事故</w:t>
      </w:r>
      <w:r>
        <w:rPr>
          <w:rFonts w:hint="eastAsia" w:ascii="宋体" w:hAnsi="宋体" w:cs="Arial"/>
          <w:color w:val="auto"/>
          <w:highlight w:val="none"/>
          <w:lang w:val="en-US" w:eastAsia="zh-CN"/>
        </w:rPr>
        <w:t>及风险</w:t>
      </w:r>
      <w:r>
        <w:rPr>
          <w:rFonts w:hint="eastAsia" w:ascii="宋体" w:hAnsi="宋体" w:cs="Arial"/>
          <w:color w:val="auto"/>
          <w:highlight w:val="none"/>
          <w:lang w:eastAsia="zh-CN"/>
        </w:rPr>
        <w:t>的，</w:t>
      </w:r>
      <w:r>
        <w:rPr>
          <w:rFonts w:hint="eastAsia" w:ascii="宋体" w:hAnsi="宋体" w:cs="Arial"/>
          <w:color w:val="auto"/>
          <w:highlight w:val="none"/>
          <w:lang w:val="en-US" w:eastAsia="zh-CN"/>
        </w:rPr>
        <w:t>均由乙方承担，</w:t>
      </w:r>
      <w:r>
        <w:rPr>
          <w:rFonts w:hint="eastAsia" w:ascii="宋体" w:hAnsi="宋体" w:cs="Arial"/>
          <w:color w:val="auto"/>
          <w:highlight w:val="none"/>
          <w:lang w:eastAsia="zh-CN"/>
        </w:rPr>
        <w:t>甲方应及时通报和配合</w:t>
      </w:r>
      <w:r>
        <w:rPr>
          <w:rFonts w:hint="eastAsia" w:ascii="宋体" w:hAnsi="宋体" w:cs="Arial"/>
          <w:color w:val="auto"/>
          <w:highlight w:val="none"/>
          <w:lang w:val="en-US" w:eastAsia="zh-CN"/>
        </w:rPr>
        <w:t>乙方处理。发生的相应费用以及办理处理手续由乙方负责处理。</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Arial"/>
          <w:color w:val="auto"/>
          <w:highlight w:val="none"/>
          <w:lang w:eastAsia="zh-CN"/>
        </w:rPr>
      </w:pPr>
      <w:r>
        <w:rPr>
          <w:rFonts w:hint="eastAsia" w:ascii="宋体" w:hAnsi="宋体" w:cs="Arial"/>
          <w:color w:val="auto"/>
          <w:highlight w:val="none"/>
          <w:lang w:val="en-US" w:eastAsia="zh-CN"/>
        </w:rPr>
        <w:t>10</w:t>
      </w:r>
      <w:r>
        <w:rPr>
          <w:rFonts w:hint="eastAsia" w:ascii="宋体" w:hAnsi="宋体" w:cs="Arial"/>
          <w:color w:val="auto"/>
          <w:highlight w:val="none"/>
        </w:rPr>
        <w:t>、</w:t>
      </w:r>
      <w:r>
        <w:rPr>
          <w:rFonts w:ascii="宋体" w:hAnsi="宋体" w:cs="Arial"/>
          <w:color w:val="auto"/>
          <w:highlight w:val="none"/>
        </w:rPr>
        <w:t>乙方</w:t>
      </w:r>
      <w:r>
        <w:rPr>
          <w:rFonts w:hint="eastAsia" w:ascii="宋体" w:hAnsi="宋体" w:cs="Arial"/>
          <w:color w:val="auto"/>
          <w:highlight w:val="none"/>
          <w:lang w:eastAsia="zh-CN"/>
        </w:rPr>
        <w:t>被派遣劳务</w:t>
      </w:r>
      <w:r>
        <w:rPr>
          <w:rFonts w:ascii="宋体" w:hAnsi="宋体" w:cs="Arial"/>
          <w:color w:val="auto"/>
          <w:highlight w:val="none"/>
        </w:rPr>
        <w:t>人员</w:t>
      </w:r>
      <w:r>
        <w:rPr>
          <w:rFonts w:hint="eastAsia" w:ascii="宋体" w:hAnsi="宋体" w:cs="Arial"/>
          <w:color w:val="auto"/>
          <w:highlight w:val="none"/>
          <w:lang w:eastAsia="zh-CN"/>
        </w:rPr>
        <w:t>在工作中因故意或重大过失给</w:t>
      </w:r>
      <w:r>
        <w:rPr>
          <w:rFonts w:ascii="宋体" w:hAnsi="宋体" w:cs="Arial"/>
          <w:color w:val="auto"/>
          <w:highlight w:val="none"/>
        </w:rPr>
        <w:t>甲方</w:t>
      </w:r>
      <w:r>
        <w:rPr>
          <w:rFonts w:hint="eastAsia" w:ascii="宋体" w:hAnsi="宋体" w:cs="Arial"/>
          <w:color w:val="auto"/>
          <w:highlight w:val="none"/>
          <w:lang w:eastAsia="zh-CN"/>
        </w:rPr>
        <w:t>造成经济损失的，经甲乙双方认定或相关机构认定后，由责任人员负责赔偿，乙方应配合甲方进行追偿。</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Arial"/>
          <w:color w:val="auto"/>
          <w:highlight w:val="none"/>
          <w:lang w:eastAsia="zh-CN"/>
        </w:rPr>
      </w:pPr>
      <w:r>
        <w:rPr>
          <w:rFonts w:hint="eastAsia" w:ascii="宋体" w:hAnsi="宋体" w:cs="Arial"/>
          <w:color w:val="auto"/>
          <w:highlight w:val="none"/>
          <w:lang w:val="en-US" w:eastAsia="zh-CN"/>
        </w:rPr>
        <w:t>11</w:t>
      </w:r>
      <w:r>
        <w:rPr>
          <w:rFonts w:ascii="宋体" w:hAnsi="宋体" w:cs="Arial"/>
          <w:color w:val="auto"/>
          <w:highlight w:val="none"/>
        </w:rPr>
        <w:t>、</w:t>
      </w:r>
      <w:r>
        <w:rPr>
          <w:rFonts w:hint="eastAsia" w:ascii="宋体" w:hAnsi="宋体" w:cs="Arial"/>
          <w:color w:val="auto"/>
          <w:highlight w:val="none"/>
          <w:lang w:eastAsia="zh-CN"/>
        </w:rPr>
        <w:t>甲方如有违反本合同、拖欠应付劳务费用以及违反劳动政策法规损害</w:t>
      </w:r>
      <w:r>
        <w:rPr>
          <w:rFonts w:hint="eastAsia" w:ascii="宋体" w:hAnsi="宋体" w:cs="Arial"/>
          <w:color w:val="auto"/>
          <w:highlight w:val="none"/>
          <w:lang w:eastAsia="zh-CN"/>
        </w:rPr>
        <w:t>被派遣劳务</w:t>
      </w:r>
      <w:r>
        <w:rPr>
          <w:rFonts w:ascii="宋体" w:hAnsi="宋体" w:cs="Arial"/>
          <w:color w:val="auto"/>
          <w:highlight w:val="none"/>
        </w:rPr>
        <w:t>人员</w:t>
      </w:r>
      <w:r>
        <w:rPr>
          <w:rFonts w:hint="eastAsia" w:ascii="宋体" w:hAnsi="宋体" w:cs="Arial"/>
          <w:color w:val="auto"/>
          <w:highlight w:val="none"/>
          <w:lang w:eastAsia="zh-CN"/>
        </w:rPr>
        <w:t>的合法权益行为的，乙方可依法向甲方交涉，要求甲方继续履行义务并按实际损失的情况向甲方索偿。</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Arial"/>
          <w:color w:val="auto"/>
          <w:highlight w:val="none"/>
          <w:lang w:eastAsia="zh-CN"/>
        </w:rPr>
      </w:pPr>
      <w:r>
        <w:rPr>
          <w:rFonts w:ascii="宋体" w:hAnsi="宋体" w:cs="Arial"/>
          <w:color w:val="auto"/>
          <w:highlight w:val="none"/>
        </w:rPr>
        <w:t>七、</w:t>
      </w:r>
      <w:r>
        <w:rPr>
          <w:rFonts w:hint="eastAsia" w:ascii="宋体" w:hAnsi="宋体" w:cs="Arial"/>
          <w:color w:val="auto"/>
          <w:highlight w:val="none"/>
          <w:lang w:eastAsia="zh-CN"/>
        </w:rPr>
        <w:t>其他约定事项：</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ascii="宋体" w:hAnsi="宋体" w:cs="Arial"/>
          <w:color w:val="auto"/>
          <w:highlight w:val="none"/>
        </w:rPr>
        <w:t>1、甲乙双方应遵守合同约定，任何一方违反合同约定，另外一方均有权解 除合同并要求赔偿因违约造成的损失，合同另有约定的除外。</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Arial"/>
          <w:color w:val="auto"/>
          <w:highlight w:val="none"/>
          <w:lang w:eastAsia="zh-CN"/>
        </w:rPr>
      </w:pPr>
      <w:r>
        <w:rPr>
          <w:rFonts w:ascii="宋体" w:hAnsi="宋体" w:cs="Arial"/>
          <w:color w:val="auto"/>
          <w:highlight w:val="none"/>
        </w:rPr>
        <w:t>2</w:t>
      </w:r>
      <w:r>
        <w:rPr>
          <w:rFonts w:hint="eastAsia" w:ascii="宋体" w:hAnsi="宋体" w:cs="Arial"/>
          <w:color w:val="auto"/>
          <w:highlight w:val="none"/>
          <w:lang w:eastAsia="zh-CN"/>
        </w:rPr>
        <w:t>、本合同履行过程中，合同有关内容如与国家新颁布的法律、法规和劳动保障政策不一致的，按新的法律法规政策执行。</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宋体" w:hAnsi="宋体" w:cs="Arial"/>
          <w:color w:val="auto"/>
          <w:highlight w:val="none"/>
          <w:lang w:val="en-US" w:eastAsia="zh-CN"/>
        </w:rPr>
      </w:pPr>
      <w:r>
        <w:rPr>
          <w:rFonts w:hint="eastAsia" w:ascii="宋体" w:hAnsi="宋体" w:cs="Arial"/>
          <w:color w:val="auto"/>
          <w:highlight w:val="none"/>
          <w:lang w:val="en-US" w:eastAsia="zh-CN"/>
        </w:rPr>
        <w:t>3、甲方《岗位人才需求表》和劳务费用结算明细内容为本合同有效组成部分。</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hint="eastAsia" w:ascii="宋体" w:hAnsi="宋体" w:cs="Arial"/>
          <w:color w:val="auto"/>
          <w:highlight w:val="none"/>
          <w:lang w:val="en-US" w:eastAsia="zh-CN"/>
        </w:rPr>
        <w:t>4</w:t>
      </w:r>
      <w:r>
        <w:rPr>
          <w:rFonts w:ascii="宋体" w:hAnsi="宋体" w:cs="Arial"/>
          <w:color w:val="auto"/>
          <w:highlight w:val="none"/>
        </w:rPr>
        <w:t>、 有关违约的其他约定事项</w:t>
      </w:r>
      <w:r>
        <w:rPr>
          <w:rFonts w:ascii="宋体" w:hAnsi="宋体" w:cs="Arial"/>
          <w:color w:val="auto"/>
          <w:highlight w:val="none"/>
          <w:u w:val="single"/>
        </w:rPr>
        <w:t xml:space="preserve">：                        </w:t>
      </w:r>
      <w:r>
        <w:rPr>
          <w:rFonts w:ascii="宋体" w:hAnsi="宋体" w:cs="Arial"/>
          <w:color w:val="auto"/>
          <w:highlight w:val="none"/>
        </w:rPr>
        <w:t xml:space="preserve"> 。</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hint="eastAsia" w:ascii="宋体" w:hAnsi="宋体" w:cs="Arial"/>
          <w:color w:val="auto"/>
          <w:highlight w:val="none"/>
          <w:lang w:val="en-US" w:eastAsia="zh-CN"/>
        </w:rPr>
        <w:t>5、</w:t>
      </w:r>
      <w:r>
        <w:rPr>
          <w:rFonts w:ascii="宋体" w:hAnsi="宋体" w:cs="Arial"/>
          <w:color w:val="auto"/>
          <w:highlight w:val="none"/>
        </w:rPr>
        <w:t>在</w:t>
      </w:r>
      <w:r>
        <w:rPr>
          <w:rFonts w:hint="eastAsia" w:ascii="宋体" w:hAnsi="宋体" w:cs="Arial"/>
          <w:color w:val="auto"/>
          <w:highlight w:val="none"/>
          <w:lang w:eastAsia="zh-CN"/>
        </w:rPr>
        <w:t>劳务派遣</w:t>
      </w:r>
      <w:r>
        <w:rPr>
          <w:rFonts w:ascii="宋体" w:hAnsi="宋体" w:cs="Arial"/>
          <w:color w:val="auto"/>
          <w:highlight w:val="none"/>
        </w:rPr>
        <w:t>期</w:t>
      </w:r>
      <w:r>
        <w:rPr>
          <w:rFonts w:hint="eastAsia" w:ascii="宋体" w:hAnsi="宋体" w:cs="Arial"/>
          <w:color w:val="auto"/>
          <w:highlight w:val="none"/>
          <w:lang w:eastAsia="zh-CN"/>
        </w:rPr>
        <w:t>限内，</w:t>
      </w:r>
      <w:r>
        <w:rPr>
          <w:rFonts w:ascii="宋体" w:hAnsi="宋体" w:cs="Arial"/>
          <w:color w:val="auto"/>
          <w:highlight w:val="none"/>
        </w:rPr>
        <w:t>乙方未履行合同</w:t>
      </w:r>
      <w:r>
        <w:rPr>
          <w:rFonts w:hint="eastAsia" w:ascii="宋体" w:hAnsi="宋体" w:cs="Arial"/>
          <w:color w:val="auto"/>
          <w:highlight w:val="none"/>
          <w:lang w:eastAsia="zh-CN"/>
        </w:rPr>
        <w:t>的</w:t>
      </w:r>
      <w:r>
        <w:rPr>
          <w:rFonts w:ascii="宋体" w:hAnsi="宋体" w:cs="Arial"/>
          <w:color w:val="auto"/>
          <w:highlight w:val="none"/>
        </w:rPr>
        <w:t>，甲方有权解除合同，其一切责任由乙方负责，乙方不得以任何理由向甲方提出任何索赔要求。</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hint="eastAsia" w:ascii="宋体" w:hAnsi="宋体" w:cs="Arial"/>
          <w:color w:val="auto"/>
          <w:highlight w:val="none"/>
          <w:lang w:val="en-US" w:eastAsia="zh-CN"/>
        </w:rPr>
        <w:t>6、</w:t>
      </w:r>
      <w:r>
        <w:rPr>
          <w:rFonts w:hint="eastAsia" w:ascii="宋体" w:hAnsi="宋体" w:cs="Arial"/>
          <w:color w:val="auto"/>
          <w:highlight w:val="none"/>
        </w:rPr>
        <w:t>服务</w:t>
      </w:r>
      <w:r>
        <w:rPr>
          <w:rFonts w:ascii="宋体" w:hAnsi="宋体" w:cs="Arial"/>
          <w:color w:val="auto"/>
          <w:highlight w:val="none"/>
        </w:rPr>
        <w:t>期内，</w:t>
      </w:r>
      <w:r>
        <w:rPr>
          <w:rFonts w:hint="eastAsia" w:ascii="宋体" w:hAnsi="宋体" w:cs="Arial"/>
          <w:color w:val="auto"/>
          <w:highlight w:val="none"/>
        </w:rPr>
        <w:t>乙方</w:t>
      </w:r>
      <w:r>
        <w:rPr>
          <w:rFonts w:ascii="宋体" w:hAnsi="宋体" w:cs="Arial"/>
          <w:color w:val="auto"/>
          <w:highlight w:val="none"/>
        </w:rPr>
        <w:t>的服务达到</w:t>
      </w:r>
      <w:r>
        <w:rPr>
          <w:rFonts w:hint="eastAsia" w:ascii="宋体" w:hAnsi="宋体" w:cs="Arial"/>
          <w:color w:val="auto"/>
          <w:highlight w:val="none"/>
        </w:rPr>
        <w:t>甲方</w:t>
      </w:r>
      <w:r>
        <w:rPr>
          <w:rFonts w:ascii="宋体" w:hAnsi="宋体" w:cs="Arial"/>
          <w:color w:val="auto"/>
          <w:highlight w:val="none"/>
        </w:rPr>
        <w:t>的各项要求，则可续签下一年合同。若</w:t>
      </w:r>
      <w:r>
        <w:rPr>
          <w:rFonts w:hint="eastAsia" w:ascii="宋体" w:hAnsi="宋体" w:cs="Arial"/>
          <w:color w:val="auto"/>
          <w:highlight w:val="none"/>
        </w:rPr>
        <w:t>乙方</w:t>
      </w:r>
      <w:r>
        <w:rPr>
          <w:rFonts w:ascii="宋体" w:hAnsi="宋体" w:cs="Arial"/>
          <w:color w:val="auto"/>
          <w:highlight w:val="none"/>
        </w:rPr>
        <w:t>有违约行为，</w:t>
      </w:r>
      <w:r>
        <w:rPr>
          <w:rFonts w:hint="eastAsia" w:ascii="宋体" w:hAnsi="宋体" w:cs="Arial"/>
          <w:color w:val="auto"/>
          <w:highlight w:val="none"/>
        </w:rPr>
        <w:t>甲方</w:t>
      </w:r>
      <w:r>
        <w:rPr>
          <w:rFonts w:ascii="宋体" w:hAnsi="宋体" w:cs="Arial"/>
          <w:color w:val="auto"/>
          <w:highlight w:val="none"/>
        </w:rPr>
        <w:t>有权单方面解除合同或不续签下一年合同。如若需续签协议甲方应于</w:t>
      </w:r>
      <w:r>
        <w:rPr>
          <w:rFonts w:ascii="宋体" w:hAnsi="宋体" w:cs="Arial"/>
          <w:color w:val="auto"/>
          <w:highlight w:val="none"/>
          <w:u w:val="single"/>
        </w:rPr>
        <w:t xml:space="preserve">   </w:t>
      </w:r>
      <w:r>
        <w:rPr>
          <w:rFonts w:ascii="宋体" w:hAnsi="宋体" w:cs="Arial"/>
          <w:color w:val="auto"/>
          <w:highlight w:val="none"/>
          <w:u w:val="single"/>
        </w:rPr>
        <w:tab/>
      </w:r>
      <w:r>
        <w:rPr>
          <w:rFonts w:ascii="宋体" w:hAnsi="宋体" w:cs="Arial"/>
          <w:color w:val="auto"/>
          <w:highlight w:val="none"/>
        </w:rPr>
        <w:t>日内通知乙方。</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hint="eastAsia" w:ascii="宋体" w:hAnsi="宋体" w:cs="Arial"/>
          <w:color w:val="auto"/>
          <w:highlight w:val="none"/>
          <w:lang w:val="en-US" w:eastAsia="zh-CN"/>
        </w:rPr>
        <w:t>7</w:t>
      </w:r>
      <w:r>
        <w:rPr>
          <w:rFonts w:ascii="宋体" w:hAnsi="宋体" w:cs="Arial"/>
          <w:color w:val="auto"/>
          <w:highlight w:val="none"/>
        </w:rPr>
        <w:t>、</w:t>
      </w:r>
      <w:r>
        <w:rPr>
          <w:rFonts w:hint="eastAsia" w:ascii="宋体" w:hAnsi="宋体" w:cs="Arial"/>
          <w:color w:val="auto"/>
          <w:highlight w:val="none"/>
          <w:lang w:eastAsia="zh-CN"/>
        </w:rPr>
        <w:t>本合同遇到</w:t>
      </w:r>
      <w:r>
        <w:rPr>
          <w:rFonts w:ascii="宋体" w:hAnsi="宋体" w:cs="Arial"/>
          <w:color w:val="auto"/>
          <w:highlight w:val="none"/>
        </w:rPr>
        <w:t>不可抗力</w:t>
      </w:r>
      <w:r>
        <w:rPr>
          <w:rFonts w:hint="eastAsia" w:ascii="宋体" w:hAnsi="宋体" w:cs="Arial"/>
          <w:color w:val="auto"/>
          <w:highlight w:val="none"/>
          <w:lang w:eastAsia="zh-CN"/>
        </w:rPr>
        <w:t>或政府政策变化等</w:t>
      </w:r>
      <w:r>
        <w:rPr>
          <w:rFonts w:ascii="宋体" w:hAnsi="宋体" w:cs="Arial"/>
          <w:color w:val="auto"/>
          <w:highlight w:val="none"/>
        </w:rPr>
        <w:t>原因不能履行合同时，应及时向对方通报不能履行或不能完全履行的理由，在取得有关权威部门的证明以后，允许延期履行、部分履行或者不履行合同，并根据情况可部分或全部免予承担违约责任。</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hint="eastAsia" w:ascii="宋体" w:hAnsi="宋体" w:cs="Arial"/>
          <w:color w:val="auto"/>
          <w:highlight w:val="none"/>
          <w:lang w:eastAsia="zh-CN"/>
        </w:rPr>
        <w:t>八</w:t>
      </w:r>
      <w:r>
        <w:rPr>
          <w:rFonts w:ascii="宋体" w:hAnsi="宋体" w:cs="Arial"/>
          <w:color w:val="auto"/>
          <w:highlight w:val="none"/>
        </w:rPr>
        <w:t>、本合同的其他组成文件：</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ascii="宋体" w:hAnsi="宋体" w:cs="Arial"/>
          <w:color w:val="auto"/>
          <w:highlight w:val="none"/>
        </w:rPr>
        <w:t>1、采购文件（含补充、修改文件）</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ascii="宋体" w:hAnsi="宋体" w:cs="Arial"/>
          <w:color w:val="auto"/>
          <w:highlight w:val="none"/>
        </w:rPr>
        <w:t>2、乙方的投标文件（含澄清、补充文件）</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u w:val="single"/>
        </w:rPr>
      </w:pPr>
      <w:r>
        <w:rPr>
          <w:rFonts w:ascii="宋体" w:hAnsi="宋体" w:cs="Arial"/>
          <w:color w:val="auto"/>
          <w:highlight w:val="none"/>
        </w:rPr>
        <w:t>3、</w:t>
      </w:r>
      <w:r>
        <w:rPr>
          <w:rFonts w:ascii="宋体" w:hAnsi="宋体" w:cs="Arial"/>
          <w:color w:val="auto"/>
          <w:highlight w:val="none"/>
          <w:u w:val="single"/>
        </w:rPr>
        <w:tab/>
      </w:r>
      <w:r>
        <w:rPr>
          <w:rFonts w:ascii="宋体" w:hAnsi="宋体" w:cs="Arial"/>
          <w:color w:val="auto"/>
          <w:highlight w:val="none"/>
          <w:u w:val="single"/>
        </w:rPr>
        <w:t xml:space="preserve">                      </w:t>
      </w:r>
      <w:r>
        <w:rPr>
          <w:rFonts w:ascii="宋体" w:hAnsi="宋体" w:cs="Arial"/>
          <w:color w:val="auto"/>
          <w:highlight w:val="none"/>
          <w:u w:val="single"/>
        </w:rPr>
        <w:tab/>
      </w:r>
      <w:r>
        <w:rPr>
          <w:rFonts w:ascii="宋体" w:hAnsi="宋体" w:cs="Arial"/>
          <w:color w:val="auto"/>
          <w:highlight w:val="none"/>
          <w:u w:val="single"/>
        </w:rPr>
        <w:t>。</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hint="eastAsia" w:ascii="宋体" w:hAnsi="宋体" w:cs="Arial"/>
          <w:color w:val="auto"/>
          <w:highlight w:val="none"/>
          <w:lang w:eastAsia="zh-CN"/>
        </w:rPr>
        <w:t>九</w:t>
      </w:r>
      <w:r>
        <w:rPr>
          <w:rFonts w:ascii="宋体" w:hAnsi="宋体" w:cs="Arial"/>
          <w:color w:val="auto"/>
          <w:highlight w:val="none"/>
        </w:rPr>
        <w:t>、合同补充和修改：对合同条款作任何改动或偏离，增加补充条款，均须 由甲、乙双方签订书面的补充合同。</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ascii="宋体" w:hAnsi="宋体" w:cs="Arial"/>
          <w:color w:val="auto"/>
          <w:highlight w:val="none"/>
        </w:rPr>
        <w:t>十、合同纠纷</w:t>
      </w:r>
      <w:r>
        <w:rPr>
          <w:rFonts w:hint="eastAsia" w:ascii="宋体" w:hAnsi="宋体" w:cs="Arial"/>
          <w:color w:val="auto"/>
          <w:highlight w:val="none"/>
          <w:lang w:eastAsia="zh-CN"/>
        </w:rPr>
        <w:t>处理</w:t>
      </w:r>
      <w:r>
        <w:rPr>
          <w:rFonts w:ascii="宋体" w:hAnsi="宋体" w:cs="Arial"/>
          <w:color w:val="auto"/>
          <w:highlight w:val="none"/>
        </w:rPr>
        <w:t>：</w:t>
      </w:r>
      <w:r>
        <w:rPr>
          <w:rFonts w:hint="eastAsia" w:ascii="宋体" w:hAnsi="宋体" w:cs="Arial"/>
          <w:color w:val="auto"/>
          <w:highlight w:val="none"/>
          <w:lang w:eastAsia="zh-CN"/>
        </w:rPr>
        <w:t>因履行本合同发生争议的</w:t>
      </w:r>
      <w:r>
        <w:rPr>
          <w:rFonts w:ascii="宋体" w:hAnsi="宋体" w:cs="Arial"/>
          <w:color w:val="auto"/>
          <w:highlight w:val="none"/>
        </w:rPr>
        <w:t>，</w:t>
      </w:r>
      <w:r>
        <w:rPr>
          <w:rFonts w:hint="eastAsia" w:ascii="宋体" w:hAnsi="宋体" w:cs="Arial"/>
          <w:color w:val="auto"/>
          <w:highlight w:val="none"/>
          <w:lang w:eastAsia="zh-CN"/>
        </w:rPr>
        <w:t>由</w:t>
      </w:r>
      <w:r>
        <w:rPr>
          <w:rFonts w:ascii="宋体" w:hAnsi="宋体" w:cs="Arial"/>
          <w:color w:val="auto"/>
          <w:highlight w:val="none"/>
        </w:rPr>
        <w:t>甲、乙双方协商解决；协商不成</w:t>
      </w:r>
      <w:r>
        <w:rPr>
          <w:rFonts w:hint="eastAsia" w:ascii="宋体" w:hAnsi="宋体" w:cs="Arial"/>
          <w:color w:val="auto"/>
          <w:highlight w:val="none"/>
          <w:lang w:eastAsia="zh-CN"/>
        </w:rPr>
        <w:t>的</w:t>
      </w:r>
      <w:r>
        <w:rPr>
          <w:rFonts w:ascii="宋体" w:hAnsi="宋体" w:cs="Arial"/>
          <w:color w:val="auto"/>
          <w:highlight w:val="none"/>
        </w:rPr>
        <w:t>，可提请相关部门调解；调解不能解决的，</w:t>
      </w:r>
      <w:r>
        <w:rPr>
          <w:rFonts w:hint="eastAsia" w:ascii="宋体" w:hAnsi="宋体" w:cs="Arial"/>
          <w:color w:val="auto"/>
          <w:highlight w:val="none"/>
          <w:lang w:eastAsia="zh-CN"/>
        </w:rPr>
        <w:t>双</w:t>
      </w:r>
      <w:r>
        <w:rPr>
          <w:rFonts w:ascii="宋体" w:hAnsi="宋体" w:cs="Arial"/>
          <w:color w:val="auto"/>
          <w:highlight w:val="none"/>
        </w:rPr>
        <w:t>方</w:t>
      </w:r>
      <w:r>
        <w:rPr>
          <w:rFonts w:hint="eastAsia" w:ascii="宋体" w:hAnsi="宋体" w:cs="Arial"/>
          <w:color w:val="auto"/>
          <w:highlight w:val="none"/>
          <w:lang w:eastAsia="zh-CN"/>
        </w:rPr>
        <w:t>均</w:t>
      </w:r>
      <w:r>
        <w:rPr>
          <w:rFonts w:ascii="宋体" w:hAnsi="宋体" w:cs="Arial"/>
          <w:color w:val="auto"/>
          <w:highlight w:val="none"/>
        </w:rPr>
        <w:t>有权</w:t>
      </w:r>
      <w:r>
        <w:rPr>
          <w:rFonts w:hint="eastAsia" w:ascii="宋体" w:hAnsi="宋体" w:cs="Arial"/>
          <w:color w:val="auto"/>
          <w:highlight w:val="none"/>
          <w:lang w:eastAsia="zh-CN"/>
        </w:rPr>
        <w:t>向有管辖权的人民法院提起诉讼</w:t>
      </w:r>
      <w:r>
        <w:rPr>
          <w:rFonts w:ascii="宋体" w:hAnsi="宋体" w:cs="Arial"/>
          <w:color w:val="auto"/>
          <w:highlight w:val="none"/>
        </w:rPr>
        <w:t>。</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ascii="宋体" w:hAnsi="宋体" w:cs="Arial"/>
          <w:color w:val="auto"/>
          <w:highlight w:val="none"/>
        </w:rPr>
        <w:t>十</w:t>
      </w:r>
      <w:r>
        <w:rPr>
          <w:rFonts w:hint="eastAsia" w:ascii="宋体" w:hAnsi="宋体" w:cs="Arial"/>
          <w:color w:val="auto"/>
          <w:highlight w:val="none"/>
          <w:lang w:eastAsia="zh-CN"/>
        </w:rPr>
        <w:t>一</w:t>
      </w:r>
      <w:r>
        <w:rPr>
          <w:rFonts w:ascii="宋体" w:hAnsi="宋体" w:cs="Arial"/>
          <w:color w:val="auto"/>
          <w:highlight w:val="none"/>
        </w:rPr>
        <w:t>、未尽事宜：合同如有未尽事宜，须经甲、乙双方共同协商，作出补充约定；补充约定与本合同具有同等效力。</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color w:val="auto"/>
          <w:highlight w:val="none"/>
        </w:rPr>
      </w:pPr>
      <w:r>
        <w:rPr>
          <w:rFonts w:ascii="宋体" w:hAnsi="宋体" w:cs="Arial"/>
          <w:color w:val="auto"/>
          <w:highlight w:val="none"/>
        </w:rPr>
        <w:t>十</w:t>
      </w:r>
      <w:r>
        <w:rPr>
          <w:rFonts w:hint="eastAsia" w:ascii="宋体" w:hAnsi="宋体" w:cs="Arial"/>
          <w:color w:val="auto"/>
          <w:highlight w:val="none"/>
          <w:lang w:eastAsia="zh-CN"/>
        </w:rPr>
        <w:t>二</w:t>
      </w:r>
      <w:r>
        <w:rPr>
          <w:rFonts w:ascii="宋体" w:hAnsi="宋体" w:cs="Arial"/>
          <w:color w:val="auto"/>
          <w:highlight w:val="none"/>
        </w:rPr>
        <w:t xml:space="preserve">、合同份数及生效：本合同一式陆份，甲方、乙方各贰份，市财政局、瑞安市公共资源交易中心各执一份，同等生效。本合同经甲、乙双方盖章后生效。 </w:t>
      </w:r>
    </w:p>
    <w:p>
      <w:pPr>
        <w:spacing w:line="360" w:lineRule="auto"/>
        <w:ind w:firstLine="707" w:firstLineChars="337"/>
        <w:rPr>
          <w:rFonts w:ascii="宋体" w:hAnsi="宋体" w:cs="Arial"/>
          <w:color w:val="auto"/>
          <w:szCs w:val="21"/>
          <w:highlight w:val="none"/>
        </w:rPr>
      </w:pPr>
      <w:r>
        <w:rPr>
          <w:rFonts w:hint="eastAsia" w:ascii="宋体" w:hAnsi="宋体" w:cs="Arial"/>
          <w:color w:val="auto"/>
          <w:szCs w:val="21"/>
          <w:highlight w:val="none"/>
          <w:lang w:eastAsia="zh-CN"/>
        </w:rPr>
        <w:t>甲</w:t>
      </w:r>
      <w:r>
        <w:rPr>
          <w:rFonts w:ascii="宋体" w:hAnsi="宋体" w:cs="Arial"/>
          <w:color w:val="auto"/>
          <w:szCs w:val="21"/>
          <w:highlight w:val="none"/>
        </w:rPr>
        <w:t>方</w:t>
      </w:r>
      <w:r>
        <w:rPr>
          <w:rFonts w:ascii="宋体" w:hAnsi="宋体" w:cs="Arial"/>
          <w:color w:val="auto"/>
          <w:szCs w:val="21"/>
          <w:highlight w:val="none"/>
        </w:rPr>
        <w:t>（</w:t>
      </w:r>
      <w:r>
        <w:rPr>
          <w:rFonts w:hint="eastAsia" w:ascii="宋体" w:hAnsi="宋体" w:cs="Arial"/>
          <w:color w:val="auto"/>
          <w:szCs w:val="21"/>
          <w:highlight w:val="none"/>
        </w:rPr>
        <w:t>盖章</w:t>
      </w:r>
      <w:r>
        <w:rPr>
          <w:rFonts w:ascii="宋体" w:hAnsi="宋体" w:cs="Arial"/>
          <w:color w:val="auto"/>
          <w:szCs w:val="21"/>
          <w:highlight w:val="none"/>
        </w:rPr>
        <w:t>）</w:t>
      </w:r>
      <w:r>
        <w:rPr>
          <w:rFonts w:ascii="宋体" w:hAnsi="宋体" w:cs="Arial"/>
          <w:color w:val="auto"/>
          <w:szCs w:val="21"/>
          <w:highlight w:val="none"/>
        </w:rPr>
        <w:t xml:space="preserve">：                         </w:t>
      </w:r>
      <w:r>
        <w:rPr>
          <w:rFonts w:hint="eastAsia" w:ascii="宋体" w:hAnsi="宋体" w:cs="Arial"/>
          <w:color w:val="auto"/>
          <w:szCs w:val="21"/>
          <w:highlight w:val="none"/>
          <w:lang w:eastAsia="zh-CN"/>
        </w:rPr>
        <w:t>乙</w:t>
      </w:r>
      <w:r>
        <w:rPr>
          <w:rFonts w:ascii="宋体" w:hAnsi="宋体" w:cs="Arial"/>
          <w:color w:val="auto"/>
          <w:szCs w:val="21"/>
          <w:highlight w:val="none"/>
        </w:rPr>
        <w:t>方</w:t>
      </w:r>
      <w:r>
        <w:rPr>
          <w:rFonts w:ascii="宋体" w:hAnsi="宋体" w:cs="Arial"/>
          <w:color w:val="auto"/>
          <w:szCs w:val="21"/>
          <w:highlight w:val="none"/>
        </w:rPr>
        <w:t>（盖章）</w:t>
      </w:r>
      <w:r>
        <w:rPr>
          <w:rFonts w:ascii="宋体" w:hAnsi="宋体" w:cs="Arial"/>
          <w:color w:val="auto"/>
          <w:szCs w:val="21"/>
          <w:highlight w:val="none"/>
        </w:rPr>
        <w:t>：</w:t>
      </w:r>
    </w:p>
    <w:p>
      <w:pPr>
        <w:spacing w:line="360" w:lineRule="auto"/>
        <w:ind w:firstLine="707" w:firstLineChars="337"/>
        <w:rPr>
          <w:rFonts w:hint="eastAsia" w:ascii="宋体" w:hAnsi="宋体" w:eastAsia="宋体" w:cs="Arial"/>
          <w:color w:val="auto"/>
          <w:szCs w:val="21"/>
          <w:highlight w:val="none"/>
          <w:lang w:eastAsia="zh-CN"/>
        </w:rPr>
      </w:pPr>
      <w:r>
        <w:rPr>
          <w:rFonts w:hint="eastAsia" w:ascii="宋体" w:hAnsi="宋体" w:cs="Arial"/>
          <w:color w:val="auto"/>
          <w:szCs w:val="21"/>
          <w:highlight w:val="none"/>
          <w:lang w:eastAsia="zh-CN"/>
        </w:rPr>
        <w:t>法定代表人或</w:t>
      </w:r>
      <w:r>
        <w:rPr>
          <w:rFonts w:ascii="宋体" w:hAnsi="宋体" w:cs="Arial"/>
          <w:color w:val="auto"/>
          <w:szCs w:val="21"/>
          <w:highlight w:val="none"/>
        </w:rPr>
        <w:t>授权代表</w:t>
      </w:r>
      <w:r>
        <w:rPr>
          <w:rFonts w:hint="eastAsia" w:ascii="宋体" w:hAnsi="宋体" w:cs="Arial"/>
          <w:color w:val="auto"/>
          <w:szCs w:val="21"/>
          <w:highlight w:val="none"/>
          <w:lang w:eastAsia="zh-CN"/>
        </w:rPr>
        <w:t>：</w:t>
      </w:r>
      <w:r>
        <w:rPr>
          <w:rFonts w:ascii="宋体" w:hAnsi="宋体" w:cs="Arial"/>
          <w:color w:val="auto"/>
          <w:szCs w:val="21"/>
          <w:highlight w:val="none"/>
        </w:rPr>
        <w:t xml:space="preserve">         </w:t>
      </w:r>
      <w:r>
        <w:rPr>
          <w:rFonts w:hint="eastAsia" w:ascii="宋体" w:hAnsi="宋体" w:cs="Arial"/>
          <w:color w:val="auto"/>
          <w:szCs w:val="21"/>
          <w:highlight w:val="none"/>
          <w:lang w:eastAsia="zh-CN"/>
        </w:rPr>
        <w:t>法定代表人或</w:t>
      </w:r>
      <w:r>
        <w:rPr>
          <w:rFonts w:ascii="宋体" w:hAnsi="宋体" w:cs="Arial"/>
          <w:color w:val="auto"/>
          <w:szCs w:val="21"/>
          <w:highlight w:val="none"/>
        </w:rPr>
        <w:t>授权代表</w:t>
      </w:r>
      <w:r>
        <w:rPr>
          <w:rFonts w:hint="eastAsia" w:ascii="宋体" w:hAnsi="宋体" w:cs="Arial"/>
          <w:color w:val="auto"/>
          <w:szCs w:val="21"/>
          <w:highlight w:val="none"/>
          <w:lang w:eastAsia="zh-CN"/>
        </w:rPr>
        <w:t>：</w:t>
      </w:r>
    </w:p>
    <w:p>
      <w:pPr>
        <w:spacing w:line="360" w:lineRule="auto"/>
        <w:ind w:firstLine="707" w:firstLineChars="337"/>
        <w:rPr>
          <w:rFonts w:ascii="宋体" w:hAnsi="宋体" w:cs="Arial"/>
          <w:color w:val="auto"/>
          <w:szCs w:val="21"/>
          <w:highlight w:val="none"/>
        </w:rPr>
      </w:pPr>
      <w:r>
        <w:rPr>
          <w:rFonts w:ascii="宋体" w:hAnsi="宋体" w:cs="Arial"/>
          <w:color w:val="auto"/>
          <w:szCs w:val="21"/>
          <w:highlight w:val="none"/>
        </w:rPr>
        <w:t>地址：                         地址：</w:t>
      </w:r>
    </w:p>
    <w:p>
      <w:pPr>
        <w:spacing w:line="360" w:lineRule="auto"/>
        <w:ind w:firstLine="707" w:firstLineChars="337"/>
        <w:rPr>
          <w:rFonts w:ascii="宋体" w:hAnsi="宋体" w:cs="Arial"/>
          <w:color w:val="auto"/>
          <w:szCs w:val="21"/>
          <w:highlight w:val="none"/>
        </w:rPr>
      </w:pPr>
      <w:r>
        <w:rPr>
          <w:rFonts w:ascii="宋体" w:hAnsi="宋体" w:cs="Arial"/>
          <w:color w:val="auto"/>
          <w:szCs w:val="21"/>
          <w:highlight w:val="none"/>
        </w:rPr>
        <w:t>邮政编码：                     邮政编码：</w:t>
      </w:r>
    </w:p>
    <w:p>
      <w:pPr>
        <w:spacing w:line="360" w:lineRule="auto"/>
        <w:ind w:firstLine="707" w:firstLineChars="337"/>
        <w:rPr>
          <w:rFonts w:ascii="宋体" w:hAnsi="宋体" w:cs="Arial"/>
          <w:color w:val="auto"/>
          <w:szCs w:val="21"/>
          <w:highlight w:val="none"/>
        </w:rPr>
      </w:pPr>
      <w:r>
        <w:rPr>
          <w:rFonts w:ascii="宋体" w:hAnsi="宋体" w:cs="Arial"/>
          <w:color w:val="auto"/>
          <w:szCs w:val="21"/>
          <w:highlight w:val="none"/>
        </w:rPr>
        <w:t>电话：                         电话：</w:t>
      </w:r>
    </w:p>
    <w:p>
      <w:pPr>
        <w:spacing w:line="360" w:lineRule="auto"/>
        <w:ind w:firstLine="707" w:firstLineChars="337"/>
        <w:rPr>
          <w:rFonts w:ascii="宋体" w:hAnsi="宋体" w:cs="Arial"/>
          <w:color w:val="auto"/>
          <w:szCs w:val="21"/>
          <w:highlight w:val="none"/>
        </w:rPr>
      </w:pPr>
      <w:r>
        <w:rPr>
          <w:rFonts w:ascii="宋体" w:hAnsi="宋体" w:cs="Arial"/>
          <w:color w:val="auto"/>
          <w:szCs w:val="21"/>
          <w:highlight w:val="none"/>
        </w:rPr>
        <w:t>传真：                         传真：</w:t>
      </w:r>
    </w:p>
    <w:p>
      <w:pPr>
        <w:spacing w:line="360" w:lineRule="auto"/>
        <w:ind w:firstLine="707" w:firstLineChars="337"/>
        <w:rPr>
          <w:rFonts w:ascii="宋体" w:hAnsi="宋体" w:cs="Arial"/>
          <w:color w:val="auto"/>
          <w:szCs w:val="21"/>
          <w:highlight w:val="none"/>
        </w:rPr>
      </w:pPr>
      <w:r>
        <w:rPr>
          <w:rFonts w:ascii="宋体" w:hAnsi="宋体" w:cs="Arial"/>
          <w:color w:val="auto"/>
          <w:szCs w:val="21"/>
          <w:highlight w:val="none"/>
        </w:rPr>
        <w:t>开户银行：                     开户银行：</w:t>
      </w:r>
    </w:p>
    <w:p>
      <w:pPr>
        <w:snapToGrid w:val="0"/>
        <w:spacing w:before="156" w:beforeLines="50" w:after="156" w:afterLines="50" w:line="360" w:lineRule="auto"/>
        <w:ind w:firstLine="735" w:firstLineChars="350"/>
        <w:rPr>
          <w:rFonts w:hint="eastAsia" w:ascii="宋体" w:hAnsi="宋体"/>
          <w:b/>
          <w:color w:val="auto"/>
          <w:sz w:val="24"/>
          <w:highlight w:val="none"/>
        </w:rPr>
      </w:pPr>
      <w:r>
        <w:rPr>
          <w:rFonts w:ascii="宋体" w:hAnsi="宋体" w:cs="Arial"/>
          <w:color w:val="auto"/>
          <w:szCs w:val="21"/>
          <w:highlight w:val="none"/>
        </w:rPr>
        <w:t>账号：                         账号：</w:t>
      </w:r>
    </w:p>
    <w:p>
      <w:pPr>
        <w:spacing w:line="600" w:lineRule="exact"/>
        <w:rPr>
          <w:rFonts w:ascii="Arial" w:hAnsi="Arial" w:cs="Arial"/>
          <w:b/>
          <w:color w:val="auto"/>
          <w:szCs w:val="21"/>
          <w:highlight w:val="none"/>
        </w:rPr>
      </w:pPr>
      <w:r>
        <w:rPr>
          <w:rFonts w:ascii="Arial" w:hAnsi="宋体" w:cs="Arial"/>
          <w:b/>
          <w:color w:val="auto"/>
          <w:highlight w:val="none"/>
        </w:rPr>
        <w:t>注：本合同作为示范文本，具体以中标人与招标人所签定正式合同为准。</w:t>
      </w:r>
    </w:p>
    <w:p>
      <w:pPr>
        <w:pStyle w:val="4"/>
        <w:tabs>
          <w:tab w:val="left" w:pos="840"/>
        </w:tabs>
        <w:spacing w:line="340" w:lineRule="exact"/>
        <w:ind w:firstLine="369" w:firstLineChars="175"/>
        <w:rPr>
          <w:rFonts w:ascii="Arial" w:hAnsi="Arial" w:cs="Arial"/>
          <w:b/>
          <w:color w:val="auto"/>
          <w:szCs w:val="21"/>
          <w:highlight w:val="none"/>
        </w:rPr>
      </w:pPr>
    </w:p>
    <w:p>
      <w:pPr>
        <w:snapToGrid w:val="0"/>
        <w:spacing w:line="360" w:lineRule="exact"/>
        <w:ind w:firstLine="210" w:firstLineChars="100"/>
        <w:rPr>
          <w:rFonts w:ascii="Arial" w:hAnsi="Arial" w:cs="Arial"/>
          <w:color w:val="auto"/>
          <w:highlight w:val="none"/>
        </w:rPr>
      </w:pPr>
      <w:r>
        <w:rPr>
          <w:rFonts w:ascii="Arial" w:hAnsi="Arial" w:cs="Arial"/>
          <w:color w:val="auto"/>
          <w:szCs w:val="21"/>
          <w:highlight w:val="none"/>
        </w:rPr>
        <w:br w:type="page"/>
      </w:r>
      <w:r>
        <w:rPr>
          <w:rFonts w:ascii="Arial" w:hAnsi="Arial" w:cs="Arial"/>
          <w:b/>
          <w:color w:val="auto"/>
          <w:sz w:val="28"/>
          <w:szCs w:val="28"/>
          <w:highlight w:val="none"/>
          <w:lang/>
        </w:rPr>
        <mc:AlternateContent>
          <mc:Choice Requires="wps">
            <w:drawing>
              <wp:anchor distT="0" distB="0" distL="114300" distR="114300" simplePos="0" relativeHeight="251659264" behindDoc="0" locked="0" layoutInCell="1" allowOverlap="1">
                <wp:simplePos x="0" y="0"/>
                <wp:positionH relativeFrom="column">
                  <wp:posOffset>4595495</wp:posOffset>
                </wp:positionH>
                <wp:positionV relativeFrom="paragraph">
                  <wp:posOffset>320675</wp:posOffset>
                </wp:positionV>
                <wp:extent cx="1209675" cy="328295"/>
                <wp:effectExtent l="0" t="0" r="9525" b="14605"/>
                <wp:wrapNone/>
                <wp:docPr id="1" name="Text Box 4"/>
                <wp:cNvGraphicFramePr/>
                <a:graphic xmlns:a="http://schemas.openxmlformats.org/drawingml/2006/main">
                  <a:graphicData uri="http://schemas.microsoft.com/office/word/2010/wordprocessingShape">
                    <wps:wsp>
                      <wps:cNvSpPr txBox="1"/>
                      <wps:spPr>
                        <a:xfrm>
                          <a:off x="0" y="0"/>
                          <a:ext cx="1209675" cy="328295"/>
                        </a:xfrm>
                        <a:prstGeom prst="rect">
                          <a:avLst/>
                        </a:prstGeom>
                        <a:solidFill>
                          <a:srgbClr val="FFFFFF"/>
                        </a:solidFill>
                        <a:ln>
                          <a:noFill/>
                        </a:ln>
                      </wps:spPr>
                      <wps:txbx>
                        <w:txbxContent>
                          <w:p>
                            <w:pPr>
                              <w:spacing w:line="320" w:lineRule="exact"/>
                            </w:pPr>
                            <w:r>
                              <w:rPr>
                                <w:rFonts w:hint="eastAsia" w:eastAsia="黑体"/>
                                <w:sz w:val="24"/>
                              </w:rPr>
                              <w:t>NO：</w:t>
                            </w:r>
                          </w:p>
                        </w:txbxContent>
                      </wps:txbx>
                      <wps:bodyPr wrap="square" upright="1"/>
                    </wps:wsp>
                  </a:graphicData>
                </a:graphic>
              </wp:anchor>
            </w:drawing>
          </mc:Choice>
          <mc:Fallback>
            <w:pict>
              <v:shape id="Text Box 4" o:spid="_x0000_s1026" o:spt="202" type="#_x0000_t202" style="position:absolute;left:0pt;margin-left:361.85pt;margin-top:25.25pt;height:25.85pt;width:95.25pt;z-index:251659264;mso-width-relative:page;mso-height-relative:page;" fillcolor="#FFFFFF" filled="t" stroked="f" coordsize="21600,21600" o:gfxdata="UEsDBAoAAAAAAIdO4kAAAAAAAAAAAAAAAAAEAAAAZHJzL1BLAwQUAAAACACHTuJAcSbPFtgAAAAK AQAADwAAAGRycy9kb3ducmV2LnhtbE2PQU7DMBBF90jcwZpKbBC1Y5qGpnEqgQRi29IDOMk0iYjH Uew27e0ZVrAc/af/3xS7qxvEBafQezKQLBUIpNo3PbUGjl/vTy8gQrTU2METGrhhgF15f1fYvPEz 7fFyiK3gEgq5NdDFOOZShrpDZ8PSj0icnfzkbORzamUz2ZnL3SC1UmvpbE+80NkR3zqsvw9nZ+D0 OT+mm7n6iMdsv1q/2j6r/M2Yh0WitiAiXuMfDL/6rA4lO1X+TE0Qg4FMP2eMGkhVCoKBTbLSICom ldYgy0L+f6H8AVBLAwQUAAAACACHTuJAkJf1yroBAACEAwAADgAAAGRycy9lMm9Eb2MueG1srVPL btswELwXyD8QvNdS1CZNBMsBWsO9FGmBpB9AU5REgK/s0pb891lSitOmlxyqA0XuY3ZnllzfTdaw owLU3jX8clVyppz0rXZ9w38/7j7ecIZRuFYY71TDTwr53ebiw3oMtar84E2rgBGIw3oMDR9iDHVR oByUFbjyQTlydh6siHSEvmhBjIRuTVGV5XUxemgDeKkQybqdnXxBhPcA+q7TUm29PFjl4owKyohI lHDQAfkmd9t1SsafXYcqMtNwYhrzSkVov09rsVmLugcRBi2XFsR7WnjDyQrtqOgZaiuiYAfQ/0BZ LcGj7+JKelvMRLIixOKyfKPNwyCCylxIagxn0fH/wcr74y9guqWbwJkTlgb+qKbIvvqJfU7qjAFr CnoIFBYnMqfIxY5kTKSnDmz6Ex1GftL2dNY2gcmUVJW311+uOJPk+1TdVLdXCaZ4zQ6A8bvylqVN w4FmlyUVxx8Y59CXkFQMvdHtThuTD9DvvxlgR0Fz3uVvQf8rzLgU7HxKmxGTpUgcZy5pF6f9tBDc +/ZEvEe6Hw3Hp4MAxdkhgO4H6jDrkJNpOJnKcpHS9P885xKvj2fzDFBLAwQKAAAAAACHTuJAAAAA AAAAAAAAAAAABgAAAF9yZWxzL1BLAwQUAAAACACHTuJAihRmPNEAAACUAQAACwAAAF9yZWxzLy5y ZWxzpZDBasMwDIbvg72D0X1xmsMYo04vo9Br6R7A2IpjGltGMtn69vMOg2X0tqN+oe8T//7wmRa1 IkukbGDX9aAwO/IxBwPvl+PTCyipNnu7UEYDNxQ4jI8P+zMutrYjmWMR1ShZDMy1lletxc2YrHRU MLfNRJxsbSMHXay72oB66Ptnzb8ZMG6Y6uQN8MkPoC630sx/2Ck6JqGpdo6SpmmK7h5VB7Zlju7I NuEbuUazHLAa8CwaB2pZ134EfV+/+6fe00c+47rVfoeM649Xb7ocvwBQSwMEFAAAAAgAh07iQH7m 5SD3AAAA4QEAABMAAABbQ29udGVudF9UeXBlc10ueG1slZFBTsMwEEX3SNzB8hYlTrtACCXpgrRL QKgcYGRPEotkbHlMaG+Pk7YbRJFY2jP/vye73BzGQUwY2Dqq5CovpEDSzljqKvm+32UPUnAEMjA4 wkoekeWmvr0p90ePLFKauJJ9jP5RKdY9jsC580hp0rowQkzH0CkP+gM6VOuiuFfaUUSKWZw7ZF02 2MLnEMX2kK5PJgEHluLptDizKgneD1ZDTKZqIvODkp0JeUouO9xbz3dJQ6pfCfPkOuCce0lPE6xB 8QohPsOYNJQJrIz7ooBT/nfJbDly5trWasybwE2KveF0sbrWjmvXOP3f8u2SunSr5YPqb1BLAQIU ABQAAAAIAIdO4kB+5uUg9wAAAOEBAAATAAAAAAAAAAEAIAAAACsEAABbQ29udGVudF9UeXBlc10u eG1sUEsBAhQACgAAAAAAh07iQAAAAAAAAAAAAAAAAAYAAAAAAAAAAAAQAAAADQMAAF9yZWxzL1BL AQIUABQAAAAIAIdO4kCKFGY80QAAAJQBAAALAAAAAAAAAAEAIAAAADEDAABfcmVscy8ucmVsc1BL AQIUAAoAAAAAAIdO4kAAAAAAAAAAAAAAAAAEAAAAAAAAAAAAEAAAAAAAAABkcnMvUEsBAhQAFAAA AAgAh07iQHEmzxbYAAAACgEAAA8AAAAAAAAAAQAgAAAAIgAAAGRycy9kb3ducmV2LnhtbFBLAQIU ABQAAAAIAIdO4kCQl/XKugEAAIQDAAAOAAAAAAAAAAEAIAAAACcBAABkcnMvZTJvRG9jLnhtbFBL BQYAAAAABgAGAFkBAABTBQAAAAA= ">
                <v:fill on="t" focussize="0,0"/>
                <v:stroke on="f"/>
                <v:imagedata o:title=""/>
                <o:lock v:ext="edit" aspectratio="f"/>
                <v:textbox>
                  <w:txbxContent>
                    <w:p>
                      <w:pPr>
                        <w:spacing w:line="320" w:lineRule="exact"/>
                      </w:pPr>
                      <w:r>
                        <w:rPr>
                          <w:rFonts w:hint="eastAsia" w:eastAsia="黑体"/>
                          <w:sz w:val="24"/>
                        </w:rPr>
                        <w:t>NO：</w:t>
                      </w:r>
                    </w:p>
                  </w:txbxContent>
                </v:textbox>
              </v:shape>
            </w:pict>
          </mc:Fallback>
        </mc:AlternateContent>
      </w:r>
      <w:r>
        <w:rPr>
          <w:rFonts w:ascii="Arial" w:hAnsi="宋体" w:cs="Arial"/>
          <w:b/>
          <w:color w:val="auto"/>
          <w:sz w:val="28"/>
          <w:szCs w:val="28"/>
          <w:highlight w:val="none"/>
        </w:rPr>
        <w:t>附件</w:t>
      </w:r>
      <w:r>
        <w:rPr>
          <w:rFonts w:ascii="Arial" w:hAnsi="Arial" w:cs="Arial"/>
          <w:b/>
          <w:color w:val="auto"/>
          <w:sz w:val="28"/>
          <w:szCs w:val="28"/>
          <w:highlight w:val="none"/>
        </w:rPr>
        <w:t>:</w:t>
      </w:r>
    </w:p>
    <w:p>
      <w:pPr>
        <w:snapToGrid w:val="0"/>
        <w:spacing w:before="156" w:beforeLines="50" w:after="156" w:afterLines="50"/>
        <w:jc w:val="center"/>
        <w:rPr>
          <w:rFonts w:ascii="Arial" w:hAnsi="Arial" w:cs="Arial"/>
          <w:color w:val="auto"/>
          <w:sz w:val="30"/>
          <w:szCs w:val="30"/>
          <w:highlight w:val="none"/>
        </w:rPr>
      </w:pPr>
      <w:r>
        <w:rPr>
          <w:rFonts w:ascii="Arial" w:hAnsi="宋体" w:cs="Arial"/>
          <w:color w:val="auto"/>
          <w:sz w:val="30"/>
          <w:szCs w:val="30"/>
          <w:highlight w:val="none"/>
        </w:rPr>
        <w:t>瑞安市政府采购项目诚信评价反馈表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765"/>
        <w:gridCol w:w="10"/>
        <w:gridCol w:w="3603"/>
        <w:gridCol w:w="10"/>
        <w:gridCol w:w="1147"/>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82" w:hRule="atLeast"/>
        </w:trPr>
        <w:tc>
          <w:tcPr>
            <w:tcW w:w="1257" w:type="dxa"/>
            <w:gridSpan w:val="2"/>
            <w:noWrap w:val="0"/>
            <w:vAlign w:val="center"/>
          </w:tcPr>
          <w:p>
            <w:pPr>
              <w:rPr>
                <w:rFonts w:ascii="Arial" w:hAnsi="Arial" w:cs="Arial"/>
                <w:color w:val="auto"/>
                <w:highlight w:val="none"/>
              </w:rPr>
            </w:pPr>
            <w:r>
              <w:rPr>
                <w:rFonts w:ascii="Arial" w:hAnsi="宋体" w:cs="Arial"/>
                <w:color w:val="auto"/>
                <w:highlight w:val="none"/>
              </w:rPr>
              <w:t>采购单位</w:t>
            </w:r>
          </w:p>
        </w:tc>
        <w:tc>
          <w:tcPr>
            <w:tcW w:w="3613" w:type="dxa"/>
            <w:gridSpan w:val="2"/>
            <w:noWrap w:val="0"/>
            <w:vAlign w:val="center"/>
          </w:tcPr>
          <w:p>
            <w:pPr>
              <w:rPr>
                <w:rFonts w:ascii="Arial" w:hAnsi="Arial" w:cs="Arial"/>
                <w:color w:val="auto"/>
                <w:highlight w:val="none"/>
              </w:rPr>
            </w:pPr>
          </w:p>
        </w:tc>
        <w:tc>
          <w:tcPr>
            <w:tcW w:w="1157" w:type="dxa"/>
            <w:gridSpan w:val="2"/>
            <w:noWrap w:val="0"/>
            <w:vAlign w:val="center"/>
          </w:tcPr>
          <w:p>
            <w:pPr>
              <w:rPr>
                <w:rFonts w:ascii="Arial" w:hAnsi="Arial" w:cs="Arial"/>
                <w:color w:val="auto"/>
                <w:highlight w:val="none"/>
              </w:rPr>
            </w:pPr>
            <w:r>
              <w:rPr>
                <w:rFonts w:ascii="Arial" w:hAnsi="宋体" w:cs="Arial"/>
                <w:color w:val="auto"/>
                <w:highlight w:val="none"/>
              </w:rPr>
              <w:t>联系方式</w:t>
            </w:r>
          </w:p>
        </w:tc>
        <w:tc>
          <w:tcPr>
            <w:tcW w:w="3827" w:type="dxa"/>
            <w:noWrap w:val="0"/>
            <w:vAlign w:val="center"/>
          </w:tcPr>
          <w:p>
            <w:pPr>
              <w:rPr>
                <w:rFonts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82" w:hRule="atLeast"/>
        </w:trPr>
        <w:tc>
          <w:tcPr>
            <w:tcW w:w="1257" w:type="dxa"/>
            <w:gridSpan w:val="2"/>
            <w:noWrap w:val="0"/>
            <w:vAlign w:val="center"/>
          </w:tcPr>
          <w:p>
            <w:pPr>
              <w:rPr>
                <w:rFonts w:ascii="Arial" w:hAnsi="Arial" w:cs="Arial"/>
                <w:color w:val="auto"/>
                <w:highlight w:val="none"/>
              </w:rPr>
            </w:pPr>
            <w:r>
              <w:rPr>
                <w:rFonts w:ascii="Arial" w:hAnsi="宋体" w:cs="Arial"/>
                <w:color w:val="auto"/>
                <w:highlight w:val="none"/>
              </w:rPr>
              <w:t>项目名称</w:t>
            </w:r>
          </w:p>
        </w:tc>
        <w:tc>
          <w:tcPr>
            <w:tcW w:w="3613" w:type="dxa"/>
            <w:gridSpan w:val="2"/>
            <w:noWrap w:val="0"/>
            <w:vAlign w:val="center"/>
          </w:tcPr>
          <w:p>
            <w:pPr>
              <w:rPr>
                <w:rFonts w:ascii="Arial" w:hAnsi="Arial" w:cs="Arial"/>
                <w:color w:val="auto"/>
                <w:highlight w:val="none"/>
              </w:rPr>
            </w:pPr>
          </w:p>
        </w:tc>
        <w:tc>
          <w:tcPr>
            <w:tcW w:w="1157" w:type="dxa"/>
            <w:gridSpan w:val="2"/>
            <w:noWrap w:val="0"/>
            <w:vAlign w:val="center"/>
          </w:tcPr>
          <w:p>
            <w:pPr>
              <w:rPr>
                <w:rFonts w:ascii="Arial" w:hAnsi="Arial" w:cs="Arial"/>
                <w:color w:val="auto"/>
                <w:highlight w:val="none"/>
              </w:rPr>
            </w:pPr>
            <w:r>
              <w:rPr>
                <w:rFonts w:ascii="Arial" w:hAnsi="宋体" w:cs="Arial"/>
                <w:color w:val="auto"/>
                <w:highlight w:val="none"/>
              </w:rPr>
              <w:t>项目编号</w:t>
            </w:r>
          </w:p>
        </w:tc>
        <w:tc>
          <w:tcPr>
            <w:tcW w:w="3827" w:type="dxa"/>
            <w:noWrap w:val="0"/>
            <w:vAlign w:val="center"/>
          </w:tcPr>
          <w:p>
            <w:pPr>
              <w:rPr>
                <w:rFonts w:ascii="Arial" w:hAnsi="Arial" w:cs="Arial"/>
                <w:color w:val="auto"/>
                <w:highlight w:val="none"/>
              </w:rPr>
            </w:pPr>
            <w:r>
              <w:rPr>
                <w:rFonts w:ascii="Arial" w:hAnsi="Arial" w:cs="Arial"/>
                <w:color w:val="auto"/>
                <w:highlight w:val="none"/>
              </w:rPr>
              <w:t>RACG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82" w:hRule="atLeast"/>
        </w:trPr>
        <w:tc>
          <w:tcPr>
            <w:tcW w:w="1257" w:type="dxa"/>
            <w:gridSpan w:val="2"/>
            <w:noWrap w:val="0"/>
            <w:vAlign w:val="center"/>
          </w:tcPr>
          <w:p>
            <w:pPr>
              <w:rPr>
                <w:rFonts w:ascii="Arial" w:hAnsi="Arial" w:cs="Arial"/>
                <w:color w:val="auto"/>
                <w:highlight w:val="none"/>
              </w:rPr>
            </w:pPr>
            <w:r>
              <w:rPr>
                <w:rFonts w:ascii="Arial" w:hAnsi="宋体" w:cs="Arial"/>
                <w:color w:val="auto"/>
                <w:highlight w:val="none"/>
              </w:rPr>
              <w:t>中标单位</w:t>
            </w:r>
          </w:p>
        </w:tc>
        <w:tc>
          <w:tcPr>
            <w:tcW w:w="3613" w:type="dxa"/>
            <w:gridSpan w:val="2"/>
            <w:noWrap w:val="0"/>
            <w:vAlign w:val="center"/>
          </w:tcPr>
          <w:p>
            <w:pPr>
              <w:rPr>
                <w:rFonts w:ascii="Arial" w:hAnsi="Arial" w:cs="Arial"/>
                <w:color w:val="auto"/>
                <w:highlight w:val="none"/>
              </w:rPr>
            </w:pPr>
          </w:p>
        </w:tc>
        <w:tc>
          <w:tcPr>
            <w:tcW w:w="1157" w:type="dxa"/>
            <w:gridSpan w:val="2"/>
            <w:noWrap w:val="0"/>
            <w:vAlign w:val="center"/>
          </w:tcPr>
          <w:p>
            <w:pPr>
              <w:rPr>
                <w:rFonts w:ascii="Arial" w:hAnsi="Arial" w:cs="Arial"/>
                <w:color w:val="auto"/>
                <w:highlight w:val="none"/>
              </w:rPr>
            </w:pPr>
            <w:r>
              <w:rPr>
                <w:rFonts w:ascii="Arial" w:hAnsi="宋体" w:cs="Arial"/>
                <w:color w:val="auto"/>
                <w:highlight w:val="none"/>
              </w:rPr>
              <w:t>中标金额</w:t>
            </w:r>
          </w:p>
        </w:tc>
        <w:tc>
          <w:tcPr>
            <w:tcW w:w="3827" w:type="dxa"/>
            <w:noWrap w:val="0"/>
            <w:vAlign w:val="center"/>
          </w:tcPr>
          <w:p>
            <w:pPr>
              <w:rPr>
                <w:rFonts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80" w:hRule="atLeast"/>
        </w:trPr>
        <w:tc>
          <w:tcPr>
            <w:tcW w:w="1257" w:type="dxa"/>
            <w:gridSpan w:val="2"/>
            <w:tcBorders>
              <w:bottom w:val="single" w:color="auto" w:sz="4" w:space="0"/>
            </w:tcBorders>
            <w:noWrap w:val="0"/>
            <w:vAlign w:val="center"/>
          </w:tcPr>
          <w:p>
            <w:pPr>
              <w:rPr>
                <w:rFonts w:ascii="Arial" w:hAnsi="Arial" w:cs="Arial"/>
                <w:color w:val="auto"/>
                <w:highlight w:val="none"/>
              </w:rPr>
            </w:pPr>
            <w:r>
              <w:rPr>
                <w:rFonts w:ascii="Arial" w:hAnsi="宋体" w:cs="Arial"/>
                <w:color w:val="auto"/>
                <w:highlight w:val="none"/>
              </w:rPr>
              <w:t>代理机构</w:t>
            </w:r>
          </w:p>
        </w:tc>
        <w:tc>
          <w:tcPr>
            <w:tcW w:w="3613" w:type="dxa"/>
            <w:gridSpan w:val="2"/>
            <w:noWrap w:val="0"/>
            <w:vAlign w:val="center"/>
          </w:tcPr>
          <w:p>
            <w:pPr>
              <w:rPr>
                <w:rFonts w:ascii="Arial" w:hAnsi="Arial" w:cs="Arial"/>
                <w:color w:val="auto"/>
                <w:highlight w:val="none"/>
              </w:rPr>
            </w:pPr>
          </w:p>
        </w:tc>
        <w:tc>
          <w:tcPr>
            <w:tcW w:w="1157" w:type="dxa"/>
            <w:gridSpan w:val="2"/>
            <w:noWrap w:val="0"/>
            <w:vAlign w:val="center"/>
          </w:tcPr>
          <w:p>
            <w:pPr>
              <w:jc w:val="center"/>
              <w:rPr>
                <w:rFonts w:ascii="Arial" w:hAnsi="Arial" w:cs="Arial"/>
                <w:color w:val="auto"/>
                <w:highlight w:val="none"/>
              </w:rPr>
            </w:pPr>
            <w:r>
              <w:rPr>
                <w:rFonts w:ascii="Arial" w:hAnsi="宋体" w:cs="Arial"/>
                <w:color w:val="auto"/>
                <w:highlight w:val="none"/>
              </w:rPr>
              <w:t>定标时间</w:t>
            </w:r>
          </w:p>
        </w:tc>
        <w:tc>
          <w:tcPr>
            <w:tcW w:w="3827" w:type="dxa"/>
            <w:noWrap w:val="0"/>
            <w:vAlign w:val="center"/>
          </w:tcPr>
          <w:p>
            <w:pPr>
              <w:ind w:firstLine="420" w:firstLineChars="200"/>
              <w:rPr>
                <w:rFonts w:ascii="Arial" w:hAnsi="Arial" w:cs="Arial"/>
                <w:color w:val="auto"/>
                <w:highlight w:val="none"/>
              </w:rPr>
            </w:pPr>
            <w:r>
              <w:rPr>
                <w:rFonts w:ascii="Arial" w:hAnsi="宋体" w:cs="Arial"/>
                <w:color w:val="auto"/>
                <w:highlight w:val="none"/>
              </w:rPr>
              <w:t>年</w:t>
            </w:r>
            <w:r>
              <w:rPr>
                <w:rFonts w:ascii="Arial" w:hAnsi="Arial" w:cs="Arial"/>
                <w:color w:val="auto"/>
                <w:highlight w:val="none"/>
              </w:rPr>
              <w:t xml:space="preserve">  </w:t>
            </w:r>
            <w:r>
              <w:rPr>
                <w:rFonts w:ascii="Arial" w:hAnsi="宋体" w:cs="Arial"/>
                <w:color w:val="auto"/>
                <w:highlight w:val="none"/>
              </w:rPr>
              <w:t>月</w:t>
            </w:r>
            <w:r>
              <w:rPr>
                <w:rFonts w:ascii="Arial" w:hAnsi="Arial" w:cs="Arial"/>
                <w:color w:val="auto"/>
                <w:highlight w:val="none"/>
              </w:rPr>
              <w:t xml:space="preserve">   </w:t>
            </w:r>
            <w:r>
              <w:rPr>
                <w:rFonts w:ascii="Arial" w:hAnsi="宋体" w:cs="Arial"/>
                <w:color w:val="auto"/>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364" w:hRule="atLeast"/>
        </w:trPr>
        <w:tc>
          <w:tcPr>
            <w:tcW w:w="9854" w:type="dxa"/>
            <w:gridSpan w:val="7"/>
            <w:tcBorders>
              <w:bottom w:val="single" w:color="auto" w:sz="4" w:space="0"/>
            </w:tcBorders>
            <w:noWrap w:val="0"/>
            <w:vAlign w:val="center"/>
          </w:tcPr>
          <w:p>
            <w:pPr>
              <w:jc w:val="center"/>
              <w:rPr>
                <w:rFonts w:ascii="Arial" w:hAnsi="Arial" w:cs="Arial"/>
                <w:b/>
                <w:bCs/>
                <w:color w:val="auto"/>
                <w:highlight w:val="none"/>
              </w:rPr>
            </w:pPr>
            <w:r>
              <w:rPr>
                <w:rFonts w:ascii="Arial" w:hAnsi="宋体" w:cs="Arial"/>
                <w:b/>
                <w:bCs/>
                <w:color w:val="auto"/>
                <w:highlight w:val="none"/>
              </w:rPr>
              <w:t>以</w:t>
            </w:r>
            <w:r>
              <w:rPr>
                <w:rFonts w:ascii="Arial" w:hAnsi="Arial" w:cs="Arial"/>
                <w:b/>
                <w:bCs/>
                <w:color w:val="auto"/>
                <w:highlight w:val="none"/>
              </w:rPr>
              <w:t xml:space="preserve">   </w:t>
            </w:r>
            <w:r>
              <w:rPr>
                <w:rFonts w:ascii="Arial" w:hAnsi="宋体" w:cs="Arial"/>
                <w:b/>
                <w:bCs/>
                <w:color w:val="auto"/>
                <w:highlight w:val="none"/>
              </w:rPr>
              <w:t>下</w:t>
            </w:r>
            <w:r>
              <w:rPr>
                <w:rFonts w:ascii="Arial" w:hAnsi="Arial" w:cs="Arial"/>
                <w:b/>
                <w:bCs/>
                <w:color w:val="auto"/>
                <w:highlight w:val="none"/>
              </w:rPr>
              <w:t xml:space="preserve">  </w:t>
            </w:r>
            <w:r>
              <w:rPr>
                <w:rFonts w:ascii="Arial" w:hAnsi="宋体" w:cs="Arial"/>
                <w:b/>
                <w:bCs/>
                <w:color w:val="auto"/>
                <w:highlight w:val="none"/>
              </w:rPr>
              <w:t>内</w:t>
            </w:r>
            <w:r>
              <w:rPr>
                <w:rFonts w:ascii="Arial" w:hAnsi="Arial" w:cs="Arial"/>
                <w:b/>
                <w:bCs/>
                <w:color w:val="auto"/>
                <w:highlight w:val="none"/>
              </w:rPr>
              <w:t xml:space="preserve">  </w:t>
            </w:r>
            <w:r>
              <w:rPr>
                <w:rFonts w:ascii="Arial" w:hAnsi="宋体" w:cs="Arial"/>
                <w:b/>
                <w:bCs/>
                <w:color w:val="auto"/>
                <w:highlight w:val="none"/>
              </w:rPr>
              <w:t>容</w:t>
            </w:r>
            <w:r>
              <w:rPr>
                <w:rFonts w:ascii="Arial" w:hAnsi="Arial" w:cs="Arial"/>
                <w:b/>
                <w:bCs/>
                <w:color w:val="auto"/>
                <w:highlight w:val="none"/>
              </w:rPr>
              <w:t xml:space="preserve">  </w:t>
            </w:r>
            <w:r>
              <w:rPr>
                <w:rFonts w:ascii="Arial" w:hAnsi="宋体" w:cs="Arial"/>
                <w:b/>
                <w:bCs/>
                <w:color w:val="auto"/>
                <w:highlight w:val="none"/>
              </w:rPr>
              <w:t>由</w:t>
            </w:r>
            <w:r>
              <w:rPr>
                <w:rFonts w:ascii="Arial" w:hAnsi="Arial" w:cs="Arial"/>
                <w:b/>
                <w:bCs/>
                <w:color w:val="auto"/>
                <w:highlight w:val="none"/>
              </w:rPr>
              <w:t xml:space="preserve">  </w:t>
            </w:r>
            <w:r>
              <w:rPr>
                <w:rFonts w:ascii="Arial" w:hAnsi="宋体" w:cs="Arial"/>
                <w:b/>
                <w:bCs/>
                <w:color w:val="auto"/>
                <w:highlight w:val="none"/>
              </w:rPr>
              <w:t>采</w:t>
            </w:r>
            <w:r>
              <w:rPr>
                <w:rFonts w:ascii="Arial" w:hAnsi="Arial" w:cs="Arial"/>
                <w:b/>
                <w:bCs/>
                <w:color w:val="auto"/>
                <w:highlight w:val="none"/>
              </w:rPr>
              <w:t xml:space="preserve">  </w:t>
            </w:r>
            <w:r>
              <w:rPr>
                <w:rFonts w:ascii="Arial" w:hAnsi="宋体" w:cs="Arial"/>
                <w:b/>
                <w:bCs/>
                <w:color w:val="auto"/>
                <w:highlight w:val="none"/>
              </w:rPr>
              <w:t>购</w:t>
            </w:r>
            <w:r>
              <w:rPr>
                <w:rFonts w:ascii="Arial" w:hAnsi="Arial" w:cs="Arial"/>
                <w:b/>
                <w:bCs/>
                <w:color w:val="auto"/>
                <w:highlight w:val="none"/>
              </w:rPr>
              <w:t xml:space="preserve">  </w:t>
            </w:r>
            <w:r>
              <w:rPr>
                <w:rFonts w:ascii="Arial" w:hAnsi="宋体" w:cs="Arial"/>
                <w:b/>
                <w:bCs/>
                <w:color w:val="auto"/>
                <w:highlight w:val="none"/>
              </w:rPr>
              <w:t>单</w:t>
            </w:r>
            <w:r>
              <w:rPr>
                <w:rFonts w:ascii="Arial" w:hAnsi="Arial" w:cs="Arial"/>
                <w:b/>
                <w:bCs/>
                <w:color w:val="auto"/>
                <w:highlight w:val="none"/>
              </w:rPr>
              <w:t xml:space="preserve">  </w:t>
            </w:r>
            <w:r>
              <w:rPr>
                <w:rFonts w:ascii="Arial" w:hAnsi="宋体" w:cs="Arial"/>
                <w:b/>
                <w:bCs/>
                <w:color w:val="auto"/>
                <w:highlight w:val="none"/>
              </w:rPr>
              <w:t>位</w:t>
            </w:r>
            <w:r>
              <w:rPr>
                <w:rFonts w:ascii="Arial" w:hAnsi="Arial" w:cs="Arial"/>
                <w:b/>
                <w:bCs/>
                <w:color w:val="auto"/>
                <w:highlight w:val="none"/>
              </w:rPr>
              <w:t xml:space="preserve">  </w:t>
            </w:r>
            <w:r>
              <w:rPr>
                <w:rFonts w:ascii="Arial" w:hAnsi="宋体" w:cs="Arial"/>
                <w:b/>
                <w:bCs/>
                <w:color w:val="auto"/>
                <w:highlight w:val="none"/>
              </w:rPr>
              <w:t>填</w:t>
            </w:r>
            <w:r>
              <w:rPr>
                <w:rFonts w:ascii="Arial" w:hAnsi="Arial" w:cs="Arial"/>
                <w:b/>
                <w:bCs/>
                <w:color w:val="auto"/>
                <w:highlight w:val="none"/>
              </w:rPr>
              <w:t xml:space="preserve">  </w:t>
            </w:r>
            <w:r>
              <w:rPr>
                <w:rFonts w:ascii="Arial" w:hAnsi="宋体" w:cs="Arial"/>
                <w:b/>
                <w:bCs/>
                <w:color w:val="auto"/>
                <w:highlight w:val="none"/>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80" w:hRule="atLeast"/>
        </w:trPr>
        <w:tc>
          <w:tcPr>
            <w:tcW w:w="1267" w:type="dxa"/>
            <w:gridSpan w:val="3"/>
            <w:tcBorders>
              <w:bottom w:val="single" w:color="auto" w:sz="4" w:space="0"/>
            </w:tcBorders>
            <w:noWrap w:val="0"/>
            <w:vAlign w:val="center"/>
          </w:tcPr>
          <w:p>
            <w:pPr>
              <w:jc w:val="center"/>
              <w:rPr>
                <w:rFonts w:ascii="Arial" w:hAnsi="Arial" w:cs="Arial"/>
                <w:b/>
                <w:bCs/>
                <w:color w:val="auto"/>
                <w:highlight w:val="none"/>
              </w:rPr>
            </w:pPr>
            <w:r>
              <w:rPr>
                <w:rFonts w:ascii="Arial" w:hAnsi="宋体" w:cs="Arial"/>
                <w:color w:val="auto"/>
                <w:highlight w:val="none"/>
              </w:rPr>
              <w:t>合同签订时间</w:t>
            </w:r>
          </w:p>
        </w:tc>
        <w:tc>
          <w:tcPr>
            <w:tcW w:w="3613" w:type="dxa"/>
            <w:gridSpan w:val="2"/>
            <w:tcBorders>
              <w:bottom w:val="single" w:color="auto" w:sz="4" w:space="0"/>
            </w:tcBorders>
            <w:noWrap w:val="0"/>
            <w:vAlign w:val="center"/>
          </w:tcPr>
          <w:p>
            <w:pPr>
              <w:jc w:val="center"/>
              <w:rPr>
                <w:rFonts w:ascii="Arial" w:hAnsi="Arial" w:cs="Arial"/>
                <w:b/>
                <w:bCs/>
                <w:color w:val="auto"/>
                <w:highlight w:val="none"/>
              </w:rPr>
            </w:pPr>
          </w:p>
        </w:tc>
        <w:tc>
          <w:tcPr>
            <w:tcW w:w="1147" w:type="dxa"/>
            <w:tcBorders>
              <w:bottom w:val="single" w:color="auto" w:sz="4" w:space="0"/>
            </w:tcBorders>
            <w:noWrap w:val="0"/>
            <w:vAlign w:val="center"/>
          </w:tcPr>
          <w:p>
            <w:pPr>
              <w:jc w:val="center"/>
              <w:rPr>
                <w:rFonts w:ascii="Arial" w:hAnsi="Arial" w:cs="Arial"/>
                <w:b/>
                <w:bCs/>
                <w:color w:val="auto"/>
                <w:highlight w:val="none"/>
              </w:rPr>
            </w:pPr>
            <w:r>
              <w:rPr>
                <w:rFonts w:ascii="Arial" w:hAnsi="宋体" w:cs="Arial"/>
                <w:color w:val="auto"/>
                <w:highlight w:val="none"/>
              </w:rPr>
              <w:t>验收完成时间</w:t>
            </w:r>
          </w:p>
        </w:tc>
        <w:tc>
          <w:tcPr>
            <w:tcW w:w="3827" w:type="dxa"/>
            <w:tcBorders>
              <w:bottom w:val="single" w:color="auto" w:sz="4" w:space="0"/>
            </w:tcBorders>
            <w:noWrap w:val="0"/>
            <w:vAlign w:val="center"/>
          </w:tcPr>
          <w:p>
            <w:pPr>
              <w:jc w:val="center"/>
              <w:rPr>
                <w:rFonts w:ascii="Arial" w:hAnsi="Arial" w:cs="Arial"/>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80" w:hRule="atLeast"/>
        </w:trPr>
        <w:tc>
          <w:tcPr>
            <w:tcW w:w="1267" w:type="dxa"/>
            <w:gridSpan w:val="3"/>
            <w:tcBorders>
              <w:bottom w:val="single" w:color="auto" w:sz="4" w:space="0"/>
            </w:tcBorders>
            <w:noWrap w:val="0"/>
            <w:vAlign w:val="center"/>
          </w:tcPr>
          <w:p>
            <w:pPr>
              <w:jc w:val="center"/>
              <w:rPr>
                <w:rFonts w:ascii="Arial" w:hAnsi="Arial" w:cs="Arial"/>
                <w:color w:val="auto"/>
                <w:highlight w:val="none"/>
              </w:rPr>
            </w:pPr>
            <w:r>
              <w:rPr>
                <w:rFonts w:ascii="Arial" w:hAnsi="宋体" w:cs="Arial"/>
                <w:color w:val="auto"/>
                <w:highlight w:val="none"/>
              </w:rPr>
              <w:t>政府采购标签</w:t>
            </w:r>
          </w:p>
        </w:tc>
        <w:tc>
          <w:tcPr>
            <w:tcW w:w="3613" w:type="dxa"/>
            <w:gridSpan w:val="2"/>
            <w:tcBorders>
              <w:bottom w:val="single" w:color="auto" w:sz="4" w:space="0"/>
            </w:tcBorders>
            <w:noWrap w:val="0"/>
            <w:vAlign w:val="center"/>
          </w:tcPr>
          <w:p>
            <w:pPr>
              <w:jc w:val="center"/>
              <w:rPr>
                <w:rFonts w:ascii="Arial" w:hAnsi="Arial" w:cs="Arial"/>
                <w:b/>
                <w:bCs/>
                <w:color w:val="auto"/>
                <w:highlight w:val="none"/>
              </w:rPr>
            </w:pPr>
            <w:r>
              <w:rPr>
                <w:rFonts w:ascii="Arial" w:hAnsi="宋体" w:cs="Arial"/>
                <w:b/>
                <w:bCs/>
                <w:color w:val="auto"/>
                <w:highlight w:val="none"/>
              </w:rPr>
              <w:t>有</w:t>
            </w:r>
            <w:r>
              <w:rPr>
                <w:rFonts w:ascii="Arial" w:hAnsi="Arial" w:cs="Arial"/>
                <w:b/>
                <w:bCs/>
                <w:color w:val="auto"/>
                <w:highlight w:val="none"/>
              </w:rPr>
              <w:t>/</w:t>
            </w:r>
            <w:r>
              <w:rPr>
                <w:rFonts w:ascii="Arial" w:hAnsi="宋体" w:cs="Arial"/>
                <w:b/>
                <w:bCs/>
                <w:color w:val="auto"/>
                <w:highlight w:val="none"/>
              </w:rPr>
              <w:t>无</w:t>
            </w:r>
          </w:p>
        </w:tc>
        <w:tc>
          <w:tcPr>
            <w:tcW w:w="1147" w:type="dxa"/>
            <w:tcBorders>
              <w:bottom w:val="single" w:color="auto" w:sz="4" w:space="0"/>
            </w:tcBorders>
            <w:noWrap w:val="0"/>
            <w:vAlign w:val="center"/>
          </w:tcPr>
          <w:p>
            <w:pPr>
              <w:jc w:val="center"/>
              <w:rPr>
                <w:rFonts w:ascii="Arial" w:hAnsi="Arial" w:cs="Arial"/>
                <w:color w:val="auto"/>
                <w:highlight w:val="none"/>
              </w:rPr>
            </w:pPr>
            <w:r>
              <w:rPr>
                <w:rFonts w:ascii="Arial" w:hAnsi="宋体" w:cs="Arial"/>
                <w:color w:val="auto"/>
                <w:highlight w:val="none"/>
              </w:rPr>
              <w:t>协助验收</w:t>
            </w:r>
          </w:p>
        </w:tc>
        <w:tc>
          <w:tcPr>
            <w:tcW w:w="3827" w:type="dxa"/>
            <w:tcBorders>
              <w:bottom w:val="single" w:color="auto" w:sz="4" w:space="0"/>
            </w:tcBorders>
            <w:noWrap w:val="0"/>
            <w:vAlign w:val="center"/>
          </w:tcPr>
          <w:p>
            <w:pPr>
              <w:jc w:val="center"/>
              <w:rPr>
                <w:rFonts w:ascii="Arial" w:hAnsi="Arial" w:cs="Arial"/>
                <w:b/>
                <w:bCs/>
                <w:color w:val="auto"/>
                <w:highlight w:val="none"/>
              </w:rPr>
            </w:pPr>
            <w:r>
              <w:rPr>
                <w:rFonts w:ascii="Arial" w:hAnsi="宋体" w:cs="Arial"/>
                <w:b/>
                <w:bCs/>
                <w:color w:val="auto"/>
                <w:highlight w:val="none"/>
              </w:rPr>
              <w:t>是</w:t>
            </w:r>
            <w:r>
              <w:rPr>
                <w:rFonts w:ascii="Arial" w:hAnsi="Arial" w:cs="Arial"/>
                <w:b/>
                <w:bCs/>
                <w:color w:val="auto"/>
                <w:highlight w:val="none"/>
              </w:rPr>
              <w:t>/</w:t>
            </w:r>
            <w:r>
              <w:rPr>
                <w:rFonts w:ascii="Arial" w:hAnsi="宋体" w:cs="Arial"/>
                <w:b/>
                <w:bCs/>
                <w:color w:val="auto"/>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140" w:hRule="atLeast"/>
        </w:trPr>
        <w:tc>
          <w:tcPr>
            <w:tcW w:w="492" w:type="dxa"/>
            <w:vMerge w:val="restart"/>
            <w:noWrap w:val="0"/>
            <w:vAlign w:val="center"/>
          </w:tcPr>
          <w:p>
            <w:pPr>
              <w:rPr>
                <w:rFonts w:ascii="Arial" w:hAnsi="Arial" w:cs="Arial"/>
                <w:color w:val="auto"/>
                <w:highlight w:val="none"/>
              </w:rPr>
            </w:pPr>
            <w:r>
              <w:rPr>
                <w:rFonts w:ascii="Arial" w:hAnsi="宋体" w:cs="Arial"/>
                <w:color w:val="auto"/>
                <w:highlight w:val="none"/>
              </w:rPr>
              <w:t>采购单位对本次政府采购的评价意见</w:t>
            </w:r>
          </w:p>
        </w:tc>
        <w:tc>
          <w:tcPr>
            <w:tcW w:w="9362" w:type="dxa"/>
            <w:gridSpan w:val="6"/>
            <w:noWrap w:val="0"/>
            <w:vAlign w:val="center"/>
          </w:tcPr>
          <w:p>
            <w:pPr>
              <w:ind w:firstLine="420" w:firstLineChars="200"/>
              <w:rPr>
                <w:rFonts w:ascii="Arial" w:hAnsi="Arial" w:cs="Arial"/>
                <w:color w:val="auto"/>
                <w:highlight w:val="none"/>
              </w:rPr>
            </w:pPr>
            <w:r>
              <w:rPr>
                <w:rFonts w:ascii="Arial" w:hAnsi="宋体" w:cs="Arial"/>
                <w:color w:val="auto"/>
                <w:highlight w:val="none"/>
              </w:rPr>
              <w:t>请如实填写您对本次政府采购的项目（货物、服务、工程）在价格、质量、服务方面的意见（在结论上打</w:t>
            </w:r>
            <w:r>
              <w:rPr>
                <w:rFonts w:ascii="Arial" w:hAnsi="Arial" w:cs="Arial"/>
                <w:color w:val="auto"/>
                <w:highlight w:val="none"/>
              </w:rPr>
              <w:t xml:space="preserve">“ </w:t>
            </w:r>
            <w:r>
              <w:rPr>
                <w:rFonts w:ascii="Arial" w:hAnsi="Arial" w:cs="Arial"/>
                <w:b/>
                <w:bCs/>
                <w:color w:val="auto"/>
                <w:highlight w:val="none"/>
              </w:rPr>
              <w:t>√</w:t>
            </w:r>
            <w:r>
              <w:rPr>
                <w:rFonts w:ascii="Arial" w:hAnsi="Arial" w:cs="Arial"/>
                <w:color w:val="auto"/>
                <w:highlight w:val="none"/>
              </w:rPr>
              <w:t>”</w:t>
            </w:r>
            <w:r>
              <w:rPr>
                <w:rFonts w:ascii="Arial" w:hAnsi="宋体" w:cs="Arial"/>
                <w:color w:val="auto"/>
                <w:highlight w:val="none"/>
              </w:rPr>
              <w:t>）。</w:t>
            </w:r>
          </w:p>
          <w:p>
            <w:pPr>
              <w:widowControl w:val="0"/>
              <w:numPr>
                <w:ilvl w:val="0"/>
                <w:numId w:val="17"/>
              </w:numPr>
              <w:jc w:val="both"/>
              <w:rPr>
                <w:rFonts w:ascii="Arial" w:hAnsi="Arial" w:cs="Arial"/>
                <w:color w:val="auto"/>
                <w:highlight w:val="none"/>
              </w:rPr>
            </w:pPr>
            <w:r>
              <w:rPr>
                <w:rFonts w:ascii="Arial" w:hAnsi="宋体" w:cs="Arial"/>
                <w:color w:val="auto"/>
                <w:highlight w:val="none"/>
              </w:rPr>
              <w:t>对中标单位的评价意见</w:t>
            </w:r>
          </w:p>
          <w:p>
            <w:pPr>
              <w:ind w:left="210" w:leftChars="100"/>
              <w:rPr>
                <w:rFonts w:ascii="Arial" w:hAnsi="Arial" w:cs="Arial"/>
                <w:b/>
                <w:bCs/>
                <w:color w:val="auto"/>
                <w:highlight w:val="none"/>
              </w:rPr>
            </w:pPr>
            <w:r>
              <w:rPr>
                <w:rFonts w:ascii="Arial" w:hAnsi="Arial" w:cs="Arial"/>
                <w:b/>
                <w:bCs/>
                <w:color w:val="auto"/>
                <w:highlight w:val="none"/>
              </w:rPr>
              <w:t>1</w:t>
            </w:r>
            <w:r>
              <w:rPr>
                <w:rFonts w:ascii="Arial" w:hAnsi="宋体" w:cs="Arial"/>
                <w:b/>
                <w:bCs/>
                <w:color w:val="auto"/>
                <w:highlight w:val="none"/>
              </w:rPr>
              <w:t>、价格</w:t>
            </w:r>
            <w:r>
              <w:rPr>
                <w:rFonts w:ascii="Arial" w:hAnsi="Arial" w:cs="Arial"/>
                <w:b/>
                <w:bCs/>
                <w:color w:val="auto"/>
                <w:highlight w:val="none"/>
              </w:rPr>
              <w:t xml:space="preserve">   A</w:t>
            </w:r>
            <w:r>
              <w:rPr>
                <w:rFonts w:ascii="Arial" w:hAnsi="宋体" w:cs="Arial"/>
                <w:b/>
                <w:bCs/>
                <w:color w:val="auto"/>
                <w:highlight w:val="none"/>
              </w:rPr>
              <w:t>、优</w:t>
            </w:r>
            <w:r>
              <w:rPr>
                <w:rFonts w:ascii="Arial" w:hAnsi="Arial" w:cs="Arial"/>
                <w:b/>
                <w:bCs/>
                <w:color w:val="auto"/>
                <w:highlight w:val="none"/>
              </w:rPr>
              <w:t xml:space="preserve"> B</w:t>
            </w:r>
            <w:r>
              <w:rPr>
                <w:rFonts w:ascii="Arial" w:hAnsi="宋体" w:cs="Arial"/>
                <w:b/>
                <w:bCs/>
                <w:color w:val="auto"/>
                <w:highlight w:val="none"/>
              </w:rPr>
              <w:t>、良</w:t>
            </w:r>
            <w:r>
              <w:rPr>
                <w:rFonts w:ascii="Arial" w:hAnsi="Arial" w:cs="Arial"/>
                <w:b/>
                <w:bCs/>
                <w:color w:val="auto"/>
                <w:highlight w:val="none"/>
              </w:rPr>
              <w:t xml:space="preserve">  C</w:t>
            </w:r>
            <w:r>
              <w:rPr>
                <w:rFonts w:ascii="Arial" w:hAnsi="宋体" w:cs="Arial"/>
                <w:b/>
                <w:bCs/>
                <w:color w:val="auto"/>
                <w:highlight w:val="none"/>
              </w:rPr>
              <w:t>、好</w:t>
            </w:r>
            <w:r>
              <w:rPr>
                <w:rFonts w:ascii="Arial" w:hAnsi="Arial" w:cs="Arial"/>
                <w:b/>
                <w:bCs/>
                <w:color w:val="auto"/>
                <w:highlight w:val="none"/>
              </w:rPr>
              <w:t xml:space="preserve">  D</w:t>
            </w:r>
            <w:r>
              <w:rPr>
                <w:rFonts w:ascii="Arial" w:hAnsi="宋体" w:cs="Arial"/>
                <w:b/>
                <w:bCs/>
                <w:color w:val="auto"/>
                <w:highlight w:val="none"/>
              </w:rPr>
              <w:t>、一般</w:t>
            </w:r>
            <w:r>
              <w:rPr>
                <w:rFonts w:ascii="Arial" w:hAnsi="Arial" w:cs="Arial"/>
                <w:b/>
                <w:bCs/>
                <w:color w:val="auto"/>
                <w:highlight w:val="none"/>
              </w:rPr>
              <w:t xml:space="preserve">   E</w:t>
            </w:r>
            <w:r>
              <w:rPr>
                <w:rFonts w:ascii="Arial" w:hAnsi="宋体" w:cs="Arial"/>
                <w:b/>
                <w:bCs/>
                <w:color w:val="auto"/>
                <w:highlight w:val="none"/>
              </w:rPr>
              <w:t>、差</w:t>
            </w:r>
          </w:p>
          <w:p>
            <w:pPr>
              <w:ind w:left="210" w:leftChars="100"/>
              <w:rPr>
                <w:rFonts w:ascii="Arial" w:hAnsi="Arial" w:cs="Arial"/>
                <w:b/>
                <w:bCs/>
                <w:color w:val="auto"/>
                <w:highlight w:val="none"/>
              </w:rPr>
            </w:pPr>
            <w:r>
              <w:rPr>
                <w:rFonts w:ascii="Arial" w:hAnsi="Arial" w:cs="Arial"/>
                <w:b/>
                <w:bCs/>
                <w:color w:val="auto"/>
                <w:highlight w:val="none"/>
              </w:rPr>
              <w:t>2</w:t>
            </w:r>
            <w:r>
              <w:rPr>
                <w:rFonts w:ascii="Arial" w:hAnsi="宋体" w:cs="Arial"/>
                <w:b/>
                <w:bCs/>
                <w:color w:val="auto"/>
                <w:highlight w:val="none"/>
              </w:rPr>
              <w:t>、质量</w:t>
            </w:r>
            <w:r>
              <w:rPr>
                <w:rFonts w:ascii="Arial" w:hAnsi="Arial" w:cs="Arial"/>
                <w:b/>
                <w:bCs/>
                <w:color w:val="auto"/>
                <w:highlight w:val="none"/>
              </w:rPr>
              <w:t xml:space="preserve">   A</w:t>
            </w:r>
            <w:r>
              <w:rPr>
                <w:rFonts w:ascii="Arial" w:hAnsi="宋体" w:cs="Arial"/>
                <w:b/>
                <w:bCs/>
                <w:color w:val="auto"/>
                <w:highlight w:val="none"/>
              </w:rPr>
              <w:t>、优</w:t>
            </w:r>
            <w:r>
              <w:rPr>
                <w:rFonts w:ascii="Arial" w:hAnsi="Arial" w:cs="Arial"/>
                <w:b/>
                <w:bCs/>
                <w:color w:val="auto"/>
                <w:highlight w:val="none"/>
              </w:rPr>
              <w:t xml:space="preserve"> B</w:t>
            </w:r>
            <w:r>
              <w:rPr>
                <w:rFonts w:ascii="Arial" w:hAnsi="宋体" w:cs="Arial"/>
                <w:b/>
                <w:bCs/>
                <w:color w:val="auto"/>
                <w:highlight w:val="none"/>
              </w:rPr>
              <w:t>、良</w:t>
            </w:r>
            <w:r>
              <w:rPr>
                <w:rFonts w:ascii="Arial" w:hAnsi="Arial" w:cs="Arial"/>
                <w:b/>
                <w:bCs/>
                <w:color w:val="auto"/>
                <w:highlight w:val="none"/>
              </w:rPr>
              <w:t xml:space="preserve">  C</w:t>
            </w:r>
            <w:r>
              <w:rPr>
                <w:rFonts w:ascii="Arial" w:hAnsi="宋体" w:cs="Arial"/>
                <w:b/>
                <w:bCs/>
                <w:color w:val="auto"/>
                <w:highlight w:val="none"/>
              </w:rPr>
              <w:t>、好</w:t>
            </w:r>
            <w:r>
              <w:rPr>
                <w:rFonts w:ascii="Arial" w:hAnsi="Arial" w:cs="Arial"/>
                <w:b/>
                <w:bCs/>
                <w:color w:val="auto"/>
                <w:highlight w:val="none"/>
              </w:rPr>
              <w:t xml:space="preserve">  D</w:t>
            </w:r>
            <w:r>
              <w:rPr>
                <w:rFonts w:ascii="Arial" w:hAnsi="宋体" w:cs="Arial"/>
                <w:b/>
                <w:bCs/>
                <w:color w:val="auto"/>
                <w:highlight w:val="none"/>
              </w:rPr>
              <w:t>、一般</w:t>
            </w:r>
            <w:r>
              <w:rPr>
                <w:rFonts w:ascii="Arial" w:hAnsi="Arial" w:cs="Arial"/>
                <w:b/>
                <w:bCs/>
                <w:color w:val="auto"/>
                <w:highlight w:val="none"/>
              </w:rPr>
              <w:t xml:space="preserve">   E</w:t>
            </w:r>
            <w:r>
              <w:rPr>
                <w:rFonts w:ascii="Arial" w:hAnsi="宋体" w:cs="Arial"/>
                <w:b/>
                <w:bCs/>
                <w:color w:val="auto"/>
                <w:highlight w:val="none"/>
              </w:rPr>
              <w:t>、差</w:t>
            </w:r>
          </w:p>
          <w:p>
            <w:pPr>
              <w:ind w:left="210" w:leftChars="100"/>
              <w:rPr>
                <w:rFonts w:ascii="Arial" w:hAnsi="Arial" w:cs="Arial"/>
                <w:b/>
                <w:bCs/>
                <w:color w:val="auto"/>
                <w:highlight w:val="none"/>
              </w:rPr>
            </w:pPr>
            <w:r>
              <w:rPr>
                <w:rFonts w:ascii="Arial" w:hAnsi="Arial" w:cs="Arial"/>
                <w:b/>
                <w:bCs/>
                <w:color w:val="auto"/>
                <w:highlight w:val="none"/>
              </w:rPr>
              <w:t>3</w:t>
            </w:r>
            <w:r>
              <w:rPr>
                <w:rFonts w:ascii="Arial" w:hAnsi="宋体" w:cs="Arial"/>
                <w:b/>
                <w:bCs/>
                <w:color w:val="auto"/>
                <w:highlight w:val="none"/>
              </w:rPr>
              <w:t>、服务</w:t>
            </w:r>
            <w:r>
              <w:rPr>
                <w:rFonts w:ascii="Arial" w:hAnsi="Arial" w:cs="Arial"/>
                <w:b/>
                <w:bCs/>
                <w:color w:val="auto"/>
                <w:highlight w:val="none"/>
              </w:rPr>
              <w:t xml:space="preserve">   A</w:t>
            </w:r>
            <w:r>
              <w:rPr>
                <w:rFonts w:ascii="Arial" w:hAnsi="宋体" w:cs="Arial"/>
                <w:b/>
                <w:bCs/>
                <w:color w:val="auto"/>
                <w:highlight w:val="none"/>
              </w:rPr>
              <w:t>、优</w:t>
            </w:r>
            <w:r>
              <w:rPr>
                <w:rFonts w:ascii="Arial" w:hAnsi="Arial" w:cs="Arial"/>
                <w:b/>
                <w:bCs/>
                <w:color w:val="auto"/>
                <w:highlight w:val="none"/>
              </w:rPr>
              <w:t xml:space="preserve"> B</w:t>
            </w:r>
            <w:r>
              <w:rPr>
                <w:rFonts w:ascii="Arial" w:hAnsi="宋体" w:cs="Arial"/>
                <w:b/>
                <w:bCs/>
                <w:color w:val="auto"/>
                <w:highlight w:val="none"/>
              </w:rPr>
              <w:t>、良</w:t>
            </w:r>
            <w:r>
              <w:rPr>
                <w:rFonts w:ascii="Arial" w:hAnsi="Arial" w:cs="Arial"/>
                <w:b/>
                <w:bCs/>
                <w:color w:val="auto"/>
                <w:highlight w:val="none"/>
              </w:rPr>
              <w:t xml:space="preserve">  C</w:t>
            </w:r>
            <w:r>
              <w:rPr>
                <w:rFonts w:ascii="Arial" w:hAnsi="宋体" w:cs="Arial"/>
                <w:b/>
                <w:bCs/>
                <w:color w:val="auto"/>
                <w:highlight w:val="none"/>
              </w:rPr>
              <w:t>、好</w:t>
            </w:r>
            <w:r>
              <w:rPr>
                <w:rFonts w:ascii="Arial" w:hAnsi="Arial" w:cs="Arial"/>
                <w:b/>
                <w:bCs/>
                <w:color w:val="auto"/>
                <w:highlight w:val="none"/>
              </w:rPr>
              <w:t xml:space="preserve">  D</w:t>
            </w:r>
            <w:r>
              <w:rPr>
                <w:rFonts w:ascii="Arial" w:hAnsi="宋体" w:cs="Arial"/>
                <w:b/>
                <w:bCs/>
                <w:color w:val="auto"/>
                <w:highlight w:val="none"/>
              </w:rPr>
              <w:t>、一般</w:t>
            </w:r>
            <w:r>
              <w:rPr>
                <w:rFonts w:ascii="Arial" w:hAnsi="Arial" w:cs="Arial"/>
                <w:b/>
                <w:bCs/>
                <w:color w:val="auto"/>
                <w:highlight w:val="none"/>
              </w:rPr>
              <w:t xml:space="preserve">   E</w:t>
            </w:r>
            <w:r>
              <w:rPr>
                <w:rFonts w:ascii="Arial" w:hAnsi="宋体" w:cs="Arial"/>
                <w:b/>
                <w:bCs/>
                <w:color w:val="auto"/>
                <w:highlight w:val="none"/>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798" w:hRule="atLeast"/>
        </w:trPr>
        <w:tc>
          <w:tcPr>
            <w:tcW w:w="492" w:type="dxa"/>
            <w:vMerge w:val="continue"/>
            <w:noWrap w:val="0"/>
            <w:vAlign w:val="center"/>
          </w:tcPr>
          <w:p>
            <w:pPr>
              <w:rPr>
                <w:rFonts w:ascii="Arial" w:hAnsi="Arial" w:cs="Arial"/>
                <w:color w:val="auto"/>
                <w:highlight w:val="none"/>
              </w:rPr>
            </w:pPr>
          </w:p>
        </w:tc>
        <w:tc>
          <w:tcPr>
            <w:tcW w:w="9362" w:type="dxa"/>
            <w:gridSpan w:val="6"/>
            <w:noWrap w:val="0"/>
            <w:vAlign w:val="center"/>
          </w:tcPr>
          <w:p>
            <w:pPr>
              <w:rPr>
                <w:rFonts w:ascii="Arial" w:hAnsi="Arial" w:cs="Arial"/>
                <w:color w:val="auto"/>
                <w:highlight w:val="none"/>
              </w:rPr>
            </w:pPr>
            <w:r>
              <w:rPr>
                <w:rFonts w:ascii="Arial" w:hAnsi="宋体" w:cs="Arial"/>
                <w:color w:val="auto"/>
                <w:highlight w:val="none"/>
              </w:rPr>
              <w:t>二、对中标人诚信总体评价：</w:t>
            </w:r>
            <w:r>
              <w:rPr>
                <w:rFonts w:ascii="Arial" w:hAnsi="Arial" w:cs="Arial"/>
                <w:color w:val="auto"/>
                <w:sz w:val="24"/>
                <w:highlight w:val="none"/>
              </w:rPr>
              <w:t>A</w:t>
            </w:r>
            <w:r>
              <w:rPr>
                <w:rFonts w:ascii="Arial" w:hAnsi="宋体" w:cs="Arial"/>
                <w:color w:val="auto"/>
                <w:sz w:val="24"/>
                <w:highlight w:val="none"/>
              </w:rPr>
              <w:t>、优（</w:t>
            </w:r>
            <w:r>
              <w:rPr>
                <w:rFonts w:ascii="Arial" w:hAnsi="Arial" w:cs="Arial"/>
                <w:color w:val="auto"/>
                <w:sz w:val="24"/>
                <w:highlight w:val="none"/>
              </w:rPr>
              <w:t>90-100</w:t>
            </w:r>
            <w:r>
              <w:rPr>
                <w:rFonts w:ascii="Arial" w:hAnsi="宋体" w:cs="Arial"/>
                <w:color w:val="auto"/>
                <w:sz w:val="24"/>
                <w:highlight w:val="none"/>
              </w:rPr>
              <w:t>）</w:t>
            </w:r>
            <w:r>
              <w:rPr>
                <w:rFonts w:ascii="Arial" w:hAnsi="Arial" w:cs="Arial"/>
                <w:color w:val="auto"/>
                <w:sz w:val="24"/>
                <w:highlight w:val="none"/>
              </w:rPr>
              <w:t>B</w:t>
            </w:r>
            <w:r>
              <w:rPr>
                <w:rFonts w:ascii="Arial" w:hAnsi="宋体" w:cs="Arial"/>
                <w:color w:val="auto"/>
                <w:sz w:val="24"/>
                <w:highlight w:val="none"/>
              </w:rPr>
              <w:t>、良（</w:t>
            </w:r>
            <w:r>
              <w:rPr>
                <w:rFonts w:ascii="Arial" w:hAnsi="Arial" w:cs="Arial"/>
                <w:color w:val="auto"/>
                <w:sz w:val="24"/>
                <w:highlight w:val="none"/>
              </w:rPr>
              <w:t>80-90</w:t>
            </w:r>
            <w:r>
              <w:rPr>
                <w:rFonts w:ascii="Arial" w:hAnsi="宋体" w:cs="Arial"/>
                <w:color w:val="auto"/>
                <w:sz w:val="24"/>
                <w:highlight w:val="none"/>
              </w:rPr>
              <w:t>）</w:t>
            </w:r>
            <w:r>
              <w:rPr>
                <w:rFonts w:ascii="Arial" w:hAnsi="Arial" w:cs="Arial"/>
                <w:color w:val="auto"/>
                <w:sz w:val="24"/>
                <w:highlight w:val="none"/>
              </w:rPr>
              <w:t>C</w:t>
            </w:r>
            <w:r>
              <w:rPr>
                <w:rFonts w:ascii="Arial" w:hAnsi="宋体" w:cs="Arial"/>
                <w:color w:val="auto"/>
                <w:sz w:val="24"/>
                <w:highlight w:val="none"/>
              </w:rPr>
              <w:t>、好（</w:t>
            </w:r>
            <w:r>
              <w:rPr>
                <w:rFonts w:ascii="Arial" w:hAnsi="Arial" w:cs="Arial"/>
                <w:color w:val="auto"/>
                <w:sz w:val="24"/>
                <w:highlight w:val="none"/>
              </w:rPr>
              <w:t>70-80</w:t>
            </w:r>
            <w:r>
              <w:rPr>
                <w:rFonts w:ascii="Arial" w:hAnsi="宋体" w:cs="Arial"/>
                <w:color w:val="auto"/>
                <w:sz w:val="24"/>
                <w:highlight w:val="none"/>
              </w:rPr>
              <w:t>）</w:t>
            </w:r>
            <w:r>
              <w:rPr>
                <w:rFonts w:ascii="Arial" w:hAnsi="Arial" w:cs="Arial"/>
                <w:color w:val="auto"/>
                <w:sz w:val="24"/>
                <w:highlight w:val="none"/>
              </w:rPr>
              <w:t>D</w:t>
            </w:r>
            <w:r>
              <w:rPr>
                <w:rFonts w:ascii="Arial" w:hAnsi="宋体" w:cs="Arial"/>
                <w:color w:val="auto"/>
                <w:sz w:val="24"/>
                <w:highlight w:val="none"/>
              </w:rPr>
              <w:t>、一般（</w:t>
            </w:r>
            <w:r>
              <w:rPr>
                <w:rFonts w:ascii="Arial" w:hAnsi="Arial" w:cs="Arial"/>
                <w:color w:val="auto"/>
                <w:sz w:val="24"/>
                <w:highlight w:val="none"/>
              </w:rPr>
              <w:t>60-70</w:t>
            </w:r>
            <w:r>
              <w:rPr>
                <w:rFonts w:ascii="Arial" w:hAnsi="宋体" w:cs="Arial"/>
                <w:color w:val="auto"/>
                <w:sz w:val="24"/>
                <w:highlight w:val="none"/>
              </w:rPr>
              <w:t>）</w:t>
            </w:r>
            <w:r>
              <w:rPr>
                <w:rFonts w:ascii="Arial" w:hAnsi="Arial" w:cs="Arial"/>
                <w:color w:val="auto"/>
                <w:sz w:val="24"/>
                <w:highlight w:val="none"/>
              </w:rPr>
              <w:t>E</w:t>
            </w:r>
            <w:r>
              <w:rPr>
                <w:rFonts w:ascii="Arial" w:hAnsi="宋体" w:cs="Arial"/>
                <w:color w:val="auto"/>
                <w:sz w:val="24"/>
                <w:highlight w:val="none"/>
              </w:rPr>
              <w:t>、差（</w:t>
            </w:r>
            <w:r>
              <w:rPr>
                <w:rFonts w:ascii="Arial" w:hAnsi="Arial" w:cs="Arial"/>
                <w:color w:val="auto"/>
                <w:sz w:val="24"/>
                <w:highlight w:val="none"/>
              </w:rPr>
              <w:t>60</w:t>
            </w:r>
            <w:r>
              <w:rPr>
                <w:rFonts w:ascii="Arial" w:hAnsi="宋体" w:cs="Arial"/>
                <w:color w:val="auto"/>
                <w:sz w:val="24"/>
                <w:highlight w:val="none"/>
              </w:rPr>
              <w:t>以下）</w:t>
            </w:r>
            <w:r>
              <w:rPr>
                <w:rFonts w:ascii="Arial" w:hAnsi="Arial" w:cs="Arial"/>
                <w:color w:val="auto"/>
                <w:sz w:val="24"/>
                <w:highlight w:val="none"/>
              </w:rPr>
              <w:t xml:space="preserve">   </w:t>
            </w:r>
            <w:r>
              <w:rPr>
                <w:rFonts w:ascii="Arial" w:hAnsi="宋体" w:cs="Arial"/>
                <w:color w:val="auto"/>
                <w:sz w:val="24"/>
                <w:highlight w:val="none"/>
              </w:rPr>
              <w:t>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2442" w:hRule="atLeast"/>
        </w:trPr>
        <w:tc>
          <w:tcPr>
            <w:tcW w:w="492" w:type="dxa"/>
            <w:vMerge w:val="continue"/>
            <w:noWrap w:val="0"/>
            <w:vAlign w:val="center"/>
          </w:tcPr>
          <w:p>
            <w:pPr>
              <w:rPr>
                <w:rFonts w:ascii="Arial" w:hAnsi="Arial" w:cs="Arial"/>
                <w:color w:val="auto"/>
                <w:highlight w:val="none"/>
              </w:rPr>
            </w:pPr>
          </w:p>
        </w:tc>
        <w:tc>
          <w:tcPr>
            <w:tcW w:w="9362" w:type="dxa"/>
            <w:gridSpan w:val="6"/>
            <w:noWrap w:val="0"/>
            <w:vAlign w:val="top"/>
          </w:tcPr>
          <w:p>
            <w:pPr>
              <w:rPr>
                <w:rFonts w:ascii="Arial" w:hAnsi="Arial" w:cs="Arial"/>
                <w:color w:val="auto"/>
                <w:highlight w:val="none"/>
              </w:rPr>
            </w:pPr>
            <w:r>
              <w:rPr>
                <w:rFonts w:ascii="Arial" w:hAnsi="宋体" w:cs="Arial"/>
                <w:color w:val="auto"/>
                <w:highlight w:val="none"/>
              </w:rPr>
              <w:t>三、您若有政府采购方面的建议和措施，请说明（可附页说明）：</w:t>
            </w:r>
          </w:p>
          <w:p>
            <w:pPr>
              <w:ind w:left="210" w:leftChars="100"/>
              <w:rPr>
                <w:rFonts w:ascii="Arial" w:hAnsi="Arial" w:cs="Arial"/>
                <w:b/>
                <w:bCs/>
                <w:color w:val="auto"/>
                <w:highlight w:val="none"/>
              </w:rPr>
            </w:pPr>
            <w:r>
              <w:rPr>
                <w:rFonts w:ascii="Arial" w:hAnsi="Arial" w:cs="Arial"/>
                <w:b/>
                <w:bCs/>
                <w:color w:val="auto"/>
                <w:highlight w:val="none"/>
              </w:rPr>
              <w:t>1</w:t>
            </w:r>
            <w:r>
              <w:rPr>
                <w:rFonts w:ascii="Arial" w:hAnsi="宋体" w:cs="Arial"/>
                <w:b/>
                <w:bCs/>
                <w:color w:val="auto"/>
                <w:highlight w:val="none"/>
              </w:rPr>
              <w:t>、</w:t>
            </w:r>
          </w:p>
          <w:p>
            <w:pPr>
              <w:ind w:left="210" w:leftChars="100"/>
              <w:rPr>
                <w:rFonts w:ascii="Arial" w:hAnsi="Arial" w:cs="Arial"/>
                <w:b/>
                <w:bCs/>
                <w:color w:val="auto"/>
                <w:highlight w:val="none"/>
              </w:rPr>
            </w:pPr>
          </w:p>
          <w:p>
            <w:pPr>
              <w:ind w:left="210" w:leftChars="100"/>
              <w:rPr>
                <w:rFonts w:ascii="Arial" w:hAnsi="Arial" w:cs="Arial"/>
                <w:b/>
                <w:bCs/>
                <w:color w:val="auto"/>
                <w:highlight w:val="none"/>
              </w:rPr>
            </w:pPr>
            <w:r>
              <w:rPr>
                <w:rFonts w:ascii="Arial" w:hAnsi="Arial" w:cs="Arial"/>
                <w:b/>
                <w:bCs/>
                <w:color w:val="auto"/>
                <w:highlight w:val="none"/>
              </w:rPr>
              <w:t>2</w:t>
            </w:r>
            <w:r>
              <w:rPr>
                <w:rFonts w:ascii="Arial" w:hAnsi="宋体" w:cs="Arial"/>
                <w:b/>
                <w:bCs/>
                <w:color w:val="auto"/>
                <w:highlight w:val="none"/>
              </w:rPr>
              <w:t>、</w:t>
            </w:r>
          </w:p>
          <w:p>
            <w:pPr>
              <w:ind w:left="210" w:leftChars="100"/>
              <w:rPr>
                <w:rFonts w:ascii="Arial" w:hAnsi="Arial" w:cs="Arial"/>
                <w:b/>
                <w:bCs/>
                <w:color w:val="auto"/>
                <w:highlight w:val="none"/>
              </w:rPr>
            </w:pPr>
          </w:p>
          <w:p>
            <w:pPr>
              <w:ind w:left="210" w:leftChars="100"/>
              <w:rPr>
                <w:rFonts w:ascii="Arial" w:hAnsi="Arial" w:cs="Arial"/>
                <w:b/>
                <w:bCs/>
                <w:color w:val="auto"/>
                <w:highlight w:val="none"/>
              </w:rPr>
            </w:pPr>
            <w:r>
              <w:rPr>
                <w:rFonts w:ascii="Arial" w:hAnsi="Arial" w:cs="Arial"/>
                <w:b/>
                <w:bCs/>
                <w:color w:val="auto"/>
                <w:highlight w:val="none"/>
              </w:rPr>
              <w:t>3</w:t>
            </w:r>
            <w:r>
              <w:rPr>
                <w:rFonts w:ascii="Arial" w:hAnsi="宋体" w:cs="Arial"/>
                <w:color w:val="auto"/>
                <w:highlight w:val="none"/>
              </w:rPr>
              <w:t>、</w:t>
            </w:r>
          </w:p>
          <w:p>
            <w:pPr>
              <w:ind w:left="210" w:leftChars="100"/>
              <w:rPr>
                <w:rFonts w:ascii="Arial" w:hAnsi="Arial" w:cs="Arial"/>
                <w:b/>
                <w:bCs/>
                <w:color w:val="auto"/>
                <w:highlight w:val="none"/>
              </w:rPr>
            </w:pPr>
          </w:p>
          <w:p>
            <w:pPr>
              <w:ind w:left="210" w:leftChars="100"/>
              <w:rPr>
                <w:rFonts w:ascii="Arial" w:hAnsi="Arial" w:cs="Arial"/>
                <w:b/>
                <w:bCs/>
                <w:color w:val="auto"/>
                <w:highlight w:val="none"/>
              </w:rPr>
            </w:pPr>
          </w:p>
          <w:p>
            <w:pPr>
              <w:ind w:left="210" w:leftChars="100"/>
              <w:rPr>
                <w:rFonts w:ascii="Arial" w:hAnsi="Arial" w:cs="Arial"/>
                <w:b/>
                <w:bCs/>
                <w:color w:val="auto"/>
                <w:highlight w:val="none"/>
              </w:rPr>
            </w:pPr>
          </w:p>
          <w:p>
            <w:pPr>
              <w:ind w:left="210" w:leftChars="100"/>
              <w:rPr>
                <w:rFonts w:ascii="Arial" w:hAnsi="Arial" w:cs="Arial"/>
                <w:b/>
                <w:bCs/>
                <w:color w:val="auto"/>
                <w:highlight w:val="none"/>
              </w:rPr>
            </w:pPr>
          </w:p>
          <w:p>
            <w:pPr>
              <w:ind w:left="210" w:leftChars="100"/>
              <w:rPr>
                <w:rFonts w:ascii="Arial" w:hAnsi="Arial" w:cs="Arial"/>
                <w:b/>
                <w:bCs/>
                <w:color w:val="auto"/>
                <w:highlight w:val="none"/>
              </w:rPr>
            </w:pPr>
          </w:p>
          <w:p>
            <w:pPr>
              <w:ind w:left="210" w:leftChars="100"/>
              <w:rPr>
                <w:rFonts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238" w:hRule="atLeast"/>
        </w:trPr>
        <w:tc>
          <w:tcPr>
            <w:tcW w:w="492" w:type="dxa"/>
            <w:vMerge w:val="continue"/>
            <w:tcBorders>
              <w:bottom w:val="single" w:color="auto" w:sz="4" w:space="0"/>
            </w:tcBorders>
            <w:noWrap w:val="0"/>
            <w:vAlign w:val="center"/>
          </w:tcPr>
          <w:p>
            <w:pPr>
              <w:rPr>
                <w:rFonts w:ascii="Arial" w:hAnsi="Arial" w:cs="Arial"/>
                <w:color w:val="auto"/>
                <w:highlight w:val="none"/>
              </w:rPr>
            </w:pPr>
          </w:p>
        </w:tc>
        <w:tc>
          <w:tcPr>
            <w:tcW w:w="9362" w:type="dxa"/>
            <w:gridSpan w:val="6"/>
            <w:tcBorders>
              <w:bottom w:val="single" w:color="auto" w:sz="4" w:space="0"/>
            </w:tcBorders>
            <w:noWrap w:val="0"/>
            <w:vAlign w:val="center"/>
          </w:tcPr>
          <w:p>
            <w:pPr>
              <w:rPr>
                <w:rFonts w:ascii="Arial" w:hAnsi="Arial" w:cs="Arial"/>
                <w:color w:val="auto"/>
                <w:highlight w:val="none"/>
              </w:rPr>
            </w:pPr>
            <w:r>
              <w:rPr>
                <w:rFonts w:ascii="Arial" w:hAnsi="宋体" w:cs="Arial"/>
                <w:color w:val="auto"/>
                <w:highlight w:val="none"/>
              </w:rPr>
              <w:t>（此表由采购单位填写，主要对中标人在项目履约过程中的诚信情况及项目验收后项目总体履约（满意度）进行评价，此表务必在项目验收完成后三日内交回公共资源交易中心）</w:t>
            </w:r>
          </w:p>
          <w:p>
            <w:pPr>
              <w:rPr>
                <w:rFonts w:ascii="Arial" w:hAnsi="Arial" w:cs="Arial"/>
                <w:color w:val="auto"/>
                <w:highlight w:val="none"/>
              </w:rPr>
            </w:pPr>
          </w:p>
          <w:p>
            <w:pPr>
              <w:jc w:val="right"/>
              <w:rPr>
                <w:rFonts w:ascii="Arial" w:hAnsi="Arial" w:cs="Arial"/>
                <w:color w:val="auto"/>
                <w:highlight w:val="none"/>
              </w:rPr>
            </w:pPr>
            <w:r>
              <w:rPr>
                <w:rFonts w:ascii="Arial" w:hAnsi="宋体" w:cs="Arial"/>
                <w:color w:val="auto"/>
                <w:highlight w:val="none"/>
              </w:rPr>
              <w:t>采购单位确认：（盖章）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901" w:hRule="atLeast"/>
        </w:trPr>
        <w:tc>
          <w:tcPr>
            <w:tcW w:w="492" w:type="dxa"/>
            <w:tcBorders>
              <w:top w:val="single" w:color="auto" w:sz="4" w:space="0"/>
              <w:bottom w:val="single" w:color="auto" w:sz="4" w:space="0"/>
            </w:tcBorders>
            <w:noWrap w:val="0"/>
            <w:vAlign w:val="top"/>
          </w:tcPr>
          <w:p>
            <w:pPr>
              <w:ind w:firstLine="210" w:firstLineChars="100"/>
              <w:rPr>
                <w:rFonts w:ascii="Arial" w:hAnsi="Arial" w:cs="Arial"/>
                <w:color w:val="auto"/>
                <w:highlight w:val="none"/>
              </w:rPr>
            </w:pPr>
            <w:r>
              <w:rPr>
                <w:rFonts w:ascii="Arial" w:hAnsi="Arial" w:cs="Arial"/>
                <w:color w:val="auto"/>
                <w:highlight w:val="none"/>
              </w:rPr>
              <w:t xml:space="preserve">     </w:t>
            </w:r>
            <w:r>
              <w:rPr>
                <w:rFonts w:ascii="Arial" w:hAnsi="宋体" w:cs="Arial"/>
                <w:color w:val="auto"/>
                <w:highlight w:val="none"/>
              </w:rPr>
              <w:t>备注</w:t>
            </w:r>
          </w:p>
        </w:tc>
        <w:tc>
          <w:tcPr>
            <w:tcW w:w="9362" w:type="dxa"/>
            <w:gridSpan w:val="6"/>
            <w:tcBorders>
              <w:top w:val="single" w:color="auto" w:sz="4" w:space="0"/>
              <w:bottom w:val="single" w:color="auto" w:sz="4" w:space="0"/>
            </w:tcBorders>
            <w:noWrap w:val="0"/>
            <w:vAlign w:val="center"/>
          </w:tcPr>
          <w:tbl>
            <w:tblPr>
              <w:tblStyle w:val="20"/>
              <w:tblW w:w="0" w:type="auto"/>
              <w:tblInd w:w="0" w:type="dxa"/>
              <w:tblLayout w:type="fixed"/>
              <w:tblCellMar>
                <w:top w:w="57" w:type="dxa"/>
                <w:left w:w="108" w:type="dxa"/>
                <w:bottom w:w="57" w:type="dxa"/>
                <w:right w:w="108" w:type="dxa"/>
              </w:tblCellMar>
            </w:tblPr>
            <w:tblGrid>
              <w:gridCol w:w="2650"/>
              <w:gridCol w:w="3077"/>
              <w:gridCol w:w="2864"/>
            </w:tblGrid>
            <w:tr>
              <w:tblPrEx>
                <w:tblCellMar>
                  <w:top w:w="57" w:type="dxa"/>
                  <w:left w:w="108" w:type="dxa"/>
                  <w:bottom w:w="57" w:type="dxa"/>
                  <w:right w:w="108" w:type="dxa"/>
                </w:tblCellMar>
              </w:tblPrEx>
              <w:trPr>
                <w:wBefore w:w="0" w:type="dxa"/>
              </w:trPr>
              <w:tc>
                <w:tcPr>
                  <w:tcW w:w="2650" w:type="dxa"/>
                  <w:vMerge w:val="restart"/>
                  <w:noWrap w:val="0"/>
                  <w:vAlign w:val="top"/>
                </w:tcPr>
                <w:p>
                  <w:pPr>
                    <w:rPr>
                      <w:rFonts w:ascii="Arial" w:hAnsi="Arial" w:cs="Arial"/>
                      <w:color w:val="auto"/>
                      <w:highlight w:val="none"/>
                    </w:rPr>
                  </w:pPr>
                  <w:r>
                    <w:rPr>
                      <w:rFonts w:ascii="Arial" w:hAnsi="宋体" w:cs="Arial"/>
                      <w:color w:val="auto"/>
                      <w:highlight w:val="none"/>
                    </w:rPr>
                    <w:t>瑞安市公共资源交易中心</w:t>
                  </w:r>
                </w:p>
              </w:tc>
              <w:tc>
                <w:tcPr>
                  <w:tcW w:w="3077" w:type="dxa"/>
                  <w:noWrap w:val="0"/>
                  <w:vAlign w:val="top"/>
                </w:tcPr>
                <w:p>
                  <w:pPr>
                    <w:rPr>
                      <w:rFonts w:ascii="Arial" w:hAnsi="Arial" w:cs="Arial"/>
                      <w:color w:val="auto"/>
                      <w:highlight w:val="none"/>
                    </w:rPr>
                  </w:pPr>
                  <w:r>
                    <w:rPr>
                      <w:rFonts w:ascii="Arial" w:hAnsi="宋体" w:cs="Arial"/>
                      <w:color w:val="auto"/>
                      <w:highlight w:val="none"/>
                    </w:rPr>
                    <w:t>地址：瑞安市满庭芳大楼三楼</w:t>
                  </w:r>
                </w:p>
              </w:tc>
              <w:tc>
                <w:tcPr>
                  <w:tcW w:w="2864" w:type="dxa"/>
                  <w:noWrap w:val="0"/>
                  <w:vAlign w:val="top"/>
                </w:tcPr>
                <w:p>
                  <w:pPr>
                    <w:rPr>
                      <w:rFonts w:ascii="Arial" w:hAnsi="Arial" w:cs="Arial"/>
                      <w:color w:val="auto"/>
                      <w:highlight w:val="none"/>
                    </w:rPr>
                  </w:pPr>
                  <w:r>
                    <w:rPr>
                      <w:rFonts w:ascii="Arial" w:hAnsi="宋体" w:cs="Arial"/>
                      <w:color w:val="auto"/>
                      <w:highlight w:val="none"/>
                    </w:rPr>
                    <w:t>联系电话：</w:t>
                  </w:r>
                  <w:r>
                    <w:rPr>
                      <w:rFonts w:ascii="Arial" w:hAnsi="Arial" w:cs="Arial"/>
                      <w:color w:val="auto"/>
                      <w:highlight w:val="none"/>
                    </w:rPr>
                    <w:t>0577-65879521</w:t>
                  </w:r>
                </w:p>
              </w:tc>
            </w:tr>
            <w:tr>
              <w:tblPrEx>
                <w:tblCellMar>
                  <w:top w:w="57" w:type="dxa"/>
                  <w:left w:w="108" w:type="dxa"/>
                  <w:bottom w:w="57" w:type="dxa"/>
                  <w:right w:w="108" w:type="dxa"/>
                </w:tblCellMar>
              </w:tblPrEx>
              <w:trPr>
                <w:wBefore w:w="0" w:type="dxa"/>
              </w:trPr>
              <w:tc>
                <w:tcPr>
                  <w:tcW w:w="2650" w:type="dxa"/>
                  <w:vMerge w:val="continue"/>
                  <w:noWrap w:val="0"/>
                  <w:vAlign w:val="top"/>
                </w:tcPr>
                <w:p>
                  <w:pPr>
                    <w:rPr>
                      <w:rFonts w:ascii="Arial" w:hAnsi="Arial" w:cs="Arial"/>
                      <w:color w:val="auto"/>
                      <w:highlight w:val="none"/>
                    </w:rPr>
                  </w:pPr>
                </w:p>
              </w:tc>
              <w:tc>
                <w:tcPr>
                  <w:tcW w:w="3077" w:type="dxa"/>
                  <w:noWrap w:val="0"/>
                  <w:vAlign w:val="top"/>
                </w:tcPr>
                <w:p>
                  <w:pPr>
                    <w:rPr>
                      <w:rFonts w:ascii="Arial" w:hAnsi="Arial" w:cs="Arial"/>
                      <w:color w:val="auto"/>
                      <w:highlight w:val="none"/>
                    </w:rPr>
                  </w:pPr>
                  <w:r>
                    <w:rPr>
                      <w:rFonts w:ascii="Arial" w:hAnsi="宋体" w:cs="Arial"/>
                      <w:color w:val="auto"/>
                      <w:highlight w:val="none"/>
                    </w:rPr>
                    <w:t>传真：</w:t>
                  </w:r>
                  <w:r>
                    <w:rPr>
                      <w:rFonts w:ascii="Arial" w:hAnsi="Arial" w:cs="Arial"/>
                      <w:color w:val="auto"/>
                      <w:highlight w:val="none"/>
                    </w:rPr>
                    <w:t>0577-65879523</w:t>
                  </w:r>
                </w:p>
              </w:tc>
              <w:tc>
                <w:tcPr>
                  <w:tcW w:w="2864" w:type="dxa"/>
                  <w:noWrap w:val="0"/>
                  <w:vAlign w:val="top"/>
                </w:tcPr>
                <w:p>
                  <w:pPr>
                    <w:rPr>
                      <w:rFonts w:ascii="Arial" w:hAnsi="Arial" w:cs="Arial"/>
                      <w:color w:val="auto"/>
                      <w:highlight w:val="none"/>
                    </w:rPr>
                  </w:pPr>
                  <w:r>
                    <w:rPr>
                      <w:rFonts w:ascii="Arial" w:hAnsi="宋体" w:cs="Arial"/>
                      <w:color w:val="auto"/>
                      <w:highlight w:val="none"/>
                    </w:rPr>
                    <w:t>网址：</w:t>
                  </w:r>
                  <w:r>
                    <w:rPr>
                      <w:rFonts w:ascii="Arial" w:hAnsi="Arial" w:cs="Arial"/>
                      <w:color w:val="auto"/>
                      <w:highlight w:val="none"/>
                    </w:rPr>
                    <w:t>www.raztb.com</w:t>
                  </w:r>
                </w:p>
              </w:tc>
            </w:tr>
          </w:tbl>
          <w:p>
            <w:pPr>
              <w:rPr>
                <w:rFonts w:ascii="Arial" w:hAnsi="Arial" w:cs="Arial"/>
                <w:color w:val="auto"/>
                <w:highlight w:val="none"/>
              </w:rPr>
            </w:pPr>
          </w:p>
        </w:tc>
      </w:tr>
    </w:tbl>
    <w:p>
      <w:pPr>
        <w:rPr>
          <w:rFonts w:ascii="Arial" w:hAnsi="Arial" w:cs="Arial"/>
          <w:color w:val="auto"/>
          <w:szCs w:val="21"/>
          <w:highlight w:val="none"/>
        </w:rPr>
      </w:pPr>
    </w:p>
    <w:p>
      <w:pPr>
        <w:pStyle w:val="2"/>
        <w:keepNext w:val="0"/>
        <w:keepLines w:val="0"/>
        <w:pageBreakBefore/>
        <w:spacing w:before="312" w:beforeLines="100" w:after="312" w:afterLines="100" w:line="240" w:lineRule="auto"/>
        <w:jc w:val="center"/>
        <w:rPr>
          <w:rFonts w:ascii="Arial" w:hAnsi="Arial" w:cs="Arial"/>
          <w:color w:val="auto"/>
          <w:sz w:val="28"/>
          <w:szCs w:val="36"/>
          <w:highlight w:val="none"/>
        </w:rPr>
      </w:pPr>
      <w:bookmarkStart w:id="41" w:name="_Toc346178841"/>
      <w:r>
        <w:rPr>
          <w:rFonts w:ascii="Arial" w:hAnsi="宋体" w:cs="Arial"/>
          <w:color w:val="auto"/>
          <w:sz w:val="28"/>
          <w:szCs w:val="36"/>
          <w:highlight w:val="none"/>
        </w:rPr>
        <w:t>第五部分</w:t>
      </w:r>
      <w:r>
        <w:rPr>
          <w:rFonts w:ascii="Arial" w:hAnsi="Arial" w:cs="Arial"/>
          <w:color w:val="auto"/>
          <w:sz w:val="28"/>
          <w:szCs w:val="36"/>
          <w:highlight w:val="none"/>
        </w:rPr>
        <w:t xml:space="preserve">  </w:t>
      </w:r>
      <w:r>
        <w:rPr>
          <w:rFonts w:ascii="Arial" w:hAnsi="宋体" w:cs="Arial"/>
          <w:color w:val="auto"/>
          <w:sz w:val="28"/>
          <w:szCs w:val="36"/>
          <w:highlight w:val="none"/>
        </w:rPr>
        <w:t>投标文件格式</w:t>
      </w:r>
      <w:bookmarkEnd w:id="41"/>
    </w:p>
    <w:p>
      <w:pPr>
        <w:snapToGrid w:val="0"/>
        <w:spacing w:before="624" w:beforeLines="200" w:after="156" w:afterLines="50"/>
        <w:jc w:val="center"/>
        <w:rPr>
          <w:rFonts w:ascii="Arial" w:hAnsi="Arial" w:cs="Arial"/>
          <w:b/>
          <w:bCs/>
          <w:color w:val="auto"/>
          <w:sz w:val="28"/>
          <w:highlight w:val="none"/>
        </w:rPr>
      </w:pPr>
      <w:r>
        <w:rPr>
          <w:rFonts w:ascii="Arial" w:hAnsi="宋体" w:cs="Arial"/>
          <w:b/>
          <w:bCs/>
          <w:color w:val="auto"/>
          <w:sz w:val="28"/>
          <w:highlight w:val="none"/>
        </w:rPr>
        <w:t>投标人提交投标文件须知</w:t>
      </w:r>
    </w:p>
    <w:p>
      <w:pPr>
        <w:snapToGrid w:val="0"/>
        <w:jc w:val="center"/>
        <w:rPr>
          <w:rFonts w:ascii="Arial" w:hAnsi="Arial" w:cs="Arial"/>
          <w:color w:val="auto"/>
          <w:sz w:val="28"/>
          <w:szCs w:val="21"/>
          <w:highlight w:val="none"/>
        </w:rPr>
      </w:pPr>
    </w:p>
    <w:p>
      <w:pPr>
        <w:snapToGrid w:val="0"/>
        <w:spacing w:line="400" w:lineRule="exact"/>
        <w:ind w:firstLine="420" w:firstLineChars="200"/>
        <w:rPr>
          <w:rFonts w:ascii="Arial" w:hAnsi="Arial" w:cs="Arial"/>
          <w:color w:val="auto"/>
          <w:highlight w:val="none"/>
        </w:rPr>
      </w:pPr>
      <w:r>
        <w:rPr>
          <w:rFonts w:ascii="Arial" w:hAnsi="Arial" w:cs="Arial"/>
          <w:color w:val="auto"/>
          <w:highlight w:val="none"/>
        </w:rPr>
        <w:t>1</w:t>
      </w:r>
      <w:r>
        <w:rPr>
          <w:rFonts w:ascii="Arial" w:hAnsi="宋体" w:cs="Arial"/>
          <w:color w:val="auto"/>
          <w:highlight w:val="none"/>
        </w:rPr>
        <w:t>、</w:t>
      </w:r>
      <w:r>
        <w:rPr>
          <w:rFonts w:ascii="Arial" w:hAnsi="宋体" w:cs="Arial"/>
          <w:color w:val="auto"/>
          <w:szCs w:val="22"/>
          <w:highlight w:val="none"/>
        </w:rPr>
        <w:t>投标人应严格按照投标文件的组成提交下述规定的全部格式文件以及其他有关资料，混乱的编排导致投标文件被误读</w:t>
      </w:r>
      <w:r>
        <w:rPr>
          <w:rFonts w:ascii="Arial" w:hAnsi="宋体" w:cs="Arial"/>
          <w:color w:val="auto"/>
          <w:highlight w:val="none"/>
        </w:rPr>
        <w:t>或查找不到有效文件是投标人的风险。</w:t>
      </w:r>
    </w:p>
    <w:p>
      <w:pPr>
        <w:snapToGrid w:val="0"/>
        <w:spacing w:line="400" w:lineRule="exact"/>
        <w:ind w:firstLine="420" w:firstLineChars="200"/>
        <w:rPr>
          <w:rFonts w:ascii="Arial" w:hAnsi="Arial" w:cs="Arial"/>
          <w:color w:val="auto"/>
          <w:highlight w:val="none"/>
        </w:rPr>
      </w:pPr>
      <w:r>
        <w:rPr>
          <w:rFonts w:ascii="Arial" w:hAnsi="Arial" w:cs="Arial"/>
          <w:color w:val="auto"/>
          <w:highlight w:val="none"/>
        </w:rPr>
        <w:t>2</w:t>
      </w:r>
      <w:r>
        <w:rPr>
          <w:rFonts w:ascii="Arial" w:hAnsi="宋体" w:cs="Arial"/>
          <w:color w:val="auto"/>
          <w:highlight w:val="none"/>
        </w:rPr>
        <w:t>、所附表格中要求回答的全部问题和</w:t>
      </w:r>
      <w:r>
        <w:rPr>
          <w:rFonts w:ascii="Arial" w:hAnsi="Arial" w:cs="Arial"/>
          <w:color w:val="auto"/>
          <w:highlight w:val="none"/>
        </w:rPr>
        <w:t>/</w:t>
      </w:r>
      <w:r>
        <w:rPr>
          <w:rFonts w:ascii="Arial" w:hAnsi="宋体" w:cs="Arial"/>
          <w:color w:val="auto"/>
          <w:highlight w:val="none"/>
        </w:rPr>
        <w:t>或信息都必须正面回答。</w:t>
      </w:r>
    </w:p>
    <w:p>
      <w:pPr>
        <w:snapToGrid w:val="0"/>
        <w:spacing w:line="400" w:lineRule="exact"/>
        <w:ind w:firstLine="420" w:firstLineChars="200"/>
        <w:rPr>
          <w:rFonts w:ascii="Arial" w:hAnsi="Arial" w:cs="Arial"/>
          <w:color w:val="auto"/>
          <w:highlight w:val="none"/>
        </w:rPr>
      </w:pPr>
      <w:r>
        <w:rPr>
          <w:rFonts w:ascii="Arial" w:hAnsi="Arial" w:cs="Arial"/>
          <w:color w:val="auto"/>
          <w:highlight w:val="none"/>
        </w:rPr>
        <w:t>3</w:t>
      </w:r>
      <w:r>
        <w:rPr>
          <w:rFonts w:ascii="Arial" w:hAnsi="宋体" w:cs="Arial"/>
          <w:color w:val="auto"/>
          <w:highlight w:val="none"/>
        </w:rPr>
        <w:t>、本资格声明的签字人应保证全部声明和问题的回答是真实的和准确的。</w:t>
      </w:r>
    </w:p>
    <w:p>
      <w:pPr>
        <w:snapToGrid w:val="0"/>
        <w:spacing w:line="400" w:lineRule="exact"/>
        <w:ind w:firstLine="420" w:firstLineChars="200"/>
        <w:rPr>
          <w:rFonts w:ascii="Arial" w:hAnsi="Arial" w:cs="Arial"/>
          <w:color w:val="auto"/>
          <w:highlight w:val="none"/>
        </w:rPr>
      </w:pPr>
      <w:r>
        <w:rPr>
          <w:rFonts w:ascii="Arial" w:hAnsi="Arial" w:cs="Arial"/>
          <w:color w:val="auto"/>
          <w:highlight w:val="none"/>
        </w:rPr>
        <w:t>4</w:t>
      </w:r>
      <w:r>
        <w:rPr>
          <w:rFonts w:ascii="Arial" w:hAnsi="宋体" w:cs="Arial"/>
          <w:color w:val="auto"/>
          <w:highlight w:val="none"/>
        </w:rPr>
        <w:t>、招标人将应用投标人提交的资料根据自己的判断和考虑决定投标人履行合同的合格性及能力。</w:t>
      </w:r>
    </w:p>
    <w:p>
      <w:pPr>
        <w:snapToGrid w:val="0"/>
        <w:spacing w:line="400" w:lineRule="exact"/>
        <w:ind w:firstLine="420" w:firstLineChars="200"/>
        <w:rPr>
          <w:rFonts w:ascii="Arial" w:hAnsi="Arial" w:cs="Arial"/>
          <w:color w:val="auto"/>
          <w:highlight w:val="none"/>
        </w:rPr>
      </w:pPr>
      <w:r>
        <w:rPr>
          <w:rFonts w:ascii="Arial" w:hAnsi="Arial" w:cs="Arial"/>
          <w:color w:val="auto"/>
          <w:highlight w:val="none"/>
        </w:rPr>
        <w:t>5</w:t>
      </w:r>
      <w:r>
        <w:rPr>
          <w:rFonts w:ascii="Arial" w:hAnsi="宋体" w:cs="Arial"/>
          <w:color w:val="auto"/>
          <w:highlight w:val="none"/>
        </w:rPr>
        <w:t>、投标人提交的材料将被保密保存，但不退还。</w:t>
      </w:r>
    </w:p>
    <w:p>
      <w:pPr>
        <w:snapToGrid w:val="0"/>
        <w:spacing w:line="400" w:lineRule="exact"/>
        <w:ind w:firstLine="420" w:firstLineChars="200"/>
        <w:rPr>
          <w:rFonts w:ascii="Arial" w:hAnsi="Arial" w:cs="Arial"/>
          <w:color w:val="auto"/>
          <w:highlight w:val="none"/>
        </w:rPr>
      </w:pPr>
      <w:r>
        <w:rPr>
          <w:rFonts w:ascii="Arial" w:hAnsi="Arial" w:cs="Arial"/>
          <w:color w:val="auto"/>
          <w:highlight w:val="none"/>
        </w:rPr>
        <w:t>6</w:t>
      </w:r>
      <w:r>
        <w:rPr>
          <w:rFonts w:ascii="Arial" w:hAnsi="宋体" w:cs="Arial"/>
          <w:color w:val="auto"/>
          <w:highlight w:val="none"/>
        </w:rPr>
        <w:t>、全部文件应按投标人须知中规定的语言和份数提交。</w:t>
      </w:r>
    </w:p>
    <w:p>
      <w:pPr>
        <w:rPr>
          <w:rFonts w:ascii="Arial" w:hAnsi="Arial" w:cs="Arial"/>
          <w:color w:val="auto"/>
          <w:szCs w:val="21"/>
          <w:highlight w:val="none"/>
        </w:rPr>
      </w:pPr>
    </w:p>
    <w:p>
      <w:pPr>
        <w:pStyle w:val="2"/>
        <w:keepNext w:val="0"/>
        <w:keepLines w:val="0"/>
        <w:pageBreakBefore/>
        <w:spacing w:before="312" w:beforeLines="100" w:after="312" w:afterLines="100" w:line="240" w:lineRule="auto"/>
        <w:rPr>
          <w:rFonts w:ascii="Arial" w:hAnsi="Arial" w:cs="Arial"/>
          <w:color w:val="auto"/>
          <w:sz w:val="28"/>
          <w:szCs w:val="36"/>
          <w:highlight w:val="none"/>
        </w:rPr>
      </w:pPr>
      <w:bookmarkStart w:id="42" w:name="_Toc346178842"/>
      <w:r>
        <w:rPr>
          <w:rFonts w:ascii="Arial" w:hAnsi="宋体" w:cs="Arial"/>
          <w:b w:val="0"/>
          <w:color w:val="auto"/>
          <w:sz w:val="21"/>
          <w:szCs w:val="21"/>
          <w:highlight w:val="none"/>
        </w:rPr>
        <w:t>格式</w:t>
      </w:r>
      <w:r>
        <w:rPr>
          <w:rFonts w:ascii="Arial" w:hAnsi="Arial" w:cs="Arial"/>
          <w:b w:val="0"/>
          <w:color w:val="auto"/>
          <w:sz w:val="21"/>
          <w:szCs w:val="21"/>
          <w:highlight w:val="none"/>
        </w:rPr>
        <w:t>1</w:t>
      </w:r>
      <w:r>
        <w:rPr>
          <w:rFonts w:ascii="Arial" w:hAnsi="Arial" w:cs="Arial"/>
          <w:color w:val="auto"/>
          <w:sz w:val="28"/>
          <w:szCs w:val="36"/>
          <w:highlight w:val="none"/>
        </w:rPr>
        <w:t xml:space="preserve">                       </w:t>
      </w:r>
      <w:r>
        <w:rPr>
          <w:rFonts w:ascii="Arial" w:hAnsi="宋体" w:cs="Arial"/>
          <w:color w:val="auto"/>
          <w:sz w:val="28"/>
          <w:szCs w:val="36"/>
          <w:highlight w:val="none"/>
        </w:rPr>
        <w:t>开标一览表</w:t>
      </w:r>
      <w:bookmarkEnd w:id="42"/>
    </w:p>
    <w:p>
      <w:pPr>
        <w:pStyle w:val="4"/>
        <w:spacing w:line="400" w:lineRule="exact"/>
        <w:ind w:firstLine="0"/>
        <w:rPr>
          <w:rFonts w:ascii="Arial" w:hAnsi="Arial" w:cs="Arial"/>
          <w:color w:val="auto"/>
          <w:szCs w:val="21"/>
          <w:highlight w:val="none"/>
        </w:rPr>
      </w:pPr>
      <w:r>
        <w:rPr>
          <w:rFonts w:ascii="Arial" w:hAnsi="宋体" w:cs="Arial"/>
          <w:color w:val="auto"/>
          <w:szCs w:val="21"/>
          <w:highlight w:val="none"/>
        </w:rPr>
        <w:t>招标编号：</w:t>
      </w:r>
      <w:r>
        <w:rPr>
          <w:rFonts w:ascii="Arial" w:hAnsi="Arial" w:cs="Arial"/>
          <w:color w:val="auto"/>
          <w:szCs w:val="21"/>
          <w:highlight w:val="none"/>
        </w:rPr>
        <w:t xml:space="preserve">                                                      </w:t>
      </w:r>
      <w:r>
        <w:rPr>
          <w:rFonts w:ascii="Arial" w:hAnsi="宋体" w:cs="Arial"/>
          <w:color w:val="auto"/>
          <w:szCs w:val="21"/>
          <w:highlight w:val="none"/>
        </w:rPr>
        <w:t>（价格单位：人民币元）</w:t>
      </w:r>
    </w:p>
    <w:tbl>
      <w:tblPr>
        <w:tblStyle w:val="2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08"/>
        <w:gridCol w:w="3288"/>
        <w:gridCol w:w="32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jc w:val="center"/>
        </w:trPr>
        <w:tc>
          <w:tcPr>
            <w:tcW w:w="2608" w:type="dxa"/>
            <w:noWrap w:val="0"/>
            <w:vAlign w:val="center"/>
          </w:tcPr>
          <w:p>
            <w:pPr>
              <w:ind w:right="-21" w:rightChars="-10"/>
              <w:jc w:val="center"/>
              <w:rPr>
                <w:rFonts w:ascii="Arial" w:hAnsi="Arial" w:cs="Arial"/>
                <w:color w:val="auto"/>
                <w:highlight w:val="none"/>
              </w:rPr>
            </w:pPr>
            <w:r>
              <w:rPr>
                <w:rFonts w:ascii="Arial" w:hAnsi="宋体" w:cs="Arial"/>
                <w:color w:val="auto"/>
                <w:highlight w:val="none"/>
              </w:rPr>
              <w:t>投标项目</w:t>
            </w:r>
          </w:p>
        </w:tc>
        <w:tc>
          <w:tcPr>
            <w:tcW w:w="3288" w:type="dxa"/>
            <w:tcBorders>
              <w:right w:val="single" w:color="auto" w:sz="4" w:space="0"/>
            </w:tcBorders>
            <w:noWrap w:val="0"/>
            <w:vAlign w:val="center"/>
          </w:tcPr>
          <w:p>
            <w:pPr>
              <w:ind w:right="-21" w:rightChars="-10"/>
              <w:jc w:val="center"/>
              <w:rPr>
                <w:rFonts w:ascii="Arial" w:hAnsi="Arial" w:cs="Arial"/>
                <w:color w:val="auto"/>
                <w:highlight w:val="none"/>
              </w:rPr>
            </w:pPr>
            <w:r>
              <w:rPr>
                <w:rFonts w:ascii="Arial" w:hAnsi="宋体" w:cs="Arial"/>
                <w:color w:val="auto"/>
                <w:highlight w:val="none"/>
              </w:rPr>
              <w:t>承包期</w:t>
            </w:r>
          </w:p>
        </w:tc>
        <w:tc>
          <w:tcPr>
            <w:tcW w:w="3288" w:type="dxa"/>
            <w:tcBorders>
              <w:left w:val="single" w:color="auto" w:sz="4" w:space="0"/>
            </w:tcBorders>
            <w:noWrap w:val="0"/>
            <w:vAlign w:val="center"/>
          </w:tcPr>
          <w:p>
            <w:pPr>
              <w:ind w:right="-21" w:rightChars="-10"/>
              <w:jc w:val="center"/>
              <w:rPr>
                <w:rFonts w:ascii="Arial" w:hAnsi="Arial" w:cs="Arial"/>
                <w:color w:val="auto"/>
                <w:highlight w:val="none"/>
              </w:rPr>
            </w:pPr>
            <w:r>
              <w:rPr>
                <w:rFonts w:ascii="Arial" w:hAnsi="宋体" w:cs="Arial"/>
                <w:color w:val="auto"/>
                <w:highlight w:val="none"/>
              </w:rPr>
              <w:t>项目负责人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1685" w:hRule="atLeast"/>
          <w:jc w:val="center"/>
        </w:trPr>
        <w:tc>
          <w:tcPr>
            <w:tcW w:w="2608" w:type="dxa"/>
            <w:noWrap w:val="0"/>
            <w:vAlign w:val="center"/>
          </w:tcPr>
          <w:p>
            <w:pPr>
              <w:ind w:right="-21" w:rightChars="-10"/>
              <w:rPr>
                <w:rFonts w:hint="eastAsia" w:ascii="Arial" w:hAnsi="Arial" w:eastAsia="宋体" w:cs="Arial"/>
                <w:color w:val="auto"/>
                <w:highlight w:val="none"/>
                <w:lang w:eastAsia="zh-CN"/>
              </w:rPr>
            </w:pPr>
            <w:r>
              <w:rPr>
                <w:rFonts w:hint="eastAsia" w:ascii="Arial" w:hAnsi="宋体" w:cs="Arial"/>
                <w:color w:val="auto"/>
                <w:highlight w:val="none"/>
                <w:lang w:eastAsia="zh-CN"/>
              </w:rPr>
              <w:t>瑞安市公安局交通警察大队**辅助人员劳务服务</w:t>
            </w:r>
          </w:p>
        </w:tc>
        <w:tc>
          <w:tcPr>
            <w:tcW w:w="3288" w:type="dxa"/>
            <w:tcBorders>
              <w:right w:val="single" w:color="auto" w:sz="4" w:space="0"/>
            </w:tcBorders>
            <w:noWrap w:val="0"/>
            <w:vAlign w:val="center"/>
          </w:tcPr>
          <w:p>
            <w:pPr>
              <w:ind w:right="-21" w:rightChars="-10"/>
              <w:jc w:val="center"/>
              <w:rPr>
                <w:rFonts w:ascii="Arial" w:hAnsi="Arial" w:cs="Arial"/>
                <w:color w:val="auto"/>
                <w:highlight w:val="none"/>
              </w:rPr>
            </w:pPr>
            <w:r>
              <w:rPr>
                <w:rFonts w:hint="eastAsia" w:ascii="Arial" w:hAnsi="Arial" w:cs="Arial"/>
                <w:color w:val="auto"/>
                <w:highlight w:val="none"/>
              </w:rPr>
              <w:t>2</w:t>
            </w:r>
            <w:r>
              <w:rPr>
                <w:rFonts w:ascii="Arial" w:hAnsi="宋体" w:cs="Arial"/>
                <w:color w:val="auto"/>
                <w:highlight w:val="none"/>
              </w:rPr>
              <w:t>年</w:t>
            </w:r>
          </w:p>
        </w:tc>
        <w:tc>
          <w:tcPr>
            <w:tcW w:w="3288" w:type="dxa"/>
            <w:tcBorders>
              <w:left w:val="single" w:color="auto" w:sz="4" w:space="0"/>
            </w:tcBorders>
            <w:noWrap w:val="0"/>
            <w:vAlign w:val="center"/>
          </w:tcPr>
          <w:p>
            <w:pPr>
              <w:ind w:right="-21" w:rightChars="-10"/>
              <w:jc w:val="cente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1392" w:hRule="atLeast"/>
          <w:jc w:val="center"/>
        </w:trPr>
        <w:tc>
          <w:tcPr>
            <w:tcW w:w="9184" w:type="dxa"/>
            <w:gridSpan w:val="3"/>
            <w:noWrap w:val="0"/>
            <w:vAlign w:val="center"/>
          </w:tcPr>
          <w:p>
            <w:pPr>
              <w:spacing w:line="360" w:lineRule="auto"/>
              <w:ind w:right="-21" w:rightChars="-10"/>
              <w:rPr>
                <w:rFonts w:hint="eastAsia" w:ascii="Arial" w:hAnsi="宋体" w:cs="Arial"/>
                <w:b/>
                <w:color w:val="auto"/>
                <w:sz w:val="28"/>
                <w:szCs w:val="28"/>
                <w:highlight w:val="none"/>
              </w:rPr>
            </w:pPr>
            <w:r>
              <w:rPr>
                <w:rFonts w:hint="eastAsia" w:ascii="Arial" w:hAnsi="宋体" w:cs="Arial"/>
                <w:b/>
                <w:color w:val="auto"/>
                <w:sz w:val="28"/>
                <w:szCs w:val="28"/>
                <w:highlight w:val="none"/>
              </w:rPr>
              <w:t>管理费综合单价</w:t>
            </w:r>
            <w:r>
              <w:rPr>
                <w:rFonts w:ascii="Arial" w:hAnsi="宋体" w:cs="Arial"/>
                <w:b/>
                <w:color w:val="auto"/>
                <w:sz w:val="28"/>
                <w:szCs w:val="28"/>
                <w:highlight w:val="none"/>
              </w:rPr>
              <w:t>（大写）：</w:t>
            </w:r>
            <w:r>
              <w:rPr>
                <w:rFonts w:hint="eastAsia" w:ascii="Arial" w:hAnsi="宋体" w:cs="Arial"/>
                <w:b/>
                <w:color w:val="auto"/>
                <w:sz w:val="28"/>
                <w:szCs w:val="28"/>
                <w:highlight w:val="none"/>
              </w:rPr>
              <w:t xml:space="preserve">        </w:t>
            </w:r>
            <w:r>
              <w:rPr>
                <w:rFonts w:ascii="Arial" w:hAnsi="宋体" w:cs="Arial"/>
                <w:b/>
                <w:color w:val="auto"/>
                <w:sz w:val="28"/>
                <w:szCs w:val="28"/>
                <w:highlight w:val="none"/>
              </w:rPr>
              <w:t>元/</w:t>
            </w:r>
            <w:r>
              <w:rPr>
                <w:rFonts w:hint="eastAsia" w:ascii="Arial" w:hAnsi="宋体" w:cs="Arial"/>
                <w:b/>
                <w:color w:val="auto"/>
                <w:sz w:val="28"/>
                <w:szCs w:val="28"/>
                <w:highlight w:val="none"/>
              </w:rPr>
              <w:t>人·月</w:t>
            </w:r>
          </w:p>
          <w:p>
            <w:pPr>
              <w:spacing w:line="360" w:lineRule="auto"/>
              <w:ind w:right="-21" w:rightChars="-10"/>
              <w:rPr>
                <w:rFonts w:hint="eastAsia" w:ascii="Arial" w:hAnsi="宋体" w:cs="Arial"/>
                <w:b/>
                <w:color w:val="auto"/>
                <w:sz w:val="28"/>
                <w:szCs w:val="28"/>
                <w:highlight w:val="none"/>
              </w:rPr>
            </w:pPr>
            <w:r>
              <w:rPr>
                <w:rFonts w:hint="eastAsia" w:ascii="Arial" w:hAnsi="宋体" w:cs="Arial"/>
                <w:b/>
                <w:color w:val="auto"/>
                <w:sz w:val="28"/>
                <w:szCs w:val="28"/>
                <w:highlight w:val="none"/>
              </w:rPr>
              <w:t>￥:</w:t>
            </w:r>
            <w:r>
              <w:rPr>
                <w:rFonts w:ascii="Arial" w:hAnsi="宋体" w:cs="Arial"/>
                <w:b/>
                <w:color w:val="auto"/>
                <w:sz w:val="28"/>
                <w:szCs w:val="28"/>
                <w:highlight w:val="none"/>
              </w:rPr>
              <w:t xml:space="preserve"> </w:t>
            </w:r>
            <w:r>
              <w:rPr>
                <w:rFonts w:hint="eastAsia" w:ascii="Arial" w:hAnsi="宋体" w:cs="Arial"/>
                <w:b/>
                <w:color w:val="auto"/>
                <w:sz w:val="28"/>
                <w:szCs w:val="28"/>
                <w:highlight w:val="none"/>
              </w:rPr>
              <w:t xml:space="preserve">           </w:t>
            </w:r>
            <w:r>
              <w:rPr>
                <w:rFonts w:ascii="Arial" w:hAnsi="宋体" w:cs="Arial"/>
                <w:b/>
                <w:color w:val="auto"/>
                <w:sz w:val="28"/>
                <w:szCs w:val="28"/>
                <w:highlight w:val="none"/>
              </w:rPr>
              <w:t>元/</w:t>
            </w:r>
            <w:r>
              <w:rPr>
                <w:rFonts w:hint="eastAsia" w:ascii="Arial" w:hAnsi="宋体" w:cs="Arial"/>
                <w:b/>
                <w:color w:val="auto"/>
                <w:sz w:val="28"/>
                <w:szCs w:val="28"/>
                <w:highlight w:val="none"/>
              </w:rPr>
              <w:t>人·月</w:t>
            </w:r>
          </w:p>
        </w:tc>
      </w:tr>
    </w:tbl>
    <w:p>
      <w:pPr>
        <w:widowControl w:val="0"/>
        <w:tabs>
          <w:tab w:val="left" w:pos="540"/>
        </w:tabs>
        <w:snapToGrid w:val="0"/>
        <w:spacing w:line="360" w:lineRule="auto"/>
        <w:jc w:val="both"/>
        <w:rPr>
          <w:rFonts w:hint="eastAsia" w:ascii="Arial" w:hAnsi="宋体" w:cs="Arial"/>
          <w:b/>
          <w:color w:val="auto"/>
          <w:szCs w:val="21"/>
          <w:highlight w:val="none"/>
          <w:u w:val="wave"/>
        </w:rPr>
      </w:pPr>
    </w:p>
    <w:p>
      <w:pPr>
        <w:widowControl w:val="0"/>
        <w:tabs>
          <w:tab w:val="left" w:pos="540"/>
        </w:tabs>
        <w:snapToGrid w:val="0"/>
        <w:spacing w:line="360" w:lineRule="auto"/>
        <w:jc w:val="both"/>
        <w:rPr>
          <w:rFonts w:ascii="Arial" w:hAnsi="Arial" w:cs="Arial"/>
          <w:b/>
          <w:color w:val="auto"/>
          <w:szCs w:val="21"/>
          <w:highlight w:val="none"/>
          <w:u w:val="wave"/>
        </w:rPr>
      </w:pPr>
      <w:r>
        <w:rPr>
          <w:rFonts w:hint="eastAsia" w:ascii="Arial" w:hAnsi="宋体" w:cs="Arial"/>
          <w:b/>
          <w:color w:val="auto"/>
          <w:szCs w:val="21"/>
          <w:highlight w:val="none"/>
          <w:u w:val="wave"/>
        </w:rPr>
        <w:t>注：▲本项目管理费设有最高限价为</w:t>
      </w:r>
      <w:r>
        <w:rPr>
          <w:rFonts w:ascii="Arial" w:hAnsi="宋体" w:cs="Arial"/>
          <w:b/>
          <w:color w:val="auto"/>
          <w:szCs w:val="21"/>
          <w:highlight w:val="none"/>
          <w:u w:val="wave"/>
        </w:rPr>
        <w:t>5</w:t>
      </w:r>
      <w:r>
        <w:rPr>
          <w:rFonts w:hint="eastAsia" w:ascii="Arial" w:hAnsi="宋体" w:cs="Arial"/>
          <w:b/>
          <w:color w:val="auto"/>
          <w:szCs w:val="21"/>
          <w:highlight w:val="none"/>
          <w:u w:val="wave"/>
          <w:lang w:val="en-US" w:eastAsia="zh-CN"/>
        </w:rPr>
        <w:t>5</w:t>
      </w:r>
      <w:r>
        <w:rPr>
          <w:rFonts w:hint="eastAsia" w:ascii="Arial" w:hAnsi="宋体" w:cs="Arial"/>
          <w:b/>
          <w:color w:val="auto"/>
          <w:szCs w:val="21"/>
          <w:highlight w:val="none"/>
          <w:u w:val="wave"/>
        </w:rPr>
        <w:t>元/人·月，超过最高限价的将做无效投标处理。</w:t>
      </w:r>
    </w:p>
    <w:p>
      <w:pPr>
        <w:spacing w:before="156" w:beforeLines="50"/>
        <w:rPr>
          <w:rFonts w:ascii="Arial" w:hAnsi="宋体" w:cs="Arial"/>
          <w:color w:val="auto"/>
          <w:highlight w:val="none"/>
        </w:rPr>
      </w:pPr>
    </w:p>
    <w:p>
      <w:pPr>
        <w:spacing w:before="100" w:beforeAutospacing="1" w:after="100" w:afterAutospacing="1"/>
        <w:rPr>
          <w:rFonts w:ascii="Arial" w:hAnsi="Arial" w:cs="Arial"/>
          <w:color w:val="auto"/>
          <w:highlight w:val="none"/>
        </w:rPr>
      </w:pPr>
      <w:r>
        <w:rPr>
          <w:rFonts w:ascii="Arial" w:hAnsi="宋体" w:cs="Arial"/>
          <w:color w:val="auto"/>
          <w:highlight w:val="none"/>
        </w:rPr>
        <w:t>投标人全称（公章）：</w:t>
      </w:r>
    </w:p>
    <w:p>
      <w:pPr>
        <w:spacing w:before="100" w:beforeAutospacing="1" w:after="100" w:afterAutospacing="1"/>
        <w:rPr>
          <w:rFonts w:ascii="Arial" w:hAnsi="Arial" w:cs="Arial"/>
          <w:color w:val="auto"/>
          <w:highlight w:val="none"/>
        </w:rPr>
      </w:pPr>
      <w:r>
        <w:rPr>
          <w:rFonts w:ascii="Arial" w:hAnsi="宋体" w:cs="Arial"/>
          <w:color w:val="auto"/>
          <w:highlight w:val="none"/>
        </w:rPr>
        <w:t>法定代表人或授权代表（签字或盖章）：</w:t>
      </w:r>
    </w:p>
    <w:p>
      <w:pPr>
        <w:spacing w:before="100" w:beforeAutospacing="1" w:after="100" w:afterAutospacing="1"/>
        <w:rPr>
          <w:rFonts w:ascii="Arial" w:hAnsi="Arial" w:cs="Arial"/>
          <w:color w:val="auto"/>
          <w:highlight w:val="none"/>
        </w:rPr>
      </w:pPr>
      <w:r>
        <w:rPr>
          <w:rFonts w:ascii="Arial" w:hAnsi="宋体" w:cs="Arial"/>
          <w:color w:val="auto"/>
          <w:highlight w:val="none"/>
        </w:rPr>
        <w:t>日期：</w:t>
      </w:r>
    </w:p>
    <w:p>
      <w:pPr>
        <w:spacing w:line="360" w:lineRule="exact"/>
        <w:rPr>
          <w:rFonts w:ascii="Arial" w:hAnsi="Arial" w:cs="Arial"/>
          <w:color w:val="auto"/>
          <w:sz w:val="24"/>
          <w:highlight w:val="none"/>
        </w:rPr>
      </w:pPr>
      <w:r>
        <w:rPr>
          <w:rFonts w:ascii="Arial" w:hAnsi="Arial" w:cs="Arial"/>
          <w:color w:val="auto"/>
          <w:sz w:val="24"/>
          <w:highlight w:val="none"/>
        </w:rPr>
        <w:t xml:space="preserve"> </w:t>
      </w:r>
    </w:p>
    <w:p>
      <w:pPr>
        <w:spacing w:before="468" w:beforeLines="150" w:after="156" w:afterLines="50"/>
        <w:rPr>
          <w:rFonts w:ascii="Arial" w:hAnsi="Arial" w:cs="Arial"/>
          <w:b/>
          <w:bCs/>
          <w:color w:val="auto"/>
          <w:sz w:val="30"/>
          <w:highlight w:val="none"/>
        </w:rPr>
      </w:pPr>
      <w:r>
        <w:rPr>
          <w:rFonts w:ascii="Arial" w:hAnsi="Arial" w:cs="Arial"/>
          <w:color w:val="auto"/>
          <w:sz w:val="24"/>
          <w:highlight w:val="none"/>
        </w:rPr>
        <w:br w:type="page"/>
      </w:r>
      <w:r>
        <w:rPr>
          <w:rFonts w:ascii="Arial" w:hAnsi="宋体" w:cs="Arial"/>
          <w:color w:val="auto"/>
          <w:highlight w:val="none"/>
        </w:rPr>
        <w:t>格式</w:t>
      </w:r>
      <w:r>
        <w:rPr>
          <w:rFonts w:ascii="Arial" w:hAnsi="Arial" w:cs="Arial"/>
          <w:color w:val="auto"/>
          <w:highlight w:val="none"/>
        </w:rPr>
        <w:t xml:space="preserve">2         </w:t>
      </w:r>
      <w:r>
        <w:rPr>
          <w:rFonts w:ascii="Arial" w:hAnsi="Arial" w:cs="Arial"/>
          <w:b/>
          <w:bCs/>
          <w:color w:val="auto"/>
          <w:sz w:val="24"/>
          <w:highlight w:val="none"/>
        </w:rPr>
        <w:t xml:space="preserve">  </w:t>
      </w:r>
      <w:r>
        <w:rPr>
          <w:rFonts w:ascii="Arial" w:hAnsi="Arial" w:cs="Arial"/>
          <w:b/>
          <w:bCs/>
          <w:color w:val="auto"/>
          <w:sz w:val="30"/>
          <w:highlight w:val="none"/>
        </w:rPr>
        <w:t xml:space="preserve">    </w:t>
      </w:r>
      <w:r>
        <w:rPr>
          <w:rFonts w:hint="eastAsia" w:ascii="Arial" w:hAnsi="宋体" w:cs="Arial"/>
          <w:b/>
          <w:bCs/>
          <w:color w:val="auto"/>
          <w:sz w:val="30"/>
          <w:highlight w:val="none"/>
        </w:rPr>
        <w:t xml:space="preserve">       </w:t>
      </w:r>
      <w:r>
        <w:rPr>
          <w:rFonts w:ascii="Arial" w:hAnsi="宋体" w:cs="Arial"/>
          <w:b/>
          <w:bCs/>
          <w:color w:val="auto"/>
          <w:sz w:val="30"/>
          <w:highlight w:val="none"/>
        </w:rPr>
        <w:t>投标报价</w:t>
      </w:r>
      <w:r>
        <w:rPr>
          <w:rFonts w:hint="eastAsia" w:ascii="Arial" w:hAnsi="宋体" w:cs="Arial"/>
          <w:b/>
          <w:bCs/>
          <w:color w:val="auto"/>
          <w:sz w:val="30"/>
          <w:highlight w:val="none"/>
        </w:rPr>
        <w:t>分析</w:t>
      </w:r>
      <w:r>
        <w:rPr>
          <w:rFonts w:ascii="Arial" w:hAnsi="宋体" w:cs="Arial"/>
          <w:b/>
          <w:bCs/>
          <w:color w:val="auto"/>
          <w:sz w:val="30"/>
          <w:highlight w:val="none"/>
        </w:rPr>
        <w:t>表</w:t>
      </w:r>
    </w:p>
    <w:p>
      <w:pPr>
        <w:pStyle w:val="4"/>
        <w:spacing w:line="360" w:lineRule="auto"/>
        <w:ind w:firstLine="0"/>
        <w:rPr>
          <w:rFonts w:hint="eastAsia" w:ascii="Arial" w:hAnsi="宋体" w:cs="Arial"/>
          <w:color w:val="auto"/>
          <w:highlight w:val="none"/>
        </w:rPr>
      </w:pPr>
      <w:r>
        <w:rPr>
          <w:rFonts w:ascii="Arial" w:hAnsi="宋体" w:cs="Arial"/>
          <w:color w:val="auto"/>
          <w:highlight w:val="none"/>
        </w:rPr>
        <w:t>项目编号：</w:t>
      </w:r>
      <w:r>
        <w:rPr>
          <w:rFonts w:ascii="Arial" w:hAnsi="Arial" w:cs="Arial"/>
          <w:color w:val="auto"/>
          <w:highlight w:val="none"/>
        </w:rPr>
        <w:t xml:space="preserve">                                                </w:t>
      </w:r>
      <w:r>
        <w:rPr>
          <w:rFonts w:ascii="Arial" w:hAnsi="宋体" w:cs="Arial"/>
          <w:color w:val="auto"/>
          <w:highlight w:val="none"/>
        </w:rPr>
        <w:t>（价格单位：人民币元）</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214"/>
        <w:gridCol w:w="1278"/>
        <w:gridCol w:w="1298"/>
        <w:gridCol w:w="1373"/>
        <w:gridCol w:w="2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tcBorders>
              <w:top w:val="single" w:color="auto" w:sz="12" w:space="0"/>
              <w:left w:val="single" w:color="auto" w:sz="12" w:space="0"/>
              <w:bottom w:val="single" w:color="auto" w:sz="12" w:space="0"/>
            </w:tcBorders>
            <w:noWrap w:val="0"/>
            <w:vAlign w:val="center"/>
          </w:tcPr>
          <w:p>
            <w:pPr>
              <w:jc w:val="center"/>
              <w:rPr>
                <w:rFonts w:ascii="宋体" w:hAnsi="宋体" w:cs="Arial"/>
                <w:bCs/>
                <w:color w:val="auto"/>
                <w:szCs w:val="21"/>
                <w:highlight w:val="none"/>
              </w:rPr>
            </w:pPr>
            <w:r>
              <w:rPr>
                <w:rFonts w:ascii="宋体" w:hAnsi="宋体" w:cs="Arial"/>
                <w:bCs/>
                <w:color w:val="auto"/>
                <w:szCs w:val="21"/>
                <w:highlight w:val="none"/>
              </w:rPr>
              <w:t>序号</w:t>
            </w:r>
          </w:p>
        </w:tc>
        <w:tc>
          <w:tcPr>
            <w:tcW w:w="2214" w:type="dxa"/>
            <w:tcBorders>
              <w:top w:val="single" w:color="auto" w:sz="12" w:space="0"/>
              <w:bottom w:val="single" w:color="auto" w:sz="12" w:space="0"/>
            </w:tcBorders>
            <w:noWrap w:val="0"/>
            <w:vAlign w:val="center"/>
          </w:tcPr>
          <w:p>
            <w:pPr>
              <w:jc w:val="center"/>
              <w:rPr>
                <w:rFonts w:ascii="宋体" w:hAnsi="宋体" w:cs="Arial"/>
                <w:bCs/>
                <w:color w:val="auto"/>
                <w:szCs w:val="21"/>
                <w:highlight w:val="none"/>
              </w:rPr>
            </w:pPr>
            <w:r>
              <w:rPr>
                <w:rFonts w:ascii="宋体" w:hAnsi="宋体" w:cs="Arial"/>
                <w:bCs/>
                <w:color w:val="auto"/>
                <w:szCs w:val="21"/>
                <w:highlight w:val="none"/>
              </w:rPr>
              <w:t>费用名称</w:t>
            </w:r>
          </w:p>
        </w:tc>
        <w:tc>
          <w:tcPr>
            <w:tcW w:w="1278" w:type="dxa"/>
            <w:tcBorders>
              <w:top w:val="single" w:color="auto" w:sz="12" w:space="0"/>
              <w:bottom w:val="single" w:color="auto" w:sz="12" w:space="0"/>
            </w:tcBorders>
            <w:noWrap w:val="0"/>
            <w:vAlign w:val="center"/>
          </w:tcPr>
          <w:p>
            <w:pPr>
              <w:jc w:val="center"/>
              <w:rPr>
                <w:rFonts w:ascii="宋体" w:hAnsi="宋体" w:cs="Arial"/>
                <w:bCs/>
                <w:color w:val="auto"/>
                <w:szCs w:val="21"/>
                <w:highlight w:val="none"/>
              </w:rPr>
            </w:pPr>
            <w:r>
              <w:rPr>
                <w:rFonts w:ascii="宋体" w:hAnsi="宋体" w:cs="Arial"/>
                <w:bCs/>
                <w:color w:val="auto"/>
                <w:szCs w:val="21"/>
                <w:highlight w:val="none"/>
              </w:rPr>
              <w:t>数量</w:t>
            </w:r>
          </w:p>
        </w:tc>
        <w:tc>
          <w:tcPr>
            <w:tcW w:w="1298" w:type="dxa"/>
            <w:tcBorders>
              <w:top w:val="single" w:color="auto" w:sz="12" w:space="0"/>
              <w:bottom w:val="single" w:color="auto" w:sz="12" w:space="0"/>
            </w:tcBorders>
            <w:noWrap w:val="0"/>
            <w:vAlign w:val="center"/>
          </w:tcPr>
          <w:p>
            <w:pPr>
              <w:jc w:val="center"/>
              <w:rPr>
                <w:rFonts w:ascii="宋体" w:hAnsi="宋体" w:cs="Arial"/>
                <w:bCs/>
                <w:color w:val="auto"/>
                <w:szCs w:val="21"/>
                <w:highlight w:val="none"/>
              </w:rPr>
            </w:pPr>
            <w:r>
              <w:rPr>
                <w:rFonts w:ascii="宋体" w:hAnsi="宋体" w:cs="Arial"/>
                <w:bCs/>
                <w:color w:val="auto"/>
                <w:szCs w:val="21"/>
                <w:highlight w:val="none"/>
              </w:rPr>
              <w:t>单价</w:t>
            </w:r>
          </w:p>
          <w:p>
            <w:pPr>
              <w:ind w:right="-11"/>
              <w:jc w:val="center"/>
              <w:rPr>
                <w:rFonts w:ascii="宋体" w:hAnsi="宋体" w:cs="Arial"/>
                <w:color w:val="auto"/>
                <w:szCs w:val="21"/>
                <w:highlight w:val="none"/>
              </w:rPr>
            </w:pPr>
            <w:r>
              <w:rPr>
                <w:rFonts w:ascii="宋体" w:hAnsi="宋体" w:cs="Arial"/>
                <w:color w:val="auto"/>
                <w:szCs w:val="21"/>
                <w:highlight w:val="none"/>
              </w:rPr>
              <w:t>（含税）</w:t>
            </w:r>
          </w:p>
        </w:tc>
        <w:tc>
          <w:tcPr>
            <w:tcW w:w="1373" w:type="dxa"/>
            <w:tcBorders>
              <w:top w:val="single" w:color="auto" w:sz="12" w:space="0"/>
              <w:bottom w:val="single" w:color="auto" w:sz="12" w:space="0"/>
            </w:tcBorders>
            <w:noWrap w:val="0"/>
            <w:vAlign w:val="center"/>
          </w:tcPr>
          <w:p>
            <w:pPr>
              <w:jc w:val="center"/>
              <w:rPr>
                <w:rFonts w:ascii="宋体" w:hAnsi="宋体" w:cs="Arial"/>
                <w:bCs/>
                <w:color w:val="auto"/>
                <w:szCs w:val="21"/>
                <w:highlight w:val="none"/>
              </w:rPr>
            </w:pPr>
            <w:r>
              <w:rPr>
                <w:rFonts w:ascii="宋体" w:hAnsi="宋体" w:cs="Arial"/>
                <w:bCs/>
                <w:color w:val="auto"/>
                <w:szCs w:val="21"/>
                <w:highlight w:val="none"/>
              </w:rPr>
              <w:t>合价</w:t>
            </w:r>
          </w:p>
          <w:p>
            <w:pPr>
              <w:jc w:val="center"/>
              <w:rPr>
                <w:rFonts w:ascii="宋体" w:hAnsi="宋体" w:cs="Arial"/>
                <w:color w:val="auto"/>
                <w:szCs w:val="21"/>
                <w:highlight w:val="none"/>
              </w:rPr>
            </w:pPr>
            <w:r>
              <w:rPr>
                <w:rFonts w:ascii="宋体" w:hAnsi="宋体" w:cs="Arial"/>
                <w:color w:val="auto"/>
                <w:szCs w:val="21"/>
                <w:highlight w:val="none"/>
              </w:rPr>
              <w:t>（含税）</w:t>
            </w:r>
          </w:p>
        </w:tc>
        <w:tc>
          <w:tcPr>
            <w:tcW w:w="2444" w:type="dxa"/>
            <w:tcBorders>
              <w:top w:val="single" w:color="auto" w:sz="12" w:space="0"/>
              <w:bottom w:val="single" w:color="auto" w:sz="12" w:space="0"/>
              <w:right w:val="single" w:color="auto" w:sz="12" w:space="0"/>
            </w:tcBorders>
            <w:noWrap w:val="0"/>
            <w:vAlign w:val="center"/>
          </w:tcPr>
          <w:p>
            <w:pPr>
              <w:jc w:val="center"/>
              <w:rPr>
                <w:rFonts w:ascii="宋体" w:hAnsi="宋体" w:cs="Arial"/>
                <w:bCs/>
                <w:color w:val="auto"/>
                <w:szCs w:val="21"/>
                <w:highlight w:val="none"/>
              </w:rPr>
            </w:pPr>
            <w:r>
              <w:rPr>
                <w:rFonts w:ascii="宋体" w:hAnsi="宋体" w:cs="Arial"/>
                <w:bCs/>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9" w:type="dxa"/>
            <w:tcBorders>
              <w:left w:val="single" w:color="auto" w:sz="12" w:space="0"/>
            </w:tcBorders>
            <w:noWrap w:val="0"/>
            <w:vAlign w:val="center"/>
          </w:tcPr>
          <w:p>
            <w:pPr>
              <w:ind w:right="-11"/>
              <w:jc w:val="center"/>
              <w:rPr>
                <w:rFonts w:ascii="宋体" w:hAnsi="宋体" w:cs="Arial"/>
                <w:color w:val="auto"/>
                <w:szCs w:val="21"/>
                <w:highlight w:val="none"/>
              </w:rPr>
            </w:pPr>
            <w:r>
              <w:rPr>
                <w:rFonts w:ascii="宋体" w:hAnsi="宋体" w:cs="Arial"/>
                <w:color w:val="auto"/>
                <w:szCs w:val="21"/>
                <w:highlight w:val="none"/>
              </w:rPr>
              <w:t>1</w:t>
            </w:r>
          </w:p>
        </w:tc>
        <w:tc>
          <w:tcPr>
            <w:tcW w:w="2214" w:type="dxa"/>
            <w:noWrap w:val="0"/>
            <w:vAlign w:val="center"/>
          </w:tcPr>
          <w:p>
            <w:pPr>
              <w:rPr>
                <w:rFonts w:ascii="宋体" w:hAnsi="宋体" w:cs="Arial"/>
                <w:color w:val="auto"/>
                <w:szCs w:val="21"/>
                <w:highlight w:val="none"/>
              </w:rPr>
            </w:pPr>
          </w:p>
        </w:tc>
        <w:tc>
          <w:tcPr>
            <w:tcW w:w="1278" w:type="dxa"/>
            <w:noWrap w:val="0"/>
            <w:vAlign w:val="center"/>
          </w:tcPr>
          <w:p>
            <w:pPr>
              <w:ind w:right="-11"/>
              <w:jc w:val="center"/>
              <w:rPr>
                <w:rFonts w:ascii="宋体" w:hAnsi="宋体" w:cs="Arial"/>
                <w:color w:val="auto"/>
                <w:szCs w:val="21"/>
                <w:highlight w:val="none"/>
              </w:rPr>
            </w:pPr>
          </w:p>
        </w:tc>
        <w:tc>
          <w:tcPr>
            <w:tcW w:w="1298" w:type="dxa"/>
            <w:noWrap w:val="0"/>
            <w:vAlign w:val="center"/>
          </w:tcPr>
          <w:p>
            <w:pPr>
              <w:ind w:right="-11"/>
              <w:jc w:val="center"/>
              <w:rPr>
                <w:rFonts w:ascii="宋体" w:hAnsi="宋体" w:cs="Arial"/>
                <w:color w:val="auto"/>
                <w:szCs w:val="21"/>
                <w:highlight w:val="none"/>
              </w:rPr>
            </w:pPr>
          </w:p>
        </w:tc>
        <w:tc>
          <w:tcPr>
            <w:tcW w:w="1373" w:type="dxa"/>
            <w:noWrap w:val="0"/>
            <w:vAlign w:val="center"/>
          </w:tcPr>
          <w:p>
            <w:pPr>
              <w:ind w:right="-11"/>
              <w:jc w:val="center"/>
              <w:rPr>
                <w:rFonts w:ascii="宋体" w:hAnsi="宋体" w:cs="Arial"/>
                <w:color w:val="auto"/>
                <w:szCs w:val="21"/>
                <w:highlight w:val="none"/>
              </w:rPr>
            </w:pPr>
          </w:p>
        </w:tc>
        <w:tc>
          <w:tcPr>
            <w:tcW w:w="2444" w:type="dxa"/>
            <w:tcBorders>
              <w:right w:val="single" w:color="auto" w:sz="12" w:space="0"/>
            </w:tcBorders>
            <w:noWrap w:val="0"/>
            <w:vAlign w:val="center"/>
          </w:tcPr>
          <w:p>
            <w:pPr>
              <w:ind w:right="-11"/>
              <w:jc w:val="center"/>
              <w:rPr>
                <w:rFonts w:ascii="宋体" w:hAnsi="宋体" w:cs="Arial"/>
                <w:color w:val="auto"/>
                <w:szCs w:val="21"/>
                <w:highlight w:val="none"/>
              </w:rPr>
            </w:pPr>
            <w:r>
              <w:rPr>
                <w:rFonts w:ascii="宋体" w:hAnsi="宋体" w:cs="Arial"/>
                <w:color w:val="auto"/>
                <w:szCs w:val="21"/>
                <w:highlight w:val="none"/>
              </w:rPr>
              <w:t>按每人每月报价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9" w:type="dxa"/>
            <w:tcBorders>
              <w:left w:val="single" w:color="auto" w:sz="12" w:space="0"/>
            </w:tcBorders>
            <w:noWrap w:val="0"/>
            <w:vAlign w:val="center"/>
          </w:tcPr>
          <w:p>
            <w:pPr>
              <w:ind w:right="-11"/>
              <w:jc w:val="center"/>
              <w:rPr>
                <w:rFonts w:ascii="宋体" w:hAnsi="宋体" w:cs="Arial"/>
                <w:color w:val="auto"/>
                <w:szCs w:val="21"/>
                <w:highlight w:val="none"/>
              </w:rPr>
            </w:pPr>
            <w:r>
              <w:rPr>
                <w:rFonts w:ascii="宋体" w:hAnsi="宋体" w:cs="Arial"/>
                <w:color w:val="auto"/>
                <w:szCs w:val="21"/>
                <w:highlight w:val="none"/>
              </w:rPr>
              <w:t>2</w:t>
            </w:r>
          </w:p>
        </w:tc>
        <w:tc>
          <w:tcPr>
            <w:tcW w:w="2214" w:type="dxa"/>
            <w:noWrap w:val="0"/>
            <w:vAlign w:val="center"/>
          </w:tcPr>
          <w:p>
            <w:pPr>
              <w:rPr>
                <w:rFonts w:ascii="宋体" w:hAnsi="宋体" w:cs="Arial"/>
                <w:color w:val="auto"/>
                <w:szCs w:val="21"/>
                <w:highlight w:val="none"/>
              </w:rPr>
            </w:pPr>
          </w:p>
        </w:tc>
        <w:tc>
          <w:tcPr>
            <w:tcW w:w="1278" w:type="dxa"/>
            <w:noWrap w:val="0"/>
            <w:vAlign w:val="center"/>
          </w:tcPr>
          <w:p>
            <w:pPr>
              <w:ind w:right="-11"/>
              <w:jc w:val="center"/>
              <w:rPr>
                <w:rFonts w:ascii="宋体" w:hAnsi="宋体" w:cs="Arial"/>
                <w:color w:val="auto"/>
                <w:szCs w:val="21"/>
                <w:highlight w:val="none"/>
              </w:rPr>
            </w:pPr>
          </w:p>
        </w:tc>
        <w:tc>
          <w:tcPr>
            <w:tcW w:w="1298" w:type="dxa"/>
            <w:noWrap w:val="0"/>
            <w:vAlign w:val="center"/>
          </w:tcPr>
          <w:p>
            <w:pPr>
              <w:ind w:right="-11"/>
              <w:jc w:val="center"/>
              <w:rPr>
                <w:rFonts w:ascii="宋体" w:hAnsi="宋体" w:cs="Arial"/>
                <w:color w:val="auto"/>
                <w:szCs w:val="21"/>
                <w:highlight w:val="none"/>
              </w:rPr>
            </w:pPr>
          </w:p>
        </w:tc>
        <w:tc>
          <w:tcPr>
            <w:tcW w:w="1373" w:type="dxa"/>
            <w:noWrap w:val="0"/>
            <w:vAlign w:val="center"/>
          </w:tcPr>
          <w:p>
            <w:pPr>
              <w:ind w:right="-11"/>
              <w:jc w:val="center"/>
              <w:rPr>
                <w:rFonts w:ascii="宋体" w:hAnsi="宋体" w:cs="Arial"/>
                <w:color w:val="auto"/>
                <w:szCs w:val="21"/>
                <w:highlight w:val="none"/>
              </w:rPr>
            </w:pPr>
          </w:p>
        </w:tc>
        <w:tc>
          <w:tcPr>
            <w:tcW w:w="2444" w:type="dxa"/>
            <w:tcBorders>
              <w:right w:val="single" w:color="auto" w:sz="12" w:space="0"/>
            </w:tcBorders>
            <w:noWrap w:val="0"/>
            <w:vAlign w:val="center"/>
          </w:tcPr>
          <w:p>
            <w:pPr>
              <w:ind w:right="-11"/>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9" w:type="dxa"/>
            <w:tcBorders>
              <w:left w:val="single" w:color="auto" w:sz="12" w:space="0"/>
            </w:tcBorders>
            <w:noWrap w:val="0"/>
            <w:vAlign w:val="center"/>
          </w:tcPr>
          <w:p>
            <w:pPr>
              <w:ind w:right="-11"/>
              <w:jc w:val="center"/>
              <w:rPr>
                <w:rFonts w:ascii="宋体" w:hAnsi="宋体" w:cs="Arial"/>
                <w:color w:val="auto"/>
                <w:szCs w:val="21"/>
                <w:highlight w:val="none"/>
              </w:rPr>
            </w:pPr>
            <w:r>
              <w:rPr>
                <w:rFonts w:ascii="宋体" w:hAnsi="宋体" w:cs="Arial"/>
                <w:color w:val="auto"/>
                <w:szCs w:val="21"/>
                <w:highlight w:val="none"/>
              </w:rPr>
              <w:t>3</w:t>
            </w:r>
          </w:p>
        </w:tc>
        <w:tc>
          <w:tcPr>
            <w:tcW w:w="2214" w:type="dxa"/>
            <w:noWrap w:val="0"/>
            <w:vAlign w:val="center"/>
          </w:tcPr>
          <w:p>
            <w:pPr>
              <w:rPr>
                <w:rFonts w:ascii="宋体" w:hAnsi="宋体" w:cs="Arial"/>
                <w:color w:val="auto"/>
                <w:szCs w:val="21"/>
                <w:highlight w:val="none"/>
              </w:rPr>
            </w:pPr>
          </w:p>
        </w:tc>
        <w:tc>
          <w:tcPr>
            <w:tcW w:w="1278" w:type="dxa"/>
            <w:noWrap w:val="0"/>
            <w:vAlign w:val="center"/>
          </w:tcPr>
          <w:p>
            <w:pPr>
              <w:ind w:right="-11"/>
              <w:jc w:val="center"/>
              <w:rPr>
                <w:rFonts w:ascii="宋体" w:hAnsi="宋体" w:cs="Arial"/>
                <w:color w:val="auto"/>
                <w:szCs w:val="21"/>
                <w:highlight w:val="none"/>
              </w:rPr>
            </w:pPr>
          </w:p>
        </w:tc>
        <w:tc>
          <w:tcPr>
            <w:tcW w:w="1298" w:type="dxa"/>
            <w:noWrap w:val="0"/>
            <w:vAlign w:val="center"/>
          </w:tcPr>
          <w:p>
            <w:pPr>
              <w:ind w:right="-11"/>
              <w:jc w:val="center"/>
              <w:rPr>
                <w:rFonts w:ascii="宋体" w:hAnsi="宋体" w:cs="Arial"/>
                <w:color w:val="auto"/>
                <w:szCs w:val="21"/>
                <w:highlight w:val="none"/>
              </w:rPr>
            </w:pPr>
          </w:p>
        </w:tc>
        <w:tc>
          <w:tcPr>
            <w:tcW w:w="1373" w:type="dxa"/>
            <w:noWrap w:val="0"/>
            <w:vAlign w:val="center"/>
          </w:tcPr>
          <w:p>
            <w:pPr>
              <w:ind w:right="-11"/>
              <w:jc w:val="center"/>
              <w:rPr>
                <w:rFonts w:ascii="宋体" w:hAnsi="宋体" w:cs="Arial"/>
                <w:color w:val="auto"/>
                <w:szCs w:val="21"/>
                <w:highlight w:val="none"/>
              </w:rPr>
            </w:pPr>
          </w:p>
        </w:tc>
        <w:tc>
          <w:tcPr>
            <w:tcW w:w="2444" w:type="dxa"/>
            <w:tcBorders>
              <w:right w:val="single" w:color="auto" w:sz="12" w:space="0"/>
            </w:tcBorders>
            <w:noWrap w:val="0"/>
            <w:vAlign w:val="center"/>
          </w:tcPr>
          <w:p>
            <w:pPr>
              <w:ind w:right="-11"/>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9" w:type="dxa"/>
            <w:tcBorders>
              <w:left w:val="single" w:color="auto" w:sz="12" w:space="0"/>
            </w:tcBorders>
            <w:noWrap w:val="0"/>
            <w:vAlign w:val="center"/>
          </w:tcPr>
          <w:p>
            <w:pPr>
              <w:spacing w:line="360" w:lineRule="auto"/>
              <w:ind w:right="-11"/>
              <w:jc w:val="center"/>
              <w:rPr>
                <w:rFonts w:ascii="宋体" w:hAnsi="宋体" w:cs="Arial"/>
                <w:color w:val="auto"/>
                <w:szCs w:val="21"/>
                <w:highlight w:val="none"/>
              </w:rPr>
            </w:pPr>
          </w:p>
        </w:tc>
        <w:tc>
          <w:tcPr>
            <w:tcW w:w="2214" w:type="dxa"/>
            <w:noWrap w:val="0"/>
            <w:vAlign w:val="center"/>
          </w:tcPr>
          <w:p>
            <w:pPr>
              <w:spacing w:line="360" w:lineRule="auto"/>
              <w:rPr>
                <w:rFonts w:ascii="宋体" w:hAnsi="宋体" w:cs="Arial"/>
                <w:color w:val="auto"/>
                <w:szCs w:val="21"/>
                <w:highlight w:val="none"/>
              </w:rPr>
            </w:pPr>
          </w:p>
        </w:tc>
        <w:tc>
          <w:tcPr>
            <w:tcW w:w="1278" w:type="dxa"/>
            <w:noWrap w:val="0"/>
            <w:vAlign w:val="top"/>
          </w:tcPr>
          <w:p>
            <w:pPr>
              <w:spacing w:line="360" w:lineRule="auto"/>
              <w:ind w:right="-11"/>
              <w:jc w:val="center"/>
              <w:rPr>
                <w:rFonts w:ascii="宋体" w:hAnsi="宋体" w:cs="Arial"/>
                <w:color w:val="auto"/>
                <w:szCs w:val="21"/>
                <w:highlight w:val="none"/>
              </w:rPr>
            </w:pPr>
          </w:p>
        </w:tc>
        <w:tc>
          <w:tcPr>
            <w:tcW w:w="1298" w:type="dxa"/>
            <w:noWrap w:val="0"/>
            <w:vAlign w:val="top"/>
          </w:tcPr>
          <w:p>
            <w:pPr>
              <w:spacing w:line="360" w:lineRule="auto"/>
              <w:ind w:right="-11"/>
              <w:jc w:val="center"/>
              <w:rPr>
                <w:rFonts w:ascii="宋体" w:hAnsi="宋体" w:cs="Arial"/>
                <w:color w:val="auto"/>
                <w:szCs w:val="21"/>
                <w:highlight w:val="none"/>
              </w:rPr>
            </w:pPr>
          </w:p>
        </w:tc>
        <w:tc>
          <w:tcPr>
            <w:tcW w:w="1373" w:type="dxa"/>
            <w:noWrap w:val="0"/>
            <w:vAlign w:val="center"/>
          </w:tcPr>
          <w:p>
            <w:pPr>
              <w:spacing w:line="360" w:lineRule="auto"/>
              <w:ind w:right="-11"/>
              <w:jc w:val="center"/>
              <w:rPr>
                <w:rFonts w:ascii="宋体" w:hAnsi="宋体" w:cs="Arial"/>
                <w:color w:val="auto"/>
                <w:szCs w:val="21"/>
                <w:highlight w:val="none"/>
              </w:rPr>
            </w:pPr>
          </w:p>
        </w:tc>
        <w:tc>
          <w:tcPr>
            <w:tcW w:w="2444" w:type="dxa"/>
            <w:tcBorders>
              <w:right w:val="single" w:color="auto" w:sz="12" w:space="0"/>
            </w:tcBorders>
            <w:noWrap w:val="0"/>
            <w:vAlign w:val="center"/>
          </w:tcPr>
          <w:p>
            <w:pPr>
              <w:spacing w:line="360" w:lineRule="auto"/>
              <w:ind w:right="-11"/>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9" w:type="dxa"/>
            <w:tcBorders>
              <w:left w:val="single" w:color="auto" w:sz="12" w:space="0"/>
            </w:tcBorders>
            <w:noWrap w:val="0"/>
            <w:vAlign w:val="center"/>
          </w:tcPr>
          <w:p>
            <w:pPr>
              <w:spacing w:line="360" w:lineRule="auto"/>
              <w:ind w:right="-11"/>
              <w:jc w:val="center"/>
              <w:rPr>
                <w:rFonts w:ascii="宋体" w:hAnsi="宋体" w:cs="Arial"/>
                <w:color w:val="auto"/>
                <w:szCs w:val="21"/>
                <w:highlight w:val="none"/>
              </w:rPr>
            </w:pPr>
          </w:p>
        </w:tc>
        <w:tc>
          <w:tcPr>
            <w:tcW w:w="2214" w:type="dxa"/>
            <w:noWrap w:val="0"/>
            <w:vAlign w:val="center"/>
          </w:tcPr>
          <w:p>
            <w:pPr>
              <w:spacing w:line="360" w:lineRule="auto"/>
              <w:rPr>
                <w:rFonts w:ascii="宋体" w:hAnsi="宋体" w:cs="Arial"/>
                <w:color w:val="auto"/>
                <w:szCs w:val="21"/>
                <w:highlight w:val="none"/>
              </w:rPr>
            </w:pPr>
          </w:p>
        </w:tc>
        <w:tc>
          <w:tcPr>
            <w:tcW w:w="1278" w:type="dxa"/>
            <w:noWrap w:val="0"/>
            <w:vAlign w:val="top"/>
          </w:tcPr>
          <w:p>
            <w:pPr>
              <w:spacing w:line="360" w:lineRule="auto"/>
              <w:ind w:right="-11"/>
              <w:jc w:val="center"/>
              <w:rPr>
                <w:rFonts w:ascii="宋体" w:hAnsi="宋体" w:cs="Arial"/>
                <w:color w:val="auto"/>
                <w:szCs w:val="21"/>
                <w:highlight w:val="none"/>
              </w:rPr>
            </w:pPr>
          </w:p>
        </w:tc>
        <w:tc>
          <w:tcPr>
            <w:tcW w:w="1298" w:type="dxa"/>
            <w:noWrap w:val="0"/>
            <w:vAlign w:val="top"/>
          </w:tcPr>
          <w:p>
            <w:pPr>
              <w:spacing w:line="360" w:lineRule="auto"/>
              <w:ind w:right="-11"/>
              <w:jc w:val="center"/>
              <w:rPr>
                <w:rFonts w:ascii="宋体" w:hAnsi="宋体" w:cs="Arial"/>
                <w:color w:val="auto"/>
                <w:szCs w:val="21"/>
                <w:highlight w:val="none"/>
              </w:rPr>
            </w:pPr>
          </w:p>
        </w:tc>
        <w:tc>
          <w:tcPr>
            <w:tcW w:w="1373" w:type="dxa"/>
            <w:noWrap w:val="0"/>
            <w:vAlign w:val="center"/>
          </w:tcPr>
          <w:p>
            <w:pPr>
              <w:spacing w:line="360" w:lineRule="auto"/>
              <w:ind w:right="-11"/>
              <w:jc w:val="center"/>
              <w:rPr>
                <w:rFonts w:ascii="宋体" w:hAnsi="宋体" w:cs="Arial"/>
                <w:color w:val="auto"/>
                <w:szCs w:val="21"/>
                <w:highlight w:val="none"/>
              </w:rPr>
            </w:pPr>
          </w:p>
        </w:tc>
        <w:tc>
          <w:tcPr>
            <w:tcW w:w="2444" w:type="dxa"/>
            <w:tcBorders>
              <w:right w:val="single" w:color="auto" w:sz="12" w:space="0"/>
            </w:tcBorders>
            <w:noWrap w:val="0"/>
            <w:vAlign w:val="center"/>
          </w:tcPr>
          <w:p>
            <w:pPr>
              <w:spacing w:line="360" w:lineRule="auto"/>
              <w:ind w:right="-11"/>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9" w:type="dxa"/>
            <w:tcBorders>
              <w:left w:val="single" w:color="auto" w:sz="12" w:space="0"/>
            </w:tcBorders>
            <w:noWrap w:val="0"/>
            <w:vAlign w:val="center"/>
          </w:tcPr>
          <w:p>
            <w:pPr>
              <w:spacing w:line="360" w:lineRule="auto"/>
              <w:ind w:right="-11"/>
              <w:jc w:val="center"/>
              <w:rPr>
                <w:rFonts w:ascii="宋体" w:hAnsi="宋体" w:cs="Arial"/>
                <w:color w:val="auto"/>
                <w:szCs w:val="21"/>
                <w:highlight w:val="none"/>
              </w:rPr>
            </w:pPr>
          </w:p>
        </w:tc>
        <w:tc>
          <w:tcPr>
            <w:tcW w:w="2214" w:type="dxa"/>
            <w:noWrap w:val="0"/>
            <w:vAlign w:val="center"/>
          </w:tcPr>
          <w:p>
            <w:pPr>
              <w:spacing w:line="360" w:lineRule="auto"/>
              <w:rPr>
                <w:rFonts w:ascii="宋体" w:hAnsi="宋体" w:cs="Arial"/>
                <w:color w:val="auto"/>
                <w:szCs w:val="21"/>
                <w:highlight w:val="none"/>
              </w:rPr>
            </w:pPr>
          </w:p>
        </w:tc>
        <w:tc>
          <w:tcPr>
            <w:tcW w:w="1278" w:type="dxa"/>
            <w:noWrap w:val="0"/>
            <w:vAlign w:val="top"/>
          </w:tcPr>
          <w:p>
            <w:pPr>
              <w:spacing w:line="360" w:lineRule="auto"/>
              <w:ind w:right="-11"/>
              <w:jc w:val="center"/>
              <w:rPr>
                <w:rFonts w:ascii="宋体" w:hAnsi="宋体" w:cs="Arial"/>
                <w:color w:val="auto"/>
                <w:szCs w:val="21"/>
                <w:highlight w:val="none"/>
              </w:rPr>
            </w:pPr>
          </w:p>
        </w:tc>
        <w:tc>
          <w:tcPr>
            <w:tcW w:w="1298" w:type="dxa"/>
            <w:noWrap w:val="0"/>
            <w:vAlign w:val="top"/>
          </w:tcPr>
          <w:p>
            <w:pPr>
              <w:spacing w:line="360" w:lineRule="auto"/>
              <w:ind w:right="-11"/>
              <w:jc w:val="center"/>
              <w:rPr>
                <w:rFonts w:ascii="宋体" w:hAnsi="宋体" w:cs="Arial"/>
                <w:color w:val="auto"/>
                <w:szCs w:val="21"/>
                <w:highlight w:val="none"/>
              </w:rPr>
            </w:pPr>
          </w:p>
        </w:tc>
        <w:tc>
          <w:tcPr>
            <w:tcW w:w="1373" w:type="dxa"/>
            <w:noWrap w:val="0"/>
            <w:vAlign w:val="center"/>
          </w:tcPr>
          <w:p>
            <w:pPr>
              <w:spacing w:line="360" w:lineRule="auto"/>
              <w:ind w:right="-11"/>
              <w:jc w:val="center"/>
              <w:rPr>
                <w:rFonts w:ascii="宋体" w:hAnsi="宋体" w:cs="Arial"/>
                <w:color w:val="auto"/>
                <w:szCs w:val="21"/>
                <w:highlight w:val="none"/>
              </w:rPr>
            </w:pPr>
          </w:p>
        </w:tc>
        <w:tc>
          <w:tcPr>
            <w:tcW w:w="2444" w:type="dxa"/>
            <w:tcBorders>
              <w:right w:val="single" w:color="auto" w:sz="12" w:space="0"/>
            </w:tcBorders>
            <w:noWrap w:val="0"/>
            <w:vAlign w:val="center"/>
          </w:tcPr>
          <w:p>
            <w:pPr>
              <w:spacing w:line="360" w:lineRule="auto"/>
              <w:ind w:right="-11"/>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9" w:type="dxa"/>
            <w:tcBorders>
              <w:left w:val="single" w:color="auto" w:sz="12" w:space="0"/>
            </w:tcBorders>
            <w:noWrap w:val="0"/>
            <w:vAlign w:val="center"/>
          </w:tcPr>
          <w:p>
            <w:pPr>
              <w:spacing w:line="360" w:lineRule="auto"/>
              <w:ind w:right="-11"/>
              <w:jc w:val="center"/>
              <w:rPr>
                <w:rFonts w:ascii="宋体" w:hAnsi="宋体" w:cs="Arial"/>
                <w:color w:val="auto"/>
                <w:szCs w:val="21"/>
                <w:highlight w:val="none"/>
              </w:rPr>
            </w:pPr>
          </w:p>
        </w:tc>
        <w:tc>
          <w:tcPr>
            <w:tcW w:w="2214" w:type="dxa"/>
            <w:noWrap w:val="0"/>
            <w:vAlign w:val="center"/>
          </w:tcPr>
          <w:p>
            <w:pPr>
              <w:spacing w:line="360" w:lineRule="auto"/>
              <w:rPr>
                <w:rFonts w:ascii="宋体" w:hAnsi="宋体" w:cs="Arial"/>
                <w:color w:val="auto"/>
                <w:szCs w:val="21"/>
                <w:highlight w:val="none"/>
              </w:rPr>
            </w:pPr>
          </w:p>
        </w:tc>
        <w:tc>
          <w:tcPr>
            <w:tcW w:w="1278" w:type="dxa"/>
            <w:noWrap w:val="0"/>
            <w:vAlign w:val="top"/>
          </w:tcPr>
          <w:p>
            <w:pPr>
              <w:spacing w:line="360" w:lineRule="auto"/>
              <w:ind w:right="-11"/>
              <w:jc w:val="center"/>
              <w:rPr>
                <w:rFonts w:ascii="宋体" w:hAnsi="宋体" w:cs="Arial"/>
                <w:color w:val="auto"/>
                <w:szCs w:val="21"/>
                <w:highlight w:val="none"/>
              </w:rPr>
            </w:pPr>
          </w:p>
        </w:tc>
        <w:tc>
          <w:tcPr>
            <w:tcW w:w="1298" w:type="dxa"/>
            <w:noWrap w:val="0"/>
            <w:vAlign w:val="top"/>
          </w:tcPr>
          <w:p>
            <w:pPr>
              <w:spacing w:line="360" w:lineRule="auto"/>
              <w:ind w:right="-11"/>
              <w:jc w:val="center"/>
              <w:rPr>
                <w:rFonts w:ascii="宋体" w:hAnsi="宋体" w:cs="Arial"/>
                <w:color w:val="auto"/>
                <w:szCs w:val="21"/>
                <w:highlight w:val="none"/>
              </w:rPr>
            </w:pPr>
          </w:p>
        </w:tc>
        <w:tc>
          <w:tcPr>
            <w:tcW w:w="1373" w:type="dxa"/>
            <w:noWrap w:val="0"/>
            <w:vAlign w:val="center"/>
          </w:tcPr>
          <w:p>
            <w:pPr>
              <w:spacing w:line="360" w:lineRule="auto"/>
              <w:ind w:right="-11"/>
              <w:jc w:val="center"/>
              <w:rPr>
                <w:rFonts w:ascii="宋体" w:hAnsi="宋体" w:cs="Arial"/>
                <w:color w:val="auto"/>
                <w:szCs w:val="21"/>
                <w:highlight w:val="none"/>
              </w:rPr>
            </w:pPr>
          </w:p>
        </w:tc>
        <w:tc>
          <w:tcPr>
            <w:tcW w:w="2444" w:type="dxa"/>
            <w:tcBorders>
              <w:right w:val="single" w:color="auto" w:sz="12" w:space="0"/>
            </w:tcBorders>
            <w:noWrap w:val="0"/>
            <w:vAlign w:val="center"/>
          </w:tcPr>
          <w:p>
            <w:pPr>
              <w:spacing w:line="360" w:lineRule="auto"/>
              <w:ind w:right="-11"/>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9" w:type="dxa"/>
            <w:tcBorders>
              <w:left w:val="single" w:color="auto" w:sz="12" w:space="0"/>
            </w:tcBorders>
            <w:noWrap w:val="0"/>
            <w:vAlign w:val="center"/>
          </w:tcPr>
          <w:p>
            <w:pPr>
              <w:spacing w:line="360" w:lineRule="auto"/>
              <w:ind w:right="-11"/>
              <w:jc w:val="center"/>
              <w:rPr>
                <w:rFonts w:ascii="宋体" w:hAnsi="宋体" w:cs="Arial"/>
                <w:color w:val="auto"/>
                <w:szCs w:val="21"/>
                <w:highlight w:val="none"/>
              </w:rPr>
            </w:pPr>
          </w:p>
        </w:tc>
        <w:tc>
          <w:tcPr>
            <w:tcW w:w="2214" w:type="dxa"/>
            <w:noWrap w:val="0"/>
            <w:vAlign w:val="center"/>
          </w:tcPr>
          <w:p>
            <w:pPr>
              <w:spacing w:line="360" w:lineRule="auto"/>
              <w:rPr>
                <w:rFonts w:ascii="宋体" w:hAnsi="宋体" w:cs="Arial"/>
                <w:color w:val="auto"/>
                <w:szCs w:val="21"/>
                <w:highlight w:val="none"/>
              </w:rPr>
            </w:pPr>
          </w:p>
        </w:tc>
        <w:tc>
          <w:tcPr>
            <w:tcW w:w="1278" w:type="dxa"/>
            <w:noWrap w:val="0"/>
            <w:vAlign w:val="top"/>
          </w:tcPr>
          <w:p>
            <w:pPr>
              <w:spacing w:line="360" w:lineRule="auto"/>
              <w:ind w:right="-11"/>
              <w:jc w:val="center"/>
              <w:rPr>
                <w:rFonts w:ascii="宋体" w:hAnsi="宋体" w:cs="Arial"/>
                <w:color w:val="auto"/>
                <w:szCs w:val="21"/>
                <w:highlight w:val="none"/>
              </w:rPr>
            </w:pPr>
          </w:p>
        </w:tc>
        <w:tc>
          <w:tcPr>
            <w:tcW w:w="1298" w:type="dxa"/>
            <w:noWrap w:val="0"/>
            <w:vAlign w:val="top"/>
          </w:tcPr>
          <w:p>
            <w:pPr>
              <w:spacing w:line="360" w:lineRule="auto"/>
              <w:ind w:right="-11"/>
              <w:jc w:val="center"/>
              <w:rPr>
                <w:rFonts w:ascii="宋体" w:hAnsi="宋体" w:cs="Arial"/>
                <w:color w:val="auto"/>
                <w:szCs w:val="21"/>
                <w:highlight w:val="none"/>
              </w:rPr>
            </w:pPr>
          </w:p>
        </w:tc>
        <w:tc>
          <w:tcPr>
            <w:tcW w:w="1373" w:type="dxa"/>
            <w:noWrap w:val="0"/>
            <w:vAlign w:val="center"/>
          </w:tcPr>
          <w:p>
            <w:pPr>
              <w:spacing w:line="360" w:lineRule="auto"/>
              <w:ind w:right="-11"/>
              <w:jc w:val="center"/>
              <w:rPr>
                <w:rFonts w:ascii="宋体" w:hAnsi="宋体" w:cs="Arial"/>
                <w:color w:val="auto"/>
                <w:szCs w:val="21"/>
                <w:highlight w:val="none"/>
              </w:rPr>
            </w:pPr>
          </w:p>
        </w:tc>
        <w:tc>
          <w:tcPr>
            <w:tcW w:w="2444" w:type="dxa"/>
            <w:tcBorders>
              <w:right w:val="single" w:color="auto" w:sz="12" w:space="0"/>
            </w:tcBorders>
            <w:noWrap w:val="0"/>
            <w:vAlign w:val="center"/>
          </w:tcPr>
          <w:p>
            <w:pPr>
              <w:spacing w:line="360" w:lineRule="auto"/>
              <w:ind w:right="-11"/>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9" w:type="dxa"/>
            <w:tcBorders>
              <w:left w:val="single" w:color="auto" w:sz="12" w:space="0"/>
            </w:tcBorders>
            <w:noWrap w:val="0"/>
            <w:vAlign w:val="center"/>
          </w:tcPr>
          <w:p>
            <w:pPr>
              <w:spacing w:line="360" w:lineRule="auto"/>
              <w:ind w:right="-11"/>
              <w:jc w:val="center"/>
              <w:rPr>
                <w:rFonts w:ascii="宋体" w:hAnsi="宋体" w:cs="Arial"/>
                <w:color w:val="auto"/>
                <w:szCs w:val="21"/>
                <w:highlight w:val="none"/>
              </w:rPr>
            </w:pPr>
          </w:p>
        </w:tc>
        <w:tc>
          <w:tcPr>
            <w:tcW w:w="2214" w:type="dxa"/>
            <w:noWrap w:val="0"/>
            <w:vAlign w:val="center"/>
          </w:tcPr>
          <w:p>
            <w:pPr>
              <w:spacing w:line="360" w:lineRule="auto"/>
              <w:rPr>
                <w:rFonts w:ascii="宋体" w:hAnsi="宋体" w:cs="Arial"/>
                <w:color w:val="auto"/>
                <w:szCs w:val="21"/>
                <w:highlight w:val="none"/>
              </w:rPr>
            </w:pPr>
          </w:p>
        </w:tc>
        <w:tc>
          <w:tcPr>
            <w:tcW w:w="1278" w:type="dxa"/>
            <w:noWrap w:val="0"/>
            <w:vAlign w:val="top"/>
          </w:tcPr>
          <w:p>
            <w:pPr>
              <w:spacing w:line="360" w:lineRule="auto"/>
              <w:ind w:right="-11"/>
              <w:jc w:val="center"/>
              <w:rPr>
                <w:rFonts w:ascii="宋体" w:hAnsi="宋体" w:cs="Arial"/>
                <w:color w:val="auto"/>
                <w:szCs w:val="21"/>
                <w:highlight w:val="none"/>
              </w:rPr>
            </w:pPr>
          </w:p>
        </w:tc>
        <w:tc>
          <w:tcPr>
            <w:tcW w:w="1298" w:type="dxa"/>
            <w:noWrap w:val="0"/>
            <w:vAlign w:val="top"/>
          </w:tcPr>
          <w:p>
            <w:pPr>
              <w:spacing w:line="360" w:lineRule="auto"/>
              <w:ind w:right="-11"/>
              <w:jc w:val="center"/>
              <w:rPr>
                <w:rFonts w:ascii="宋体" w:hAnsi="宋体" w:cs="Arial"/>
                <w:color w:val="auto"/>
                <w:szCs w:val="21"/>
                <w:highlight w:val="none"/>
              </w:rPr>
            </w:pPr>
          </w:p>
        </w:tc>
        <w:tc>
          <w:tcPr>
            <w:tcW w:w="1373" w:type="dxa"/>
            <w:noWrap w:val="0"/>
            <w:vAlign w:val="center"/>
          </w:tcPr>
          <w:p>
            <w:pPr>
              <w:spacing w:line="360" w:lineRule="auto"/>
              <w:ind w:right="-11"/>
              <w:jc w:val="center"/>
              <w:rPr>
                <w:rFonts w:ascii="宋体" w:hAnsi="宋体" w:cs="Arial"/>
                <w:color w:val="auto"/>
                <w:szCs w:val="21"/>
                <w:highlight w:val="none"/>
              </w:rPr>
            </w:pPr>
          </w:p>
        </w:tc>
        <w:tc>
          <w:tcPr>
            <w:tcW w:w="2444" w:type="dxa"/>
            <w:tcBorders>
              <w:right w:val="single" w:color="auto" w:sz="12" w:space="0"/>
            </w:tcBorders>
            <w:noWrap w:val="0"/>
            <w:vAlign w:val="center"/>
          </w:tcPr>
          <w:p>
            <w:pPr>
              <w:spacing w:line="360" w:lineRule="auto"/>
              <w:ind w:right="-11"/>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9" w:type="dxa"/>
            <w:tcBorders>
              <w:left w:val="single" w:color="auto" w:sz="12" w:space="0"/>
            </w:tcBorders>
            <w:noWrap w:val="0"/>
            <w:vAlign w:val="center"/>
          </w:tcPr>
          <w:p>
            <w:pPr>
              <w:spacing w:line="360" w:lineRule="auto"/>
              <w:ind w:right="-11"/>
              <w:jc w:val="center"/>
              <w:rPr>
                <w:rFonts w:ascii="宋体" w:hAnsi="宋体" w:cs="Arial"/>
                <w:color w:val="auto"/>
                <w:szCs w:val="21"/>
                <w:highlight w:val="none"/>
              </w:rPr>
            </w:pPr>
          </w:p>
        </w:tc>
        <w:tc>
          <w:tcPr>
            <w:tcW w:w="2214" w:type="dxa"/>
            <w:noWrap w:val="0"/>
            <w:vAlign w:val="center"/>
          </w:tcPr>
          <w:p>
            <w:pPr>
              <w:spacing w:line="360" w:lineRule="auto"/>
              <w:rPr>
                <w:rFonts w:ascii="宋体" w:hAnsi="宋体" w:cs="Arial"/>
                <w:color w:val="auto"/>
                <w:szCs w:val="21"/>
                <w:highlight w:val="none"/>
              </w:rPr>
            </w:pPr>
          </w:p>
        </w:tc>
        <w:tc>
          <w:tcPr>
            <w:tcW w:w="1278" w:type="dxa"/>
            <w:noWrap w:val="0"/>
            <w:vAlign w:val="top"/>
          </w:tcPr>
          <w:p>
            <w:pPr>
              <w:spacing w:line="360" w:lineRule="auto"/>
              <w:ind w:right="-11"/>
              <w:jc w:val="center"/>
              <w:rPr>
                <w:rFonts w:ascii="宋体" w:hAnsi="宋体" w:cs="Arial"/>
                <w:color w:val="auto"/>
                <w:szCs w:val="21"/>
                <w:highlight w:val="none"/>
              </w:rPr>
            </w:pPr>
          </w:p>
        </w:tc>
        <w:tc>
          <w:tcPr>
            <w:tcW w:w="1298" w:type="dxa"/>
            <w:noWrap w:val="0"/>
            <w:vAlign w:val="top"/>
          </w:tcPr>
          <w:p>
            <w:pPr>
              <w:spacing w:line="360" w:lineRule="auto"/>
              <w:ind w:right="-11"/>
              <w:jc w:val="center"/>
              <w:rPr>
                <w:rFonts w:ascii="宋体" w:hAnsi="宋体" w:cs="Arial"/>
                <w:color w:val="auto"/>
                <w:szCs w:val="21"/>
                <w:highlight w:val="none"/>
              </w:rPr>
            </w:pPr>
          </w:p>
        </w:tc>
        <w:tc>
          <w:tcPr>
            <w:tcW w:w="1373" w:type="dxa"/>
            <w:noWrap w:val="0"/>
            <w:vAlign w:val="center"/>
          </w:tcPr>
          <w:p>
            <w:pPr>
              <w:spacing w:line="360" w:lineRule="auto"/>
              <w:ind w:right="-11"/>
              <w:jc w:val="center"/>
              <w:rPr>
                <w:rFonts w:ascii="宋体" w:hAnsi="宋体" w:cs="Arial"/>
                <w:color w:val="auto"/>
                <w:szCs w:val="21"/>
                <w:highlight w:val="none"/>
              </w:rPr>
            </w:pPr>
          </w:p>
        </w:tc>
        <w:tc>
          <w:tcPr>
            <w:tcW w:w="2444" w:type="dxa"/>
            <w:tcBorders>
              <w:right w:val="single" w:color="auto" w:sz="12" w:space="0"/>
            </w:tcBorders>
            <w:noWrap w:val="0"/>
            <w:vAlign w:val="center"/>
          </w:tcPr>
          <w:p>
            <w:pPr>
              <w:spacing w:line="360" w:lineRule="auto"/>
              <w:ind w:right="-11"/>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9" w:type="dxa"/>
            <w:gridSpan w:val="4"/>
            <w:tcBorders>
              <w:left w:val="single" w:color="auto" w:sz="12" w:space="0"/>
              <w:bottom w:val="single" w:color="auto" w:sz="12" w:space="0"/>
            </w:tcBorders>
            <w:noWrap w:val="0"/>
            <w:vAlign w:val="center"/>
          </w:tcPr>
          <w:p>
            <w:pPr>
              <w:spacing w:line="360" w:lineRule="auto"/>
              <w:ind w:right="-11"/>
              <w:jc w:val="center"/>
              <w:rPr>
                <w:rFonts w:ascii="宋体" w:hAnsi="宋体" w:cs="Arial"/>
                <w:color w:val="auto"/>
                <w:szCs w:val="21"/>
                <w:highlight w:val="none"/>
              </w:rPr>
            </w:pPr>
            <w:r>
              <w:rPr>
                <w:rFonts w:hint="eastAsia" w:ascii="宋体" w:hAnsi="宋体" w:cs="Arial"/>
                <w:color w:val="auto"/>
                <w:szCs w:val="21"/>
                <w:highlight w:val="none"/>
              </w:rPr>
              <w:t>合计管理费</w:t>
            </w:r>
            <w:r>
              <w:rPr>
                <w:rFonts w:ascii="宋体" w:hAnsi="宋体" w:cs="Arial"/>
                <w:color w:val="auto"/>
                <w:szCs w:val="21"/>
                <w:highlight w:val="none"/>
              </w:rPr>
              <w:t>综合单价</w:t>
            </w:r>
          </w:p>
        </w:tc>
        <w:tc>
          <w:tcPr>
            <w:tcW w:w="3817" w:type="dxa"/>
            <w:gridSpan w:val="2"/>
            <w:tcBorders>
              <w:bottom w:val="single" w:color="auto" w:sz="12" w:space="0"/>
              <w:right w:val="single" w:color="auto" w:sz="12" w:space="0"/>
            </w:tcBorders>
            <w:noWrap w:val="0"/>
            <w:vAlign w:val="center"/>
          </w:tcPr>
          <w:p>
            <w:pPr>
              <w:spacing w:line="360" w:lineRule="auto"/>
              <w:ind w:right="-11"/>
              <w:jc w:val="center"/>
              <w:rPr>
                <w:rFonts w:ascii="宋体" w:hAnsi="宋体" w:cs="Arial"/>
                <w:color w:val="auto"/>
                <w:szCs w:val="21"/>
                <w:highlight w:val="none"/>
              </w:rPr>
            </w:pPr>
          </w:p>
        </w:tc>
      </w:tr>
    </w:tbl>
    <w:p>
      <w:pPr>
        <w:spacing w:line="440" w:lineRule="exact"/>
        <w:ind w:left="485" w:leftChars="231"/>
        <w:rPr>
          <w:rFonts w:hint="eastAsia" w:ascii="Arial" w:hAnsi="宋体" w:cs="Arial"/>
          <w:b/>
          <w:bCs/>
          <w:color w:val="auto"/>
          <w:sz w:val="18"/>
          <w:szCs w:val="18"/>
          <w:highlight w:val="none"/>
        </w:rPr>
      </w:pPr>
      <w:r>
        <w:rPr>
          <w:rFonts w:hint="eastAsia" w:ascii="Arial" w:hAnsi="宋体" w:cs="Arial"/>
          <w:b/>
          <w:bCs/>
          <w:color w:val="auto"/>
          <w:sz w:val="18"/>
          <w:szCs w:val="18"/>
          <w:highlight w:val="none"/>
        </w:rPr>
        <w:t>注：</w:t>
      </w:r>
    </w:p>
    <w:p>
      <w:pPr>
        <w:spacing w:line="440" w:lineRule="exact"/>
        <w:ind w:left="485" w:leftChars="231"/>
        <w:rPr>
          <w:rFonts w:ascii="Arial" w:hAnsi="Arial" w:cs="Arial"/>
          <w:color w:val="auto"/>
          <w:szCs w:val="21"/>
          <w:highlight w:val="none"/>
        </w:rPr>
      </w:pPr>
      <w:r>
        <w:rPr>
          <w:rFonts w:ascii="Arial" w:hAnsi="Arial" w:cs="Arial"/>
          <w:color w:val="auto"/>
          <w:szCs w:val="21"/>
          <w:highlight w:val="none"/>
        </w:rPr>
        <w:t>1.“</w:t>
      </w:r>
      <w:r>
        <w:rPr>
          <w:rFonts w:ascii="Arial" w:hAnsi="宋体" w:cs="Arial"/>
          <w:color w:val="auto"/>
          <w:szCs w:val="21"/>
          <w:highlight w:val="none"/>
        </w:rPr>
        <w:t>投标分项报价表</w:t>
      </w:r>
      <w:r>
        <w:rPr>
          <w:rFonts w:ascii="Arial" w:hAnsi="Arial" w:cs="Arial"/>
          <w:color w:val="auto"/>
          <w:szCs w:val="21"/>
          <w:highlight w:val="none"/>
        </w:rPr>
        <w:t>”</w:t>
      </w:r>
      <w:r>
        <w:rPr>
          <w:rFonts w:ascii="Arial" w:hAnsi="宋体" w:cs="Arial"/>
          <w:color w:val="auto"/>
          <w:szCs w:val="21"/>
          <w:highlight w:val="none"/>
        </w:rPr>
        <w:t>内</w:t>
      </w:r>
      <w:r>
        <w:rPr>
          <w:rFonts w:ascii="Arial" w:hAnsi="Arial" w:cs="Arial"/>
          <w:color w:val="auto"/>
          <w:szCs w:val="21"/>
          <w:highlight w:val="none"/>
        </w:rPr>
        <w:t>“</w:t>
      </w:r>
      <w:r>
        <w:rPr>
          <w:rFonts w:ascii="Arial" w:hAnsi="宋体" w:cs="Arial"/>
          <w:color w:val="auto"/>
          <w:szCs w:val="21"/>
          <w:highlight w:val="none"/>
        </w:rPr>
        <w:t>合计</w:t>
      </w:r>
      <w:r>
        <w:rPr>
          <w:rFonts w:hint="eastAsia" w:ascii="宋体" w:hAnsi="宋体" w:cs="Arial"/>
          <w:color w:val="auto"/>
          <w:szCs w:val="21"/>
          <w:highlight w:val="none"/>
        </w:rPr>
        <w:t>管理费</w:t>
      </w:r>
      <w:r>
        <w:rPr>
          <w:rFonts w:ascii="Arial" w:hAnsi="宋体" w:cs="Arial"/>
          <w:color w:val="auto"/>
          <w:szCs w:val="21"/>
          <w:highlight w:val="none"/>
        </w:rPr>
        <w:t>综合单价</w:t>
      </w:r>
      <w:r>
        <w:rPr>
          <w:rFonts w:ascii="Arial" w:hAnsi="Arial" w:cs="Arial"/>
          <w:color w:val="auto"/>
          <w:szCs w:val="21"/>
          <w:highlight w:val="none"/>
        </w:rPr>
        <w:t>”</w:t>
      </w:r>
      <w:r>
        <w:rPr>
          <w:rFonts w:ascii="Arial" w:hAnsi="宋体" w:cs="Arial"/>
          <w:color w:val="auto"/>
          <w:szCs w:val="21"/>
          <w:highlight w:val="none"/>
        </w:rPr>
        <w:t>应与附件一</w:t>
      </w:r>
      <w:r>
        <w:rPr>
          <w:rFonts w:ascii="Arial" w:hAnsi="Arial" w:cs="Arial"/>
          <w:color w:val="auto"/>
          <w:szCs w:val="21"/>
          <w:highlight w:val="none"/>
        </w:rPr>
        <w:t>“</w:t>
      </w:r>
      <w:r>
        <w:rPr>
          <w:rFonts w:ascii="Arial" w:hAnsi="宋体" w:cs="Arial"/>
          <w:color w:val="auto"/>
          <w:szCs w:val="21"/>
          <w:highlight w:val="none"/>
        </w:rPr>
        <w:t>开标一览表</w:t>
      </w:r>
      <w:r>
        <w:rPr>
          <w:rFonts w:ascii="Arial" w:hAnsi="Arial" w:cs="Arial"/>
          <w:color w:val="auto"/>
          <w:szCs w:val="21"/>
          <w:highlight w:val="none"/>
        </w:rPr>
        <w:t>”</w:t>
      </w:r>
      <w:r>
        <w:rPr>
          <w:rFonts w:ascii="Arial" w:hAnsi="宋体" w:cs="Arial"/>
          <w:color w:val="auto"/>
          <w:szCs w:val="21"/>
          <w:highlight w:val="none"/>
        </w:rPr>
        <w:t>中</w:t>
      </w:r>
      <w:r>
        <w:rPr>
          <w:rFonts w:ascii="Arial" w:hAnsi="Arial" w:cs="Arial"/>
          <w:color w:val="auto"/>
          <w:szCs w:val="21"/>
          <w:highlight w:val="none"/>
        </w:rPr>
        <w:t>“</w:t>
      </w:r>
      <w:r>
        <w:rPr>
          <w:rFonts w:ascii="Arial" w:hAnsi="宋体" w:cs="Arial"/>
          <w:color w:val="auto"/>
          <w:szCs w:val="21"/>
          <w:highlight w:val="none"/>
        </w:rPr>
        <w:t>管理费综合单价</w:t>
      </w:r>
      <w:r>
        <w:rPr>
          <w:rFonts w:ascii="Arial" w:hAnsi="Arial" w:cs="Arial"/>
          <w:color w:val="auto"/>
          <w:szCs w:val="21"/>
          <w:highlight w:val="none"/>
        </w:rPr>
        <w:t>”</w:t>
      </w:r>
      <w:r>
        <w:rPr>
          <w:rFonts w:ascii="Arial" w:hAnsi="宋体" w:cs="Arial"/>
          <w:color w:val="auto"/>
          <w:szCs w:val="21"/>
          <w:highlight w:val="none"/>
        </w:rPr>
        <w:t>相一致。</w:t>
      </w:r>
    </w:p>
    <w:p>
      <w:pPr>
        <w:spacing w:line="440" w:lineRule="exact"/>
        <w:ind w:left="485" w:leftChars="231"/>
        <w:rPr>
          <w:rFonts w:ascii="Arial" w:hAnsi="Arial" w:cs="Arial"/>
          <w:color w:val="auto"/>
          <w:szCs w:val="21"/>
          <w:highlight w:val="none"/>
        </w:rPr>
      </w:pPr>
      <w:r>
        <w:rPr>
          <w:rFonts w:ascii="Arial" w:hAnsi="Arial" w:cs="Arial"/>
          <w:color w:val="auto"/>
          <w:szCs w:val="21"/>
          <w:highlight w:val="none"/>
        </w:rPr>
        <w:t>2.</w:t>
      </w:r>
      <w:r>
        <w:rPr>
          <w:rFonts w:ascii="Arial" w:hAnsi="宋体" w:cs="Arial"/>
          <w:color w:val="auto"/>
          <w:szCs w:val="21"/>
          <w:highlight w:val="none"/>
        </w:rPr>
        <w:t>不提供此表的报价，视为没有实质性响应招标文件要求。</w:t>
      </w:r>
    </w:p>
    <w:p>
      <w:pPr>
        <w:spacing w:line="360" w:lineRule="auto"/>
        <w:ind w:firstLine="181" w:firstLineChars="100"/>
        <w:rPr>
          <w:rFonts w:hint="eastAsia" w:ascii="Arial" w:hAnsi="宋体" w:cs="Arial"/>
          <w:b/>
          <w:bCs/>
          <w:color w:val="auto"/>
          <w:sz w:val="18"/>
          <w:szCs w:val="18"/>
          <w:highlight w:val="none"/>
        </w:rPr>
      </w:pPr>
    </w:p>
    <w:p>
      <w:pPr>
        <w:adjustRightInd w:val="0"/>
        <w:snapToGrid w:val="0"/>
        <w:ind w:firstLine="4830" w:firstLineChars="2300"/>
        <w:rPr>
          <w:rFonts w:ascii="Arial" w:hAnsi="Arial" w:cs="Arial"/>
          <w:color w:val="auto"/>
          <w:highlight w:val="none"/>
        </w:rPr>
      </w:pPr>
      <w:r>
        <w:rPr>
          <w:rFonts w:hint="eastAsia" w:ascii="Arial" w:hAnsi="宋体" w:cs="Arial"/>
          <w:color w:val="auto"/>
          <w:highlight w:val="none"/>
        </w:rPr>
        <w:t>投标</w:t>
      </w:r>
      <w:r>
        <w:rPr>
          <w:rFonts w:ascii="Arial" w:hAnsi="宋体" w:cs="Arial"/>
          <w:color w:val="auto"/>
          <w:highlight w:val="none"/>
        </w:rPr>
        <w:t>供应商（公章）：</w:t>
      </w:r>
    </w:p>
    <w:p>
      <w:pPr>
        <w:adjustRightInd w:val="0"/>
        <w:snapToGrid w:val="0"/>
        <w:ind w:firstLine="4830" w:firstLineChars="2300"/>
        <w:rPr>
          <w:rFonts w:ascii="Arial" w:hAnsi="Arial" w:cs="Arial"/>
          <w:color w:val="auto"/>
          <w:highlight w:val="none"/>
        </w:rPr>
      </w:pPr>
      <w:r>
        <w:rPr>
          <w:rFonts w:ascii="Arial" w:hAnsi="宋体" w:cs="Arial"/>
          <w:color w:val="auto"/>
          <w:highlight w:val="none"/>
        </w:rPr>
        <w:t>法定代表人或授权代表（签字或盖章）：</w:t>
      </w:r>
    </w:p>
    <w:p>
      <w:pPr>
        <w:pStyle w:val="6"/>
        <w:adjustRightInd w:val="0"/>
        <w:snapToGrid w:val="0"/>
        <w:spacing w:line="240" w:lineRule="auto"/>
        <w:ind w:firstLine="4830" w:firstLineChars="2300"/>
        <w:rPr>
          <w:rFonts w:ascii="Arial" w:hAnsi="Arial" w:eastAsia="宋体" w:cs="Arial"/>
          <w:color w:val="auto"/>
          <w:kern w:val="0"/>
          <w:sz w:val="21"/>
          <w:highlight w:val="none"/>
        </w:rPr>
      </w:pPr>
      <w:r>
        <w:rPr>
          <w:rFonts w:ascii="Arial" w:hAnsi="宋体" w:eastAsia="宋体" w:cs="Arial"/>
          <w:color w:val="auto"/>
          <w:kern w:val="0"/>
          <w:sz w:val="21"/>
          <w:highlight w:val="none"/>
        </w:rPr>
        <w:t>日</w:t>
      </w:r>
      <w:r>
        <w:rPr>
          <w:rFonts w:ascii="Arial" w:hAnsi="Arial" w:eastAsia="宋体" w:cs="Arial"/>
          <w:color w:val="auto"/>
          <w:kern w:val="0"/>
          <w:sz w:val="21"/>
          <w:highlight w:val="none"/>
        </w:rPr>
        <w:t xml:space="preserve">    </w:t>
      </w:r>
      <w:r>
        <w:rPr>
          <w:rFonts w:ascii="Arial" w:hAnsi="宋体" w:eastAsia="宋体" w:cs="Arial"/>
          <w:color w:val="auto"/>
          <w:kern w:val="0"/>
          <w:sz w:val="21"/>
          <w:highlight w:val="none"/>
        </w:rPr>
        <w:t>期：</w:t>
      </w:r>
    </w:p>
    <w:p>
      <w:pPr>
        <w:spacing w:before="468" w:beforeLines="150" w:after="156" w:afterLines="50" w:line="360" w:lineRule="auto"/>
        <w:ind w:firstLine="420" w:firstLineChars="200"/>
        <w:rPr>
          <w:rFonts w:ascii="Arial" w:hAnsi="Arial" w:cs="Arial"/>
          <w:color w:val="auto"/>
          <w:highlight w:val="none"/>
        </w:rPr>
      </w:pPr>
      <w:r>
        <w:rPr>
          <w:rFonts w:ascii="Arial" w:hAnsi="宋体" w:cs="Arial"/>
          <w:color w:val="auto"/>
          <w:highlight w:val="none"/>
        </w:rPr>
        <w:br w:type="page"/>
      </w:r>
      <w:r>
        <w:rPr>
          <w:rFonts w:ascii="Arial" w:hAnsi="宋体" w:cs="Arial"/>
          <w:color w:val="auto"/>
          <w:highlight w:val="none"/>
        </w:rPr>
        <w:t>格式</w:t>
      </w:r>
      <w:r>
        <w:rPr>
          <w:rFonts w:ascii="Arial" w:hAnsi="Arial" w:cs="Arial"/>
          <w:color w:val="auto"/>
          <w:highlight w:val="none"/>
        </w:rPr>
        <w:t xml:space="preserve">3                               </w:t>
      </w:r>
      <w:r>
        <w:rPr>
          <w:rFonts w:ascii="Arial" w:hAnsi="宋体" w:cs="Arial"/>
          <w:b/>
          <w:bCs/>
          <w:color w:val="auto"/>
          <w:sz w:val="30"/>
          <w:highlight w:val="none"/>
        </w:rPr>
        <w:t>投</w:t>
      </w:r>
      <w:r>
        <w:rPr>
          <w:rFonts w:ascii="Arial" w:hAnsi="Arial" w:cs="Arial"/>
          <w:b/>
          <w:bCs/>
          <w:color w:val="auto"/>
          <w:sz w:val="30"/>
          <w:highlight w:val="none"/>
        </w:rPr>
        <w:t xml:space="preserve">  </w:t>
      </w:r>
      <w:r>
        <w:rPr>
          <w:rFonts w:ascii="Arial" w:hAnsi="宋体" w:cs="Arial"/>
          <w:b/>
          <w:bCs/>
          <w:color w:val="auto"/>
          <w:sz w:val="30"/>
          <w:highlight w:val="none"/>
        </w:rPr>
        <w:t>标</w:t>
      </w:r>
      <w:r>
        <w:rPr>
          <w:rFonts w:ascii="Arial" w:hAnsi="Arial" w:cs="Arial"/>
          <w:b/>
          <w:bCs/>
          <w:color w:val="auto"/>
          <w:sz w:val="30"/>
          <w:highlight w:val="none"/>
        </w:rPr>
        <w:t xml:space="preserve">  </w:t>
      </w:r>
      <w:r>
        <w:rPr>
          <w:rFonts w:ascii="Arial" w:hAnsi="宋体" w:cs="Arial"/>
          <w:b/>
          <w:bCs/>
          <w:color w:val="auto"/>
          <w:sz w:val="30"/>
          <w:highlight w:val="none"/>
        </w:rPr>
        <w:t>函</w:t>
      </w:r>
    </w:p>
    <w:p>
      <w:pPr>
        <w:spacing w:before="156" w:beforeLines="50" w:line="400" w:lineRule="exact"/>
        <w:rPr>
          <w:rFonts w:ascii="Arial" w:hAnsi="Arial" w:cs="Arial"/>
          <w:color w:val="auto"/>
          <w:highlight w:val="none"/>
        </w:rPr>
      </w:pPr>
      <w:r>
        <w:rPr>
          <w:rFonts w:ascii="Arial" w:hAnsi="Arial" w:cs="Arial"/>
          <w:color w:val="auto"/>
          <w:highlight w:val="none"/>
          <w:u w:val="single"/>
        </w:rPr>
        <w:t xml:space="preserve"> </w:t>
      </w:r>
      <w:r>
        <w:rPr>
          <w:rFonts w:hint="eastAsia" w:ascii="Arial" w:hAnsi="宋体" w:cs="Arial"/>
          <w:color w:val="auto"/>
          <w:highlight w:val="none"/>
          <w:u w:val="single"/>
          <w:lang w:eastAsia="zh-CN"/>
        </w:rPr>
        <w:t>瑞安市公安局交通警察大队</w:t>
      </w:r>
      <w:r>
        <w:rPr>
          <w:rFonts w:ascii="Arial" w:hAnsi="Arial" w:cs="Arial"/>
          <w:color w:val="auto"/>
          <w:highlight w:val="none"/>
          <w:u w:val="single"/>
        </w:rPr>
        <w:t xml:space="preserve"> </w:t>
      </w:r>
      <w:r>
        <w:rPr>
          <w:rFonts w:ascii="Arial" w:hAnsi="宋体" w:cs="Arial"/>
          <w:color w:val="auto"/>
          <w:highlight w:val="none"/>
        </w:rPr>
        <w:t>：</w:t>
      </w:r>
    </w:p>
    <w:p>
      <w:pPr>
        <w:spacing w:before="156" w:beforeLines="50" w:line="400" w:lineRule="exact"/>
        <w:ind w:firstLine="420" w:firstLineChars="200"/>
        <w:rPr>
          <w:rFonts w:ascii="Arial" w:hAnsi="Arial" w:cs="Arial"/>
          <w:color w:val="auto"/>
          <w:highlight w:val="none"/>
        </w:rPr>
      </w:pPr>
      <w:r>
        <w:rPr>
          <w:rFonts w:ascii="Arial" w:hAnsi="宋体" w:cs="Arial"/>
          <w:color w:val="auto"/>
          <w:highlight w:val="none"/>
        </w:rPr>
        <w:t>我方确认收到贵方提供的</w:t>
      </w:r>
      <w:r>
        <w:rPr>
          <w:rFonts w:ascii="Arial" w:hAnsi="Arial" w:cs="Arial"/>
          <w:color w:val="auto"/>
          <w:highlight w:val="none"/>
          <w:u w:val="single"/>
        </w:rPr>
        <w:t xml:space="preserve"> </w:t>
      </w:r>
      <w:r>
        <w:rPr>
          <w:rFonts w:hint="eastAsia" w:ascii="Arial" w:hAnsi="宋体" w:cs="Arial"/>
          <w:color w:val="auto"/>
          <w:highlight w:val="none"/>
          <w:u w:val="single"/>
          <w:lang w:eastAsia="zh-CN"/>
        </w:rPr>
        <w:t>瑞安市公安局交通警察大队**辅助人员劳务服务</w:t>
      </w:r>
      <w:r>
        <w:rPr>
          <w:rFonts w:hint="eastAsia" w:ascii="Arial" w:hAnsi="宋体" w:cs="Arial"/>
          <w:color w:val="auto"/>
          <w:highlight w:val="none"/>
          <w:u w:val="single"/>
        </w:rPr>
        <w:t xml:space="preserve"> </w:t>
      </w:r>
      <w:r>
        <w:rPr>
          <w:rFonts w:ascii="Arial" w:hAnsi="宋体" w:cs="Arial"/>
          <w:color w:val="auto"/>
          <w:highlight w:val="none"/>
        </w:rPr>
        <w:t>采购项目</w:t>
      </w:r>
      <w:r>
        <w:rPr>
          <w:rFonts w:ascii="Arial" w:hAnsi="Arial" w:cs="Arial"/>
          <w:color w:val="auto"/>
          <w:highlight w:val="none"/>
        </w:rPr>
        <w:t>[</w:t>
      </w:r>
      <w:r>
        <w:rPr>
          <w:rFonts w:ascii="Arial" w:hAnsi="宋体" w:cs="Arial"/>
          <w:color w:val="auto"/>
          <w:highlight w:val="none"/>
        </w:rPr>
        <w:t>项目编号：</w:t>
      </w:r>
      <w:r>
        <w:rPr>
          <w:rFonts w:ascii="Arial" w:hAnsi="Arial" w:cs="Arial"/>
          <w:color w:val="auto"/>
          <w:highlight w:val="none"/>
        </w:rPr>
        <w:t>RACG</w:t>
      </w:r>
      <w:r>
        <w:rPr>
          <w:rFonts w:hint="eastAsia" w:ascii="Arial" w:hAnsi="Arial" w:cs="Arial"/>
          <w:color w:val="auto"/>
          <w:highlight w:val="none"/>
          <w:lang w:eastAsia="zh-CN"/>
        </w:rPr>
        <w:t>201905049</w:t>
      </w:r>
      <w:r>
        <w:rPr>
          <w:rFonts w:ascii="Arial" w:hAnsi="Arial" w:cs="Arial"/>
          <w:color w:val="auto"/>
          <w:highlight w:val="none"/>
        </w:rPr>
        <w:t>]</w:t>
      </w:r>
      <w:r>
        <w:rPr>
          <w:rFonts w:ascii="Arial" w:hAnsi="宋体" w:cs="Arial"/>
          <w:color w:val="auto"/>
          <w:highlight w:val="none"/>
        </w:rPr>
        <w:t>的招标文件，遵照国家及地方政府相关招标投标法规的规定，我单位：</w:t>
      </w:r>
      <w:r>
        <w:rPr>
          <w:rFonts w:ascii="Arial" w:hAnsi="Arial" w:cs="Arial"/>
          <w:color w:val="auto"/>
          <w:highlight w:val="none"/>
          <w:u w:val="single"/>
        </w:rPr>
        <w:t xml:space="preserve">         </w:t>
      </w:r>
      <w:r>
        <w:rPr>
          <w:rFonts w:ascii="Arial" w:hAnsi="宋体" w:cs="Arial"/>
          <w:color w:val="auto"/>
          <w:highlight w:val="none"/>
        </w:rPr>
        <w:t>（投标人名称）研究上述招标文件的投标须知、合同条款、技术要求和其他有关文件后，决定作为投标者正式授权</w:t>
      </w:r>
      <w:r>
        <w:rPr>
          <w:rFonts w:ascii="Arial" w:hAnsi="Arial" w:cs="Arial"/>
          <w:color w:val="auto"/>
          <w:highlight w:val="none"/>
          <w:u w:val="single"/>
        </w:rPr>
        <w:t xml:space="preserve">            </w:t>
      </w:r>
      <w:r>
        <w:rPr>
          <w:rFonts w:ascii="Arial" w:hAnsi="宋体" w:cs="Arial"/>
          <w:color w:val="auto"/>
          <w:highlight w:val="none"/>
        </w:rPr>
        <w:t>（授权代表全名，职务）代表我方进行有关本投标的一切事宜，并提交下述文件正本壹份，副本</w:t>
      </w:r>
      <w:r>
        <w:rPr>
          <w:rFonts w:ascii="Arial" w:hAnsi="Arial" w:cs="Arial"/>
          <w:color w:val="auto"/>
          <w:highlight w:val="none"/>
          <w:u w:val="single"/>
        </w:rPr>
        <w:t xml:space="preserve"> </w:t>
      </w:r>
      <w:r>
        <w:rPr>
          <w:rFonts w:hint="eastAsia" w:ascii="Arial" w:hAnsi="宋体" w:cs="Arial"/>
          <w:color w:val="auto"/>
          <w:highlight w:val="none"/>
          <w:u w:val="single"/>
          <w:lang w:val="en-US" w:eastAsia="zh-CN"/>
        </w:rPr>
        <w:t>捌</w:t>
      </w:r>
      <w:r>
        <w:rPr>
          <w:rFonts w:ascii="Arial" w:hAnsi="Arial" w:cs="Arial"/>
          <w:color w:val="auto"/>
          <w:highlight w:val="none"/>
          <w:u w:val="single"/>
        </w:rPr>
        <w:t xml:space="preserve"> </w:t>
      </w:r>
      <w:r>
        <w:rPr>
          <w:rFonts w:ascii="Arial" w:hAnsi="宋体" w:cs="Arial"/>
          <w:color w:val="auto"/>
          <w:highlight w:val="none"/>
        </w:rPr>
        <w:t>份。</w:t>
      </w:r>
    </w:p>
    <w:p>
      <w:pPr>
        <w:widowControl w:val="0"/>
        <w:numPr>
          <w:ilvl w:val="0"/>
          <w:numId w:val="18"/>
        </w:numPr>
        <w:spacing w:line="400" w:lineRule="exact"/>
        <w:ind w:firstLine="66"/>
        <w:rPr>
          <w:rFonts w:ascii="Arial" w:hAnsi="Arial" w:cs="Arial"/>
          <w:color w:val="auto"/>
          <w:highlight w:val="none"/>
        </w:rPr>
      </w:pPr>
      <w:r>
        <w:rPr>
          <w:rFonts w:ascii="Arial" w:hAnsi="宋体" w:cs="Arial"/>
          <w:color w:val="auto"/>
          <w:highlight w:val="none"/>
        </w:rPr>
        <w:t>投标书</w:t>
      </w:r>
    </w:p>
    <w:p>
      <w:pPr>
        <w:widowControl w:val="0"/>
        <w:numPr>
          <w:ilvl w:val="0"/>
          <w:numId w:val="18"/>
        </w:numPr>
        <w:spacing w:line="400" w:lineRule="exact"/>
        <w:ind w:firstLine="66"/>
        <w:rPr>
          <w:rFonts w:ascii="Arial" w:hAnsi="Arial" w:cs="Arial"/>
          <w:color w:val="auto"/>
          <w:highlight w:val="none"/>
        </w:rPr>
      </w:pPr>
      <w:r>
        <w:rPr>
          <w:rFonts w:ascii="Arial" w:hAnsi="宋体" w:cs="Arial"/>
          <w:color w:val="auto"/>
          <w:highlight w:val="none"/>
        </w:rPr>
        <w:t>投标报价表</w:t>
      </w:r>
    </w:p>
    <w:p>
      <w:pPr>
        <w:widowControl w:val="0"/>
        <w:numPr>
          <w:ilvl w:val="0"/>
          <w:numId w:val="18"/>
        </w:numPr>
        <w:spacing w:line="400" w:lineRule="exact"/>
        <w:ind w:firstLine="66"/>
        <w:rPr>
          <w:rFonts w:ascii="Arial" w:hAnsi="Arial" w:cs="Arial"/>
          <w:color w:val="auto"/>
          <w:highlight w:val="none"/>
        </w:rPr>
      </w:pPr>
      <w:r>
        <w:rPr>
          <w:rFonts w:ascii="Arial" w:hAnsi="宋体" w:cs="Arial"/>
          <w:color w:val="auto"/>
          <w:highlight w:val="none"/>
        </w:rPr>
        <w:t>投标人资格证明文件（企业营业执照、法人代表授权书等）</w:t>
      </w:r>
    </w:p>
    <w:p>
      <w:pPr>
        <w:widowControl w:val="0"/>
        <w:numPr>
          <w:ilvl w:val="0"/>
          <w:numId w:val="18"/>
        </w:numPr>
        <w:spacing w:line="400" w:lineRule="exact"/>
        <w:ind w:firstLine="66"/>
        <w:rPr>
          <w:rFonts w:ascii="Arial" w:hAnsi="Arial" w:cs="Arial"/>
          <w:color w:val="auto"/>
          <w:highlight w:val="none"/>
        </w:rPr>
      </w:pPr>
      <w:r>
        <w:rPr>
          <w:rFonts w:ascii="Arial" w:hAnsi="宋体" w:cs="Arial"/>
          <w:color w:val="auto"/>
          <w:highlight w:val="none"/>
        </w:rPr>
        <w:t>招标文件要求投标人提交的其它文件及资料</w:t>
      </w:r>
    </w:p>
    <w:p>
      <w:pPr>
        <w:spacing w:line="400" w:lineRule="exact"/>
        <w:ind w:firstLine="840" w:firstLineChars="400"/>
        <w:rPr>
          <w:rFonts w:ascii="Arial" w:hAnsi="Arial" w:cs="Arial"/>
          <w:color w:val="auto"/>
          <w:highlight w:val="none"/>
        </w:rPr>
      </w:pPr>
      <w:r>
        <w:rPr>
          <w:rFonts w:ascii="Arial" w:hAnsi="宋体" w:cs="Arial"/>
          <w:color w:val="auto"/>
          <w:highlight w:val="none"/>
        </w:rPr>
        <w:t>据此函，签字人兹宣布同意如下：</w:t>
      </w:r>
    </w:p>
    <w:p>
      <w:pPr>
        <w:spacing w:line="400" w:lineRule="exact"/>
        <w:ind w:firstLine="850" w:firstLineChars="405"/>
        <w:rPr>
          <w:rFonts w:ascii="Arial" w:hAnsi="Arial" w:cs="Arial"/>
          <w:color w:val="auto"/>
          <w:highlight w:val="none"/>
        </w:rPr>
      </w:pPr>
      <w:r>
        <w:rPr>
          <w:rFonts w:ascii="宋体" w:hAnsi="宋体" w:cs="Arial"/>
          <w:color w:val="auto"/>
          <w:highlight w:val="none"/>
        </w:rPr>
        <w:t>①</w:t>
      </w:r>
      <w:r>
        <w:rPr>
          <w:rFonts w:ascii="Arial" w:hAnsi="Arial" w:cs="Arial"/>
          <w:color w:val="auto"/>
          <w:highlight w:val="none"/>
        </w:rPr>
        <w:t xml:space="preserve">  </w:t>
      </w:r>
      <w:r>
        <w:rPr>
          <w:rFonts w:ascii="Arial" w:hAnsi="宋体" w:cs="Arial"/>
          <w:color w:val="auto"/>
          <w:highlight w:val="none"/>
        </w:rPr>
        <w:t>承包期：</w:t>
      </w:r>
      <w:r>
        <w:rPr>
          <w:rFonts w:ascii="Arial" w:hAnsi="Arial" w:cs="Arial"/>
          <w:color w:val="auto"/>
          <w:highlight w:val="none"/>
          <w:u w:val="single"/>
        </w:rPr>
        <w:t xml:space="preserve">  </w:t>
      </w:r>
      <w:r>
        <w:rPr>
          <w:rFonts w:hint="eastAsia" w:ascii="Arial" w:hAnsi="Arial" w:cs="Arial"/>
          <w:color w:val="auto"/>
          <w:highlight w:val="none"/>
          <w:u w:val="single"/>
        </w:rPr>
        <w:t>2</w:t>
      </w:r>
      <w:r>
        <w:rPr>
          <w:rFonts w:ascii="Arial" w:hAnsi="宋体" w:cs="Arial"/>
          <w:color w:val="auto"/>
          <w:highlight w:val="none"/>
          <w:u w:val="single"/>
        </w:rPr>
        <w:t>年</w:t>
      </w:r>
      <w:r>
        <w:rPr>
          <w:rFonts w:ascii="Arial" w:hAnsi="Arial" w:cs="Arial"/>
          <w:color w:val="auto"/>
          <w:highlight w:val="none"/>
          <w:u w:val="single"/>
        </w:rPr>
        <w:t xml:space="preserve">       </w:t>
      </w:r>
      <w:r>
        <w:rPr>
          <w:rFonts w:ascii="Arial" w:hAnsi="宋体" w:cs="Arial"/>
          <w:color w:val="auto"/>
          <w:highlight w:val="none"/>
        </w:rPr>
        <w:t>；</w:t>
      </w:r>
    </w:p>
    <w:p>
      <w:pPr>
        <w:spacing w:line="400" w:lineRule="exact"/>
        <w:ind w:firstLine="1260" w:firstLineChars="600"/>
        <w:rPr>
          <w:rFonts w:ascii="Arial" w:hAnsi="Arial" w:cs="Arial"/>
          <w:bCs/>
          <w:color w:val="auto"/>
          <w:highlight w:val="none"/>
        </w:rPr>
      </w:pPr>
      <w:r>
        <w:rPr>
          <w:rFonts w:ascii="Arial" w:hAnsi="宋体" w:cs="Arial"/>
          <w:color w:val="auto"/>
          <w:highlight w:val="none"/>
        </w:rPr>
        <w:t>项目负责人：</w:t>
      </w:r>
      <w:r>
        <w:rPr>
          <w:rFonts w:ascii="Arial" w:hAnsi="Arial" w:cs="Arial"/>
          <w:color w:val="auto"/>
          <w:highlight w:val="none"/>
          <w:u w:val="single"/>
        </w:rPr>
        <w:t xml:space="preserve">             </w:t>
      </w:r>
      <w:r>
        <w:rPr>
          <w:rFonts w:ascii="Arial" w:hAnsi="宋体" w:cs="Arial"/>
          <w:color w:val="auto"/>
          <w:highlight w:val="none"/>
        </w:rPr>
        <w:t>；职务</w:t>
      </w:r>
      <w:r>
        <w:rPr>
          <w:rFonts w:ascii="Arial" w:hAnsi="Arial" w:cs="Arial"/>
          <w:color w:val="auto"/>
          <w:highlight w:val="none"/>
        </w:rPr>
        <w:t>/</w:t>
      </w:r>
      <w:r>
        <w:rPr>
          <w:rFonts w:ascii="Arial" w:hAnsi="宋体" w:cs="Arial"/>
          <w:color w:val="auto"/>
          <w:highlight w:val="none"/>
        </w:rPr>
        <w:t>职称：</w:t>
      </w:r>
      <w:r>
        <w:rPr>
          <w:rFonts w:ascii="Arial" w:hAnsi="Arial" w:cs="Arial"/>
          <w:color w:val="auto"/>
          <w:highlight w:val="none"/>
          <w:u w:val="single"/>
        </w:rPr>
        <w:t xml:space="preserve">            </w:t>
      </w:r>
      <w:r>
        <w:rPr>
          <w:rFonts w:ascii="Arial" w:hAnsi="Arial" w:cs="Arial"/>
          <w:color w:val="auto"/>
          <w:highlight w:val="none"/>
        </w:rPr>
        <w:t xml:space="preserve"> </w:t>
      </w:r>
      <w:r>
        <w:rPr>
          <w:rFonts w:ascii="Arial" w:hAnsi="宋体" w:cs="Arial"/>
          <w:color w:val="auto"/>
          <w:highlight w:val="none"/>
        </w:rPr>
        <w:t>；年龄：</w:t>
      </w:r>
      <w:r>
        <w:rPr>
          <w:rFonts w:ascii="Arial" w:hAnsi="Arial" w:cs="Arial"/>
          <w:color w:val="auto"/>
          <w:highlight w:val="none"/>
          <w:u w:val="single"/>
        </w:rPr>
        <w:t xml:space="preserve">          </w:t>
      </w:r>
      <w:r>
        <w:rPr>
          <w:rFonts w:ascii="Arial" w:hAnsi="宋体" w:cs="Arial"/>
          <w:color w:val="auto"/>
          <w:highlight w:val="none"/>
        </w:rPr>
        <w:t>。</w:t>
      </w:r>
    </w:p>
    <w:p>
      <w:pPr>
        <w:spacing w:line="400" w:lineRule="exact"/>
        <w:ind w:firstLine="850" w:firstLineChars="405"/>
        <w:rPr>
          <w:rFonts w:ascii="Arial" w:hAnsi="Arial" w:cs="Arial"/>
          <w:color w:val="auto"/>
          <w:sz w:val="24"/>
          <w:highlight w:val="none"/>
        </w:rPr>
      </w:pPr>
      <w:r>
        <w:rPr>
          <w:rFonts w:ascii="宋体" w:hAnsi="宋体" w:cs="Arial"/>
          <w:color w:val="auto"/>
          <w:highlight w:val="none"/>
        </w:rPr>
        <w:t>②</w:t>
      </w:r>
      <w:r>
        <w:rPr>
          <w:rFonts w:ascii="Arial" w:hAnsi="Arial" w:cs="Arial"/>
          <w:color w:val="auto"/>
          <w:highlight w:val="none"/>
        </w:rPr>
        <w:t xml:space="preserve">  </w:t>
      </w:r>
      <w:r>
        <w:rPr>
          <w:rFonts w:ascii="Arial" w:hAnsi="宋体" w:cs="Arial"/>
          <w:color w:val="auto"/>
          <w:highlight w:val="none"/>
        </w:rPr>
        <w:t>保证遵守招标文件中的有关规定。</w:t>
      </w:r>
    </w:p>
    <w:p>
      <w:pPr>
        <w:spacing w:line="400" w:lineRule="exact"/>
        <w:ind w:firstLine="850" w:firstLineChars="405"/>
        <w:rPr>
          <w:rFonts w:ascii="Arial" w:hAnsi="Arial" w:cs="Arial"/>
          <w:color w:val="auto"/>
          <w:highlight w:val="none"/>
        </w:rPr>
      </w:pPr>
      <w:r>
        <w:rPr>
          <w:rFonts w:ascii="宋体" w:hAnsi="宋体" w:cs="Arial"/>
          <w:color w:val="auto"/>
          <w:highlight w:val="none"/>
        </w:rPr>
        <w:t>③</w:t>
      </w:r>
      <w:r>
        <w:rPr>
          <w:rFonts w:ascii="Arial" w:hAnsi="Arial" w:cs="Arial"/>
          <w:color w:val="auto"/>
          <w:highlight w:val="none"/>
        </w:rPr>
        <w:t xml:space="preserve">  </w:t>
      </w:r>
      <w:r>
        <w:rPr>
          <w:rFonts w:ascii="Arial" w:hAnsi="宋体" w:cs="Arial"/>
          <w:color w:val="auto"/>
          <w:highlight w:val="none"/>
        </w:rPr>
        <w:t>保证严格执行买、卖双方所签的经济合同，并承担全部规定的责任义务。</w:t>
      </w:r>
    </w:p>
    <w:p>
      <w:pPr>
        <w:spacing w:line="400" w:lineRule="exact"/>
        <w:ind w:left="1260" w:leftChars="400" w:hanging="420" w:hangingChars="200"/>
        <w:rPr>
          <w:rFonts w:ascii="Arial" w:hAnsi="Arial" w:cs="Arial"/>
          <w:color w:val="auto"/>
          <w:highlight w:val="none"/>
        </w:rPr>
      </w:pPr>
      <w:r>
        <w:rPr>
          <w:rFonts w:ascii="宋体" w:hAnsi="宋体" w:cs="Arial"/>
          <w:color w:val="auto"/>
          <w:highlight w:val="none"/>
        </w:rPr>
        <w:t>④</w:t>
      </w:r>
      <w:r>
        <w:rPr>
          <w:rFonts w:ascii="Arial" w:hAnsi="Arial" w:cs="Arial"/>
          <w:color w:val="auto"/>
          <w:highlight w:val="none"/>
        </w:rPr>
        <w:t xml:space="preserve">  </w:t>
      </w:r>
      <w:r>
        <w:rPr>
          <w:rFonts w:ascii="Arial" w:hAnsi="宋体" w:cs="Arial"/>
          <w:color w:val="auto"/>
          <w:highlight w:val="none"/>
        </w:rPr>
        <w:t>投标人已详细审核全部招标文件，包括修改文件、参考资料及有关附件，放弃提出含糊不清或误解的权利。</w:t>
      </w:r>
    </w:p>
    <w:p>
      <w:pPr>
        <w:spacing w:line="400" w:lineRule="exact"/>
        <w:ind w:firstLine="850" w:firstLineChars="405"/>
        <w:rPr>
          <w:rFonts w:ascii="Arial" w:hAnsi="Arial" w:cs="Arial"/>
          <w:color w:val="auto"/>
          <w:highlight w:val="none"/>
        </w:rPr>
      </w:pPr>
      <w:r>
        <w:rPr>
          <w:rFonts w:ascii="宋体" w:hAnsi="宋体" w:cs="Arial"/>
          <w:color w:val="auto"/>
          <w:highlight w:val="none"/>
        </w:rPr>
        <w:t>⑤</w:t>
      </w:r>
      <w:r>
        <w:rPr>
          <w:rFonts w:ascii="Arial" w:hAnsi="Arial" w:cs="Arial"/>
          <w:color w:val="auto"/>
          <w:highlight w:val="none"/>
        </w:rPr>
        <w:t xml:space="preserve">  </w:t>
      </w:r>
      <w:r>
        <w:rPr>
          <w:rFonts w:ascii="Arial" w:hAnsi="宋体" w:cs="Arial"/>
          <w:color w:val="auto"/>
          <w:highlight w:val="none"/>
        </w:rPr>
        <w:t>本投标自投标截止之日起</w:t>
      </w:r>
      <w:r>
        <w:rPr>
          <w:rFonts w:hint="eastAsia" w:ascii="Arial" w:hAnsi="Arial" w:cs="Arial"/>
          <w:color w:val="auto"/>
          <w:highlight w:val="none"/>
          <w:u w:val="single"/>
        </w:rPr>
        <w:t>9</w:t>
      </w:r>
      <w:r>
        <w:rPr>
          <w:rFonts w:ascii="Arial" w:hAnsi="Arial" w:cs="Arial"/>
          <w:color w:val="auto"/>
          <w:highlight w:val="none"/>
          <w:u w:val="single"/>
        </w:rPr>
        <w:t xml:space="preserve">0 </w:t>
      </w:r>
      <w:r>
        <w:rPr>
          <w:rFonts w:ascii="Arial" w:hAnsi="宋体" w:cs="Arial"/>
          <w:color w:val="auto"/>
          <w:highlight w:val="none"/>
        </w:rPr>
        <w:t>天内有效。</w:t>
      </w:r>
    </w:p>
    <w:p>
      <w:pPr>
        <w:spacing w:line="400" w:lineRule="exact"/>
        <w:ind w:left="1260" w:leftChars="400" w:hanging="420" w:hangingChars="200"/>
        <w:rPr>
          <w:rFonts w:ascii="Arial" w:hAnsi="Arial" w:cs="Arial"/>
          <w:color w:val="auto"/>
          <w:highlight w:val="none"/>
        </w:rPr>
      </w:pPr>
      <w:r>
        <w:rPr>
          <w:rFonts w:ascii="宋体" w:hAnsi="宋体" w:cs="Arial"/>
          <w:color w:val="auto"/>
          <w:highlight w:val="none"/>
        </w:rPr>
        <w:t>⑥</w:t>
      </w:r>
      <w:r>
        <w:rPr>
          <w:rFonts w:ascii="Arial" w:hAnsi="Arial" w:cs="Arial"/>
          <w:color w:val="auto"/>
          <w:highlight w:val="none"/>
        </w:rPr>
        <w:t xml:space="preserve">  </w:t>
      </w:r>
      <w:r>
        <w:rPr>
          <w:rFonts w:ascii="Arial" w:hAnsi="宋体" w:cs="Arial"/>
          <w:color w:val="auto"/>
          <w:highlight w:val="none"/>
        </w:rPr>
        <w:t>如果在投标有效期内撤回投标、修改或拒绝接受已经确认的条款，</w:t>
      </w:r>
      <w:r>
        <w:rPr>
          <w:rFonts w:ascii="Arial" w:hAnsi="宋体" w:cs="Arial"/>
          <w:color w:val="auto"/>
          <w:kern w:val="0"/>
          <w:highlight w:val="none"/>
        </w:rPr>
        <w:t>，同意招标人</w:t>
      </w:r>
      <w:r>
        <w:rPr>
          <w:rFonts w:hint="eastAsia" w:ascii="Arial" w:hAnsi="宋体" w:cs="Arial"/>
          <w:color w:val="auto"/>
          <w:kern w:val="0"/>
          <w:highlight w:val="none"/>
          <w:lang w:val="en-US" w:eastAsia="zh-CN"/>
        </w:rPr>
        <w:t>取消中标资格，并上报财政主管部门</w:t>
      </w:r>
      <w:r>
        <w:rPr>
          <w:rFonts w:ascii="Arial" w:hAnsi="宋体" w:cs="Arial"/>
          <w:color w:val="auto"/>
          <w:highlight w:val="none"/>
        </w:rPr>
        <w:t>。</w:t>
      </w:r>
    </w:p>
    <w:p>
      <w:pPr>
        <w:spacing w:line="400" w:lineRule="exact"/>
        <w:ind w:left="1260" w:leftChars="400" w:hanging="420" w:hangingChars="200"/>
        <w:rPr>
          <w:rFonts w:ascii="Arial" w:hAnsi="Arial" w:cs="Arial"/>
          <w:color w:val="auto"/>
          <w:highlight w:val="none"/>
        </w:rPr>
      </w:pPr>
      <w:r>
        <w:rPr>
          <w:rFonts w:ascii="宋体" w:hAnsi="宋体" w:cs="Arial"/>
          <w:color w:val="auto"/>
          <w:highlight w:val="none"/>
        </w:rPr>
        <w:t>⑦</w:t>
      </w:r>
      <w:r>
        <w:rPr>
          <w:rFonts w:ascii="Arial" w:hAnsi="Arial" w:cs="Arial"/>
          <w:color w:val="auto"/>
          <w:highlight w:val="none"/>
        </w:rPr>
        <w:t xml:space="preserve">  </w:t>
      </w:r>
      <w:r>
        <w:rPr>
          <w:rFonts w:ascii="Arial" w:hAnsi="宋体" w:cs="Arial"/>
          <w:color w:val="auto"/>
          <w:highlight w:val="none"/>
        </w:rPr>
        <w:t>同意提供按照招标人可能要求的与其投标有关的任何数据或资料。完全理解招标人不一定授标给最低报价的投标人以及接受或拒绝某一投标。</w:t>
      </w:r>
    </w:p>
    <w:p>
      <w:pPr>
        <w:spacing w:line="400" w:lineRule="exact"/>
        <w:ind w:firstLine="850" w:firstLineChars="405"/>
        <w:rPr>
          <w:rFonts w:ascii="Arial" w:hAnsi="Arial" w:cs="Arial"/>
          <w:color w:val="auto"/>
          <w:highlight w:val="none"/>
        </w:rPr>
      </w:pPr>
      <w:r>
        <w:rPr>
          <w:rFonts w:ascii="宋体" w:hAnsi="宋体" w:cs="Arial"/>
          <w:color w:val="auto"/>
          <w:highlight w:val="none"/>
        </w:rPr>
        <w:t>⑧</w:t>
      </w:r>
      <w:r>
        <w:rPr>
          <w:rFonts w:ascii="Arial" w:hAnsi="Arial" w:cs="Arial"/>
          <w:color w:val="auto"/>
          <w:highlight w:val="none"/>
        </w:rPr>
        <w:t xml:space="preserve">  </w:t>
      </w:r>
      <w:r>
        <w:rPr>
          <w:rFonts w:ascii="Arial" w:hAnsi="宋体" w:cs="Arial"/>
          <w:color w:val="auto"/>
          <w:highlight w:val="none"/>
        </w:rPr>
        <w:t>与投标有关的正式通讯地址为：</w:t>
      </w:r>
      <w:r>
        <w:rPr>
          <w:rFonts w:ascii="Arial" w:hAnsi="Arial" w:cs="Arial"/>
          <w:color w:val="auto"/>
          <w:highlight w:val="none"/>
        </w:rPr>
        <w:t>________</w:t>
      </w:r>
      <w:r>
        <w:rPr>
          <w:rFonts w:ascii="Arial" w:hAnsi="Arial" w:cs="Arial"/>
          <w:color w:val="auto"/>
          <w:highlight w:val="none"/>
          <w:u w:val="single"/>
        </w:rPr>
        <w:t>_     ___</w:t>
      </w:r>
      <w:r>
        <w:rPr>
          <w:rFonts w:ascii="Arial" w:hAnsi="Arial" w:cs="Arial"/>
          <w:color w:val="auto"/>
          <w:highlight w:val="none"/>
        </w:rPr>
        <w:t>__________</w:t>
      </w:r>
    </w:p>
    <w:p>
      <w:pPr>
        <w:spacing w:line="400" w:lineRule="exact"/>
        <w:ind w:firstLine="1274" w:firstLineChars="607"/>
        <w:rPr>
          <w:rFonts w:ascii="Arial" w:hAnsi="Arial" w:cs="Arial"/>
          <w:color w:val="auto"/>
          <w:highlight w:val="none"/>
          <w:u w:val="single"/>
        </w:rPr>
      </w:pPr>
      <w:r>
        <w:rPr>
          <w:rFonts w:ascii="Arial" w:hAnsi="宋体" w:cs="Arial"/>
          <w:color w:val="auto"/>
          <w:highlight w:val="none"/>
        </w:rPr>
        <w:t>邮编：</w:t>
      </w:r>
      <w:r>
        <w:rPr>
          <w:rFonts w:ascii="Arial" w:hAnsi="Arial" w:cs="Arial"/>
          <w:color w:val="auto"/>
          <w:highlight w:val="none"/>
          <w:u w:val="single"/>
        </w:rPr>
        <w:t xml:space="preserve">              </w:t>
      </w:r>
      <w:r>
        <w:rPr>
          <w:rFonts w:ascii="Arial" w:hAnsi="宋体" w:cs="Arial"/>
          <w:color w:val="auto"/>
          <w:highlight w:val="none"/>
        </w:rPr>
        <w:t>电话：</w:t>
      </w:r>
      <w:r>
        <w:rPr>
          <w:rFonts w:ascii="Arial" w:hAnsi="Arial" w:cs="Arial"/>
          <w:color w:val="auto"/>
          <w:highlight w:val="none"/>
          <w:u w:val="single"/>
        </w:rPr>
        <w:t xml:space="preserve">              </w:t>
      </w:r>
      <w:r>
        <w:rPr>
          <w:rFonts w:ascii="Arial" w:hAnsi="宋体" w:cs="Arial"/>
          <w:color w:val="auto"/>
          <w:highlight w:val="none"/>
        </w:rPr>
        <w:t>传真：</w:t>
      </w:r>
      <w:r>
        <w:rPr>
          <w:rFonts w:ascii="Arial" w:hAnsi="Arial" w:cs="Arial"/>
          <w:color w:val="auto"/>
          <w:highlight w:val="none"/>
          <w:u w:val="single"/>
        </w:rPr>
        <w:t xml:space="preserve">              </w:t>
      </w:r>
    </w:p>
    <w:p>
      <w:pPr>
        <w:spacing w:line="400" w:lineRule="exact"/>
        <w:ind w:firstLine="1274" w:firstLineChars="607"/>
        <w:rPr>
          <w:rFonts w:ascii="Arial" w:hAnsi="Arial" w:cs="Arial"/>
          <w:color w:val="auto"/>
          <w:highlight w:val="none"/>
        </w:rPr>
      </w:pPr>
      <w:r>
        <w:rPr>
          <w:rFonts w:ascii="Arial" w:hAnsi="宋体" w:cs="Arial"/>
          <w:color w:val="auto"/>
          <w:highlight w:val="none"/>
        </w:rPr>
        <w:t>开户银行：</w:t>
      </w:r>
      <w:r>
        <w:rPr>
          <w:rFonts w:ascii="Arial" w:hAnsi="Arial" w:cs="Arial"/>
          <w:color w:val="auto"/>
          <w:highlight w:val="none"/>
          <w:u w:val="single"/>
        </w:rPr>
        <w:t xml:space="preserve">                               </w:t>
      </w:r>
    </w:p>
    <w:p>
      <w:pPr>
        <w:spacing w:line="400" w:lineRule="exact"/>
        <w:ind w:firstLine="1274" w:firstLineChars="607"/>
        <w:rPr>
          <w:rFonts w:ascii="Arial" w:hAnsi="Arial" w:cs="Arial"/>
          <w:color w:val="auto"/>
          <w:highlight w:val="none"/>
          <w:u w:val="single"/>
        </w:rPr>
      </w:pPr>
      <w:r>
        <w:rPr>
          <w:rFonts w:ascii="Arial" w:hAnsi="宋体" w:cs="Arial"/>
          <w:color w:val="auto"/>
          <w:highlight w:val="none"/>
        </w:rPr>
        <w:t>帐</w:t>
      </w:r>
      <w:r>
        <w:rPr>
          <w:rFonts w:ascii="Arial" w:hAnsi="Arial" w:cs="Arial"/>
          <w:color w:val="auto"/>
          <w:highlight w:val="none"/>
        </w:rPr>
        <w:t xml:space="preserve">    </w:t>
      </w:r>
      <w:r>
        <w:rPr>
          <w:rFonts w:ascii="Arial" w:hAnsi="宋体" w:cs="Arial"/>
          <w:color w:val="auto"/>
          <w:highlight w:val="none"/>
        </w:rPr>
        <w:t>号：</w:t>
      </w:r>
      <w:r>
        <w:rPr>
          <w:rFonts w:ascii="Arial" w:hAnsi="Arial" w:cs="Arial"/>
          <w:color w:val="auto"/>
          <w:highlight w:val="none"/>
          <w:u w:val="single"/>
        </w:rPr>
        <w:t xml:space="preserve">                               </w:t>
      </w:r>
    </w:p>
    <w:p>
      <w:pPr>
        <w:spacing w:before="100" w:beforeAutospacing="1" w:after="100" w:afterAutospacing="1"/>
        <w:ind w:firstLine="4926" w:firstLineChars="2346"/>
        <w:rPr>
          <w:rFonts w:ascii="Arial" w:hAnsi="Arial" w:cs="Arial"/>
          <w:color w:val="auto"/>
          <w:highlight w:val="none"/>
        </w:rPr>
      </w:pPr>
      <w:r>
        <w:rPr>
          <w:rFonts w:ascii="Arial" w:hAnsi="宋体" w:cs="Arial"/>
          <w:color w:val="auto"/>
          <w:highlight w:val="none"/>
        </w:rPr>
        <w:t>投标人（公章）：</w:t>
      </w:r>
    </w:p>
    <w:p>
      <w:pPr>
        <w:spacing w:before="100" w:beforeAutospacing="1" w:after="100" w:afterAutospacing="1"/>
        <w:ind w:firstLine="4926" w:firstLineChars="2346"/>
        <w:rPr>
          <w:rFonts w:ascii="Arial" w:hAnsi="Arial" w:cs="Arial"/>
          <w:color w:val="auto"/>
          <w:highlight w:val="none"/>
        </w:rPr>
      </w:pPr>
      <w:r>
        <w:rPr>
          <w:rFonts w:ascii="Arial" w:hAnsi="宋体" w:cs="Arial"/>
          <w:color w:val="auto"/>
          <w:highlight w:val="none"/>
        </w:rPr>
        <w:t>法定代表人或授权代表（签字或盖章）：</w:t>
      </w:r>
    </w:p>
    <w:p>
      <w:pPr>
        <w:spacing w:before="100" w:beforeAutospacing="1" w:after="100" w:afterAutospacing="1"/>
        <w:ind w:firstLine="4926" w:firstLineChars="2346"/>
        <w:rPr>
          <w:rFonts w:ascii="Arial" w:hAnsi="Arial" w:cs="Arial"/>
          <w:color w:val="auto"/>
          <w:highlight w:val="none"/>
        </w:rPr>
      </w:pPr>
      <w:r>
        <w:rPr>
          <w:rFonts w:ascii="Arial" w:hAnsi="宋体" w:cs="Arial"/>
          <w:color w:val="auto"/>
          <w:highlight w:val="none"/>
        </w:rPr>
        <w:t>日期：</w:t>
      </w:r>
      <w:r>
        <w:rPr>
          <w:rFonts w:ascii="Arial" w:hAnsi="Arial" w:cs="Arial"/>
          <w:color w:val="auto"/>
          <w:highlight w:val="none"/>
        </w:rPr>
        <w:t xml:space="preserve">  </w:t>
      </w:r>
    </w:p>
    <w:p>
      <w:pPr>
        <w:spacing w:before="468" w:beforeLines="150" w:after="156" w:afterLines="50"/>
        <w:outlineLvl w:val="0"/>
        <w:rPr>
          <w:rFonts w:ascii="Arial" w:hAnsi="Arial" w:cs="Arial"/>
          <w:b/>
          <w:bCs/>
          <w:color w:val="auto"/>
          <w:sz w:val="30"/>
          <w:highlight w:val="none"/>
        </w:rPr>
      </w:pPr>
      <w:r>
        <w:rPr>
          <w:rFonts w:ascii="Arial" w:hAnsi="Arial" w:cs="Arial"/>
          <w:color w:val="auto"/>
          <w:highlight w:val="none"/>
        </w:rPr>
        <w:br w:type="page"/>
      </w:r>
      <w:r>
        <w:rPr>
          <w:rFonts w:ascii="Arial" w:hAnsi="宋体" w:cs="Arial"/>
          <w:color w:val="auto"/>
          <w:highlight w:val="none"/>
        </w:rPr>
        <w:t>格式</w:t>
      </w:r>
      <w:r>
        <w:rPr>
          <w:rFonts w:ascii="Arial" w:hAnsi="Arial" w:cs="Arial"/>
          <w:color w:val="auto"/>
          <w:highlight w:val="none"/>
        </w:rPr>
        <w:t xml:space="preserve">4                        </w:t>
      </w:r>
      <w:r>
        <w:rPr>
          <w:rFonts w:ascii="Arial" w:hAnsi="宋体" w:cs="Arial"/>
          <w:b/>
          <w:bCs/>
          <w:color w:val="auto"/>
          <w:sz w:val="30"/>
          <w:highlight w:val="none"/>
        </w:rPr>
        <w:t>法人代表授权委托书</w:t>
      </w:r>
    </w:p>
    <w:p>
      <w:pPr>
        <w:spacing w:line="360" w:lineRule="auto"/>
        <w:rPr>
          <w:rFonts w:ascii="Arial" w:hAnsi="Arial" w:cs="Arial"/>
          <w:color w:val="auto"/>
          <w:highlight w:val="none"/>
          <w:u w:val="single"/>
        </w:rPr>
      </w:pPr>
      <w:r>
        <w:rPr>
          <w:rFonts w:ascii="Arial" w:hAnsi="Arial" w:cs="Arial"/>
          <w:color w:val="auto"/>
          <w:highlight w:val="none"/>
          <w:u w:val="single"/>
        </w:rPr>
        <w:t xml:space="preserve">  </w:t>
      </w:r>
      <w:r>
        <w:rPr>
          <w:rFonts w:hint="eastAsia" w:ascii="Arial" w:hAnsi="宋体" w:cs="Arial"/>
          <w:color w:val="auto"/>
          <w:sz w:val="24"/>
          <w:highlight w:val="none"/>
          <w:u w:val="single"/>
          <w:lang w:eastAsia="zh-CN"/>
        </w:rPr>
        <w:t>瑞安市公安局交通警察大队</w:t>
      </w:r>
      <w:r>
        <w:rPr>
          <w:rFonts w:ascii="Arial" w:hAnsi="Arial" w:cs="Arial"/>
          <w:color w:val="auto"/>
          <w:highlight w:val="none"/>
          <w:u w:val="single"/>
        </w:rPr>
        <w:t xml:space="preserve">  </w:t>
      </w:r>
      <w:r>
        <w:rPr>
          <w:rFonts w:ascii="Arial" w:hAnsi="宋体" w:cs="Arial"/>
          <w:color w:val="auto"/>
          <w:highlight w:val="none"/>
        </w:rPr>
        <w:t>：</w:t>
      </w:r>
    </w:p>
    <w:p>
      <w:pPr>
        <w:spacing w:before="156" w:beforeLines="50" w:line="360" w:lineRule="auto"/>
        <w:ind w:firstLine="612"/>
        <w:rPr>
          <w:rFonts w:ascii="Arial" w:hAnsi="Arial" w:cs="Arial"/>
          <w:color w:val="auto"/>
          <w:sz w:val="24"/>
          <w:highlight w:val="none"/>
        </w:rPr>
      </w:pPr>
      <w:r>
        <w:rPr>
          <w:rFonts w:ascii="Arial" w:hAnsi="宋体" w:cs="Arial"/>
          <w:color w:val="auto"/>
          <w:sz w:val="24"/>
          <w:highlight w:val="none"/>
        </w:rPr>
        <w:t>本授权委托书声明：我</w:t>
      </w:r>
      <w:r>
        <w:rPr>
          <w:rFonts w:ascii="Arial" w:hAnsi="Arial" w:cs="Arial"/>
          <w:color w:val="auto"/>
          <w:sz w:val="24"/>
          <w:highlight w:val="none"/>
          <w:u w:val="single"/>
        </w:rPr>
        <w:t xml:space="preserve">   </w:t>
      </w:r>
      <w:r>
        <w:rPr>
          <w:rFonts w:ascii="Arial" w:hAnsi="宋体" w:cs="Arial"/>
          <w:color w:val="auto"/>
          <w:highlight w:val="none"/>
          <w:u w:val="single"/>
        </w:rPr>
        <w:t>（法定代表人姓名）</w:t>
      </w:r>
      <w:r>
        <w:rPr>
          <w:rFonts w:ascii="Arial" w:hAnsi="Arial" w:cs="Arial"/>
          <w:color w:val="auto"/>
          <w:sz w:val="24"/>
          <w:highlight w:val="none"/>
          <w:u w:val="single"/>
        </w:rPr>
        <w:t xml:space="preserve">   </w:t>
      </w:r>
      <w:r>
        <w:rPr>
          <w:rFonts w:ascii="Arial" w:hAnsi="宋体" w:cs="Arial"/>
          <w:color w:val="auto"/>
          <w:sz w:val="24"/>
          <w:highlight w:val="none"/>
        </w:rPr>
        <w:t>系</w:t>
      </w:r>
      <w:r>
        <w:rPr>
          <w:rFonts w:ascii="Arial" w:hAnsi="Arial" w:cs="Arial"/>
          <w:color w:val="auto"/>
          <w:sz w:val="24"/>
          <w:highlight w:val="none"/>
          <w:u w:val="single"/>
        </w:rPr>
        <w:t xml:space="preserve">   </w:t>
      </w:r>
      <w:r>
        <w:rPr>
          <w:rFonts w:ascii="Arial" w:hAnsi="宋体" w:cs="Arial"/>
          <w:color w:val="auto"/>
          <w:highlight w:val="none"/>
          <w:u w:val="single"/>
        </w:rPr>
        <w:t>（投</w:t>
      </w:r>
      <w:r>
        <w:rPr>
          <w:rFonts w:ascii="Arial" w:hAnsi="Arial" w:cs="Arial"/>
          <w:color w:val="auto"/>
          <w:highlight w:val="none"/>
          <w:u w:val="single"/>
        </w:rPr>
        <w:t xml:space="preserve"> </w:t>
      </w:r>
      <w:r>
        <w:rPr>
          <w:rFonts w:ascii="Arial" w:hAnsi="宋体" w:cs="Arial"/>
          <w:color w:val="auto"/>
          <w:highlight w:val="none"/>
          <w:u w:val="single"/>
        </w:rPr>
        <w:t>标</w:t>
      </w:r>
      <w:r>
        <w:rPr>
          <w:rFonts w:ascii="Arial" w:hAnsi="Arial" w:cs="Arial"/>
          <w:color w:val="auto"/>
          <w:highlight w:val="none"/>
          <w:u w:val="single"/>
        </w:rPr>
        <w:t xml:space="preserve"> </w:t>
      </w:r>
      <w:r>
        <w:rPr>
          <w:rFonts w:ascii="Arial" w:hAnsi="宋体" w:cs="Arial"/>
          <w:color w:val="auto"/>
          <w:highlight w:val="none"/>
          <w:u w:val="single"/>
        </w:rPr>
        <w:t>人</w:t>
      </w:r>
      <w:r>
        <w:rPr>
          <w:rFonts w:ascii="Arial" w:hAnsi="Arial" w:cs="Arial"/>
          <w:color w:val="auto"/>
          <w:highlight w:val="none"/>
          <w:u w:val="single"/>
        </w:rPr>
        <w:t xml:space="preserve"> </w:t>
      </w:r>
      <w:r>
        <w:rPr>
          <w:rFonts w:ascii="Arial" w:hAnsi="宋体" w:cs="Arial"/>
          <w:color w:val="auto"/>
          <w:highlight w:val="none"/>
          <w:u w:val="single"/>
        </w:rPr>
        <w:t>名</w:t>
      </w:r>
      <w:r>
        <w:rPr>
          <w:rFonts w:ascii="Arial" w:hAnsi="Arial" w:cs="Arial"/>
          <w:color w:val="auto"/>
          <w:highlight w:val="none"/>
          <w:u w:val="single"/>
        </w:rPr>
        <w:t xml:space="preserve"> </w:t>
      </w:r>
      <w:r>
        <w:rPr>
          <w:rFonts w:ascii="Arial" w:hAnsi="宋体" w:cs="Arial"/>
          <w:color w:val="auto"/>
          <w:highlight w:val="none"/>
          <w:u w:val="single"/>
        </w:rPr>
        <w:t>称）</w:t>
      </w:r>
      <w:r>
        <w:rPr>
          <w:rFonts w:ascii="Arial" w:hAnsi="Arial" w:cs="Arial"/>
          <w:color w:val="auto"/>
          <w:sz w:val="24"/>
          <w:highlight w:val="none"/>
          <w:u w:val="single"/>
        </w:rPr>
        <w:t xml:space="preserve">  </w:t>
      </w:r>
      <w:r>
        <w:rPr>
          <w:rFonts w:ascii="Arial" w:hAnsi="宋体" w:cs="Arial"/>
          <w:color w:val="auto"/>
          <w:sz w:val="24"/>
          <w:highlight w:val="none"/>
        </w:rPr>
        <w:t>的法定代表人，现授权委托</w:t>
      </w:r>
      <w:r>
        <w:rPr>
          <w:rFonts w:ascii="Arial" w:hAnsi="Arial" w:cs="Arial"/>
          <w:color w:val="auto"/>
          <w:sz w:val="24"/>
          <w:highlight w:val="none"/>
          <w:u w:val="single"/>
        </w:rPr>
        <w:t xml:space="preserve"> </w:t>
      </w:r>
      <w:r>
        <w:rPr>
          <w:rFonts w:ascii="Arial" w:hAnsi="Arial" w:cs="Arial"/>
          <w:color w:val="auto"/>
          <w:highlight w:val="none"/>
          <w:u w:val="single"/>
        </w:rPr>
        <w:t xml:space="preserve"> </w:t>
      </w:r>
      <w:r>
        <w:rPr>
          <w:rFonts w:ascii="Arial" w:hAnsi="宋体" w:cs="Arial"/>
          <w:color w:val="auto"/>
          <w:highlight w:val="none"/>
          <w:u w:val="single"/>
        </w:rPr>
        <w:t>（单</w:t>
      </w:r>
      <w:r>
        <w:rPr>
          <w:rFonts w:ascii="Arial" w:hAnsi="Arial" w:cs="Arial"/>
          <w:color w:val="auto"/>
          <w:highlight w:val="none"/>
          <w:u w:val="single"/>
        </w:rPr>
        <w:t xml:space="preserve"> </w:t>
      </w:r>
      <w:r>
        <w:rPr>
          <w:rFonts w:ascii="Arial" w:hAnsi="宋体" w:cs="Arial"/>
          <w:color w:val="auto"/>
          <w:highlight w:val="none"/>
          <w:u w:val="single"/>
        </w:rPr>
        <w:t>位</w:t>
      </w:r>
      <w:r>
        <w:rPr>
          <w:rFonts w:ascii="Arial" w:hAnsi="Arial" w:cs="Arial"/>
          <w:color w:val="auto"/>
          <w:highlight w:val="none"/>
          <w:u w:val="single"/>
        </w:rPr>
        <w:t xml:space="preserve"> </w:t>
      </w:r>
      <w:r>
        <w:rPr>
          <w:rFonts w:ascii="Arial" w:hAnsi="宋体" w:cs="Arial"/>
          <w:color w:val="auto"/>
          <w:highlight w:val="none"/>
          <w:u w:val="single"/>
        </w:rPr>
        <w:t>名</w:t>
      </w:r>
      <w:r>
        <w:rPr>
          <w:rFonts w:ascii="Arial" w:hAnsi="Arial" w:cs="Arial"/>
          <w:color w:val="auto"/>
          <w:highlight w:val="none"/>
          <w:u w:val="single"/>
        </w:rPr>
        <w:t xml:space="preserve"> </w:t>
      </w:r>
      <w:r>
        <w:rPr>
          <w:rFonts w:ascii="Arial" w:hAnsi="宋体" w:cs="Arial"/>
          <w:color w:val="auto"/>
          <w:highlight w:val="none"/>
          <w:u w:val="single"/>
        </w:rPr>
        <w:t>称）</w:t>
      </w:r>
      <w:r>
        <w:rPr>
          <w:rFonts w:ascii="Arial" w:hAnsi="Arial" w:cs="Arial"/>
          <w:color w:val="auto"/>
          <w:sz w:val="24"/>
          <w:highlight w:val="none"/>
          <w:u w:val="single"/>
        </w:rPr>
        <w:t xml:space="preserve">   </w:t>
      </w:r>
      <w:r>
        <w:rPr>
          <w:rFonts w:ascii="Arial" w:hAnsi="宋体" w:cs="Arial"/>
          <w:color w:val="auto"/>
          <w:sz w:val="24"/>
          <w:highlight w:val="none"/>
        </w:rPr>
        <w:t>的</w:t>
      </w:r>
      <w:r>
        <w:rPr>
          <w:rFonts w:ascii="Arial" w:hAnsi="Arial" w:cs="Arial"/>
          <w:color w:val="auto"/>
          <w:sz w:val="24"/>
          <w:highlight w:val="none"/>
          <w:u w:val="single"/>
        </w:rPr>
        <w:t xml:space="preserve">  </w:t>
      </w:r>
      <w:r>
        <w:rPr>
          <w:rFonts w:ascii="Arial" w:hAnsi="宋体" w:cs="Arial"/>
          <w:color w:val="auto"/>
          <w:highlight w:val="none"/>
          <w:u w:val="single"/>
        </w:rPr>
        <w:t>（授权代表姓名）</w:t>
      </w:r>
      <w:r>
        <w:rPr>
          <w:rFonts w:ascii="Arial" w:hAnsi="Arial" w:cs="Arial"/>
          <w:color w:val="auto"/>
          <w:sz w:val="24"/>
          <w:highlight w:val="none"/>
          <w:u w:val="single"/>
        </w:rPr>
        <w:t xml:space="preserve">  </w:t>
      </w:r>
      <w:r>
        <w:rPr>
          <w:rFonts w:ascii="Arial" w:hAnsi="宋体" w:cs="Arial"/>
          <w:color w:val="auto"/>
          <w:sz w:val="24"/>
          <w:highlight w:val="none"/>
        </w:rPr>
        <w:t>为我公司法定代表人授权代表，参加贵处组织的</w:t>
      </w:r>
      <w:r>
        <w:rPr>
          <w:rFonts w:ascii="Arial" w:hAnsi="Arial" w:cs="Arial"/>
          <w:color w:val="auto"/>
          <w:sz w:val="24"/>
          <w:highlight w:val="none"/>
          <w:u w:val="single"/>
        </w:rPr>
        <w:t xml:space="preserve">  </w:t>
      </w:r>
      <w:r>
        <w:rPr>
          <w:rFonts w:ascii="Arial" w:hAnsi="宋体" w:cs="Arial"/>
          <w:color w:val="auto"/>
          <w:highlight w:val="none"/>
          <w:u w:val="single"/>
        </w:rPr>
        <w:t>（招标项目名称，括号中填写项目编号）</w:t>
      </w:r>
      <w:r>
        <w:rPr>
          <w:rFonts w:ascii="Arial" w:hAnsi="Arial" w:cs="Arial"/>
          <w:color w:val="auto"/>
          <w:sz w:val="24"/>
          <w:highlight w:val="none"/>
          <w:u w:val="single"/>
        </w:rPr>
        <w:t xml:space="preserve">  </w:t>
      </w:r>
      <w:r>
        <w:rPr>
          <w:rFonts w:ascii="Arial" w:hAnsi="宋体" w:cs="Arial"/>
          <w:color w:val="auto"/>
          <w:sz w:val="24"/>
          <w:highlight w:val="none"/>
        </w:rPr>
        <w:t>项目投标，全权处理本次招投标活动中的一切事宜，我承认授权代表全权代表我所签署的本项目的投标文件的内容。</w:t>
      </w:r>
    </w:p>
    <w:p>
      <w:pPr>
        <w:spacing w:line="360" w:lineRule="auto"/>
        <w:ind w:firstLine="697"/>
        <w:rPr>
          <w:rFonts w:ascii="Arial" w:hAnsi="Arial" w:cs="Arial"/>
          <w:color w:val="auto"/>
          <w:sz w:val="24"/>
          <w:highlight w:val="none"/>
        </w:rPr>
      </w:pPr>
      <w:r>
        <w:rPr>
          <w:rFonts w:ascii="Arial" w:hAnsi="宋体" w:cs="Arial"/>
          <w:color w:val="auto"/>
          <w:sz w:val="24"/>
          <w:highlight w:val="none"/>
        </w:rPr>
        <w:t>授权代表无转授权，特此授权</w:t>
      </w:r>
    </w:p>
    <w:p>
      <w:pPr>
        <w:spacing w:line="360" w:lineRule="auto"/>
        <w:ind w:left="1260"/>
        <w:rPr>
          <w:rFonts w:ascii="Arial" w:hAnsi="Arial" w:cs="Arial"/>
          <w:color w:val="auto"/>
          <w:sz w:val="24"/>
          <w:highlight w:val="none"/>
        </w:rPr>
      </w:pPr>
    </w:p>
    <w:p>
      <w:pPr>
        <w:spacing w:line="360" w:lineRule="auto"/>
        <w:ind w:left="2100"/>
        <w:jc w:val="center"/>
        <w:rPr>
          <w:rFonts w:ascii="Arial" w:hAnsi="Arial" w:cs="Arial"/>
          <w:color w:val="auto"/>
          <w:sz w:val="24"/>
          <w:highlight w:val="none"/>
          <w:u w:val="single"/>
        </w:rPr>
      </w:pPr>
      <w:r>
        <w:rPr>
          <w:rFonts w:ascii="Arial" w:hAnsi="Arial" w:cs="Arial"/>
          <w:color w:val="auto"/>
          <w:sz w:val="24"/>
          <w:highlight w:val="none"/>
        </w:rPr>
        <w:t xml:space="preserve">    </w:t>
      </w:r>
      <w:r>
        <w:rPr>
          <w:rFonts w:ascii="Arial" w:hAnsi="宋体" w:cs="Arial"/>
          <w:color w:val="auto"/>
          <w:sz w:val="24"/>
          <w:highlight w:val="none"/>
        </w:rPr>
        <w:t>授权代表：</w:t>
      </w:r>
      <w:r>
        <w:rPr>
          <w:rFonts w:ascii="Arial" w:hAnsi="Arial" w:cs="Arial"/>
          <w:color w:val="auto"/>
          <w:sz w:val="24"/>
          <w:highlight w:val="none"/>
          <w:u w:val="single"/>
        </w:rPr>
        <w:t xml:space="preserve">   </w:t>
      </w:r>
      <w:r>
        <w:rPr>
          <w:rFonts w:ascii="Arial" w:hAnsi="Arial" w:cs="Arial"/>
          <w:color w:val="auto"/>
          <w:highlight w:val="none"/>
          <w:u w:val="single"/>
        </w:rPr>
        <w:t xml:space="preserve">         </w:t>
      </w:r>
      <w:r>
        <w:rPr>
          <w:rFonts w:ascii="Arial" w:hAnsi="Arial" w:cs="Arial"/>
          <w:color w:val="auto"/>
          <w:sz w:val="24"/>
          <w:highlight w:val="none"/>
          <w:u w:val="single"/>
        </w:rPr>
        <w:t xml:space="preserve">  </w:t>
      </w:r>
      <w:r>
        <w:rPr>
          <w:rFonts w:ascii="Arial" w:hAnsi="Arial" w:cs="Arial"/>
          <w:color w:val="auto"/>
          <w:sz w:val="24"/>
          <w:highlight w:val="none"/>
        </w:rPr>
        <w:t xml:space="preserve"> </w:t>
      </w:r>
      <w:r>
        <w:rPr>
          <w:rFonts w:ascii="Arial" w:hAnsi="宋体" w:cs="Arial"/>
          <w:color w:val="auto"/>
          <w:sz w:val="24"/>
          <w:highlight w:val="none"/>
        </w:rPr>
        <w:t>性别</w:t>
      </w:r>
      <w:r>
        <w:rPr>
          <w:rFonts w:ascii="Arial" w:hAnsi="Arial" w:cs="Arial"/>
          <w:color w:val="auto"/>
          <w:sz w:val="24"/>
          <w:highlight w:val="none"/>
        </w:rPr>
        <w:t xml:space="preserve"> </w:t>
      </w:r>
      <w:r>
        <w:rPr>
          <w:rFonts w:ascii="Arial" w:hAnsi="宋体" w:cs="Arial"/>
          <w:color w:val="auto"/>
          <w:sz w:val="24"/>
          <w:highlight w:val="none"/>
        </w:rPr>
        <w:t>：</w:t>
      </w:r>
      <w:r>
        <w:rPr>
          <w:rFonts w:ascii="Arial" w:hAnsi="Arial" w:cs="Arial"/>
          <w:color w:val="auto"/>
          <w:sz w:val="24"/>
          <w:highlight w:val="none"/>
          <w:u w:val="single"/>
        </w:rPr>
        <w:t xml:space="preserve">     </w:t>
      </w:r>
      <w:r>
        <w:rPr>
          <w:rFonts w:ascii="Arial" w:hAnsi="Arial" w:cs="Arial"/>
          <w:color w:val="auto"/>
          <w:sz w:val="24"/>
          <w:highlight w:val="none"/>
        </w:rPr>
        <w:t xml:space="preserve"> </w:t>
      </w:r>
      <w:r>
        <w:rPr>
          <w:rFonts w:ascii="Arial" w:hAnsi="宋体" w:cs="Arial"/>
          <w:color w:val="auto"/>
          <w:sz w:val="24"/>
          <w:highlight w:val="none"/>
        </w:rPr>
        <w:t>年龄：</w:t>
      </w:r>
      <w:r>
        <w:rPr>
          <w:rFonts w:ascii="Arial" w:hAnsi="Arial" w:cs="Arial"/>
          <w:color w:val="auto"/>
          <w:sz w:val="24"/>
          <w:highlight w:val="none"/>
        </w:rPr>
        <w:t>_</w:t>
      </w:r>
      <w:r>
        <w:rPr>
          <w:rFonts w:ascii="Arial" w:hAnsi="Arial" w:cs="Arial"/>
          <w:color w:val="auto"/>
          <w:sz w:val="24"/>
          <w:highlight w:val="none"/>
          <w:u w:val="single"/>
        </w:rPr>
        <w:t xml:space="preserve">    __  </w:t>
      </w:r>
      <w:r>
        <w:rPr>
          <w:rFonts w:ascii="Arial" w:hAnsi="Arial" w:cs="Arial"/>
          <w:color w:val="auto"/>
          <w:sz w:val="24"/>
          <w:highlight w:val="none"/>
        </w:rPr>
        <w:t xml:space="preserve">__ </w:t>
      </w:r>
    </w:p>
    <w:p>
      <w:pPr>
        <w:spacing w:line="360" w:lineRule="auto"/>
        <w:ind w:left="2699"/>
        <w:jc w:val="right"/>
        <w:rPr>
          <w:rFonts w:ascii="Arial" w:hAnsi="Arial" w:cs="Arial"/>
          <w:color w:val="auto"/>
          <w:sz w:val="24"/>
          <w:highlight w:val="none"/>
        </w:rPr>
      </w:pPr>
    </w:p>
    <w:p>
      <w:pPr>
        <w:spacing w:line="360" w:lineRule="auto"/>
        <w:ind w:left="2100" w:leftChars="1000" w:firstLine="480" w:firstLineChars="200"/>
        <w:rPr>
          <w:rFonts w:ascii="Arial" w:hAnsi="Arial" w:cs="Arial"/>
          <w:color w:val="auto"/>
          <w:sz w:val="24"/>
          <w:highlight w:val="none"/>
          <w:u w:val="single"/>
        </w:rPr>
      </w:pPr>
      <w:r>
        <w:rPr>
          <w:rFonts w:ascii="Arial" w:hAnsi="宋体" w:cs="Arial"/>
          <w:color w:val="auto"/>
          <w:sz w:val="24"/>
          <w:highlight w:val="none"/>
        </w:rPr>
        <w:t>身份证号码：</w:t>
      </w:r>
      <w:r>
        <w:rPr>
          <w:rFonts w:ascii="Arial" w:hAnsi="Arial" w:cs="Arial"/>
          <w:color w:val="auto"/>
          <w:sz w:val="24"/>
          <w:highlight w:val="none"/>
          <w:u w:val="single"/>
        </w:rPr>
        <w:t xml:space="preserve">                         </w:t>
      </w:r>
      <w:r>
        <w:rPr>
          <w:rFonts w:ascii="Arial" w:hAnsi="Arial" w:cs="Arial"/>
          <w:color w:val="auto"/>
          <w:sz w:val="24"/>
          <w:highlight w:val="none"/>
        </w:rPr>
        <w:t xml:space="preserve"> </w:t>
      </w:r>
      <w:r>
        <w:rPr>
          <w:rFonts w:ascii="Arial" w:hAnsi="宋体" w:cs="Arial"/>
          <w:color w:val="auto"/>
          <w:sz w:val="24"/>
          <w:highlight w:val="none"/>
        </w:rPr>
        <w:t>职务：</w:t>
      </w:r>
      <w:r>
        <w:rPr>
          <w:rFonts w:ascii="Arial" w:hAnsi="Arial" w:cs="Arial"/>
          <w:color w:val="auto"/>
          <w:sz w:val="24"/>
          <w:highlight w:val="none"/>
          <w:u w:val="single"/>
        </w:rPr>
        <w:t xml:space="preserve">____      </w:t>
      </w:r>
    </w:p>
    <w:p>
      <w:pPr>
        <w:spacing w:line="360" w:lineRule="auto"/>
        <w:ind w:left="2100" w:leftChars="1000" w:firstLine="480" w:firstLineChars="200"/>
        <w:rPr>
          <w:rFonts w:ascii="Arial" w:hAnsi="Arial" w:cs="Arial"/>
          <w:color w:val="auto"/>
          <w:sz w:val="24"/>
          <w:highlight w:val="none"/>
          <w:u w:val="single"/>
        </w:rPr>
      </w:pPr>
    </w:p>
    <w:p>
      <w:pPr>
        <w:spacing w:line="360" w:lineRule="auto"/>
        <w:ind w:left="2100" w:leftChars="1000" w:firstLine="480" w:firstLineChars="200"/>
        <w:rPr>
          <w:rFonts w:ascii="Arial" w:hAnsi="Arial" w:cs="Arial"/>
          <w:color w:val="auto"/>
          <w:sz w:val="24"/>
          <w:highlight w:val="none"/>
          <w:u w:val="single"/>
        </w:rPr>
      </w:pPr>
      <w:r>
        <w:rPr>
          <w:rFonts w:ascii="Arial" w:hAnsi="宋体" w:cs="Arial"/>
          <w:color w:val="auto"/>
          <w:sz w:val="24"/>
          <w:highlight w:val="none"/>
        </w:rPr>
        <w:t>详细通讯地址：</w:t>
      </w:r>
      <w:r>
        <w:rPr>
          <w:rFonts w:ascii="Arial" w:hAnsi="Arial" w:cs="Arial"/>
          <w:color w:val="auto"/>
          <w:sz w:val="24"/>
          <w:highlight w:val="none"/>
          <w:u w:val="single"/>
        </w:rPr>
        <w:t xml:space="preserve">                  </w:t>
      </w:r>
      <w:r>
        <w:rPr>
          <w:rFonts w:ascii="Arial" w:hAnsi="Arial" w:cs="Arial"/>
          <w:color w:val="auto"/>
          <w:sz w:val="24"/>
          <w:highlight w:val="none"/>
        </w:rPr>
        <w:t xml:space="preserve"> </w:t>
      </w:r>
      <w:r>
        <w:rPr>
          <w:rFonts w:ascii="Arial" w:hAnsi="宋体" w:cs="Arial"/>
          <w:color w:val="auto"/>
          <w:sz w:val="24"/>
          <w:highlight w:val="none"/>
        </w:rPr>
        <w:t>邮政编码：</w:t>
      </w:r>
      <w:r>
        <w:rPr>
          <w:rFonts w:ascii="Arial" w:hAnsi="Arial" w:cs="Arial"/>
          <w:color w:val="auto"/>
          <w:sz w:val="24"/>
          <w:highlight w:val="none"/>
          <w:u w:val="single"/>
        </w:rPr>
        <w:t xml:space="preserve">           </w:t>
      </w:r>
    </w:p>
    <w:p>
      <w:pPr>
        <w:spacing w:line="360" w:lineRule="auto"/>
        <w:ind w:left="2100" w:leftChars="1000" w:firstLine="480" w:firstLineChars="200"/>
        <w:rPr>
          <w:rFonts w:ascii="Arial" w:hAnsi="Arial" w:cs="Arial"/>
          <w:color w:val="auto"/>
          <w:sz w:val="24"/>
          <w:highlight w:val="none"/>
          <w:u w:val="single"/>
        </w:rPr>
      </w:pPr>
    </w:p>
    <w:p>
      <w:pPr>
        <w:ind w:left="1" w:firstLine="2620" w:firstLineChars="1092"/>
        <w:rPr>
          <w:rFonts w:ascii="Arial" w:hAnsi="Arial" w:cs="Arial"/>
          <w:color w:val="auto"/>
          <w:sz w:val="24"/>
          <w:highlight w:val="none"/>
          <w:u w:val="single"/>
        </w:rPr>
      </w:pPr>
      <w:r>
        <w:rPr>
          <w:rFonts w:ascii="Arial" w:hAnsi="宋体" w:cs="Arial"/>
          <w:color w:val="auto"/>
          <w:sz w:val="24"/>
          <w:highlight w:val="none"/>
        </w:rPr>
        <w:t>电话：</w:t>
      </w:r>
      <w:r>
        <w:rPr>
          <w:rFonts w:ascii="Arial" w:hAnsi="Arial" w:cs="Arial"/>
          <w:color w:val="auto"/>
          <w:sz w:val="24"/>
          <w:highlight w:val="none"/>
          <w:u w:val="single"/>
        </w:rPr>
        <w:t xml:space="preserve">                   </w:t>
      </w:r>
      <w:r>
        <w:rPr>
          <w:rFonts w:ascii="Arial" w:hAnsi="Arial" w:cs="Arial"/>
          <w:color w:val="auto"/>
          <w:sz w:val="24"/>
          <w:highlight w:val="none"/>
        </w:rPr>
        <w:t xml:space="preserve"> </w:t>
      </w:r>
      <w:r>
        <w:rPr>
          <w:rFonts w:ascii="Arial" w:hAnsi="宋体" w:cs="Arial"/>
          <w:color w:val="auto"/>
          <w:sz w:val="24"/>
          <w:highlight w:val="none"/>
        </w:rPr>
        <w:t>传真：</w:t>
      </w:r>
      <w:r>
        <w:rPr>
          <w:rFonts w:ascii="Arial" w:hAnsi="Arial" w:cs="Arial"/>
          <w:color w:val="auto"/>
          <w:sz w:val="24"/>
          <w:highlight w:val="none"/>
          <w:u w:val="single"/>
        </w:rPr>
        <w:t xml:space="preserve">                      </w:t>
      </w:r>
    </w:p>
    <w:p>
      <w:pPr>
        <w:ind w:left="1" w:firstLine="460" w:firstLineChars="192"/>
        <w:rPr>
          <w:rFonts w:ascii="Arial" w:hAnsi="Arial" w:cs="Arial"/>
          <w:color w:val="auto"/>
          <w:sz w:val="24"/>
          <w:highlight w:val="none"/>
        </w:rPr>
      </w:pPr>
      <w:r>
        <w:rPr>
          <w:rFonts w:ascii="Arial" w:hAnsi="Arial" w:cs="Arial"/>
          <w:color w:val="auto"/>
          <w:sz w:val="24"/>
          <w:highlight w:val="none"/>
        </w:rPr>
        <w:t xml:space="preserve">                  </w:t>
      </w:r>
    </w:p>
    <w:p>
      <w:pPr>
        <w:ind w:left="1" w:firstLine="460" w:firstLineChars="192"/>
        <w:rPr>
          <w:rFonts w:ascii="Arial" w:hAnsi="Arial" w:cs="Arial"/>
          <w:color w:val="auto"/>
          <w:sz w:val="24"/>
          <w:highlight w:val="none"/>
        </w:rPr>
      </w:pPr>
      <w:r>
        <w:rPr>
          <w:rFonts w:ascii="Arial" w:hAnsi="Arial" w:cs="Arial"/>
          <w:color w:val="auto"/>
          <w:sz w:val="24"/>
          <w:highlight w:val="none"/>
        </w:rPr>
        <w:t xml:space="preserve">                  </w:t>
      </w:r>
    </w:p>
    <w:p>
      <w:pPr>
        <w:spacing w:line="360" w:lineRule="auto"/>
        <w:ind w:left="2100"/>
        <w:jc w:val="center"/>
        <w:rPr>
          <w:rFonts w:ascii="Arial" w:hAnsi="Arial" w:cs="Arial"/>
          <w:color w:val="auto"/>
          <w:sz w:val="24"/>
          <w:highlight w:val="none"/>
        </w:rPr>
      </w:pPr>
      <w:r>
        <w:rPr>
          <w:rFonts w:ascii="Arial" w:hAnsi="Arial" w:cs="Arial"/>
          <w:color w:val="auto"/>
          <w:sz w:val="24"/>
          <w:highlight w:val="none"/>
        </w:rPr>
        <w:t xml:space="preserve">  </w:t>
      </w:r>
      <w:r>
        <w:rPr>
          <w:rFonts w:ascii="Arial" w:hAnsi="宋体" w:cs="Arial"/>
          <w:color w:val="auto"/>
          <w:sz w:val="24"/>
          <w:highlight w:val="none"/>
        </w:rPr>
        <w:t>投标人：</w:t>
      </w:r>
      <w:r>
        <w:rPr>
          <w:rFonts w:ascii="Arial" w:hAnsi="Arial" w:cs="Arial"/>
          <w:color w:val="auto"/>
          <w:sz w:val="24"/>
          <w:highlight w:val="none"/>
          <w:u w:val="single"/>
        </w:rPr>
        <w:t xml:space="preserve">                                      </w:t>
      </w:r>
      <w:r>
        <w:rPr>
          <w:rFonts w:ascii="Arial" w:hAnsi="宋体" w:cs="Arial"/>
          <w:color w:val="auto"/>
          <w:highlight w:val="none"/>
          <w:u w:val="single"/>
        </w:rPr>
        <w:t>（公章）</w:t>
      </w:r>
      <w:r>
        <w:rPr>
          <w:rFonts w:ascii="Arial" w:hAnsi="Arial" w:cs="Arial"/>
          <w:color w:val="auto"/>
          <w:highlight w:val="none"/>
          <w:u w:val="single"/>
        </w:rPr>
        <w:t xml:space="preserve"> </w:t>
      </w:r>
    </w:p>
    <w:p>
      <w:pPr>
        <w:spacing w:line="360" w:lineRule="auto"/>
        <w:ind w:left="2699"/>
        <w:jc w:val="right"/>
        <w:rPr>
          <w:rFonts w:ascii="Arial" w:hAnsi="Arial" w:cs="Arial"/>
          <w:color w:val="auto"/>
          <w:sz w:val="24"/>
          <w:highlight w:val="none"/>
        </w:rPr>
      </w:pPr>
    </w:p>
    <w:p>
      <w:pPr>
        <w:spacing w:line="360" w:lineRule="auto"/>
        <w:ind w:left="2100"/>
        <w:jc w:val="center"/>
        <w:rPr>
          <w:rFonts w:ascii="Arial" w:hAnsi="Arial" w:cs="Arial"/>
          <w:color w:val="auto"/>
          <w:highlight w:val="none"/>
          <w:u w:val="single"/>
        </w:rPr>
      </w:pPr>
      <w:r>
        <w:rPr>
          <w:rFonts w:ascii="Arial" w:hAnsi="Arial" w:cs="Arial"/>
          <w:color w:val="auto"/>
          <w:sz w:val="24"/>
          <w:highlight w:val="none"/>
        </w:rPr>
        <w:t xml:space="preserve"> </w:t>
      </w:r>
      <w:r>
        <w:rPr>
          <w:rFonts w:ascii="Arial" w:hAnsi="宋体" w:cs="Arial"/>
          <w:color w:val="auto"/>
          <w:sz w:val="24"/>
          <w:highlight w:val="none"/>
        </w:rPr>
        <w:t>法定代表人：</w:t>
      </w:r>
      <w:r>
        <w:rPr>
          <w:rFonts w:ascii="Arial" w:hAnsi="Arial" w:cs="Arial"/>
          <w:color w:val="auto"/>
          <w:sz w:val="24"/>
          <w:highlight w:val="none"/>
          <w:u w:val="single"/>
        </w:rPr>
        <w:t xml:space="preserve">                            </w:t>
      </w:r>
      <w:r>
        <w:rPr>
          <w:rFonts w:ascii="Arial" w:hAnsi="宋体" w:cs="Arial"/>
          <w:color w:val="auto"/>
          <w:highlight w:val="none"/>
          <w:u w:val="single"/>
        </w:rPr>
        <w:t>（签字或盖章）</w:t>
      </w:r>
      <w:r>
        <w:rPr>
          <w:rFonts w:ascii="Arial" w:hAnsi="Arial" w:cs="Arial"/>
          <w:color w:val="auto"/>
          <w:highlight w:val="none"/>
          <w:u w:val="single"/>
        </w:rPr>
        <w:t xml:space="preserve">  </w:t>
      </w:r>
    </w:p>
    <w:p>
      <w:pPr>
        <w:spacing w:line="360" w:lineRule="auto"/>
        <w:ind w:left="2699"/>
        <w:rPr>
          <w:rFonts w:ascii="Arial" w:hAnsi="Arial" w:cs="Arial"/>
          <w:color w:val="auto"/>
          <w:sz w:val="24"/>
          <w:highlight w:val="none"/>
        </w:rPr>
      </w:pPr>
    </w:p>
    <w:p>
      <w:pPr>
        <w:spacing w:line="360" w:lineRule="auto"/>
        <w:ind w:left="2833" w:leftChars="1349" w:firstLine="2400" w:firstLineChars="1000"/>
        <w:rPr>
          <w:rFonts w:ascii="Arial" w:hAnsi="Arial" w:cs="Arial"/>
          <w:color w:val="auto"/>
          <w:sz w:val="24"/>
          <w:highlight w:val="none"/>
        </w:rPr>
      </w:pPr>
    </w:p>
    <w:p>
      <w:pPr>
        <w:spacing w:line="360" w:lineRule="auto"/>
        <w:ind w:firstLine="3600" w:firstLineChars="1500"/>
        <w:jc w:val="right"/>
        <w:rPr>
          <w:rFonts w:ascii="Arial" w:hAnsi="Arial" w:cs="Arial"/>
          <w:color w:val="auto"/>
          <w:sz w:val="24"/>
          <w:highlight w:val="none"/>
        </w:rPr>
      </w:pPr>
      <w:r>
        <w:rPr>
          <w:rFonts w:ascii="Arial" w:hAnsi="宋体" w:cs="Arial"/>
          <w:color w:val="auto"/>
          <w:sz w:val="24"/>
          <w:highlight w:val="none"/>
        </w:rPr>
        <w:t>授权委托日期：</w:t>
      </w:r>
      <w:r>
        <w:rPr>
          <w:rFonts w:ascii="Arial" w:hAnsi="Arial" w:cs="Arial"/>
          <w:color w:val="auto"/>
          <w:sz w:val="24"/>
          <w:highlight w:val="none"/>
          <w:u w:val="single"/>
        </w:rPr>
        <w:t xml:space="preserve">     </w:t>
      </w:r>
      <w:r>
        <w:rPr>
          <w:rFonts w:ascii="Arial" w:hAnsi="宋体" w:cs="Arial"/>
          <w:color w:val="auto"/>
          <w:sz w:val="24"/>
          <w:highlight w:val="none"/>
        </w:rPr>
        <w:t>年</w:t>
      </w:r>
      <w:r>
        <w:rPr>
          <w:rFonts w:ascii="Arial" w:hAnsi="Arial" w:cs="Arial"/>
          <w:color w:val="auto"/>
          <w:sz w:val="24"/>
          <w:highlight w:val="none"/>
        </w:rPr>
        <w:t xml:space="preserve"> </w:t>
      </w:r>
      <w:r>
        <w:rPr>
          <w:rFonts w:ascii="Arial" w:hAnsi="Arial" w:cs="Arial"/>
          <w:color w:val="auto"/>
          <w:sz w:val="24"/>
          <w:highlight w:val="none"/>
          <w:u w:val="single"/>
        </w:rPr>
        <w:t xml:space="preserve">    </w:t>
      </w:r>
      <w:r>
        <w:rPr>
          <w:rFonts w:ascii="Arial" w:hAnsi="宋体" w:cs="Arial"/>
          <w:color w:val="auto"/>
          <w:sz w:val="24"/>
          <w:highlight w:val="none"/>
        </w:rPr>
        <w:t>月</w:t>
      </w:r>
      <w:r>
        <w:rPr>
          <w:rFonts w:ascii="Arial" w:hAnsi="Arial" w:cs="Arial"/>
          <w:color w:val="auto"/>
          <w:sz w:val="24"/>
          <w:highlight w:val="none"/>
          <w:u w:val="single"/>
        </w:rPr>
        <w:t xml:space="preserve">     </w:t>
      </w:r>
      <w:r>
        <w:rPr>
          <w:rFonts w:ascii="Arial" w:hAnsi="宋体" w:cs="Arial"/>
          <w:color w:val="auto"/>
          <w:sz w:val="24"/>
          <w:highlight w:val="none"/>
        </w:rPr>
        <w:t>日</w:t>
      </w:r>
    </w:p>
    <w:p>
      <w:pPr>
        <w:spacing w:line="360" w:lineRule="auto"/>
        <w:ind w:firstLine="3600" w:firstLineChars="1500"/>
        <w:jc w:val="right"/>
        <w:rPr>
          <w:rFonts w:ascii="Arial" w:hAnsi="Arial" w:cs="Arial"/>
          <w:color w:val="auto"/>
          <w:sz w:val="24"/>
          <w:highlight w:val="none"/>
        </w:rPr>
      </w:pPr>
    </w:p>
    <w:p>
      <w:pPr>
        <w:snapToGrid w:val="0"/>
        <w:spacing w:line="400" w:lineRule="exact"/>
        <w:ind w:left="422" w:hanging="422" w:hangingChars="200"/>
        <w:rPr>
          <w:rFonts w:ascii="Arial" w:hAnsi="Arial" w:cs="Arial"/>
          <w:b/>
          <w:color w:val="auto"/>
          <w:sz w:val="30"/>
          <w:szCs w:val="30"/>
          <w:highlight w:val="none"/>
        </w:rPr>
      </w:pPr>
      <w:r>
        <w:rPr>
          <w:rFonts w:ascii="Arial" w:hAnsi="宋体" w:cs="Arial"/>
          <w:b/>
          <w:bCs/>
          <w:color w:val="auto"/>
          <w:highlight w:val="none"/>
        </w:rPr>
        <w:t>注：本法定代表人授权书正本一式二份，技术标正本中有一份，另一份在递交标书时，随授权代表身份证一起交验。</w:t>
      </w:r>
    </w:p>
    <w:p>
      <w:pPr>
        <w:pStyle w:val="3"/>
        <w:rPr>
          <w:rFonts w:hint="eastAsia" w:hAnsi="宋体"/>
          <w:color w:val="auto"/>
          <w:highlight w:val="none"/>
        </w:rPr>
      </w:pPr>
      <w:r>
        <w:rPr>
          <w:color w:val="auto"/>
          <w:highlight w:val="none"/>
        </w:rPr>
        <w:br w:type="page"/>
      </w:r>
      <w:r>
        <w:rPr>
          <w:rFonts w:hAnsi="宋体"/>
          <w:color w:val="auto"/>
          <w:sz w:val="21"/>
          <w:szCs w:val="21"/>
          <w:highlight w:val="none"/>
        </w:rPr>
        <w:t>格式</w:t>
      </w:r>
      <w:r>
        <w:rPr>
          <w:color w:val="auto"/>
          <w:sz w:val="21"/>
          <w:szCs w:val="21"/>
          <w:highlight w:val="none"/>
        </w:rPr>
        <w:t xml:space="preserve">5 </w:t>
      </w:r>
      <w:r>
        <w:rPr>
          <w:color w:val="auto"/>
          <w:highlight w:val="none"/>
        </w:rPr>
        <w:t xml:space="preserve">                   </w:t>
      </w:r>
      <w:r>
        <w:rPr>
          <w:color w:val="auto"/>
          <w:sz w:val="28"/>
          <w:highlight w:val="none"/>
        </w:rPr>
        <w:t xml:space="preserve"> </w:t>
      </w:r>
      <w:r>
        <w:rPr>
          <w:rFonts w:hAnsi="宋体"/>
          <w:color w:val="auto"/>
          <w:highlight w:val="none"/>
        </w:rPr>
        <w:t>项目组织实施计划</w:t>
      </w:r>
    </w:p>
    <w:p>
      <w:pPr>
        <w:spacing w:before="312" w:beforeLines="100" w:after="156" w:afterLines="50"/>
        <w:ind w:right="-11" w:firstLine="240" w:firstLineChars="100"/>
        <w:rPr>
          <w:rFonts w:hint="eastAsia" w:ascii="Arial" w:hAnsi="Arial" w:cs="Arial"/>
          <w:bCs/>
          <w:color w:val="auto"/>
          <w:sz w:val="24"/>
          <w:szCs w:val="24"/>
          <w:highlight w:val="none"/>
        </w:rPr>
      </w:pPr>
      <w:r>
        <w:rPr>
          <w:rFonts w:hint="eastAsia" w:ascii="Arial" w:hAnsi="宋体" w:cs="Arial"/>
          <w:bCs/>
          <w:color w:val="auto"/>
          <w:sz w:val="24"/>
          <w:szCs w:val="24"/>
          <w:highlight w:val="none"/>
        </w:rPr>
        <w:t>各投标单位自行编制</w:t>
      </w:r>
      <w:r>
        <w:rPr>
          <w:rFonts w:ascii="Arial" w:hAnsi="宋体" w:cs="Arial"/>
          <w:bCs/>
          <w:color w:val="auto"/>
          <w:sz w:val="24"/>
          <w:szCs w:val="24"/>
          <w:highlight w:val="none"/>
        </w:rPr>
        <w:t>项目组织实施计划</w:t>
      </w:r>
      <w:r>
        <w:rPr>
          <w:rFonts w:hint="eastAsia" w:ascii="Arial" w:hAnsi="宋体" w:cs="Arial"/>
          <w:bCs/>
          <w:color w:val="auto"/>
          <w:sz w:val="24"/>
          <w:szCs w:val="24"/>
          <w:highlight w:val="none"/>
        </w:rPr>
        <w:t>，相关内容包括但不局限于下列内容：</w:t>
      </w:r>
    </w:p>
    <w:p>
      <w:pPr>
        <w:widowControl w:val="0"/>
        <w:numPr>
          <w:ilvl w:val="1"/>
          <w:numId w:val="19"/>
        </w:numPr>
        <w:tabs>
          <w:tab w:val="left" w:pos="1088"/>
          <w:tab w:val="left" w:pos="1418"/>
          <w:tab w:val="clear" w:pos="360"/>
        </w:tabs>
        <w:spacing w:line="340" w:lineRule="exact"/>
        <w:ind w:left="1088" w:right="-11" w:hanging="466"/>
        <w:jc w:val="both"/>
        <w:rPr>
          <w:rFonts w:hint="eastAsia" w:ascii="Arial" w:hAnsi="宋体" w:cs="Arial"/>
          <w:color w:val="auto"/>
          <w:szCs w:val="21"/>
          <w:highlight w:val="none"/>
        </w:rPr>
      </w:pPr>
      <w:r>
        <w:rPr>
          <w:rFonts w:ascii="Arial" w:hAnsi="宋体" w:cs="Arial"/>
          <w:color w:val="auto"/>
          <w:szCs w:val="21"/>
          <w:highlight w:val="none"/>
        </w:rPr>
        <w:t>项目组织机构描述</w:t>
      </w:r>
    </w:p>
    <w:p>
      <w:pPr>
        <w:widowControl w:val="0"/>
        <w:numPr>
          <w:ilvl w:val="1"/>
          <w:numId w:val="19"/>
        </w:numPr>
        <w:tabs>
          <w:tab w:val="left" w:pos="1088"/>
          <w:tab w:val="left" w:pos="1418"/>
          <w:tab w:val="clear" w:pos="360"/>
        </w:tabs>
        <w:spacing w:line="340" w:lineRule="exact"/>
        <w:ind w:left="1088" w:right="-11" w:hanging="466"/>
        <w:jc w:val="both"/>
        <w:rPr>
          <w:rFonts w:hint="eastAsia" w:ascii="Arial" w:hAnsi="宋体" w:cs="Arial"/>
          <w:color w:val="auto"/>
          <w:szCs w:val="21"/>
          <w:highlight w:val="none"/>
        </w:rPr>
      </w:pPr>
      <w:r>
        <w:rPr>
          <w:rFonts w:ascii="Arial" w:hAnsi="宋体" w:cs="Arial"/>
          <w:color w:val="auto"/>
          <w:szCs w:val="21"/>
          <w:highlight w:val="none"/>
        </w:rPr>
        <w:t>项目</w:t>
      </w:r>
      <w:r>
        <w:rPr>
          <w:rFonts w:hint="eastAsia" w:ascii="Arial" w:hAnsi="宋体" w:cs="Arial"/>
          <w:color w:val="auto"/>
          <w:szCs w:val="21"/>
          <w:highlight w:val="none"/>
        </w:rPr>
        <w:t>管理</w:t>
      </w:r>
      <w:r>
        <w:rPr>
          <w:rFonts w:ascii="Arial" w:hAnsi="宋体" w:cs="Arial"/>
          <w:color w:val="auto"/>
          <w:szCs w:val="21"/>
          <w:highlight w:val="none"/>
        </w:rPr>
        <w:t>人员配备</w:t>
      </w:r>
      <w:r>
        <w:rPr>
          <w:rFonts w:hint="eastAsia" w:ascii="Arial" w:hAnsi="宋体" w:cs="Arial"/>
          <w:color w:val="auto"/>
          <w:szCs w:val="21"/>
          <w:highlight w:val="none"/>
        </w:rPr>
        <w:t>（包括项目负责人、部门负责人、各专业人员配备等）</w:t>
      </w:r>
    </w:p>
    <w:p>
      <w:pPr>
        <w:widowControl w:val="0"/>
        <w:numPr>
          <w:ilvl w:val="1"/>
          <w:numId w:val="19"/>
        </w:numPr>
        <w:tabs>
          <w:tab w:val="left" w:pos="1088"/>
          <w:tab w:val="left" w:pos="1418"/>
          <w:tab w:val="clear" w:pos="360"/>
        </w:tabs>
        <w:spacing w:line="340" w:lineRule="exact"/>
        <w:ind w:left="1088" w:right="-11" w:hanging="466"/>
        <w:jc w:val="both"/>
        <w:rPr>
          <w:rFonts w:hint="eastAsia" w:ascii="Arial" w:hAnsi="宋体" w:cs="Arial"/>
          <w:color w:val="auto"/>
          <w:szCs w:val="21"/>
          <w:highlight w:val="none"/>
        </w:rPr>
      </w:pPr>
      <w:r>
        <w:rPr>
          <w:rFonts w:hint="eastAsia" w:ascii="Arial" w:hAnsi="宋体" w:cs="Arial"/>
          <w:color w:val="auto"/>
          <w:szCs w:val="21"/>
          <w:highlight w:val="none"/>
        </w:rPr>
        <w:t>项目服务人员投入分析及配备、岗位功能描述</w:t>
      </w:r>
    </w:p>
    <w:p>
      <w:pPr>
        <w:widowControl w:val="0"/>
        <w:numPr>
          <w:ilvl w:val="1"/>
          <w:numId w:val="19"/>
        </w:numPr>
        <w:tabs>
          <w:tab w:val="left" w:pos="1088"/>
          <w:tab w:val="left" w:pos="1418"/>
          <w:tab w:val="clear" w:pos="360"/>
        </w:tabs>
        <w:spacing w:line="340" w:lineRule="exact"/>
        <w:ind w:left="1088" w:right="-11" w:hanging="466"/>
        <w:jc w:val="both"/>
        <w:rPr>
          <w:rFonts w:hint="eastAsia" w:ascii="Arial" w:hAnsi="宋体" w:cs="Arial"/>
          <w:color w:val="auto"/>
          <w:szCs w:val="21"/>
          <w:highlight w:val="none"/>
        </w:rPr>
      </w:pPr>
      <w:r>
        <w:rPr>
          <w:rFonts w:hint="eastAsia" w:ascii="Arial" w:hAnsi="宋体" w:cs="Arial"/>
          <w:color w:val="auto"/>
          <w:szCs w:val="21"/>
          <w:highlight w:val="none"/>
        </w:rPr>
        <w:t>**辅助劳务服务方案的详细叙述（包括服务内容、工作流程、工作标准、员工排班计划等）</w:t>
      </w:r>
    </w:p>
    <w:p>
      <w:pPr>
        <w:widowControl w:val="0"/>
        <w:numPr>
          <w:ilvl w:val="1"/>
          <w:numId w:val="19"/>
        </w:numPr>
        <w:tabs>
          <w:tab w:val="left" w:pos="1088"/>
          <w:tab w:val="left" w:pos="1418"/>
          <w:tab w:val="clear" w:pos="360"/>
        </w:tabs>
        <w:spacing w:line="340" w:lineRule="exact"/>
        <w:ind w:left="1088" w:right="-11" w:hanging="466"/>
        <w:jc w:val="both"/>
        <w:rPr>
          <w:rFonts w:hint="eastAsia" w:ascii="Arial" w:hAnsi="宋体" w:cs="Arial"/>
          <w:color w:val="auto"/>
          <w:szCs w:val="21"/>
          <w:highlight w:val="none"/>
        </w:rPr>
      </w:pPr>
      <w:r>
        <w:rPr>
          <w:rFonts w:hint="eastAsia" w:ascii="Arial" w:hAnsi="宋体" w:cs="Arial"/>
          <w:color w:val="auto"/>
          <w:szCs w:val="21"/>
          <w:highlight w:val="none"/>
        </w:rPr>
        <w:t>**辅助劳务服务人员管理的想法及建议</w:t>
      </w:r>
    </w:p>
    <w:p>
      <w:pPr>
        <w:widowControl w:val="0"/>
        <w:numPr>
          <w:ilvl w:val="1"/>
          <w:numId w:val="19"/>
        </w:numPr>
        <w:tabs>
          <w:tab w:val="left" w:pos="1088"/>
          <w:tab w:val="left" w:pos="1418"/>
          <w:tab w:val="clear" w:pos="360"/>
        </w:tabs>
        <w:spacing w:line="340" w:lineRule="exact"/>
        <w:ind w:left="1088" w:right="-11" w:hanging="466"/>
        <w:jc w:val="both"/>
        <w:rPr>
          <w:rFonts w:hint="eastAsia" w:ascii="Arial" w:hAnsi="宋体" w:cs="Arial"/>
          <w:color w:val="auto"/>
          <w:szCs w:val="21"/>
          <w:highlight w:val="none"/>
        </w:rPr>
      </w:pPr>
      <w:r>
        <w:rPr>
          <w:rFonts w:hint="eastAsia" w:ascii="Arial" w:hAnsi="宋体" w:cs="Arial"/>
          <w:color w:val="auto"/>
          <w:szCs w:val="21"/>
          <w:highlight w:val="none"/>
        </w:rPr>
        <w:t>内部管理、考核制度</w:t>
      </w:r>
    </w:p>
    <w:p>
      <w:pPr>
        <w:widowControl w:val="0"/>
        <w:numPr>
          <w:ilvl w:val="1"/>
          <w:numId w:val="19"/>
        </w:numPr>
        <w:tabs>
          <w:tab w:val="left" w:pos="1088"/>
          <w:tab w:val="left" w:pos="1418"/>
          <w:tab w:val="clear" w:pos="360"/>
        </w:tabs>
        <w:spacing w:line="340" w:lineRule="exact"/>
        <w:ind w:left="1088" w:right="-11" w:hanging="466"/>
        <w:jc w:val="both"/>
        <w:rPr>
          <w:rFonts w:hint="eastAsia" w:ascii="Arial" w:hAnsi="宋体" w:cs="Arial"/>
          <w:color w:val="auto"/>
          <w:szCs w:val="21"/>
          <w:highlight w:val="none"/>
        </w:rPr>
      </w:pPr>
      <w:r>
        <w:rPr>
          <w:rFonts w:hint="eastAsia" w:ascii="Arial" w:hAnsi="宋体" w:cs="Arial"/>
          <w:color w:val="auto"/>
          <w:szCs w:val="21"/>
          <w:highlight w:val="none"/>
        </w:rPr>
        <w:t>员工培训计划及内容</w:t>
      </w:r>
    </w:p>
    <w:p>
      <w:pPr>
        <w:widowControl w:val="0"/>
        <w:numPr>
          <w:ilvl w:val="1"/>
          <w:numId w:val="19"/>
        </w:numPr>
        <w:tabs>
          <w:tab w:val="left" w:pos="1088"/>
          <w:tab w:val="left" w:pos="1418"/>
          <w:tab w:val="clear" w:pos="360"/>
        </w:tabs>
        <w:spacing w:line="340" w:lineRule="exact"/>
        <w:ind w:left="1088" w:right="-11" w:hanging="466"/>
        <w:jc w:val="both"/>
        <w:rPr>
          <w:rFonts w:hint="eastAsia" w:ascii="Arial" w:hAnsi="宋体" w:cs="Arial"/>
          <w:color w:val="auto"/>
          <w:szCs w:val="21"/>
          <w:highlight w:val="none"/>
        </w:rPr>
      </w:pPr>
      <w:r>
        <w:rPr>
          <w:rFonts w:hint="eastAsia" w:ascii="Arial" w:hAnsi="宋体" w:cs="Arial"/>
          <w:color w:val="auto"/>
          <w:szCs w:val="21"/>
          <w:highlight w:val="none"/>
        </w:rPr>
        <w:t>质量管理保证措施</w:t>
      </w:r>
    </w:p>
    <w:p>
      <w:pPr>
        <w:widowControl w:val="0"/>
        <w:numPr>
          <w:ilvl w:val="1"/>
          <w:numId w:val="19"/>
        </w:numPr>
        <w:tabs>
          <w:tab w:val="left" w:pos="1088"/>
          <w:tab w:val="left" w:pos="1418"/>
          <w:tab w:val="clear" w:pos="360"/>
        </w:tabs>
        <w:spacing w:line="340" w:lineRule="exact"/>
        <w:ind w:left="1088" w:right="-11" w:hanging="466"/>
        <w:jc w:val="both"/>
        <w:rPr>
          <w:rFonts w:hint="eastAsia" w:ascii="Arial" w:hAnsi="宋体" w:cs="Arial"/>
          <w:color w:val="auto"/>
          <w:szCs w:val="21"/>
          <w:highlight w:val="none"/>
        </w:rPr>
      </w:pPr>
      <w:r>
        <w:rPr>
          <w:rFonts w:hint="eastAsia" w:ascii="Arial" w:hAnsi="宋体" w:cs="Arial"/>
          <w:color w:val="auto"/>
          <w:szCs w:val="21"/>
          <w:highlight w:val="none"/>
        </w:rPr>
        <w:t>稳定员工队伍的措施</w:t>
      </w:r>
    </w:p>
    <w:p>
      <w:pPr>
        <w:widowControl w:val="0"/>
        <w:numPr>
          <w:ilvl w:val="1"/>
          <w:numId w:val="19"/>
        </w:numPr>
        <w:tabs>
          <w:tab w:val="left" w:pos="1088"/>
          <w:tab w:val="left" w:pos="1268"/>
          <w:tab w:val="left" w:pos="1418"/>
          <w:tab w:val="clear" w:pos="360"/>
        </w:tabs>
        <w:spacing w:line="340" w:lineRule="exact"/>
        <w:ind w:left="1088" w:right="-11" w:hanging="466"/>
        <w:jc w:val="both"/>
        <w:rPr>
          <w:rFonts w:ascii="Arial" w:hAnsi="Arial" w:cs="Arial"/>
          <w:color w:val="auto"/>
          <w:szCs w:val="21"/>
          <w:highlight w:val="none"/>
        </w:rPr>
      </w:pPr>
      <w:r>
        <w:rPr>
          <w:rFonts w:hint="eastAsia" w:ascii="Arial" w:hAnsi="宋体" w:cs="Arial"/>
          <w:color w:val="auto"/>
          <w:szCs w:val="21"/>
          <w:highlight w:val="none"/>
        </w:rPr>
        <w:t>对供应商的考核及其他供应商认为有必要提供的资料</w:t>
      </w:r>
    </w:p>
    <w:p>
      <w:pPr>
        <w:spacing w:line="480" w:lineRule="auto"/>
        <w:ind w:left="4677" w:leftChars="2227"/>
        <w:rPr>
          <w:rFonts w:hint="eastAsia" w:ascii="Arial" w:hAnsi="宋体" w:cs="Arial"/>
          <w:color w:val="auto"/>
          <w:highlight w:val="none"/>
        </w:rPr>
      </w:pPr>
    </w:p>
    <w:p>
      <w:pPr>
        <w:spacing w:line="480" w:lineRule="auto"/>
        <w:ind w:left="4677" w:leftChars="2227"/>
        <w:rPr>
          <w:rFonts w:ascii="Arial" w:hAnsi="Arial" w:cs="Arial"/>
          <w:color w:val="auto"/>
          <w:highlight w:val="none"/>
        </w:rPr>
      </w:pPr>
      <w:r>
        <w:rPr>
          <w:rFonts w:ascii="Arial" w:hAnsi="宋体" w:cs="Arial"/>
          <w:color w:val="auto"/>
          <w:highlight w:val="none"/>
        </w:rPr>
        <w:t>投标人（公章）：</w:t>
      </w:r>
    </w:p>
    <w:p>
      <w:pPr>
        <w:spacing w:line="480" w:lineRule="auto"/>
        <w:ind w:left="4677" w:leftChars="2227"/>
        <w:rPr>
          <w:rFonts w:ascii="Arial" w:hAnsi="Arial" w:cs="Arial"/>
          <w:color w:val="auto"/>
          <w:highlight w:val="none"/>
        </w:rPr>
      </w:pPr>
      <w:r>
        <w:rPr>
          <w:rFonts w:ascii="Arial" w:hAnsi="宋体" w:cs="Arial"/>
          <w:color w:val="auto"/>
          <w:highlight w:val="none"/>
        </w:rPr>
        <w:t>法定代表人或授权代表（签字或盖章）：</w:t>
      </w:r>
    </w:p>
    <w:p>
      <w:pPr>
        <w:pStyle w:val="6"/>
        <w:spacing w:line="480" w:lineRule="auto"/>
        <w:ind w:left="4677" w:leftChars="2227"/>
        <w:rPr>
          <w:rFonts w:ascii="Arial" w:hAnsi="Arial" w:eastAsia="宋体" w:cs="Arial"/>
          <w:color w:val="auto"/>
          <w:kern w:val="0"/>
          <w:sz w:val="21"/>
          <w:highlight w:val="none"/>
        </w:rPr>
      </w:pPr>
      <w:r>
        <w:rPr>
          <w:rFonts w:ascii="Arial" w:hAnsi="宋体" w:eastAsia="宋体" w:cs="Arial"/>
          <w:color w:val="auto"/>
          <w:kern w:val="0"/>
          <w:sz w:val="21"/>
          <w:highlight w:val="none"/>
        </w:rPr>
        <w:t>日</w:t>
      </w:r>
      <w:r>
        <w:rPr>
          <w:rFonts w:ascii="Arial" w:hAnsi="Arial" w:eastAsia="宋体" w:cs="Arial"/>
          <w:color w:val="auto"/>
          <w:kern w:val="0"/>
          <w:sz w:val="21"/>
          <w:highlight w:val="none"/>
        </w:rPr>
        <w:t xml:space="preserve">    </w:t>
      </w:r>
      <w:r>
        <w:rPr>
          <w:rFonts w:ascii="Arial" w:hAnsi="宋体" w:eastAsia="宋体" w:cs="Arial"/>
          <w:color w:val="auto"/>
          <w:kern w:val="0"/>
          <w:sz w:val="21"/>
          <w:highlight w:val="none"/>
        </w:rPr>
        <w:t>期：</w:t>
      </w:r>
    </w:p>
    <w:p>
      <w:pPr>
        <w:spacing w:before="468" w:beforeLines="150" w:after="156" w:afterLines="50"/>
        <w:ind w:right="-11" w:firstLine="420" w:firstLineChars="200"/>
        <w:rPr>
          <w:rFonts w:ascii="Arial" w:hAnsi="Arial" w:cs="Arial"/>
          <w:b/>
          <w:bCs/>
          <w:color w:val="auto"/>
          <w:sz w:val="28"/>
          <w:highlight w:val="none"/>
        </w:rPr>
      </w:pPr>
      <w:r>
        <w:rPr>
          <w:rFonts w:ascii="Arial" w:hAnsi="Arial" w:cs="Arial"/>
          <w:color w:val="auto"/>
          <w:highlight w:val="none"/>
        </w:rPr>
        <w:br w:type="page"/>
      </w:r>
      <w:r>
        <w:rPr>
          <w:rFonts w:ascii="Arial" w:hAnsi="宋体" w:cs="Arial"/>
          <w:color w:val="auto"/>
          <w:highlight w:val="none"/>
        </w:rPr>
        <w:t>格式</w:t>
      </w:r>
      <w:r>
        <w:rPr>
          <w:rFonts w:ascii="Arial" w:hAnsi="Arial" w:cs="Arial"/>
          <w:color w:val="auto"/>
          <w:highlight w:val="none"/>
        </w:rPr>
        <w:t xml:space="preserve">6                           </w:t>
      </w:r>
      <w:r>
        <w:rPr>
          <w:rFonts w:ascii="Arial" w:hAnsi="宋体" w:cs="Arial"/>
          <w:b/>
          <w:bCs/>
          <w:color w:val="auto"/>
          <w:sz w:val="28"/>
          <w:highlight w:val="none"/>
        </w:rPr>
        <w:t>项目组人员一览表</w:t>
      </w:r>
    </w:p>
    <w:p>
      <w:pPr>
        <w:rPr>
          <w:rFonts w:ascii="Arial" w:hAnsi="Arial" w:cs="Arial"/>
          <w:color w:val="auto"/>
          <w:szCs w:val="21"/>
          <w:highlight w:val="none"/>
        </w:rPr>
      </w:pPr>
      <w:r>
        <w:rPr>
          <w:rFonts w:ascii="Arial" w:hAnsi="宋体" w:cs="Arial"/>
          <w:color w:val="auto"/>
          <w:szCs w:val="21"/>
          <w:highlight w:val="none"/>
        </w:rPr>
        <w:t>投标人（公章）：</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520"/>
        <w:gridCol w:w="720"/>
        <w:gridCol w:w="720"/>
        <w:gridCol w:w="720"/>
        <w:gridCol w:w="1080"/>
        <w:gridCol w:w="108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6" w:hRule="atLeast"/>
        </w:trPr>
        <w:tc>
          <w:tcPr>
            <w:tcW w:w="828" w:type="dxa"/>
            <w:tcBorders>
              <w:top w:val="single" w:color="auto" w:sz="12" w:space="0"/>
              <w:left w:val="single" w:color="auto" w:sz="12" w:space="0"/>
              <w:bottom w:val="single" w:color="auto" w:sz="12" w:space="0"/>
            </w:tcBorders>
            <w:noWrap w:val="0"/>
            <w:vAlign w:val="center"/>
          </w:tcPr>
          <w:p>
            <w:pPr>
              <w:jc w:val="center"/>
              <w:rPr>
                <w:rFonts w:ascii="Arial" w:hAnsi="Arial" w:cs="Arial"/>
                <w:b/>
                <w:bCs/>
                <w:color w:val="auto"/>
                <w:highlight w:val="none"/>
              </w:rPr>
            </w:pPr>
            <w:r>
              <w:rPr>
                <w:rFonts w:ascii="Arial" w:hAnsi="宋体" w:cs="Arial"/>
                <w:b/>
                <w:bCs/>
                <w:color w:val="auto"/>
                <w:highlight w:val="none"/>
              </w:rPr>
              <w:t>姓名</w:t>
            </w:r>
          </w:p>
        </w:tc>
        <w:tc>
          <w:tcPr>
            <w:tcW w:w="2520" w:type="dxa"/>
            <w:tcBorders>
              <w:top w:val="single" w:color="auto" w:sz="12" w:space="0"/>
              <w:bottom w:val="single" w:color="auto" w:sz="12" w:space="0"/>
            </w:tcBorders>
            <w:noWrap w:val="0"/>
            <w:vAlign w:val="center"/>
          </w:tcPr>
          <w:p>
            <w:pPr>
              <w:jc w:val="center"/>
              <w:rPr>
                <w:rFonts w:ascii="Arial" w:hAnsi="Arial" w:cs="Arial"/>
                <w:b/>
                <w:bCs/>
                <w:color w:val="auto"/>
                <w:highlight w:val="none"/>
              </w:rPr>
            </w:pPr>
            <w:r>
              <w:rPr>
                <w:rFonts w:ascii="Arial" w:hAnsi="宋体" w:cs="Arial"/>
                <w:b/>
                <w:bCs/>
                <w:color w:val="auto"/>
                <w:highlight w:val="none"/>
              </w:rPr>
              <w:t>本项目主要工作</w:t>
            </w:r>
          </w:p>
        </w:tc>
        <w:tc>
          <w:tcPr>
            <w:tcW w:w="720" w:type="dxa"/>
            <w:tcBorders>
              <w:top w:val="single" w:color="auto" w:sz="12" w:space="0"/>
              <w:bottom w:val="single" w:color="auto" w:sz="12" w:space="0"/>
            </w:tcBorders>
            <w:noWrap w:val="0"/>
            <w:vAlign w:val="center"/>
          </w:tcPr>
          <w:p>
            <w:pPr>
              <w:jc w:val="center"/>
              <w:rPr>
                <w:rFonts w:ascii="Arial" w:hAnsi="Arial" w:cs="Arial"/>
                <w:b/>
                <w:bCs/>
                <w:color w:val="auto"/>
                <w:highlight w:val="none"/>
              </w:rPr>
            </w:pPr>
            <w:r>
              <w:rPr>
                <w:rFonts w:ascii="Arial" w:hAnsi="宋体" w:cs="Arial"/>
                <w:b/>
                <w:bCs/>
                <w:color w:val="auto"/>
                <w:highlight w:val="none"/>
              </w:rPr>
              <w:t>年龄</w:t>
            </w:r>
          </w:p>
        </w:tc>
        <w:tc>
          <w:tcPr>
            <w:tcW w:w="720" w:type="dxa"/>
            <w:tcBorders>
              <w:top w:val="single" w:color="auto" w:sz="12" w:space="0"/>
              <w:bottom w:val="single" w:color="auto" w:sz="12" w:space="0"/>
            </w:tcBorders>
            <w:noWrap w:val="0"/>
            <w:vAlign w:val="center"/>
          </w:tcPr>
          <w:p>
            <w:pPr>
              <w:jc w:val="center"/>
              <w:rPr>
                <w:rFonts w:ascii="Arial" w:hAnsi="Arial" w:cs="Arial"/>
                <w:b/>
                <w:bCs/>
                <w:color w:val="auto"/>
                <w:highlight w:val="none"/>
              </w:rPr>
            </w:pPr>
            <w:r>
              <w:rPr>
                <w:rFonts w:ascii="Arial" w:hAnsi="宋体" w:cs="Arial"/>
                <w:b/>
                <w:bCs/>
                <w:color w:val="auto"/>
                <w:highlight w:val="none"/>
              </w:rPr>
              <w:t>性别</w:t>
            </w:r>
          </w:p>
        </w:tc>
        <w:tc>
          <w:tcPr>
            <w:tcW w:w="720" w:type="dxa"/>
            <w:tcBorders>
              <w:top w:val="single" w:color="auto" w:sz="12" w:space="0"/>
              <w:bottom w:val="single" w:color="auto" w:sz="12" w:space="0"/>
            </w:tcBorders>
            <w:noWrap w:val="0"/>
            <w:vAlign w:val="center"/>
          </w:tcPr>
          <w:p>
            <w:pPr>
              <w:jc w:val="center"/>
              <w:rPr>
                <w:rFonts w:ascii="Arial" w:hAnsi="Arial" w:cs="Arial"/>
                <w:b/>
                <w:bCs/>
                <w:color w:val="auto"/>
                <w:highlight w:val="none"/>
              </w:rPr>
            </w:pPr>
            <w:r>
              <w:rPr>
                <w:rFonts w:ascii="Arial" w:hAnsi="宋体" w:cs="Arial"/>
                <w:b/>
                <w:bCs/>
                <w:color w:val="auto"/>
                <w:highlight w:val="none"/>
              </w:rPr>
              <w:t>专业</w:t>
            </w:r>
          </w:p>
        </w:tc>
        <w:tc>
          <w:tcPr>
            <w:tcW w:w="1080" w:type="dxa"/>
            <w:tcBorders>
              <w:top w:val="single" w:color="auto" w:sz="12" w:space="0"/>
              <w:bottom w:val="single" w:color="auto" w:sz="12" w:space="0"/>
            </w:tcBorders>
            <w:noWrap w:val="0"/>
            <w:vAlign w:val="center"/>
          </w:tcPr>
          <w:p>
            <w:pPr>
              <w:jc w:val="center"/>
              <w:rPr>
                <w:rFonts w:ascii="Arial" w:hAnsi="Arial" w:cs="Arial"/>
                <w:b/>
                <w:bCs/>
                <w:color w:val="auto"/>
                <w:highlight w:val="none"/>
              </w:rPr>
            </w:pPr>
            <w:r>
              <w:rPr>
                <w:rFonts w:ascii="Arial" w:hAnsi="宋体" w:cs="Arial"/>
                <w:b/>
                <w:bCs/>
                <w:color w:val="auto"/>
                <w:highlight w:val="none"/>
              </w:rPr>
              <w:t>专业</w:t>
            </w:r>
          </w:p>
          <w:p>
            <w:pPr>
              <w:jc w:val="center"/>
              <w:rPr>
                <w:rFonts w:ascii="Arial" w:hAnsi="Arial" w:cs="Arial"/>
                <w:b/>
                <w:bCs/>
                <w:color w:val="auto"/>
                <w:highlight w:val="none"/>
              </w:rPr>
            </w:pPr>
            <w:r>
              <w:rPr>
                <w:rFonts w:ascii="Arial" w:hAnsi="宋体" w:cs="Arial"/>
                <w:b/>
                <w:bCs/>
                <w:color w:val="auto"/>
                <w:highlight w:val="none"/>
              </w:rPr>
              <w:t>年限</w:t>
            </w:r>
          </w:p>
        </w:tc>
        <w:tc>
          <w:tcPr>
            <w:tcW w:w="1080" w:type="dxa"/>
            <w:tcBorders>
              <w:top w:val="single" w:color="auto" w:sz="12" w:space="0"/>
              <w:bottom w:val="single" w:color="auto" w:sz="12" w:space="0"/>
            </w:tcBorders>
            <w:noWrap w:val="0"/>
            <w:vAlign w:val="center"/>
          </w:tcPr>
          <w:p>
            <w:pPr>
              <w:jc w:val="center"/>
              <w:rPr>
                <w:rFonts w:ascii="Arial" w:hAnsi="Arial" w:cs="Arial"/>
                <w:b/>
                <w:bCs/>
                <w:color w:val="auto"/>
                <w:highlight w:val="none"/>
              </w:rPr>
            </w:pPr>
            <w:r>
              <w:rPr>
                <w:rFonts w:ascii="Arial" w:hAnsi="宋体" w:cs="Arial"/>
                <w:b/>
                <w:bCs/>
                <w:color w:val="auto"/>
                <w:highlight w:val="none"/>
              </w:rPr>
              <w:t>职务</w:t>
            </w:r>
          </w:p>
          <w:p>
            <w:pPr>
              <w:jc w:val="center"/>
              <w:rPr>
                <w:rFonts w:ascii="Arial" w:hAnsi="Arial" w:cs="Arial"/>
                <w:b/>
                <w:bCs/>
                <w:color w:val="auto"/>
                <w:highlight w:val="none"/>
              </w:rPr>
            </w:pPr>
            <w:r>
              <w:rPr>
                <w:rFonts w:ascii="Arial" w:hAnsi="宋体" w:cs="Arial"/>
                <w:b/>
                <w:bCs/>
                <w:color w:val="auto"/>
                <w:highlight w:val="none"/>
              </w:rPr>
              <w:t>和职称</w:t>
            </w:r>
          </w:p>
        </w:tc>
        <w:tc>
          <w:tcPr>
            <w:tcW w:w="1680" w:type="dxa"/>
            <w:tcBorders>
              <w:top w:val="single" w:color="auto" w:sz="12" w:space="0"/>
              <w:bottom w:val="single" w:color="auto" w:sz="12" w:space="0"/>
              <w:right w:val="single" w:color="auto" w:sz="12" w:space="0"/>
            </w:tcBorders>
            <w:noWrap w:val="0"/>
            <w:vAlign w:val="center"/>
          </w:tcPr>
          <w:p>
            <w:pPr>
              <w:jc w:val="center"/>
              <w:rPr>
                <w:rFonts w:ascii="Arial" w:hAnsi="Arial" w:cs="Arial"/>
                <w:b/>
                <w:bCs/>
                <w:color w:val="auto"/>
                <w:highlight w:val="none"/>
              </w:rPr>
            </w:pPr>
            <w:r>
              <w:rPr>
                <w:rFonts w:ascii="Arial" w:hAnsi="宋体" w:cs="Arial"/>
                <w:b/>
                <w:bCs/>
                <w:color w:val="auto"/>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6" w:hRule="atLeast"/>
        </w:trPr>
        <w:tc>
          <w:tcPr>
            <w:tcW w:w="828" w:type="dxa"/>
            <w:tcBorders>
              <w:top w:val="single" w:color="auto" w:sz="12" w:space="0"/>
              <w:left w:val="single" w:color="auto" w:sz="12" w:space="0"/>
            </w:tcBorders>
            <w:noWrap w:val="0"/>
            <w:vAlign w:val="center"/>
          </w:tcPr>
          <w:p>
            <w:pPr>
              <w:spacing w:line="360" w:lineRule="auto"/>
              <w:rPr>
                <w:rFonts w:ascii="Arial" w:hAnsi="Arial" w:cs="Arial"/>
                <w:color w:val="auto"/>
                <w:sz w:val="24"/>
                <w:highlight w:val="none"/>
              </w:rPr>
            </w:pPr>
          </w:p>
        </w:tc>
        <w:tc>
          <w:tcPr>
            <w:tcW w:w="2520" w:type="dxa"/>
            <w:tcBorders>
              <w:top w:val="single" w:color="auto" w:sz="12" w:space="0"/>
            </w:tcBorders>
            <w:noWrap w:val="0"/>
            <w:vAlign w:val="center"/>
          </w:tcPr>
          <w:p>
            <w:pPr>
              <w:pStyle w:val="43"/>
              <w:widowControl w:val="0"/>
              <w:pBdr>
                <w:left w:val="none" w:color="auto" w:sz="0" w:space="0"/>
                <w:bottom w:val="none" w:color="auto" w:sz="0" w:space="0"/>
                <w:right w:val="none" w:color="auto" w:sz="0" w:space="0"/>
              </w:pBdr>
              <w:spacing w:before="0" w:beforeAutospacing="0" w:after="0" w:afterAutospacing="0" w:line="360" w:lineRule="auto"/>
              <w:ind w:left="948" w:hanging="528"/>
              <w:textAlignment w:val="auto"/>
              <w:rPr>
                <w:rFonts w:ascii="Arial" w:hAnsi="Arial" w:eastAsia="宋体" w:cs="Arial"/>
                <w:color w:val="auto"/>
                <w:kern w:val="2"/>
                <w:highlight w:val="none"/>
              </w:rPr>
            </w:pPr>
          </w:p>
        </w:tc>
        <w:tc>
          <w:tcPr>
            <w:tcW w:w="720" w:type="dxa"/>
            <w:tcBorders>
              <w:top w:val="single" w:color="auto" w:sz="12" w:space="0"/>
            </w:tcBorders>
            <w:noWrap w:val="0"/>
            <w:vAlign w:val="center"/>
          </w:tcPr>
          <w:p>
            <w:pPr>
              <w:spacing w:line="360" w:lineRule="auto"/>
              <w:rPr>
                <w:rFonts w:ascii="Arial" w:hAnsi="Arial" w:cs="Arial"/>
                <w:color w:val="auto"/>
                <w:sz w:val="24"/>
                <w:highlight w:val="none"/>
              </w:rPr>
            </w:pPr>
          </w:p>
        </w:tc>
        <w:tc>
          <w:tcPr>
            <w:tcW w:w="720" w:type="dxa"/>
            <w:tcBorders>
              <w:top w:val="single" w:color="auto" w:sz="12" w:space="0"/>
            </w:tcBorders>
            <w:noWrap w:val="0"/>
            <w:vAlign w:val="center"/>
          </w:tcPr>
          <w:p>
            <w:pPr>
              <w:spacing w:line="360" w:lineRule="auto"/>
              <w:rPr>
                <w:rFonts w:ascii="Arial" w:hAnsi="Arial" w:cs="Arial"/>
                <w:color w:val="auto"/>
                <w:sz w:val="24"/>
                <w:highlight w:val="none"/>
              </w:rPr>
            </w:pPr>
          </w:p>
        </w:tc>
        <w:tc>
          <w:tcPr>
            <w:tcW w:w="720" w:type="dxa"/>
            <w:tcBorders>
              <w:top w:val="single" w:color="auto" w:sz="12" w:space="0"/>
            </w:tcBorders>
            <w:noWrap w:val="0"/>
            <w:vAlign w:val="center"/>
          </w:tcPr>
          <w:p>
            <w:pPr>
              <w:spacing w:line="360" w:lineRule="auto"/>
              <w:rPr>
                <w:rFonts w:ascii="Arial" w:hAnsi="Arial" w:cs="Arial"/>
                <w:color w:val="auto"/>
                <w:sz w:val="24"/>
                <w:highlight w:val="none"/>
              </w:rPr>
            </w:pPr>
          </w:p>
        </w:tc>
        <w:tc>
          <w:tcPr>
            <w:tcW w:w="1080" w:type="dxa"/>
            <w:tcBorders>
              <w:top w:val="single" w:color="auto" w:sz="12" w:space="0"/>
            </w:tcBorders>
            <w:noWrap w:val="0"/>
            <w:vAlign w:val="center"/>
          </w:tcPr>
          <w:p>
            <w:pPr>
              <w:spacing w:line="360" w:lineRule="auto"/>
              <w:rPr>
                <w:rFonts w:ascii="Arial" w:hAnsi="Arial" w:cs="Arial"/>
                <w:color w:val="auto"/>
                <w:sz w:val="24"/>
                <w:highlight w:val="none"/>
              </w:rPr>
            </w:pPr>
          </w:p>
        </w:tc>
        <w:tc>
          <w:tcPr>
            <w:tcW w:w="1080" w:type="dxa"/>
            <w:tcBorders>
              <w:top w:val="single" w:color="auto" w:sz="12" w:space="0"/>
            </w:tcBorders>
            <w:noWrap w:val="0"/>
            <w:vAlign w:val="center"/>
          </w:tcPr>
          <w:p>
            <w:pPr>
              <w:pStyle w:val="10"/>
              <w:spacing w:line="360" w:lineRule="auto"/>
              <w:ind w:left="5250"/>
              <w:rPr>
                <w:rFonts w:ascii="Arial" w:hAnsi="Arial" w:cs="Arial"/>
                <w:color w:val="auto"/>
                <w:highlight w:val="none"/>
              </w:rPr>
            </w:pPr>
          </w:p>
        </w:tc>
        <w:tc>
          <w:tcPr>
            <w:tcW w:w="1680" w:type="dxa"/>
            <w:tcBorders>
              <w:top w:val="single" w:color="auto" w:sz="12" w:space="0"/>
              <w:right w:val="single" w:color="auto" w:sz="12" w:space="0"/>
            </w:tcBorders>
            <w:noWrap w:val="0"/>
            <w:vAlign w:val="center"/>
          </w:tcPr>
          <w:p>
            <w:pPr>
              <w:spacing w:line="360" w:lineRule="auto"/>
              <w:rPr>
                <w:rFonts w:ascii="Arial" w:hAnsi="Arial"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6" w:hRule="atLeast"/>
        </w:trPr>
        <w:tc>
          <w:tcPr>
            <w:tcW w:w="828" w:type="dxa"/>
            <w:tcBorders>
              <w:left w:val="single" w:color="auto" w:sz="12" w:space="0"/>
            </w:tcBorders>
            <w:noWrap w:val="0"/>
            <w:vAlign w:val="center"/>
          </w:tcPr>
          <w:p>
            <w:pPr>
              <w:spacing w:line="360" w:lineRule="auto"/>
              <w:rPr>
                <w:rFonts w:ascii="Arial" w:hAnsi="Arial" w:cs="Arial"/>
                <w:color w:val="auto"/>
                <w:sz w:val="24"/>
                <w:highlight w:val="none"/>
              </w:rPr>
            </w:pPr>
          </w:p>
        </w:tc>
        <w:tc>
          <w:tcPr>
            <w:tcW w:w="25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680" w:type="dxa"/>
            <w:tcBorders>
              <w:right w:val="single" w:color="auto" w:sz="12" w:space="0"/>
            </w:tcBorders>
            <w:noWrap w:val="0"/>
            <w:vAlign w:val="center"/>
          </w:tcPr>
          <w:p>
            <w:pPr>
              <w:spacing w:line="360" w:lineRule="auto"/>
              <w:rPr>
                <w:rFonts w:ascii="Arial" w:hAnsi="Arial"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6" w:hRule="atLeast"/>
        </w:trPr>
        <w:tc>
          <w:tcPr>
            <w:tcW w:w="828" w:type="dxa"/>
            <w:tcBorders>
              <w:left w:val="single" w:color="auto" w:sz="12" w:space="0"/>
            </w:tcBorders>
            <w:noWrap w:val="0"/>
            <w:vAlign w:val="center"/>
          </w:tcPr>
          <w:p>
            <w:pPr>
              <w:spacing w:line="360" w:lineRule="auto"/>
              <w:rPr>
                <w:rFonts w:ascii="Arial" w:hAnsi="Arial" w:cs="Arial"/>
                <w:color w:val="auto"/>
                <w:sz w:val="24"/>
                <w:highlight w:val="none"/>
              </w:rPr>
            </w:pPr>
          </w:p>
        </w:tc>
        <w:tc>
          <w:tcPr>
            <w:tcW w:w="25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680" w:type="dxa"/>
            <w:tcBorders>
              <w:right w:val="single" w:color="auto" w:sz="12" w:space="0"/>
            </w:tcBorders>
            <w:noWrap w:val="0"/>
            <w:vAlign w:val="center"/>
          </w:tcPr>
          <w:p>
            <w:pPr>
              <w:spacing w:line="360" w:lineRule="auto"/>
              <w:rPr>
                <w:rFonts w:ascii="Arial" w:hAnsi="Arial"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6" w:hRule="atLeast"/>
        </w:trPr>
        <w:tc>
          <w:tcPr>
            <w:tcW w:w="828" w:type="dxa"/>
            <w:tcBorders>
              <w:left w:val="single" w:color="auto" w:sz="12" w:space="0"/>
            </w:tcBorders>
            <w:noWrap w:val="0"/>
            <w:vAlign w:val="center"/>
          </w:tcPr>
          <w:p>
            <w:pPr>
              <w:spacing w:line="360" w:lineRule="auto"/>
              <w:rPr>
                <w:rFonts w:ascii="Arial" w:hAnsi="Arial" w:cs="Arial"/>
                <w:color w:val="auto"/>
                <w:sz w:val="24"/>
                <w:highlight w:val="none"/>
              </w:rPr>
            </w:pPr>
          </w:p>
        </w:tc>
        <w:tc>
          <w:tcPr>
            <w:tcW w:w="25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680" w:type="dxa"/>
            <w:tcBorders>
              <w:right w:val="single" w:color="auto" w:sz="12" w:space="0"/>
            </w:tcBorders>
            <w:noWrap w:val="0"/>
            <w:vAlign w:val="center"/>
          </w:tcPr>
          <w:p>
            <w:pPr>
              <w:spacing w:line="360" w:lineRule="auto"/>
              <w:rPr>
                <w:rFonts w:ascii="Arial" w:hAnsi="Arial"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6" w:hRule="atLeast"/>
        </w:trPr>
        <w:tc>
          <w:tcPr>
            <w:tcW w:w="828" w:type="dxa"/>
            <w:tcBorders>
              <w:left w:val="single" w:color="auto" w:sz="12" w:space="0"/>
            </w:tcBorders>
            <w:noWrap w:val="0"/>
            <w:vAlign w:val="center"/>
          </w:tcPr>
          <w:p>
            <w:pPr>
              <w:spacing w:line="360" w:lineRule="auto"/>
              <w:rPr>
                <w:rFonts w:ascii="Arial" w:hAnsi="Arial" w:cs="Arial"/>
                <w:color w:val="auto"/>
                <w:sz w:val="24"/>
                <w:highlight w:val="none"/>
              </w:rPr>
            </w:pPr>
          </w:p>
        </w:tc>
        <w:tc>
          <w:tcPr>
            <w:tcW w:w="25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680" w:type="dxa"/>
            <w:tcBorders>
              <w:right w:val="single" w:color="auto" w:sz="12" w:space="0"/>
            </w:tcBorders>
            <w:noWrap w:val="0"/>
            <w:vAlign w:val="center"/>
          </w:tcPr>
          <w:p>
            <w:pPr>
              <w:spacing w:line="360" w:lineRule="auto"/>
              <w:rPr>
                <w:rFonts w:ascii="Arial" w:hAnsi="Arial"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6" w:hRule="atLeast"/>
        </w:trPr>
        <w:tc>
          <w:tcPr>
            <w:tcW w:w="828" w:type="dxa"/>
            <w:tcBorders>
              <w:left w:val="single" w:color="auto" w:sz="12" w:space="0"/>
            </w:tcBorders>
            <w:noWrap w:val="0"/>
            <w:vAlign w:val="center"/>
          </w:tcPr>
          <w:p>
            <w:pPr>
              <w:spacing w:line="360" w:lineRule="auto"/>
              <w:rPr>
                <w:rFonts w:ascii="Arial" w:hAnsi="Arial" w:cs="Arial"/>
                <w:color w:val="auto"/>
                <w:sz w:val="24"/>
                <w:highlight w:val="none"/>
              </w:rPr>
            </w:pPr>
          </w:p>
        </w:tc>
        <w:tc>
          <w:tcPr>
            <w:tcW w:w="25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680" w:type="dxa"/>
            <w:tcBorders>
              <w:right w:val="single" w:color="auto" w:sz="12" w:space="0"/>
            </w:tcBorders>
            <w:noWrap w:val="0"/>
            <w:vAlign w:val="center"/>
          </w:tcPr>
          <w:p>
            <w:pPr>
              <w:spacing w:line="360" w:lineRule="auto"/>
              <w:rPr>
                <w:rFonts w:ascii="Arial" w:hAnsi="Arial"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6" w:hRule="atLeast"/>
        </w:trPr>
        <w:tc>
          <w:tcPr>
            <w:tcW w:w="828" w:type="dxa"/>
            <w:tcBorders>
              <w:left w:val="single" w:color="auto" w:sz="12" w:space="0"/>
            </w:tcBorders>
            <w:noWrap w:val="0"/>
            <w:vAlign w:val="center"/>
          </w:tcPr>
          <w:p>
            <w:pPr>
              <w:spacing w:line="360" w:lineRule="auto"/>
              <w:rPr>
                <w:rFonts w:ascii="Arial" w:hAnsi="Arial" w:cs="Arial"/>
                <w:color w:val="auto"/>
                <w:sz w:val="24"/>
                <w:highlight w:val="none"/>
              </w:rPr>
            </w:pPr>
          </w:p>
        </w:tc>
        <w:tc>
          <w:tcPr>
            <w:tcW w:w="25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680" w:type="dxa"/>
            <w:tcBorders>
              <w:right w:val="single" w:color="auto" w:sz="12" w:space="0"/>
            </w:tcBorders>
            <w:noWrap w:val="0"/>
            <w:vAlign w:val="center"/>
          </w:tcPr>
          <w:p>
            <w:pPr>
              <w:spacing w:line="360" w:lineRule="auto"/>
              <w:rPr>
                <w:rFonts w:ascii="Arial" w:hAnsi="Arial"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6" w:hRule="atLeast"/>
        </w:trPr>
        <w:tc>
          <w:tcPr>
            <w:tcW w:w="828" w:type="dxa"/>
            <w:tcBorders>
              <w:left w:val="single" w:color="auto" w:sz="12" w:space="0"/>
            </w:tcBorders>
            <w:noWrap w:val="0"/>
            <w:vAlign w:val="center"/>
          </w:tcPr>
          <w:p>
            <w:pPr>
              <w:spacing w:line="360" w:lineRule="auto"/>
              <w:rPr>
                <w:rFonts w:ascii="Arial" w:hAnsi="Arial" w:cs="Arial"/>
                <w:color w:val="auto"/>
                <w:sz w:val="24"/>
                <w:highlight w:val="none"/>
              </w:rPr>
            </w:pPr>
          </w:p>
        </w:tc>
        <w:tc>
          <w:tcPr>
            <w:tcW w:w="25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680" w:type="dxa"/>
            <w:tcBorders>
              <w:right w:val="single" w:color="auto" w:sz="12" w:space="0"/>
            </w:tcBorders>
            <w:noWrap w:val="0"/>
            <w:vAlign w:val="center"/>
          </w:tcPr>
          <w:p>
            <w:pPr>
              <w:spacing w:line="360" w:lineRule="auto"/>
              <w:rPr>
                <w:rFonts w:ascii="Arial" w:hAnsi="Arial"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6" w:hRule="atLeast"/>
        </w:trPr>
        <w:tc>
          <w:tcPr>
            <w:tcW w:w="828" w:type="dxa"/>
            <w:tcBorders>
              <w:left w:val="single" w:color="auto" w:sz="12" w:space="0"/>
            </w:tcBorders>
            <w:noWrap w:val="0"/>
            <w:vAlign w:val="center"/>
          </w:tcPr>
          <w:p>
            <w:pPr>
              <w:spacing w:line="360" w:lineRule="auto"/>
              <w:rPr>
                <w:rFonts w:ascii="Arial" w:hAnsi="Arial" w:cs="Arial"/>
                <w:color w:val="auto"/>
                <w:sz w:val="24"/>
                <w:highlight w:val="none"/>
              </w:rPr>
            </w:pPr>
          </w:p>
        </w:tc>
        <w:tc>
          <w:tcPr>
            <w:tcW w:w="25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680" w:type="dxa"/>
            <w:tcBorders>
              <w:right w:val="single" w:color="auto" w:sz="12" w:space="0"/>
            </w:tcBorders>
            <w:noWrap w:val="0"/>
            <w:vAlign w:val="center"/>
          </w:tcPr>
          <w:p>
            <w:pPr>
              <w:spacing w:line="360" w:lineRule="auto"/>
              <w:rPr>
                <w:rFonts w:ascii="Arial" w:hAnsi="Arial"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6" w:hRule="atLeast"/>
        </w:trPr>
        <w:tc>
          <w:tcPr>
            <w:tcW w:w="828" w:type="dxa"/>
            <w:tcBorders>
              <w:left w:val="single" w:color="auto" w:sz="12" w:space="0"/>
            </w:tcBorders>
            <w:noWrap w:val="0"/>
            <w:vAlign w:val="center"/>
          </w:tcPr>
          <w:p>
            <w:pPr>
              <w:spacing w:line="360" w:lineRule="auto"/>
              <w:rPr>
                <w:rFonts w:ascii="Arial" w:hAnsi="Arial" w:cs="Arial"/>
                <w:color w:val="auto"/>
                <w:sz w:val="24"/>
                <w:highlight w:val="none"/>
              </w:rPr>
            </w:pPr>
          </w:p>
        </w:tc>
        <w:tc>
          <w:tcPr>
            <w:tcW w:w="25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680" w:type="dxa"/>
            <w:tcBorders>
              <w:right w:val="single" w:color="auto" w:sz="12" w:space="0"/>
            </w:tcBorders>
            <w:noWrap w:val="0"/>
            <w:vAlign w:val="center"/>
          </w:tcPr>
          <w:p>
            <w:pPr>
              <w:spacing w:line="360" w:lineRule="auto"/>
              <w:rPr>
                <w:rFonts w:ascii="Arial" w:hAnsi="Arial"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6" w:hRule="atLeast"/>
        </w:trPr>
        <w:tc>
          <w:tcPr>
            <w:tcW w:w="828" w:type="dxa"/>
            <w:tcBorders>
              <w:left w:val="single" w:color="auto" w:sz="12" w:space="0"/>
            </w:tcBorders>
            <w:noWrap w:val="0"/>
            <w:vAlign w:val="center"/>
          </w:tcPr>
          <w:p>
            <w:pPr>
              <w:spacing w:line="360" w:lineRule="auto"/>
              <w:rPr>
                <w:rFonts w:ascii="Arial" w:hAnsi="Arial" w:cs="Arial"/>
                <w:color w:val="auto"/>
                <w:sz w:val="24"/>
                <w:highlight w:val="none"/>
              </w:rPr>
            </w:pPr>
          </w:p>
        </w:tc>
        <w:tc>
          <w:tcPr>
            <w:tcW w:w="25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680" w:type="dxa"/>
            <w:tcBorders>
              <w:right w:val="single" w:color="auto" w:sz="12" w:space="0"/>
            </w:tcBorders>
            <w:noWrap w:val="0"/>
            <w:vAlign w:val="center"/>
          </w:tcPr>
          <w:p>
            <w:pPr>
              <w:spacing w:line="360" w:lineRule="auto"/>
              <w:rPr>
                <w:rFonts w:ascii="Arial" w:hAnsi="Arial"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6" w:hRule="atLeast"/>
        </w:trPr>
        <w:tc>
          <w:tcPr>
            <w:tcW w:w="828" w:type="dxa"/>
            <w:tcBorders>
              <w:left w:val="single" w:color="auto" w:sz="12" w:space="0"/>
            </w:tcBorders>
            <w:noWrap w:val="0"/>
            <w:vAlign w:val="center"/>
          </w:tcPr>
          <w:p>
            <w:pPr>
              <w:spacing w:line="360" w:lineRule="auto"/>
              <w:rPr>
                <w:rFonts w:ascii="Arial" w:hAnsi="Arial" w:cs="Arial"/>
                <w:color w:val="auto"/>
                <w:sz w:val="24"/>
                <w:highlight w:val="none"/>
              </w:rPr>
            </w:pPr>
          </w:p>
        </w:tc>
        <w:tc>
          <w:tcPr>
            <w:tcW w:w="25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680" w:type="dxa"/>
            <w:tcBorders>
              <w:right w:val="single" w:color="auto" w:sz="12" w:space="0"/>
            </w:tcBorders>
            <w:noWrap w:val="0"/>
            <w:vAlign w:val="center"/>
          </w:tcPr>
          <w:p>
            <w:pPr>
              <w:spacing w:line="360" w:lineRule="auto"/>
              <w:rPr>
                <w:rFonts w:ascii="Arial" w:hAnsi="Arial"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6" w:hRule="atLeast"/>
        </w:trPr>
        <w:tc>
          <w:tcPr>
            <w:tcW w:w="828" w:type="dxa"/>
            <w:tcBorders>
              <w:left w:val="single" w:color="auto" w:sz="12" w:space="0"/>
            </w:tcBorders>
            <w:noWrap w:val="0"/>
            <w:vAlign w:val="center"/>
          </w:tcPr>
          <w:p>
            <w:pPr>
              <w:spacing w:line="360" w:lineRule="auto"/>
              <w:rPr>
                <w:rFonts w:ascii="Arial" w:hAnsi="Arial" w:cs="Arial"/>
                <w:color w:val="auto"/>
                <w:sz w:val="24"/>
                <w:highlight w:val="none"/>
              </w:rPr>
            </w:pPr>
          </w:p>
        </w:tc>
        <w:tc>
          <w:tcPr>
            <w:tcW w:w="25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680" w:type="dxa"/>
            <w:tcBorders>
              <w:right w:val="single" w:color="auto" w:sz="12" w:space="0"/>
            </w:tcBorders>
            <w:noWrap w:val="0"/>
            <w:vAlign w:val="center"/>
          </w:tcPr>
          <w:p>
            <w:pPr>
              <w:spacing w:line="360" w:lineRule="auto"/>
              <w:rPr>
                <w:rFonts w:ascii="Arial" w:hAnsi="Arial"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6" w:hRule="atLeast"/>
        </w:trPr>
        <w:tc>
          <w:tcPr>
            <w:tcW w:w="828" w:type="dxa"/>
            <w:tcBorders>
              <w:left w:val="single" w:color="auto" w:sz="12" w:space="0"/>
            </w:tcBorders>
            <w:noWrap w:val="0"/>
            <w:vAlign w:val="center"/>
          </w:tcPr>
          <w:p>
            <w:pPr>
              <w:spacing w:line="360" w:lineRule="auto"/>
              <w:rPr>
                <w:rFonts w:ascii="Arial" w:hAnsi="Arial" w:cs="Arial"/>
                <w:color w:val="auto"/>
                <w:sz w:val="24"/>
                <w:highlight w:val="none"/>
              </w:rPr>
            </w:pPr>
          </w:p>
        </w:tc>
        <w:tc>
          <w:tcPr>
            <w:tcW w:w="25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680" w:type="dxa"/>
            <w:tcBorders>
              <w:right w:val="single" w:color="auto" w:sz="12" w:space="0"/>
            </w:tcBorders>
            <w:noWrap w:val="0"/>
            <w:vAlign w:val="center"/>
          </w:tcPr>
          <w:p>
            <w:pPr>
              <w:spacing w:line="360" w:lineRule="auto"/>
              <w:rPr>
                <w:rFonts w:ascii="Arial" w:hAnsi="Arial"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6" w:hRule="atLeast"/>
        </w:trPr>
        <w:tc>
          <w:tcPr>
            <w:tcW w:w="828" w:type="dxa"/>
            <w:tcBorders>
              <w:left w:val="single" w:color="auto" w:sz="12" w:space="0"/>
            </w:tcBorders>
            <w:noWrap w:val="0"/>
            <w:vAlign w:val="center"/>
          </w:tcPr>
          <w:p>
            <w:pPr>
              <w:spacing w:line="360" w:lineRule="auto"/>
              <w:rPr>
                <w:rFonts w:ascii="Arial" w:hAnsi="Arial" w:cs="Arial"/>
                <w:color w:val="auto"/>
                <w:sz w:val="24"/>
                <w:highlight w:val="none"/>
              </w:rPr>
            </w:pPr>
          </w:p>
        </w:tc>
        <w:tc>
          <w:tcPr>
            <w:tcW w:w="25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680" w:type="dxa"/>
            <w:tcBorders>
              <w:right w:val="single" w:color="auto" w:sz="12" w:space="0"/>
            </w:tcBorders>
            <w:noWrap w:val="0"/>
            <w:vAlign w:val="center"/>
          </w:tcPr>
          <w:p>
            <w:pPr>
              <w:spacing w:line="360" w:lineRule="auto"/>
              <w:rPr>
                <w:rFonts w:ascii="Arial" w:hAnsi="Arial"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6" w:hRule="atLeast"/>
        </w:trPr>
        <w:tc>
          <w:tcPr>
            <w:tcW w:w="828" w:type="dxa"/>
            <w:tcBorders>
              <w:left w:val="single" w:color="auto" w:sz="12" w:space="0"/>
            </w:tcBorders>
            <w:noWrap w:val="0"/>
            <w:vAlign w:val="center"/>
          </w:tcPr>
          <w:p>
            <w:pPr>
              <w:spacing w:line="360" w:lineRule="auto"/>
              <w:rPr>
                <w:rFonts w:ascii="Arial" w:hAnsi="Arial" w:cs="Arial"/>
                <w:color w:val="auto"/>
                <w:sz w:val="24"/>
                <w:highlight w:val="none"/>
              </w:rPr>
            </w:pPr>
          </w:p>
        </w:tc>
        <w:tc>
          <w:tcPr>
            <w:tcW w:w="25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72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080" w:type="dxa"/>
            <w:noWrap w:val="0"/>
            <w:vAlign w:val="center"/>
          </w:tcPr>
          <w:p>
            <w:pPr>
              <w:spacing w:line="360" w:lineRule="auto"/>
              <w:rPr>
                <w:rFonts w:ascii="Arial" w:hAnsi="Arial" w:cs="Arial"/>
                <w:color w:val="auto"/>
                <w:sz w:val="24"/>
                <w:highlight w:val="none"/>
              </w:rPr>
            </w:pPr>
          </w:p>
        </w:tc>
        <w:tc>
          <w:tcPr>
            <w:tcW w:w="1680" w:type="dxa"/>
            <w:tcBorders>
              <w:right w:val="single" w:color="auto" w:sz="12" w:space="0"/>
            </w:tcBorders>
            <w:noWrap w:val="0"/>
            <w:vAlign w:val="center"/>
          </w:tcPr>
          <w:p>
            <w:pPr>
              <w:spacing w:line="360" w:lineRule="auto"/>
              <w:rPr>
                <w:rFonts w:ascii="Arial" w:hAnsi="Arial"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82" w:hRule="atLeast"/>
        </w:trPr>
        <w:tc>
          <w:tcPr>
            <w:tcW w:w="9348" w:type="dxa"/>
            <w:gridSpan w:val="8"/>
            <w:tcBorders>
              <w:left w:val="single" w:color="auto" w:sz="12" w:space="0"/>
              <w:bottom w:val="single" w:color="auto" w:sz="12" w:space="0"/>
              <w:right w:val="single" w:color="auto" w:sz="12" w:space="0"/>
            </w:tcBorders>
            <w:noWrap w:val="0"/>
            <w:vAlign w:val="center"/>
          </w:tcPr>
          <w:p>
            <w:pPr>
              <w:spacing w:line="360" w:lineRule="auto"/>
              <w:rPr>
                <w:rFonts w:ascii="Arial" w:hAnsi="Arial" w:cs="Arial"/>
                <w:color w:val="auto"/>
                <w:highlight w:val="none"/>
              </w:rPr>
            </w:pPr>
          </w:p>
          <w:p>
            <w:pPr>
              <w:pStyle w:val="10"/>
              <w:spacing w:line="360" w:lineRule="auto"/>
              <w:ind w:left="5250"/>
              <w:rPr>
                <w:rFonts w:ascii="Arial" w:hAnsi="Arial" w:cs="Arial"/>
                <w:color w:val="auto"/>
                <w:highlight w:val="none"/>
              </w:rPr>
            </w:pPr>
          </w:p>
        </w:tc>
      </w:tr>
    </w:tbl>
    <w:p>
      <w:pPr>
        <w:pStyle w:val="15"/>
        <w:rPr>
          <w:rFonts w:ascii="Arial" w:hAnsi="Arial" w:cs="Arial"/>
          <w:color w:val="auto"/>
          <w:highlight w:val="none"/>
        </w:rPr>
      </w:pPr>
      <w:r>
        <w:rPr>
          <w:rFonts w:ascii="Arial" w:cs="Arial"/>
          <w:color w:val="auto"/>
          <w:highlight w:val="none"/>
        </w:rPr>
        <w:t>注：</w:t>
      </w:r>
      <w:r>
        <w:rPr>
          <w:rFonts w:ascii="Arial" w:hAnsi="Arial" w:cs="Arial"/>
          <w:color w:val="auto"/>
          <w:highlight w:val="none"/>
        </w:rPr>
        <w:t>1</w:t>
      </w:r>
      <w:r>
        <w:rPr>
          <w:rFonts w:ascii="Arial" w:cs="Arial"/>
          <w:color w:val="auto"/>
          <w:highlight w:val="none"/>
        </w:rPr>
        <w:t>、</w:t>
      </w:r>
      <w:r>
        <w:rPr>
          <w:rFonts w:hint="eastAsia" w:ascii="Arial" w:cs="Arial"/>
          <w:color w:val="auto"/>
          <w:highlight w:val="none"/>
          <w:lang w:eastAsia="zh-CN"/>
        </w:rPr>
        <w:t>本表只需填写投标人针对本项目拟配备的相关管理人员即可，</w:t>
      </w:r>
      <w:r>
        <w:rPr>
          <w:rFonts w:ascii="Arial" w:cs="Arial"/>
          <w:color w:val="auto"/>
          <w:highlight w:val="none"/>
        </w:rPr>
        <w:t>本表人员有资格证书的应随表提交职称、资格证书复印件（加盖公章）。</w:t>
      </w:r>
    </w:p>
    <w:p>
      <w:pPr>
        <w:rPr>
          <w:rFonts w:ascii="Arial" w:hAnsi="Arial" w:cs="Arial"/>
          <w:color w:val="auto"/>
          <w:highlight w:val="none"/>
        </w:rPr>
      </w:pPr>
      <w:r>
        <w:rPr>
          <w:rFonts w:ascii="Arial" w:hAnsi="Arial" w:cs="Arial"/>
          <w:color w:val="auto"/>
          <w:highlight w:val="none"/>
        </w:rPr>
        <w:t xml:space="preserve">    2</w:t>
      </w:r>
      <w:r>
        <w:rPr>
          <w:rFonts w:ascii="Arial" w:hAnsi="宋体" w:cs="Arial"/>
          <w:color w:val="auto"/>
          <w:highlight w:val="none"/>
        </w:rPr>
        <w:t>、</w:t>
      </w:r>
      <w:r>
        <w:rPr>
          <w:rFonts w:ascii="Arial" w:hAnsi="Arial" w:cs="Arial"/>
          <w:color w:val="auto"/>
          <w:sz w:val="22"/>
          <w:szCs w:val="22"/>
          <w:highlight w:val="none"/>
        </w:rPr>
        <w:t>▲</w:t>
      </w:r>
      <w:r>
        <w:rPr>
          <w:rFonts w:ascii="Arial" w:hAnsi="宋体" w:cs="Arial"/>
          <w:color w:val="auto"/>
          <w:highlight w:val="none"/>
        </w:rPr>
        <w:t>列入本表人员如要更换，需经招标人同意；擅自更换或不到位属违约行为。</w:t>
      </w:r>
    </w:p>
    <w:p>
      <w:pPr>
        <w:spacing w:line="340" w:lineRule="exact"/>
        <w:ind w:left="898" w:leftChars="171" w:hanging="539" w:hangingChars="257"/>
        <w:rPr>
          <w:rFonts w:ascii="Arial" w:hAnsi="Arial" w:cs="Arial"/>
          <w:color w:val="auto"/>
          <w:szCs w:val="21"/>
          <w:highlight w:val="none"/>
        </w:rPr>
      </w:pPr>
    </w:p>
    <w:p>
      <w:pPr>
        <w:spacing w:before="156" w:beforeLines="50" w:after="156" w:afterLines="50" w:line="360" w:lineRule="auto"/>
        <w:ind w:right="-21" w:rightChars="-10"/>
        <w:rPr>
          <w:rFonts w:ascii="Arial" w:hAnsi="Arial" w:cs="Arial"/>
          <w:color w:val="auto"/>
          <w:sz w:val="24"/>
          <w:highlight w:val="none"/>
        </w:rPr>
      </w:pPr>
      <w:r>
        <w:rPr>
          <w:rFonts w:ascii="Arial" w:hAnsi="宋体" w:cs="Arial"/>
          <w:color w:val="auto"/>
          <w:sz w:val="24"/>
          <w:highlight w:val="none"/>
        </w:rPr>
        <w:t>投标人全称（公章）：</w:t>
      </w:r>
    </w:p>
    <w:p>
      <w:pPr>
        <w:spacing w:before="156" w:beforeLines="50" w:after="156" w:afterLines="50"/>
        <w:ind w:right="-10"/>
        <w:rPr>
          <w:rFonts w:ascii="Arial" w:hAnsi="Arial" w:cs="Arial"/>
          <w:color w:val="auto"/>
          <w:sz w:val="24"/>
          <w:highlight w:val="none"/>
        </w:rPr>
      </w:pPr>
      <w:r>
        <w:rPr>
          <w:rFonts w:ascii="Arial" w:hAnsi="宋体" w:cs="Arial"/>
          <w:color w:val="auto"/>
          <w:sz w:val="24"/>
          <w:highlight w:val="none"/>
        </w:rPr>
        <w:t>法定代表人或授权代表（签字或盖章）：</w:t>
      </w:r>
    </w:p>
    <w:p>
      <w:pPr>
        <w:spacing w:before="156" w:beforeLines="50" w:after="156" w:afterLines="50"/>
        <w:ind w:right="-10"/>
        <w:rPr>
          <w:rFonts w:ascii="Arial" w:hAnsi="Arial" w:cs="Arial"/>
          <w:b/>
          <w:bCs/>
          <w:color w:val="auto"/>
          <w:sz w:val="30"/>
          <w:highlight w:val="none"/>
        </w:rPr>
      </w:pPr>
      <w:r>
        <w:rPr>
          <w:rFonts w:ascii="Arial" w:hAnsi="宋体" w:cs="Arial"/>
          <w:color w:val="auto"/>
          <w:sz w:val="24"/>
          <w:highlight w:val="none"/>
        </w:rPr>
        <w:t>日期：</w:t>
      </w:r>
    </w:p>
    <w:p>
      <w:pPr>
        <w:spacing w:before="312" w:beforeLines="100"/>
        <w:rPr>
          <w:rFonts w:ascii="Arial" w:hAnsi="Arial" w:cs="Arial"/>
          <w:color w:val="auto"/>
          <w:sz w:val="32"/>
          <w:szCs w:val="44"/>
          <w:highlight w:val="none"/>
        </w:rPr>
      </w:pPr>
      <w:r>
        <w:rPr>
          <w:rFonts w:ascii="Arial" w:hAnsi="Arial" w:cs="Arial"/>
          <w:color w:val="auto"/>
          <w:highlight w:val="none"/>
        </w:rPr>
        <w:br w:type="page"/>
      </w:r>
      <w:r>
        <w:rPr>
          <w:rFonts w:ascii="Arial" w:hAnsi="宋体" w:cs="Arial"/>
          <w:color w:val="auto"/>
          <w:highlight w:val="none"/>
        </w:rPr>
        <w:t>格式</w:t>
      </w:r>
      <w:r>
        <w:rPr>
          <w:rFonts w:ascii="Arial" w:hAnsi="Arial" w:cs="Arial"/>
          <w:color w:val="auto"/>
          <w:highlight w:val="none"/>
        </w:rPr>
        <w:t>6-1</w:t>
      </w:r>
      <w:r>
        <w:rPr>
          <w:rFonts w:ascii="Arial" w:hAnsi="Arial" w:cs="Arial"/>
          <w:b/>
          <w:bCs/>
          <w:color w:val="auto"/>
          <w:highlight w:val="none"/>
        </w:rPr>
        <w:t xml:space="preserve">                    </w:t>
      </w:r>
      <w:r>
        <w:rPr>
          <w:rFonts w:ascii="Arial" w:hAnsi="宋体" w:cs="Arial"/>
          <w:bCs/>
          <w:color w:val="auto"/>
          <w:sz w:val="32"/>
          <w:szCs w:val="32"/>
          <w:highlight w:val="none"/>
        </w:rPr>
        <w:t>拟派</w:t>
      </w:r>
      <w:r>
        <w:rPr>
          <w:rFonts w:hint="eastAsia" w:ascii="Arial" w:hAnsi="宋体" w:cs="Arial"/>
          <w:bCs/>
          <w:color w:val="auto"/>
          <w:sz w:val="32"/>
          <w:szCs w:val="32"/>
          <w:highlight w:val="none"/>
        </w:rPr>
        <w:t>项目负责人</w:t>
      </w:r>
      <w:r>
        <w:rPr>
          <w:rFonts w:ascii="Arial" w:hAnsi="宋体" w:cs="Arial"/>
          <w:bCs/>
          <w:color w:val="auto"/>
          <w:sz w:val="32"/>
          <w:szCs w:val="32"/>
          <w:highlight w:val="none"/>
        </w:rPr>
        <w:t>资格情况表</w:t>
      </w:r>
    </w:p>
    <w:p>
      <w:pPr>
        <w:rPr>
          <w:rFonts w:ascii="Arial" w:hAnsi="Arial" w:cs="Arial"/>
          <w:color w:val="auto"/>
          <w:szCs w:val="21"/>
          <w:highlight w:val="none"/>
        </w:rPr>
      </w:pPr>
      <w:r>
        <w:rPr>
          <w:rFonts w:ascii="Arial" w:hAnsi="宋体" w:cs="Arial"/>
          <w:color w:val="auto"/>
          <w:szCs w:val="21"/>
          <w:highlight w:val="none"/>
        </w:rPr>
        <w:t>投标人（公章）：</w:t>
      </w:r>
    </w:p>
    <w:tbl>
      <w:tblPr>
        <w:tblStyle w:val="20"/>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451"/>
        <w:gridCol w:w="4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1974" w:type="dxa"/>
            <w:tcBorders>
              <w:top w:val="single" w:color="auto" w:sz="12" w:space="0"/>
              <w:left w:val="single" w:color="auto" w:sz="12" w:space="0"/>
              <w:bottom w:val="single" w:color="auto" w:sz="4" w:space="0"/>
              <w:right w:val="single" w:color="auto" w:sz="4" w:space="0"/>
            </w:tcBorders>
            <w:noWrap w:val="0"/>
            <w:vAlign w:val="center"/>
          </w:tcPr>
          <w:p>
            <w:pPr>
              <w:pStyle w:val="46"/>
              <w:autoSpaceDE w:val="0"/>
              <w:autoSpaceDN w:val="0"/>
              <w:adjustRightInd w:val="0"/>
              <w:spacing w:line="240" w:lineRule="auto"/>
              <w:rPr>
                <w:color w:val="auto"/>
                <w:highlight w:val="none"/>
                <w:lang w:val="zh-CN"/>
              </w:rPr>
            </w:pPr>
            <w:r>
              <w:rPr>
                <w:rFonts w:hAnsi="宋体"/>
                <w:color w:val="auto"/>
                <w:highlight w:val="none"/>
                <w:lang w:val="zh-CN"/>
              </w:rPr>
              <w:t>姓名</w:t>
            </w:r>
          </w:p>
        </w:tc>
        <w:tc>
          <w:tcPr>
            <w:tcW w:w="2451"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Arial" w:hAnsi="Arial" w:cs="Arial"/>
                <w:color w:val="auto"/>
                <w:highlight w:val="none"/>
                <w:lang w:val="zh-CN"/>
              </w:rPr>
            </w:pPr>
          </w:p>
        </w:tc>
        <w:tc>
          <w:tcPr>
            <w:tcW w:w="4575" w:type="dxa"/>
            <w:tcBorders>
              <w:top w:val="single" w:color="auto" w:sz="12" w:space="0"/>
              <w:left w:val="single" w:color="auto" w:sz="4" w:space="0"/>
              <w:bottom w:val="single" w:color="auto" w:sz="4" w:space="0"/>
              <w:right w:val="single" w:color="auto" w:sz="12" w:space="0"/>
            </w:tcBorders>
            <w:noWrap w:val="0"/>
            <w:vAlign w:val="center"/>
          </w:tcPr>
          <w:p>
            <w:pPr>
              <w:pStyle w:val="46"/>
              <w:autoSpaceDE w:val="0"/>
              <w:autoSpaceDN w:val="0"/>
              <w:adjustRightInd w:val="0"/>
              <w:spacing w:line="360" w:lineRule="auto"/>
              <w:rPr>
                <w:color w:val="auto"/>
                <w:highlight w:val="none"/>
                <w:lang w:val="zh-CN"/>
              </w:rPr>
            </w:pPr>
            <w:r>
              <w:rPr>
                <w:rFonts w:hAnsi="宋体"/>
                <w:color w:val="auto"/>
                <w:highlight w:val="none"/>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30"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Arial" w:hAnsi="Arial" w:cs="Arial"/>
                <w:b/>
                <w:bCs/>
                <w:color w:val="auto"/>
                <w:highlight w:val="none"/>
                <w:lang w:val="zh-CN"/>
              </w:rPr>
            </w:pPr>
            <w:r>
              <w:rPr>
                <w:rFonts w:ascii="Arial" w:hAnsi="宋体" w:cs="Arial"/>
                <w:b/>
                <w:bCs/>
                <w:color w:val="auto"/>
                <w:highlight w:val="none"/>
                <w:lang w:val="zh-CN"/>
              </w:rPr>
              <w:t>性别</w:t>
            </w:r>
          </w:p>
        </w:tc>
        <w:tc>
          <w:tcPr>
            <w:tcW w:w="24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Arial" w:hAnsi="Arial" w:cs="Arial"/>
                <w:color w:val="auto"/>
                <w:highlight w:val="none"/>
                <w:lang w:val="zh-CN"/>
              </w:rPr>
            </w:pPr>
          </w:p>
        </w:tc>
        <w:tc>
          <w:tcPr>
            <w:tcW w:w="4575" w:type="dxa"/>
            <w:vMerge w:val="restart"/>
            <w:tcBorders>
              <w:top w:val="single" w:color="auto" w:sz="4" w:space="0"/>
              <w:left w:val="single" w:color="auto" w:sz="4" w:space="0"/>
              <w:bottom w:val="single" w:color="auto" w:sz="4" w:space="0"/>
              <w:right w:val="single" w:color="auto" w:sz="12" w:space="0"/>
            </w:tcBorders>
            <w:noWrap w:val="0"/>
            <w:vAlign w:val="center"/>
          </w:tcPr>
          <w:p>
            <w:pPr>
              <w:pStyle w:val="44"/>
              <w:widowControl w:val="0"/>
              <w:autoSpaceDE w:val="0"/>
              <w:autoSpaceDN w:val="0"/>
              <w:adjustRightInd w:val="0"/>
              <w:spacing w:before="0" w:beforeAutospacing="0" w:after="0" w:afterAutospacing="0" w:line="360" w:lineRule="auto"/>
              <w:ind w:firstLine="420"/>
              <w:textAlignment w:val="auto"/>
              <w:rPr>
                <w:rFonts w:ascii="Arial" w:hAnsi="Arial" w:cs="Arial"/>
                <w:color w:val="auto"/>
                <w:kern w:val="2"/>
                <w:sz w:val="21"/>
                <w:highlight w:val="none"/>
              </w:rPr>
            </w:pPr>
            <w:r>
              <w:rPr>
                <w:rFonts w:ascii="Arial" w:hAnsi="宋体" w:cs="Arial"/>
                <w:color w:val="auto"/>
                <w:kern w:val="2"/>
                <w:sz w:val="21"/>
                <w:highlight w:val="none"/>
              </w:rPr>
              <w:t>注：业绩证明应提供旁证材料</w:t>
            </w:r>
          </w:p>
          <w:p>
            <w:pPr>
              <w:autoSpaceDE w:val="0"/>
              <w:autoSpaceDN w:val="0"/>
              <w:adjustRightInd w:val="0"/>
              <w:spacing w:line="360" w:lineRule="auto"/>
              <w:jc w:val="center"/>
              <w:rPr>
                <w:rFonts w:ascii="Arial" w:hAnsi="Arial" w:cs="Arial"/>
                <w:color w:val="auto"/>
                <w:highlight w:val="none"/>
                <w:lang w:val="zh-CN"/>
              </w:rPr>
            </w:pPr>
            <w:r>
              <w:rPr>
                <w:rFonts w:ascii="Arial" w:hAnsi="宋体" w:cs="Arial"/>
                <w:color w:val="auto"/>
                <w:highlight w:val="none"/>
              </w:rPr>
              <w:t>（合同或中标通知书及竣工验收报告）。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30"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Arial" w:hAnsi="Arial" w:cs="Arial"/>
                <w:b/>
                <w:bCs/>
                <w:color w:val="auto"/>
                <w:highlight w:val="none"/>
                <w:lang w:val="zh-CN"/>
              </w:rPr>
            </w:pPr>
            <w:r>
              <w:rPr>
                <w:rFonts w:ascii="Arial" w:hAnsi="宋体" w:cs="Arial"/>
                <w:b/>
                <w:bCs/>
                <w:color w:val="auto"/>
                <w:highlight w:val="none"/>
                <w:lang w:val="zh-CN"/>
              </w:rPr>
              <w:t>年龄</w:t>
            </w:r>
          </w:p>
        </w:tc>
        <w:tc>
          <w:tcPr>
            <w:tcW w:w="24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Arial" w:hAnsi="Arial" w:cs="Arial"/>
                <w:color w:val="auto"/>
                <w:highlight w:val="none"/>
                <w:lang w:val="zh-CN"/>
              </w:rPr>
            </w:pPr>
          </w:p>
        </w:tc>
        <w:tc>
          <w:tcPr>
            <w:tcW w:w="4575"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jc w:val="center"/>
              <w:rPr>
                <w:rFonts w:ascii="Arial" w:hAnsi="Arial" w:cs="Arial"/>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30"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Arial" w:hAnsi="Arial" w:cs="Arial"/>
                <w:b/>
                <w:bCs/>
                <w:color w:val="auto"/>
                <w:highlight w:val="none"/>
                <w:lang w:val="zh-CN"/>
              </w:rPr>
            </w:pPr>
            <w:r>
              <w:rPr>
                <w:rFonts w:ascii="Arial" w:hAnsi="宋体" w:cs="Arial"/>
                <w:b/>
                <w:bCs/>
                <w:color w:val="auto"/>
                <w:highlight w:val="none"/>
                <w:lang w:val="zh-CN"/>
              </w:rPr>
              <w:t>职称</w:t>
            </w:r>
          </w:p>
        </w:tc>
        <w:tc>
          <w:tcPr>
            <w:tcW w:w="24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Arial" w:hAnsi="Arial" w:cs="Arial"/>
                <w:color w:val="auto"/>
                <w:highlight w:val="none"/>
                <w:lang w:val="zh-CN"/>
              </w:rPr>
            </w:pPr>
          </w:p>
        </w:tc>
        <w:tc>
          <w:tcPr>
            <w:tcW w:w="4575"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jc w:val="center"/>
              <w:rPr>
                <w:rFonts w:ascii="Arial" w:hAnsi="Arial" w:cs="Arial"/>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30"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Arial" w:hAnsi="Arial" w:cs="Arial"/>
                <w:b/>
                <w:bCs/>
                <w:color w:val="auto"/>
                <w:highlight w:val="none"/>
                <w:lang w:val="zh-CN"/>
              </w:rPr>
            </w:pPr>
            <w:r>
              <w:rPr>
                <w:rFonts w:ascii="Arial" w:hAnsi="宋体" w:cs="Arial"/>
                <w:b/>
                <w:bCs/>
                <w:color w:val="auto"/>
                <w:highlight w:val="none"/>
                <w:lang w:val="zh-CN"/>
              </w:rPr>
              <w:t>资格证书</w:t>
            </w:r>
          </w:p>
        </w:tc>
        <w:tc>
          <w:tcPr>
            <w:tcW w:w="24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Arial" w:hAnsi="Arial" w:cs="Arial"/>
                <w:color w:val="auto"/>
                <w:highlight w:val="none"/>
                <w:lang w:val="zh-CN"/>
              </w:rPr>
            </w:pPr>
          </w:p>
        </w:tc>
        <w:tc>
          <w:tcPr>
            <w:tcW w:w="4575"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jc w:val="center"/>
              <w:rPr>
                <w:rFonts w:ascii="Arial" w:hAnsi="Arial" w:cs="Arial"/>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30"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Arial" w:hAnsi="Arial" w:cs="Arial"/>
                <w:b/>
                <w:bCs/>
                <w:color w:val="auto"/>
                <w:highlight w:val="none"/>
                <w:lang w:val="zh-CN"/>
              </w:rPr>
            </w:pPr>
            <w:r>
              <w:rPr>
                <w:rFonts w:ascii="Arial" w:hAnsi="宋体" w:cs="Arial"/>
                <w:b/>
                <w:bCs/>
                <w:color w:val="auto"/>
                <w:highlight w:val="none"/>
                <w:lang w:val="zh-CN"/>
              </w:rPr>
              <w:t>毕业时间</w:t>
            </w:r>
          </w:p>
        </w:tc>
        <w:tc>
          <w:tcPr>
            <w:tcW w:w="24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Arial" w:hAnsi="Arial" w:cs="Arial"/>
                <w:color w:val="auto"/>
                <w:highlight w:val="none"/>
                <w:lang w:val="zh-CN"/>
              </w:rPr>
            </w:pPr>
          </w:p>
        </w:tc>
        <w:tc>
          <w:tcPr>
            <w:tcW w:w="4575"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jc w:val="center"/>
              <w:rPr>
                <w:rFonts w:ascii="Arial" w:hAnsi="Arial" w:cs="Arial"/>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30"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Arial" w:hAnsi="Arial" w:cs="Arial"/>
                <w:b/>
                <w:bCs/>
                <w:color w:val="auto"/>
                <w:highlight w:val="none"/>
                <w:lang w:val="zh-CN"/>
              </w:rPr>
            </w:pPr>
            <w:r>
              <w:rPr>
                <w:rFonts w:ascii="Arial" w:hAnsi="宋体" w:cs="Arial"/>
                <w:b/>
                <w:bCs/>
                <w:color w:val="auto"/>
                <w:highlight w:val="none"/>
                <w:lang w:val="zh-CN"/>
              </w:rPr>
              <w:t>学校专业</w:t>
            </w:r>
          </w:p>
        </w:tc>
        <w:tc>
          <w:tcPr>
            <w:tcW w:w="24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Arial" w:hAnsi="Arial" w:cs="Arial"/>
                <w:color w:val="auto"/>
                <w:highlight w:val="none"/>
                <w:lang w:val="zh-CN"/>
              </w:rPr>
            </w:pPr>
          </w:p>
        </w:tc>
        <w:tc>
          <w:tcPr>
            <w:tcW w:w="4575"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jc w:val="center"/>
              <w:rPr>
                <w:rFonts w:ascii="Arial" w:hAnsi="Arial" w:cs="Arial"/>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30"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Arial" w:hAnsi="Arial" w:cs="Arial"/>
                <w:b/>
                <w:bCs/>
                <w:color w:val="auto"/>
                <w:highlight w:val="none"/>
                <w:lang w:val="zh-CN"/>
              </w:rPr>
            </w:pPr>
            <w:r>
              <w:rPr>
                <w:rFonts w:ascii="Arial" w:hAnsi="宋体" w:cs="Arial"/>
                <w:b/>
                <w:bCs/>
                <w:color w:val="auto"/>
                <w:highlight w:val="none"/>
                <w:lang w:val="zh-CN"/>
              </w:rPr>
              <w:t>联系电话</w:t>
            </w:r>
          </w:p>
        </w:tc>
        <w:tc>
          <w:tcPr>
            <w:tcW w:w="24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Arial" w:hAnsi="Arial" w:cs="Arial"/>
                <w:color w:val="auto"/>
                <w:highlight w:val="none"/>
                <w:lang w:val="zh-CN"/>
              </w:rPr>
            </w:pPr>
          </w:p>
        </w:tc>
        <w:tc>
          <w:tcPr>
            <w:tcW w:w="4575"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jc w:val="center"/>
              <w:rPr>
                <w:rFonts w:ascii="Arial" w:hAnsi="Arial" w:cs="Arial"/>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30"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Arial" w:hAnsi="Arial" w:cs="Arial"/>
                <w:b/>
                <w:bCs/>
                <w:color w:val="auto"/>
                <w:highlight w:val="none"/>
                <w:lang w:val="zh-CN"/>
              </w:rPr>
            </w:pPr>
            <w:r>
              <w:rPr>
                <w:rFonts w:ascii="Arial" w:hAnsi="宋体" w:cs="Arial"/>
                <w:b/>
                <w:bCs/>
                <w:color w:val="auto"/>
                <w:highlight w:val="none"/>
              </w:rPr>
              <w:t>最近一年工作状况</w:t>
            </w:r>
          </w:p>
        </w:tc>
        <w:tc>
          <w:tcPr>
            <w:tcW w:w="24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Arial" w:hAnsi="Arial" w:cs="Arial"/>
                <w:color w:val="auto"/>
                <w:highlight w:val="none"/>
                <w:lang w:val="zh-CN"/>
              </w:rPr>
            </w:pPr>
          </w:p>
        </w:tc>
        <w:tc>
          <w:tcPr>
            <w:tcW w:w="4575"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jc w:val="center"/>
              <w:rPr>
                <w:rFonts w:ascii="Arial" w:hAnsi="Arial" w:cs="Arial"/>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1974" w:type="dxa"/>
            <w:tcBorders>
              <w:top w:val="single" w:color="auto" w:sz="4" w:space="0"/>
              <w:left w:val="single" w:color="auto" w:sz="12" w:space="0"/>
              <w:bottom w:val="single" w:color="auto" w:sz="12" w:space="0"/>
              <w:right w:val="single" w:color="auto" w:sz="4" w:space="0"/>
            </w:tcBorders>
            <w:noWrap w:val="0"/>
            <w:vAlign w:val="center"/>
          </w:tcPr>
          <w:p>
            <w:pPr>
              <w:autoSpaceDE w:val="0"/>
              <w:autoSpaceDN w:val="0"/>
              <w:adjustRightInd w:val="0"/>
              <w:jc w:val="center"/>
              <w:rPr>
                <w:rFonts w:ascii="Arial" w:hAnsi="Arial" w:cs="Arial"/>
                <w:b/>
                <w:bCs/>
                <w:color w:val="auto"/>
                <w:highlight w:val="none"/>
                <w:lang w:val="zh-CN"/>
              </w:rPr>
            </w:pPr>
            <w:r>
              <w:rPr>
                <w:rFonts w:ascii="Arial" w:hAnsi="宋体" w:cs="Arial"/>
                <w:b/>
                <w:bCs/>
                <w:color w:val="auto"/>
                <w:highlight w:val="none"/>
                <w:lang w:val="zh-CN"/>
              </w:rPr>
              <w:t>拟在本项目中担任主要工作</w:t>
            </w:r>
          </w:p>
        </w:tc>
        <w:tc>
          <w:tcPr>
            <w:tcW w:w="7026" w:type="dxa"/>
            <w:gridSpan w:val="2"/>
            <w:tcBorders>
              <w:top w:val="single" w:color="auto" w:sz="4" w:space="0"/>
              <w:left w:val="single" w:color="auto" w:sz="4" w:space="0"/>
              <w:bottom w:val="single" w:color="auto" w:sz="12" w:space="0"/>
              <w:right w:val="single" w:color="auto" w:sz="12" w:space="0"/>
            </w:tcBorders>
            <w:noWrap w:val="0"/>
            <w:vAlign w:val="center"/>
          </w:tcPr>
          <w:p>
            <w:pPr>
              <w:autoSpaceDE w:val="0"/>
              <w:autoSpaceDN w:val="0"/>
              <w:adjustRightInd w:val="0"/>
              <w:spacing w:line="360" w:lineRule="auto"/>
              <w:jc w:val="center"/>
              <w:rPr>
                <w:rFonts w:ascii="Arial" w:hAnsi="Arial" w:cs="Arial"/>
                <w:color w:val="auto"/>
                <w:highlight w:val="none"/>
                <w:lang w:val="zh-CN"/>
              </w:rPr>
            </w:pPr>
          </w:p>
        </w:tc>
      </w:tr>
    </w:tbl>
    <w:p>
      <w:pPr>
        <w:spacing w:before="156" w:beforeLines="50" w:after="156" w:afterLines="50" w:line="360" w:lineRule="auto"/>
        <w:ind w:right="-21" w:rightChars="-10"/>
        <w:rPr>
          <w:rFonts w:ascii="Arial" w:hAnsi="Arial" w:cs="Arial"/>
          <w:color w:val="auto"/>
          <w:szCs w:val="21"/>
          <w:highlight w:val="none"/>
        </w:rPr>
      </w:pPr>
      <w:r>
        <w:rPr>
          <w:rFonts w:ascii="Arial" w:hAnsi="宋体" w:cs="Arial"/>
          <w:color w:val="auto"/>
          <w:szCs w:val="21"/>
          <w:highlight w:val="none"/>
        </w:rPr>
        <w:t>注：需在本表格后加附身份证复印件、劳动合同复印件及在公司曾参加的项目经历等。</w:t>
      </w:r>
    </w:p>
    <w:p>
      <w:pPr>
        <w:spacing w:before="156" w:beforeLines="50" w:after="156" w:afterLines="50" w:line="360" w:lineRule="auto"/>
        <w:ind w:right="-21" w:rightChars="-10"/>
        <w:rPr>
          <w:rFonts w:ascii="Arial" w:hAnsi="Arial" w:cs="Arial"/>
          <w:color w:val="auto"/>
          <w:sz w:val="24"/>
          <w:highlight w:val="none"/>
        </w:rPr>
      </w:pPr>
      <w:r>
        <w:rPr>
          <w:rFonts w:ascii="Arial" w:hAnsi="宋体" w:cs="Arial"/>
          <w:color w:val="auto"/>
          <w:sz w:val="24"/>
          <w:highlight w:val="none"/>
        </w:rPr>
        <w:t>投标人全称（公章）：</w:t>
      </w:r>
    </w:p>
    <w:p>
      <w:pPr>
        <w:spacing w:before="156" w:beforeLines="50" w:after="156" w:afterLines="50"/>
        <w:ind w:right="-10"/>
        <w:rPr>
          <w:rFonts w:ascii="Arial" w:hAnsi="Arial" w:cs="Arial"/>
          <w:color w:val="auto"/>
          <w:sz w:val="24"/>
          <w:highlight w:val="none"/>
        </w:rPr>
      </w:pPr>
      <w:r>
        <w:rPr>
          <w:rFonts w:ascii="Arial" w:hAnsi="宋体" w:cs="Arial"/>
          <w:color w:val="auto"/>
          <w:sz w:val="24"/>
          <w:highlight w:val="none"/>
        </w:rPr>
        <w:t>法定代表人或授权代表（签字或盖章）：</w:t>
      </w:r>
    </w:p>
    <w:p>
      <w:pPr>
        <w:spacing w:before="156" w:beforeLines="50" w:after="156" w:afterLines="50"/>
        <w:ind w:right="-10"/>
        <w:rPr>
          <w:rFonts w:ascii="Arial" w:hAnsi="Arial" w:cs="Arial"/>
          <w:color w:val="auto"/>
          <w:sz w:val="24"/>
          <w:highlight w:val="none"/>
        </w:rPr>
      </w:pPr>
      <w:r>
        <w:rPr>
          <w:rFonts w:ascii="Arial" w:hAnsi="宋体" w:cs="Arial"/>
          <w:color w:val="auto"/>
          <w:sz w:val="24"/>
          <w:highlight w:val="none"/>
        </w:rPr>
        <w:t>日期：</w:t>
      </w:r>
    </w:p>
    <w:p>
      <w:pPr>
        <w:spacing w:before="156" w:beforeLines="50" w:after="156" w:afterLines="50"/>
        <w:ind w:right="-10"/>
        <w:rPr>
          <w:rFonts w:ascii="Arial" w:hAnsi="Arial" w:cs="Arial"/>
          <w:b/>
          <w:bCs/>
          <w:color w:val="auto"/>
          <w:sz w:val="30"/>
          <w:highlight w:val="none"/>
        </w:rPr>
      </w:pPr>
      <w:r>
        <w:rPr>
          <w:rFonts w:ascii="Arial" w:hAnsi="Arial" w:cs="Arial"/>
          <w:color w:val="auto"/>
          <w:highlight w:val="none"/>
        </w:rPr>
        <w:br w:type="page"/>
      </w:r>
      <w:r>
        <w:rPr>
          <w:rFonts w:ascii="Arial" w:hAnsi="宋体" w:cs="Arial"/>
          <w:color w:val="auto"/>
          <w:highlight w:val="none"/>
        </w:rPr>
        <w:t>格式</w:t>
      </w:r>
      <w:r>
        <w:rPr>
          <w:rFonts w:ascii="Arial" w:hAnsi="Arial" w:cs="Arial"/>
          <w:color w:val="auto"/>
          <w:highlight w:val="none"/>
        </w:rPr>
        <w:t xml:space="preserve">7                </w:t>
      </w:r>
      <w:r>
        <w:rPr>
          <w:rFonts w:ascii="Arial" w:hAnsi="Arial" w:cs="Arial"/>
          <w:b/>
          <w:bCs/>
          <w:color w:val="auto"/>
          <w:sz w:val="28"/>
          <w:highlight w:val="none"/>
        </w:rPr>
        <w:t xml:space="preserve">  </w:t>
      </w:r>
      <w:r>
        <w:rPr>
          <w:rFonts w:hint="eastAsia" w:ascii="Arial" w:hAnsi="宋体" w:cs="Arial"/>
          <w:b/>
          <w:bCs/>
          <w:color w:val="auto"/>
          <w:sz w:val="30"/>
          <w:highlight w:val="none"/>
        </w:rPr>
        <w:t xml:space="preserve">   </w:t>
      </w:r>
      <w:r>
        <w:rPr>
          <w:rFonts w:ascii="Arial" w:hAnsi="宋体" w:cs="Arial"/>
          <w:b/>
          <w:bCs/>
          <w:color w:val="auto"/>
          <w:sz w:val="30"/>
          <w:highlight w:val="none"/>
        </w:rPr>
        <w:t>拟投入设备</w:t>
      </w:r>
      <w:r>
        <w:rPr>
          <w:rFonts w:hint="eastAsia" w:ascii="Arial" w:hAnsi="宋体" w:cs="Arial"/>
          <w:b/>
          <w:bCs/>
          <w:color w:val="auto"/>
          <w:sz w:val="30"/>
          <w:highlight w:val="none"/>
        </w:rPr>
        <w:t>、</w:t>
      </w:r>
      <w:r>
        <w:rPr>
          <w:rFonts w:ascii="Arial" w:hAnsi="宋体" w:cs="Arial"/>
          <w:b/>
          <w:bCs/>
          <w:color w:val="auto"/>
          <w:sz w:val="30"/>
          <w:highlight w:val="none"/>
        </w:rPr>
        <w:t>工具</w:t>
      </w:r>
      <w:r>
        <w:rPr>
          <w:rFonts w:hint="eastAsia" w:ascii="Arial" w:hAnsi="宋体" w:cs="Arial"/>
          <w:b/>
          <w:bCs/>
          <w:color w:val="auto"/>
          <w:sz w:val="30"/>
          <w:highlight w:val="none"/>
        </w:rPr>
        <w:t>、耗材</w:t>
      </w:r>
      <w:r>
        <w:rPr>
          <w:rFonts w:ascii="Arial" w:hAnsi="宋体" w:cs="Arial"/>
          <w:b/>
          <w:bCs/>
          <w:color w:val="auto"/>
          <w:sz w:val="30"/>
          <w:highlight w:val="none"/>
        </w:rPr>
        <w:t>一览表</w:t>
      </w:r>
    </w:p>
    <w:p>
      <w:pPr>
        <w:spacing w:after="156" w:afterLines="50"/>
        <w:rPr>
          <w:rFonts w:ascii="Arial" w:hAnsi="Arial" w:cs="Arial"/>
          <w:color w:val="auto"/>
          <w:highlight w:val="none"/>
        </w:rPr>
      </w:pPr>
      <w:r>
        <w:rPr>
          <w:rFonts w:ascii="Arial" w:hAnsi="宋体" w:cs="Arial"/>
          <w:color w:val="auto"/>
          <w:highlight w:val="none"/>
        </w:rPr>
        <w:t>招标编号：</w:t>
      </w:r>
    </w:p>
    <w:tbl>
      <w:tblPr>
        <w:tblStyle w:val="20"/>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134"/>
        <w:gridCol w:w="1231"/>
        <w:gridCol w:w="1214"/>
        <w:gridCol w:w="1500"/>
        <w:gridCol w:w="1170"/>
        <w:gridCol w:w="12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83" w:hRule="atLeast"/>
        </w:trPr>
        <w:tc>
          <w:tcPr>
            <w:tcW w:w="1809" w:type="dxa"/>
            <w:noWrap w:val="0"/>
            <w:vAlign w:val="center"/>
          </w:tcPr>
          <w:p>
            <w:pPr>
              <w:jc w:val="center"/>
              <w:rPr>
                <w:rFonts w:ascii="Arial" w:hAnsi="Arial" w:cs="Arial"/>
                <w:b/>
                <w:bCs/>
                <w:color w:val="auto"/>
                <w:highlight w:val="none"/>
              </w:rPr>
            </w:pPr>
            <w:r>
              <w:rPr>
                <w:rFonts w:ascii="Arial" w:hAnsi="宋体" w:cs="Arial"/>
                <w:b/>
                <w:bCs/>
                <w:color w:val="auto"/>
                <w:highlight w:val="none"/>
              </w:rPr>
              <w:t>设备</w:t>
            </w:r>
            <w:r>
              <w:rPr>
                <w:rFonts w:hint="eastAsia" w:ascii="Arial" w:hAnsi="宋体" w:cs="Arial"/>
                <w:b/>
                <w:bCs/>
                <w:color w:val="auto"/>
                <w:highlight w:val="none"/>
              </w:rPr>
              <w:t>、</w:t>
            </w:r>
            <w:r>
              <w:rPr>
                <w:rFonts w:ascii="Arial" w:hAnsi="宋体" w:cs="Arial"/>
                <w:b/>
                <w:bCs/>
                <w:color w:val="auto"/>
                <w:highlight w:val="none"/>
              </w:rPr>
              <w:t>工具</w:t>
            </w:r>
            <w:r>
              <w:rPr>
                <w:rFonts w:hint="eastAsia" w:ascii="Arial" w:hAnsi="宋体" w:cs="Arial"/>
                <w:b/>
                <w:bCs/>
                <w:color w:val="auto"/>
                <w:highlight w:val="none"/>
              </w:rPr>
              <w:t>、耗材</w:t>
            </w:r>
            <w:r>
              <w:rPr>
                <w:rFonts w:ascii="Arial" w:hAnsi="宋体" w:cs="Arial"/>
                <w:b/>
                <w:bCs/>
                <w:color w:val="auto"/>
                <w:highlight w:val="none"/>
              </w:rPr>
              <w:t>名称</w:t>
            </w:r>
          </w:p>
        </w:tc>
        <w:tc>
          <w:tcPr>
            <w:tcW w:w="1134" w:type="dxa"/>
            <w:noWrap w:val="0"/>
            <w:vAlign w:val="center"/>
          </w:tcPr>
          <w:p>
            <w:pPr>
              <w:jc w:val="center"/>
              <w:rPr>
                <w:rFonts w:ascii="Arial" w:hAnsi="Arial" w:cs="Arial"/>
                <w:b/>
                <w:bCs/>
                <w:color w:val="auto"/>
                <w:highlight w:val="none"/>
              </w:rPr>
            </w:pPr>
            <w:r>
              <w:rPr>
                <w:rFonts w:ascii="Arial" w:hAnsi="宋体" w:cs="Arial"/>
                <w:b/>
                <w:bCs/>
                <w:color w:val="auto"/>
                <w:highlight w:val="none"/>
              </w:rPr>
              <w:t>规格型号</w:t>
            </w:r>
          </w:p>
        </w:tc>
        <w:tc>
          <w:tcPr>
            <w:tcW w:w="1231" w:type="dxa"/>
            <w:noWrap w:val="0"/>
            <w:vAlign w:val="center"/>
          </w:tcPr>
          <w:p>
            <w:pPr>
              <w:jc w:val="center"/>
              <w:rPr>
                <w:rFonts w:ascii="Arial" w:hAnsi="Arial" w:cs="Arial"/>
                <w:b/>
                <w:bCs/>
                <w:color w:val="auto"/>
                <w:highlight w:val="none"/>
              </w:rPr>
            </w:pPr>
            <w:r>
              <w:rPr>
                <w:rFonts w:ascii="Arial" w:hAnsi="宋体" w:cs="Arial"/>
                <w:b/>
                <w:bCs/>
                <w:color w:val="auto"/>
                <w:highlight w:val="none"/>
              </w:rPr>
              <w:t>数量</w:t>
            </w:r>
          </w:p>
        </w:tc>
        <w:tc>
          <w:tcPr>
            <w:tcW w:w="1214" w:type="dxa"/>
            <w:noWrap w:val="0"/>
            <w:vAlign w:val="center"/>
          </w:tcPr>
          <w:p>
            <w:pPr>
              <w:jc w:val="center"/>
              <w:rPr>
                <w:rFonts w:ascii="Arial" w:hAnsi="Arial" w:cs="Arial"/>
                <w:b/>
                <w:bCs/>
                <w:color w:val="auto"/>
                <w:highlight w:val="none"/>
              </w:rPr>
            </w:pPr>
            <w:r>
              <w:rPr>
                <w:rFonts w:ascii="Arial" w:hAnsi="宋体" w:cs="Arial"/>
                <w:b/>
                <w:bCs/>
                <w:color w:val="auto"/>
                <w:highlight w:val="none"/>
              </w:rPr>
              <w:t>产地</w:t>
            </w:r>
          </w:p>
        </w:tc>
        <w:tc>
          <w:tcPr>
            <w:tcW w:w="1500" w:type="dxa"/>
            <w:noWrap w:val="0"/>
            <w:vAlign w:val="center"/>
          </w:tcPr>
          <w:p>
            <w:pPr>
              <w:jc w:val="center"/>
              <w:rPr>
                <w:rFonts w:ascii="Arial" w:hAnsi="Arial" w:cs="Arial"/>
                <w:b/>
                <w:bCs/>
                <w:color w:val="auto"/>
                <w:highlight w:val="none"/>
              </w:rPr>
            </w:pPr>
            <w:r>
              <w:rPr>
                <w:rFonts w:ascii="Arial" w:hAnsi="宋体" w:cs="Arial"/>
                <w:b/>
                <w:bCs/>
                <w:color w:val="auto"/>
                <w:highlight w:val="none"/>
              </w:rPr>
              <w:t>价格</w:t>
            </w:r>
            <w:r>
              <w:rPr>
                <w:rFonts w:ascii="Arial" w:hAnsi="宋体" w:cs="Arial"/>
                <w:b/>
                <w:color w:val="auto"/>
                <w:highlight w:val="none"/>
              </w:rPr>
              <w:t>（元）</w:t>
            </w:r>
          </w:p>
        </w:tc>
        <w:tc>
          <w:tcPr>
            <w:tcW w:w="1170" w:type="dxa"/>
            <w:noWrap w:val="0"/>
            <w:vAlign w:val="center"/>
          </w:tcPr>
          <w:p>
            <w:pPr>
              <w:jc w:val="center"/>
              <w:rPr>
                <w:rFonts w:ascii="Arial" w:hAnsi="Arial" w:cs="Arial"/>
                <w:b/>
                <w:bCs/>
                <w:color w:val="auto"/>
                <w:highlight w:val="none"/>
              </w:rPr>
            </w:pPr>
            <w:r>
              <w:rPr>
                <w:rFonts w:ascii="Arial" w:hAnsi="宋体" w:cs="Arial"/>
                <w:b/>
                <w:bCs/>
                <w:color w:val="auto"/>
                <w:highlight w:val="none"/>
              </w:rPr>
              <w:t>包装形式</w:t>
            </w:r>
          </w:p>
        </w:tc>
        <w:tc>
          <w:tcPr>
            <w:tcW w:w="1230" w:type="dxa"/>
            <w:noWrap w:val="0"/>
            <w:vAlign w:val="center"/>
          </w:tcPr>
          <w:p>
            <w:pPr>
              <w:jc w:val="center"/>
              <w:rPr>
                <w:rFonts w:ascii="Arial" w:hAnsi="Arial" w:cs="Arial"/>
                <w:b/>
                <w:bCs/>
                <w:color w:val="auto"/>
                <w:highlight w:val="none"/>
              </w:rPr>
            </w:pPr>
            <w:r>
              <w:rPr>
                <w:rFonts w:ascii="Arial" w:hAnsi="宋体" w:cs="Arial"/>
                <w:b/>
                <w:bCs/>
                <w:color w:val="auto"/>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trPr>
        <w:tc>
          <w:tcPr>
            <w:tcW w:w="1809" w:type="dxa"/>
            <w:noWrap w:val="0"/>
            <w:vAlign w:val="center"/>
          </w:tcPr>
          <w:p>
            <w:pPr>
              <w:ind w:firstLine="592"/>
              <w:jc w:val="center"/>
              <w:rPr>
                <w:rFonts w:ascii="Arial" w:hAnsi="Arial" w:cs="Arial"/>
                <w:color w:val="auto"/>
                <w:highlight w:val="none"/>
              </w:rPr>
            </w:pPr>
          </w:p>
        </w:tc>
        <w:tc>
          <w:tcPr>
            <w:tcW w:w="1134" w:type="dxa"/>
            <w:noWrap w:val="0"/>
            <w:vAlign w:val="center"/>
          </w:tcPr>
          <w:p>
            <w:pPr>
              <w:ind w:firstLine="592"/>
              <w:jc w:val="center"/>
              <w:rPr>
                <w:rFonts w:ascii="Arial" w:hAnsi="Arial" w:cs="Arial"/>
                <w:color w:val="auto"/>
                <w:highlight w:val="none"/>
              </w:rPr>
            </w:pPr>
          </w:p>
        </w:tc>
        <w:tc>
          <w:tcPr>
            <w:tcW w:w="1231" w:type="dxa"/>
            <w:noWrap w:val="0"/>
            <w:vAlign w:val="center"/>
          </w:tcPr>
          <w:p>
            <w:pPr>
              <w:ind w:firstLine="592"/>
              <w:jc w:val="center"/>
              <w:rPr>
                <w:rFonts w:ascii="Arial" w:hAnsi="Arial" w:cs="Arial"/>
                <w:color w:val="auto"/>
                <w:highlight w:val="none"/>
              </w:rPr>
            </w:pPr>
          </w:p>
        </w:tc>
        <w:tc>
          <w:tcPr>
            <w:tcW w:w="1214" w:type="dxa"/>
            <w:noWrap w:val="0"/>
            <w:vAlign w:val="center"/>
          </w:tcPr>
          <w:p>
            <w:pPr>
              <w:ind w:firstLine="592"/>
              <w:jc w:val="center"/>
              <w:rPr>
                <w:rFonts w:ascii="Arial" w:hAnsi="Arial" w:cs="Arial"/>
                <w:color w:val="auto"/>
                <w:highlight w:val="none"/>
              </w:rPr>
            </w:pPr>
          </w:p>
        </w:tc>
        <w:tc>
          <w:tcPr>
            <w:tcW w:w="1500" w:type="dxa"/>
            <w:noWrap w:val="0"/>
            <w:vAlign w:val="center"/>
          </w:tcPr>
          <w:p>
            <w:pPr>
              <w:ind w:firstLine="592"/>
              <w:jc w:val="center"/>
              <w:rPr>
                <w:rFonts w:ascii="Arial" w:hAnsi="Arial" w:cs="Arial"/>
                <w:color w:val="auto"/>
                <w:highlight w:val="none"/>
              </w:rPr>
            </w:pPr>
          </w:p>
        </w:tc>
        <w:tc>
          <w:tcPr>
            <w:tcW w:w="1170" w:type="dxa"/>
            <w:noWrap w:val="0"/>
            <w:vAlign w:val="center"/>
          </w:tcPr>
          <w:p>
            <w:pPr>
              <w:ind w:firstLine="592"/>
              <w:jc w:val="center"/>
              <w:rPr>
                <w:rFonts w:ascii="Arial" w:hAnsi="Arial" w:cs="Arial"/>
                <w:color w:val="auto"/>
                <w:highlight w:val="none"/>
              </w:rPr>
            </w:pPr>
          </w:p>
        </w:tc>
        <w:tc>
          <w:tcPr>
            <w:tcW w:w="1230" w:type="dxa"/>
            <w:noWrap w:val="0"/>
            <w:vAlign w:val="center"/>
          </w:tcPr>
          <w:p>
            <w:pPr>
              <w:ind w:firstLine="592"/>
              <w:jc w:val="cente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trPr>
        <w:tc>
          <w:tcPr>
            <w:tcW w:w="1809" w:type="dxa"/>
            <w:noWrap w:val="0"/>
            <w:vAlign w:val="center"/>
          </w:tcPr>
          <w:p>
            <w:pPr>
              <w:ind w:firstLine="592"/>
              <w:jc w:val="center"/>
              <w:rPr>
                <w:rFonts w:ascii="Arial" w:hAnsi="Arial" w:cs="Arial"/>
                <w:color w:val="auto"/>
                <w:highlight w:val="none"/>
              </w:rPr>
            </w:pPr>
          </w:p>
        </w:tc>
        <w:tc>
          <w:tcPr>
            <w:tcW w:w="1134" w:type="dxa"/>
            <w:noWrap w:val="0"/>
            <w:vAlign w:val="center"/>
          </w:tcPr>
          <w:p>
            <w:pPr>
              <w:ind w:firstLine="592"/>
              <w:jc w:val="center"/>
              <w:rPr>
                <w:rFonts w:ascii="Arial" w:hAnsi="Arial" w:cs="Arial"/>
                <w:color w:val="auto"/>
                <w:highlight w:val="none"/>
              </w:rPr>
            </w:pPr>
          </w:p>
        </w:tc>
        <w:tc>
          <w:tcPr>
            <w:tcW w:w="1231" w:type="dxa"/>
            <w:noWrap w:val="0"/>
            <w:vAlign w:val="center"/>
          </w:tcPr>
          <w:p>
            <w:pPr>
              <w:ind w:firstLine="592"/>
              <w:jc w:val="center"/>
              <w:rPr>
                <w:rFonts w:ascii="Arial" w:hAnsi="Arial" w:cs="Arial"/>
                <w:color w:val="auto"/>
                <w:highlight w:val="none"/>
              </w:rPr>
            </w:pPr>
          </w:p>
        </w:tc>
        <w:tc>
          <w:tcPr>
            <w:tcW w:w="1214" w:type="dxa"/>
            <w:noWrap w:val="0"/>
            <w:vAlign w:val="center"/>
          </w:tcPr>
          <w:p>
            <w:pPr>
              <w:ind w:firstLine="592"/>
              <w:jc w:val="center"/>
              <w:rPr>
                <w:rFonts w:ascii="Arial" w:hAnsi="Arial" w:cs="Arial"/>
                <w:color w:val="auto"/>
                <w:highlight w:val="none"/>
              </w:rPr>
            </w:pPr>
          </w:p>
        </w:tc>
        <w:tc>
          <w:tcPr>
            <w:tcW w:w="1500" w:type="dxa"/>
            <w:noWrap w:val="0"/>
            <w:vAlign w:val="center"/>
          </w:tcPr>
          <w:p>
            <w:pPr>
              <w:ind w:firstLine="592"/>
              <w:jc w:val="center"/>
              <w:rPr>
                <w:rFonts w:ascii="Arial" w:hAnsi="Arial" w:cs="Arial"/>
                <w:color w:val="auto"/>
                <w:highlight w:val="none"/>
              </w:rPr>
            </w:pPr>
          </w:p>
        </w:tc>
        <w:tc>
          <w:tcPr>
            <w:tcW w:w="1170" w:type="dxa"/>
            <w:noWrap w:val="0"/>
            <w:vAlign w:val="center"/>
          </w:tcPr>
          <w:p>
            <w:pPr>
              <w:ind w:firstLine="592"/>
              <w:jc w:val="center"/>
              <w:rPr>
                <w:rFonts w:ascii="Arial" w:hAnsi="Arial" w:cs="Arial"/>
                <w:color w:val="auto"/>
                <w:highlight w:val="none"/>
              </w:rPr>
            </w:pPr>
          </w:p>
        </w:tc>
        <w:tc>
          <w:tcPr>
            <w:tcW w:w="1230" w:type="dxa"/>
            <w:noWrap w:val="0"/>
            <w:vAlign w:val="center"/>
          </w:tcPr>
          <w:p>
            <w:pPr>
              <w:ind w:firstLine="592"/>
              <w:jc w:val="cente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trPr>
        <w:tc>
          <w:tcPr>
            <w:tcW w:w="1809" w:type="dxa"/>
            <w:noWrap w:val="0"/>
            <w:vAlign w:val="center"/>
          </w:tcPr>
          <w:p>
            <w:pPr>
              <w:ind w:firstLine="592"/>
              <w:jc w:val="center"/>
              <w:rPr>
                <w:rFonts w:ascii="Arial" w:hAnsi="Arial" w:cs="Arial"/>
                <w:color w:val="auto"/>
                <w:highlight w:val="none"/>
              </w:rPr>
            </w:pPr>
          </w:p>
        </w:tc>
        <w:tc>
          <w:tcPr>
            <w:tcW w:w="1134" w:type="dxa"/>
            <w:noWrap w:val="0"/>
            <w:vAlign w:val="center"/>
          </w:tcPr>
          <w:p>
            <w:pPr>
              <w:ind w:firstLine="592"/>
              <w:jc w:val="center"/>
              <w:rPr>
                <w:rFonts w:ascii="Arial" w:hAnsi="Arial" w:cs="Arial"/>
                <w:color w:val="auto"/>
                <w:highlight w:val="none"/>
              </w:rPr>
            </w:pPr>
          </w:p>
        </w:tc>
        <w:tc>
          <w:tcPr>
            <w:tcW w:w="1231" w:type="dxa"/>
            <w:noWrap w:val="0"/>
            <w:vAlign w:val="center"/>
          </w:tcPr>
          <w:p>
            <w:pPr>
              <w:ind w:firstLine="592"/>
              <w:jc w:val="center"/>
              <w:rPr>
                <w:rFonts w:ascii="Arial" w:hAnsi="Arial" w:cs="Arial"/>
                <w:color w:val="auto"/>
                <w:highlight w:val="none"/>
              </w:rPr>
            </w:pPr>
          </w:p>
        </w:tc>
        <w:tc>
          <w:tcPr>
            <w:tcW w:w="1214" w:type="dxa"/>
            <w:noWrap w:val="0"/>
            <w:vAlign w:val="center"/>
          </w:tcPr>
          <w:p>
            <w:pPr>
              <w:ind w:firstLine="592"/>
              <w:jc w:val="center"/>
              <w:rPr>
                <w:rFonts w:ascii="Arial" w:hAnsi="Arial" w:cs="Arial"/>
                <w:color w:val="auto"/>
                <w:highlight w:val="none"/>
              </w:rPr>
            </w:pPr>
          </w:p>
        </w:tc>
        <w:tc>
          <w:tcPr>
            <w:tcW w:w="1500" w:type="dxa"/>
            <w:noWrap w:val="0"/>
            <w:vAlign w:val="center"/>
          </w:tcPr>
          <w:p>
            <w:pPr>
              <w:ind w:firstLine="592"/>
              <w:jc w:val="center"/>
              <w:rPr>
                <w:rFonts w:ascii="Arial" w:hAnsi="Arial" w:cs="Arial"/>
                <w:color w:val="auto"/>
                <w:highlight w:val="none"/>
              </w:rPr>
            </w:pPr>
          </w:p>
        </w:tc>
        <w:tc>
          <w:tcPr>
            <w:tcW w:w="1170" w:type="dxa"/>
            <w:noWrap w:val="0"/>
            <w:vAlign w:val="center"/>
          </w:tcPr>
          <w:p>
            <w:pPr>
              <w:ind w:firstLine="592"/>
              <w:jc w:val="center"/>
              <w:rPr>
                <w:rFonts w:ascii="Arial" w:hAnsi="Arial" w:cs="Arial"/>
                <w:color w:val="auto"/>
                <w:highlight w:val="none"/>
              </w:rPr>
            </w:pPr>
          </w:p>
        </w:tc>
        <w:tc>
          <w:tcPr>
            <w:tcW w:w="1230" w:type="dxa"/>
            <w:noWrap w:val="0"/>
            <w:vAlign w:val="center"/>
          </w:tcPr>
          <w:p>
            <w:pPr>
              <w:ind w:firstLine="592"/>
              <w:jc w:val="cente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trPr>
        <w:tc>
          <w:tcPr>
            <w:tcW w:w="1809" w:type="dxa"/>
            <w:noWrap w:val="0"/>
            <w:vAlign w:val="center"/>
          </w:tcPr>
          <w:p>
            <w:pPr>
              <w:ind w:firstLine="592"/>
              <w:jc w:val="center"/>
              <w:rPr>
                <w:rFonts w:ascii="Arial" w:hAnsi="Arial" w:cs="Arial"/>
                <w:color w:val="auto"/>
                <w:highlight w:val="none"/>
              </w:rPr>
            </w:pPr>
          </w:p>
        </w:tc>
        <w:tc>
          <w:tcPr>
            <w:tcW w:w="1134" w:type="dxa"/>
            <w:noWrap w:val="0"/>
            <w:vAlign w:val="center"/>
          </w:tcPr>
          <w:p>
            <w:pPr>
              <w:ind w:firstLine="592"/>
              <w:jc w:val="center"/>
              <w:rPr>
                <w:rFonts w:ascii="Arial" w:hAnsi="Arial" w:cs="Arial"/>
                <w:color w:val="auto"/>
                <w:highlight w:val="none"/>
              </w:rPr>
            </w:pPr>
          </w:p>
        </w:tc>
        <w:tc>
          <w:tcPr>
            <w:tcW w:w="1231" w:type="dxa"/>
            <w:noWrap w:val="0"/>
            <w:vAlign w:val="center"/>
          </w:tcPr>
          <w:p>
            <w:pPr>
              <w:ind w:firstLine="592"/>
              <w:jc w:val="center"/>
              <w:rPr>
                <w:rFonts w:ascii="Arial" w:hAnsi="Arial" w:cs="Arial"/>
                <w:color w:val="auto"/>
                <w:highlight w:val="none"/>
              </w:rPr>
            </w:pPr>
          </w:p>
        </w:tc>
        <w:tc>
          <w:tcPr>
            <w:tcW w:w="1214" w:type="dxa"/>
            <w:noWrap w:val="0"/>
            <w:vAlign w:val="center"/>
          </w:tcPr>
          <w:p>
            <w:pPr>
              <w:ind w:firstLine="592"/>
              <w:jc w:val="center"/>
              <w:rPr>
                <w:rFonts w:ascii="Arial" w:hAnsi="Arial" w:cs="Arial"/>
                <w:color w:val="auto"/>
                <w:highlight w:val="none"/>
              </w:rPr>
            </w:pPr>
          </w:p>
        </w:tc>
        <w:tc>
          <w:tcPr>
            <w:tcW w:w="1500" w:type="dxa"/>
            <w:noWrap w:val="0"/>
            <w:vAlign w:val="center"/>
          </w:tcPr>
          <w:p>
            <w:pPr>
              <w:ind w:firstLine="592"/>
              <w:jc w:val="center"/>
              <w:rPr>
                <w:rFonts w:ascii="Arial" w:hAnsi="Arial" w:cs="Arial"/>
                <w:color w:val="auto"/>
                <w:highlight w:val="none"/>
              </w:rPr>
            </w:pPr>
          </w:p>
        </w:tc>
        <w:tc>
          <w:tcPr>
            <w:tcW w:w="1170" w:type="dxa"/>
            <w:noWrap w:val="0"/>
            <w:vAlign w:val="center"/>
          </w:tcPr>
          <w:p>
            <w:pPr>
              <w:ind w:firstLine="592"/>
              <w:jc w:val="center"/>
              <w:rPr>
                <w:rFonts w:ascii="Arial" w:hAnsi="Arial" w:cs="Arial"/>
                <w:color w:val="auto"/>
                <w:highlight w:val="none"/>
              </w:rPr>
            </w:pPr>
          </w:p>
        </w:tc>
        <w:tc>
          <w:tcPr>
            <w:tcW w:w="1230" w:type="dxa"/>
            <w:noWrap w:val="0"/>
            <w:vAlign w:val="center"/>
          </w:tcPr>
          <w:p>
            <w:pPr>
              <w:ind w:firstLine="592"/>
              <w:jc w:val="cente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trPr>
        <w:tc>
          <w:tcPr>
            <w:tcW w:w="1809" w:type="dxa"/>
            <w:noWrap w:val="0"/>
            <w:vAlign w:val="center"/>
          </w:tcPr>
          <w:p>
            <w:pPr>
              <w:ind w:firstLine="592"/>
              <w:jc w:val="center"/>
              <w:rPr>
                <w:rFonts w:ascii="Arial" w:hAnsi="Arial" w:cs="Arial"/>
                <w:color w:val="auto"/>
                <w:highlight w:val="none"/>
              </w:rPr>
            </w:pPr>
          </w:p>
        </w:tc>
        <w:tc>
          <w:tcPr>
            <w:tcW w:w="1134" w:type="dxa"/>
            <w:noWrap w:val="0"/>
            <w:vAlign w:val="center"/>
          </w:tcPr>
          <w:p>
            <w:pPr>
              <w:ind w:firstLine="592"/>
              <w:jc w:val="center"/>
              <w:rPr>
                <w:rFonts w:ascii="Arial" w:hAnsi="Arial" w:cs="Arial"/>
                <w:color w:val="auto"/>
                <w:highlight w:val="none"/>
              </w:rPr>
            </w:pPr>
          </w:p>
        </w:tc>
        <w:tc>
          <w:tcPr>
            <w:tcW w:w="1231" w:type="dxa"/>
            <w:noWrap w:val="0"/>
            <w:vAlign w:val="center"/>
          </w:tcPr>
          <w:p>
            <w:pPr>
              <w:ind w:firstLine="592"/>
              <w:jc w:val="center"/>
              <w:rPr>
                <w:rFonts w:ascii="Arial" w:hAnsi="Arial" w:cs="Arial"/>
                <w:color w:val="auto"/>
                <w:highlight w:val="none"/>
              </w:rPr>
            </w:pPr>
          </w:p>
        </w:tc>
        <w:tc>
          <w:tcPr>
            <w:tcW w:w="1214" w:type="dxa"/>
            <w:noWrap w:val="0"/>
            <w:vAlign w:val="center"/>
          </w:tcPr>
          <w:p>
            <w:pPr>
              <w:ind w:firstLine="592"/>
              <w:jc w:val="center"/>
              <w:rPr>
                <w:rFonts w:ascii="Arial" w:hAnsi="Arial" w:cs="Arial"/>
                <w:color w:val="auto"/>
                <w:highlight w:val="none"/>
              </w:rPr>
            </w:pPr>
          </w:p>
        </w:tc>
        <w:tc>
          <w:tcPr>
            <w:tcW w:w="1500" w:type="dxa"/>
            <w:noWrap w:val="0"/>
            <w:vAlign w:val="center"/>
          </w:tcPr>
          <w:p>
            <w:pPr>
              <w:ind w:firstLine="592"/>
              <w:jc w:val="center"/>
              <w:rPr>
                <w:rFonts w:ascii="Arial" w:hAnsi="Arial" w:cs="Arial"/>
                <w:color w:val="auto"/>
                <w:highlight w:val="none"/>
              </w:rPr>
            </w:pPr>
          </w:p>
        </w:tc>
        <w:tc>
          <w:tcPr>
            <w:tcW w:w="1170" w:type="dxa"/>
            <w:noWrap w:val="0"/>
            <w:vAlign w:val="center"/>
          </w:tcPr>
          <w:p>
            <w:pPr>
              <w:ind w:firstLine="592"/>
              <w:jc w:val="center"/>
              <w:rPr>
                <w:rFonts w:ascii="Arial" w:hAnsi="Arial" w:cs="Arial"/>
                <w:color w:val="auto"/>
                <w:highlight w:val="none"/>
              </w:rPr>
            </w:pPr>
          </w:p>
        </w:tc>
        <w:tc>
          <w:tcPr>
            <w:tcW w:w="1230" w:type="dxa"/>
            <w:noWrap w:val="0"/>
            <w:vAlign w:val="center"/>
          </w:tcPr>
          <w:p>
            <w:pPr>
              <w:ind w:firstLine="592"/>
              <w:jc w:val="cente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trPr>
        <w:tc>
          <w:tcPr>
            <w:tcW w:w="1809" w:type="dxa"/>
            <w:noWrap w:val="0"/>
            <w:vAlign w:val="center"/>
          </w:tcPr>
          <w:p>
            <w:pPr>
              <w:ind w:firstLine="592"/>
              <w:jc w:val="center"/>
              <w:rPr>
                <w:rFonts w:ascii="Arial" w:hAnsi="Arial" w:cs="Arial"/>
                <w:color w:val="auto"/>
                <w:highlight w:val="none"/>
              </w:rPr>
            </w:pPr>
          </w:p>
        </w:tc>
        <w:tc>
          <w:tcPr>
            <w:tcW w:w="1134" w:type="dxa"/>
            <w:noWrap w:val="0"/>
            <w:vAlign w:val="center"/>
          </w:tcPr>
          <w:p>
            <w:pPr>
              <w:ind w:firstLine="592"/>
              <w:jc w:val="center"/>
              <w:rPr>
                <w:rFonts w:ascii="Arial" w:hAnsi="Arial" w:cs="Arial"/>
                <w:color w:val="auto"/>
                <w:highlight w:val="none"/>
              </w:rPr>
            </w:pPr>
          </w:p>
        </w:tc>
        <w:tc>
          <w:tcPr>
            <w:tcW w:w="1231" w:type="dxa"/>
            <w:noWrap w:val="0"/>
            <w:vAlign w:val="center"/>
          </w:tcPr>
          <w:p>
            <w:pPr>
              <w:ind w:firstLine="592"/>
              <w:jc w:val="center"/>
              <w:rPr>
                <w:rFonts w:ascii="Arial" w:hAnsi="Arial" w:cs="Arial"/>
                <w:color w:val="auto"/>
                <w:highlight w:val="none"/>
              </w:rPr>
            </w:pPr>
          </w:p>
        </w:tc>
        <w:tc>
          <w:tcPr>
            <w:tcW w:w="1214" w:type="dxa"/>
            <w:noWrap w:val="0"/>
            <w:vAlign w:val="center"/>
          </w:tcPr>
          <w:p>
            <w:pPr>
              <w:ind w:firstLine="592"/>
              <w:jc w:val="center"/>
              <w:rPr>
                <w:rFonts w:ascii="Arial" w:hAnsi="Arial" w:cs="Arial"/>
                <w:color w:val="auto"/>
                <w:highlight w:val="none"/>
              </w:rPr>
            </w:pPr>
          </w:p>
        </w:tc>
        <w:tc>
          <w:tcPr>
            <w:tcW w:w="1500" w:type="dxa"/>
            <w:noWrap w:val="0"/>
            <w:vAlign w:val="center"/>
          </w:tcPr>
          <w:p>
            <w:pPr>
              <w:ind w:firstLine="592"/>
              <w:jc w:val="center"/>
              <w:rPr>
                <w:rFonts w:ascii="Arial" w:hAnsi="Arial" w:cs="Arial"/>
                <w:color w:val="auto"/>
                <w:highlight w:val="none"/>
              </w:rPr>
            </w:pPr>
          </w:p>
        </w:tc>
        <w:tc>
          <w:tcPr>
            <w:tcW w:w="1170" w:type="dxa"/>
            <w:noWrap w:val="0"/>
            <w:vAlign w:val="center"/>
          </w:tcPr>
          <w:p>
            <w:pPr>
              <w:ind w:firstLine="592"/>
              <w:jc w:val="center"/>
              <w:rPr>
                <w:rFonts w:ascii="Arial" w:hAnsi="Arial" w:cs="Arial"/>
                <w:color w:val="auto"/>
                <w:highlight w:val="none"/>
              </w:rPr>
            </w:pPr>
          </w:p>
        </w:tc>
        <w:tc>
          <w:tcPr>
            <w:tcW w:w="1230" w:type="dxa"/>
            <w:noWrap w:val="0"/>
            <w:vAlign w:val="center"/>
          </w:tcPr>
          <w:p>
            <w:pPr>
              <w:ind w:firstLine="592"/>
              <w:jc w:val="cente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trPr>
        <w:tc>
          <w:tcPr>
            <w:tcW w:w="1809" w:type="dxa"/>
            <w:noWrap w:val="0"/>
            <w:vAlign w:val="center"/>
          </w:tcPr>
          <w:p>
            <w:pPr>
              <w:ind w:firstLine="592"/>
              <w:jc w:val="center"/>
              <w:rPr>
                <w:rFonts w:ascii="Arial" w:hAnsi="Arial" w:cs="Arial"/>
                <w:color w:val="auto"/>
                <w:highlight w:val="none"/>
              </w:rPr>
            </w:pPr>
          </w:p>
        </w:tc>
        <w:tc>
          <w:tcPr>
            <w:tcW w:w="1134" w:type="dxa"/>
            <w:noWrap w:val="0"/>
            <w:vAlign w:val="center"/>
          </w:tcPr>
          <w:p>
            <w:pPr>
              <w:ind w:firstLine="592"/>
              <w:jc w:val="center"/>
              <w:rPr>
                <w:rFonts w:ascii="Arial" w:hAnsi="Arial" w:cs="Arial"/>
                <w:color w:val="auto"/>
                <w:highlight w:val="none"/>
              </w:rPr>
            </w:pPr>
          </w:p>
        </w:tc>
        <w:tc>
          <w:tcPr>
            <w:tcW w:w="1231" w:type="dxa"/>
            <w:noWrap w:val="0"/>
            <w:vAlign w:val="center"/>
          </w:tcPr>
          <w:p>
            <w:pPr>
              <w:ind w:firstLine="592"/>
              <w:jc w:val="center"/>
              <w:rPr>
                <w:rFonts w:ascii="Arial" w:hAnsi="Arial" w:cs="Arial"/>
                <w:color w:val="auto"/>
                <w:highlight w:val="none"/>
              </w:rPr>
            </w:pPr>
          </w:p>
        </w:tc>
        <w:tc>
          <w:tcPr>
            <w:tcW w:w="1214" w:type="dxa"/>
            <w:noWrap w:val="0"/>
            <w:vAlign w:val="center"/>
          </w:tcPr>
          <w:p>
            <w:pPr>
              <w:ind w:firstLine="592"/>
              <w:jc w:val="center"/>
              <w:rPr>
                <w:rFonts w:ascii="Arial" w:hAnsi="Arial" w:cs="Arial"/>
                <w:color w:val="auto"/>
                <w:highlight w:val="none"/>
              </w:rPr>
            </w:pPr>
          </w:p>
        </w:tc>
        <w:tc>
          <w:tcPr>
            <w:tcW w:w="1500" w:type="dxa"/>
            <w:noWrap w:val="0"/>
            <w:vAlign w:val="center"/>
          </w:tcPr>
          <w:p>
            <w:pPr>
              <w:ind w:firstLine="592"/>
              <w:jc w:val="center"/>
              <w:rPr>
                <w:rFonts w:ascii="Arial" w:hAnsi="Arial" w:cs="Arial"/>
                <w:color w:val="auto"/>
                <w:highlight w:val="none"/>
              </w:rPr>
            </w:pPr>
          </w:p>
        </w:tc>
        <w:tc>
          <w:tcPr>
            <w:tcW w:w="1170" w:type="dxa"/>
            <w:noWrap w:val="0"/>
            <w:vAlign w:val="center"/>
          </w:tcPr>
          <w:p>
            <w:pPr>
              <w:ind w:firstLine="592"/>
              <w:jc w:val="center"/>
              <w:rPr>
                <w:rFonts w:ascii="Arial" w:hAnsi="Arial" w:cs="Arial"/>
                <w:color w:val="auto"/>
                <w:highlight w:val="none"/>
              </w:rPr>
            </w:pPr>
          </w:p>
        </w:tc>
        <w:tc>
          <w:tcPr>
            <w:tcW w:w="1230" w:type="dxa"/>
            <w:noWrap w:val="0"/>
            <w:vAlign w:val="center"/>
          </w:tcPr>
          <w:p>
            <w:pPr>
              <w:ind w:firstLine="592"/>
              <w:jc w:val="cente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trPr>
        <w:tc>
          <w:tcPr>
            <w:tcW w:w="1809" w:type="dxa"/>
            <w:noWrap w:val="0"/>
            <w:vAlign w:val="center"/>
          </w:tcPr>
          <w:p>
            <w:pPr>
              <w:ind w:firstLine="592"/>
              <w:jc w:val="center"/>
              <w:rPr>
                <w:rFonts w:ascii="Arial" w:hAnsi="Arial" w:cs="Arial"/>
                <w:color w:val="auto"/>
                <w:highlight w:val="none"/>
              </w:rPr>
            </w:pPr>
          </w:p>
        </w:tc>
        <w:tc>
          <w:tcPr>
            <w:tcW w:w="1134" w:type="dxa"/>
            <w:noWrap w:val="0"/>
            <w:vAlign w:val="center"/>
          </w:tcPr>
          <w:p>
            <w:pPr>
              <w:ind w:firstLine="592"/>
              <w:jc w:val="center"/>
              <w:rPr>
                <w:rFonts w:ascii="Arial" w:hAnsi="Arial" w:cs="Arial"/>
                <w:color w:val="auto"/>
                <w:highlight w:val="none"/>
              </w:rPr>
            </w:pPr>
          </w:p>
        </w:tc>
        <w:tc>
          <w:tcPr>
            <w:tcW w:w="1231" w:type="dxa"/>
            <w:noWrap w:val="0"/>
            <w:vAlign w:val="center"/>
          </w:tcPr>
          <w:p>
            <w:pPr>
              <w:ind w:firstLine="592"/>
              <w:jc w:val="center"/>
              <w:rPr>
                <w:rFonts w:ascii="Arial" w:hAnsi="Arial" w:cs="Arial"/>
                <w:color w:val="auto"/>
                <w:highlight w:val="none"/>
              </w:rPr>
            </w:pPr>
          </w:p>
        </w:tc>
        <w:tc>
          <w:tcPr>
            <w:tcW w:w="1214" w:type="dxa"/>
            <w:noWrap w:val="0"/>
            <w:vAlign w:val="center"/>
          </w:tcPr>
          <w:p>
            <w:pPr>
              <w:ind w:firstLine="592"/>
              <w:jc w:val="center"/>
              <w:rPr>
                <w:rFonts w:ascii="Arial" w:hAnsi="Arial" w:cs="Arial"/>
                <w:color w:val="auto"/>
                <w:highlight w:val="none"/>
              </w:rPr>
            </w:pPr>
          </w:p>
        </w:tc>
        <w:tc>
          <w:tcPr>
            <w:tcW w:w="1500" w:type="dxa"/>
            <w:noWrap w:val="0"/>
            <w:vAlign w:val="center"/>
          </w:tcPr>
          <w:p>
            <w:pPr>
              <w:ind w:firstLine="592"/>
              <w:jc w:val="center"/>
              <w:rPr>
                <w:rFonts w:ascii="Arial" w:hAnsi="Arial" w:cs="Arial"/>
                <w:color w:val="auto"/>
                <w:highlight w:val="none"/>
              </w:rPr>
            </w:pPr>
          </w:p>
        </w:tc>
        <w:tc>
          <w:tcPr>
            <w:tcW w:w="1170" w:type="dxa"/>
            <w:noWrap w:val="0"/>
            <w:vAlign w:val="center"/>
          </w:tcPr>
          <w:p>
            <w:pPr>
              <w:ind w:firstLine="592"/>
              <w:jc w:val="center"/>
              <w:rPr>
                <w:rFonts w:ascii="Arial" w:hAnsi="Arial" w:cs="Arial"/>
                <w:color w:val="auto"/>
                <w:highlight w:val="none"/>
              </w:rPr>
            </w:pPr>
          </w:p>
        </w:tc>
        <w:tc>
          <w:tcPr>
            <w:tcW w:w="1230" w:type="dxa"/>
            <w:noWrap w:val="0"/>
            <w:vAlign w:val="center"/>
          </w:tcPr>
          <w:p>
            <w:pPr>
              <w:ind w:firstLine="592"/>
              <w:jc w:val="cente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trPr>
        <w:tc>
          <w:tcPr>
            <w:tcW w:w="1809" w:type="dxa"/>
            <w:noWrap w:val="0"/>
            <w:vAlign w:val="center"/>
          </w:tcPr>
          <w:p>
            <w:pPr>
              <w:ind w:firstLine="592"/>
              <w:jc w:val="center"/>
              <w:rPr>
                <w:rFonts w:ascii="Arial" w:hAnsi="Arial" w:cs="Arial"/>
                <w:color w:val="auto"/>
                <w:highlight w:val="none"/>
              </w:rPr>
            </w:pPr>
          </w:p>
        </w:tc>
        <w:tc>
          <w:tcPr>
            <w:tcW w:w="1134" w:type="dxa"/>
            <w:noWrap w:val="0"/>
            <w:vAlign w:val="center"/>
          </w:tcPr>
          <w:p>
            <w:pPr>
              <w:ind w:firstLine="592"/>
              <w:jc w:val="center"/>
              <w:rPr>
                <w:rFonts w:ascii="Arial" w:hAnsi="Arial" w:cs="Arial"/>
                <w:color w:val="auto"/>
                <w:highlight w:val="none"/>
              </w:rPr>
            </w:pPr>
          </w:p>
        </w:tc>
        <w:tc>
          <w:tcPr>
            <w:tcW w:w="1231" w:type="dxa"/>
            <w:noWrap w:val="0"/>
            <w:vAlign w:val="center"/>
          </w:tcPr>
          <w:p>
            <w:pPr>
              <w:ind w:firstLine="592"/>
              <w:jc w:val="center"/>
              <w:rPr>
                <w:rFonts w:ascii="Arial" w:hAnsi="Arial" w:cs="Arial"/>
                <w:color w:val="auto"/>
                <w:highlight w:val="none"/>
              </w:rPr>
            </w:pPr>
          </w:p>
        </w:tc>
        <w:tc>
          <w:tcPr>
            <w:tcW w:w="1214" w:type="dxa"/>
            <w:noWrap w:val="0"/>
            <w:vAlign w:val="center"/>
          </w:tcPr>
          <w:p>
            <w:pPr>
              <w:ind w:firstLine="592"/>
              <w:jc w:val="center"/>
              <w:rPr>
                <w:rFonts w:ascii="Arial" w:hAnsi="Arial" w:cs="Arial"/>
                <w:color w:val="auto"/>
                <w:highlight w:val="none"/>
              </w:rPr>
            </w:pPr>
          </w:p>
        </w:tc>
        <w:tc>
          <w:tcPr>
            <w:tcW w:w="1500" w:type="dxa"/>
            <w:noWrap w:val="0"/>
            <w:vAlign w:val="center"/>
          </w:tcPr>
          <w:p>
            <w:pPr>
              <w:ind w:firstLine="592"/>
              <w:jc w:val="center"/>
              <w:rPr>
                <w:rFonts w:ascii="Arial" w:hAnsi="Arial" w:cs="Arial"/>
                <w:color w:val="auto"/>
                <w:highlight w:val="none"/>
              </w:rPr>
            </w:pPr>
          </w:p>
        </w:tc>
        <w:tc>
          <w:tcPr>
            <w:tcW w:w="1170" w:type="dxa"/>
            <w:noWrap w:val="0"/>
            <w:vAlign w:val="center"/>
          </w:tcPr>
          <w:p>
            <w:pPr>
              <w:ind w:firstLine="592"/>
              <w:jc w:val="center"/>
              <w:rPr>
                <w:rFonts w:ascii="Arial" w:hAnsi="Arial" w:cs="Arial"/>
                <w:color w:val="auto"/>
                <w:highlight w:val="none"/>
              </w:rPr>
            </w:pPr>
          </w:p>
        </w:tc>
        <w:tc>
          <w:tcPr>
            <w:tcW w:w="1230" w:type="dxa"/>
            <w:noWrap w:val="0"/>
            <w:vAlign w:val="center"/>
          </w:tcPr>
          <w:p>
            <w:pPr>
              <w:ind w:firstLine="592"/>
              <w:jc w:val="cente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trPr>
        <w:tc>
          <w:tcPr>
            <w:tcW w:w="1809" w:type="dxa"/>
            <w:noWrap w:val="0"/>
            <w:vAlign w:val="center"/>
          </w:tcPr>
          <w:p>
            <w:pPr>
              <w:ind w:firstLine="592"/>
              <w:jc w:val="center"/>
              <w:rPr>
                <w:rFonts w:ascii="Arial" w:hAnsi="Arial" w:cs="Arial"/>
                <w:color w:val="auto"/>
                <w:highlight w:val="none"/>
              </w:rPr>
            </w:pPr>
          </w:p>
        </w:tc>
        <w:tc>
          <w:tcPr>
            <w:tcW w:w="1134" w:type="dxa"/>
            <w:noWrap w:val="0"/>
            <w:vAlign w:val="center"/>
          </w:tcPr>
          <w:p>
            <w:pPr>
              <w:ind w:firstLine="592"/>
              <w:jc w:val="center"/>
              <w:rPr>
                <w:rFonts w:ascii="Arial" w:hAnsi="Arial" w:cs="Arial"/>
                <w:color w:val="auto"/>
                <w:highlight w:val="none"/>
              </w:rPr>
            </w:pPr>
          </w:p>
        </w:tc>
        <w:tc>
          <w:tcPr>
            <w:tcW w:w="1231" w:type="dxa"/>
            <w:noWrap w:val="0"/>
            <w:vAlign w:val="center"/>
          </w:tcPr>
          <w:p>
            <w:pPr>
              <w:ind w:firstLine="592"/>
              <w:jc w:val="center"/>
              <w:rPr>
                <w:rFonts w:ascii="Arial" w:hAnsi="Arial" w:cs="Arial"/>
                <w:color w:val="auto"/>
                <w:highlight w:val="none"/>
              </w:rPr>
            </w:pPr>
          </w:p>
        </w:tc>
        <w:tc>
          <w:tcPr>
            <w:tcW w:w="1214" w:type="dxa"/>
            <w:noWrap w:val="0"/>
            <w:vAlign w:val="center"/>
          </w:tcPr>
          <w:p>
            <w:pPr>
              <w:ind w:firstLine="592"/>
              <w:jc w:val="center"/>
              <w:rPr>
                <w:rFonts w:ascii="Arial" w:hAnsi="Arial" w:cs="Arial"/>
                <w:color w:val="auto"/>
                <w:highlight w:val="none"/>
              </w:rPr>
            </w:pPr>
          </w:p>
        </w:tc>
        <w:tc>
          <w:tcPr>
            <w:tcW w:w="1500" w:type="dxa"/>
            <w:noWrap w:val="0"/>
            <w:vAlign w:val="center"/>
          </w:tcPr>
          <w:p>
            <w:pPr>
              <w:ind w:firstLine="592"/>
              <w:jc w:val="center"/>
              <w:rPr>
                <w:rFonts w:ascii="Arial" w:hAnsi="Arial" w:cs="Arial"/>
                <w:color w:val="auto"/>
                <w:highlight w:val="none"/>
              </w:rPr>
            </w:pPr>
          </w:p>
        </w:tc>
        <w:tc>
          <w:tcPr>
            <w:tcW w:w="1170" w:type="dxa"/>
            <w:noWrap w:val="0"/>
            <w:vAlign w:val="center"/>
          </w:tcPr>
          <w:p>
            <w:pPr>
              <w:ind w:firstLine="592"/>
              <w:jc w:val="center"/>
              <w:rPr>
                <w:rFonts w:ascii="Arial" w:hAnsi="Arial" w:cs="Arial"/>
                <w:color w:val="auto"/>
                <w:highlight w:val="none"/>
              </w:rPr>
            </w:pPr>
          </w:p>
        </w:tc>
        <w:tc>
          <w:tcPr>
            <w:tcW w:w="1230" w:type="dxa"/>
            <w:noWrap w:val="0"/>
            <w:vAlign w:val="center"/>
          </w:tcPr>
          <w:p>
            <w:pPr>
              <w:ind w:firstLine="592"/>
              <w:jc w:val="cente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trPr>
        <w:tc>
          <w:tcPr>
            <w:tcW w:w="1809" w:type="dxa"/>
            <w:noWrap w:val="0"/>
            <w:vAlign w:val="center"/>
          </w:tcPr>
          <w:p>
            <w:pPr>
              <w:ind w:firstLine="592"/>
              <w:jc w:val="center"/>
              <w:rPr>
                <w:rFonts w:ascii="Arial" w:hAnsi="Arial" w:cs="Arial"/>
                <w:color w:val="auto"/>
                <w:highlight w:val="none"/>
              </w:rPr>
            </w:pPr>
          </w:p>
        </w:tc>
        <w:tc>
          <w:tcPr>
            <w:tcW w:w="1134" w:type="dxa"/>
            <w:noWrap w:val="0"/>
            <w:vAlign w:val="center"/>
          </w:tcPr>
          <w:p>
            <w:pPr>
              <w:ind w:firstLine="592"/>
              <w:jc w:val="center"/>
              <w:rPr>
                <w:rFonts w:ascii="Arial" w:hAnsi="Arial" w:cs="Arial"/>
                <w:color w:val="auto"/>
                <w:highlight w:val="none"/>
              </w:rPr>
            </w:pPr>
          </w:p>
        </w:tc>
        <w:tc>
          <w:tcPr>
            <w:tcW w:w="1231" w:type="dxa"/>
            <w:noWrap w:val="0"/>
            <w:vAlign w:val="center"/>
          </w:tcPr>
          <w:p>
            <w:pPr>
              <w:ind w:firstLine="592"/>
              <w:jc w:val="center"/>
              <w:rPr>
                <w:rFonts w:ascii="Arial" w:hAnsi="Arial" w:cs="Arial"/>
                <w:color w:val="auto"/>
                <w:highlight w:val="none"/>
              </w:rPr>
            </w:pPr>
          </w:p>
        </w:tc>
        <w:tc>
          <w:tcPr>
            <w:tcW w:w="1214" w:type="dxa"/>
            <w:noWrap w:val="0"/>
            <w:vAlign w:val="center"/>
          </w:tcPr>
          <w:p>
            <w:pPr>
              <w:ind w:firstLine="592"/>
              <w:jc w:val="center"/>
              <w:rPr>
                <w:rFonts w:ascii="Arial" w:hAnsi="Arial" w:cs="Arial"/>
                <w:color w:val="auto"/>
                <w:highlight w:val="none"/>
              </w:rPr>
            </w:pPr>
          </w:p>
        </w:tc>
        <w:tc>
          <w:tcPr>
            <w:tcW w:w="1500" w:type="dxa"/>
            <w:noWrap w:val="0"/>
            <w:vAlign w:val="center"/>
          </w:tcPr>
          <w:p>
            <w:pPr>
              <w:ind w:firstLine="592"/>
              <w:jc w:val="center"/>
              <w:rPr>
                <w:rFonts w:ascii="Arial" w:hAnsi="Arial" w:cs="Arial"/>
                <w:color w:val="auto"/>
                <w:highlight w:val="none"/>
              </w:rPr>
            </w:pPr>
          </w:p>
        </w:tc>
        <w:tc>
          <w:tcPr>
            <w:tcW w:w="1170" w:type="dxa"/>
            <w:noWrap w:val="0"/>
            <w:vAlign w:val="center"/>
          </w:tcPr>
          <w:p>
            <w:pPr>
              <w:ind w:firstLine="592"/>
              <w:jc w:val="center"/>
              <w:rPr>
                <w:rFonts w:ascii="Arial" w:hAnsi="Arial" w:cs="Arial"/>
                <w:color w:val="auto"/>
                <w:highlight w:val="none"/>
              </w:rPr>
            </w:pPr>
          </w:p>
        </w:tc>
        <w:tc>
          <w:tcPr>
            <w:tcW w:w="1230" w:type="dxa"/>
            <w:noWrap w:val="0"/>
            <w:vAlign w:val="center"/>
          </w:tcPr>
          <w:p>
            <w:pPr>
              <w:ind w:firstLine="592"/>
              <w:jc w:val="cente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trPr>
        <w:tc>
          <w:tcPr>
            <w:tcW w:w="1809" w:type="dxa"/>
            <w:noWrap w:val="0"/>
            <w:vAlign w:val="center"/>
          </w:tcPr>
          <w:p>
            <w:pPr>
              <w:ind w:firstLine="592"/>
              <w:jc w:val="center"/>
              <w:rPr>
                <w:rFonts w:ascii="Arial" w:hAnsi="Arial" w:cs="Arial"/>
                <w:color w:val="auto"/>
                <w:highlight w:val="none"/>
              </w:rPr>
            </w:pPr>
          </w:p>
        </w:tc>
        <w:tc>
          <w:tcPr>
            <w:tcW w:w="1134" w:type="dxa"/>
            <w:noWrap w:val="0"/>
            <w:vAlign w:val="center"/>
          </w:tcPr>
          <w:p>
            <w:pPr>
              <w:ind w:firstLine="592"/>
              <w:jc w:val="center"/>
              <w:rPr>
                <w:rFonts w:ascii="Arial" w:hAnsi="Arial" w:cs="Arial"/>
                <w:color w:val="auto"/>
                <w:highlight w:val="none"/>
              </w:rPr>
            </w:pPr>
          </w:p>
        </w:tc>
        <w:tc>
          <w:tcPr>
            <w:tcW w:w="1231" w:type="dxa"/>
            <w:noWrap w:val="0"/>
            <w:vAlign w:val="center"/>
          </w:tcPr>
          <w:p>
            <w:pPr>
              <w:ind w:firstLine="592"/>
              <w:jc w:val="center"/>
              <w:rPr>
                <w:rFonts w:ascii="Arial" w:hAnsi="Arial" w:cs="Arial"/>
                <w:color w:val="auto"/>
                <w:highlight w:val="none"/>
              </w:rPr>
            </w:pPr>
          </w:p>
        </w:tc>
        <w:tc>
          <w:tcPr>
            <w:tcW w:w="1214" w:type="dxa"/>
            <w:noWrap w:val="0"/>
            <w:vAlign w:val="center"/>
          </w:tcPr>
          <w:p>
            <w:pPr>
              <w:ind w:firstLine="592"/>
              <w:jc w:val="center"/>
              <w:rPr>
                <w:rFonts w:ascii="Arial" w:hAnsi="Arial" w:cs="Arial"/>
                <w:color w:val="auto"/>
                <w:highlight w:val="none"/>
              </w:rPr>
            </w:pPr>
          </w:p>
        </w:tc>
        <w:tc>
          <w:tcPr>
            <w:tcW w:w="1500" w:type="dxa"/>
            <w:noWrap w:val="0"/>
            <w:vAlign w:val="center"/>
          </w:tcPr>
          <w:p>
            <w:pPr>
              <w:ind w:firstLine="592"/>
              <w:jc w:val="center"/>
              <w:rPr>
                <w:rFonts w:ascii="Arial" w:hAnsi="Arial" w:cs="Arial"/>
                <w:color w:val="auto"/>
                <w:highlight w:val="none"/>
              </w:rPr>
            </w:pPr>
          </w:p>
        </w:tc>
        <w:tc>
          <w:tcPr>
            <w:tcW w:w="1170" w:type="dxa"/>
            <w:noWrap w:val="0"/>
            <w:vAlign w:val="center"/>
          </w:tcPr>
          <w:p>
            <w:pPr>
              <w:ind w:firstLine="592"/>
              <w:jc w:val="center"/>
              <w:rPr>
                <w:rFonts w:ascii="Arial" w:hAnsi="Arial" w:cs="Arial"/>
                <w:color w:val="auto"/>
                <w:highlight w:val="none"/>
              </w:rPr>
            </w:pPr>
          </w:p>
        </w:tc>
        <w:tc>
          <w:tcPr>
            <w:tcW w:w="1230" w:type="dxa"/>
            <w:noWrap w:val="0"/>
            <w:vAlign w:val="center"/>
          </w:tcPr>
          <w:p>
            <w:pPr>
              <w:ind w:firstLine="592"/>
              <w:jc w:val="cente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trPr>
        <w:tc>
          <w:tcPr>
            <w:tcW w:w="1809" w:type="dxa"/>
            <w:noWrap w:val="0"/>
            <w:vAlign w:val="center"/>
          </w:tcPr>
          <w:p>
            <w:pPr>
              <w:ind w:firstLine="592"/>
              <w:jc w:val="center"/>
              <w:rPr>
                <w:rFonts w:ascii="Arial" w:hAnsi="Arial" w:cs="Arial"/>
                <w:color w:val="auto"/>
                <w:highlight w:val="none"/>
              </w:rPr>
            </w:pPr>
          </w:p>
        </w:tc>
        <w:tc>
          <w:tcPr>
            <w:tcW w:w="1134" w:type="dxa"/>
            <w:noWrap w:val="0"/>
            <w:vAlign w:val="center"/>
          </w:tcPr>
          <w:p>
            <w:pPr>
              <w:ind w:firstLine="592"/>
              <w:jc w:val="center"/>
              <w:rPr>
                <w:rFonts w:ascii="Arial" w:hAnsi="Arial" w:cs="Arial"/>
                <w:color w:val="auto"/>
                <w:highlight w:val="none"/>
              </w:rPr>
            </w:pPr>
          </w:p>
        </w:tc>
        <w:tc>
          <w:tcPr>
            <w:tcW w:w="1231" w:type="dxa"/>
            <w:noWrap w:val="0"/>
            <w:vAlign w:val="center"/>
          </w:tcPr>
          <w:p>
            <w:pPr>
              <w:ind w:firstLine="592"/>
              <w:jc w:val="center"/>
              <w:rPr>
                <w:rFonts w:ascii="Arial" w:hAnsi="Arial" w:cs="Arial"/>
                <w:color w:val="auto"/>
                <w:highlight w:val="none"/>
              </w:rPr>
            </w:pPr>
          </w:p>
        </w:tc>
        <w:tc>
          <w:tcPr>
            <w:tcW w:w="1214" w:type="dxa"/>
            <w:noWrap w:val="0"/>
            <w:vAlign w:val="center"/>
          </w:tcPr>
          <w:p>
            <w:pPr>
              <w:ind w:firstLine="592"/>
              <w:jc w:val="center"/>
              <w:rPr>
                <w:rFonts w:ascii="Arial" w:hAnsi="Arial" w:cs="Arial"/>
                <w:color w:val="auto"/>
                <w:highlight w:val="none"/>
              </w:rPr>
            </w:pPr>
          </w:p>
        </w:tc>
        <w:tc>
          <w:tcPr>
            <w:tcW w:w="1500" w:type="dxa"/>
            <w:noWrap w:val="0"/>
            <w:vAlign w:val="center"/>
          </w:tcPr>
          <w:p>
            <w:pPr>
              <w:ind w:firstLine="592"/>
              <w:jc w:val="center"/>
              <w:rPr>
                <w:rFonts w:ascii="Arial" w:hAnsi="Arial" w:cs="Arial"/>
                <w:color w:val="auto"/>
                <w:highlight w:val="none"/>
              </w:rPr>
            </w:pPr>
          </w:p>
        </w:tc>
        <w:tc>
          <w:tcPr>
            <w:tcW w:w="1170" w:type="dxa"/>
            <w:noWrap w:val="0"/>
            <w:vAlign w:val="center"/>
          </w:tcPr>
          <w:p>
            <w:pPr>
              <w:ind w:firstLine="592"/>
              <w:jc w:val="center"/>
              <w:rPr>
                <w:rFonts w:ascii="Arial" w:hAnsi="Arial" w:cs="Arial"/>
                <w:color w:val="auto"/>
                <w:highlight w:val="none"/>
              </w:rPr>
            </w:pPr>
          </w:p>
        </w:tc>
        <w:tc>
          <w:tcPr>
            <w:tcW w:w="1230" w:type="dxa"/>
            <w:noWrap w:val="0"/>
            <w:vAlign w:val="center"/>
          </w:tcPr>
          <w:p>
            <w:pPr>
              <w:ind w:firstLine="592"/>
              <w:jc w:val="center"/>
              <w:rPr>
                <w:rFonts w:ascii="Arial" w:hAnsi="Arial" w:cs="Arial"/>
                <w:color w:val="auto"/>
                <w:highlight w:val="none"/>
              </w:rPr>
            </w:pPr>
          </w:p>
        </w:tc>
      </w:tr>
    </w:tbl>
    <w:p>
      <w:pPr>
        <w:ind w:firstLine="592"/>
        <w:rPr>
          <w:rFonts w:ascii="Arial" w:hAnsi="Arial" w:cs="Arial"/>
          <w:color w:val="auto"/>
          <w:highlight w:val="none"/>
        </w:rPr>
      </w:pPr>
    </w:p>
    <w:p>
      <w:pPr>
        <w:spacing w:before="156" w:beforeLines="50"/>
        <w:ind w:left="840" w:right="-11" w:hanging="840" w:hangingChars="400"/>
        <w:rPr>
          <w:rFonts w:ascii="Arial" w:hAnsi="Arial" w:cs="Arial"/>
          <w:color w:val="auto"/>
          <w:highlight w:val="none"/>
        </w:rPr>
      </w:pPr>
      <w:r>
        <w:rPr>
          <w:rFonts w:ascii="Arial" w:hAnsi="宋体" w:cs="Arial"/>
          <w:color w:val="auto"/>
          <w:szCs w:val="21"/>
          <w:highlight w:val="none"/>
        </w:rPr>
        <w:t>注：</w:t>
      </w:r>
      <w:r>
        <w:rPr>
          <w:rFonts w:ascii="Arial" w:hAnsi="Arial" w:cs="Arial"/>
          <w:color w:val="auto"/>
          <w:szCs w:val="21"/>
          <w:highlight w:val="none"/>
        </w:rPr>
        <w:t xml:space="preserve">  </w:t>
      </w:r>
      <w:r>
        <w:rPr>
          <w:rFonts w:ascii="Arial" w:hAnsi="Arial" w:cs="Arial"/>
          <w:color w:val="auto"/>
          <w:highlight w:val="none"/>
        </w:rPr>
        <w:t xml:space="preserve">1. </w:t>
      </w:r>
      <w:r>
        <w:rPr>
          <w:rFonts w:ascii="Arial" w:hAnsi="宋体" w:cs="Arial"/>
          <w:color w:val="auto"/>
          <w:highlight w:val="none"/>
        </w:rPr>
        <w:t>本表所列为项目所需的设备及工具，请按每种设备</w:t>
      </w:r>
      <w:r>
        <w:rPr>
          <w:rFonts w:hint="eastAsia" w:ascii="Arial" w:hAnsi="宋体" w:cs="Arial"/>
          <w:color w:val="auto"/>
          <w:highlight w:val="none"/>
        </w:rPr>
        <w:t>、</w:t>
      </w:r>
      <w:r>
        <w:rPr>
          <w:rFonts w:ascii="Arial" w:hAnsi="宋体" w:cs="Arial"/>
          <w:color w:val="auto"/>
          <w:highlight w:val="none"/>
        </w:rPr>
        <w:t>工具</w:t>
      </w:r>
      <w:r>
        <w:rPr>
          <w:rFonts w:hint="eastAsia" w:ascii="Arial" w:hAnsi="宋体" w:cs="Arial"/>
          <w:color w:val="auto"/>
          <w:highlight w:val="none"/>
        </w:rPr>
        <w:t>、耗材</w:t>
      </w:r>
      <w:r>
        <w:rPr>
          <w:rFonts w:ascii="Arial" w:hAnsi="宋体" w:cs="Arial"/>
          <w:color w:val="auto"/>
          <w:highlight w:val="none"/>
        </w:rPr>
        <w:t>分别填写。</w:t>
      </w:r>
    </w:p>
    <w:p>
      <w:pPr>
        <w:spacing w:before="156" w:beforeLines="50"/>
        <w:ind w:left="840" w:leftChars="300" w:right="-11" w:hanging="210" w:hangingChars="100"/>
        <w:rPr>
          <w:rFonts w:ascii="Arial" w:hAnsi="Arial" w:cs="Arial"/>
          <w:color w:val="auto"/>
          <w:highlight w:val="none"/>
        </w:rPr>
      </w:pPr>
      <w:r>
        <w:rPr>
          <w:rFonts w:ascii="Arial" w:hAnsi="Arial" w:cs="Arial"/>
          <w:color w:val="auto"/>
          <w:highlight w:val="none"/>
        </w:rPr>
        <w:t xml:space="preserve">2. </w:t>
      </w:r>
      <w:r>
        <w:rPr>
          <w:rFonts w:ascii="Arial" w:hAnsi="宋体" w:cs="Arial"/>
          <w:color w:val="auto"/>
          <w:highlight w:val="none"/>
        </w:rPr>
        <w:t>本表中所列</w:t>
      </w:r>
      <w:r>
        <w:rPr>
          <w:rFonts w:hint="eastAsia" w:ascii="Arial" w:hAnsi="宋体" w:cs="Arial"/>
          <w:color w:val="auto"/>
          <w:highlight w:val="none"/>
        </w:rPr>
        <w:t>设备</w:t>
      </w:r>
      <w:r>
        <w:rPr>
          <w:rFonts w:ascii="Arial" w:hAnsi="宋体" w:cs="Arial"/>
          <w:color w:val="auto"/>
          <w:highlight w:val="none"/>
        </w:rPr>
        <w:t>价格不计入投标总价</w:t>
      </w:r>
      <w:r>
        <w:rPr>
          <w:rFonts w:hint="eastAsia" w:ascii="Arial" w:hAnsi="宋体" w:cs="Arial"/>
          <w:color w:val="auto"/>
          <w:highlight w:val="none"/>
        </w:rPr>
        <w:t>，但设备的损耗及耗材等需包含在投标总价中</w:t>
      </w:r>
      <w:r>
        <w:rPr>
          <w:rFonts w:ascii="Arial" w:hAnsi="宋体" w:cs="Arial"/>
          <w:color w:val="auto"/>
          <w:highlight w:val="none"/>
        </w:rPr>
        <w:t>。</w:t>
      </w:r>
    </w:p>
    <w:p>
      <w:pPr>
        <w:spacing w:before="156" w:beforeLines="50"/>
        <w:ind w:left="840" w:leftChars="300" w:right="-11" w:hanging="210" w:hangingChars="100"/>
        <w:rPr>
          <w:rFonts w:ascii="Arial" w:hAnsi="Arial" w:cs="Arial"/>
          <w:color w:val="auto"/>
          <w:highlight w:val="none"/>
        </w:rPr>
      </w:pPr>
      <w:r>
        <w:rPr>
          <w:rFonts w:ascii="Arial" w:hAnsi="Arial" w:cs="Arial"/>
          <w:color w:val="auto"/>
          <w:highlight w:val="none"/>
        </w:rPr>
        <w:t xml:space="preserve">3. </w:t>
      </w:r>
      <w:r>
        <w:rPr>
          <w:rFonts w:ascii="Arial" w:hAnsi="宋体" w:cs="Arial"/>
          <w:color w:val="auto"/>
          <w:highlight w:val="none"/>
        </w:rPr>
        <w:t>此表仅提供了表格形式，投标人应根据需要准备足够数量的表格来填写。</w:t>
      </w:r>
    </w:p>
    <w:p>
      <w:pPr>
        <w:pStyle w:val="43"/>
        <w:widowControl w:val="0"/>
        <w:pBdr>
          <w:left w:val="none" w:color="auto" w:sz="0" w:space="0"/>
          <w:bottom w:val="none" w:color="auto" w:sz="0" w:space="0"/>
          <w:right w:val="none" w:color="auto" w:sz="0" w:space="0"/>
        </w:pBdr>
        <w:spacing w:before="0" w:beforeAutospacing="0" w:after="0" w:afterAutospacing="0" w:line="240" w:lineRule="atLeast"/>
        <w:textAlignment w:val="auto"/>
        <w:rPr>
          <w:rFonts w:ascii="Arial" w:hAnsi="Arial" w:eastAsia="宋体" w:cs="Arial"/>
          <w:color w:val="auto"/>
          <w:kern w:val="2"/>
          <w:sz w:val="21"/>
          <w:highlight w:val="none"/>
        </w:rPr>
      </w:pPr>
    </w:p>
    <w:p>
      <w:pPr>
        <w:spacing w:before="100" w:beforeAutospacing="1" w:after="100" w:afterAutospacing="1"/>
        <w:rPr>
          <w:rFonts w:ascii="Arial" w:hAnsi="Arial" w:cs="Arial"/>
          <w:color w:val="auto"/>
          <w:highlight w:val="none"/>
        </w:rPr>
      </w:pPr>
      <w:r>
        <w:rPr>
          <w:rFonts w:ascii="Arial" w:hAnsi="宋体" w:cs="Arial"/>
          <w:color w:val="auto"/>
          <w:highlight w:val="none"/>
        </w:rPr>
        <w:t>投标人（公章）：</w:t>
      </w:r>
    </w:p>
    <w:p>
      <w:pPr>
        <w:spacing w:before="100" w:beforeAutospacing="1" w:after="100" w:afterAutospacing="1"/>
        <w:rPr>
          <w:rFonts w:ascii="Arial" w:hAnsi="Arial" w:cs="Arial"/>
          <w:color w:val="auto"/>
          <w:highlight w:val="none"/>
        </w:rPr>
      </w:pPr>
      <w:r>
        <w:rPr>
          <w:rFonts w:ascii="Arial" w:hAnsi="宋体" w:cs="Arial"/>
          <w:color w:val="auto"/>
          <w:highlight w:val="none"/>
        </w:rPr>
        <w:t>法定代表人或授权代表（签字或盖章）：</w:t>
      </w:r>
    </w:p>
    <w:p>
      <w:pPr>
        <w:spacing w:before="100" w:beforeAutospacing="1" w:after="100" w:afterAutospacing="1"/>
        <w:rPr>
          <w:rFonts w:ascii="Arial" w:hAnsi="Arial" w:cs="Arial"/>
          <w:color w:val="auto"/>
          <w:highlight w:val="none"/>
        </w:rPr>
      </w:pPr>
      <w:r>
        <w:rPr>
          <w:rFonts w:ascii="Arial" w:hAnsi="宋体" w:cs="Arial"/>
          <w:color w:val="auto"/>
          <w:highlight w:val="none"/>
        </w:rPr>
        <w:t>日期：</w:t>
      </w:r>
    </w:p>
    <w:p>
      <w:pPr>
        <w:spacing w:before="468" w:beforeLines="150" w:after="156" w:afterLines="50"/>
        <w:rPr>
          <w:rFonts w:ascii="Arial" w:hAnsi="Arial" w:cs="Arial"/>
          <w:b/>
          <w:bCs/>
          <w:color w:val="auto"/>
          <w:sz w:val="32"/>
          <w:szCs w:val="32"/>
          <w:highlight w:val="none"/>
        </w:rPr>
      </w:pPr>
      <w:r>
        <w:rPr>
          <w:rFonts w:ascii="Arial" w:hAnsi="Arial" w:cs="Arial"/>
          <w:color w:val="auto"/>
          <w:highlight w:val="none"/>
        </w:rPr>
        <w:br w:type="page"/>
      </w:r>
      <w:r>
        <w:rPr>
          <w:rFonts w:ascii="Arial" w:hAnsi="宋体" w:cs="Arial"/>
          <w:color w:val="auto"/>
          <w:highlight w:val="none"/>
        </w:rPr>
        <w:t>格式</w:t>
      </w:r>
      <w:r>
        <w:rPr>
          <w:rFonts w:ascii="Arial" w:hAnsi="Arial" w:cs="Arial"/>
          <w:color w:val="auto"/>
          <w:highlight w:val="none"/>
        </w:rPr>
        <w:t xml:space="preserve">8                       </w:t>
      </w:r>
      <w:r>
        <w:rPr>
          <w:rFonts w:ascii="Arial" w:hAnsi="Arial" w:cs="Arial"/>
          <w:color w:val="auto"/>
          <w:sz w:val="30"/>
          <w:highlight w:val="none"/>
        </w:rPr>
        <w:t xml:space="preserve">  </w:t>
      </w:r>
      <w:r>
        <w:rPr>
          <w:rFonts w:ascii="Arial" w:hAnsi="宋体" w:cs="Arial"/>
          <w:b/>
          <w:bCs/>
          <w:color w:val="auto"/>
          <w:sz w:val="28"/>
          <w:szCs w:val="32"/>
          <w:highlight w:val="none"/>
        </w:rPr>
        <w:t>建议与少量偏离表</w:t>
      </w:r>
    </w:p>
    <w:p>
      <w:pPr>
        <w:spacing w:line="400" w:lineRule="exact"/>
        <w:jc w:val="center"/>
        <w:outlineLvl w:val="0"/>
        <w:rPr>
          <w:rFonts w:ascii="Arial" w:hAnsi="Arial" w:cs="Arial"/>
          <w:color w:val="auto"/>
          <w:highlight w:val="none"/>
        </w:rPr>
      </w:pPr>
      <w:r>
        <w:rPr>
          <w:rFonts w:ascii="Arial" w:hAnsi="宋体" w:cs="Arial"/>
          <w:color w:val="auto"/>
          <w:highlight w:val="none"/>
        </w:rPr>
        <w:t>（商务和技术须分别填写）</w:t>
      </w:r>
    </w:p>
    <w:p>
      <w:pPr>
        <w:spacing w:line="400" w:lineRule="exact"/>
        <w:outlineLvl w:val="0"/>
        <w:rPr>
          <w:rFonts w:ascii="Arial" w:hAnsi="Arial" w:cs="Arial"/>
          <w:color w:val="auto"/>
          <w:highlight w:val="none"/>
        </w:rPr>
      </w:pPr>
      <w:r>
        <w:rPr>
          <w:rFonts w:ascii="Arial" w:hAnsi="宋体" w:cs="Arial"/>
          <w:color w:val="auto"/>
          <w:highlight w:val="none"/>
        </w:rPr>
        <w:t>招标编号：</w:t>
      </w:r>
    </w:p>
    <w:tbl>
      <w:tblPr>
        <w:tblStyle w:val="20"/>
        <w:tblW w:w="0" w:type="auto"/>
        <w:tblInd w:w="-3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3"/>
        <w:gridCol w:w="4181"/>
        <w:gridCol w:w="41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466" w:hRule="atLeast"/>
        </w:trPr>
        <w:tc>
          <w:tcPr>
            <w:tcW w:w="993" w:type="dxa"/>
            <w:tcBorders>
              <w:top w:val="single" w:color="auto" w:sz="12" w:space="0"/>
              <w:bottom w:val="single" w:color="auto" w:sz="12" w:space="0"/>
            </w:tcBorders>
            <w:noWrap w:val="0"/>
            <w:vAlign w:val="center"/>
          </w:tcPr>
          <w:p>
            <w:pPr>
              <w:jc w:val="center"/>
              <w:rPr>
                <w:rFonts w:ascii="Arial" w:hAnsi="Arial" w:cs="Arial"/>
                <w:b/>
                <w:bCs/>
                <w:color w:val="auto"/>
                <w:sz w:val="24"/>
                <w:highlight w:val="none"/>
              </w:rPr>
            </w:pPr>
            <w:r>
              <w:rPr>
                <w:rFonts w:ascii="Arial" w:hAnsi="宋体" w:cs="Arial"/>
                <w:b/>
                <w:bCs/>
                <w:color w:val="auto"/>
                <w:sz w:val="24"/>
                <w:highlight w:val="none"/>
              </w:rPr>
              <w:t>序号</w:t>
            </w:r>
          </w:p>
        </w:tc>
        <w:tc>
          <w:tcPr>
            <w:tcW w:w="4181" w:type="dxa"/>
            <w:tcBorders>
              <w:top w:val="single" w:color="auto" w:sz="12" w:space="0"/>
              <w:bottom w:val="single" w:color="auto" w:sz="12" w:space="0"/>
            </w:tcBorders>
            <w:noWrap w:val="0"/>
            <w:vAlign w:val="center"/>
          </w:tcPr>
          <w:p>
            <w:pPr>
              <w:jc w:val="center"/>
              <w:rPr>
                <w:rFonts w:ascii="Arial" w:hAnsi="Arial" w:cs="Arial"/>
                <w:b/>
                <w:bCs/>
                <w:color w:val="auto"/>
                <w:sz w:val="24"/>
                <w:highlight w:val="none"/>
              </w:rPr>
            </w:pPr>
            <w:r>
              <w:rPr>
                <w:rFonts w:ascii="Arial" w:hAnsi="宋体" w:cs="Arial"/>
                <w:b/>
                <w:bCs/>
                <w:color w:val="auto"/>
                <w:sz w:val="24"/>
                <w:highlight w:val="none"/>
              </w:rPr>
              <w:t>招标文件重述</w:t>
            </w:r>
          </w:p>
        </w:tc>
        <w:tc>
          <w:tcPr>
            <w:tcW w:w="4182" w:type="dxa"/>
            <w:tcBorders>
              <w:top w:val="single" w:color="auto" w:sz="12" w:space="0"/>
              <w:bottom w:val="single" w:color="auto" w:sz="12" w:space="0"/>
            </w:tcBorders>
            <w:noWrap w:val="0"/>
            <w:vAlign w:val="center"/>
          </w:tcPr>
          <w:p>
            <w:pPr>
              <w:jc w:val="center"/>
              <w:rPr>
                <w:rFonts w:ascii="Arial" w:hAnsi="Arial" w:cs="Arial"/>
                <w:b/>
                <w:bCs/>
                <w:color w:val="auto"/>
                <w:sz w:val="24"/>
                <w:highlight w:val="none"/>
              </w:rPr>
            </w:pPr>
            <w:r>
              <w:rPr>
                <w:rFonts w:ascii="Arial" w:hAnsi="宋体" w:cs="Arial"/>
                <w:b/>
                <w:bCs/>
                <w:color w:val="auto"/>
                <w:sz w:val="24"/>
                <w:highlight w:val="none"/>
              </w:rPr>
              <w:t>偏离或投标人建议（条件）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9374" w:hRule="atLeast"/>
        </w:trPr>
        <w:tc>
          <w:tcPr>
            <w:tcW w:w="993" w:type="dxa"/>
            <w:tcBorders>
              <w:top w:val="single" w:color="auto" w:sz="12" w:space="0"/>
            </w:tcBorders>
            <w:noWrap w:val="0"/>
            <w:vAlign w:val="top"/>
          </w:tcPr>
          <w:p>
            <w:pPr>
              <w:ind w:firstLine="592"/>
              <w:rPr>
                <w:rFonts w:ascii="Arial" w:hAnsi="Arial" w:cs="Arial"/>
                <w:color w:val="auto"/>
                <w:highlight w:val="none"/>
              </w:rPr>
            </w:pPr>
          </w:p>
        </w:tc>
        <w:tc>
          <w:tcPr>
            <w:tcW w:w="4181" w:type="dxa"/>
            <w:tcBorders>
              <w:top w:val="single" w:color="auto" w:sz="12" w:space="0"/>
            </w:tcBorders>
            <w:noWrap w:val="0"/>
            <w:vAlign w:val="top"/>
          </w:tcPr>
          <w:p>
            <w:pPr>
              <w:ind w:firstLine="592"/>
              <w:rPr>
                <w:rFonts w:ascii="Arial" w:hAnsi="Arial" w:cs="Arial"/>
                <w:color w:val="auto"/>
                <w:highlight w:val="none"/>
              </w:rPr>
            </w:pPr>
          </w:p>
        </w:tc>
        <w:tc>
          <w:tcPr>
            <w:tcW w:w="4182" w:type="dxa"/>
            <w:tcBorders>
              <w:top w:val="single" w:color="auto" w:sz="12" w:space="0"/>
            </w:tcBorders>
            <w:noWrap w:val="0"/>
            <w:vAlign w:val="top"/>
          </w:tcPr>
          <w:p>
            <w:pPr>
              <w:ind w:firstLine="592"/>
              <w:rPr>
                <w:rFonts w:ascii="Arial" w:hAnsi="Arial" w:cs="Arial"/>
                <w:color w:val="auto"/>
                <w:highlight w:val="none"/>
              </w:rPr>
            </w:pPr>
          </w:p>
        </w:tc>
      </w:tr>
    </w:tbl>
    <w:p>
      <w:pPr>
        <w:pStyle w:val="4"/>
        <w:spacing w:line="400" w:lineRule="exact"/>
        <w:ind w:firstLine="0"/>
        <w:rPr>
          <w:rFonts w:ascii="Arial" w:hAnsi="Arial" w:cs="Arial"/>
          <w:color w:val="auto"/>
          <w:szCs w:val="21"/>
          <w:highlight w:val="none"/>
        </w:rPr>
      </w:pPr>
      <w:r>
        <w:rPr>
          <w:rFonts w:ascii="Arial" w:hAnsi="宋体" w:cs="Arial"/>
          <w:color w:val="auto"/>
          <w:szCs w:val="21"/>
          <w:highlight w:val="none"/>
        </w:rPr>
        <w:t>注：如不填写，则视为完全响应招标文件的技术及商务要求。</w:t>
      </w:r>
    </w:p>
    <w:p>
      <w:pPr>
        <w:spacing w:before="100" w:beforeAutospacing="1" w:after="100" w:afterAutospacing="1"/>
        <w:rPr>
          <w:rFonts w:ascii="Arial" w:hAnsi="Arial" w:cs="Arial"/>
          <w:color w:val="auto"/>
          <w:highlight w:val="none"/>
        </w:rPr>
      </w:pPr>
      <w:r>
        <w:rPr>
          <w:rFonts w:ascii="Arial" w:hAnsi="宋体" w:cs="Arial"/>
          <w:color w:val="auto"/>
          <w:highlight w:val="none"/>
        </w:rPr>
        <w:t>投标人（公章）：</w:t>
      </w:r>
    </w:p>
    <w:p>
      <w:pPr>
        <w:spacing w:before="100" w:beforeAutospacing="1" w:after="100" w:afterAutospacing="1"/>
        <w:rPr>
          <w:rFonts w:ascii="Arial" w:hAnsi="Arial" w:cs="Arial"/>
          <w:color w:val="auto"/>
          <w:highlight w:val="none"/>
        </w:rPr>
      </w:pPr>
      <w:r>
        <w:rPr>
          <w:rFonts w:ascii="Arial" w:hAnsi="宋体" w:cs="Arial"/>
          <w:color w:val="auto"/>
          <w:highlight w:val="none"/>
        </w:rPr>
        <w:t>法定代表人或授权代表（签字或盖章）：</w:t>
      </w:r>
    </w:p>
    <w:p>
      <w:pPr>
        <w:spacing w:before="100" w:beforeAutospacing="1" w:after="100" w:afterAutospacing="1"/>
        <w:rPr>
          <w:rFonts w:ascii="Arial" w:hAnsi="Arial" w:cs="Arial"/>
          <w:color w:val="auto"/>
          <w:highlight w:val="none"/>
        </w:rPr>
      </w:pPr>
      <w:r>
        <w:rPr>
          <w:rFonts w:ascii="Arial" w:hAnsi="宋体" w:cs="Arial"/>
          <w:color w:val="auto"/>
          <w:highlight w:val="none"/>
        </w:rPr>
        <w:t>日期：</w:t>
      </w:r>
    </w:p>
    <w:p>
      <w:pPr>
        <w:spacing w:before="468" w:beforeLines="150" w:after="156" w:afterLines="50"/>
        <w:rPr>
          <w:rFonts w:ascii="Arial" w:hAnsi="Arial" w:cs="Arial"/>
          <w:b/>
          <w:bCs/>
          <w:color w:val="auto"/>
          <w:sz w:val="28"/>
          <w:highlight w:val="none"/>
        </w:rPr>
      </w:pPr>
      <w:r>
        <w:rPr>
          <w:rFonts w:ascii="Arial" w:hAnsi="Arial" w:cs="Arial"/>
          <w:color w:val="auto"/>
          <w:highlight w:val="none"/>
        </w:rPr>
        <w:br w:type="page"/>
      </w:r>
      <w:r>
        <w:rPr>
          <w:rFonts w:ascii="Arial" w:hAnsi="宋体" w:cs="Arial"/>
          <w:color w:val="auto"/>
          <w:highlight w:val="none"/>
        </w:rPr>
        <w:t>格式</w:t>
      </w:r>
      <w:r>
        <w:rPr>
          <w:rFonts w:ascii="Arial" w:hAnsi="Arial" w:cs="Arial"/>
          <w:color w:val="auto"/>
          <w:highlight w:val="none"/>
        </w:rPr>
        <w:t xml:space="preserve">9                   </w:t>
      </w:r>
      <w:r>
        <w:rPr>
          <w:rFonts w:ascii="Arial" w:hAnsi="宋体" w:cs="Arial"/>
          <w:b/>
          <w:bCs/>
          <w:color w:val="auto"/>
          <w:sz w:val="28"/>
          <w:highlight w:val="none"/>
        </w:rPr>
        <w:t>投标人</w:t>
      </w:r>
      <w:r>
        <w:rPr>
          <w:rFonts w:hint="eastAsia" w:ascii="Arial" w:hAnsi="宋体" w:cs="Arial"/>
          <w:b/>
          <w:bCs/>
          <w:color w:val="auto"/>
          <w:sz w:val="28"/>
          <w:highlight w:val="none"/>
        </w:rPr>
        <w:t>近</w:t>
      </w:r>
      <w:r>
        <w:rPr>
          <w:rFonts w:ascii="Arial" w:hAnsi="宋体" w:cs="Arial"/>
          <w:b/>
          <w:bCs/>
          <w:color w:val="auto"/>
          <w:sz w:val="28"/>
          <w:highlight w:val="none"/>
        </w:rPr>
        <w:t>年来同类项目业绩一览表</w:t>
      </w:r>
    </w:p>
    <w:p>
      <w:pPr>
        <w:rPr>
          <w:rFonts w:ascii="Arial" w:hAnsi="Arial" w:cs="Arial"/>
          <w:color w:val="auto"/>
          <w:highlight w:val="none"/>
          <w:lang w:val="zh-CN"/>
        </w:rPr>
      </w:pPr>
      <w:r>
        <w:rPr>
          <w:rFonts w:ascii="Arial" w:hAnsi="宋体" w:cs="Arial"/>
          <w:color w:val="auto"/>
          <w:highlight w:val="none"/>
          <w:lang w:val="zh-CN"/>
        </w:rPr>
        <w:t>招标编号：</w:t>
      </w:r>
    </w:p>
    <w:tbl>
      <w:tblPr>
        <w:tblStyle w:val="2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46"/>
        <w:gridCol w:w="1876"/>
        <w:gridCol w:w="3024"/>
        <w:gridCol w:w="1188"/>
        <w:gridCol w:w="11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6" w:hRule="atLeast"/>
          <w:jc w:val="center"/>
        </w:trPr>
        <w:tc>
          <w:tcPr>
            <w:tcW w:w="2046" w:type="dxa"/>
            <w:noWrap w:val="0"/>
            <w:vAlign w:val="center"/>
          </w:tcPr>
          <w:p>
            <w:pPr>
              <w:jc w:val="center"/>
              <w:rPr>
                <w:rFonts w:ascii="Arial" w:hAnsi="Arial" w:cs="Arial"/>
                <w:b/>
                <w:bCs/>
                <w:color w:val="auto"/>
                <w:highlight w:val="none"/>
              </w:rPr>
            </w:pPr>
            <w:r>
              <w:rPr>
                <w:rFonts w:ascii="Arial" w:hAnsi="宋体" w:cs="Arial"/>
                <w:b/>
                <w:bCs/>
                <w:color w:val="auto"/>
                <w:highlight w:val="none"/>
              </w:rPr>
              <w:t>项目名称</w:t>
            </w:r>
          </w:p>
        </w:tc>
        <w:tc>
          <w:tcPr>
            <w:tcW w:w="1876" w:type="dxa"/>
            <w:noWrap w:val="0"/>
            <w:vAlign w:val="center"/>
          </w:tcPr>
          <w:p>
            <w:pPr>
              <w:jc w:val="center"/>
              <w:rPr>
                <w:rFonts w:ascii="Arial" w:hAnsi="Arial" w:cs="Arial"/>
                <w:b/>
                <w:bCs/>
                <w:color w:val="auto"/>
                <w:highlight w:val="none"/>
              </w:rPr>
            </w:pPr>
            <w:r>
              <w:rPr>
                <w:rFonts w:ascii="Arial" w:hAnsi="宋体" w:cs="Arial"/>
                <w:b/>
                <w:bCs/>
                <w:color w:val="auto"/>
                <w:highlight w:val="none"/>
              </w:rPr>
              <w:t>使用单位</w:t>
            </w:r>
          </w:p>
        </w:tc>
        <w:tc>
          <w:tcPr>
            <w:tcW w:w="3024" w:type="dxa"/>
            <w:noWrap w:val="0"/>
            <w:vAlign w:val="center"/>
          </w:tcPr>
          <w:p>
            <w:pPr>
              <w:jc w:val="center"/>
              <w:rPr>
                <w:rFonts w:ascii="Arial" w:hAnsi="Arial" w:cs="Arial"/>
                <w:b/>
                <w:bCs/>
                <w:color w:val="auto"/>
                <w:highlight w:val="none"/>
              </w:rPr>
            </w:pPr>
            <w:r>
              <w:rPr>
                <w:rFonts w:ascii="Arial" w:hAnsi="宋体" w:cs="Arial"/>
                <w:b/>
                <w:bCs/>
                <w:color w:val="auto"/>
                <w:highlight w:val="none"/>
              </w:rPr>
              <w:t>地址</w:t>
            </w:r>
            <w:r>
              <w:rPr>
                <w:rFonts w:ascii="Arial" w:hAnsi="Arial" w:cs="Arial"/>
                <w:b/>
                <w:bCs/>
                <w:color w:val="auto"/>
                <w:highlight w:val="none"/>
              </w:rPr>
              <w:t>/</w:t>
            </w:r>
            <w:r>
              <w:rPr>
                <w:rFonts w:ascii="Arial" w:hAnsi="宋体" w:cs="Arial"/>
                <w:b/>
                <w:bCs/>
                <w:color w:val="auto"/>
                <w:highlight w:val="none"/>
              </w:rPr>
              <w:t>联系电话</w:t>
            </w:r>
          </w:p>
        </w:tc>
        <w:tc>
          <w:tcPr>
            <w:tcW w:w="1188" w:type="dxa"/>
            <w:noWrap w:val="0"/>
            <w:vAlign w:val="center"/>
          </w:tcPr>
          <w:p>
            <w:pPr>
              <w:jc w:val="center"/>
              <w:rPr>
                <w:rFonts w:ascii="Arial" w:hAnsi="Arial" w:cs="Arial"/>
                <w:b/>
                <w:bCs/>
                <w:color w:val="auto"/>
                <w:highlight w:val="none"/>
              </w:rPr>
            </w:pPr>
            <w:r>
              <w:rPr>
                <w:rFonts w:ascii="Arial" w:hAnsi="宋体" w:cs="Arial"/>
                <w:b/>
                <w:bCs/>
                <w:color w:val="auto"/>
                <w:highlight w:val="none"/>
              </w:rPr>
              <w:t>合同金额</w:t>
            </w:r>
            <w:r>
              <w:rPr>
                <w:rFonts w:ascii="Arial" w:hAnsi="宋体" w:cs="Arial"/>
                <w:color w:val="auto"/>
                <w:highlight w:val="none"/>
              </w:rPr>
              <w:t>（万元）</w:t>
            </w:r>
          </w:p>
        </w:tc>
        <w:tc>
          <w:tcPr>
            <w:tcW w:w="1188" w:type="dxa"/>
            <w:noWrap w:val="0"/>
            <w:vAlign w:val="center"/>
          </w:tcPr>
          <w:p>
            <w:pPr>
              <w:pStyle w:val="46"/>
              <w:spacing w:line="240" w:lineRule="auto"/>
              <w:rPr>
                <w:color w:val="auto"/>
                <w:highlight w:val="none"/>
              </w:rPr>
            </w:pPr>
            <w:r>
              <w:rPr>
                <w:rFonts w:hAnsi="宋体"/>
                <w:color w:val="auto"/>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1" w:hRule="atLeast"/>
          <w:jc w:val="center"/>
        </w:trPr>
        <w:tc>
          <w:tcPr>
            <w:tcW w:w="2046" w:type="dxa"/>
            <w:noWrap w:val="0"/>
            <w:vAlign w:val="top"/>
          </w:tcPr>
          <w:p>
            <w:pPr>
              <w:rPr>
                <w:rFonts w:ascii="Arial" w:hAnsi="Arial" w:cs="Arial"/>
                <w:color w:val="auto"/>
                <w:highlight w:val="none"/>
              </w:rPr>
            </w:pPr>
          </w:p>
        </w:tc>
        <w:tc>
          <w:tcPr>
            <w:tcW w:w="1876" w:type="dxa"/>
            <w:noWrap w:val="0"/>
            <w:vAlign w:val="top"/>
          </w:tcPr>
          <w:p>
            <w:pPr>
              <w:rPr>
                <w:rFonts w:ascii="Arial" w:hAnsi="Arial" w:cs="Arial"/>
                <w:color w:val="auto"/>
                <w:highlight w:val="none"/>
              </w:rPr>
            </w:pPr>
          </w:p>
        </w:tc>
        <w:tc>
          <w:tcPr>
            <w:tcW w:w="3024" w:type="dxa"/>
            <w:noWrap w:val="0"/>
            <w:vAlign w:val="top"/>
          </w:tcPr>
          <w:p>
            <w:pPr>
              <w:rPr>
                <w:rFonts w:ascii="Arial" w:hAnsi="Arial" w:cs="Arial"/>
                <w:color w:val="auto"/>
                <w:highlight w:val="none"/>
              </w:rPr>
            </w:pPr>
          </w:p>
        </w:tc>
        <w:tc>
          <w:tcPr>
            <w:tcW w:w="1188" w:type="dxa"/>
            <w:noWrap w:val="0"/>
            <w:vAlign w:val="top"/>
          </w:tcPr>
          <w:p>
            <w:pPr>
              <w:rPr>
                <w:rFonts w:ascii="Arial" w:hAnsi="Arial" w:cs="Arial"/>
                <w:color w:val="auto"/>
                <w:highlight w:val="none"/>
              </w:rPr>
            </w:pPr>
          </w:p>
        </w:tc>
        <w:tc>
          <w:tcPr>
            <w:tcW w:w="1188" w:type="dxa"/>
            <w:noWrap w:val="0"/>
            <w:vAlign w:val="top"/>
          </w:tcPr>
          <w:p>
            <w:pP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1" w:hRule="atLeast"/>
          <w:jc w:val="center"/>
        </w:trPr>
        <w:tc>
          <w:tcPr>
            <w:tcW w:w="2046" w:type="dxa"/>
            <w:noWrap w:val="0"/>
            <w:vAlign w:val="top"/>
          </w:tcPr>
          <w:p>
            <w:pPr>
              <w:rPr>
                <w:rFonts w:ascii="Arial" w:hAnsi="Arial" w:cs="Arial"/>
                <w:color w:val="auto"/>
                <w:highlight w:val="none"/>
              </w:rPr>
            </w:pPr>
          </w:p>
        </w:tc>
        <w:tc>
          <w:tcPr>
            <w:tcW w:w="1876" w:type="dxa"/>
            <w:noWrap w:val="0"/>
            <w:vAlign w:val="top"/>
          </w:tcPr>
          <w:p>
            <w:pPr>
              <w:rPr>
                <w:rFonts w:ascii="Arial" w:hAnsi="Arial" w:cs="Arial"/>
                <w:color w:val="auto"/>
                <w:highlight w:val="none"/>
              </w:rPr>
            </w:pPr>
          </w:p>
        </w:tc>
        <w:tc>
          <w:tcPr>
            <w:tcW w:w="3024" w:type="dxa"/>
            <w:noWrap w:val="0"/>
            <w:vAlign w:val="top"/>
          </w:tcPr>
          <w:p>
            <w:pPr>
              <w:rPr>
                <w:rFonts w:ascii="Arial" w:hAnsi="Arial" w:cs="Arial"/>
                <w:color w:val="auto"/>
                <w:highlight w:val="none"/>
              </w:rPr>
            </w:pPr>
          </w:p>
        </w:tc>
        <w:tc>
          <w:tcPr>
            <w:tcW w:w="1188" w:type="dxa"/>
            <w:noWrap w:val="0"/>
            <w:vAlign w:val="top"/>
          </w:tcPr>
          <w:p>
            <w:pPr>
              <w:rPr>
                <w:rFonts w:ascii="Arial" w:hAnsi="Arial" w:cs="Arial"/>
                <w:color w:val="auto"/>
                <w:highlight w:val="none"/>
              </w:rPr>
            </w:pPr>
          </w:p>
        </w:tc>
        <w:tc>
          <w:tcPr>
            <w:tcW w:w="1188" w:type="dxa"/>
            <w:noWrap w:val="0"/>
            <w:vAlign w:val="top"/>
          </w:tcPr>
          <w:p>
            <w:pP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1" w:hRule="atLeast"/>
          <w:jc w:val="center"/>
        </w:trPr>
        <w:tc>
          <w:tcPr>
            <w:tcW w:w="2046" w:type="dxa"/>
            <w:noWrap w:val="0"/>
            <w:vAlign w:val="top"/>
          </w:tcPr>
          <w:p>
            <w:pPr>
              <w:rPr>
                <w:rFonts w:ascii="Arial" w:hAnsi="Arial" w:cs="Arial"/>
                <w:color w:val="auto"/>
                <w:highlight w:val="none"/>
              </w:rPr>
            </w:pPr>
          </w:p>
        </w:tc>
        <w:tc>
          <w:tcPr>
            <w:tcW w:w="1876" w:type="dxa"/>
            <w:noWrap w:val="0"/>
            <w:vAlign w:val="top"/>
          </w:tcPr>
          <w:p>
            <w:pPr>
              <w:rPr>
                <w:rFonts w:ascii="Arial" w:hAnsi="Arial" w:cs="Arial"/>
                <w:color w:val="auto"/>
                <w:highlight w:val="none"/>
              </w:rPr>
            </w:pPr>
          </w:p>
        </w:tc>
        <w:tc>
          <w:tcPr>
            <w:tcW w:w="3024" w:type="dxa"/>
            <w:noWrap w:val="0"/>
            <w:vAlign w:val="top"/>
          </w:tcPr>
          <w:p>
            <w:pPr>
              <w:rPr>
                <w:rFonts w:ascii="Arial" w:hAnsi="Arial" w:cs="Arial"/>
                <w:color w:val="auto"/>
                <w:highlight w:val="none"/>
              </w:rPr>
            </w:pPr>
          </w:p>
        </w:tc>
        <w:tc>
          <w:tcPr>
            <w:tcW w:w="1188" w:type="dxa"/>
            <w:noWrap w:val="0"/>
            <w:vAlign w:val="top"/>
          </w:tcPr>
          <w:p>
            <w:pPr>
              <w:rPr>
                <w:rFonts w:ascii="Arial" w:hAnsi="Arial" w:cs="Arial"/>
                <w:color w:val="auto"/>
                <w:highlight w:val="none"/>
              </w:rPr>
            </w:pPr>
          </w:p>
        </w:tc>
        <w:tc>
          <w:tcPr>
            <w:tcW w:w="1188" w:type="dxa"/>
            <w:noWrap w:val="0"/>
            <w:vAlign w:val="top"/>
          </w:tcPr>
          <w:p>
            <w:pP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1" w:hRule="atLeast"/>
          <w:jc w:val="center"/>
        </w:trPr>
        <w:tc>
          <w:tcPr>
            <w:tcW w:w="2046" w:type="dxa"/>
            <w:noWrap w:val="0"/>
            <w:vAlign w:val="top"/>
          </w:tcPr>
          <w:p>
            <w:pPr>
              <w:rPr>
                <w:rFonts w:ascii="Arial" w:hAnsi="Arial" w:cs="Arial"/>
                <w:color w:val="auto"/>
                <w:highlight w:val="none"/>
              </w:rPr>
            </w:pPr>
          </w:p>
        </w:tc>
        <w:tc>
          <w:tcPr>
            <w:tcW w:w="1876" w:type="dxa"/>
            <w:noWrap w:val="0"/>
            <w:vAlign w:val="top"/>
          </w:tcPr>
          <w:p>
            <w:pPr>
              <w:rPr>
                <w:rFonts w:ascii="Arial" w:hAnsi="Arial" w:cs="Arial"/>
                <w:color w:val="auto"/>
                <w:highlight w:val="none"/>
              </w:rPr>
            </w:pPr>
          </w:p>
        </w:tc>
        <w:tc>
          <w:tcPr>
            <w:tcW w:w="3024" w:type="dxa"/>
            <w:noWrap w:val="0"/>
            <w:vAlign w:val="top"/>
          </w:tcPr>
          <w:p>
            <w:pPr>
              <w:rPr>
                <w:rFonts w:ascii="Arial" w:hAnsi="Arial" w:cs="Arial"/>
                <w:color w:val="auto"/>
                <w:highlight w:val="none"/>
              </w:rPr>
            </w:pPr>
          </w:p>
        </w:tc>
        <w:tc>
          <w:tcPr>
            <w:tcW w:w="1188" w:type="dxa"/>
            <w:noWrap w:val="0"/>
            <w:vAlign w:val="top"/>
          </w:tcPr>
          <w:p>
            <w:pPr>
              <w:rPr>
                <w:rFonts w:ascii="Arial" w:hAnsi="Arial" w:cs="Arial"/>
                <w:color w:val="auto"/>
                <w:highlight w:val="none"/>
              </w:rPr>
            </w:pPr>
          </w:p>
        </w:tc>
        <w:tc>
          <w:tcPr>
            <w:tcW w:w="1188" w:type="dxa"/>
            <w:noWrap w:val="0"/>
            <w:vAlign w:val="top"/>
          </w:tcPr>
          <w:p>
            <w:pP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1" w:hRule="atLeast"/>
          <w:jc w:val="center"/>
        </w:trPr>
        <w:tc>
          <w:tcPr>
            <w:tcW w:w="2046" w:type="dxa"/>
            <w:noWrap w:val="0"/>
            <w:vAlign w:val="top"/>
          </w:tcPr>
          <w:p>
            <w:pPr>
              <w:rPr>
                <w:rFonts w:ascii="Arial" w:hAnsi="Arial" w:cs="Arial"/>
                <w:color w:val="auto"/>
                <w:highlight w:val="none"/>
              </w:rPr>
            </w:pPr>
          </w:p>
        </w:tc>
        <w:tc>
          <w:tcPr>
            <w:tcW w:w="1876" w:type="dxa"/>
            <w:noWrap w:val="0"/>
            <w:vAlign w:val="top"/>
          </w:tcPr>
          <w:p>
            <w:pPr>
              <w:rPr>
                <w:rFonts w:ascii="Arial" w:hAnsi="Arial" w:cs="Arial"/>
                <w:color w:val="auto"/>
                <w:highlight w:val="none"/>
              </w:rPr>
            </w:pPr>
          </w:p>
        </w:tc>
        <w:tc>
          <w:tcPr>
            <w:tcW w:w="3024" w:type="dxa"/>
            <w:noWrap w:val="0"/>
            <w:vAlign w:val="top"/>
          </w:tcPr>
          <w:p>
            <w:pPr>
              <w:rPr>
                <w:rFonts w:ascii="Arial" w:hAnsi="Arial" w:cs="Arial"/>
                <w:color w:val="auto"/>
                <w:highlight w:val="none"/>
              </w:rPr>
            </w:pPr>
          </w:p>
        </w:tc>
        <w:tc>
          <w:tcPr>
            <w:tcW w:w="1188" w:type="dxa"/>
            <w:noWrap w:val="0"/>
            <w:vAlign w:val="top"/>
          </w:tcPr>
          <w:p>
            <w:pPr>
              <w:rPr>
                <w:rFonts w:ascii="Arial" w:hAnsi="Arial" w:cs="Arial"/>
                <w:color w:val="auto"/>
                <w:highlight w:val="none"/>
              </w:rPr>
            </w:pPr>
          </w:p>
        </w:tc>
        <w:tc>
          <w:tcPr>
            <w:tcW w:w="1188" w:type="dxa"/>
            <w:noWrap w:val="0"/>
            <w:vAlign w:val="top"/>
          </w:tcPr>
          <w:p>
            <w:pP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1" w:hRule="atLeast"/>
          <w:jc w:val="center"/>
        </w:trPr>
        <w:tc>
          <w:tcPr>
            <w:tcW w:w="2046" w:type="dxa"/>
            <w:noWrap w:val="0"/>
            <w:vAlign w:val="top"/>
          </w:tcPr>
          <w:p>
            <w:pPr>
              <w:rPr>
                <w:rFonts w:ascii="Arial" w:hAnsi="Arial" w:cs="Arial"/>
                <w:color w:val="auto"/>
                <w:highlight w:val="none"/>
              </w:rPr>
            </w:pPr>
          </w:p>
        </w:tc>
        <w:tc>
          <w:tcPr>
            <w:tcW w:w="1876" w:type="dxa"/>
            <w:noWrap w:val="0"/>
            <w:vAlign w:val="top"/>
          </w:tcPr>
          <w:p>
            <w:pPr>
              <w:rPr>
                <w:rFonts w:ascii="Arial" w:hAnsi="Arial" w:cs="Arial"/>
                <w:color w:val="auto"/>
                <w:highlight w:val="none"/>
              </w:rPr>
            </w:pPr>
          </w:p>
        </w:tc>
        <w:tc>
          <w:tcPr>
            <w:tcW w:w="3024" w:type="dxa"/>
            <w:noWrap w:val="0"/>
            <w:vAlign w:val="top"/>
          </w:tcPr>
          <w:p>
            <w:pPr>
              <w:rPr>
                <w:rFonts w:ascii="Arial" w:hAnsi="Arial" w:cs="Arial"/>
                <w:color w:val="auto"/>
                <w:highlight w:val="none"/>
              </w:rPr>
            </w:pPr>
          </w:p>
        </w:tc>
        <w:tc>
          <w:tcPr>
            <w:tcW w:w="1188" w:type="dxa"/>
            <w:noWrap w:val="0"/>
            <w:vAlign w:val="top"/>
          </w:tcPr>
          <w:p>
            <w:pPr>
              <w:rPr>
                <w:rFonts w:ascii="Arial" w:hAnsi="Arial" w:cs="Arial"/>
                <w:color w:val="auto"/>
                <w:highlight w:val="none"/>
              </w:rPr>
            </w:pPr>
          </w:p>
        </w:tc>
        <w:tc>
          <w:tcPr>
            <w:tcW w:w="1188" w:type="dxa"/>
            <w:noWrap w:val="0"/>
            <w:vAlign w:val="top"/>
          </w:tcPr>
          <w:p>
            <w:pP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1" w:hRule="atLeast"/>
          <w:jc w:val="center"/>
        </w:trPr>
        <w:tc>
          <w:tcPr>
            <w:tcW w:w="2046" w:type="dxa"/>
            <w:noWrap w:val="0"/>
            <w:vAlign w:val="top"/>
          </w:tcPr>
          <w:p>
            <w:pPr>
              <w:rPr>
                <w:rFonts w:ascii="Arial" w:hAnsi="Arial" w:cs="Arial"/>
                <w:color w:val="auto"/>
                <w:highlight w:val="none"/>
              </w:rPr>
            </w:pPr>
          </w:p>
        </w:tc>
        <w:tc>
          <w:tcPr>
            <w:tcW w:w="1876" w:type="dxa"/>
            <w:noWrap w:val="0"/>
            <w:vAlign w:val="top"/>
          </w:tcPr>
          <w:p>
            <w:pPr>
              <w:rPr>
                <w:rFonts w:ascii="Arial" w:hAnsi="Arial" w:cs="Arial"/>
                <w:color w:val="auto"/>
                <w:highlight w:val="none"/>
              </w:rPr>
            </w:pPr>
          </w:p>
        </w:tc>
        <w:tc>
          <w:tcPr>
            <w:tcW w:w="3024" w:type="dxa"/>
            <w:noWrap w:val="0"/>
            <w:vAlign w:val="top"/>
          </w:tcPr>
          <w:p>
            <w:pPr>
              <w:rPr>
                <w:rFonts w:ascii="Arial" w:hAnsi="Arial" w:cs="Arial"/>
                <w:color w:val="auto"/>
                <w:highlight w:val="none"/>
              </w:rPr>
            </w:pPr>
          </w:p>
        </w:tc>
        <w:tc>
          <w:tcPr>
            <w:tcW w:w="1188" w:type="dxa"/>
            <w:noWrap w:val="0"/>
            <w:vAlign w:val="top"/>
          </w:tcPr>
          <w:p>
            <w:pPr>
              <w:rPr>
                <w:rFonts w:ascii="Arial" w:hAnsi="Arial" w:cs="Arial"/>
                <w:color w:val="auto"/>
                <w:highlight w:val="none"/>
              </w:rPr>
            </w:pPr>
          </w:p>
        </w:tc>
        <w:tc>
          <w:tcPr>
            <w:tcW w:w="1188" w:type="dxa"/>
            <w:noWrap w:val="0"/>
            <w:vAlign w:val="top"/>
          </w:tcPr>
          <w:p>
            <w:pP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1" w:hRule="atLeast"/>
          <w:jc w:val="center"/>
        </w:trPr>
        <w:tc>
          <w:tcPr>
            <w:tcW w:w="2046" w:type="dxa"/>
            <w:noWrap w:val="0"/>
            <w:vAlign w:val="top"/>
          </w:tcPr>
          <w:p>
            <w:pPr>
              <w:rPr>
                <w:rFonts w:ascii="Arial" w:hAnsi="Arial" w:cs="Arial"/>
                <w:color w:val="auto"/>
                <w:highlight w:val="none"/>
              </w:rPr>
            </w:pPr>
          </w:p>
        </w:tc>
        <w:tc>
          <w:tcPr>
            <w:tcW w:w="1876" w:type="dxa"/>
            <w:noWrap w:val="0"/>
            <w:vAlign w:val="top"/>
          </w:tcPr>
          <w:p>
            <w:pPr>
              <w:rPr>
                <w:rFonts w:ascii="Arial" w:hAnsi="Arial" w:cs="Arial"/>
                <w:color w:val="auto"/>
                <w:highlight w:val="none"/>
              </w:rPr>
            </w:pPr>
          </w:p>
        </w:tc>
        <w:tc>
          <w:tcPr>
            <w:tcW w:w="3024" w:type="dxa"/>
            <w:noWrap w:val="0"/>
            <w:vAlign w:val="top"/>
          </w:tcPr>
          <w:p>
            <w:pPr>
              <w:rPr>
                <w:rFonts w:ascii="Arial" w:hAnsi="Arial" w:cs="Arial"/>
                <w:color w:val="auto"/>
                <w:highlight w:val="none"/>
              </w:rPr>
            </w:pPr>
          </w:p>
        </w:tc>
        <w:tc>
          <w:tcPr>
            <w:tcW w:w="1188" w:type="dxa"/>
            <w:noWrap w:val="0"/>
            <w:vAlign w:val="top"/>
          </w:tcPr>
          <w:p>
            <w:pPr>
              <w:rPr>
                <w:rFonts w:ascii="Arial" w:hAnsi="Arial" w:cs="Arial"/>
                <w:color w:val="auto"/>
                <w:highlight w:val="none"/>
              </w:rPr>
            </w:pPr>
          </w:p>
        </w:tc>
        <w:tc>
          <w:tcPr>
            <w:tcW w:w="1188" w:type="dxa"/>
            <w:noWrap w:val="0"/>
            <w:vAlign w:val="top"/>
          </w:tcPr>
          <w:p>
            <w:pP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1" w:hRule="atLeast"/>
          <w:jc w:val="center"/>
        </w:trPr>
        <w:tc>
          <w:tcPr>
            <w:tcW w:w="2046" w:type="dxa"/>
            <w:noWrap w:val="0"/>
            <w:vAlign w:val="top"/>
          </w:tcPr>
          <w:p>
            <w:pPr>
              <w:rPr>
                <w:rFonts w:ascii="Arial" w:hAnsi="Arial" w:cs="Arial"/>
                <w:color w:val="auto"/>
                <w:highlight w:val="none"/>
              </w:rPr>
            </w:pPr>
          </w:p>
        </w:tc>
        <w:tc>
          <w:tcPr>
            <w:tcW w:w="1876" w:type="dxa"/>
            <w:noWrap w:val="0"/>
            <w:vAlign w:val="top"/>
          </w:tcPr>
          <w:p>
            <w:pPr>
              <w:rPr>
                <w:rFonts w:ascii="Arial" w:hAnsi="Arial" w:cs="Arial"/>
                <w:color w:val="auto"/>
                <w:highlight w:val="none"/>
              </w:rPr>
            </w:pPr>
          </w:p>
        </w:tc>
        <w:tc>
          <w:tcPr>
            <w:tcW w:w="3024" w:type="dxa"/>
            <w:noWrap w:val="0"/>
            <w:vAlign w:val="top"/>
          </w:tcPr>
          <w:p>
            <w:pPr>
              <w:rPr>
                <w:rFonts w:ascii="Arial" w:hAnsi="Arial" w:cs="Arial"/>
                <w:color w:val="auto"/>
                <w:highlight w:val="none"/>
              </w:rPr>
            </w:pPr>
          </w:p>
        </w:tc>
        <w:tc>
          <w:tcPr>
            <w:tcW w:w="1188" w:type="dxa"/>
            <w:noWrap w:val="0"/>
            <w:vAlign w:val="top"/>
          </w:tcPr>
          <w:p>
            <w:pPr>
              <w:rPr>
                <w:rFonts w:ascii="Arial" w:hAnsi="Arial" w:cs="Arial"/>
                <w:color w:val="auto"/>
                <w:highlight w:val="none"/>
              </w:rPr>
            </w:pPr>
          </w:p>
        </w:tc>
        <w:tc>
          <w:tcPr>
            <w:tcW w:w="1188" w:type="dxa"/>
            <w:noWrap w:val="0"/>
            <w:vAlign w:val="top"/>
          </w:tcPr>
          <w:p>
            <w:pP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1" w:hRule="atLeast"/>
          <w:jc w:val="center"/>
        </w:trPr>
        <w:tc>
          <w:tcPr>
            <w:tcW w:w="2046" w:type="dxa"/>
            <w:noWrap w:val="0"/>
            <w:vAlign w:val="top"/>
          </w:tcPr>
          <w:p>
            <w:pPr>
              <w:rPr>
                <w:rFonts w:ascii="Arial" w:hAnsi="Arial" w:cs="Arial"/>
                <w:color w:val="auto"/>
                <w:highlight w:val="none"/>
              </w:rPr>
            </w:pPr>
          </w:p>
        </w:tc>
        <w:tc>
          <w:tcPr>
            <w:tcW w:w="1876" w:type="dxa"/>
            <w:noWrap w:val="0"/>
            <w:vAlign w:val="top"/>
          </w:tcPr>
          <w:p>
            <w:pPr>
              <w:rPr>
                <w:rFonts w:ascii="Arial" w:hAnsi="Arial" w:cs="Arial"/>
                <w:color w:val="auto"/>
                <w:highlight w:val="none"/>
              </w:rPr>
            </w:pPr>
          </w:p>
        </w:tc>
        <w:tc>
          <w:tcPr>
            <w:tcW w:w="3024" w:type="dxa"/>
            <w:noWrap w:val="0"/>
            <w:vAlign w:val="top"/>
          </w:tcPr>
          <w:p>
            <w:pPr>
              <w:rPr>
                <w:rFonts w:ascii="Arial" w:hAnsi="Arial" w:cs="Arial"/>
                <w:color w:val="auto"/>
                <w:highlight w:val="none"/>
              </w:rPr>
            </w:pPr>
          </w:p>
        </w:tc>
        <w:tc>
          <w:tcPr>
            <w:tcW w:w="1188" w:type="dxa"/>
            <w:noWrap w:val="0"/>
            <w:vAlign w:val="top"/>
          </w:tcPr>
          <w:p>
            <w:pPr>
              <w:rPr>
                <w:rFonts w:ascii="Arial" w:hAnsi="Arial" w:cs="Arial"/>
                <w:color w:val="auto"/>
                <w:highlight w:val="none"/>
              </w:rPr>
            </w:pPr>
          </w:p>
        </w:tc>
        <w:tc>
          <w:tcPr>
            <w:tcW w:w="1188" w:type="dxa"/>
            <w:noWrap w:val="0"/>
            <w:vAlign w:val="top"/>
          </w:tcPr>
          <w:p>
            <w:pPr>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1" w:hRule="atLeast"/>
          <w:jc w:val="center"/>
        </w:trPr>
        <w:tc>
          <w:tcPr>
            <w:tcW w:w="2046" w:type="dxa"/>
            <w:noWrap w:val="0"/>
            <w:vAlign w:val="top"/>
          </w:tcPr>
          <w:p>
            <w:pPr>
              <w:rPr>
                <w:rFonts w:ascii="Arial" w:hAnsi="Arial" w:cs="Arial"/>
                <w:color w:val="auto"/>
                <w:highlight w:val="none"/>
              </w:rPr>
            </w:pPr>
          </w:p>
        </w:tc>
        <w:tc>
          <w:tcPr>
            <w:tcW w:w="1876" w:type="dxa"/>
            <w:noWrap w:val="0"/>
            <w:vAlign w:val="top"/>
          </w:tcPr>
          <w:p>
            <w:pPr>
              <w:rPr>
                <w:rFonts w:ascii="Arial" w:hAnsi="Arial" w:cs="Arial"/>
                <w:color w:val="auto"/>
                <w:highlight w:val="none"/>
              </w:rPr>
            </w:pPr>
          </w:p>
        </w:tc>
        <w:tc>
          <w:tcPr>
            <w:tcW w:w="3024" w:type="dxa"/>
            <w:noWrap w:val="0"/>
            <w:vAlign w:val="top"/>
          </w:tcPr>
          <w:p>
            <w:pPr>
              <w:rPr>
                <w:rFonts w:ascii="Arial" w:hAnsi="Arial" w:cs="Arial"/>
                <w:color w:val="auto"/>
                <w:highlight w:val="none"/>
              </w:rPr>
            </w:pPr>
          </w:p>
        </w:tc>
        <w:tc>
          <w:tcPr>
            <w:tcW w:w="1188" w:type="dxa"/>
            <w:noWrap w:val="0"/>
            <w:vAlign w:val="top"/>
          </w:tcPr>
          <w:p>
            <w:pPr>
              <w:rPr>
                <w:rFonts w:ascii="Arial" w:hAnsi="Arial" w:cs="Arial"/>
                <w:color w:val="auto"/>
                <w:highlight w:val="none"/>
              </w:rPr>
            </w:pPr>
          </w:p>
        </w:tc>
        <w:tc>
          <w:tcPr>
            <w:tcW w:w="1188" w:type="dxa"/>
            <w:noWrap w:val="0"/>
            <w:vAlign w:val="top"/>
          </w:tcPr>
          <w:p>
            <w:pPr>
              <w:rPr>
                <w:rFonts w:ascii="Arial" w:hAnsi="Arial" w:cs="Arial"/>
                <w:color w:val="auto"/>
                <w:highlight w:val="none"/>
              </w:rPr>
            </w:pPr>
          </w:p>
        </w:tc>
      </w:tr>
    </w:tbl>
    <w:p>
      <w:pPr>
        <w:spacing w:before="156" w:beforeLines="50" w:line="360" w:lineRule="exact"/>
        <w:ind w:right="-21" w:rightChars="-10"/>
        <w:rPr>
          <w:rFonts w:ascii="Arial" w:hAnsi="Arial" w:cs="Arial"/>
          <w:color w:val="auto"/>
          <w:highlight w:val="none"/>
        </w:rPr>
      </w:pPr>
      <w:r>
        <w:rPr>
          <w:rFonts w:ascii="Arial" w:hAnsi="宋体" w:cs="Arial"/>
          <w:color w:val="auto"/>
          <w:highlight w:val="none"/>
        </w:rPr>
        <w:t>注：业绩证明应提供旁证材料（合同复印件加盖公章，原件备查）。</w:t>
      </w:r>
    </w:p>
    <w:p>
      <w:pPr>
        <w:spacing w:before="100" w:beforeAutospacing="1" w:after="100" w:afterAutospacing="1"/>
        <w:rPr>
          <w:rFonts w:ascii="Arial" w:hAnsi="Arial" w:cs="Arial"/>
          <w:color w:val="auto"/>
          <w:highlight w:val="none"/>
        </w:rPr>
      </w:pPr>
      <w:r>
        <w:rPr>
          <w:rFonts w:ascii="Arial" w:hAnsi="宋体" w:cs="Arial"/>
          <w:color w:val="auto"/>
          <w:highlight w:val="none"/>
        </w:rPr>
        <w:t>投标人（公章）：</w:t>
      </w:r>
    </w:p>
    <w:p>
      <w:pPr>
        <w:spacing w:before="100" w:beforeAutospacing="1" w:after="100" w:afterAutospacing="1"/>
        <w:rPr>
          <w:rFonts w:ascii="Arial" w:hAnsi="Arial" w:cs="Arial"/>
          <w:color w:val="auto"/>
          <w:highlight w:val="none"/>
        </w:rPr>
      </w:pPr>
      <w:r>
        <w:rPr>
          <w:rFonts w:ascii="Arial" w:hAnsi="宋体" w:cs="Arial"/>
          <w:color w:val="auto"/>
          <w:highlight w:val="none"/>
        </w:rPr>
        <w:t>法定代表人或授权代表（签字或盖章）：</w:t>
      </w:r>
    </w:p>
    <w:p>
      <w:pPr>
        <w:spacing w:before="100" w:beforeAutospacing="1" w:after="100" w:afterAutospacing="1"/>
        <w:rPr>
          <w:rFonts w:ascii="Arial" w:hAnsi="Arial" w:cs="Arial"/>
          <w:color w:val="auto"/>
          <w:highlight w:val="none"/>
        </w:rPr>
      </w:pPr>
      <w:r>
        <w:rPr>
          <w:rFonts w:ascii="Arial" w:hAnsi="宋体" w:cs="Arial"/>
          <w:color w:val="auto"/>
          <w:highlight w:val="none"/>
        </w:rPr>
        <w:t>日期：</w:t>
      </w:r>
    </w:p>
    <w:p>
      <w:pPr>
        <w:spacing w:before="100" w:beforeAutospacing="1" w:after="100" w:afterAutospacing="1"/>
        <w:rPr>
          <w:rFonts w:ascii="Arial" w:hAnsi="Arial" w:cs="Arial"/>
          <w:b/>
          <w:bCs/>
          <w:color w:val="auto"/>
          <w:sz w:val="30"/>
          <w:highlight w:val="none"/>
        </w:rPr>
      </w:pPr>
      <w:r>
        <w:rPr>
          <w:rFonts w:ascii="Arial" w:hAnsi="Arial" w:cs="Arial"/>
          <w:color w:val="auto"/>
          <w:highlight w:val="none"/>
        </w:rPr>
        <w:br w:type="page"/>
      </w:r>
      <w:r>
        <w:rPr>
          <w:rFonts w:ascii="Arial" w:hAnsi="宋体" w:cs="Arial"/>
          <w:color w:val="auto"/>
          <w:highlight w:val="none"/>
        </w:rPr>
        <w:t>格式</w:t>
      </w:r>
      <w:r>
        <w:rPr>
          <w:rFonts w:ascii="Arial" w:hAnsi="Arial" w:cs="Arial"/>
          <w:color w:val="auto"/>
          <w:highlight w:val="none"/>
        </w:rPr>
        <w:t xml:space="preserve">10                         </w:t>
      </w:r>
      <w:r>
        <w:rPr>
          <w:rFonts w:ascii="Arial" w:hAnsi="宋体" w:cs="Arial"/>
          <w:b/>
          <w:bCs/>
          <w:color w:val="auto"/>
          <w:sz w:val="30"/>
          <w:highlight w:val="none"/>
        </w:rPr>
        <w:t>资格、资质证明文件</w:t>
      </w:r>
    </w:p>
    <w:p>
      <w:pPr>
        <w:widowControl w:val="0"/>
        <w:numPr>
          <w:ilvl w:val="2"/>
          <w:numId w:val="19"/>
        </w:numPr>
        <w:spacing w:line="480" w:lineRule="auto"/>
        <w:jc w:val="both"/>
        <w:rPr>
          <w:rFonts w:ascii="Arial" w:hAnsi="Arial" w:cs="Arial"/>
          <w:color w:val="auto"/>
          <w:sz w:val="24"/>
          <w:highlight w:val="none"/>
        </w:rPr>
      </w:pPr>
      <w:r>
        <w:rPr>
          <w:rFonts w:ascii="Arial" w:hAnsi="宋体" w:cs="Arial"/>
          <w:color w:val="auto"/>
          <w:sz w:val="24"/>
          <w:highlight w:val="none"/>
        </w:rPr>
        <w:t>投标人营业执照副本、税务登记证副本</w:t>
      </w:r>
      <w:r>
        <w:rPr>
          <w:rFonts w:ascii="Arial" w:hAnsi="Arial" w:cs="Arial"/>
          <w:color w:val="auto"/>
          <w:sz w:val="24"/>
          <w:highlight w:val="none"/>
        </w:rPr>
        <w:t>(</w:t>
      </w:r>
      <w:r>
        <w:rPr>
          <w:rFonts w:ascii="Arial" w:hAnsi="宋体" w:cs="Arial"/>
          <w:color w:val="auto"/>
          <w:sz w:val="24"/>
          <w:highlight w:val="none"/>
        </w:rPr>
        <w:t>复印件加盖公章</w:t>
      </w:r>
      <w:r>
        <w:rPr>
          <w:rFonts w:ascii="Arial" w:hAnsi="Arial" w:cs="Arial"/>
          <w:color w:val="auto"/>
          <w:sz w:val="24"/>
          <w:highlight w:val="none"/>
        </w:rPr>
        <w:t>)</w:t>
      </w:r>
    </w:p>
    <w:p>
      <w:pPr>
        <w:widowControl w:val="0"/>
        <w:numPr>
          <w:ilvl w:val="2"/>
          <w:numId w:val="19"/>
        </w:numPr>
        <w:spacing w:line="480" w:lineRule="auto"/>
        <w:jc w:val="both"/>
        <w:rPr>
          <w:rFonts w:ascii="Arial" w:hAnsi="Arial" w:cs="Arial"/>
          <w:color w:val="auto"/>
          <w:sz w:val="24"/>
          <w:highlight w:val="none"/>
        </w:rPr>
      </w:pPr>
      <w:r>
        <w:rPr>
          <w:rFonts w:ascii="Arial" w:hAnsi="宋体" w:cs="Arial"/>
          <w:color w:val="auto"/>
          <w:sz w:val="24"/>
          <w:highlight w:val="none"/>
        </w:rPr>
        <w:t>招标公告要求的投标人的相关资质证书</w:t>
      </w:r>
      <w:r>
        <w:rPr>
          <w:rFonts w:ascii="Arial" w:hAnsi="Arial" w:cs="Arial"/>
          <w:color w:val="auto"/>
          <w:sz w:val="24"/>
          <w:highlight w:val="none"/>
        </w:rPr>
        <w:t>(</w:t>
      </w:r>
      <w:r>
        <w:rPr>
          <w:rFonts w:ascii="Arial" w:hAnsi="宋体" w:cs="Arial"/>
          <w:color w:val="auto"/>
          <w:sz w:val="24"/>
          <w:highlight w:val="none"/>
        </w:rPr>
        <w:t>复印件加盖公章</w:t>
      </w:r>
      <w:r>
        <w:rPr>
          <w:rFonts w:ascii="Arial" w:hAnsi="Arial" w:cs="Arial"/>
          <w:color w:val="auto"/>
          <w:sz w:val="24"/>
          <w:highlight w:val="none"/>
        </w:rPr>
        <w:t>)</w:t>
      </w:r>
    </w:p>
    <w:p>
      <w:pPr>
        <w:widowControl w:val="0"/>
        <w:numPr>
          <w:ilvl w:val="2"/>
          <w:numId w:val="19"/>
        </w:numPr>
        <w:spacing w:line="480" w:lineRule="auto"/>
        <w:jc w:val="both"/>
        <w:rPr>
          <w:rFonts w:ascii="Arial" w:hAnsi="Arial" w:cs="Arial"/>
          <w:color w:val="auto"/>
          <w:sz w:val="24"/>
          <w:highlight w:val="none"/>
        </w:rPr>
      </w:pPr>
      <w:r>
        <w:rPr>
          <w:rFonts w:ascii="Arial" w:hAnsi="宋体" w:cs="Arial"/>
          <w:color w:val="auto"/>
          <w:sz w:val="24"/>
          <w:highlight w:val="none"/>
        </w:rPr>
        <w:t>投标人的</w:t>
      </w:r>
      <w:r>
        <w:rPr>
          <w:rFonts w:ascii="Arial" w:hAnsi="Arial" w:cs="Arial"/>
          <w:color w:val="auto"/>
          <w:sz w:val="24"/>
          <w:highlight w:val="none"/>
        </w:rPr>
        <w:t>IS09001</w:t>
      </w:r>
      <w:r>
        <w:rPr>
          <w:rFonts w:ascii="Arial" w:hAnsi="宋体" w:cs="Arial"/>
          <w:color w:val="auto"/>
          <w:sz w:val="24"/>
          <w:highlight w:val="none"/>
        </w:rPr>
        <w:t>质量认证证书</w:t>
      </w:r>
      <w:r>
        <w:rPr>
          <w:rFonts w:ascii="Arial" w:hAnsi="Arial" w:cs="Arial"/>
          <w:color w:val="auto"/>
          <w:sz w:val="24"/>
          <w:highlight w:val="none"/>
        </w:rPr>
        <w:t xml:space="preserve"> (</w:t>
      </w:r>
      <w:r>
        <w:rPr>
          <w:rFonts w:ascii="Arial" w:hAnsi="宋体" w:cs="Arial"/>
          <w:color w:val="auto"/>
          <w:sz w:val="24"/>
          <w:highlight w:val="none"/>
        </w:rPr>
        <w:t>如有，复印件加盖公章</w:t>
      </w:r>
      <w:r>
        <w:rPr>
          <w:rFonts w:ascii="Arial" w:hAnsi="Arial" w:cs="Arial"/>
          <w:color w:val="auto"/>
          <w:sz w:val="24"/>
          <w:highlight w:val="none"/>
        </w:rPr>
        <w:t>)</w:t>
      </w:r>
    </w:p>
    <w:p>
      <w:pPr>
        <w:widowControl w:val="0"/>
        <w:numPr>
          <w:ilvl w:val="2"/>
          <w:numId w:val="19"/>
        </w:numPr>
        <w:spacing w:line="480" w:lineRule="auto"/>
        <w:jc w:val="both"/>
        <w:rPr>
          <w:rFonts w:ascii="Arial" w:hAnsi="Arial" w:cs="Arial"/>
          <w:color w:val="auto"/>
          <w:sz w:val="24"/>
          <w:highlight w:val="none"/>
        </w:rPr>
      </w:pPr>
      <w:r>
        <w:rPr>
          <w:rFonts w:ascii="Arial" w:hAnsi="宋体" w:cs="Arial"/>
          <w:color w:val="auto"/>
          <w:sz w:val="24"/>
          <w:highlight w:val="none"/>
        </w:rPr>
        <w:t>投标人获得国家、省、部级荣誉证书（复印件加盖公章）</w:t>
      </w:r>
    </w:p>
    <w:p>
      <w:pPr>
        <w:widowControl w:val="0"/>
        <w:numPr>
          <w:ilvl w:val="2"/>
          <w:numId w:val="19"/>
        </w:numPr>
        <w:spacing w:line="480" w:lineRule="auto"/>
        <w:jc w:val="both"/>
        <w:rPr>
          <w:rFonts w:ascii="Arial" w:hAnsi="Arial" w:cs="Arial"/>
          <w:color w:val="auto"/>
          <w:sz w:val="24"/>
          <w:highlight w:val="none"/>
        </w:rPr>
      </w:pPr>
      <w:r>
        <w:rPr>
          <w:rFonts w:ascii="Arial" w:hAnsi="宋体" w:cs="Arial"/>
          <w:color w:val="auto"/>
          <w:sz w:val="24"/>
          <w:highlight w:val="none"/>
        </w:rPr>
        <w:t>最近</w:t>
      </w:r>
      <w:r>
        <w:rPr>
          <w:rFonts w:ascii="Arial" w:hAnsi="Arial" w:cs="Arial"/>
          <w:color w:val="auto"/>
          <w:sz w:val="24"/>
          <w:highlight w:val="none"/>
        </w:rPr>
        <w:t>3</w:t>
      </w:r>
      <w:r>
        <w:rPr>
          <w:rFonts w:ascii="Arial" w:hAnsi="宋体" w:cs="Arial"/>
          <w:color w:val="auto"/>
          <w:sz w:val="24"/>
          <w:highlight w:val="none"/>
        </w:rPr>
        <w:t>年本公司牵涉的主要诉讼案件</w:t>
      </w:r>
    </w:p>
    <w:p>
      <w:pPr>
        <w:widowControl w:val="0"/>
        <w:numPr>
          <w:ilvl w:val="2"/>
          <w:numId w:val="19"/>
        </w:numPr>
        <w:spacing w:line="480" w:lineRule="auto"/>
        <w:jc w:val="both"/>
        <w:rPr>
          <w:rFonts w:ascii="Arial" w:hAnsi="Arial" w:cs="Arial"/>
          <w:color w:val="auto"/>
          <w:highlight w:val="none"/>
        </w:rPr>
      </w:pPr>
      <w:r>
        <w:rPr>
          <w:rFonts w:ascii="Arial" w:hAnsi="宋体" w:cs="Arial"/>
          <w:color w:val="auto"/>
          <w:sz w:val="24"/>
          <w:highlight w:val="none"/>
        </w:rPr>
        <w:t>其它</w:t>
      </w:r>
      <w:r>
        <w:rPr>
          <w:rFonts w:ascii="Arial" w:hAnsi="Arial" w:cs="Arial"/>
          <w:color w:val="auto"/>
          <w:highlight w:val="none"/>
        </w:rPr>
        <w:t xml:space="preserve"> </w:t>
      </w:r>
    </w:p>
    <w:p>
      <w:pPr>
        <w:pStyle w:val="3"/>
        <w:pageBreakBefore/>
        <w:spacing w:after="0"/>
        <w:rPr>
          <w:rFonts w:ascii="Arial" w:hAnsi="Arial" w:cs="Arial"/>
          <w:snapToGrid w:val="0"/>
          <w:color w:val="auto"/>
          <w:sz w:val="24"/>
          <w:szCs w:val="24"/>
          <w:highlight w:val="none"/>
          <w:shd w:val="clear" w:color="auto" w:fill="FFFFFF"/>
        </w:rPr>
      </w:pPr>
      <w:r>
        <w:rPr>
          <w:rFonts w:ascii="Arial" w:hAnsi="Arial" w:cs="Arial"/>
          <w:color w:val="auto"/>
          <w:highlight w:val="none"/>
        </w:rPr>
        <w:br w:type="page"/>
      </w:r>
      <w:bookmarkStart w:id="43" w:name="_Toc27432"/>
      <w:r>
        <w:rPr>
          <w:rFonts w:ascii="Arial" w:hAnsi="宋体" w:cs="Arial"/>
          <w:b w:val="0"/>
          <w:snapToGrid w:val="0"/>
          <w:color w:val="auto"/>
          <w:sz w:val="21"/>
          <w:szCs w:val="21"/>
          <w:highlight w:val="none"/>
        </w:rPr>
        <w:t>格式</w:t>
      </w:r>
      <w:r>
        <w:rPr>
          <w:rFonts w:ascii="Arial" w:hAnsi="Arial" w:cs="Arial"/>
          <w:b w:val="0"/>
          <w:snapToGrid w:val="0"/>
          <w:color w:val="auto"/>
          <w:sz w:val="21"/>
          <w:szCs w:val="21"/>
          <w:highlight w:val="none"/>
        </w:rPr>
        <w:t>11</w:t>
      </w:r>
      <w:r>
        <w:rPr>
          <w:rFonts w:ascii="Arial" w:hAnsi="Arial" w:cs="Arial"/>
          <w:snapToGrid w:val="0"/>
          <w:color w:val="auto"/>
          <w:highlight w:val="none"/>
        </w:rPr>
        <w:t xml:space="preserve"> </w:t>
      </w:r>
      <w:r>
        <w:rPr>
          <w:rFonts w:ascii="Arial" w:hAnsi="Arial" w:cs="Arial"/>
          <w:snapToGrid w:val="0"/>
          <w:color w:val="auto"/>
          <w:sz w:val="28"/>
          <w:szCs w:val="28"/>
          <w:highlight w:val="none"/>
        </w:rPr>
        <w:t xml:space="preserve">                          </w:t>
      </w:r>
      <w:r>
        <w:rPr>
          <w:rFonts w:ascii="Arial" w:hAnsi="宋体" w:cs="Arial"/>
          <w:snapToGrid w:val="0"/>
          <w:color w:val="auto"/>
          <w:sz w:val="28"/>
          <w:szCs w:val="28"/>
          <w:highlight w:val="none"/>
        </w:rPr>
        <w:t>声明函</w:t>
      </w:r>
      <w:bookmarkEnd w:id="43"/>
    </w:p>
    <w:p>
      <w:pPr>
        <w:pStyle w:val="18"/>
        <w:spacing w:before="0" w:beforeAutospacing="0" w:after="0" w:afterAutospacing="0"/>
        <w:jc w:val="center"/>
        <w:rPr>
          <w:rFonts w:ascii="Arial" w:hAnsi="Arial" w:eastAsia="宋体" w:cs="Arial"/>
          <w:b/>
          <w:bCs/>
          <w:snapToGrid w:val="0"/>
          <w:color w:val="auto"/>
          <w:highlight w:val="none"/>
          <w:shd w:val="clear" w:color="auto" w:fill="FFFFFF"/>
        </w:rPr>
      </w:pPr>
      <w:r>
        <w:rPr>
          <w:rFonts w:ascii="Arial" w:hAnsi="宋体" w:eastAsia="宋体" w:cs="Arial"/>
          <w:b/>
          <w:bCs/>
          <w:snapToGrid w:val="0"/>
          <w:color w:val="auto"/>
          <w:sz w:val="28"/>
          <w:szCs w:val="28"/>
          <w:highlight w:val="none"/>
        </w:rPr>
        <w:t>（一）中小企业声明函</w:t>
      </w:r>
    </w:p>
    <w:p>
      <w:pPr>
        <w:pStyle w:val="18"/>
        <w:spacing w:before="0" w:beforeAutospacing="0" w:after="0" w:afterAutospacing="0"/>
        <w:jc w:val="center"/>
        <w:rPr>
          <w:rFonts w:ascii="Arial" w:hAnsi="Arial" w:eastAsia="宋体" w:cs="Arial"/>
          <w:b/>
          <w:bCs/>
          <w:snapToGrid w:val="0"/>
          <w:color w:val="auto"/>
          <w:highlight w:val="none"/>
          <w:shd w:val="clear" w:color="auto" w:fill="FFFFFF"/>
        </w:rPr>
      </w:pPr>
      <w:r>
        <w:rPr>
          <w:rFonts w:ascii="Arial" w:hAnsi="宋体" w:eastAsia="宋体" w:cs="Arial"/>
          <w:b/>
          <w:bCs/>
          <w:snapToGrid w:val="0"/>
          <w:color w:val="auto"/>
          <w:highlight w:val="none"/>
          <w:shd w:val="clear" w:color="auto" w:fill="FFFFFF"/>
        </w:rPr>
        <w:t>【不属于中小企业的无需填写、递交】</w:t>
      </w:r>
    </w:p>
    <w:p>
      <w:pPr>
        <w:pStyle w:val="18"/>
        <w:spacing w:before="0" w:beforeAutospacing="0" w:after="0" w:afterAutospacing="0"/>
        <w:rPr>
          <w:rFonts w:ascii="Arial" w:hAnsi="Arial" w:eastAsia="宋体" w:cs="Arial"/>
          <w:snapToGrid w:val="0"/>
          <w:color w:val="auto"/>
          <w:sz w:val="21"/>
          <w:szCs w:val="21"/>
          <w:highlight w:val="none"/>
        </w:rPr>
      </w:pPr>
      <w:r>
        <w:rPr>
          <w:rFonts w:ascii="Arial" w:hAnsi="Arial" w:eastAsia="宋体" w:cs="Arial"/>
          <w:snapToGrid w:val="0"/>
          <w:color w:val="auto"/>
          <w:sz w:val="21"/>
          <w:szCs w:val="21"/>
          <w:highlight w:val="none"/>
          <w:shd w:val="clear" w:color="auto" w:fill="FFFFFF"/>
        </w:rPr>
        <w:t> </w:t>
      </w:r>
    </w:p>
    <w:p>
      <w:pPr>
        <w:pStyle w:val="18"/>
        <w:spacing w:before="0" w:beforeAutospacing="0" w:after="0" w:afterAutospacing="0" w:line="360" w:lineRule="auto"/>
        <w:ind w:firstLine="420" w:firstLineChars="200"/>
        <w:rPr>
          <w:rFonts w:ascii="Arial" w:hAnsi="Arial" w:eastAsia="宋体" w:cs="Arial"/>
          <w:snapToGrid w:val="0"/>
          <w:color w:val="auto"/>
          <w:sz w:val="21"/>
          <w:szCs w:val="21"/>
          <w:highlight w:val="none"/>
        </w:rPr>
      </w:pPr>
      <w:r>
        <w:rPr>
          <w:rFonts w:ascii="Arial" w:hAnsi="宋体" w:eastAsia="宋体" w:cs="Arial"/>
          <w:snapToGrid w:val="0"/>
          <w:color w:val="auto"/>
          <w:sz w:val="21"/>
          <w:szCs w:val="21"/>
          <w:highlight w:val="none"/>
          <w:shd w:val="clear" w:color="auto" w:fill="FFFFFF"/>
        </w:rPr>
        <w:t>本公司郑重声明，根据《政府采购促进中小企业发展暂行办法》（财库</w:t>
      </w:r>
      <w:r>
        <w:rPr>
          <w:rFonts w:ascii="Arial" w:hAnsi="Arial" w:eastAsia="宋体" w:cs="Arial"/>
          <w:snapToGrid w:val="0"/>
          <w:color w:val="auto"/>
          <w:sz w:val="21"/>
          <w:szCs w:val="21"/>
          <w:highlight w:val="none"/>
          <w:shd w:val="clear" w:color="auto" w:fill="FFFFFF"/>
        </w:rPr>
        <w:t>[2011]181</w:t>
      </w:r>
      <w:r>
        <w:rPr>
          <w:rFonts w:ascii="Arial" w:hAnsi="宋体" w:eastAsia="宋体" w:cs="Arial"/>
          <w:snapToGrid w:val="0"/>
          <w:color w:val="auto"/>
          <w:sz w:val="21"/>
          <w:szCs w:val="21"/>
          <w:highlight w:val="none"/>
          <w:shd w:val="clear" w:color="auto" w:fill="FFFFFF"/>
        </w:rPr>
        <w:t>号）的规定，本公司为</w:t>
      </w:r>
      <w:r>
        <w:rPr>
          <w:rFonts w:ascii="Arial" w:hAnsi="Arial" w:eastAsia="宋体" w:cs="Arial"/>
          <w:snapToGrid w:val="0"/>
          <w:color w:val="auto"/>
          <w:sz w:val="21"/>
          <w:szCs w:val="21"/>
          <w:highlight w:val="none"/>
          <w:u w:val="single"/>
          <w:shd w:val="clear" w:color="auto" w:fill="FFFFFF"/>
        </w:rPr>
        <w:t xml:space="preserve">       </w:t>
      </w:r>
      <w:r>
        <w:rPr>
          <w:rFonts w:ascii="Arial" w:hAnsi="宋体" w:eastAsia="宋体" w:cs="Arial"/>
          <w:snapToGrid w:val="0"/>
          <w:color w:val="auto"/>
          <w:sz w:val="21"/>
          <w:szCs w:val="21"/>
          <w:highlight w:val="none"/>
          <w:shd w:val="clear" w:color="auto" w:fill="FFFFFF"/>
        </w:rPr>
        <w:t>（请填写：中型、小型、微型）企业。即，本公司同时满足以下条件：</w:t>
      </w:r>
    </w:p>
    <w:p>
      <w:pPr>
        <w:pStyle w:val="18"/>
        <w:spacing w:before="0" w:beforeAutospacing="0" w:after="0" w:afterAutospacing="0" w:line="360" w:lineRule="auto"/>
        <w:ind w:firstLine="420" w:firstLineChars="200"/>
        <w:rPr>
          <w:rFonts w:ascii="Arial" w:hAnsi="Arial" w:eastAsia="宋体" w:cs="Arial"/>
          <w:snapToGrid w:val="0"/>
          <w:color w:val="auto"/>
          <w:sz w:val="21"/>
          <w:szCs w:val="21"/>
          <w:highlight w:val="none"/>
        </w:rPr>
      </w:pPr>
      <w:r>
        <w:rPr>
          <w:rFonts w:ascii="Arial" w:hAnsi="Arial" w:eastAsia="宋体" w:cs="Arial"/>
          <w:snapToGrid w:val="0"/>
          <w:color w:val="auto"/>
          <w:sz w:val="21"/>
          <w:szCs w:val="21"/>
          <w:highlight w:val="none"/>
          <w:shd w:val="clear" w:color="auto" w:fill="FFFFFF"/>
        </w:rPr>
        <w:t>1</w:t>
      </w:r>
      <w:r>
        <w:rPr>
          <w:rFonts w:ascii="Arial" w:hAnsi="宋体" w:eastAsia="宋体" w:cs="Arial"/>
          <w:snapToGrid w:val="0"/>
          <w:color w:val="auto"/>
          <w:sz w:val="21"/>
          <w:szCs w:val="21"/>
          <w:highlight w:val="none"/>
          <w:shd w:val="clear" w:color="auto" w:fill="FFFFFF"/>
        </w:rPr>
        <w:t>、根据《工业和信息化部、国家统计局、国家发展和改革委员会、财政部关于印发中小企业划型标准规定的通知》（工信部联企业</w:t>
      </w:r>
      <w:r>
        <w:rPr>
          <w:rFonts w:ascii="Arial" w:hAnsi="Arial" w:eastAsia="宋体" w:cs="Arial"/>
          <w:snapToGrid w:val="0"/>
          <w:color w:val="auto"/>
          <w:sz w:val="21"/>
          <w:szCs w:val="21"/>
          <w:highlight w:val="none"/>
          <w:shd w:val="clear" w:color="auto" w:fill="FFFFFF"/>
        </w:rPr>
        <w:t>[2011]300</w:t>
      </w:r>
      <w:r>
        <w:rPr>
          <w:rFonts w:ascii="Arial" w:hAnsi="宋体" w:eastAsia="宋体" w:cs="Arial"/>
          <w:snapToGrid w:val="0"/>
          <w:color w:val="auto"/>
          <w:sz w:val="21"/>
          <w:szCs w:val="21"/>
          <w:highlight w:val="none"/>
          <w:shd w:val="clear" w:color="auto" w:fill="FFFFFF"/>
        </w:rPr>
        <w:t>号）规定的划分标准，本公司为</w:t>
      </w:r>
      <w:r>
        <w:rPr>
          <w:rFonts w:ascii="Arial" w:hAnsi="Arial" w:eastAsia="宋体" w:cs="Arial"/>
          <w:snapToGrid w:val="0"/>
          <w:color w:val="auto"/>
          <w:sz w:val="21"/>
          <w:szCs w:val="21"/>
          <w:highlight w:val="none"/>
          <w:u w:val="single"/>
          <w:shd w:val="clear" w:color="auto" w:fill="FFFFFF"/>
        </w:rPr>
        <w:t xml:space="preserve">     </w:t>
      </w:r>
      <w:r>
        <w:rPr>
          <w:rFonts w:ascii="Arial" w:hAnsi="宋体" w:eastAsia="宋体" w:cs="Arial"/>
          <w:snapToGrid w:val="0"/>
          <w:color w:val="auto"/>
          <w:sz w:val="21"/>
          <w:szCs w:val="21"/>
          <w:highlight w:val="none"/>
          <w:shd w:val="clear" w:color="auto" w:fill="FFFFFF"/>
        </w:rPr>
        <w:t>（请填写：中型、小型、微型）企业。</w:t>
      </w:r>
    </w:p>
    <w:p>
      <w:pPr>
        <w:pStyle w:val="18"/>
        <w:spacing w:before="0" w:beforeAutospacing="0" w:after="0" w:afterAutospacing="0" w:line="360" w:lineRule="auto"/>
        <w:ind w:firstLine="420" w:firstLineChars="200"/>
        <w:rPr>
          <w:rFonts w:ascii="Arial" w:hAnsi="Arial" w:eastAsia="宋体" w:cs="Arial"/>
          <w:snapToGrid w:val="0"/>
          <w:color w:val="auto"/>
          <w:sz w:val="21"/>
          <w:szCs w:val="21"/>
          <w:highlight w:val="none"/>
        </w:rPr>
      </w:pPr>
      <w:r>
        <w:rPr>
          <w:rFonts w:ascii="Arial" w:hAnsi="Arial" w:eastAsia="宋体" w:cs="Arial"/>
          <w:snapToGrid w:val="0"/>
          <w:color w:val="auto"/>
          <w:sz w:val="21"/>
          <w:szCs w:val="21"/>
          <w:highlight w:val="none"/>
          <w:shd w:val="clear" w:color="auto" w:fill="FFFFFF"/>
        </w:rPr>
        <w:t>2</w:t>
      </w:r>
      <w:r>
        <w:rPr>
          <w:rFonts w:ascii="Arial" w:hAnsi="宋体" w:eastAsia="宋体" w:cs="Arial"/>
          <w:snapToGrid w:val="0"/>
          <w:color w:val="auto"/>
          <w:sz w:val="21"/>
          <w:szCs w:val="21"/>
          <w:highlight w:val="none"/>
          <w:shd w:val="clear" w:color="auto" w:fill="FFFFFF"/>
        </w:rPr>
        <w:t>、本公司参加</w:t>
      </w:r>
      <w:r>
        <w:rPr>
          <w:rFonts w:ascii="Arial" w:hAnsi="Arial" w:eastAsia="宋体" w:cs="Arial"/>
          <w:snapToGrid w:val="0"/>
          <w:color w:val="auto"/>
          <w:sz w:val="21"/>
          <w:szCs w:val="21"/>
          <w:highlight w:val="none"/>
          <w:u w:val="single"/>
          <w:shd w:val="clear" w:color="auto" w:fill="FFFFFF"/>
        </w:rPr>
        <w:t xml:space="preserve">            </w:t>
      </w:r>
      <w:r>
        <w:rPr>
          <w:rFonts w:ascii="Arial" w:hAnsi="宋体" w:eastAsia="宋体" w:cs="Arial"/>
          <w:snapToGrid w:val="0"/>
          <w:color w:val="auto"/>
          <w:sz w:val="21"/>
          <w:szCs w:val="21"/>
          <w:highlight w:val="none"/>
          <w:shd w:val="clear" w:color="auto" w:fill="FFFFFF"/>
        </w:rPr>
        <w:t>单位的</w:t>
      </w:r>
      <w:r>
        <w:rPr>
          <w:rFonts w:ascii="Arial" w:hAnsi="Arial" w:eastAsia="宋体" w:cs="Arial"/>
          <w:snapToGrid w:val="0"/>
          <w:color w:val="auto"/>
          <w:sz w:val="21"/>
          <w:szCs w:val="21"/>
          <w:highlight w:val="none"/>
          <w:u w:val="single"/>
          <w:shd w:val="clear" w:color="auto" w:fill="FFFFFF"/>
        </w:rPr>
        <w:t xml:space="preserve">          </w:t>
      </w:r>
      <w:r>
        <w:rPr>
          <w:rFonts w:ascii="Arial" w:hAnsi="宋体" w:eastAsia="宋体" w:cs="Arial"/>
          <w:snapToGrid w:val="0"/>
          <w:color w:val="auto"/>
          <w:sz w:val="21"/>
          <w:szCs w:val="21"/>
          <w:highlight w:val="none"/>
          <w:shd w:val="clear" w:color="auto" w:fill="FFFFFF"/>
        </w:rPr>
        <w:t>项目采购活动提供本企业制造的货物，由本企业承担工程、提供服务，或者提供其他</w:t>
      </w:r>
      <w:r>
        <w:rPr>
          <w:rFonts w:ascii="Arial" w:hAnsi="Arial" w:eastAsia="宋体" w:cs="Arial"/>
          <w:snapToGrid w:val="0"/>
          <w:color w:val="auto"/>
          <w:sz w:val="21"/>
          <w:szCs w:val="21"/>
          <w:highlight w:val="none"/>
          <w:u w:val="single"/>
          <w:shd w:val="clear" w:color="auto" w:fill="FFFFFF"/>
        </w:rPr>
        <w:t xml:space="preserve">      </w:t>
      </w:r>
      <w:r>
        <w:rPr>
          <w:rFonts w:ascii="Arial" w:hAnsi="宋体" w:eastAsia="宋体" w:cs="Arial"/>
          <w:snapToGrid w:val="0"/>
          <w:color w:val="auto"/>
          <w:sz w:val="21"/>
          <w:szCs w:val="21"/>
          <w:highlight w:val="none"/>
          <w:shd w:val="clear" w:color="auto" w:fill="FFFFFF"/>
        </w:rPr>
        <w:t>（请填写：中型、小型、微型）企业制造的货物。本条所称货物不包括使用大型企业注册商标的货物。</w:t>
      </w:r>
    </w:p>
    <w:p>
      <w:pPr>
        <w:pStyle w:val="18"/>
        <w:spacing w:before="0" w:beforeAutospacing="0" w:after="0" w:afterAutospacing="0" w:line="360" w:lineRule="auto"/>
        <w:rPr>
          <w:rFonts w:ascii="Arial" w:hAnsi="Arial" w:eastAsia="宋体" w:cs="Arial"/>
          <w:snapToGrid w:val="0"/>
          <w:color w:val="auto"/>
          <w:sz w:val="21"/>
          <w:szCs w:val="21"/>
          <w:highlight w:val="none"/>
        </w:rPr>
      </w:pPr>
      <w:r>
        <w:rPr>
          <w:rFonts w:ascii="Arial" w:hAnsi="宋体" w:eastAsia="宋体" w:cs="Arial"/>
          <w:snapToGrid w:val="0"/>
          <w:color w:val="auto"/>
          <w:sz w:val="21"/>
          <w:szCs w:val="21"/>
          <w:highlight w:val="none"/>
          <w:shd w:val="clear" w:color="auto" w:fill="FFFFFF"/>
        </w:rPr>
        <w:t>本公司对上述声明的真实性负责。如有虚假，将依法承担相应责任。</w:t>
      </w:r>
    </w:p>
    <w:p>
      <w:pPr>
        <w:pStyle w:val="18"/>
        <w:spacing w:before="0" w:beforeAutospacing="0" w:after="0" w:afterAutospacing="0"/>
        <w:rPr>
          <w:rFonts w:ascii="Arial" w:hAnsi="Arial" w:eastAsia="宋体" w:cs="Arial"/>
          <w:snapToGrid w:val="0"/>
          <w:color w:val="auto"/>
          <w:sz w:val="21"/>
          <w:szCs w:val="21"/>
          <w:highlight w:val="none"/>
          <w:shd w:val="clear" w:color="auto" w:fill="FFFFFF"/>
        </w:rPr>
      </w:pPr>
      <w:r>
        <w:rPr>
          <w:rFonts w:ascii="Arial" w:hAnsi="Arial" w:eastAsia="宋体" w:cs="Arial"/>
          <w:snapToGrid w:val="0"/>
          <w:color w:val="auto"/>
          <w:sz w:val="21"/>
          <w:szCs w:val="21"/>
          <w:highlight w:val="none"/>
          <w:shd w:val="clear" w:color="auto" w:fill="FFFFFF"/>
        </w:rPr>
        <w:t> </w:t>
      </w:r>
    </w:p>
    <w:p>
      <w:pPr>
        <w:pStyle w:val="18"/>
        <w:spacing w:before="0" w:beforeAutospacing="0" w:after="0" w:afterAutospacing="0"/>
        <w:rPr>
          <w:rFonts w:ascii="Arial" w:hAnsi="Arial" w:eastAsia="宋体" w:cs="Arial"/>
          <w:snapToGrid w:val="0"/>
          <w:color w:val="auto"/>
          <w:sz w:val="21"/>
          <w:szCs w:val="21"/>
          <w:highlight w:val="none"/>
          <w:shd w:val="clear" w:color="auto" w:fill="FFFFFF"/>
        </w:rPr>
      </w:pPr>
    </w:p>
    <w:p>
      <w:pPr>
        <w:pStyle w:val="18"/>
        <w:spacing w:before="0" w:beforeAutospacing="0" w:after="0" w:afterAutospacing="0"/>
        <w:rPr>
          <w:rFonts w:ascii="Arial" w:hAnsi="Arial" w:eastAsia="宋体" w:cs="Arial"/>
          <w:snapToGrid w:val="0"/>
          <w:color w:val="auto"/>
          <w:sz w:val="21"/>
          <w:szCs w:val="21"/>
          <w:highlight w:val="none"/>
        </w:rPr>
      </w:pPr>
      <w:r>
        <w:rPr>
          <w:rFonts w:ascii="Arial" w:hAnsi="Arial" w:eastAsia="宋体" w:cs="Arial"/>
          <w:snapToGrid w:val="0"/>
          <w:color w:val="auto"/>
          <w:sz w:val="21"/>
          <w:szCs w:val="21"/>
          <w:highlight w:val="none"/>
          <w:shd w:val="clear" w:color="auto" w:fill="FFFFFF"/>
        </w:rPr>
        <w:t> </w:t>
      </w:r>
    </w:p>
    <w:p>
      <w:pPr>
        <w:pStyle w:val="18"/>
        <w:spacing w:before="0" w:beforeAutospacing="0" w:after="0" w:afterAutospacing="0" w:line="360" w:lineRule="auto"/>
        <w:ind w:firstLine="4200" w:firstLineChars="2000"/>
        <w:rPr>
          <w:rFonts w:ascii="Arial" w:hAnsi="Arial" w:eastAsia="宋体" w:cs="Arial"/>
          <w:snapToGrid w:val="0"/>
          <w:color w:val="auto"/>
          <w:sz w:val="21"/>
          <w:szCs w:val="21"/>
          <w:highlight w:val="none"/>
        </w:rPr>
      </w:pPr>
      <w:r>
        <w:rPr>
          <w:rFonts w:ascii="Arial" w:hAnsi="宋体" w:eastAsia="宋体" w:cs="Arial"/>
          <w:snapToGrid w:val="0"/>
          <w:color w:val="auto"/>
          <w:sz w:val="21"/>
          <w:szCs w:val="21"/>
          <w:highlight w:val="none"/>
          <w:shd w:val="clear" w:color="auto" w:fill="FFFFFF"/>
        </w:rPr>
        <w:t>企业名称（盖章）：</w:t>
      </w:r>
      <w:r>
        <w:rPr>
          <w:rFonts w:ascii="Arial" w:hAnsi="Arial" w:eastAsia="宋体" w:cs="Arial"/>
          <w:snapToGrid w:val="0"/>
          <w:color w:val="auto"/>
          <w:sz w:val="21"/>
          <w:szCs w:val="21"/>
          <w:highlight w:val="none"/>
          <w:shd w:val="clear" w:color="auto" w:fill="FFFFFF"/>
        </w:rPr>
        <w:t> </w:t>
      </w:r>
    </w:p>
    <w:p>
      <w:pPr>
        <w:pStyle w:val="18"/>
        <w:spacing w:before="0" w:beforeAutospacing="0" w:after="0" w:afterAutospacing="0" w:line="360" w:lineRule="auto"/>
        <w:ind w:firstLine="4200" w:firstLineChars="2000"/>
        <w:rPr>
          <w:rFonts w:ascii="Arial" w:hAnsi="Arial" w:eastAsia="宋体" w:cs="Arial"/>
          <w:snapToGrid w:val="0"/>
          <w:color w:val="auto"/>
          <w:sz w:val="21"/>
          <w:szCs w:val="21"/>
          <w:highlight w:val="none"/>
        </w:rPr>
      </w:pPr>
      <w:r>
        <w:rPr>
          <w:rFonts w:ascii="Arial" w:hAnsi="宋体" w:eastAsia="宋体" w:cs="Arial"/>
          <w:snapToGrid w:val="0"/>
          <w:color w:val="auto"/>
          <w:sz w:val="21"/>
          <w:szCs w:val="21"/>
          <w:highlight w:val="none"/>
          <w:shd w:val="clear" w:color="auto" w:fill="FFFFFF"/>
        </w:rPr>
        <w:t>日</w:t>
      </w:r>
      <w:r>
        <w:rPr>
          <w:rFonts w:ascii="Arial" w:hAnsi="Arial" w:eastAsia="宋体" w:cs="Arial"/>
          <w:snapToGrid w:val="0"/>
          <w:color w:val="auto"/>
          <w:sz w:val="21"/>
          <w:szCs w:val="21"/>
          <w:highlight w:val="none"/>
          <w:shd w:val="clear" w:color="auto" w:fill="FFFFFF"/>
        </w:rPr>
        <w:t xml:space="preserve">    </w:t>
      </w:r>
      <w:r>
        <w:rPr>
          <w:rFonts w:ascii="Arial" w:hAnsi="宋体" w:eastAsia="宋体" w:cs="Arial"/>
          <w:snapToGrid w:val="0"/>
          <w:color w:val="auto"/>
          <w:sz w:val="21"/>
          <w:szCs w:val="21"/>
          <w:highlight w:val="none"/>
          <w:shd w:val="clear" w:color="auto" w:fill="FFFFFF"/>
        </w:rPr>
        <w:t>期：</w:t>
      </w:r>
      <w:r>
        <w:rPr>
          <w:rFonts w:ascii="Arial" w:hAnsi="Arial" w:eastAsia="宋体" w:cs="Arial"/>
          <w:snapToGrid w:val="0"/>
          <w:color w:val="auto"/>
          <w:sz w:val="21"/>
          <w:szCs w:val="21"/>
          <w:highlight w:val="none"/>
        </w:rPr>
        <w:t xml:space="preserve">    </w:t>
      </w:r>
      <w:r>
        <w:rPr>
          <w:rFonts w:ascii="Arial" w:hAnsi="宋体" w:eastAsia="宋体" w:cs="Arial"/>
          <w:snapToGrid w:val="0"/>
          <w:color w:val="auto"/>
          <w:sz w:val="21"/>
          <w:szCs w:val="21"/>
          <w:highlight w:val="none"/>
        </w:rPr>
        <w:t>年</w:t>
      </w:r>
      <w:r>
        <w:rPr>
          <w:rFonts w:ascii="Arial" w:hAnsi="Arial" w:eastAsia="宋体" w:cs="Arial"/>
          <w:snapToGrid w:val="0"/>
          <w:color w:val="auto"/>
          <w:sz w:val="21"/>
          <w:szCs w:val="21"/>
          <w:highlight w:val="none"/>
        </w:rPr>
        <w:t xml:space="preserve">   </w:t>
      </w:r>
      <w:r>
        <w:rPr>
          <w:rFonts w:ascii="Arial" w:hAnsi="宋体" w:eastAsia="宋体" w:cs="Arial"/>
          <w:snapToGrid w:val="0"/>
          <w:color w:val="auto"/>
          <w:sz w:val="21"/>
          <w:szCs w:val="21"/>
          <w:highlight w:val="none"/>
        </w:rPr>
        <w:t>月</w:t>
      </w:r>
      <w:r>
        <w:rPr>
          <w:rFonts w:ascii="Arial" w:hAnsi="Arial" w:eastAsia="宋体" w:cs="Arial"/>
          <w:snapToGrid w:val="0"/>
          <w:color w:val="auto"/>
          <w:sz w:val="21"/>
          <w:szCs w:val="21"/>
          <w:highlight w:val="none"/>
        </w:rPr>
        <w:t xml:space="preserve">  </w:t>
      </w:r>
      <w:r>
        <w:rPr>
          <w:rFonts w:ascii="Arial" w:hAnsi="宋体" w:eastAsia="宋体" w:cs="Arial"/>
          <w:snapToGrid w:val="0"/>
          <w:color w:val="auto"/>
          <w:sz w:val="21"/>
          <w:szCs w:val="21"/>
          <w:highlight w:val="none"/>
        </w:rPr>
        <w:t>日</w:t>
      </w:r>
    </w:p>
    <w:p>
      <w:pPr>
        <w:spacing w:line="0" w:lineRule="atLeast"/>
        <w:jc w:val="center"/>
        <w:rPr>
          <w:rFonts w:ascii="Arial" w:hAnsi="Arial" w:cs="Arial"/>
          <w:b/>
          <w:snapToGrid w:val="0"/>
          <w:color w:val="auto"/>
          <w:szCs w:val="21"/>
          <w:highlight w:val="none"/>
        </w:rPr>
      </w:pPr>
      <w:r>
        <w:rPr>
          <w:rFonts w:ascii="Arial" w:hAnsi="Arial" w:cs="Arial"/>
          <w:b/>
          <w:snapToGrid w:val="0"/>
          <w:color w:val="auto"/>
          <w:szCs w:val="21"/>
          <w:highlight w:val="none"/>
        </w:rPr>
        <w:br w:type="page"/>
      </w:r>
    </w:p>
    <w:p>
      <w:pPr>
        <w:spacing w:line="0" w:lineRule="atLeast"/>
        <w:jc w:val="center"/>
        <w:rPr>
          <w:rFonts w:ascii="Arial" w:hAnsi="Arial" w:cs="Arial"/>
          <w:b/>
          <w:bCs/>
          <w:snapToGrid w:val="0"/>
          <w:color w:val="auto"/>
          <w:sz w:val="30"/>
          <w:szCs w:val="30"/>
          <w:highlight w:val="none"/>
          <w:shd w:val="clear" w:color="auto" w:fill="FFFFFF"/>
        </w:rPr>
      </w:pPr>
      <w:r>
        <w:rPr>
          <w:rFonts w:ascii="Arial" w:hAnsi="宋体" w:cs="Arial"/>
          <w:b/>
          <w:bCs/>
          <w:snapToGrid w:val="0"/>
          <w:color w:val="auto"/>
          <w:sz w:val="28"/>
          <w:szCs w:val="28"/>
          <w:highlight w:val="none"/>
        </w:rPr>
        <w:t>（二）</w:t>
      </w:r>
      <w:r>
        <w:rPr>
          <w:rFonts w:ascii="Arial" w:hAnsi="宋体" w:cs="Arial"/>
          <w:b/>
          <w:bCs/>
          <w:snapToGrid w:val="0"/>
          <w:color w:val="auto"/>
          <w:sz w:val="30"/>
          <w:szCs w:val="30"/>
          <w:highlight w:val="none"/>
          <w:shd w:val="clear" w:color="auto" w:fill="FFFFFF"/>
        </w:rPr>
        <w:t>监狱企业声明函及其相关的充分的证明材料</w:t>
      </w:r>
    </w:p>
    <w:p>
      <w:pPr>
        <w:spacing w:line="0" w:lineRule="atLeast"/>
        <w:jc w:val="center"/>
        <w:rPr>
          <w:rFonts w:ascii="Arial" w:hAnsi="Arial" w:cs="Arial"/>
          <w:b/>
          <w:bCs/>
          <w:snapToGrid w:val="0"/>
          <w:color w:val="auto"/>
          <w:sz w:val="30"/>
          <w:szCs w:val="30"/>
          <w:highlight w:val="none"/>
          <w:shd w:val="clear" w:color="auto" w:fill="FFFFFF"/>
        </w:rPr>
      </w:pPr>
      <w:r>
        <w:rPr>
          <w:rFonts w:ascii="Arial" w:hAnsi="宋体" w:cs="Arial"/>
          <w:b/>
          <w:bCs/>
          <w:snapToGrid w:val="0"/>
          <w:color w:val="auto"/>
          <w:sz w:val="30"/>
          <w:szCs w:val="30"/>
          <w:highlight w:val="none"/>
          <w:shd w:val="clear" w:color="auto" w:fill="FFFFFF"/>
        </w:rPr>
        <w:t>监狱企业声明函</w:t>
      </w:r>
    </w:p>
    <w:p>
      <w:pPr>
        <w:spacing w:line="200" w:lineRule="exact"/>
        <w:rPr>
          <w:rFonts w:ascii="Arial" w:hAnsi="Arial" w:cs="Arial"/>
          <w:snapToGrid w:val="0"/>
          <w:color w:val="auto"/>
          <w:szCs w:val="21"/>
          <w:highlight w:val="none"/>
        </w:rPr>
      </w:pPr>
    </w:p>
    <w:p>
      <w:pPr>
        <w:spacing w:line="225" w:lineRule="exact"/>
        <w:rPr>
          <w:rFonts w:ascii="Arial" w:hAnsi="Arial" w:cs="Arial"/>
          <w:snapToGrid w:val="0"/>
          <w:color w:val="auto"/>
          <w:szCs w:val="21"/>
          <w:highlight w:val="none"/>
        </w:rPr>
      </w:pPr>
    </w:p>
    <w:p>
      <w:pPr>
        <w:pStyle w:val="18"/>
        <w:spacing w:before="0" w:beforeAutospacing="0" w:after="0" w:afterAutospacing="0"/>
        <w:jc w:val="center"/>
        <w:rPr>
          <w:rFonts w:ascii="Arial" w:hAnsi="Arial" w:eastAsia="宋体" w:cs="Arial"/>
          <w:b/>
          <w:bCs/>
          <w:snapToGrid w:val="0"/>
          <w:color w:val="auto"/>
          <w:highlight w:val="none"/>
          <w:shd w:val="clear" w:color="auto" w:fill="FFFFFF"/>
        </w:rPr>
      </w:pPr>
      <w:r>
        <w:rPr>
          <w:rFonts w:ascii="Arial" w:hAnsi="宋体" w:eastAsia="宋体" w:cs="Arial"/>
          <w:b/>
          <w:bCs/>
          <w:snapToGrid w:val="0"/>
          <w:color w:val="auto"/>
          <w:highlight w:val="none"/>
          <w:shd w:val="clear" w:color="auto" w:fill="FFFFFF"/>
        </w:rPr>
        <w:t>【不属于监狱企业的无需填写、递交】</w:t>
      </w:r>
    </w:p>
    <w:p>
      <w:pPr>
        <w:spacing w:line="200" w:lineRule="exact"/>
        <w:rPr>
          <w:rFonts w:ascii="Arial" w:hAnsi="Arial" w:cs="Arial"/>
          <w:snapToGrid w:val="0"/>
          <w:color w:val="auto"/>
          <w:szCs w:val="21"/>
          <w:highlight w:val="none"/>
        </w:rPr>
      </w:pPr>
    </w:p>
    <w:p>
      <w:pPr>
        <w:spacing w:line="200" w:lineRule="exact"/>
        <w:rPr>
          <w:rFonts w:ascii="Arial" w:hAnsi="Arial" w:cs="Arial"/>
          <w:snapToGrid w:val="0"/>
          <w:color w:val="auto"/>
          <w:szCs w:val="21"/>
          <w:highlight w:val="none"/>
        </w:rPr>
      </w:pPr>
    </w:p>
    <w:p>
      <w:pPr>
        <w:spacing w:line="234" w:lineRule="exact"/>
        <w:rPr>
          <w:rFonts w:ascii="Arial" w:hAnsi="Arial" w:cs="Arial"/>
          <w:snapToGrid w:val="0"/>
          <w:color w:val="auto"/>
          <w:szCs w:val="21"/>
          <w:highlight w:val="none"/>
        </w:rPr>
      </w:pPr>
    </w:p>
    <w:p>
      <w:pPr>
        <w:spacing w:line="360" w:lineRule="auto"/>
        <w:ind w:firstLine="420" w:firstLineChars="200"/>
        <w:rPr>
          <w:rFonts w:ascii="Arial" w:hAnsi="Arial" w:cs="Arial"/>
          <w:snapToGrid w:val="0"/>
          <w:color w:val="auto"/>
          <w:szCs w:val="21"/>
          <w:highlight w:val="none"/>
        </w:rPr>
      </w:pPr>
      <w:r>
        <w:rPr>
          <w:rFonts w:ascii="Arial" w:hAnsi="宋体" w:cs="Arial"/>
          <w:snapToGrid w:val="0"/>
          <w:color w:val="auto"/>
          <w:szCs w:val="21"/>
          <w:highlight w:val="none"/>
        </w:rPr>
        <w:t>本公司郑重声明，根据《关于政府采购支持监狱企业发展有关问题的通知》（财库</w:t>
      </w:r>
      <w:r>
        <w:rPr>
          <w:rFonts w:ascii="Arial" w:hAnsi="Arial" w:cs="Arial"/>
          <w:snapToGrid w:val="0"/>
          <w:color w:val="auto"/>
          <w:szCs w:val="21"/>
          <w:highlight w:val="none"/>
        </w:rPr>
        <w:t xml:space="preserve">[2014]68 </w:t>
      </w:r>
      <w:r>
        <w:rPr>
          <w:rFonts w:ascii="Arial" w:hAnsi="宋体" w:cs="Arial"/>
          <w:snapToGrid w:val="0"/>
          <w:color w:val="auto"/>
          <w:szCs w:val="21"/>
          <w:highlight w:val="none"/>
        </w:rPr>
        <w:t>号）的规定，本公司为监狱企业。</w:t>
      </w:r>
    </w:p>
    <w:p>
      <w:pPr>
        <w:tabs>
          <w:tab w:val="left" w:pos="6580"/>
        </w:tabs>
        <w:spacing w:line="360" w:lineRule="auto"/>
        <w:ind w:firstLine="420" w:firstLineChars="200"/>
        <w:rPr>
          <w:rFonts w:ascii="Arial" w:hAnsi="Arial" w:cs="Arial"/>
          <w:snapToGrid w:val="0"/>
          <w:color w:val="auto"/>
          <w:szCs w:val="21"/>
          <w:highlight w:val="none"/>
        </w:rPr>
      </w:pPr>
      <w:r>
        <w:rPr>
          <w:rFonts w:ascii="Arial" w:hAnsi="宋体" w:cs="Arial"/>
          <w:snapToGrid w:val="0"/>
          <w:color w:val="auto"/>
          <w:szCs w:val="21"/>
          <w:highlight w:val="none"/>
        </w:rPr>
        <w:t>根据上述标准，我公司属于监狱企业的理由为：</w:t>
      </w:r>
      <w:r>
        <w:rPr>
          <w:rFonts w:ascii="Arial" w:hAnsi="Arial" w:cs="Arial"/>
          <w:snapToGrid w:val="0"/>
          <w:color w:val="auto"/>
          <w:szCs w:val="21"/>
          <w:highlight w:val="none"/>
          <w:u w:val="single"/>
        </w:rPr>
        <w:tab/>
      </w:r>
      <w:r>
        <w:rPr>
          <w:rFonts w:ascii="Arial" w:hAnsi="宋体" w:cs="Arial"/>
          <w:snapToGrid w:val="0"/>
          <w:color w:val="auto"/>
          <w:szCs w:val="21"/>
          <w:highlight w:val="none"/>
        </w:rPr>
        <w:t>。</w:t>
      </w:r>
    </w:p>
    <w:p>
      <w:pPr>
        <w:tabs>
          <w:tab w:val="left" w:pos="2620"/>
          <w:tab w:val="left" w:pos="4060"/>
          <w:tab w:val="left" w:pos="6580"/>
        </w:tabs>
        <w:spacing w:line="360" w:lineRule="auto"/>
        <w:ind w:firstLine="420" w:firstLineChars="200"/>
        <w:rPr>
          <w:rFonts w:ascii="Arial" w:hAnsi="Arial" w:cs="Arial"/>
          <w:snapToGrid w:val="0"/>
          <w:color w:val="auto"/>
          <w:szCs w:val="21"/>
          <w:highlight w:val="none"/>
        </w:rPr>
      </w:pPr>
      <w:r>
        <w:rPr>
          <w:rFonts w:ascii="Arial" w:hAnsi="宋体" w:cs="Arial"/>
          <w:snapToGrid w:val="0"/>
          <w:color w:val="auto"/>
          <w:szCs w:val="21"/>
          <w:highlight w:val="none"/>
        </w:rPr>
        <w:t>本公司为参加（项目名称）</w:t>
      </w:r>
      <w:r>
        <w:rPr>
          <w:rFonts w:ascii="Arial" w:hAnsi="Arial" w:cs="Arial"/>
          <w:snapToGrid w:val="0"/>
          <w:color w:val="auto"/>
          <w:szCs w:val="21"/>
          <w:highlight w:val="none"/>
        </w:rPr>
        <w:t xml:space="preserve"> </w:t>
      </w:r>
      <w:r>
        <w:rPr>
          <w:rFonts w:ascii="Arial" w:hAnsi="宋体" w:cs="Arial"/>
          <w:snapToGrid w:val="0"/>
          <w:color w:val="auto"/>
          <w:szCs w:val="21"/>
          <w:highlight w:val="none"/>
        </w:rPr>
        <w:t>（项目编号：</w:t>
      </w:r>
      <w:r>
        <w:rPr>
          <w:rFonts w:ascii="Arial" w:hAnsi="Arial" w:cs="Arial"/>
          <w:snapToGrid w:val="0"/>
          <w:color w:val="auto"/>
          <w:szCs w:val="21"/>
          <w:highlight w:val="none"/>
          <w:u w:val="single"/>
        </w:rPr>
        <w:tab/>
      </w:r>
      <w:r>
        <w:rPr>
          <w:rFonts w:ascii="Arial" w:hAnsi="宋体" w:cs="Arial"/>
          <w:snapToGrid w:val="0"/>
          <w:color w:val="auto"/>
          <w:szCs w:val="21"/>
          <w:highlight w:val="none"/>
        </w:rPr>
        <w:t>）采购活动提供本企业提供服务。</w:t>
      </w:r>
    </w:p>
    <w:p>
      <w:pPr>
        <w:spacing w:line="360" w:lineRule="auto"/>
        <w:ind w:firstLine="420" w:firstLineChars="200"/>
        <w:rPr>
          <w:rFonts w:ascii="Arial" w:hAnsi="Arial" w:cs="Arial"/>
          <w:snapToGrid w:val="0"/>
          <w:color w:val="auto"/>
          <w:szCs w:val="21"/>
          <w:highlight w:val="none"/>
        </w:rPr>
      </w:pPr>
      <w:r>
        <w:rPr>
          <w:rFonts w:ascii="Arial" w:hAnsi="宋体" w:cs="Arial"/>
          <w:snapToGrid w:val="0"/>
          <w:color w:val="auto"/>
          <w:szCs w:val="21"/>
          <w:highlight w:val="none"/>
        </w:rPr>
        <w:t>本公司对上述声明的真实性负责。如有虚假，将依法承担相应责任。</w:t>
      </w:r>
    </w:p>
    <w:p>
      <w:pPr>
        <w:spacing w:line="360" w:lineRule="auto"/>
        <w:rPr>
          <w:rFonts w:ascii="Arial" w:hAnsi="Arial" w:cs="Arial"/>
          <w:snapToGrid w:val="0"/>
          <w:color w:val="auto"/>
          <w:szCs w:val="21"/>
          <w:highlight w:val="none"/>
        </w:rPr>
      </w:pPr>
    </w:p>
    <w:p>
      <w:pPr>
        <w:spacing w:line="360" w:lineRule="auto"/>
        <w:rPr>
          <w:rFonts w:ascii="Arial" w:hAnsi="Arial" w:cs="Arial"/>
          <w:snapToGrid w:val="0"/>
          <w:color w:val="auto"/>
          <w:szCs w:val="21"/>
          <w:highlight w:val="none"/>
        </w:rPr>
      </w:pPr>
    </w:p>
    <w:p>
      <w:pPr>
        <w:spacing w:line="360" w:lineRule="auto"/>
        <w:rPr>
          <w:rFonts w:ascii="Arial" w:hAnsi="Arial" w:cs="Arial"/>
          <w:snapToGrid w:val="0"/>
          <w:color w:val="auto"/>
          <w:szCs w:val="21"/>
          <w:highlight w:val="none"/>
        </w:rPr>
      </w:pPr>
    </w:p>
    <w:p>
      <w:pPr>
        <w:spacing w:line="360" w:lineRule="auto"/>
        <w:rPr>
          <w:rFonts w:ascii="Arial" w:hAnsi="Arial" w:cs="Arial"/>
          <w:snapToGrid w:val="0"/>
          <w:color w:val="auto"/>
          <w:szCs w:val="21"/>
          <w:highlight w:val="none"/>
        </w:rPr>
      </w:pPr>
    </w:p>
    <w:p>
      <w:pPr>
        <w:spacing w:line="360" w:lineRule="auto"/>
        <w:ind w:firstLine="3780" w:firstLineChars="1800"/>
        <w:rPr>
          <w:rFonts w:ascii="Arial" w:hAnsi="Arial" w:cs="Arial"/>
          <w:snapToGrid w:val="0"/>
          <w:color w:val="auto"/>
          <w:szCs w:val="21"/>
          <w:highlight w:val="none"/>
        </w:rPr>
      </w:pPr>
      <w:r>
        <w:rPr>
          <w:rFonts w:ascii="Arial" w:hAnsi="宋体" w:cs="Arial"/>
          <w:snapToGrid w:val="0"/>
          <w:color w:val="auto"/>
          <w:szCs w:val="21"/>
          <w:highlight w:val="none"/>
        </w:rPr>
        <w:t>企业名称（盖章）：</w:t>
      </w:r>
    </w:p>
    <w:p>
      <w:pPr>
        <w:spacing w:line="480" w:lineRule="auto"/>
        <w:ind w:firstLine="3780" w:firstLineChars="1800"/>
        <w:rPr>
          <w:rFonts w:ascii="Arial" w:hAnsi="Arial" w:cs="Arial"/>
          <w:bCs/>
          <w:snapToGrid w:val="0"/>
          <w:color w:val="auto"/>
          <w:sz w:val="24"/>
          <w:highlight w:val="none"/>
        </w:rPr>
      </w:pPr>
      <w:r>
        <w:rPr>
          <w:rFonts w:ascii="Arial" w:hAnsi="宋体" w:cs="Arial"/>
          <w:snapToGrid w:val="0"/>
          <w:color w:val="auto"/>
          <w:szCs w:val="21"/>
          <w:highlight w:val="none"/>
        </w:rPr>
        <w:t>日</w:t>
      </w:r>
      <w:r>
        <w:rPr>
          <w:rFonts w:ascii="Arial" w:hAnsi="Arial" w:cs="Arial"/>
          <w:snapToGrid w:val="0"/>
          <w:color w:val="auto"/>
          <w:szCs w:val="21"/>
          <w:highlight w:val="none"/>
        </w:rPr>
        <w:t xml:space="preserve">  </w:t>
      </w:r>
      <w:r>
        <w:rPr>
          <w:rFonts w:ascii="Arial" w:hAnsi="宋体" w:cs="Arial"/>
          <w:snapToGrid w:val="0"/>
          <w:color w:val="auto"/>
          <w:szCs w:val="21"/>
          <w:highlight w:val="none"/>
        </w:rPr>
        <w:t>期：</w:t>
      </w:r>
      <w:r>
        <w:rPr>
          <w:rFonts w:ascii="Arial" w:hAnsi="Arial" w:cs="Arial"/>
          <w:snapToGrid w:val="0"/>
          <w:color w:val="auto"/>
          <w:szCs w:val="21"/>
          <w:highlight w:val="none"/>
        </w:rPr>
        <w:t xml:space="preserve">    </w:t>
      </w:r>
      <w:r>
        <w:rPr>
          <w:rFonts w:ascii="Arial" w:hAnsi="宋体" w:cs="Arial"/>
          <w:snapToGrid w:val="0"/>
          <w:color w:val="auto"/>
          <w:szCs w:val="21"/>
          <w:highlight w:val="none"/>
        </w:rPr>
        <w:t>年</w:t>
      </w:r>
      <w:r>
        <w:rPr>
          <w:rFonts w:ascii="Arial" w:hAnsi="Arial" w:cs="Arial"/>
          <w:snapToGrid w:val="0"/>
          <w:color w:val="auto"/>
          <w:szCs w:val="21"/>
          <w:highlight w:val="none"/>
        </w:rPr>
        <w:t xml:space="preserve">   </w:t>
      </w:r>
      <w:r>
        <w:rPr>
          <w:rFonts w:ascii="Arial" w:hAnsi="宋体" w:cs="Arial"/>
          <w:snapToGrid w:val="0"/>
          <w:color w:val="auto"/>
          <w:szCs w:val="21"/>
          <w:highlight w:val="none"/>
        </w:rPr>
        <w:t>月</w:t>
      </w:r>
      <w:r>
        <w:rPr>
          <w:rFonts w:ascii="Arial" w:hAnsi="Arial" w:cs="Arial"/>
          <w:snapToGrid w:val="0"/>
          <w:color w:val="auto"/>
          <w:szCs w:val="21"/>
          <w:highlight w:val="none"/>
        </w:rPr>
        <w:t xml:space="preserve">  </w:t>
      </w:r>
      <w:r>
        <w:rPr>
          <w:rFonts w:ascii="Arial" w:hAnsi="宋体" w:cs="Arial"/>
          <w:snapToGrid w:val="0"/>
          <w:color w:val="auto"/>
          <w:szCs w:val="21"/>
          <w:highlight w:val="none"/>
        </w:rPr>
        <w:t>日</w:t>
      </w:r>
    </w:p>
    <w:p>
      <w:pPr>
        <w:spacing w:line="0" w:lineRule="atLeast"/>
        <w:jc w:val="center"/>
        <w:rPr>
          <w:rFonts w:ascii="Arial" w:hAnsi="Arial" w:cs="Arial"/>
          <w:b/>
          <w:bCs/>
          <w:snapToGrid w:val="0"/>
          <w:color w:val="auto"/>
          <w:sz w:val="30"/>
          <w:szCs w:val="30"/>
          <w:highlight w:val="none"/>
          <w:shd w:val="clear" w:color="auto" w:fill="FFFFFF"/>
        </w:rPr>
      </w:pPr>
      <w:r>
        <w:rPr>
          <w:rFonts w:ascii="Arial" w:hAnsi="Arial" w:cs="Arial"/>
          <w:b/>
          <w:bCs/>
          <w:snapToGrid w:val="0"/>
          <w:color w:val="auto"/>
          <w:sz w:val="30"/>
          <w:szCs w:val="30"/>
          <w:highlight w:val="none"/>
          <w:shd w:val="clear" w:color="auto" w:fill="FFFFFF"/>
        </w:rPr>
        <w:br w:type="page"/>
      </w:r>
    </w:p>
    <w:p>
      <w:pPr>
        <w:spacing w:line="0" w:lineRule="atLeast"/>
        <w:jc w:val="center"/>
        <w:rPr>
          <w:rFonts w:ascii="Arial" w:hAnsi="Arial" w:cs="Arial"/>
          <w:b/>
          <w:bCs/>
          <w:snapToGrid w:val="0"/>
          <w:color w:val="auto"/>
          <w:sz w:val="30"/>
          <w:szCs w:val="30"/>
          <w:highlight w:val="none"/>
          <w:shd w:val="clear" w:color="auto" w:fill="FFFFFF"/>
        </w:rPr>
      </w:pPr>
      <w:r>
        <w:rPr>
          <w:rFonts w:ascii="Arial" w:hAnsi="宋体" w:cs="Arial"/>
          <w:b/>
          <w:bCs/>
          <w:snapToGrid w:val="0"/>
          <w:color w:val="auto"/>
          <w:sz w:val="28"/>
          <w:szCs w:val="28"/>
          <w:highlight w:val="none"/>
        </w:rPr>
        <w:t>（三）</w:t>
      </w:r>
      <w:r>
        <w:rPr>
          <w:rFonts w:ascii="Arial" w:hAnsi="宋体" w:cs="Arial"/>
          <w:b/>
          <w:bCs/>
          <w:snapToGrid w:val="0"/>
          <w:color w:val="auto"/>
          <w:sz w:val="30"/>
          <w:szCs w:val="30"/>
          <w:highlight w:val="none"/>
          <w:shd w:val="clear" w:color="auto" w:fill="FFFFFF"/>
        </w:rPr>
        <w:t>残疾人福利性单位声明函</w:t>
      </w:r>
    </w:p>
    <w:p>
      <w:pPr>
        <w:spacing w:line="200" w:lineRule="exact"/>
        <w:rPr>
          <w:rFonts w:ascii="Arial" w:hAnsi="Arial" w:cs="Arial"/>
          <w:snapToGrid w:val="0"/>
          <w:color w:val="auto"/>
          <w:szCs w:val="21"/>
          <w:highlight w:val="none"/>
        </w:rPr>
      </w:pPr>
    </w:p>
    <w:p>
      <w:pPr>
        <w:spacing w:line="225" w:lineRule="exact"/>
        <w:rPr>
          <w:rFonts w:ascii="Arial" w:hAnsi="Arial" w:cs="Arial"/>
          <w:snapToGrid w:val="0"/>
          <w:color w:val="auto"/>
          <w:szCs w:val="21"/>
          <w:highlight w:val="none"/>
        </w:rPr>
      </w:pPr>
    </w:p>
    <w:p>
      <w:pPr>
        <w:pStyle w:val="18"/>
        <w:spacing w:before="0" w:beforeAutospacing="0" w:after="0" w:afterAutospacing="0"/>
        <w:jc w:val="center"/>
        <w:rPr>
          <w:rFonts w:ascii="Arial" w:hAnsi="Arial" w:eastAsia="宋体" w:cs="Arial"/>
          <w:b/>
          <w:bCs/>
          <w:snapToGrid w:val="0"/>
          <w:color w:val="auto"/>
          <w:highlight w:val="none"/>
          <w:shd w:val="clear" w:color="auto" w:fill="FFFFFF"/>
        </w:rPr>
      </w:pPr>
      <w:r>
        <w:rPr>
          <w:rFonts w:ascii="Arial" w:hAnsi="宋体" w:eastAsia="宋体" w:cs="Arial"/>
          <w:b/>
          <w:bCs/>
          <w:snapToGrid w:val="0"/>
          <w:color w:val="auto"/>
          <w:highlight w:val="none"/>
          <w:shd w:val="clear" w:color="auto" w:fill="FFFFFF"/>
        </w:rPr>
        <w:t>【不属于残疾人福利性单位的无需填写、递交】</w:t>
      </w:r>
    </w:p>
    <w:p>
      <w:pPr>
        <w:spacing w:line="200" w:lineRule="exact"/>
        <w:rPr>
          <w:rFonts w:ascii="Arial" w:hAnsi="Arial" w:cs="Arial"/>
          <w:snapToGrid w:val="0"/>
          <w:color w:val="auto"/>
          <w:szCs w:val="21"/>
          <w:highlight w:val="none"/>
        </w:rPr>
      </w:pPr>
    </w:p>
    <w:p>
      <w:pPr>
        <w:spacing w:line="200" w:lineRule="exact"/>
        <w:rPr>
          <w:rFonts w:ascii="Arial" w:hAnsi="Arial" w:cs="Arial"/>
          <w:snapToGrid w:val="0"/>
          <w:color w:val="auto"/>
          <w:szCs w:val="21"/>
          <w:highlight w:val="none"/>
        </w:rPr>
      </w:pPr>
    </w:p>
    <w:p>
      <w:pPr>
        <w:spacing w:line="234" w:lineRule="exact"/>
        <w:rPr>
          <w:rFonts w:ascii="Arial" w:hAnsi="Arial" w:cs="Arial"/>
          <w:snapToGrid w:val="0"/>
          <w:color w:val="auto"/>
          <w:szCs w:val="21"/>
          <w:highlight w:val="none"/>
        </w:rPr>
      </w:pPr>
    </w:p>
    <w:p>
      <w:pPr>
        <w:spacing w:line="360" w:lineRule="auto"/>
        <w:ind w:firstLine="420" w:firstLineChars="200"/>
        <w:rPr>
          <w:rFonts w:ascii="Arial" w:hAnsi="Arial" w:cs="Arial"/>
          <w:snapToGrid w:val="0"/>
          <w:color w:val="auto"/>
          <w:szCs w:val="21"/>
          <w:highlight w:val="none"/>
        </w:rPr>
      </w:pPr>
      <w:r>
        <w:rPr>
          <w:rFonts w:ascii="Arial" w:hAnsi="宋体" w:cs="Arial"/>
          <w:snapToGrid w:val="0"/>
          <w:color w:val="auto"/>
          <w:szCs w:val="21"/>
          <w:highlight w:val="none"/>
        </w:rPr>
        <w:t>本单位郑重声明，根据《政财部</w:t>
      </w:r>
      <w:r>
        <w:rPr>
          <w:rFonts w:ascii="Arial" w:hAnsi="Arial" w:cs="Arial"/>
          <w:snapToGrid w:val="0"/>
          <w:color w:val="auto"/>
          <w:szCs w:val="21"/>
          <w:highlight w:val="none"/>
        </w:rPr>
        <w:t xml:space="preserve"> </w:t>
      </w:r>
      <w:r>
        <w:rPr>
          <w:rFonts w:ascii="Arial" w:hAnsi="宋体" w:cs="Arial"/>
          <w:snapToGrid w:val="0"/>
          <w:color w:val="auto"/>
          <w:szCs w:val="21"/>
          <w:highlight w:val="none"/>
        </w:rPr>
        <w:t>民政部</w:t>
      </w:r>
      <w:r>
        <w:rPr>
          <w:rFonts w:ascii="Arial" w:hAnsi="Arial" w:cs="Arial"/>
          <w:snapToGrid w:val="0"/>
          <w:color w:val="auto"/>
          <w:szCs w:val="21"/>
          <w:highlight w:val="none"/>
        </w:rPr>
        <w:t xml:space="preserve"> </w:t>
      </w:r>
      <w:r>
        <w:rPr>
          <w:rFonts w:ascii="Arial" w:hAnsi="宋体" w:cs="Arial"/>
          <w:snapToGrid w:val="0"/>
          <w:color w:val="auto"/>
          <w:szCs w:val="21"/>
          <w:highlight w:val="none"/>
        </w:rPr>
        <w:t>中国残疾人联合会关于促进残疾人就业政府采购政策的通知》（财库</w:t>
      </w:r>
      <w:r>
        <w:rPr>
          <w:rFonts w:ascii="Arial" w:hAnsi="Arial" w:cs="Arial"/>
          <w:snapToGrid w:val="0"/>
          <w:color w:val="auto"/>
          <w:szCs w:val="21"/>
          <w:highlight w:val="none"/>
        </w:rPr>
        <w:t xml:space="preserve">[2017]141 </w:t>
      </w:r>
      <w:r>
        <w:rPr>
          <w:rFonts w:ascii="Arial" w:hAnsi="宋体" w:cs="Arial"/>
          <w:snapToGrid w:val="0"/>
          <w:color w:val="auto"/>
          <w:szCs w:val="21"/>
          <w:highlight w:val="none"/>
        </w:rPr>
        <w:t>号）的规定，本单位符合条件的残疾人福利性单位，且本单位参加</w:t>
      </w:r>
      <w:r>
        <w:rPr>
          <w:rFonts w:ascii="Arial" w:hAnsi="Arial" w:cs="Arial"/>
          <w:snapToGrid w:val="0"/>
          <w:color w:val="auto"/>
          <w:szCs w:val="21"/>
          <w:highlight w:val="none"/>
          <w:u w:val="single"/>
        </w:rPr>
        <w:t xml:space="preserve">      </w:t>
      </w:r>
      <w:r>
        <w:rPr>
          <w:rFonts w:ascii="Arial" w:hAnsi="宋体" w:cs="Arial"/>
          <w:snapToGrid w:val="0"/>
          <w:color w:val="auto"/>
          <w:szCs w:val="21"/>
          <w:highlight w:val="none"/>
        </w:rPr>
        <w:t>单位的</w:t>
      </w:r>
      <w:r>
        <w:rPr>
          <w:rFonts w:ascii="Arial" w:hAnsi="Arial" w:cs="Arial"/>
          <w:snapToGrid w:val="0"/>
          <w:color w:val="auto"/>
          <w:szCs w:val="21"/>
          <w:highlight w:val="none"/>
          <w:u w:val="single"/>
        </w:rPr>
        <w:t xml:space="preserve">       </w:t>
      </w:r>
      <w:r>
        <w:rPr>
          <w:rFonts w:ascii="Arial" w:hAnsi="宋体" w:cs="Arial"/>
          <w:snapToGrid w:val="0"/>
          <w:color w:val="auto"/>
          <w:szCs w:val="21"/>
          <w:highlight w:val="none"/>
        </w:rPr>
        <w:t>项目采购活动提供本单位制造的货物（由本单位承诺工程</w:t>
      </w:r>
      <w:r>
        <w:rPr>
          <w:rFonts w:ascii="Arial" w:hAnsi="Arial" w:cs="Arial"/>
          <w:snapToGrid w:val="0"/>
          <w:color w:val="auto"/>
          <w:szCs w:val="21"/>
          <w:highlight w:val="none"/>
        </w:rPr>
        <w:t>/</w:t>
      </w:r>
      <w:r>
        <w:rPr>
          <w:rFonts w:ascii="Arial" w:hAnsi="宋体" w:cs="Arial"/>
          <w:snapToGrid w:val="0"/>
          <w:color w:val="auto"/>
          <w:szCs w:val="21"/>
          <w:highlight w:val="none"/>
        </w:rPr>
        <w:t>提供服务），或者提供其他残疾人福利性单位制造的货物（不包括使用非残疾人福利性单位注册商标的货物）。</w:t>
      </w:r>
    </w:p>
    <w:p>
      <w:pPr>
        <w:spacing w:line="360" w:lineRule="auto"/>
        <w:ind w:firstLine="420" w:firstLineChars="200"/>
        <w:rPr>
          <w:rFonts w:ascii="Arial" w:hAnsi="Arial" w:cs="Arial"/>
          <w:snapToGrid w:val="0"/>
          <w:color w:val="auto"/>
          <w:szCs w:val="21"/>
          <w:highlight w:val="none"/>
        </w:rPr>
      </w:pPr>
      <w:r>
        <w:rPr>
          <w:rFonts w:ascii="Arial" w:hAnsi="宋体" w:cs="Arial"/>
          <w:snapToGrid w:val="0"/>
          <w:color w:val="auto"/>
          <w:szCs w:val="21"/>
          <w:highlight w:val="none"/>
        </w:rPr>
        <w:t>本单位对上述声明的真实性负责。如有虚假，将依法承担相应责任。</w:t>
      </w:r>
    </w:p>
    <w:p>
      <w:pPr>
        <w:spacing w:line="360" w:lineRule="auto"/>
        <w:rPr>
          <w:rFonts w:ascii="Arial" w:hAnsi="Arial" w:cs="Arial"/>
          <w:snapToGrid w:val="0"/>
          <w:color w:val="auto"/>
          <w:szCs w:val="21"/>
          <w:highlight w:val="none"/>
        </w:rPr>
      </w:pPr>
    </w:p>
    <w:p>
      <w:pPr>
        <w:spacing w:line="360" w:lineRule="auto"/>
        <w:rPr>
          <w:rFonts w:ascii="Arial" w:hAnsi="Arial" w:cs="Arial"/>
          <w:snapToGrid w:val="0"/>
          <w:color w:val="auto"/>
          <w:szCs w:val="21"/>
          <w:highlight w:val="none"/>
        </w:rPr>
      </w:pPr>
    </w:p>
    <w:p>
      <w:pPr>
        <w:spacing w:line="360" w:lineRule="auto"/>
        <w:rPr>
          <w:rFonts w:ascii="Arial" w:hAnsi="Arial" w:cs="Arial"/>
          <w:snapToGrid w:val="0"/>
          <w:color w:val="auto"/>
          <w:szCs w:val="21"/>
          <w:highlight w:val="none"/>
        </w:rPr>
      </w:pPr>
    </w:p>
    <w:p>
      <w:pPr>
        <w:spacing w:line="360" w:lineRule="auto"/>
        <w:rPr>
          <w:rFonts w:ascii="Arial" w:hAnsi="Arial" w:cs="Arial"/>
          <w:snapToGrid w:val="0"/>
          <w:color w:val="auto"/>
          <w:szCs w:val="21"/>
          <w:highlight w:val="none"/>
        </w:rPr>
      </w:pPr>
    </w:p>
    <w:p>
      <w:pPr>
        <w:spacing w:line="360" w:lineRule="auto"/>
        <w:ind w:firstLine="3780" w:firstLineChars="1800"/>
        <w:rPr>
          <w:rFonts w:ascii="Arial" w:hAnsi="Arial" w:cs="Arial"/>
          <w:snapToGrid w:val="0"/>
          <w:color w:val="auto"/>
          <w:szCs w:val="21"/>
          <w:highlight w:val="none"/>
        </w:rPr>
      </w:pPr>
      <w:r>
        <w:rPr>
          <w:rFonts w:ascii="Arial" w:hAnsi="宋体" w:cs="Arial"/>
          <w:snapToGrid w:val="0"/>
          <w:color w:val="auto"/>
          <w:szCs w:val="21"/>
          <w:highlight w:val="none"/>
        </w:rPr>
        <w:t>单位名称（盖章）：</w:t>
      </w:r>
    </w:p>
    <w:p>
      <w:pPr>
        <w:spacing w:line="480" w:lineRule="auto"/>
        <w:ind w:firstLine="3780" w:firstLineChars="1800"/>
        <w:rPr>
          <w:rFonts w:ascii="Arial" w:hAnsi="Arial" w:cs="Arial"/>
          <w:bCs/>
          <w:snapToGrid w:val="0"/>
          <w:color w:val="auto"/>
          <w:sz w:val="24"/>
          <w:highlight w:val="none"/>
        </w:rPr>
      </w:pPr>
      <w:r>
        <w:rPr>
          <w:rFonts w:ascii="Arial" w:hAnsi="宋体" w:cs="Arial"/>
          <w:snapToGrid w:val="0"/>
          <w:color w:val="auto"/>
          <w:szCs w:val="21"/>
          <w:highlight w:val="none"/>
        </w:rPr>
        <w:t>日</w:t>
      </w:r>
      <w:r>
        <w:rPr>
          <w:rFonts w:ascii="Arial" w:hAnsi="Arial" w:cs="Arial"/>
          <w:snapToGrid w:val="0"/>
          <w:color w:val="auto"/>
          <w:szCs w:val="21"/>
          <w:highlight w:val="none"/>
        </w:rPr>
        <w:t xml:space="preserve">  </w:t>
      </w:r>
      <w:r>
        <w:rPr>
          <w:rFonts w:ascii="Arial" w:hAnsi="宋体" w:cs="Arial"/>
          <w:snapToGrid w:val="0"/>
          <w:color w:val="auto"/>
          <w:szCs w:val="21"/>
          <w:highlight w:val="none"/>
        </w:rPr>
        <w:t>期：</w:t>
      </w:r>
      <w:r>
        <w:rPr>
          <w:rFonts w:ascii="Arial" w:hAnsi="Arial" w:cs="Arial"/>
          <w:snapToGrid w:val="0"/>
          <w:color w:val="auto"/>
          <w:szCs w:val="21"/>
          <w:highlight w:val="none"/>
        </w:rPr>
        <w:t xml:space="preserve">    </w:t>
      </w:r>
      <w:r>
        <w:rPr>
          <w:rFonts w:ascii="Arial" w:hAnsi="宋体" w:cs="Arial"/>
          <w:snapToGrid w:val="0"/>
          <w:color w:val="auto"/>
          <w:szCs w:val="21"/>
          <w:highlight w:val="none"/>
        </w:rPr>
        <w:t>年</w:t>
      </w:r>
      <w:r>
        <w:rPr>
          <w:rFonts w:ascii="Arial" w:hAnsi="Arial" w:cs="Arial"/>
          <w:snapToGrid w:val="0"/>
          <w:color w:val="auto"/>
          <w:szCs w:val="21"/>
          <w:highlight w:val="none"/>
        </w:rPr>
        <w:t xml:space="preserve">   </w:t>
      </w:r>
      <w:r>
        <w:rPr>
          <w:rFonts w:ascii="Arial" w:hAnsi="宋体" w:cs="Arial"/>
          <w:snapToGrid w:val="0"/>
          <w:color w:val="auto"/>
          <w:szCs w:val="21"/>
          <w:highlight w:val="none"/>
        </w:rPr>
        <w:t>月</w:t>
      </w:r>
      <w:r>
        <w:rPr>
          <w:rFonts w:ascii="Arial" w:hAnsi="Arial" w:cs="Arial"/>
          <w:snapToGrid w:val="0"/>
          <w:color w:val="auto"/>
          <w:szCs w:val="21"/>
          <w:highlight w:val="none"/>
        </w:rPr>
        <w:t xml:space="preserve">  </w:t>
      </w:r>
      <w:r>
        <w:rPr>
          <w:rFonts w:ascii="Arial" w:hAnsi="宋体" w:cs="Arial"/>
          <w:snapToGrid w:val="0"/>
          <w:color w:val="auto"/>
          <w:szCs w:val="21"/>
          <w:highlight w:val="none"/>
        </w:rPr>
        <w:t>日</w:t>
      </w:r>
    </w:p>
    <w:p>
      <w:pPr>
        <w:pStyle w:val="3"/>
        <w:pageBreakBefore/>
        <w:spacing w:before="78" w:beforeLines="25" w:after="0" w:line="360" w:lineRule="auto"/>
        <w:jc w:val="center"/>
        <w:rPr>
          <w:rFonts w:ascii="Arial" w:hAnsi="Arial" w:cs="Arial"/>
          <w:snapToGrid w:val="0"/>
          <w:color w:val="auto"/>
          <w:sz w:val="28"/>
          <w:szCs w:val="28"/>
          <w:highlight w:val="none"/>
        </w:rPr>
      </w:pPr>
      <w:r>
        <w:rPr>
          <w:rFonts w:ascii="Arial" w:hAnsi="宋体" w:cs="Arial"/>
          <w:b w:val="0"/>
          <w:snapToGrid w:val="0"/>
          <w:color w:val="auto"/>
          <w:sz w:val="21"/>
          <w:szCs w:val="21"/>
          <w:highlight w:val="none"/>
        </w:rPr>
        <w:t>格式</w:t>
      </w:r>
      <w:r>
        <w:rPr>
          <w:rFonts w:ascii="Arial" w:hAnsi="Arial" w:cs="Arial"/>
          <w:b w:val="0"/>
          <w:snapToGrid w:val="0"/>
          <w:color w:val="auto"/>
          <w:sz w:val="21"/>
          <w:szCs w:val="21"/>
          <w:highlight w:val="none"/>
        </w:rPr>
        <w:t xml:space="preserve">12   </w:t>
      </w:r>
      <w:r>
        <w:rPr>
          <w:rFonts w:ascii="Arial" w:hAnsi="宋体" w:cs="Arial"/>
          <w:snapToGrid w:val="0"/>
          <w:color w:val="auto"/>
          <w:sz w:val="28"/>
          <w:szCs w:val="28"/>
          <w:highlight w:val="none"/>
        </w:rPr>
        <w:t>参加政府采购活动前</w:t>
      </w:r>
      <w:r>
        <w:rPr>
          <w:rFonts w:ascii="Arial" w:hAnsi="Arial" w:cs="Arial"/>
          <w:snapToGrid w:val="0"/>
          <w:color w:val="auto"/>
          <w:sz w:val="28"/>
          <w:szCs w:val="28"/>
          <w:highlight w:val="none"/>
        </w:rPr>
        <w:t>3</w:t>
      </w:r>
      <w:r>
        <w:rPr>
          <w:rFonts w:ascii="Arial" w:hAnsi="宋体" w:cs="Arial"/>
          <w:snapToGrid w:val="0"/>
          <w:color w:val="auto"/>
          <w:sz w:val="28"/>
          <w:szCs w:val="28"/>
          <w:highlight w:val="none"/>
        </w:rPr>
        <w:t>年内在经营活动中有</w:t>
      </w:r>
      <w:r>
        <w:rPr>
          <w:rFonts w:ascii="Arial" w:hAnsi="Arial" w:cs="Arial"/>
          <w:snapToGrid w:val="0"/>
          <w:color w:val="auto"/>
          <w:sz w:val="28"/>
          <w:szCs w:val="28"/>
          <w:highlight w:val="none"/>
        </w:rPr>
        <w:t>/</w:t>
      </w:r>
      <w:r>
        <w:rPr>
          <w:rFonts w:ascii="Arial" w:hAnsi="宋体" w:cs="Arial"/>
          <w:snapToGrid w:val="0"/>
          <w:color w:val="auto"/>
          <w:sz w:val="28"/>
          <w:szCs w:val="28"/>
          <w:highlight w:val="none"/>
        </w:rPr>
        <w:t>无重大违法记录（包括行贿犯罪记录）的书面声明</w:t>
      </w:r>
    </w:p>
    <w:tbl>
      <w:tblPr>
        <w:tblStyle w:val="20"/>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75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dxa"/>
          <w:trHeight w:val="4350" w:hRule="atLeast"/>
        </w:trPr>
        <w:tc>
          <w:tcPr>
            <w:tcW w:w="1728" w:type="dxa"/>
            <w:noWrap w:val="0"/>
            <w:vAlign w:val="center"/>
          </w:tcPr>
          <w:p>
            <w:pPr>
              <w:spacing w:line="380" w:lineRule="exact"/>
              <w:jc w:val="center"/>
              <w:rPr>
                <w:rFonts w:ascii="Arial" w:hAnsi="Arial" w:cs="Arial"/>
                <w:bCs/>
                <w:snapToGrid w:val="0"/>
                <w:color w:val="auto"/>
                <w:sz w:val="22"/>
                <w:szCs w:val="22"/>
                <w:highlight w:val="none"/>
              </w:rPr>
            </w:pPr>
            <w:r>
              <w:rPr>
                <w:rFonts w:ascii="Arial" w:hAnsi="宋体" w:cs="Arial"/>
                <w:bCs/>
                <w:snapToGrid w:val="0"/>
                <w:color w:val="auto"/>
                <w:sz w:val="22"/>
                <w:szCs w:val="22"/>
                <w:highlight w:val="none"/>
              </w:rPr>
              <w:t>参加政府采购活动前</w:t>
            </w:r>
            <w:r>
              <w:rPr>
                <w:rFonts w:ascii="Arial" w:hAnsi="Arial" w:cs="Arial"/>
                <w:bCs/>
                <w:snapToGrid w:val="0"/>
                <w:color w:val="auto"/>
                <w:sz w:val="22"/>
                <w:szCs w:val="22"/>
                <w:highlight w:val="none"/>
              </w:rPr>
              <w:t>3</w:t>
            </w:r>
            <w:r>
              <w:rPr>
                <w:rFonts w:ascii="Arial" w:hAnsi="宋体" w:cs="Arial"/>
                <w:bCs/>
                <w:snapToGrid w:val="0"/>
                <w:color w:val="auto"/>
                <w:sz w:val="22"/>
                <w:szCs w:val="22"/>
                <w:highlight w:val="none"/>
              </w:rPr>
              <w:t>年内重大违法记录的</w:t>
            </w:r>
          </w:p>
          <w:p>
            <w:pPr>
              <w:spacing w:line="380" w:lineRule="exact"/>
              <w:jc w:val="center"/>
              <w:rPr>
                <w:rFonts w:ascii="Arial" w:hAnsi="Arial" w:cs="Arial"/>
                <w:bCs/>
                <w:snapToGrid w:val="0"/>
                <w:color w:val="auto"/>
                <w:sz w:val="22"/>
                <w:szCs w:val="22"/>
                <w:highlight w:val="none"/>
              </w:rPr>
            </w:pPr>
            <w:r>
              <w:rPr>
                <w:rFonts w:ascii="Arial" w:hAnsi="宋体" w:cs="Arial"/>
                <w:bCs/>
                <w:snapToGrid w:val="0"/>
                <w:color w:val="auto"/>
                <w:sz w:val="22"/>
                <w:szCs w:val="22"/>
                <w:highlight w:val="none"/>
              </w:rPr>
              <w:t>书面声明</w:t>
            </w:r>
          </w:p>
        </w:tc>
        <w:tc>
          <w:tcPr>
            <w:tcW w:w="7512" w:type="dxa"/>
            <w:noWrap w:val="0"/>
            <w:vAlign w:val="center"/>
          </w:tcPr>
          <w:p>
            <w:pPr>
              <w:spacing w:line="380" w:lineRule="exact"/>
              <w:jc w:val="center"/>
              <w:rPr>
                <w:rFonts w:ascii="Arial" w:hAnsi="Arial" w:cs="Arial"/>
                <w:bCs/>
                <w:snapToGrid w:val="0"/>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After w:w="0" w:type="dxa"/>
          <w:trHeight w:val="4590" w:hRule="atLeast"/>
        </w:trPr>
        <w:tc>
          <w:tcPr>
            <w:tcW w:w="1728" w:type="dxa"/>
            <w:noWrap w:val="0"/>
            <w:vAlign w:val="center"/>
          </w:tcPr>
          <w:p>
            <w:pPr>
              <w:spacing w:line="380" w:lineRule="exact"/>
              <w:jc w:val="center"/>
              <w:rPr>
                <w:rFonts w:ascii="Arial" w:hAnsi="Arial" w:cs="Arial"/>
                <w:bCs/>
                <w:snapToGrid w:val="0"/>
                <w:color w:val="auto"/>
                <w:sz w:val="22"/>
                <w:szCs w:val="22"/>
                <w:highlight w:val="none"/>
              </w:rPr>
            </w:pPr>
            <w:r>
              <w:rPr>
                <w:rFonts w:ascii="Arial" w:hAnsi="宋体" w:cs="Arial"/>
                <w:bCs/>
                <w:snapToGrid w:val="0"/>
                <w:color w:val="auto"/>
                <w:sz w:val="22"/>
                <w:szCs w:val="22"/>
                <w:highlight w:val="none"/>
              </w:rPr>
              <w:t>参加政府采购活动前</w:t>
            </w:r>
            <w:r>
              <w:rPr>
                <w:rFonts w:ascii="Arial" w:hAnsi="Arial" w:cs="Arial"/>
                <w:bCs/>
                <w:snapToGrid w:val="0"/>
                <w:color w:val="auto"/>
                <w:sz w:val="22"/>
                <w:szCs w:val="22"/>
                <w:highlight w:val="none"/>
              </w:rPr>
              <w:t>3</w:t>
            </w:r>
            <w:r>
              <w:rPr>
                <w:rFonts w:ascii="Arial" w:hAnsi="宋体" w:cs="Arial"/>
                <w:bCs/>
                <w:snapToGrid w:val="0"/>
                <w:color w:val="auto"/>
                <w:sz w:val="22"/>
                <w:szCs w:val="22"/>
                <w:highlight w:val="none"/>
              </w:rPr>
              <w:t>年内行贿犯罪记录的</w:t>
            </w:r>
          </w:p>
          <w:p>
            <w:pPr>
              <w:spacing w:line="380" w:lineRule="exact"/>
              <w:jc w:val="center"/>
              <w:rPr>
                <w:rFonts w:ascii="Arial" w:hAnsi="Arial" w:cs="Arial"/>
                <w:bCs/>
                <w:snapToGrid w:val="0"/>
                <w:color w:val="auto"/>
                <w:sz w:val="22"/>
                <w:szCs w:val="22"/>
                <w:highlight w:val="none"/>
              </w:rPr>
            </w:pPr>
            <w:r>
              <w:rPr>
                <w:rFonts w:ascii="Arial" w:hAnsi="宋体" w:cs="Arial"/>
                <w:bCs/>
                <w:snapToGrid w:val="0"/>
                <w:color w:val="auto"/>
                <w:sz w:val="22"/>
                <w:szCs w:val="22"/>
                <w:highlight w:val="none"/>
              </w:rPr>
              <w:t>书面声明</w:t>
            </w:r>
          </w:p>
        </w:tc>
        <w:tc>
          <w:tcPr>
            <w:tcW w:w="7512" w:type="dxa"/>
            <w:noWrap w:val="0"/>
            <w:vAlign w:val="center"/>
          </w:tcPr>
          <w:p>
            <w:pPr>
              <w:spacing w:line="380" w:lineRule="exact"/>
              <w:jc w:val="center"/>
              <w:rPr>
                <w:rFonts w:ascii="Arial" w:hAnsi="Arial" w:cs="Arial"/>
                <w:bCs/>
                <w:snapToGrid w:val="0"/>
                <w:color w:val="auto"/>
                <w:sz w:val="22"/>
                <w:szCs w:val="22"/>
                <w:highlight w:val="none"/>
              </w:rPr>
            </w:pPr>
          </w:p>
        </w:tc>
      </w:tr>
    </w:tbl>
    <w:p>
      <w:pPr>
        <w:autoSpaceDE w:val="0"/>
        <w:autoSpaceDN w:val="0"/>
        <w:adjustRightInd w:val="0"/>
        <w:spacing w:before="156" w:beforeLines="50"/>
        <w:rPr>
          <w:rFonts w:ascii="Arial" w:hAnsi="Arial" w:cs="Arial"/>
          <w:snapToGrid w:val="0"/>
          <w:color w:val="auto"/>
          <w:highlight w:val="none"/>
        </w:rPr>
      </w:pPr>
      <w:r>
        <w:rPr>
          <w:rFonts w:ascii="Arial" w:hAnsi="宋体" w:cs="Arial"/>
          <w:snapToGrid w:val="0"/>
          <w:color w:val="auto"/>
          <w:highlight w:val="none"/>
        </w:rPr>
        <w:t>备注：</w:t>
      </w:r>
    </w:p>
    <w:p>
      <w:pPr>
        <w:numPr>
          <w:ilvl w:val="3"/>
          <w:numId w:val="12"/>
        </w:numPr>
        <w:autoSpaceDE w:val="0"/>
        <w:autoSpaceDN w:val="0"/>
        <w:adjustRightInd w:val="0"/>
        <w:spacing w:before="156" w:beforeLines="50"/>
        <w:rPr>
          <w:rFonts w:ascii="Arial" w:hAnsi="Arial" w:cs="Arial"/>
          <w:snapToGrid w:val="0"/>
          <w:color w:val="auto"/>
          <w:highlight w:val="none"/>
        </w:rPr>
      </w:pPr>
      <w:r>
        <w:rPr>
          <w:rFonts w:ascii="Arial" w:hAnsi="宋体" w:cs="Arial"/>
          <w:snapToGrid w:val="0"/>
          <w:color w:val="auto"/>
          <w:highlight w:val="none"/>
        </w:rPr>
        <w:t>参加政府采购活动的时间是指供应商参加本项目的政府采购活动时间为准（具体以投标截止时间为准）。</w:t>
      </w:r>
    </w:p>
    <w:p>
      <w:pPr>
        <w:numPr>
          <w:ilvl w:val="3"/>
          <w:numId w:val="12"/>
        </w:numPr>
        <w:autoSpaceDE w:val="0"/>
        <w:autoSpaceDN w:val="0"/>
        <w:adjustRightInd w:val="0"/>
        <w:spacing w:before="156" w:beforeLines="50"/>
        <w:rPr>
          <w:rFonts w:ascii="Arial" w:hAnsi="Arial" w:cs="Arial"/>
          <w:snapToGrid w:val="0"/>
          <w:color w:val="auto"/>
          <w:highlight w:val="none"/>
        </w:rPr>
      </w:pPr>
      <w:r>
        <w:rPr>
          <w:rFonts w:ascii="Arial" w:hAnsi="宋体" w:cs="Arial"/>
          <w:b/>
          <w:snapToGrid w:val="0"/>
          <w:color w:val="auto"/>
          <w:highlight w:val="none"/>
        </w:rPr>
        <w:t>本表必须提供。</w:t>
      </w:r>
      <w:r>
        <w:rPr>
          <w:rFonts w:ascii="Arial" w:hAnsi="Arial" w:cs="Arial"/>
          <w:b/>
          <w:snapToGrid w:val="0"/>
          <w:color w:val="auto"/>
          <w:highlight w:val="none"/>
        </w:rPr>
        <w:t xml:space="preserve">                      </w:t>
      </w:r>
    </w:p>
    <w:p>
      <w:pPr>
        <w:autoSpaceDE w:val="0"/>
        <w:autoSpaceDN w:val="0"/>
        <w:adjustRightInd w:val="0"/>
        <w:spacing w:line="360" w:lineRule="auto"/>
        <w:ind w:left="5056" w:leftChars="2400" w:hanging="16" w:hangingChars="8"/>
        <w:rPr>
          <w:rFonts w:ascii="Arial" w:hAnsi="Arial" w:cs="Arial"/>
          <w:snapToGrid w:val="0"/>
          <w:color w:val="auto"/>
          <w:highlight w:val="none"/>
        </w:rPr>
      </w:pPr>
      <w:r>
        <w:rPr>
          <w:rFonts w:ascii="Arial" w:hAnsi="宋体" w:cs="Arial"/>
          <w:snapToGrid w:val="0"/>
          <w:color w:val="auto"/>
          <w:highlight w:val="none"/>
        </w:rPr>
        <w:t>投标供应商（公章）：</w:t>
      </w:r>
    </w:p>
    <w:p>
      <w:pPr>
        <w:spacing w:line="360" w:lineRule="auto"/>
        <w:ind w:left="5056" w:leftChars="2400" w:hanging="16" w:hangingChars="8"/>
        <w:jc w:val="both"/>
        <w:rPr>
          <w:rFonts w:ascii="Arial" w:hAnsi="Arial" w:cs="Arial"/>
          <w:snapToGrid w:val="0"/>
          <w:color w:val="auto"/>
          <w:highlight w:val="none"/>
        </w:rPr>
      </w:pPr>
      <w:r>
        <w:rPr>
          <w:rFonts w:ascii="Arial" w:hAnsi="宋体" w:cs="Arial"/>
          <w:snapToGrid w:val="0"/>
          <w:color w:val="auto"/>
          <w:highlight w:val="none"/>
        </w:rPr>
        <w:t>法定代表人或授权代表（签字或盖章）：</w:t>
      </w:r>
    </w:p>
    <w:p>
      <w:pPr>
        <w:spacing w:line="360" w:lineRule="auto"/>
        <w:ind w:left="5056" w:leftChars="2400" w:hanging="16" w:hangingChars="8"/>
        <w:jc w:val="both"/>
        <w:rPr>
          <w:rFonts w:ascii="Arial" w:hAnsi="Arial" w:cs="Arial"/>
          <w:snapToGrid w:val="0"/>
          <w:color w:val="auto"/>
          <w:highlight w:val="none"/>
        </w:rPr>
      </w:pPr>
      <w:r>
        <w:rPr>
          <w:rFonts w:ascii="Arial" w:hAnsi="宋体" w:cs="Arial"/>
          <w:snapToGrid w:val="0"/>
          <w:color w:val="auto"/>
          <w:highlight w:val="none"/>
        </w:rPr>
        <w:t>日</w:t>
      </w:r>
      <w:r>
        <w:rPr>
          <w:rFonts w:ascii="Arial" w:hAnsi="Arial" w:cs="Arial"/>
          <w:snapToGrid w:val="0"/>
          <w:color w:val="auto"/>
          <w:highlight w:val="none"/>
        </w:rPr>
        <w:t xml:space="preserve">    </w:t>
      </w:r>
      <w:r>
        <w:rPr>
          <w:rFonts w:ascii="Arial" w:hAnsi="宋体" w:cs="Arial"/>
          <w:snapToGrid w:val="0"/>
          <w:color w:val="auto"/>
          <w:highlight w:val="none"/>
        </w:rPr>
        <w:t>期：</w:t>
      </w:r>
    </w:p>
    <w:p>
      <w:pPr>
        <w:widowControl w:val="0"/>
        <w:spacing w:line="480" w:lineRule="auto"/>
        <w:jc w:val="both"/>
        <w:rPr>
          <w:rFonts w:hint="eastAsia" w:ascii="Arial" w:hAnsi="Arial" w:cs="Arial"/>
          <w:color w:val="auto"/>
          <w:highlight w:val="none"/>
        </w:rPr>
      </w:pPr>
    </w:p>
    <w:p>
      <w:pPr>
        <w:pStyle w:val="2"/>
        <w:keepNext w:val="0"/>
        <w:keepLines w:val="0"/>
        <w:pageBreakBefore/>
        <w:spacing w:before="312" w:beforeLines="100" w:after="312" w:afterLines="100" w:line="240" w:lineRule="auto"/>
        <w:jc w:val="center"/>
        <w:rPr>
          <w:rFonts w:ascii="Arial" w:hAnsi="Arial" w:cs="Arial"/>
          <w:color w:val="auto"/>
          <w:sz w:val="28"/>
          <w:szCs w:val="36"/>
          <w:highlight w:val="none"/>
        </w:rPr>
      </w:pPr>
      <w:bookmarkStart w:id="44" w:name="_Toc346178851"/>
      <w:r>
        <w:rPr>
          <w:rFonts w:ascii="Arial" w:hAnsi="宋体" w:cs="Arial"/>
          <w:color w:val="auto"/>
          <w:sz w:val="28"/>
          <w:szCs w:val="36"/>
          <w:highlight w:val="none"/>
        </w:rPr>
        <w:t>第六部分</w:t>
      </w:r>
      <w:r>
        <w:rPr>
          <w:rFonts w:ascii="Arial" w:hAnsi="Arial" w:cs="Arial"/>
          <w:color w:val="auto"/>
          <w:sz w:val="28"/>
          <w:szCs w:val="36"/>
          <w:highlight w:val="none"/>
        </w:rPr>
        <w:t xml:space="preserve">  </w:t>
      </w:r>
      <w:r>
        <w:rPr>
          <w:rFonts w:ascii="Arial" w:hAnsi="宋体" w:cs="Arial"/>
          <w:color w:val="auto"/>
          <w:sz w:val="28"/>
          <w:szCs w:val="36"/>
          <w:highlight w:val="none"/>
        </w:rPr>
        <w:t>评标办法</w:t>
      </w:r>
      <w:bookmarkEnd w:id="44"/>
    </w:p>
    <w:p>
      <w:pPr>
        <w:spacing w:line="375" w:lineRule="atLeast"/>
        <w:ind w:firstLine="420" w:firstLineChars="200"/>
        <w:rPr>
          <w:rFonts w:ascii="Arial" w:hAnsi="Arial" w:cs="Arial"/>
          <w:bCs/>
          <w:color w:val="auto"/>
          <w:kern w:val="28"/>
          <w:highlight w:val="none"/>
        </w:rPr>
      </w:pPr>
      <w:r>
        <w:rPr>
          <w:rFonts w:ascii="Arial" w:hAnsi="宋体" w:cs="Arial"/>
          <w:bCs/>
          <w:color w:val="auto"/>
          <w:kern w:val="28"/>
          <w:highlight w:val="none"/>
        </w:rPr>
        <w:t>根据《中华人民共和国政府采购法》和《政府采购货物和服务招标投标管理办法》等相关法规和本项目招标文件，特制定本办法。</w:t>
      </w:r>
    </w:p>
    <w:p>
      <w:pPr>
        <w:spacing w:line="375" w:lineRule="atLeast"/>
        <w:ind w:firstLine="422" w:firstLineChars="200"/>
        <w:rPr>
          <w:rFonts w:ascii="Arial" w:hAnsi="Arial" w:cs="Arial"/>
          <w:b/>
          <w:bCs/>
          <w:color w:val="auto"/>
          <w:kern w:val="28"/>
          <w:highlight w:val="none"/>
        </w:rPr>
      </w:pPr>
      <w:r>
        <w:rPr>
          <w:rFonts w:ascii="Arial" w:hAnsi="宋体" w:cs="Arial"/>
          <w:b/>
          <w:bCs/>
          <w:color w:val="auto"/>
          <w:kern w:val="28"/>
          <w:highlight w:val="none"/>
        </w:rPr>
        <w:t>一、</w:t>
      </w:r>
      <w:r>
        <w:rPr>
          <w:rFonts w:ascii="Arial" w:hAnsi="Arial" w:cs="Arial"/>
          <w:b/>
          <w:bCs/>
          <w:color w:val="auto"/>
          <w:kern w:val="28"/>
          <w:highlight w:val="none"/>
        </w:rPr>
        <w:t xml:space="preserve"> </w:t>
      </w:r>
      <w:r>
        <w:rPr>
          <w:rFonts w:ascii="Arial" w:hAnsi="宋体" w:cs="Arial"/>
          <w:b/>
          <w:bCs/>
          <w:color w:val="auto"/>
          <w:kern w:val="28"/>
          <w:highlight w:val="none"/>
        </w:rPr>
        <w:t>评标原则</w:t>
      </w:r>
    </w:p>
    <w:p>
      <w:pPr>
        <w:spacing w:line="375" w:lineRule="atLeast"/>
        <w:ind w:firstLine="420" w:firstLineChars="200"/>
        <w:rPr>
          <w:rFonts w:ascii="Arial" w:hAnsi="Arial" w:cs="Arial"/>
          <w:bCs/>
          <w:color w:val="auto"/>
          <w:kern w:val="28"/>
          <w:highlight w:val="none"/>
        </w:rPr>
      </w:pPr>
      <w:r>
        <w:rPr>
          <w:rFonts w:ascii="Arial" w:hAnsi="宋体" w:cs="Arial"/>
          <w:bCs/>
          <w:color w:val="auto"/>
          <w:kern w:val="28"/>
          <w:highlight w:val="none"/>
        </w:rPr>
        <w:t>为最大限度地保护当事人的权益，评标委员会应严格按照招标文件的技术、商务要求，对投标文件进行综合分析、对比、评价，编制评标报告。评标人员必须严格遵守保密规定，不得泄漏评标的有关情况，不得索贿受贿，不得接受吃请和礼品，不得参加影响公正评标的有关活动。投标供应商不得以任何方式干扰招投标工作的进行，一经发现其投标文件将被拒绝。对落标单位，评标委员会不作任何落标解释。</w:t>
      </w:r>
    </w:p>
    <w:p>
      <w:pPr>
        <w:spacing w:line="375" w:lineRule="atLeast"/>
        <w:ind w:firstLine="420" w:firstLineChars="200"/>
        <w:rPr>
          <w:rFonts w:ascii="Arial" w:hAnsi="Arial" w:cs="Arial"/>
          <w:bCs/>
          <w:color w:val="auto"/>
          <w:kern w:val="28"/>
          <w:highlight w:val="none"/>
        </w:rPr>
      </w:pPr>
      <w:r>
        <w:rPr>
          <w:rFonts w:ascii="Arial" w:hAnsi="宋体" w:cs="Arial"/>
          <w:bCs/>
          <w:color w:val="auto"/>
          <w:kern w:val="28"/>
          <w:highlight w:val="none"/>
        </w:rPr>
        <w:t>本次评标采取百分制综合评分的方法。评标应遵循公平、公正、科学、择优的原则推荐备选中标供应商。</w:t>
      </w:r>
    </w:p>
    <w:p>
      <w:pPr>
        <w:tabs>
          <w:tab w:val="left" w:pos="6900"/>
        </w:tabs>
        <w:spacing w:line="375" w:lineRule="atLeast"/>
        <w:ind w:firstLine="422" w:firstLineChars="200"/>
        <w:rPr>
          <w:rFonts w:ascii="Arial" w:hAnsi="Arial" w:cs="Arial"/>
          <w:b/>
          <w:bCs/>
          <w:color w:val="auto"/>
          <w:kern w:val="28"/>
          <w:highlight w:val="none"/>
        </w:rPr>
      </w:pPr>
      <w:r>
        <w:rPr>
          <w:rFonts w:ascii="Arial" w:hAnsi="宋体" w:cs="Arial"/>
          <w:b/>
          <w:bCs/>
          <w:color w:val="auto"/>
          <w:kern w:val="28"/>
          <w:highlight w:val="none"/>
        </w:rPr>
        <w:t>二、评标组织</w:t>
      </w:r>
      <w:r>
        <w:rPr>
          <w:rFonts w:ascii="Arial" w:hAnsi="Arial" w:cs="Arial"/>
          <w:b/>
          <w:bCs/>
          <w:color w:val="auto"/>
          <w:kern w:val="28"/>
          <w:highlight w:val="none"/>
        </w:rPr>
        <w:tab/>
      </w:r>
    </w:p>
    <w:p>
      <w:pPr>
        <w:spacing w:line="375" w:lineRule="atLeast"/>
        <w:ind w:firstLine="420" w:firstLineChars="200"/>
        <w:rPr>
          <w:rFonts w:ascii="Arial" w:hAnsi="Arial" w:cs="Arial"/>
          <w:bCs/>
          <w:color w:val="auto"/>
          <w:kern w:val="28"/>
          <w:highlight w:val="none"/>
        </w:rPr>
      </w:pPr>
      <w:r>
        <w:rPr>
          <w:rFonts w:ascii="Arial" w:hAnsi="宋体" w:cs="Arial"/>
          <w:bCs/>
          <w:color w:val="auto"/>
          <w:kern w:val="28"/>
          <w:highlight w:val="none"/>
        </w:rPr>
        <w:t>评标工作由招标代理机构组建的评标委员会负责，评标过程由有关部门负责指导监督。评标委员会由有关专家组成，成员人数为叁人以上单数，其中技术方面的专家将不少于总数的三分之二。</w:t>
      </w:r>
    </w:p>
    <w:p>
      <w:pPr>
        <w:spacing w:line="375" w:lineRule="atLeast"/>
        <w:ind w:firstLine="422" w:firstLineChars="200"/>
        <w:rPr>
          <w:rFonts w:ascii="Arial" w:hAnsi="Arial" w:cs="Arial"/>
          <w:b/>
          <w:bCs/>
          <w:color w:val="auto"/>
          <w:kern w:val="28"/>
          <w:highlight w:val="none"/>
        </w:rPr>
      </w:pPr>
      <w:r>
        <w:rPr>
          <w:rFonts w:ascii="Arial" w:hAnsi="宋体" w:cs="Arial"/>
          <w:b/>
          <w:snapToGrid w:val="0"/>
          <w:color w:val="auto"/>
          <w:szCs w:val="21"/>
          <w:highlight w:val="none"/>
        </w:rPr>
        <w:t>三、评标程序</w:t>
      </w:r>
    </w:p>
    <w:p>
      <w:pPr>
        <w:numPr>
          <w:ilvl w:val="0"/>
          <w:numId w:val="20"/>
        </w:numPr>
        <w:spacing w:line="375" w:lineRule="atLeast"/>
        <w:rPr>
          <w:rFonts w:ascii="Arial" w:hAnsi="Arial" w:cs="Arial"/>
          <w:bCs/>
          <w:color w:val="auto"/>
          <w:kern w:val="28"/>
          <w:highlight w:val="none"/>
        </w:rPr>
      </w:pPr>
      <w:r>
        <w:rPr>
          <w:rFonts w:ascii="Arial" w:hAnsi="宋体" w:cs="Arial"/>
          <w:bCs/>
          <w:color w:val="auto"/>
          <w:kern w:val="28"/>
          <w:highlight w:val="none"/>
        </w:rPr>
        <w:t>投标供应商技术、商务评分：由各</w:t>
      </w:r>
      <w:r>
        <w:rPr>
          <w:rFonts w:ascii="Arial" w:hAnsi="宋体" w:cs="Arial"/>
          <w:color w:val="auto"/>
          <w:highlight w:val="none"/>
        </w:rPr>
        <w:t>评标专家</w:t>
      </w:r>
      <w:r>
        <w:rPr>
          <w:rFonts w:ascii="Arial" w:hAnsi="宋体" w:cs="Arial"/>
          <w:bCs/>
          <w:color w:val="auto"/>
          <w:kern w:val="28"/>
          <w:highlight w:val="none"/>
        </w:rPr>
        <w:t>按评标细则，采用记名方式各自评分，此项评分为全部有效评分的算术平均值。如果一份评分表中某一项评分，超过评分细则所规定的分值范围，则该张打分表无效。</w:t>
      </w:r>
    </w:p>
    <w:p>
      <w:pPr>
        <w:numPr>
          <w:ilvl w:val="0"/>
          <w:numId w:val="20"/>
        </w:numPr>
        <w:spacing w:line="375" w:lineRule="atLeast"/>
        <w:rPr>
          <w:rFonts w:ascii="Arial" w:hAnsi="Arial" w:cs="Arial"/>
          <w:bCs/>
          <w:color w:val="auto"/>
          <w:kern w:val="28"/>
          <w:highlight w:val="none"/>
        </w:rPr>
      </w:pPr>
      <w:r>
        <w:rPr>
          <w:rFonts w:ascii="Arial" w:hAnsi="宋体" w:cs="Arial"/>
          <w:bCs/>
          <w:color w:val="auto"/>
          <w:kern w:val="28"/>
          <w:highlight w:val="none"/>
        </w:rPr>
        <w:t>报价评分：评分应在报价口径一致的评标价基础上进行。评标价应在最终报价的基础上，按照招标文件约定的因素和方法进行计算。凡属招标文件原因造成报价范围或报价口径不一致的，应予以扣除。但因投标供应商自身失误造成多算，少算或漏算，不得调整。评分由评标委员会对投标文件的商务报价进行仔细查阅、分析与计算，并指定专人复核。投标报价超过预算的或标准的，将导致无效标。</w:t>
      </w:r>
    </w:p>
    <w:p>
      <w:pPr>
        <w:numPr>
          <w:ilvl w:val="0"/>
          <w:numId w:val="20"/>
        </w:numPr>
        <w:spacing w:line="375" w:lineRule="atLeast"/>
        <w:rPr>
          <w:rFonts w:ascii="Arial" w:hAnsi="Arial" w:cs="Arial"/>
          <w:bCs/>
          <w:color w:val="auto"/>
          <w:kern w:val="28"/>
          <w:highlight w:val="none"/>
        </w:rPr>
      </w:pPr>
      <w:r>
        <w:rPr>
          <w:rFonts w:ascii="Arial" w:hAnsi="宋体" w:cs="Arial"/>
          <w:bCs/>
          <w:color w:val="auto"/>
          <w:kern w:val="28"/>
          <w:highlight w:val="none"/>
        </w:rPr>
        <w:t>评标委员会应根据评标情况和结果向招标决策组织提交评标报告，</w:t>
      </w:r>
      <w:r>
        <w:rPr>
          <w:rFonts w:ascii="Arial" w:hAnsi="宋体" w:cs="Arial"/>
          <w:color w:val="auto"/>
          <w:highlight w:val="none"/>
        </w:rPr>
        <w:t>得分相同的，按投标报价由低到高顺序排列。得分且投标报价相同的，按技术指标优劣顺序排列。</w:t>
      </w:r>
    </w:p>
    <w:p>
      <w:pPr>
        <w:spacing w:line="375" w:lineRule="atLeast"/>
        <w:ind w:firstLine="422" w:firstLineChars="200"/>
        <w:rPr>
          <w:rFonts w:ascii="Arial" w:hAnsi="Arial" w:cs="Arial"/>
          <w:b/>
          <w:bCs/>
          <w:color w:val="auto"/>
          <w:kern w:val="28"/>
          <w:highlight w:val="none"/>
        </w:rPr>
      </w:pPr>
      <w:r>
        <w:rPr>
          <w:rFonts w:ascii="Arial" w:hAnsi="宋体" w:cs="Arial"/>
          <w:b/>
          <w:bCs/>
          <w:color w:val="auto"/>
          <w:kern w:val="28"/>
          <w:highlight w:val="none"/>
        </w:rPr>
        <w:t>四、评标办法</w:t>
      </w:r>
    </w:p>
    <w:p>
      <w:pPr>
        <w:numPr>
          <w:ilvl w:val="0"/>
          <w:numId w:val="21"/>
        </w:numPr>
        <w:spacing w:line="375" w:lineRule="atLeast"/>
        <w:rPr>
          <w:rFonts w:ascii="Arial" w:hAnsi="Arial" w:cs="Arial"/>
          <w:bCs/>
          <w:color w:val="auto"/>
          <w:kern w:val="28"/>
          <w:highlight w:val="none"/>
        </w:rPr>
      </w:pPr>
      <w:r>
        <w:rPr>
          <w:rFonts w:ascii="Arial" w:hAnsi="宋体" w:cs="Arial"/>
          <w:bCs/>
          <w:color w:val="auto"/>
          <w:kern w:val="28"/>
          <w:highlight w:val="none"/>
        </w:rPr>
        <w:t>本评标办法采取综合评分法（百分制法）；评标委员会先对投标供应商进行技术、商务文件评审，然后对技术、商务文件符合招标文件要求的投标人进入报价文件评审</w:t>
      </w:r>
      <w:r>
        <w:rPr>
          <w:rFonts w:ascii="Arial" w:hAnsi="宋体" w:cs="Arial"/>
          <w:color w:val="auto"/>
          <w:sz w:val="22"/>
          <w:szCs w:val="22"/>
          <w:highlight w:val="none"/>
        </w:rPr>
        <w:t>。</w:t>
      </w:r>
      <w:r>
        <w:rPr>
          <w:rFonts w:ascii="Arial" w:hAnsi="宋体" w:cs="Arial"/>
          <w:color w:val="auto"/>
          <w:highlight w:val="none"/>
        </w:rPr>
        <w:t>评标结束后，评标委员会将根据投标供应商的合计得分（技术、商务文件和报价文件分开打分，最后二部分得分相加）由高到低确定一个预选中标供应商（得分高者），其他有效供应商按合计得分由高到低依次为备选中标供应商，并出具评标报告</w:t>
      </w:r>
      <w:r>
        <w:rPr>
          <w:rFonts w:ascii="Arial" w:hAnsi="宋体" w:cs="Arial"/>
          <w:bCs/>
          <w:color w:val="auto"/>
          <w:kern w:val="28"/>
          <w:highlight w:val="none"/>
        </w:rPr>
        <w:t>。合计得分相同的，按投标报价由低到高顺序排列；合计得分且投标报价相同的，则按技术、商务文件得分高低顺序排列；若所有得分均相同，则由业主在所有得分均相同者中随机抽取其中一名为名次优先者。招标人应对评标委员会所推荐的中标候选人的情况进行必要的核实，并经公示后无异议的，依法予以确认中标人。</w:t>
      </w:r>
    </w:p>
    <w:p>
      <w:pPr>
        <w:numPr>
          <w:ilvl w:val="0"/>
          <w:numId w:val="21"/>
        </w:numPr>
        <w:spacing w:line="375" w:lineRule="atLeast"/>
        <w:rPr>
          <w:rFonts w:ascii="Arial" w:hAnsi="Arial" w:cs="Arial"/>
          <w:bCs/>
          <w:color w:val="auto"/>
          <w:kern w:val="28"/>
          <w:highlight w:val="none"/>
        </w:rPr>
      </w:pPr>
      <w:r>
        <w:rPr>
          <w:rFonts w:ascii="Arial" w:hAnsi="宋体" w:cs="Arial"/>
          <w:bCs/>
          <w:color w:val="auto"/>
          <w:kern w:val="28"/>
          <w:highlight w:val="none"/>
        </w:rPr>
        <w:t>开标后，评标委员会首先对投标书进行资格性检查和符合性检查，凡投标供应商资格不符合招标文件要求；投标书实质性内容和格式严重不符合有关规定或不响应招标文件要求者，经评标委员会和监督单位认定作为无效投标，予以废除，不再进入后续评审。对投标书中的疑问，由评标委员会对投标供应商进行询标，投标供应商做出书面答复作为投标书的补充文件。除对投标的算术错误按有关规定处理外，不得在询标过程中修改投标书的实质性条款内容。</w:t>
      </w:r>
    </w:p>
    <w:p>
      <w:pPr>
        <w:numPr>
          <w:ilvl w:val="0"/>
          <w:numId w:val="21"/>
        </w:numPr>
        <w:spacing w:line="375" w:lineRule="atLeast"/>
        <w:rPr>
          <w:rFonts w:ascii="Arial" w:hAnsi="Arial" w:cs="Arial"/>
          <w:bCs/>
          <w:color w:val="auto"/>
          <w:kern w:val="28"/>
          <w:highlight w:val="none"/>
        </w:rPr>
      </w:pPr>
      <w:r>
        <w:rPr>
          <w:rFonts w:ascii="Arial" w:hAnsi="宋体" w:cs="Arial"/>
          <w:color w:val="auto"/>
          <w:highlight w:val="none"/>
        </w:rPr>
        <w:t>经资格性检查和符合性检查后，开、评标期间出现符合专业条件的投标供应商或者对招标文件作出实质响应的投标供应商（有效投标供应商）不足三家，或投标供应商的报价均超过采购预算，按招标采购法律法规有关规定，依法继续进行或转为其它招标采购方式进行采购，或宣布本次招标失败，重新组织招标</w:t>
      </w:r>
      <w:r>
        <w:rPr>
          <w:rFonts w:ascii="Arial" w:hAnsi="宋体" w:cs="Arial"/>
          <w:bCs/>
          <w:color w:val="auto"/>
          <w:kern w:val="28"/>
          <w:highlight w:val="none"/>
        </w:rPr>
        <w:t>。</w:t>
      </w:r>
    </w:p>
    <w:p>
      <w:pPr>
        <w:spacing w:line="375" w:lineRule="atLeast"/>
        <w:ind w:firstLine="422" w:firstLineChars="200"/>
        <w:rPr>
          <w:rFonts w:ascii="Arial" w:hAnsi="Arial" w:cs="Arial"/>
          <w:b/>
          <w:bCs/>
          <w:color w:val="auto"/>
          <w:kern w:val="28"/>
          <w:highlight w:val="none"/>
        </w:rPr>
      </w:pPr>
      <w:r>
        <w:rPr>
          <w:rFonts w:ascii="Arial" w:hAnsi="宋体" w:cs="Arial"/>
          <w:b/>
          <w:bCs/>
          <w:color w:val="auto"/>
          <w:kern w:val="28"/>
          <w:highlight w:val="none"/>
        </w:rPr>
        <w:t>五、决标办法</w:t>
      </w:r>
    </w:p>
    <w:p>
      <w:pPr>
        <w:numPr>
          <w:ilvl w:val="0"/>
          <w:numId w:val="22"/>
        </w:numPr>
        <w:spacing w:line="375" w:lineRule="atLeast"/>
        <w:rPr>
          <w:rFonts w:ascii="Arial" w:hAnsi="Arial" w:cs="Arial"/>
          <w:color w:val="auto"/>
          <w:highlight w:val="none"/>
        </w:rPr>
      </w:pPr>
      <w:r>
        <w:rPr>
          <w:rFonts w:ascii="Arial" w:hAnsi="宋体" w:cs="Arial"/>
          <w:color w:val="auto"/>
          <w:highlight w:val="none"/>
        </w:rPr>
        <w:t>采购代理机构对评标报告充分评议研究后，选择以技术、商务文件和报价文件合计分值的从高到低向招标人推荐排名次序的</w:t>
      </w:r>
      <w:r>
        <w:rPr>
          <w:rFonts w:ascii="Arial" w:hAnsi="Arial" w:cs="Arial"/>
          <w:color w:val="auto"/>
          <w:highlight w:val="none"/>
        </w:rPr>
        <w:t>1</w:t>
      </w:r>
      <w:r>
        <w:rPr>
          <w:rFonts w:ascii="Arial" w:hAnsi="宋体" w:cs="Arial"/>
          <w:color w:val="auto"/>
          <w:highlight w:val="none"/>
        </w:rPr>
        <w:t>名候选人，其他有效供应商按合计得分由高到低依次为备选中标供应商</w:t>
      </w:r>
      <w:r>
        <w:rPr>
          <w:rFonts w:ascii="Arial" w:hAnsi="Arial" w:cs="Arial"/>
          <w:color w:val="auto"/>
          <w:highlight w:val="none"/>
        </w:rPr>
        <w:t>,</w:t>
      </w:r>
      <w:r>
        <w:rPr>
          <w:rFonts w:ascii="Arial" w:hAnsi="宋体" w:cs="Arial"/>
          <w:color w:val="auto"/>
          <w:highlight w:val="none"/>
        </w:rPr>
        <w:t>并提交书面评标报告。如中标人在中标后不履行合同或拒绝已承诺的有关条款，则视为其违约，</w:t>
      </w:r>
      <w:r>
        <w:rPr>
          <w:rFonts w:ascii="Arial" w:hAnsi="宋体" w:cs="Arial"/>
          <w:bCs/>
          <w:color w:val="auto"/>
          <w:kern w:val="28"/>
          <w:highlight w:val="none"/>
        </w:rPr>
        <w:t>则视为其违约，</w:t>
      </w:r>
      <w:r>
        <w:rPr>
          <w:rFonts w:hint="eastAsia" w:ascii="Arial" w:hAnsi="宋体" w:cs="Arial"/>
          <w:bCs/>
          <w:color w:val="auto"/>
          <w:kern w:val="28"/>
          <w:highlight w:val="none"/>
          <w:lang w:val="en-US" w:eastAsia="zh-CN"/>
        </w:rPr>
        <w:t>上报财政主管部门</w:t>
      </w:r>
      <w:r>
        <w:rPr>
          <w:rFonts w:ascii="Arial" w:hAnsi="宋体" w:cs="Arial"/>
          <w:bCs/>
          <w:color w:val="auto"/>
          <w:kern w:val="28"/>
          <w:highlight w:val="none"/>
        </w:rPr>
        <w:t>，</w:t>
      </w:r>
      <w:r>
        <w:rPr>
          <w:rFonts w:ascii="Arial" w:hAnsi="宋体" w:cs="Arial"/>
          <w:color w:val="auto"/>
          <w:highlight w:val="none"/>
        </w:rPr>
        <w:t>并同时从备选的候选人中选择中标人。</w:t>
      </w:r>
    </w:p>
    <w:p>
      <w:pPr>
        <w:spacing w:line="375" w:lineRule="atLeast"/>
        <w:ind w:firstLine="422" w:firstLineChars="200"/>
        <w:rPr>
          <w:rFonts w:ascii="Arial" w:hAnsi="Arial" w:cs="Arial"/>
          <w:b/>
          <w:bCs/>
          <w:color w:val="auto"/>
          <w:kern w:val="28"/>
          <w:highlight w:val="none"/>
        </w:rPr>
      </w:pPr>
      <w:r>
        <w:rPr>
          <w:rFonts w:ascii="Arial" w:hAnsi="宋体" w:cs="Arial"/>
          <w:b/>
          <w:bCs/>
          <w:color w:val="auto"/>
          <w:kern w:val="28"/>
          <w:highlight w:val="none"/>
        </w:rPr>
        <w:t>六、评标细则</w:t>
      </w:r>
    </w:p>
    <w:tbl>
      <w:tblPr>
        <w:tblStyle w:val="20"/>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342"/>
        <w:gridCol w:w="928"/>
        <w:gridCol w:w="1175"/>
        <w:gridCol w:w="49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noWrap w:val="0"/>
            <w:vAlign w:val="center"/>
          </w:tcPr>
          <w:p>
            <w:pPr>
              <w:spacing w:line="360" w:lineRule="auto"/>
              <w:ind w:right="3"/>
              <w:jc w:val="center"/>
              <w:rPr>
                <w:rFonts w:ascii="Arial" w:hAnsi="Arial" w:cs="Arial"/>
                <w:color w:val="auto"/>
                <w:szCs w:val="21"/>
                <w:highlight w:val="none"/>
              </w:rPr>
            </w:pPr>
            <w:r>
              <w:rPr>
                <w:rFonts w:ascii="Arial" w:hAnsi="宋体" w:cs="Arial"/>
                <w:color w:val="auto"/>
                <w:szCs w:val="21"/>
                <w:highlight w:val="none"/>
              </w:rPr>
              <w:t>顺号</w:t>
            </w:r>
          </w:p>
        </w:tc>
        <w:tc>
          <w:tcPr>
            <w:tcW w:w="2342" w:type="dxa"/>
            <w:noWrap w:val="0"/>
            <w:vAlign w:val="center"/>
          </w:tcPr>
          <w:p>
            <w:pPr>
              <w:spacing w:line="360" w:lineRule="auto"/>
              <w:ind w:right="3"/>
              <w:jc w:val="center"/>
              <w:rPr>
                <w:rFonts w:ascii="Arial" w:hAnsi="Arial" w:cs="Arial"/>
                <w:color w:val="auto"/>
                <w:szCs w:val="21"/>
                <w:highlight w:val="none"/>
              </w:rPr>
            </w:pPr>
            <w:r>
              <w:rPr>
                <w:rFonts w:ascii="Arial" w:hAnsi="宋体" w:cs="Arial"/>
                <w:color w:val="auto"/>
                <w:highlight w:val="none"/>
              </w:rPr>
              <w:t>评审类型</w:t>
            </w:r>
          </w:p>
        </w:tc>
        <w:tc>
          <w:tcPr>
            <w:tcW w:w="2103" w:type="dxa"/>
            <w:gridSpan w:val="2"/>
            <w:noWrap w:val="0"/>
            <w:vAlign w:val="center"/>
          </w:tcPr>
          <w:p>
            <w:pPr>
              <w:pStyle w:val="4"/>
              <w:ind w:firstLine="318"/>
              <w:rPr>
                <w:rFonts w:ascii="Arial" w:hAnsi="Arial" w:cs="Arial"/>
                <w:color w:val="auto"/>
                <w:sz w:val="24"/>
                <w:szCs w:val="24"/>
                <w:highlight w:val="none"/>
              </w:rPr>
            </w:pPr>
            <w:r>
              <w:rPr>
                <w:rFonts w:ascii="Arial" w:hAnsi="宋体" w:cs="Arial"/>
                <w:color w:val="auto"/>
                <w:sz w:val="24"/>
                <w:szCs w:val="24"/>
                <w:highlight w:val="none"/>
              </w:rPr>
              <w:t>评审内容</w:t>
            </w:r>
          </w:p>
        </w:tc>
        <w:tc>
          <w:tcPr>
            <w:tcW w:w="4965" w:type="dxa"/>
            <w:noWrap w:val="0"/>
            <w:vAlign w:val="center"/>
          </w:tcPr>
          <w:p>
            <w:pPr>
              <w:pStyle w:val="4"/>
              <w:ind w:firstLine="0"/>
              <w:jc w:val="center"/>
              <w:rPr>
                <w:rFonts w:ascii="Arial" w:hAnsi="Arial" w:cs="Arial"/>
                <w:color w:val="auto"/>
                <w:sz w:val="24"/>
                <w:szCs w:val="24"/>
                <w:highlight w:val="none"/>
              </w:rPr>
            </w:pPr>
            <w:r>
              <w:rPr>
                <w:rFonts w:ascii="Arial" w:hAnsi="宋体" w:cs="Arial"/>
                <w:color w:val="auto"/>
                <w:sz w:val="24"/>
                <w:szCs w:val="24"/>
                <w:highlight w:val="none"/>
              </w:rPr>
              <w:t>评审标准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vMerge w:val="restart"/>
            <w:noWrap w:val="0"/>
            <w:vAlign w:val="center"/>
          </w:tcPr>
          <w:p>
            <w:pPr>
              <w:spacing w:line="360" w:lineRule="auto"/>
              <w:ind w:right="3"/>
              <w:jc w:val="center"/>
              <w:rPr>
                <w:rFonts w:ascii="Arial" w:hAnsi="Arial" w:cs="Arial"/>
                <w:color w:val="auto"/>
                <w:spacing w:val="4"/>
                <w:szCs w:val="21"/>
                <w:highlight w:val="none"/>
              </w:rPr>
            </w:pPr>
            <w:r>
              <w:rPr>
                <w:rFonts w:ascii="Arial" w:hAnsi="Arial" w:cs="Arial"/>
                <w:color w:val="auto"/>
                <w:spacing w:val="4"/>
                <w:szCs w:val="21"/>
                <w:highlight w:val="none"/>
              </w:rPr>
              <w:t>1</w:t>
            </w:r>
          </w:p>
        </w:tc>
        <w:tc>
          <w:tcPr>
            <w:tcW w:w="2342" w:type="dxa"/>
            <w:vMerge w:val="restart"/>
            <w:noWrap w:val="0"/>
            <w:vAlign w:val="center"/>
          </w:tcPr>
          <w:p>
            <w:pPr>
              <w:spacing w:line="360" w:lineRule="auto"/>
              <w:ind w:right="3"/>
              <w:jc w:val="center"/>
              <w:rPr>
                <w:rFonts w:ascii="Arial" w:hAnsi="Arial" w:cs="Arial"/>
                <w:b/>
                <w:color w:val="auto"/>
                <w:spacing w:val="4"/>
                <w:szCs w:val="21"/>
                <w:highlight w:val="none"/>
              </w:rPr>
            </w:pPr>
            <w:r>
              <w:rPr>
                <w:rFonts w:ascii="Arial" w:hAnsi="宋体" w:cs="Arial"/>
                <w:b/>
                <w:bCs/>
                <w:color w:val="auto"/>
                <w:kern w:val="28"/>
                <w:highlight w:val="none"/>
              </w:rPr>
              <w:t>符合性检查</w:t>
            </w:r>
          </w:p>
        </w:tc>
        <w:tc>
          <w:tcPr>
            <w:tcW w:w="2103" w:type="dxa"/>
            <w:gridSpan w:val="2"/>
            <w:noWrap w:val="0"/>
            <w:vAlign w:val="center"/>
          </w:tcPr>
          <w:p>
            <w:pPr>
              <w:pStyle w:val="4"/>
              <w:ind w:firstLine="0"/>
              <w:jc w:val="center"/>
              <w:rPr>
                <w:rFonts w:ascii="Arial" w:hAnsi="Arial" w:cs="Arial"/>
                <w:color w:val="auto"/>
                <w:szCs w:val="21"/>
                <w:highlight w:val="none"/>
              </w:rPr>
            </w:pPr>
            <w:r>
              <w:rPr>
                <w:rFonts w:ascii="Arial" w:hAnsi="宋体" w:cs="Arial"/>
                <w:color w:val="auto"/>
                <w:szCs w:val="21"/>
                <w:highlight w:val="none"/>
              </w:rPr>
              <w:t>投标供应商名称</w:t>
            </w:r>
          </w:p>
        </w:tc>
        <w:tc>
          <w:tcPr>
            <w:tcW w:w="4965" w:type="dxa"/>
            <w:noWrap w:val="0"/>
            <w:vAlign w:val="center"/>
          </w:tcPr>
          <w:p>
            <w:pPr>
              <w:pStyle w:val="4"/>
              <w:ind w:firstLine="0"/>
              <w:jc w:val="center"/>
              <w:rPr>
                <w:rFonts w:ascii="Arial" w:hAnsi="Arial" w:cs="Arial"/>
                <w:color w:val="auto"/>
                <w:szCs w:val="21"/>
                <w:highlight w:val="none"/>
              </w:rPr>
            </w:pPr>
            <w:r>
              <w:rPr>
                <w:rFonts w:ascii="Arial" w:hAnsi="宋体" w:cs="Arial"/>
                <w:color w:val="auto"/>
                <w:szCs w:val="21"/>
                <w:highlight w:val="none"/>
              </w:rPr>
              <w:t>与营业执照一致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vMerge w:val="continue"/>
            <w:noWrap w:val="0"/>
            <w:vAlign w:val="center"/>
          </w:tcPr>
          <w:p>
            <w:pPr>
              <w:spacing w:line="360" w:lineRule="auto"/>
              <w:ind w:right="3"/>
              <w:jc w:val="center"/>
              <w:rPr>
                <w:rFonts w:ascii="Arial" w:hAnsi="Arial" w:cs="Arial"/>
                <w:color w:val="auto"/>
                <w:szCs w:val="21"/>
                <w:highlight w:val="none"/>
              </w:rPr>
            </w:pPr>
          </w:p>
        </w:tc>
        <w:tc>
          <w:tcPr>
            <w:tcW w:w="2342" w:type="dxa"/>
            <w:vMerge w:val="continue"/>
            <w:noWrap w:val="0"/>
            <w:vAlign w:val="center"/>
          </w:tcPr>
          <w:p>
            <w:pPr>
              <w:spacing w:line="360" w:lineRule="auto"/>
              <w:ind w:right="3"/>
              <w:jc w:val="center"/>
              <w:rPr>
                <w:rFonts w:ascii="Arial" w:hAnsi="Arial" w:cs="Arial"/>
                <w:color w:val="auto"/>
                <w:szCs w:val="21"/>
                <w:highlight w:val="none"/>
              </w:rPr>
            </w:pPr>
          </w:p>
        </w:tc>
        <w:tc>
          <w:tcPr>
            <w:tcW w:w="2103" w:type="dxa"/>
            <w:gridSpan w:val="2"/>
            <w:noWrap w:val="0"/>
            <w:vAlign w:val="center"/>
          </w:tcPr>
          <w:p>
            <w:pPr>
              <w:pStyle w:val="4"/>
              <w:ind w:firstLine="0"/>
              <w:jc w:val="center"/>
              <w:rPr>
                <w:rFonts w:ascii="Arial" w:hAnsi="Arial" w:cs="Arial"/>
                <w:color w:val="auto"/>
                <w:szCs w:val="21"/>
                <w:highlight w:val="none"/>
              </w:rPr>
            </w:pPr>
            <w:r>
              <w:rPr>
                <w:rFonts w:ascii="Arial" w:hAnsi="宋体" w:cs="Arial"/>
                <w:color w:val="auto"/>
                <w:szCs w:val="21"/>
                <w:highlight w:val="none"/>
              </w:rPr>
              <w:t>投标函签字盖章</w:t>
            </w:r>
          </w:p>
        </w:tc>
        <w:tc>
          <w:tcPr>
            <w:tcW w:w="4965" w:type="dxa"/>
            <w:noWrap w:val="0"/>
            <w:vAlign w:val="center"/>
          </w:tcPr>
          <w:p>
            <w:pPr>
              <w:pStyle w:val="4"/>
              <w:ind w:firstLine="0"/>
              <w:jc w:val="center"/>
              <w:rPr>
                <w:rFonts w:ascii="Arial" w:hAnsi="Arial" w:cs="Arial"/>
                <w:color w:val="auto"/>
                <w:szCs w:val="21"/>
                <w:highlight w:val="none"/>
              </w:rPr>
            </w:pPr>
            <w:r>
              <w:rPr>
                <w:rFonts w:ascii="Arial" w:hAnsi="宋体" w:cs="Arial"/>
                <w:color w:val="auto"/>
                <w:szCs w:val="21"/>
                <w:highlight w:val="none"/>
              </w:rPr>
              <w:t>有法定代表人或其委托代理人签字并加盖单位章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vMerge w:val="continue"/>
            <w:noWrap w:val="0"/>
            <w:vAlign w:val="center"/>
          </w:tcPr>
          <w:p>
            <w:pPr>
              <w:spacing w:line="360" w:lineRule="auto"/>
              <w:ind w:right="3"/>
              <w:jc w:val="center"/>
              <w:rPr>
                <w:rFonts w:ascii="Arial" w:hAnsi="Arial" w:cs="Arial"/>
                <w:color w:val="auto"/>
                <w:szCs w:val="21"/>
                <w:highlight w:val="none"/>
              </w:rPr>
            </w:pPr>
          </w:p>
        </w:tc>
        <w:tc>
          <w:tcPr>
            <w:tcW w:w="2342" w:type="dxa"/>
            <w:vMerge w:val="continue"/>
            <w:noWrap w:val="0"/>
            <w:vAlign w:val="center"/>
          </w:tcPr>
          <w:p>
            <w:pPr>
              <w:spacing w:line="360" w:lineRule="auto"/>
              <w:ind w:right="3"/>
              <w:jc w:val="center"/>
              <w:rPr>
                <w:rFonts w:ascii="Arial" w:hAnsi="Arial" w:cs="Arial"/>
                <w:color w:val="auto"/>
                <w:szCs w:val="21"/>
                <w:highlight w:val="none"/>
              </w:rPr>
            </w:pPr>
          </w:p>
        </w:tc>
        <w:tc>
          <w:tcPr>
            <w:tcW w:w="2103" w:type="dxa"/>
            <w:gridSpan w:val="2"/>
            <w:noWrap w:val="0"/>
            <w:vAlign w:val="center"/>
          </w:tcPr>
          <w:p>
            <w:pPr>
              <w:pStyle w:val="4"/>
              <w:ind w:firstLine="0"/>
              <w:jc w:val="center"/>
              <w:rPr>
                <w:rFonts w:ascii="Arial" w:hAnsi="Arial" w:cs="Arial"/>
                <w:color w:val="auto"/>
                <w:szCs w:val="21"/>
                <w:highlight w:val="none"/>
              </w:rPr>
            </w:pPr>
            <w:r>
              <w:rPr>
                <w:rFonts w:ascii="Arial" w:hAnsi="宋体" w:cs="Arial"/>
                <w:color w:val="auto"/>
                <w:szCs w:val="21"/>
                <w:highlight w:val="none"/>
              </w:rPr>
              <w:t>投标文件格式</w:t>
            </w:r>
          </w:p>
        </w:tc>
        <w:tc>
          <w:tcPr>
            <w:tcW w:w="4965" w:type="dxa"/>
            <w:noWrap w:val="0"/>
            <w:vAlign w:val="center"/>
          </w:tcPr>
          <w:p>
            <w:pPr>
              <w:pStyle w:val="4"/>
              <w:ind w:firstLine="0"/>
              <w:jc w:val="center"/>
              <w:rPr>
                <w:rFonts w:ascii="Arial" w:hAnsi="Arial" w:cs="Arial"/>
                <w:color w:val="auto"/>
                <w:szCs w:val="21"/>
                <w:highlight w:val="none"/>
              </w:rPr>
            </w:pPr>
            <w:r>
              <w:rPr>
                <w:rFonts w:ascii="Arial" w:hAnsi="宋体" w:cs="Arial"/>
                <w:color w:val="auto"/>
                <w:szCs w:val="21"/>
                <w:highlight w:val="none"/>
              </w:rPr>
              <w:t>符合第五部份</w:t>
            </w:r>
            <w:r>
              <w:rPr>
                <w:rFonts w:ascii="Arial" w:hAnsi="Arial" w:cs="Arial"/>
                <w:color w:val="auto"/>
                <w:szCs w:val="21"/>
                <w:highlight w:val="none"/>
              </w:rPr>
              <w:t>“</w:t>
            </w:r>
            <w:r>
              <w:rPr>
                <w:rFonts w:ascii="Arial" w:hAnsi="宋体" w:cs="Arial"/>
                <w:color w:val="auto"/>
                <w:szCs w:val="21"/>
                <w:highlight w:val="none"/>
              </w:rPr>
              <w:t>投标文件格式</w:t>
            </w:r>
            <w:r>
              <w:rPr>
                <w:rFonts w:ascii="Arial" w:hAnsi="Arial" w:cs="Arial"/>
                <w:color w:val="auto"/>
                <w:szCs w:val="21"/>
                <w:highlight w:val="none"/>
              </w:rPr>
              <w:t>”</w:t>
            </w:r>
            <w:r>
              <w:rPr>
                <w:rFonts w:ascii="Arial" w:hAnsi="宋体" w:cs="Arial"/>
                <w:color w:val="auto"/>
                <w:szCs w:val="21"/>
                <w:highlight w:val="none"/>
              </w:rPr>
              <w:t>的要求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vMerge w:val="continue"/>
            <w:noWrap w:val="0"/>
            <w:vAlign w:val="center"/>
          </w:tcPr>
          <w:p>
            <w:pPr>
              <w:spacing w:line="360" w:lineRule="auto"/>
              <w:ind w:right="3"/>
              <w:jc w:val="center"/>
              <w:rPr>
                <w:rFonts w:ascii="Arial" w:hAnsi="Arial" w:cs="Arial"/>
                <w:color w:val="auto"/>
                <w:szCs w:val="21"/>
                <w:highlight w:val="none"/>
              </w:rPr>
            </w:pPr>
          </w:p>
        </w:tc>
        <w:tc>
          <w:tcPr>
            <w:tcW w:w="2342" w:type="dxa"/>
            <w:vMerge w:val="continue"/>
            <w:noWrap w:val="0"/>
            <w:vAlign w:val="center"/>
          </w:tcPr>
          <w:p>
            <w:pPr>
              <w:spacing w:line="360" w:lineRule="auto"/>
              <w:ind w:right="3"/>
              <w:jc w:val="center"/>
              <w:rPr>
                <w:rFonts w:ascii="Arial" w:hAnsi="Arial" w:cs="Arial"/>
                <w:color w:val="auto"/>
                <w:szCs w:val="21"/>
                <w:highlight w:val="none"/>
              </w:rPr>
            </w:pPr>
          </w:p>
        </w:tc>
        <w:tc>
          <w:tcPr>
            <w:tcW w:w="2103" w:type="dxa"/>
            <w:gridSpan w:val="2"/>
            <w:noWrap w:val="0"/>
            <w:vAlign w:val="center"/>
          </w:tcPr>
          <w:p>
            <w:pPr>
              <w:pStyle w:val="4"/>
              <w:ind w:firstLine="0"/>
              <w:jc w:val="center"/>
              <w:rPr>
                <w:rFonts w:ascii="Arial" w:hAnsi="Arial" w:cs="Arial"/>
                <w:color w:val="auto"/>
                <w:szCs w:val="21"/>
                <w:highlight w:val="none"/>
              </w:rPr>
            </w:pPr>
            <w:r>
              <w:rPr>
                <w:rFonts w:ascii="Arial" w:hAnsi="宋体" w:cs="Arial"/>
                <w:color w:val="auto"/>
                <w:szCs w:val="21"/>
                <w:highlight w:val="none"/>
              </w:rPr>
              <w:t>投标文件编制</w:t>
            </w:r>
          </w:p>
        </w:tc>
        <w:tc>
          <w:tcPr>
            <w:tcW w:w="4965" w:type="dxa"/>
            <w:noWrap w:val="0"/>
            <w:vAlign w:val="center"/>
          </w:tcPr>
          <w:p>
            <w:pPr>
              <w:pStyle w:val="4"/>
              <w:ind w:firstLine="0"/>
              <w:jc w:val="center"/>
              <w:rPr>
                <w:rFonts w:ascii="Arial" w:hAnsi="Arial" w:cs="Arial"/>
                <w:color w:val="auto"/>
                <w:szCs w:val="21"/>
                <w:highlight w:val="none"/>
              </w:rPr>
            </w:pPr>
            <w:r>
              <w:rPr>
                <w:rFonts w:ascii="Arial" w:hAnsi="宋体" w:cs="Arial"/>
                <w:color w:val="auto"/>
                <w:szCs w:val="21"/>
                <w:highlight w:val="none"/>
              </w:rPr>
              <w:t>技术商务标与报价文件分开装订、封装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vMerge w:val="continue"/>
            <w:noWrap w:val="0"/>
            <w:vAlign w:val="center"/>
          </w:tcPr>
          <w:p>
            <w:pPr>
              <w:spacing w:line="360" w:lineRule="auto"/>
              <w:ind w:right="3"/>
              <w:jc w:val="center"/>
              <w:rPr>
                <w:rFonts w:ascii="Arial" w:hAnsi="Arial" w:cs="Arial"/>
                <w:color w:val="auto"/>
                <w:szCs w:val="21"/>
                <w:highlight w:val="none"/>
              </w:rPr>
            </w:pPr>
          </w:p>
        </w:tc>
        <w:tc>
          <w:tcPr>
            <w:tcW w:w="2342" w:type="dxa"/>
            <w:vMerge w:val="continue"/>
            <w:noWrap w:val="0"/>
            <w:vAlign w:val="center"/>
          </w:tcPr>
          <w:p>
            <w:pPr>
              <w:spacing w:line="360" w:lineRule="auto"/>
              <w:ind w:right="3"/>
              <w:jc w:val="center"/>
              <w:rPr>
                <w:rFonts w:ascii="Arial" w:hAnsi="Arial" w:cs="Arial"/>
                <w:color w:val="auto"/>
                <w:szCs w:val="21"/>
                <w:highlight w:val="none"/>
              </w:rPr>
            </w:pPr>
          </w:p>
        </w:tc>
        <w:tc>
          <w:tcPr>
            <w:tcW w:w="2103" w:type="dxa"/>
            <w:gridSpan w:val="2"/>
            <w:noWrap w:val="0"/>
            <w:vAlign w:val="center"/>
          </w:tcPr>
          <w:p>
            <w:pPr>
              <w:pStyle w:val="4"/>
              <w:ind w:firstLine="0"/>
              <w:jc w:val="center"/>
              <w:rPr>
                <w:rFonts w:ascii="Arial" w:hAnsi="Arial" w:cs="Arial"/>
                <w:color w:val="auto"/>
                <w:szCs w:val="21"/>
                <w:highlight w:val="none"/>
              </w:rPr>
            </w:pPr>
            <w:r>
              <w:rPr>
                <w:rFonts w:ascii="Arial" w:hAnsi="宋体" w:cs="Arial"/>
                <w:color w:val="auto"/>
                <w:szCs w:val="21"/>
                <w:highlight w:val="none"/>
              </w:rPr>
              <w:t>投标有效期</w:t>
            </w:r>
          </w:p>
        </w:tc>
        <w:tc>
          <w:tcPr>
            <w:tcW w:w="4965" w:type="dxa"/>
            <w:noWrap w:val="0"/>
            <w:vAlign w:val="center"/>
          </w:tcPr>
          <w:p>
            <w:pPr>
              <w:pStyle w:val="4"/>
              <w:ind w:firstLine="0"/>
              <w:jc w:val="center"/>
              <w:rPr>
                <w:rFonts w:ascii="Arial" w:hAnsi="Arial" w:cs="Arial"/>
                <w:color w:val="auto"/>
                <w:szCs w:val="21"/>
                <w:highlight w:val="none"/>
              </w:rPr>
            </w:pPr>
            <w:r>
              <w:rPr>
                <w:rFonts w:ascii="Arial" w:hAnsi="宋体" w:cs="Arial"/>
                <w:color w:val="auto"/>
                <w:szCs w:val="21"/>
                <w:highlight w:val="none"/>
              </w:rPr>
              <w:t>不少于</w:t>
            </w:r>
            <w:r>
              <w:rPr>
                <w:rFonts w:ascii="Arial" w:hAnsi="Arial" w:cs="Arial"/>
                <w:color w:val="auto"/>
                <w:szCs w:val="21"/>
                <w:highlight w:val="none"/>
              </w:rPr>
              <w:t>90</w:t>
            </w:r>
            <w:r>
              <w:rPr>
                <w:rFonts w:ascii="Arial" w:hAnsi="宋体" w:cs="Arial"/>
                <w:color w:val="auto"/>
                <w:szCs w:val="21"/>
                <w:highlight w:val="none"/>
              </w:rPr>
              <w:t>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vMerge w:val="continue"/>
            <w:noWrap w:val="0"/>
            <w:vAlign w:val="center"/>
          </w:tcPr>
          <w:p>
            <w:pPr>
              <w:spacing w:line="360" w:lineRule="auto"/>
              <w:ind w:right="3"/>
              <w:jc w:val="center"/>
              <w:rPr>
                <w:rFonts w:ascii="Arial" w:hAnsi="Arial" w:cs="Arial"/>
                <w:color w:val="auto"/>
                <w:szCs w:val="21"/>
                <w:highlight w:val="none"/>
              </w:rPr>
            </w:pPr>
          </w:p>
        </w:tc>
        <w:tc>
          <w:tcPr>
            <w:tcW w:w="2342" w:type="dxa"/>
            <w:vMerge w:val="continue"/>
            <w:noWrap w:val="0"/>
            <w:vAlign w:val="center"/>
          </w:tcPr>
          <w:p>
            <w:pPr>
              <w:spacing w:line="360" w:lineRule="auto"/>
              <w:ind w:right="3"/>
              <w:jc w:val="center"/>
              <w:rPr>
                <w:rFonts w:ascii="Arial" w:hAnsi="Arial" w:cs="Arial"/>
                <w:color w:val="auto"/>
                <w:szCs w:val="21"/>
                <w:highlight w:val="none"/>
              </w:rPr>
            </w:pPr>
          </w:p>
        </w:tc>
        <w:tc>
          <w:tcPr>
            <w:tcW w:w="2103" w:type="dxa"/>
            <w:gridSpan w:val="2"/>
            <w:noWrap w:val="0"/>
            <w:vAlign w:val="center"/>
          </w:tcPr>
          <w:p>
            <w:pPr>
              <w:pStyle w:val="4"/>
              <w:ind w:firstLine="0"/>
              <w:jc w:val="center"/>
              <w:rPr>
                <w:rFonts w:ascii="Arial" w:hAnsi="Arial" w:cs="Arial"/>
                <w:color w:val="auto"/>
                <w:szCs w:val="21"/>
                <w:highlight w:val="none"/>
              </w:rPr>
            </w:pPr>
            <w:r>
              <w:rPr>
                <w:rFonts w:ascii="Arial" w:hAnsi="宋体" w:cs="Arial"/>
                <w:color w:val="auto"/>
                <w:szCs w:val="21"/>
                <w:highlight w:val="none"/>
              </w:rPr>
              <w:t>报价唯一</w:t>
            </w:r>
          </w:p>
        </w:tc>
        <w:tc>
          <w:tcPr>
            <w:tcW w:w="4965" w:type="dxa"/>
            <w:noWrap w:val="0"/>
            <w:vAlign w:val="center"/>
          </w:tcPr>
          <w:p>
            <w:pPr>
              <w:pStyle w:val="4"/>
              <w:ind w:firstLine="0"/>
              <w:jc w:val="center"/>
              <w:rPr>
                <w:rFonts w:ascii="Arial" w:hAnsi="Arial" w:cs="Arial"/>
                <w:color w:val="auto"/>
                <w:szCs w:val="21"/>
                <w:highlight w:val="none"/>
              </w:rPr>
            </w:pPr>
            <w:r>
              <w:rPr>
                <w:rFonts w:ascii="Arial" w:hAnsi="宋体" w:cs="Arial"/>
                <w:color w:val="auto"/>
                <w:szCs w:val="21"/>
                <w:highlight w:val="none"/>
              </w:rPr>
              <w:t>只能有一个固定的报价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vMerge w:val="restart"/>
            <w:noWrap w:val="0"/>
            <w:vAlign w:val="center"/>
          </w:tcPr>
          <w:p>
            <w:pPr>
              <w:spacing w:line="360" w:lineRule="auto"/>
              <w:ind w:right="3"/>
              <w:jc w:val="center"/>
              <w:rPr>
                <w:rFonts w:ascii="Arial" w:hAnsi="Arial" w:cs="Arial"/>
                <w:color w:val="auto"/>
                <w:szCs w:val="21"/>
                <w:highlight w:val="none"/>
              </w:rPr>
            </w:pPr>
            <w:r>
              <w:rPr>
                <w:rFonts w:ascii="Arial" w:hAnsi="Arial" w:cs="Arial"/>
                <w:color w:val="auto"/>
                <w:szCs w:val="21"/>
                <w:highlight w:val="none"/>
              </w:rPr>
              <w:t>2</w:t>
            </w:r>
          </w:p>
        </w:tc>
        <w:tc>
          <w:tcPr>
            <w:tcW w:w="2342" w:type="dxa"/>
            <w:vMerge w:val="restart"/>
            <w:noWrap w:val="0"/>
            <w:vAlign w:val="center"/>
          </w:tcPr>
          <w:p>
            <w:pPr>
              <w:spacing w:line="360" w:lineRule="auto"/>
              <w:ind w:right="3"/>
              <w:jc w:val="center"/>
              <w:rPr>
                <w:rFonts w:ascii="Arial" w:hAnsi="Arial" w:cs="Arial"/>
                <w:b/>
                <w:color w:val="auto"/>
                <w:szCs w:val="21"/>
                <w:highlight w:val="none"/>
              </w:rPr>
            </w:pPr>
            <w:r>
              <w:rPr>
                <w:rFonts w:ascii="Arial" w:hAnsi="宋体" w:cs="Arial"/>
                <w:b/>
                <w:color w:val="auto"/>
                <w:szCs w:val="21"/>
                <w:highlight w:val="none"/>
              </w:rPr>
              <w:t>资格</w:t>
            </w:r>
            <w:r>
              <w:rPr>
                <w:rFonts w:ascii="Arial" w:hAnsi="宋体" w:cs="Arial"/>
                <w:b/>
                <w:bCs/>
                <w:color w:val="auto"/>
                <w:kern w:val="28"/>
                <w:highlight w:val="none"/>
              </w:rPr>
              <w:t>性检查</w:t>
            </w:r>
          </w:p>
        </w:tc>
        <w:tc>
          <w:tcPr>
            <w:tcW w:w="2103" w:type="dxa"/>
            <w:gridSpan w:val="2"/>
            <w:noWrap w:val="0"/>
            <w:vAlign w:val="center"/>
          </w:tcPr>
          <w:p>
            <w:pPr>
              <w:pStyle w:val="4"/>
              <w:ind w:firstLine="0"/>
              <w:jc w:val="center"/>
              <w:rPr>
                <w:rFonts w:ascii="Arial" w:hAnsi="Arial" w:cs="Arial"/>
                <w:color w:val="auto"/>
                <w:szCs w:val="21"/>
                <w:highlight w:val="none"/>
              </w:rPr>
            </w:pPr>
            <w:r>
              <w:rPr>
                <w:rFonts w:ascii="Arial" w:hAnsi="宋体" w:cs="Arial"/>
                <w:color w:val="auto"/>
                <w:szCs w:val="21"/>
                <w:highlight w:val="none"/>
              </w:rPr>
              <w:t>营业执照</w:t>
            </w:r>
          </w:p>
        </w:tc>
        <w:tc>
          <w:tcPr>
            <w:tcW w:w="4965" w:type="dxa"/>
            <w:noWrap w:val="0"/>
            <w:vAlign w:val="center"/>
          </w:tcPr>
          <w:p>
            <w:pPr>
              <w:pStyle w:val="4"/>
              <w:ind w:firstLine="0"/>
              <w:jc w:val="center"/>
              <w:rPr>
                <w:rFonts w:ascii="Arial" w:hAnsi="Arial" w:cs="Arial"/>
                <w:color w:val="auto"/>
                <w:szCs w:val="21"/>
                <w:highlight w:val="none"/>
              </w:rPr>
            </w:pPr>
            <w:r>
              <w:rPr>
                <w:rFonts w:ascii="Arial" w:hAnsi="宋体" w:cs="Arial"/>
                <w:color w:val="auto"/>
                <w:szCs w:val="21"/>
                <w:highlight w:val="none"/>
              </w:rPr>
              <w:t>具备有效的营业执照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vMerge w:val="continue"/>
            <w:noWrap w:val="0"/>
            <w:vAlign w:val="center"/>
          </w:tcPr>
          <w:p>
            <w:pPr>
              <w:spacing w:line="360" w:lineRule="auto"/>
              <w:ind w:right="3"/>
              <w:jc w:val="center"/>
              <w:rPr>
                <w:rFonts w:ascii="Arial" w:hAnsi="Arial" w:cs="Arial"/>
                <w:color w:val="auto"/>
                <w:szCs w:val="21"/>
                <w:highlight w:val="none"/>
              </w:rPr>
            </w:pPr>
          </w:p>
        </w:tc>
        <w:tc>
          <w:tcPr>
            <w:tcW w:w="2342" w:type="dxa"/>
            <w:vMerge w:val="continue"/>
            <w:noWrap w:val="0"/>
            <w:vAlign w:val="center"/>
          </w:tcPr>
          <w:p>
            <w:pPr>
              <w:spacing w:line="360" w:lineRule="auto"/>
              <w:ind w:right="3"/>
              <w:jc w:val="center"/>
              <w:rPr>
                <w:rFonts w:ascii="Arial" w:hAnsi="Arial" w:cs="Arial"/>
                <w:color w:val="auto"/>
                <w:szCs w:val="21"/>
                <w:highlight w:val="none"/>
              </w:rPr>
            </w:pPr>
          </w:p>
        </w:tc>
        <w:tc>
          <w:tcPr>
            <w:tcW w:w="2103" w:type="dxa"/>
            <w:gridSpan w:val="2"/>
            <w:noWrap w:val="0"/>
            <w:vAlign w:val="center"/>
          </w:tcPr>
          <w:p>
            <w:pPr>
              <w:pStyle w:val="4"/>
              <w:ind w:firstLine="0"/>
              <w:jc w:val="center"/>
              <w:rPr>
                <w:rFonts w:ascii="Arial" w:hAnsi="Arial" w:cs="Arial"/>
                <w:color w:val="auto"/>
                <w:szCs w:val="21"/>
                <w:highlight w:val="none"/>
              </w:rPr>
            </w:pPr>
            <w:r>
              <w:rPr>
                <w:rFonts w:ascii="Arial" w:hAnsi="宋体" w:cs="Arial"/>
                <w:color w:val="auto"/>
                <w:szCs w:val="21"/>
                <w:highlight w:val="none"/>
              </w:rPr>
              <w:t>供应商资格</w:t>
            </w:r>
          </w:p>
        </w:tc>
        <w:tc>
          <w:tcPr>
            <w:tcW w:w="4965" w:type="dxa"/>
            <w:noWrap w:val="0"/>
            <w:vAlign w:val="center"/>
          </w:tcPr>
          <w:p>
            <w:pPr>
              <w:pStyle w:val="4"/>
              <w:ind w:firstLine="0"/>
              <w:jc w:val="center"/>
              <w:rPr>
                <w:rFonts w:ascii="Arial" w:hAnsi="Arial" w:cs="Arial"/>
                <w:color w:val="auto"/>
                <w:szCs w:val="21"/>
                <w:highlight w:val="none"/>
              </w:rPr>
            </w:pPr>
            <w:r>
              <w:rPr>
                <w:rFonts w:ascii="Arial" w:hAnsi="宋体" w:cs="Arial"/>
                <w:color w:val="auto"/>
                <w:szCs w:val="21"/>
                <w:highlight w:val="none"/>
              </w:rPr>
              <w:t>符合第二部份</w:t>
            </w:r>
            <w:r>
              <w:rPr>
                <w:rFonts w:ascii="Arial" w:hAnsi="Arial" w:cs="Arial"/>
                <w:color w:val="auto"/>
                <w:szCs w:val="21"/>
                <w:highlight w:val="none"/>
              </w:rPr>
              <w:t>“</w:t>
            </w:r>
            <w:r>
              <w:rPr>
                <w:rFonts w:ascii="Arial" w:hAnsi="宋体" w:cs="Arial"/>
                <w:color w:val="auto"/>
                <w:szCs w:val="21"/>
                <w:highlight w:val="none"/>
              </w:rPr>
              <w:t>总则</w:t>
            </w:r>
            <w:r>
              <w:rPr>
                <w:rFonts w:ascii="Arial" w:hAnsi="Arial" w:cs="Arial"/>
                <w:color w:val="auto"/>
                <w:szCs w:val="21"/>
                <w:highlight w:val="none"/>
              </w:rPr>
              <w:t>”</w:t>
            </w:r>
            <w:r>
              <w:rPr>
                <w:rFonts w:ascii="Arial" w:hAnsi="宋体" w:cs="Arial"/>
                <w:color w:val="auto"/>
                <w:szCs w:val="21"/>
                <w:highlight w:val="none"/>
              </w:rPr>
              <w:t>第</w:t>
            </w:r>
            <w:r>
              <w:rPr>
                <w:rFonts w:ascii="Arial" w:hAnsi="Arial" w:cs="Arial"/>
                <w:color w:val="auto"/>
                <w:szCs w:val="21"/>
                <w:highlight w:val="none"/>
              </w:rPr>
              <w:t>3</w:t>
            </w:r>
            <w:r>
              <w:rPr>
                <w:rFonts w:ascii="Arial" w:hAnsi="宋体" w:cs="Arial"/>
                <w:color w:val="auto"/>
                <w:szCs w:val="21"/>
                <w:highlight w:val="none"/>
              </w:rPr>
              <w:t>项</w:t>
            </w:r>
            <w:r>
              <w:rPr>
                <w:rFonts w:ascii="Arial" w:hAnsi="Arial" w:cs="Arial"/>
                <w:color w:val="auto"/>
                <w:szCs w:val="21"/>
                <w:highlight w:val="none"/>
              </w:rPr>
              <w:t>“</w:t>
            </w:r>
            <w:r>
              <w:rPr>
                <w:rFonts w:ascii="Arial" w:hAnsi="宋体" w:cs="Arial"/>
                <w:color w:val="auto"/>
                <w:szCs w:val="21"/>
                <w:highlight w:val="none"/>
              </w:rPr>
              <w:t>合格投标供应商</w:t>
            </w:r>
            <w:r>
              <w:rPr>
                <w:rFonts w:ascii="Arial" w:hAnsi="Arial" w:cs="Arial"/>
                <w:color w:val="auto"/>
                <w:szCs w:val="21"/>
                <w:highlight w:val="none"/>
              </w:rPr>
              <w:t>”</w:t>
            </w:r>
            <w:r>
              <w:rPr>
                <w:rFonts w:ascii="Arial" w:hAnsi="宋体" w:cs="Arial"/>
                <w:color w:val="auto"/>
                <w:szCs w:val="21"/>
                <w:highlight w:val="none"/>
              </w:rPr>
              <w:t>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noWrap w:val="0"/>
            <w:vAlign w:val="center"/>
          </w:tcPr>
          <w:p>
            <w:pPr>
              <w:spacing w:line="360" w:lineRule="auto"/>
              <w:ind w:right="3"/>
              <w:jc w:val="center"/>
              <w:rPr>
                <w:rFonts w:ascii="Arial" w:hAnsi="Arial" w:cs="Arial"/>
                <w:color w:val="auto"/>
                <w:szCs w:val="21"/>
                <w:highlight w:val="none"/>
              </w:rPr>
            </w:pPr>
            <w:r>
              <w:rPr>
                <w:rFonts w:ascii="Arial" w:hAnsi="Arial" w:cs="Arial"/>
                <w:color w:val="auto"/>
                <w:szCs w:val="21"/>
                <w:highlight w:val="none"/>
              </w:rPr>
              <w:t>3</w:t>
            </w:r>
          </w:p>
        </w:tc>
        <w:tc>
          <w:tcPr>
            <w:tcW w:w="2342" w:type="dxa"/>
            <w:noWrap w:val="0"/>
            <w:vAlign w:val="center"/>
          </w:tcPr>
          <w:p>
            <w:pPr>
              <w:spacing w:line="360" w:lineRule="auto"/>
              <w:ind w:right="3"/>
              <w:jc w:val="center"/>
              <w:rPr>
                <w:rFonts w:ascii="Arial" w:hAnsi="Arial" w:cs="Arial"/>
                <w:b/>
                <w:color w:val="auto"/>
                <w:szCs w:val="21"/>
                <w:highlight w:val="none"/>
              </w:rPr>
            </w:pPr>
            <w:r>
              <w:rPr>
                <w:rFonts w:ascii="Arial" w:hAnsi="宋体" w:cs="Arial"/>
                <w:b/>
                <w:color w:val="auto"/>
                <w:szCs w:val="21"/>
                <w:highlight w:val="none"/>
              </w:rPr>
              <w:t>无效标条款</w:t>
            </w:r>
          </w:p>
        </w:tc>
        <w:tc>
          <w:tcPr>
            <w:tcW w:w="7068" w:type="dxa"/>
            <w:gridSpan w:val="3"/>
            <w:noWrap w:val="0"/>
            <w:vAlign w:val="center"/>
          </w:tcPr>
          <w:p>
            <w:pPr>
              <w:widowControl w:val="0"/>
              <w:numPr>
                <w:ilvl w:val="0"/>
                <w:numId w:val="23"/>
              </w:numPr>
              <w:tabs>
                <w:tab w:val="left" w:pos="585"/>
                <w:tab w:val="clear" w:pos="1276"/>
              </w:tabs>
              <w:spacing w:line="400" w:lineRule="exact"/>
              <w:ind w:left="585" w:hanging="525"/>
              <w:jc w:val="both"/>
              <w:rPr>
                <w:rFonts w:ascii="Arial" w:hAnsi="Arial" w:cs="Arial"/>
                <w:color w:val="auto"/>
                <w:szCs w:val="21"/>
                <w:highlight w:val="none"/>
              </w:rPr>
            </w:pPr>
            <w:r>
              <w:rPr>
                <w:rFonts w:ascii="Arial" w:hAnsi="宋体" w:cs="Arial"/>
                <w:color w:val="auto"/>
                <w:szCs w:val="21"/>
                <w:highlight w:val="none"/>
              </w:rPr>
              <w:t>投标不是固定价的；</w:t>
            </w:r>
          </w:p>
          <w:p>
            <w:pPr>
              <w:widowControl w:val="0"/>
              <w:numPr>
                <w:ilvl w:val="0"/>
                <w:numId w:val="23"/>
              </w:numPr>
              <w:tabs>
                <w:tab w:val="left" w:pos="585"/>
                <w:tab w:val="clear" w:pos="1276"/>
              </w:tabs>
              <w:spacing w:line="400" w:lineRule="exact"/>
              <w:ind w:left="585" w:hanging="525"/>
              <w:jc w:val="both"/>
              <w:rPr>
                <w:rFonts w:ascii="Arial" w:hAnsi="Arial" w:cs="Arial"/>
                <w:color w:val="auto"/>
                <w:szCs w:val="21"/>
                <w:highlight w:val="none"/>
              </w:rPr>
            </w:pPr>
            <w:r>
              <w:rPr>
                <w:rFonts w:ascii="Arial" w:hAnsi="宋体" w:cs="Arial"/>
                <w:color w:val="auto"/>
                <w:szCs w:val="21"/>
                <w:highlight w:val="none"/>
              </w:rPr>
              <w:t>投标有效期不足的；</w:t>
            </w:r>
          </w:p>
          <w:p>
            <w:pPr>
              <w:widowControl w:val="0"/>
              <w:numPr>
                <w:ilvl w:val="0"/>
                <w:numId w:val="23"/>
              </w:numPr>
              <w:tabs>
                <w:tab w:val="left" w:pos="585"/>
                <w:tab w:val="clear" w:pos="1276"/>
              </w:tabs>
              <w:spacing w:line="400" w:lineRule="exact"/>
              <w:ind w:left="585" w:hanging="525"/>
              <w:jc w:val="both"/>
              <w:rPr>
                <w:rFonts w:ascii="Arial" w:hAnsi="Arial" w:cs="Arial"/>
                <w:color w:val="auto"/>
                <w:szCs w:val="21"/>
                <w:highlight w:val="none"/>
              </w:rPr>
            </w:pPr>
            <w:r>
              <w:rPr>
                <w:rFonts w:ascii="Arial" w:hAnsi="宋体" w:cs="Arial"/>
                <w:color w:val="auto"/>
                <w:szCs w:val="21"/>
                <w:highlight w:val="none"/>
              </w:rPr>
              <w:t>单价与总价不相符，又不接受评标委员会修正的投标总价或投标明显不合理而投标供应商不能合理说明的；</w:t>
            </w:r>
          </w:p>
          <w:p>
            <w:pPr>
              <w:widowControl w:val="0"/>
              <w:numPr>
                <w:ilvl w:val="0"/>
                <w:numId w:val="23"/>
              </w:numPr>
              <w:tabs>
                <w:tab w:val="left" w:pos="585"/>
                <w:tab w:val="clear" w:pos="1276"/>
              </w:tabs>
              <w:spacing w:line="400" w:lineRule="exact"/>
              <w:ind w:left="585" w:hanging="525"/>
              <w:jc w:val="both"/>
              <w:rPr>
                <w:rFonts w:ascii="Arial" w:hAnsi="Arial" w:cs="Arial"/>
                <w:color w:val="auto"/>
                <w:szCs w:val="21"/>
                <w:highlight w:val="none"/>
              </w:rPr>
            </w:pPr>
            <w:r>
              <w:rPr>
                <w:rFonts w:ascii="Arial" w:hAnsi="宋体" w:cs="Arial"/>
                <w:color w:val="auto"/>
                <w:szCs w:val="21"/>
                <w:highlight w:val="none"/>
              </w:rPr>
              <w:t>存在串标、抬标或弄虚作假情况的；</w:t>
            </w:r>
          </w:p>
          <w:p>
            <w:pPr>
              <w:widowControl w:val="0"/>
              <w:numPr>
                <w:ilvl w:val="0"/>
                <w:numId w:val="23"/>
              </w:numPr>
              <w:tabs>
                <w:tab w:val="left" w:pos="585"/>
                <w:tab w:val="clear" w:pos="1276"/>
              </w:tabs>
              <w:spacing w:line="400" w:lineRule="exact"/>
              <w:ind w:left="585" w:hanging="525"/>
              <w:jc w:val="both"/>
              <w:rPr>
                <w:rFonts w:ascii="Arial" w:hAnsi="Arial" w:cs="Arial"/>
                <w:color w:val="auto"/>
                <w:szCs w:val="21"/>
                <w:highlight w:val="none"/>
              </w:rPr>
            </w:pPr>
            <w:r>
              <w:rPr>
                <w:rFonts w:ascii="Arial" w:hAnsi="宋体" w:cs="Arial"/>
                <w:color w:val="auto"/>
                <w:szCs w:val="21"/>
                <w:highlight w:val="none"/>
              </w:rPr>
              <w:t>不具备招标文件中规定资格要求的；</w:t>
            </w:r>
          </w:p>
          <w:p>
            <w:pPr>
              <w:widowControl w:val="0"/>
              <w:numPr>
                <w:ilvl w:val="0"/>
                <w:numId w:val="23"/>
              </w:numPr>
              <w:tabs>
                <w:tab w:val="left" w:pos="585"/>
                <w:tab w:val="clear" w:pos="1276"/>
              </w:tabs>
              <w:spacing w:line="400" w:lineRule="exact"/>
              <w:ind w:left="585" w:hanging="525"/>
              <w:jc w:val="both"/>
              <w:rPr>
                <w:rFonts w:ascii="Arial" w:hAnsi="Arial" w:cs="Arial"/>
                <w:color w:val="auto"/>
                <w:szCs w:val="21"/>
                <w:highlight w:val="none"/>
              </w:rPr>
            </w:pPr>
            <w:r>
              <w:rPr>
                <w:rFonts w:ascii="Arial" w:hAnsi="宋体" w:cs="Arial"/>
                <w:color w:val="auto"/>
                <w:szCs w:val="21"/>
                <w:highlight w:val="none"/>
              </w:rPr>
              <w:t>投标文件中需签字或盖章的地方未加盖投标供应商单位全称的公章，或使用投标专用章、合同章等类似图章代替，或未经法定代表人或其委托代理人签字或盖章；</w:t>
            </w:r>
          </w:p>
          <w:p>
            <w:pPr>
              <w:widowControl w:val="0"/>
              <w:numPr>
                <w:ilvl w:val="0"/>
                <w:numId w:val="23"/>
              </w:numPr>
              <w:tabs>
                <w:tab w:val="left" w:pos="585"/>
                <w:tab w:val="clear" w:pos="1276"/>
              </w:tabs>
              <w:spacing w:line="400" w:lineRule="exact"/>
              <w:ind w:left="585" w:hanging="525"/>
              <w:jc w:val="both"/>
              <w:rPr>
                <w:rFonts w:ascii="Arial" w:hAnsi="Arial" w:cs="Arial"/>
                <w:color w:val="auto"/>
                <w:szCs w:val="21"/>
                <w:highlight w:val="none"/>
              </w:rPr>
            </w:pPr>
            <w:r>
              <w:rPr>
                <w:rFonts w:ascii="Arial" w:hAnsi="宋体" w:cs="Arial"/>
                <w:color w:val="auto"/>
                <w:szCs w:val="21"/>
                <w:highlight w:val="none"/>
              </w:rPr>
              <w:t>未按招标文件要求提供投标文件份数的；</w:t>
            </w:r>
          </w:p>
          <w:p>
            <w:pPr>
              <w:widowControl w:val="0"/>
              <w:numPr>
                <w:ilvl w:val="0"/>
                <w:numId w:val="23"/>
              </w:numPr>
              <w:tabs>
                <w:tab w:val="left" w:pos="585"/>
                <w:tab w:val="clear" w:pos="1276"/>
              </w:tabs>
              <w:spacing w:line="400" w:lineRule="exact"/>
              <w:ind w:left="585" w:hanging="525"/>
              <w:jc w:val="both"/>
              <w:rPr>
                <w:rFonts w:ascii="Arial" w:hAnsi="Arial" w:cs="Arial"/>
                <w:color w:val="auto"/>
                <w:szCs w:val="21"/>
                <w:highlight w:val="none"/>
              </w:rPr>
            </w:pPr>
            <w:r>
              <w:rPr>
                <w:rFonts w:ascii="Arial" w:hAnsi="宋体" w:cs="Arial"/>
                <w:color w:val="auto"/>
                <w:szCs w:val="21"/>
                <w:highlight w:val="none"/>
              </w:rPr>
              <w:t>评标委员会认为投标文件未实质性响应招标文件的要求的；</w:t>
            </w:r>
          </w:p>
          <w:p>
            <w:pPr>
              <w:widowControl w:val="0"/>
              <w:numPr>
                <w:ilvl w:val="0"/>
                <w:numId w:val="23"/>
              </w:numPr>
              <w:tabs>
                <w:tab w:val="left" w:pos="585"/>
                <w:tab w:val="clear" w:pos="1276"/>
              </w:tabs>
              <w:spacing w:line="400" w:lineRule="exact"/>
              <w:ind w:left="585" w:hanging="525"/>
              <w:jc w:val="both"/>
              <w:rPr>
                <w:rFonts w:ascii="Arial" w:hAnsi="Arial" w:cs="Arial"/>
                <w:color w:val="auto"/>
                <w:szCs w:val="21"/>
                <w:highlight w:val="none"/>
              </w:rPr>
            </w:pPr>
            <w:r>
              <w:rPr>
                <w:rFonts w:ascii="Arial" w:hAnsi="宋体" w:cs="Arial"/>
                <w:color w:val="auto"/>
                <w:szCs w:val="21"/>
                <w:highlight w:val="none"/>
              </w:rPr>
              <w:t>非法定代表人参加的未提供有效的法定代表人授权委托书的；</w:t>
            </w:r>
          </w:p>
          <w:p>
            <w:pPr>
              <w:widowControl w:val="0"/>
              <w:numPr>
                <w:ilvl w:val="0"/>
                <w:numId w:val="23"/>
              </w:numPr>
              <w:tabs>
                <w:tab w:val="left" w:pos="585"/>
                <w:tab w:val="clear" w:pos="1276"/>
              </w:tabs>
              <w:spacing w:line="400" w:lineRule="exact"/>
              <w:ind w:left="585" w:hanging="525"/>
              <w:jc w:val="both"/>
              <w:rPr>
                <w:rFonts w:ascii="Arial" w:hAnsi="Arial" w:cs="Arial"/>
                <w:color w:val="auto"/>
                <w:szCs w:val="21"/>
                <w:highlight w:val="none"/>
              </w:rPr>
            </w:pPr>
            <w:r>
              <w:rPr>
                <w:rFonts w:ascii="Arial" w:hAnsi="宋体" w:cs="Arial"/>
                <w:color w:val="auto"/>
                <w:szCs w:val="21"/>
                <w:highlight w:val="none"/>
              </w:rPr>
              <w:t>主要技术要求不满足用户的要求以及商务有重大偏离或保留的；</w:t>
            </w:r>
          </w:p>
          <w:p>
            <w:pPr>
              <w:widowControl w:val="0"/>
              <w:numPr>
                <w:ilvl w:val="0"/>
                <w:numId w:val="23"/>
              </w:numPr>
              <w:tabs>
                <w:tab w:val="left" w:pos="585"/>
                <w:tab w:val="clear" w:pos="1276"/>
              </w:tabs>
              <w:spacing w:line="400" w:lineRule="exact"/>
              <w:ind w:left="585" w:hanging="525"/>
              <w:jc w:val="both"/>
              <w:rPr>
                <w:rFonts w:ascii="Arial" w:hAnsi="Arial" w:cs="Arial"/>
                <w:snapToGrid w:val="0"/>
                <w:color w:val="auto"/>
                <w:szCs w:val="21"/>
                <w:highlight w:val="none"/>
              </w:rPr>
            </w:pPr>
            <w:r>
              <w:rPr>
                <w:rFonts w:ascii="Arial" w:hAnsi="宋体" w:cs="Arial"/>
                <w:snapToGrid w:val="0"/>
                <w:color w:val="auto"/>
                <w:szCs w:val="21"/>
                <w:highlight w:val="none"/>
              </w:rPr>
              <w:t>未按规定提供</w:t>
            </w:r>
            <w:r>
              <w:rPr>
                <w:rFonts w:ascii="Arial" w:hAnsi="Arial" w:cs="Arial"/>
                <w:snapToGrid w:val="0"/>
                <w:color w:val="auto"/>
                <w:szCs w:val="21"/>
                <w:highlight w:val="none"/>
              </w:rPr>
              <w:t>“</w:t>
            </w:r>
            <w:r>
              <w:rPr>
                <w:rFonts w:ascii="Arial" w:hAnsi="宋体" w:cs="Arial"/>
                <w:snapToGrid w:val="0"/>
                <w:color w:val="auto"/>
                <w:szCs w:val="21"/>
                <w:highlight w:val="none"/>
              </w:rPr>
              <w:t>参加政府采购活动前</w:t>
            </w:r>
            <w:r>
              <w:rPr>
                <w:rFonts w:ascii="Arial" w:hAnsi="Arial" w:cs="Arial"/>
                <w:snapToGrid w:val="0"/>
                <w:color w:val="auto"/>
                <w:szCs w:val="21"/>
                <w:highlight w:val="none"/>
              </w:rPr>
              <w:t>3</w:t>
            </w:r>
            <w:r>
              <w:rPr>
                <w:rFonts w:ascii="Arial" w:hAnsi="宋体" w:cs="Arial"/>
                <w:snapToGrid w:val="0"/>
                <w:color w:val="auto"/>
                <w:szCs w:val="21"/>
                <w:highlight w:val="none"/>
              </w:rPr>
              <w:t>年内在经营活动中有</w:t>
            </w:r>
            <w:r>
              <w:rPr>
                <w:rFonts w:ascii="Arial" w:hAnsi="Arial" w:cs="Arial"/>
                <w:snapToGrid w:val="0"/>
                <w:color w:val="auto"/>
                <w:szCs w:val="21"/>
                <w:highlight w:val="none"/>
              </w:rPr>
              <w:t>/</w:t>
            </w:r>
            <w:r>
              <w:rPr>
                <w:rFonts w:ascii="Arial" w:hAnsi="宋体" w:cs="Arial"/>
                <w:snapToGrid w:val="0"/>
                <w:color w:val="auto"/>
                <w:szCs w:val="21"/>
                <w:highlight w:val="none"/>
              </w:rPr>
              <w:t>无重大违法记录（包括行贿犯罪记录）的书面声明</w:t>
            </w:r>
            <w:r>
              <w:rPr>
                <w:rFonts w:ascii="Arial" w:hAnsi="Arial" w:cs="Arial"/>
                <w:snapToGrid w:val="0"/>
                <w:color w:val="auto"/>
                <w:szCs w:val="21"/>
                <w:highlight w:val="none"/>
              </w:rPr>
              <w:t>”</w:t>
            </w:r>
            <w:r>
              <w:rPr>
                <w:rFonts w:ascii="Arial" w:hAnsi="宋体" w:cs="Arial"/>
                <w:snapToGrid w:val="0"/>
                <w:color w:val="auto"/>
                <w:szCs w:val="21"/>
                <w:highlight w:val="none"/>
              </w:rPr>
              <w:t>的；</w:t>
            </w:r>
          </w:p>
          <w:p>
            <w:pPr>
              <w:widowControl w:val="0"/>
              <w:numPr>
                <w:ilvl w:val="0"/>
                <w:numId w:val="23"/>
              </w:numPr>
              <w:tabs>
                <w:tab w:val="left" w:pos="585"/>
                <w:tab w:val="clear" w:pos="1276"/>
              </w:tabs>
              <w:spacing w:line="400" w:lineRule="exact"/>
              <w:ind w:left="585" w:hanging="525"/>
              <w:jc w:val="both"/>
              <w:rPr>
                <w:rFonts w:ascii="Arial" w:hAnsi="Arial" w:cs="Arial"/>
                <w:color w:val="auto"/>
                <w:szCs w:val="21"/>
                <w:highlight w:val="none"/>
              </w:rPr>
            </w:pPr>
            <w:r>
              <w:rPr>
                <w:rFonts w:ascii="Arial" w:hAnsi="宋体" w:cs="Arial"/>
                <w:snapToGrid w:val="0"/>
                <w:color w:val="auto"/>
                <w:szCs w:val="21"/>
                <w:highlight w:val="none"/>
              </w:rPr>
              <w:t>被列入失信被执行人、重大税收违法案件当事人名单、政府采购严重违法失信行为记录名单；</w:t>
            </w:r>
          </w:p>
          <w:p>
            <w:pPr>
              <w:widowControl w:val="0"/>
              <w:numPr>
                <w:ilvl w:val="0"/>
                <w:numId w:val="23"/>
              </w:numPr>
              <w:tabs>
                <w:tab w:val="left" w:pos="585"/>
                <w:tab w:val="clear" w:pos="1276"/>
              </w:tabs>
              <w:spacing w:line="400" w:lineRule="exact"/>
              <w:ind w:left="585" w:hanging="525"/>
              <w:jc w:val="both"/>
              <w:rPr>
                <w:rFonts w:ascii="Arial" w:hAnsi="Arial" w:cs="Arial"/>
                <w:color w:val="auto"/>
                <w:szCs w:val="21"/>
                <w:highlight w:val="none"/>
              </w:rPr>
            </w:pPr>
            <w:r>
              <w:rPr>
                <w:rFonts w:ascii="Arial" w:hAnsi="宋体" w:cs="Arial"/>
                <w:color w:val="auto"/>
                <w:szCs w:val="21"/>
                <w:highlight w:val="none"/>
              </w:rPr>
              <w:t>不符合法律、法规和招标文件中规定的其他实质性要求的。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vMerge w:val="restart"/>
            <w:noWrap w:val="0"/>
            <w:vAlign w:val="center"/>
          </w:tcPr>
          <w:p>
            <w:pPr>
              <w:spacing w:line="360" w:lineRule="auto"/>
              <w:ind w:right="3"/>
              <w:jc w:val="center"/>
              <w:rPr>
                <w:rFonts w:ascii="Arial" w:hAnsi="Arial" w:cs="Arial"/>
                <w:b/>
                <w:color w:val="auto"/>
                <w:szCs w:val="21"/>
                <w:highlight w:val="none"/>
              </w:rPr>
            </w:pPr>
            <w:r>
              <w:rPr>
                <w:rFonts w:ascii="Arial" w:hAnsi="Arial" w:cs="Arial"/>
                <w:b/>
                <w:color w:val="auto"/>
                <w:szCs w:val="21"/>
                <w:highlight w:val="none"/>
              </w:rPr>
              <w:t>4</w:t>
            </w:r>
          </w:p>
        </w:tc>
        <w:tc>
          <w:tcPr>
            <w:tcW w:w="2342" w:type="dxa"/>
            <w:noWrap w:val="0"/>
            <w:vAlign w:val="center"/>
          </w:tcPr>
          <w:p>
            <w:pPr>
              <w:spacing w:line="360" w:lineRule="auto"/>
              <w:ind w:right="3"/>
              <w:jc w:val="center"/>
              <w:rPr>
                <w:rFonts w:ascii="Arial" w:hAnsi="Arial" w:cs="Arial"/>
                <w:b/>
                <w:color w:val="auto"/>
                <w:szCs w:val="21"/>
                <w:highlight w:val="none"/>
              </w:rPr>
            </w:pPr>
            <w:r>
              <w:rPr>
                <w:rFonts w:ascii="Arial" w:hAnsi="宋体" w:cs="Arial"/>
                <w:b/>
                <w:color w:val="auto"/>
                <w:szCs w:val="21"/>
                <w:highlight w:val="none"/>
              </w:rPr>
              <w:t>技术、商务评分</w:t>
            </w:r>
          </w:p>
        </w:tc>
        <w:tc>
          <w:tcPr>
            <w:tcW w:w="7068" w:type="dxa"/>
            <w:gridSpan w:val="3"/>
            <w:noWrap w:val="0"/>
            <w:vAlign w:val="center"/>
          </w:tcPr>
          <w:p>
            <w:pPr>
              <w:tabs>
                <w:tab w:val="left" w:pos="993"/>
                <w:tab w:val="left" w:pos="1276"/>
              </w:tabs>
              <w:spacing w:line="400" w:lineRule="exact"/>
              <w:ind w:left="1276" w:hanging="425"/>
              <w:jc w:val="center"/>
              <w:rPr>
                <w:rFonts w:ascii="Arial" w:hAnsi="Arial" w:cs="Arial"/>
                <w:b/>
                <w:color w:val="auto"/>
                <w:szCs w:val="21"/>
                <w:highlight w:val="none"/>
              </w:rPr>
            </w:pPr>
            <w:r>
              <w:rPr>
                <w:rFonts w:ascii="Arial" w:hAnsi="宋体" w:cs="Arial"/>
                <w:b/>
                <w:color w:val="auto"/>
                <w:szCs w:val="21"/>
                <w:highlight w:val="none"/>
              </w:rPr>
              <w:t>合计</w:t>
            </w:r>
            <w:r>
              <w:rPr>
                <w:rFonts w:hint="eastAsia" w:ascii="Arial" w:hAnsi="Arial" w:cs="Arial"/>
                <w:b/>
                <w:color w:val="auto"/>
                <w:szCs w:val="21"/>
                <w:highlight w:val="none"/>
              </w:rPr>
              <w:t>90</w:t>
            </w:r>
            <w:r>
              <w:rPr>
                <w:rFonts w:ascii="Arial" w:hAnsi="宋体" w:cs="Arial"/>
                <w:b/>
                <w:color w:val="auto"/>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vMerge w:val="continue"/>
            <w:noWrap w:val="0"/>
            <w:vAlign w:val="center"/>
          </w:tcPr>
          <w:p>
            <w:pPr>
              <w:ind w:left="-50"/>
              <w:jc w:val="center"/>
              <w:rPr>
                <w:rFonts w:ascii="Arial" w:hAnsi="Arial" w:cs="Arial"/>
                <w:snapToGrid w:val="0"/>
                <w:color w:val="auto"/>
                <w:szCs w:val="21"/>
                <w:highlight w:val="none"/>
              </w:rPr>
            </w:pPr>
          </w:p>
        </w:tc>
        <w:tc>
          <w:tcPr>
            <w:tcW w:w="2342" w:type="dxa"/>
            <w:noWrap w:val="0"/>
            <w:vAlign w:val="center"/>
          </w:tcPr>
          <w:p>
            <w:pPr>
              <w:ind w:left="-50"/>
              <w:jc w:val="center"/>
              <w:rPr>
                <w:rFonts w:ascii="Arial" w:hAnsi="Arial" w:cs="Arial"/>
                <w:snapToGrid w:val="0"/>
                <w:color w:val="auto"/>
                <w:szCs w:val="21"/>
                <w:highlight w:val="none"/>
              </w:rPr>
            </w:pPr>
            <w:r>
              <w:rPr>
                <w:rFonts w:ascii="Arial" w:hAnsi="宋体" w:cs="Arial"/>
                <w:snapToGrid w:val="0"/>
                <w:color w:val="auto"/>
                <w:szCs w:val="21"/>
                <w:highlight w:val="none"/>
              </w:rPr>
              <w:t>评分内容</w:t>
            </w:r>
          </w:p>
        </w:tc>
        <w:tc>
          <w:tcPr>
            <w:tcW w:w="928" w:type="dxa"/>
            <w:noWrap w:val="0"/>
            <w:vAlign w:val="center"/>
          </w:tcPr>
          <w:p>
            <w:pPr>
              <w:spacing w:line="240" w:lineRule="exact"/>
              <w:jc w:val="center"/>
              <w:rPr>
                <w:rFonts w:ascii="Arial" w:hAnsi="Arial" w:cs="Arial"/>
                <w:color w:val="auto"/>
                <w:szCs w:val="21"/>
                <w:highlight w:val="none"/>
              </w:rPr>
            </w:pPr>
            <w:r>
              <w:rPr>
                <w:rFonts w:ascii="Arial" w:hAnsi="宋体" w:cs="Arial"/>
                <w:color w:val="auto"/>
                <w:szCs w:val="21"/>
                <w:highlight w:val="none"/>
              </w:rPr>
              <w:t>分值</w:t>
            </w:r>
          </w:p>
          <w:p>
            <w:pPr>
              <w:jc w:val="center"/>
              <w:rPr>
                <w:rFonts w:ascii="Arial" w:hAnsi="Arial" w:cs="Arial"/>
                <w:snapToGrid w:val="0"/>
                <w:color w:val="auto"/>
                <w:szCs w:val="21"/>
                <w:highlight w:val="none"/>
              </w:rPr>
            </w:pPr>
            <w:r>
              <w:rPr>
                <w:rFonts w:ascii="Arial" w:hAnsi="宋体" w:cs="Arial"/>
                <w:color w:val="auto"/>
                <w:szCs w:val="21"/>
                <w:highlight w:val="none"/>
              </w:rPr>
              <w:t>范围</w:t>
            </w:r>
          </w:p>
        </w:tc>
        <w:tc>
          <w:tcPr>
            <w:tcW w:w="6140" w:type="dxa"/>
            <w:gridSpan w:val="2"/>
            <w:noWrap w:val="0"/>
            <w:vAlign w:val="center"/>
          </w:tcPr>
          <w:p>
            <w:pPr>
              <w:ind w:left="-50"/>
              <w:jc w:val="center"/>
              <w:rPr>
                <w:rFonts w:ascii="Arial" w:hAnsi="Arial" w:cs="Arial"/>
                <w:snapToGrid w:val="0"/>
                <w:color w:val="auto"/>
                <w:szCs w:val="21"/>
                <w:highlight w:val="none"/>
              </w:rPr>
            </w:pPr>
            <w:r>
              <w:rPr>
                <w:rFonts w:ascii="Arial" w:hAnsi="宋体" w:cs="Arial"/>
                <w:snapToGrid w:val="0"/>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noWrap w:val="0"/>
            <w:vAlign w:val="center"/>
          </w:tcPr>
          <w:p>
            <w:pPr>
              <w:spacing w:line="360" w:lineRule="auto"/>
              <w:ind w:right="3"/>
              <w:jc w:val="center"/>
              <w:rPr>
                <w:rFonts w:hint="default" w:ascii="Arial" w:hAnsi="Arial" w:eastAsia="宋体" w:cs="Arial"/>
                <w:color w:val="auto"/>
                <w:spacing w:val="4"/>
                <w:sz w:val="21"/>
                <w:szCs w:val="21"/>
                <w:highlight w:val="none"/>
              </w:rPr>
            </w:pPr>
            <w:r>
              <w:rPr>
                <w:rFonts w:hint="default" w:ascii="Arial" w:hAnsi="Arial" w:eastAsia="宋体" w:cs="Arial"/>
                <w:color w:val="auto"/>
                <w:spacing w:val="4"/>
                <w:sz w:val="21"/>
                <w:szCs w:val="21"/>
                <w:highlight w:val="none"/>
              </w:rPr>
              <w:t>4.1</w:t>
            </w:r>
          </w:p>
        </w:tc>
        <w:tc>
          <w:tcPr>
            <w:tcW w:w="2342" w:type="dxa"/>
            <w:noWrap w:val="0"/>
            <w:vAlign w:val="center"/>
          </w:tcPr>
          <w:p>
            <w:pPr>
              <w:pStyle w:val="40"/>
              <w:adjustRightInd w:val="0"/>
              <w:snapToGrid w:val="0"/>
              <w:spacing w:line="240" w:lineRule="auto"/>
              <w:ind w:left="0" w:leftChars="0" w:firstLine="0" w:firstLineChars="0"/>
              <w:rPr>
                <w:rFonts w:hint="default" w:ascii="Arial" w:hAnsi="Arial" w:eastAsia="宋体" w:cs="Arial"/>
                <w:snapToGrid w:val="0"/>
                <w:color w:val="auto"/>
                <w:spacing w:val="0"/>
                <w:kern w:val="0"/>
                <w:sz w:val="21"/>
                <w:szCs w:val="21"/>
                <w:highlight w:val="none"/>
              </w:rPr>
            </w:pPr>
            <w:r>
              <w:rPr>
                <w:rFonts w:hint="default" w:ascii="Arial" w:hAnsi="Arial" w:eastAsia="宋体" w:cs="Arial"/>
                <w:snapToGrid w:val="0"/>
                <w:color w:val="auto"/>
                <w:spacing w:val="0"/>
                <w:kern w:val="0"/>
                <w:sz w:val="21"/>
                <w:szCs w:val="21"/>
                <w:highlight w:val="none"/>
              </w:rPr>
              <w:t>供应商综合情况</w:t>
            </w:r>
          </w:p>
        </w:tc>
        <w:tc>
          <w:tcPr>
            <w:tcW w:w="928" w:type="dxa"/>
            <w:noWrap w:val="0"/>
            <w:vAlign w:val="center"/>
          </w:tcPr>
          <w:p>
            <w:pPr>
              <w:pStyle w:val="9"/>
              <w:adjustRightInd w:val="0"/>
              <w:snapToGrid w:val="0"/>
              <w:spacing w:line="300" w:lineRule="exact"/>
              <w:jc w:val="center"/>
              <w:rPr>
                <w:rFonts w:hint="default" w:ascii="Arial" w:hAnsi="Arial" w:eastAsia="宋体" w:cs="Arial"/>
                <w:color w:val="auto"/>
                <w:sz w:val="21"/>
                <w:szCs w:val="21"/>
                <w:highlight w:val="none"/>
              </w:rPr>
            </w:pPr>
            <w:r>
              <w:rPr>
                <w:rFonts w:hint="default" w:ascii="Arial" w:hAnsi="Arial" w:eastAsia="宋体" w:cs="Arial"/>
                <w:color w:val="auto"/>
                <w:sz w:val="21"/>
                <w:szCs w:val="21"/>
                <w:highlight w:val="none"/>
              </w:rPr>
              <w:t>0-</w:t>
            </w:r>
            <w:r>
              <w:rPr>
                <w:rFonts w:hint="default" w:ascii="Arial" w:hAnsi="Arial" w:eastAsia="宋体" w:cs="Arial"/>
                <w:color w:val="auto"/>
                <w:sz w:val="21"/>
                <w:szCs w:val="21"/>
                <w:highlight w:val="none"/>
                <w:lang w:val="en-US" w:eastAsia="zh-CN"/>
              </w:rPr>
              <w:t>2</w:t>
            </w:r>
            <w:r>
              <w:rPr>
                <w:rFonts w:hint="eastAsia" w:ascii="Arial" w:hAnsi="Arial" w:eastAsia="宋体" w:cs="Arial"/>
                <w:color w:val="auto"/>
                <w:sz w:val="21"/>
                <w:szCs w:val="21"/>
                <w:highlight w:val="none"/>
                <w:lang w:val="en-US" w:eastAsia="zh-CN"/>
              </w:rPr>
              <w:t>1</w:t>
            </w:r>
            <w:r>
              <w:rPr>
                <w:rFonts w:hint="default" w:ascii="Arial" w:hAnsi="Arial" w:eastAsia="宋体" w:cs="Arial"/>
                <w:color w:val="auto"/>
                <w:sz w:val="21"/>
                <w:szCs w:val="21"/>
                <w:highlight w:val="none"/>
              </w:rPr>
              <w:t>分</w:t>
            </w:r>
          </w:p>
        </w:tc>
        <w:tc>
          <w:tcPr>
            <w:tcW w:w="6140" w:type="dxa"/>
            <w:gridSpan w:val="2"/>
            <w:noWrap w:val="0"/>
            <w:vAlign w:val="center"/>
          </w:tcPr>
          <w:p>
            <w:pPr>
              <w:widowControl w:val="0"/>
              <w:numPr>
                <w:ilvl w:val="0"/>
                <w:numId w:val="24"/>
              </w:numPr>
              <w:tabs>
                <w:tab w:val="left" w:pos="509"/>
                <w:tab w:val="clear" w:pos="1260"/>
              </w:tabs>
              <w:adjustRightInd w:val="0"/>
              <w:snapToGrid w:val="0"/>
              <w:spacing w:line="340" w:lineRule="exact"/>
              <w:ind w:left="509" w:hanging="509"/>
              <w:jc w:val="both"/>
              <w:rPr>
                <w:rFonts w:hint="default" w:ascii="Arial" w:hAnsi="Arial" w:eastAsia="宋体" w:cs="Arial"/>
                <w:color w:val="auto"/>
                <w:sz w:val="21"/>
                <w:szCs w:val="21"/>
                <w:highlight w:val="none"/>
              </w:rPr>
            </w:pPr>
            <w:r>
              <w:rPr>
                <w:rFonts w:hint="default" w:ascii="Arial" w:hAnsi="Arial" w:eastAsia="宋体" w:cs="Arial"/>
                <w:color w:val="auto"/>
                <w:sz w:val="21"/>
                <w:szCs w:val="21"/>
                <w:highlight w:val="none"/>
              </w:rPr>
              <w:t>根据投标供应商企业规模、综合实力等由评标委员会横向比较综合打分，其中：一般0-</w:t>
            </w:r>
            <w:r>
              <w:rPr>
                <w:rFonts w:hint="default" w:ascii="Arial" w:hAnsi="Arial" w:eastAsia="宋体" w:cs="Arial"/>
                <w:color w:val="auto"/>
                <w:sz w:val="21"/>
                <w:szCs w:val="21"/>
                <w:highlight w:val="none"/>
                <w:lang w:val="en-US" w:eastAsia="zh-CN"/>
              </w:rPr>
              <w:t>3</w:t>
            </w:r>
            <w:r>
              <w:rPr>
                <w:rFonts w:hint="default" w:ascii="Arial" w:hAnsi="Arial" w:eastAsia="宋体" w:cs="Arial"/>
                <w:color w:val="auto"/>
                <w:sz w:val="21"/>
                <w:szCs w:val="21"/>
                <w:highlight w:val="none"/>
              </w:rPr>
              <w:t>；良</w:t>
            </w:r>
            <w:r>
              <w:rPr>
                <w:rFonts w:hint="default" w:ascii="Arial" w:hAnsi="Arial" w:eastAsia="宋体" w:cs="Arial"/>
                <w:color w:val="auto"/>
                <w:sz w:val="21"/>
                <w:szCs w:val="21"/>
                <w:highlight w:val="none"/>
                <w:lang w:val="en-US" w:eastAsia="zh-CN"/>
              </w:rPr>
              <w:t>3</w:t>
            </w:r>
            <w:r>
              <w:rPr>
                <w:rFonts w:hint="default" w:ascii="Arial" w:hAnsi="Arial" w:eastAsia="宋体" w:cs="Arial"/>
                <w:color w:val="auto"/>
                <w:sz w:val="21"/>
                <w:szCs w:val="21"/>
                <w:highlight w:val="none"/>
              </w:rPr>
              <w:t>-</w:t>
            </w:r>
            <w:r>
              <w:rPr>
                <w:rFonts w:hint="eastAsia" w:ascii="Arial" w:hAnsi="Arial" w:eastAsia="宋体" w:cs="Arial"/>
                <w:color w:val="auto"/>
                <w:sz w:val="21"/>
                <w:szCs w:val="21"/>
                <w:highlight w:val="none"/>
                <w:lang w:val="en-US" w:eastAsia="zh-CN"/>
              </w:rPr>
              <w:t>6</w:t>
            </w:r>
            <w:r>
              <w:rPr>
                <w:rFonts w:hint="default" w:ascii="Arial" w:hAnsi="Arial" w:eastAsia="宋体" w:cs="Arial"/>
                <w:color w:val="auto"/>
                <w:sz w:val="21"/>
                <w:szCs w:val="21"/>
                <w:highlight w:val="none"/>
              </w:rPr>
              <w:t>；优；</w:t>
            </w:r>
            <w:r>
              <w:rPr>
                <w:rFonts w:hint="eastAsia" w:ascii="Arial" w:hAnsi="Arial" w:eastAsia="宋体" w:cs="Arial"/>
                <w:color w:val="auto"/>
                <w:sz w:val="21"/>
                <w:szCs w:val="21"/>
                <w:highlight w:val="none"/>
                <w:lang w:val="en-US" w:eastAsia="zh-CN"/>
              </w:rPr>
              <w:t>6</w:t>
            </w:r>
            <w:r>
              <w:rPr>
                <w:rFonts w:hint="default" w:ascii="Arial" w:hAnsi="Arial" w:eastAsia="宋体" w:cs="Arial"/>
                <w:color w:val="auto"/>
                <w:sz w:val="21"/>
                <w:szCs w:val="21"/>
                <w:highlight w:val="none"/>
              </w:rPr>
              <w:t>-</w:t>
            </w:r>
            <w:r>
              <w:rPr>
                <w:rFonts w:hint="eastAsia" w:ascii="Arial" w:hAnsi="Arial" w:eastAsia="宋体" w:cs="Arial"/>
                <w:color w:val="auto"/>
                <w:sz w:val="21"/>
                <w:szCs w:val="21"/>
                <w:highlight w:val="none"/>
                <w:lang w:val="en-US" w:eastAsia="zh-CN"/>
              </w:rPr>
              <w:t>9</w:t>
            </w:r>
            <w:r>
              <w:rPr>
                <w:rFonts w:hint="default" w:ascii="Arial" w:hAnsi="Arial" w:eastAsia="宋体" w:cs="Arial"/>
                <w:color w:val="auto"/>
                <w:sz w:val="21"/>
                <w:szCs w:val="21"/>
                <w:highlight w:val="none"/>
              </w:rPr>
              <w:t>。</w:t>
            </w:r>
          </w:p>
          <w:p>
            <w:pPr>
              <w:widowControl w:val="0"/>
              <w:numPr>
                <w:ilvl w:val="0"/>
                <w:numId w:val="24"/>
              </w:numPr>
              <w:tabs>
                <w:tab w:val="left" w:pos="509"/>
                <w:tab w:val="clear" w:pos="1260"/>
              </w:tabs>
              <w:adjustRightInd w:val="0"/>
              <w:snapToGrid w:val="0"/>
              <w:spacing w:line="340" w:lineRule="exact"/>
              <w:ind w:left="509" w:hanging="509"/>
              <w:jc w:val="both"/>
              <w:rPr>
                <w:rFonts w:hint="default" w:ascii="Arial" w:hAnsi="Arial" w:eastAsia="宋体" w:cs="Arial"/>
                <w:color w:val="auto"/>
                <w:sz w:val="21"/>
                <w:szCs w:val="21"/>
                <w:highlight w:val="none"/>
              </w:rPr>
            </w:pPr>
            <w:r>
              <w:rPr>
                <w:rFonts w:hint="default" w:ascii="Arial" w:hAnsi="Arial" w:eastAsia="宋体" w:cs="Arial"/>
                <w:color w:val="auto"/>
                <w:sz w:val="21"/>
                <w:szCs w:val="21"/>
                <w:highlight w:val="none"/>
              </w:rPr>
              <w:t>企业荣誉：每取得一次省级及以上荣誉的得3分，每取得一次市级荣誉得2分，每取得一次区（县）级荣誉的得1分。满分</w:t>
            </w:r>
            <w:r>
              <w:rPr>
                <w:rFonts w:hint="default" w:ascii="Arial" w:hAnsi="Arial" w:eastAsia="宋体" w:cs="Arial"/>
                <w:color w:val="auto"/>
                <w:sz w:val="21"/>
                <w:szCs w:val="21"/>
                <w:highlight w:val="none"/>
                <w:lang w:val="en-US" w:eastAsia="zh-CN"/>
              </w:rPr>
              <w:t>6</w:t>
            </w:r>
            <w:r>
              <w:rPr>
                <w:rFonts w:hint="default" w:ascii="Arial" w:hAnsi="Arial" w:eastAsia="宋体" w:cs="Arial"/>
                <w:color w:val="auto"/>
                <w:sz w:val="21"/>
                <w:szCs w:val="21"/>
                <w:highlight w:val="none"/>
              </w:rPr>
              <w:t>分。</w:t>
            </w:r>
          </w:p>
          <w:p>
            <w:pPr>
              <w:widowControl w:val="0"/>
              <w:numPr>
                <w:ilvl w:val="0"/>
                <w:numId w:val="24"/>
              </w:numPr>
              <w:tabs>
                <w:tab w:val="left" w:pos="509"/>
                <w:tab w:val="clear" w:pos="1260"/>
              </w:tabs>
              <w:adjustRightInd w:val="0"/>
              <w:snapToGrid w:val="0"/>
              <w:spacing w:line="340" w:lineRule="exact"/>
              <w:ind w:left="509" w:hanging="509"/>
              <w:jc w:val="both"/>
              <w:rPr>
                <w:rFonts w:hint="default" w:ascii="Arial" w:hAnsi="Arial" w:eastAsia="宋体" w:cs="Arial"/>
                <w:color w:val="auto"/>
                <w:sz w:val="21"/>
                <w:szCs w:val="21"/>
                <w:highlight w:val="none"/>
              </w:rPr>
            </w:pPr>
            <w:r>
              <w:rPr>
                <w:rFonts w:hint="default" w:ascii="Arial" w:hAnsi="Arial" w:eastAsia="宋体" w:cs="Arial"/>
                <w:color w:val="auto"/>
                <w:sz w:val="21"/>
                <w:szCs w:val="21"/>
                <w:highlight w:val="none"/>
                <w:lang w:val="en-US" w:eastAsia="zh-CN"/>
              </w:rPr>
              <w:t>获银行或评估公司等出具的企业信用（或资信）等级称号（有效期内），A级得1分，AA级得2分，AAA级得3分</w:t>
            </w:r>
          </w:p>
          <w:p>
            <w:pPr>
              <w:widowControl w:val="0"/>
              <w:numPr>
                <w:ilvl w:val="0"/>
                <w:numId w:val="24"/>
              </w:numPr>
              <w:tabs>
                <w:tab w:val="left" w:pos="509"/>
                <w:tab w:val="clear" w:pos="1260"/>
              </w:tabs>
              <w:adjustRightInd w:val="0"/>
              <w:snapToGrid w:val="0"/>
              <w:spacing w:line="340" w:lineRule="exact"/>
              <w:ind w:left="509" w:hanging="509"/>
              <w:jc w:val="both"/>
              <w:rPr>
                <w:rFonts w:hint="default" w:ascii="Arial" w:hAnsi="Arial" w:eastAsia="宋体" w:cs="Arial"/>
                <w:color w:val="auto"/>
                <w:sz w:val="21"/>
                <w:szCs w:val="21"/>
                <w:highlight w:val="none"/>
              </w:rPr>
            </w:pPr>
            <w:r>
              <w:rPr>
                <w:rFonts w:hint="default" w:ascii="Arial" w:hAnsi="Arial" w:eastAsia="宋体" w:cs="Arial"/>
                <w:color w:val="auto"/>
                <w:sz w:val="21"/>
                <w:szCs w:val="21"/>
                <w:highlight w:val="none"/>
              </w:rPr>
              <w:t>通过ISO9001质量管理体系认证，并获得有效证书（</w:t>
            </w:r>
            <w:r>
              <w:rPr>
                <w:rFonts w:hint="default" w:ascii="Arial" w:hAnsi="Arial" w:eastAsia="宋体" w:cs="Arial"/>
                <w:color w:val="auto"/>
                <w:sz w:val="21"/>
                <w:szCs w:val="21"/>
                <w:highlight w:val="none"/>
                <w:lang w:val="en-US" w:eastAsia="zh-CN"/>
              </w:rPr>
              <w:t>1</w:t>
            </w:r>
            <w:r>
              <w:rPr>
                <w:rFonts w:hint="default" w:ascii="Arial" w:hAnsi="Arial" w:eastAsia="宋体" w:cs="Arial"/>
                <w:color w:val="auto"/>
                <w:sz w:val="21"/>
                <w:szCs w:val="21"/>
                <w:highlight w:val="none"/>
              </w:rPr>
              <w:t>分）；通过OHASA18000职业健康及安全体系认证，并获得有效证书（</w:t>
            </w:r>
            <w:r>
              <w:rPr>
                <w:rFonts w:hint="default" w:ascii="Arial" w:hAnsi="Arial" w:eastAsia="宋体" w:cs="Arial"/>
                <w:color w:val="auto"/>
                <w:sz w:val="21"/>
                <w:szCs w:val="21"/>
                <w:highlight w:val="none"/>
                <w:lang w:val="en-US" w:eastAsia="zh-CN"/>
              </w:rPr>
              <w:t>1</w:t>
            </w:r>
            <w:r>
              <w:rPr>
                <w:rFonts w:hint="default" w:ascii="Arial" w:hAnsi="Arial" w:eastAsia="宋体" w:cs="Arial"/>
                <w:color w:val="auto"/>
                <w:sz w:val="21"/>
                <w:szCs w:val="21"/>
                <w:highlight w:val="none"/>
              </w:rPr>
              <w:t>分）；通过ISO14001环境管理体系认证，并获得有效证书（</w:t>
            </w:r>
            <w:r>
              <w:rPr>
                <w:rFonts w:hint="default" w:ascii="Arial" w:hAnsi="Arial" w:eastAsia="宋体" w:cs="Arial"/>
                <w:color w:val="auto"/>
                <w:sz w:val="21"/>
                <w:szCs w:val="21"/>
                <w:highlight w:val="none"/>
                <w:lang w:val="en-US" w:eastAsia="zh-CN"/>
              </w:rPr>
              <w:t>1</w:t>
            </w:r>
            <w:r>
              <w:rPr>
                <w:rFonts w:hint="default" w:ascii="Arial" w:hAnsi="Arial" w:eastAsia="宋体" w:cs="Arial"/>
                <w:color w:val="auto"/>
                <w:sz w:val="21"/>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noWrap w:val="0"/>
            <w:vAlign w:val="center"/>
          </w:tcPr>
          <w:p>
            <w:pPr>
              <w:spacing w:line="360" w:lineRule="auto"/>
              <w:ind w:right="3" w:rightChars="0"/>
              <w:jc w:val="center"/>
              <w:rPr>
                <w:rFonts w:hint="default" w:ascii="Arial" w:hAnsi="Arial" w:eastAsia="宋体" w:cs="Arial"/>
                <w:color w:val="auto"/>
                <w:spacing w:val="4"/>
                <w:sz w:val="21"/>
                <w:szCs w:val="21"/>
                <w:highlight w:val="none"/>
              </w:rPr>
            </w:pPr>
            <w:r>
              <w:rPr>
                <w:rFonts w:hint="default" w:ascii="Arial" w:hAnsi="Arial" w:eastAsia="宋体" w:cs="Arial"/>
                <w:color w:val="auto"/>
                <w:sz w:val="21"/>
                <w:szCs w:val="21"/>
                <w:highlight w:val="none"/>
              </w:rPr>
              <w:t>4.2</w:t>
            </w:r>
          </w:p>
        </w:tc>
        <w:tc>
          <w:tcPr>
            <w:tcW w:w="2342" w:type="dxa"/>
            <w:noWrap w:val="0"/>
            <w:vAlign w:val="center"/>
          </w:tcPr>
          <w:p>
            <w:pPr>
              <w:pStyle w:val="40"/>
              <w:adjustRightInd w:val="0"/>
              <w:snapToGrid w:val="0"/>
              <w:spacing w:line="240" w:lineRule="auto"/>
              <w:ind w:left="0" w:leftChars="0" w:firstLine="0" w:firstLineChars="0"/>
              <w:rPr>
                <w:rFonts w:hint="default" w:ascii="Arial" w:hAnsi="Arial" w:eastAsia="宋体" w:cs="Arial"/>
                <w:snapToGrid w:val="0"/>
                <w:color w:val="auto"/>
                <w:spacing w:val="0"/>
                <w:kern w:val="0"/>
                <w:sz w:val="21"/>
                <w:szCs w:val="21"/>
                <w:highlight w:val="none"/>
              </w:rPr>
            </w:pPr>
            <w:r>
              <w:rPr>
                <w:rFonts w:hint="default" w:ascii="Arial" w:hAnsi="Arial" w:eastAsia="宋体" w:cs="Arial"/>
                <w:snapToGrid w:val="0"/>
                <w:color w:val="auto"/>
                <w:spacing w:val="0"/>
                <w:kern w:val="0"/>
                <w:sz w:val="21"/>
                <w:szCs w:val="21"/>
                <w:highlight w:val="none"/>
              </w:rPr>
              <w:t>供应商201</w:t>
            </w:r>
            <w:r>
              <w:rPr>
                <w:rFonts w:hint="default" w:ascii="Arial" w:hAnsi="Arial" w:eastAsia="宋体" w:cs="Arial"/>
                <w:snapToGrid w:val="0"/>
                <w:color w:val="auto"/>
                <w:spacing w:val="0"/>
                <w:kern w:val="0"/>
                <w:sz w:val="21"/>
                <w:szCs w:val="21"/>
                <w:highlight w:val="none"/>
                <w:lang w:val="en-US" w:eastAsia="zh-CN"/>
              </w:rPr>
              <w:t>6</w:t>
            </w:r>
            <w:r>
              <w:rPr>
                <w:rFonts w:hint="default" w:ascii="Arial" w:hAnsi="Arial" w:eastAsia="宋体" w:cs="Arial"/>
                <w:snapToGrid w:val="0"/>
                <w:color w:val="auto"/>
                <w:spacing w:val="0"/>
                <w:kern w:val="0"/>
                <w:sz w:val="21"/>
                <w:szCs w:val="21"/>
                <w:highlight w:val="none"/>
              </w:rPr>
              <w:t>年以来业绩及业主对供应商合同履行效果的评价，每份合同必须出具业主评价书。</w:t>
            </w:r>
          </w:p>
        </w:tc>
        <w:tc>
          <w:tcPr>
            <w:tcW w:w="928" w:type="dxa"/>
            <w:noWrap w:val="0"/>
            <w:vAlign w:val="center"/>
          </w:tcPr>
          <w:p>
            <w:pPr>
              <w:pStyle w:val="9"/>
              <w:adjustRightInd w:val="0"/>
              <w:snapToGrid w:val="0"/>
              <w:spacing w:line="300" w:lineRule="exact"/>
              <w:jc w:val="center"/>
              <w:rPr>
                <w:rFonts w:hint="default" w:ascii="Arial" w:hAnsi="Arial" w:eastAsia="宋体" w:cs="Arial"/>
                <w:color w:val="auto"/>
                <w:sz w:val="21"/>
                <w:szCs w:val="21"/>
                <w:highlight w:val="none"/>
              </w:rPr>
            </w:pPr>
            <w:r>
              <w:rPr>
                <w:rFonts w:hint="default" w:ascii="Arial" w:hAnsi="Arial" w:eastAsia="宋体" w:cs="Arial"/>
                <w:color w:val="auto"/>
                <w:sz w:val="21"/>
                <w:szCs w:val="21"/>
                <w:highlight w:val="none"/>
              </w:rPr>
              <w:t>0-15分</w:t>
            </w:r>
          </w:p>
        </w:tc>
        <w:tc>
          <w:tcPr>
            <w:tcW w:w="6140" w:type="dxa"/>
            <w:gridSpan w:val="2"/>
            <w:noWrap w:val="0"/>
            <w:vAlign w:val="center"/>
          </w:tcPr>
          <w:p>
            <w:pPr>
              <w:widowControl w:val="0"/>
              <w:numPr>
                <w:ilvl w:val="0"/>
                <w:numId w:val="24"/>
              </w:numPr>
              <w:tabs>
                <w:tab w:val="left" w:pos="509"/>
                <w:tab w:val="clear" w:pos="1260"/>
              </w:tabs>
              <w:adjustRightInd w:val="0"/>
              <w:snapToGrid w:val="0"/>
              <w:spacing w:line="340" w:lineRule="exact"/>
              <w:ind w:left="509" w:hanging="509"/>
              <w:jc w:val="both"/>
              <w:rPr>
                <w:rFonts w:hint="default" w:ascii="Arial" w:hAnsi="Arial" w:eastAsia="宋体" w:cs="Arial"/>
                <w:color w:val="auto"/>
                <w:sz w:val="21"/>
                <w:szCs w:val="21"/>
                <w:highlight w:val="none"/>
              </w:rPr>
            </w:pPr>
            <w:r>
              <w:rPr>
                <w:rFonts w:hint="default" w:ascii="Arial" w:hAnsi="Arial" w:eastAsia="宋体" w:cs="Arial"/>
                <w:color w:val="auto"/>
                <w:sz w:val="21"/>
                <w:szCs w:val="21"/>
                <w:highlight w:val="none"/>
              </w:rPr>
              <w:t>根据投标人201</w:t>
            </w:r>
            <w:r>
              <w:rPr>
                <w:rFonts w:hint="default" w:ascii="Arial" w:hAnsi="Arial" w:eastAsia="宋体" w:cs="Arial"/>
                <w:color w:val="auto"/>
                <w:sz w:val="21"/>
                <w:szCs w:val="21"/>
                <w:highlight w:val="none"/>
                <w:lang w:val="en-US" w:eastAsia="zh-CN"/>
              </w:rPr>
              <w:t>6</w:t>
            </w:r>
            <w:r>
              <w:rPr>
                <w:rFonts w:hint="default" w:ascii="Arial" w:hAnsi="Arial" w:eastAsia="宋体" w:cs="Arial"/>
                <w:color w:val="auto"/>
                <w:sz w:val="21"/>
                <w:szCs w:val="21"/>
                <w:highlight w:val="none"/>
              </w:rPr>
              <w:t>年以来机关或企事业单位劳务服务项目业绩情况综合比较评分，</w:t>
            </w:r>
            <w:r>
              <w:rPr>
                <w:rFonts w:hint="default" w:ascii="Arial" w:hAnsi="Arial" w:eastAsia="宋体" w:cs="Arial"/>
                <w:bCs/>
                <w:color w:val="auto"/>
                <w:kern w:val="28"/>
                <w:sz w:val="21"/>
                <w:szCs w:val="21"/>
                <w:highlight w:val="none"/>
              </w:rPr>
              <w:t>其中：一般0-3；良3-7；优；7-10</w:t>
            </w:r>
            <w:r>
              <w:rPr>
                <w:rFonts w:hint="default" w:ascii="Arial" w:hAnsi="Arial" w:eastAsia="宋体" w:cs="Arial"/>
                <w:color w:val="auto"/>
                <w:sz w:val="21"/>
                <w:szCs w:val="21"/>
                <w:highlight w:val="none"/>
              </w:rPr>
              <w:t>。</w:t>
            </w:r>
          </w:p>
          <w:p>
            <w:pPr>
              <w:widowControl w:val="0"/>
              <w:numPr>
                <w:ilvl w:val="0"/>
                <w:numId w:val="24"/>
              </w:numPr>
              <w:tabs>
                <w:tab w:val="left" w:pos="509"/>
                <w:tab w:val="clear" w:pos="1260"/>
              </w:tabs>
              <w:adjustRightInd w:val="0"/>
              <w:snapToGrid w:val="0"/>
              <w:spacing w:line="340" w:lineRule="exact"/>
              <w:ind w:left="509" w:hanging="509"/>
              <w:jc w:val="both"/>
              <w:rPr>
                <w:rFonts w:hint="default" w:ascii="Arial" w:hAnsi="Arial" w:eastAsia="宋体" w:cs="Arial"/>
                <w:color w:val="auto"/>
                <w:sz w:val="21"/>
                <w:szCs w:val="21"/>
                <w:highlight w:val="none"/>
              </w:rPr>
            </w:pPr>
            <w:r>
              <w:rPr>
                <w:rFonts w:hint="default" w:ascii="Arial" w:hAnsi="Arial" w:eastAsia="宋体" w:cs="Arial"/>
                <w:bCs/>
                <w:color w:val="auto"/>
                <w:kern w:val="28"/>
                <w:sz w:val="21"/>
                <w:szCs w:val="21"/>
                <w:highlight w:val="none"/>
              </w:rPr>
              <w:t>根据</w:t>
            </w:r>
            <w:r>
              <w:rPr>
                <w:rFonts w:hint="default" w:ascii="Arial" w:hAnsi="Arial" w:eastAsia="宋体" w:cs="Arial"/>
                <w:color w:val="auto"/>
                <w:sz w:val="21"/>
                <w:szCs w:val="21"/>
                <w:highlight w:val="none"/>
              </w:rPr>
              <w:t>供应商提供业主评价</w:t>
            </w:r>
            <w:r>
              <w:rPr>
                <w:rFonts w:hint="default" w:ascii="Arial" w:hAnsi="Arial" w:eastAsia="宋体" w:cs="Arial"/>
                <w:color w:val="auto"/>
                <w:sz w:val="21"/>
                <w:szCs w:val="21"/>
                <w:highlight w:val="none"/>
                <w:lang w:eastAsia="zh-CN"/>
              </w:rPr>
              <w:t>（</w:t>
            </w:r>
            <w:r>
              <w:rPr>
                <w:rFonts w:hint="default" w:ascii="Arial" w:hAnsi="Arial" w:eastAsia="宋体" w:cs="Arial"/>
                <w:color w:val="auto"/>
                <w:sz w:val="21"/>
                <w:szCs w:val="21"/>
                <w:highlight w:val="none"/>
                <w:lang w:val="en-US" w:eastAsia="zh-CN"/>
              </w:rPr>
              <w:t>需加盖业主单位公章或对应业务科室印章</w:t>
            </w:r>
            <w:r>
              <w:rPr>
                <w:rFonts w:hint="default" w:ascii="Arial" w:hAnsi="Arial" w:eastAsia="宋体" w:cs="Arial"/>
                <w:color w:val="auto"/>
                <w:sz w:val="21"/>
                <w:szCs w:val="21"/>
                <w:highlight w:val="none"/>
                <w:lang w:eastAsia="zh-CN"/>
              </w:rPr>
              <w:t>）</w:t>
            </w:r>
            <w:r>
              <w:rPr>
                <w:rFonts w:hint="default" w:ascii="Arial" w:hAnsi="Arial" w:eastAsia="宋体" w:cs="Arial"/>
                <w:color w:val="auto"/>
                <w:sz w:val="21"/>
                <w:szCs w:val="21"/>
                <w:highlight w:val="none"/>
              </w:rPr>
              <w:t>由评委打分，每提供一份，且取得良好评价的得1分，满分5分。</w:t>
            </w:r>
          </w:p>
          <w:p>
            <w:pPr>
              <w:pStyle w:val="9"/>
              <w:adjustRightInd w:val="0"/>
              <w:snapToGrid w:val="0"/>
              <w:spacing w:line="300" w:lineRule="exact"/>
              <w:rPr>
                <w:rFonts w:hint="default" w:ascii="Arial" w:hAnsi="Arial" w:eastAsia="宋体" w:cs="Arial"/>
                <w:bCs/>
                <w:color w:val="auto"/>
                <w:kern w:val="28"/>
                <w:sz w:val="21"/>
                <w:szCs w:val="21"/>
                <w:highlight w:val="none"/>
              </w:rPr>
            </w:pPr>
            <w:r>
              <w:rPr>
                <w:rFonts w:hint="default" w:ascii="Arial" w:hAnsi="Arial" w:eastAsia="宋体" w:cs="Arial"/>
                <w:color w:val="auto"/>
                <w:sz w:val="21"/>
                <w:szCs w:val="21"/>
                <w:highlight w:val="none"/>
              </w:rPr>
              <w:t>注：</w:t>
            </w:r>
            <w:r>
              <w:rPr>
                <w:rFonts w:hint="default" w:ascii="Arial" w:hAnsi="Arial" w:eastAsia="宋体" w:cs="Arial"/>
                <w:snapToGrid w:val="0"/>
                <w:color w:val="auto"/>
                <w:kern w:val="0"/>
                <w:sz w:val="21"/>
                <w:szCs w:val="21"/>
                <w:highlight w:val="none"/>
              </w:rPr>
              <w:t>携带合同原件及评价原件审查，不提供原件不得分。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noWrap w:val="0"/>
            <w:vAlign w:val="center"/>
          </w:tcPr>
          <w:p>
            <w:pPr>
              <w:spacing w:line="360" w:lineRule="auto"/>
              <w:ind w:right="3" w:rightChars="0"/>
              <w:jc w:val="center"/>
              <w:rPr>
                <w:rFonts w:hint="default" w:ascii="Arial" w:hAnsi="Arial" w:eastAsia="宋体" w:cs="Arial"/>
                <w:color w:val="auto"/>
                <w:sz w:val="21"/>
                <w:szCs w:val="21"/>
                <w:highlight w:val="none"/>
              </w:rPr>
            </w:pPr>
            <w:r>
              <w:rPr>
                <w:rFonts w:hint="default" w:ascii="Arial" w:hAnsi="Arial" w:eastAsia="宋体" w:cs="Arial"/>
                <w:color w:val="auto"/>
                <w:sz w:val="21"/>
                <w:szCs w:val="21"/>
                <w:highlight w:val="none"/>
              </w:rPr>
              <w:t>4.3</w:t>
            </w:r>
          </w:p>
        </w:tc>
        <w:tc>
          <w:tcPr>
            <w:tcW w:w="2342" w:type="dxa"/>
            <w:noWrap w:val="0"/>
            <w:vAlign w:val="center"/>
          </w:tcPr>
          <w:p>
            <w:pPr>
              <w:pStyle w:val="40"/>
              <w:adjustRightInd w:val="0"/>
              <w:snapToGrid w:val="0"/>
              <w:spacing w:line="240" w:lineRule="auto"/>
              <w:ind w:left="0" w:leftChars="0" w:firstLine="0" w:firstLineChars="0"/>
              <w:rPr>
                <w:rFonts w:hint="default" w:ascii="Arial" w:hAnsi="Arial" w:eastAsia="宋体" w:cs="Arial"/>
                <w:snapToGrid w:val="0"/>
                <w:color w:val="auto"/>
                <w:spacing w:val="0"/>
                <w:kern w:val="0"/>
                <w:sz w:val="21"/>
                <w:szCs w:val="21"/>
                <w:highlight w:val="none"/>
              </w:rPr>
            </w:pPr>
            <w:r>
              <w:rPr>
                <w:rFonts w:hint="default" w:ascii="Arial" w:hAnsi="Arial" w:eastAsia="宋体" w:cs="Arial"/>
                <w:snapToGrid w:val="0"/>
                <w:color w:val="auto"/>
                <w:spacing w:val="0"/>
                <w:kern w:val="0"/>
                <w:sz w:val="21"/>
                <w:szCs w:val="21"/>
                <w:highlight w:val="none"/>
              </w:rPr>
              <w:t>管理服务组织机构设置、运作流程、服务管理机制</w:t>
            </w:r>
          </w:p>
        </w:tc>
        <w:tc>
          <w:tcPr>
            <w:tcW w:w="928" w:type="dxa"/>
            <w:noWrap w:val="0"/>
            <w:vAlign w:val="center"/>
          </w:tcPr>
          <w:p>
            <w:pPr>
              <w:pStyle w:val="9"/>
              <w:adjustRightInd w:val="0"/>
              <w:snapToGrid w:val="0"/>
              <w:spacing w:line="300" w:lineRule="exact"/>
              <w:jc w:val="center"/>
              <w:rPr>
                <w:rFonts w:hint="default" w:ascii="Arial" w:hAnsi="Arial" w:eastAsia="宋体" w:cs="Arial"/>
                <w:color w:val="auto"/>
                <w:sz w:val="21"/>
                <w:szCs w:val="21"/>
                <w:highlight w:val="none"/>
              </w:rPr>
            </w:pPr>
            <w:r>
              <w:rPr>
                <w:rFonts w:hint="default" w:ascii="Arial" w:hAnsi="Arial" w:eastAsia="宋体" w:cs="Arial"/>
                <w:color w:val="auto"/>
                <w:sz w:val="21"/>
                <w:szCs w:val="21"/>
                <w:highlight w:val="none"/>
              </w:rPr>
              <w:t>0-</w:t>
            </w:r>
            <w:r>
              <w:rPr>
                <w:rFonts w:hint="eastAsia" w:ascii="Arial" w:hAnsi="Arial" w:eastAsia="宋体" w:cs="Arial"/>
                <w:color w:val="auto"/>
                <w:sz w:val="21"/>
                <w:szCs w:val="21"/>
                <w:highlight w:val="none"/>
                <w:lang w:val="en-US" w:eastAsia="zh-CN"/>
              </w:rPr>
              <w:t>6</w:t>
            </w:r>
            <w:r>
              <w:rPr>
                <w:rFonts w:hint="default" w:ascii="Arial" w:hAnsi="Arial" w:eastAsia="宋体" w:cs="Arial"/>
                <w:color w:val="auto"/>
                <w:sz w:val="21"/>
                <w:szCs w:val="21"/>
                <w:highlight w:val="none"/>
              </w:rPr>
              <w:t>分</w:t>
            </w:r>
          </w:p>
        </w:tc>
        <w:tc>
          <w:tcPr>
            <w:tcW w:w="6140" w:type="dxa"/>
            <w:gridSpan w:val="2"/>
            <w:noWrap w:val="0"/>
            <w:vAlign w:val="center"/>
          </w:tcPr>
          <w:p>
            <w:pPr>
              <w:pStyle w:val="9"/>
              <w:adjustRightInd w:val="0"/>
              <w:snapToGrid w:val="0"/>
              <w:spacing w:line="300" w:lineRule="exact"/>
              <w:rPr>
                <w:rFonts w:hint="default" w:ascii="Arial" w:hAnsi="Arial" w:eastAsia="宋体" w:cs="Arial"/>
                <w:color w:val="auto"/>
                <w:sz w:val="21"/>
                <w:szCs w:val="21"/>
                <w:highlight w:val="none"/>
              </w:rPr>
            </w:pPr>
            <w:r>
              <w:rPr>
                <w:rFonts w:hint="default" w:ascii="Arial" w:hAnsi="Arial" w:eastAsia="宋体" w:cs="Arial"/>
                <w:color w:val="auto"/>
                <w:sz w:val="21"/>
                <w:szCs w:val="21"/>
                <w:highlight w:val="none"/>
              </w:rPr>
              <w:t>根据管理服务组织机构设置（附组织机构图）、运作流程（附运作流程图）、激励机制、监督机制、自我约束机制和信息反馈渠道及处理机制等是否科学、合理、高效，由专家比较分档次打分，其中：一般0-</w:t>
            </w:r>
            <w:r>
              <w:rPr>
                <w:rFonts w:hint="eastAsia" w:ascii="Arial" w:hAnsi="Arial" w:eastAsia="宋体" w:cs="Arial"/>
                <w:color w:val="auto"/>
                <w:sz w:val="21"/>
                <w:szCs w:val="21"/>
                <w:highlight w:val="none"/>
                <w:lang w:val="en-US" w:eastAsia="zh-CN"/>
              </w:rPr>
              <w:t>2</w:t>
            </w:r>
            <w:r>
              <w:rPr>
                <w:rFonts w:hint="default" w:ascii="Arial" w:hAnsi="Arial" w:eastAsia="宋体" w:cs="Arial"/>
                <w:color w:val="auto"/>
                <w:sz w:val="21"/>
                <w:szCs w:val="21"/>
                <w:highlight w:val="none"/>
              </w:rPr>
              <w:t>；良</w:t>
            </w:r>
            <w:r>
              <w:rPr>
                <w:rFonts w:hint="eastAsia" w:ascii="Arial" w:hAnsi="Arial" w:eastAsia="宋体" w:cs="Arial"/>
                <w:color w:val="auto"/>
                <w:sz w:val="21"/>
                <w:szCs w:val="21"/>
                <w:highlight w:val="none"/>
                <w:lang w:val="en-US" w:eastAsia="zh-CN"/>
              </w:rPr>
              <w:t>2</w:t>
            </w:r>
            <w:r>
              <w:rPr>
                <w:rFonts w:hint="default" w:ascii="Arial" w:hAnsi="Arial" w:eastAsia="宋体" w:cs="Arial"/>
                <w:color w:val="auto"/>
                <w:sz w:val="21"/>
                <w:szCs w:val="21"/>
                <w:highlight w:val="none"/>
              </w:rPr>
              <w:t>-</w:t>
            </w:r>
            <w:r>
              <w:rPr>
                <w:rFonts w:hint="eastAsia" w:ascii="Arial" w:hAnsi="Arial" w:eastAsia="宋体" w:cs="Arial"/>
                <w:color w:val="auto"/>
                <w:sz w:val="21"/>
                <w:szCs w:val="21"/>
                <w:highlight w:val="none"/>
                <w:lang w:val="en-US" w:eastAsia="zh-CN"/>
              </w:rPr>
              <w:t>4</w:t>
            </w:r>
            <w:r>
              <w:rPr>
                <w:rFonts w:hint="default" w:ascii="Arial" w:hAnsi="Arial" w:eastAsia="宋体" w:cs="Arial"/>
                <w:color w:val="auto"/>
                <w:sz w:val="21"/>
                <w:szCs w:val="21"/>
                <w:highlight w:val="none"/>
              </w:rPr>
              <w:t>；优；</w:t>
            </w:r>
            <w:r>
              <w:rPr>
                <w:rFonts w:hint="eastAsia" w:ascii="Arial" w:hAnsi="Arial" w:eastAsia="宋体" w:cs="Arial"/>
                <w:color w:val="auto"/>
                <w:sz w:val="21"/>
                <w:szCs w:val="21"/>
                <w:highlight w:val="none"/>
                <w:lang w:val="en-US" w:eastAsia="zh-CN"/>
              </w:rPr>
              <w:t>4</w:t>
            </w:r>
            <w:r>
              <w:rPr>
                <w:rFonts w:hint="default" w:ascii="Arial" w:hAnsi="Arial" w:eastAsia="宋体" w:cs="Arial"/>
                <w:color w:val="auto"/>
                <w:sz w:val="21"/>
                <w:szCs w:val="21"/>
                <w:highlight w:val="none"/>
              </w:rPr>
              <w:t>-</w:t>
            </w:r>
            <w:r>
              <w:rPr>
                <w:rFonts w:hint="eastAsia" w:ascii="Arial" w:hAnsi="Arial" w:eastAsia="宋体" w:cs="Arial"/>
                <w:color w:val="auto"/>
                <w:sz w:val="21"/>
                <w:szCs w:val="21"/>
                <w:highlight w:val="none"/>
                <w:lang w:val="en-US" w:eastAsia="zh-CN"/>
              </w:rPr>
              <w:t>6</w:t>
            </w:r>
            <w:r>
              <w:rPr>
                <w:rFonts w:hint="default" w:ascii="Arial" w:hAnsi="Arial" w:eastAsia="宋体" w:cs="Arial"/>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noWrap w:val="0"/>
            <w:vAlign w:val="center"/>
          </w:tcPr>
          <w:p>
            <w:pPr>
              <w:spacing w:line="360" w:lineRule="auto"/>
              <w:ind w:right="3" w:rightChars="0"/>
              <w:jc w:val="center"/>
              <w:rPr>
                <w:rFonts w:hint="default" w:ascii="Arial" w:hAnsi="Arial" w:eastAsia="宋体" w:cs="Arial"/>
                <w:color w:val="auto"/>
                <w:sz w:val="21"/>
                <w:szCs w:val="21"/>
                <w:highlight w:val="none"/>
              </w:rPr>
            </w:pPr>
            <w:r>
              <w:rPr>
                <w:rFonts w:hint="default" w:ascii="Arial" w:hAnsi="Arial" w:eastAsia="宋体" w:cs="Arial"/>
                <w:color w:val="auto"/>
                <w:sz w:val="21"/>
                <w:szCs w:val="21"/>
                <w:highlight w:val="none"/>
              </w:rPr>
              <w:t>4.4</w:t>
            </w:r>
          </w:p>
        </w:tc>
        <w:tc>
          <w:tcPr>
            <w:tcW w:w="2342" w:type="dxa"/>
            <w:noWrap w:val="0"/>
            <w:vAlign w:val="center"/>
          </w:tcPr>
          <w:p>
            <w:pPr>
              <w:keepNext w:val="0"/>
              <w:keepLines w:val="0"/>
              <w:pageBreakBefore w:val="0"/>
              <w:kinsoku/>
              <w:wordWrap/>
              <w:overflowPunct/>
              <w:topLinePunct w:val="0"/>
              <w:autoSpaceDE/>
              <w:autoSpaceDN/>
              <w:bidi w:val="0"/>
              <w:adjustRightInd/>
              <w:spacing w:line="360" w:lineRule="exact"/>
              <w:ind w:left="-50" w:leftChars="0"/>
              <w:jc w:val="center"/>
              <w:textAlignment w:val="auto"/>
              <w:outlineLvl w:val="9"/>
              <w:rPr>
                <w:rFonts w:hint="default" w:ascii="Arial" w:hAnsi="Arial" w:eastAsia="宋体" w:cs="Arial"/>
                <w:snapToGrid w:val="0"/>
                <w:color w:val="auto"/>
                <w:spacing w:val="0"/>
                <w:kern w:val="0"/>
                <w:sz w:val="21"/>
                <w:szCs w:val="21"/>
                <w:highlight w:val="none"/>
              </w:rPr>
            </w:pPr>
            <w:r>
              <w:rPr>
                <w:rFonts w:hint="default" w:ascii="Arial" w:hAnsi="Arial" w:eastAsia="宋体" w:cs="Arial"/>
                <w:color w:val="auto"/>
                <w:sz w:val="21"/>
                <w:szCs w:val="21"/>
                <w:highlight w:val="none"/>
              </w:rPr>
              <w:t>本项目管理人员配备情况</w:t>
            </w:r>
          </w:p>
        </w:tc>
        <w:tc>
          <w:tcPr>
            <w:tcW w:w="928" w:type="dxa"/>
            <w:noWrap w:val="0"/>
            <w:vAlign w:val="center"/>
          </w:tcPr>
          <w:p>
            <w:pPr>
              <w:keepNext w:val="0"/>
              <w:keepLines w:val="0"/>
              <w:pageBreakBefore w:val="0"/>
              <w:kinsoku/>
              <w:wordWrap/>
              <w:overflowPunct/>
              <w:topLinePunct w:val="0"/>
              <w:autoSpaceDE/>
              <w:autoSpaceDN/>
              <w:bidi w:val="0"/>
              <w:adjustRightInd/>
              <w:spacing w:line="360" w:lineRule="exact"/>
              <w:ind w:left="-50" w:leftChars="0"/>
              <w:jc w:val="center"/>
              <w:textAlignment w:val="auto"/>
              <w:outlineLvl w:val="9"/>
              <w:rPr>
                <w:rFonts w:hint="default" w:ascii="Arial" w:hAnsi="Arial" w:eastAsia="宋体" w:cs="Arial"/>
                <w:color w:val="auto"/>
                <w:sz w:val="21"/>
                <w:szCs w:val="21"/>
                <w:highlight w:val="none"/>
              </w:rPr>
            </w:pPr>
            <w:r>
              <w:rPr>
                <w:rFonts w:hint="default" w:ascii="Arial" w:hAnsi="Arial" w:eastAsia="宋体" w:cs="Arial"/>
                <w:bCs/>
                <w:color w:val="auto"/>
                <w:sz w:val="21"/>
                <w:szCs w:val="21"/>
                <w:highlight w:val="none"/>
              </w:rPr>
              <w:t>0-</w:t>
            </w:r>
            <w:r>
              <w:rPr>
                <w:rFonts w:hint="default" w:ascii="Arial" w:hAnsi="Arial" w:eastAsia="宋体" w:cs="Arial"/>
                <w:color w:val="auto"/>
                <w:sz w:val="21"/>
                <w:szCs w:val="21"/>
                <w:highlight w:val="none"/>
                <w:lang w:val="en-US" w:eastAsia="zh-CN"/>
              </w:rPr>
              <w:t>5</w:t>
            </w:r>
            <w:r>
              <w:rPr>
                <w:rFonts w:hint="default" w:ascii="Arial" w:hAnsi="Arial" w:eastAsia="宋体" w:cs="Arial"/>
                <w:bCs/>
                <w:color w:val="auto"/>
                <w:sz w:val="21"/>
                <w:szCs w:val="21"/>
                <w:highlight w:val="none"/>
              </w:rPr>
              <w:t>分</w:t>
            </w:r>
          </w:p>
        </w:tc>
        <w:tc>
          <w:tcPr>
            <w:tcW w:w="6140" w:type="dxa"/>
            <w:gridSpan w:val="2"/>
            <w:noWrap w:val="0"/>
            <w:vAlign w:val="center"/>
          </w:tcPr>
          <w:p>
            <w:pPr>
              <w:keepNext w:val="0"/>
              <w:keepLines w:val="0"/>
              <w:pageBreakBefore w:val="0"/>
              <w:kinsoku/>
              <w:wordWrap/>
              <w:overflowPunct/>
              <w:topLinePunct w:val="0"/>
              <w:autoSpaceDE/>
              <w:autoSpaceDN/>
              <w:bidi w:val="0"/>
              <w:adjustRightInd/>
              <w:spacing w:line="360" w:lineRule="exact"/>
              <w:textAlignment w:val="auto"/>
              <w:outlineLvl w:val="9"/>
              <w:rPr>
                <w:rFonts w:hint="default" w:ascii="Arial" w:hAnsi="Arial" w:eastAsia="宋体" w:cs="Arial"/>
                <w:color w:val="auto"/>
                <w:sz w:val="21"/>
                <w:szCs w:val="21"/>
                <w:highlight w:val="none"/>
                <w:lang w:val="en-US" w:eastAsia="zh-CN"/>
              </w:rPr>
            </w:pPr>
            <w:r>
              <w:rPr>
                <w:rFonts w:hint="eastAsia" w:ascii="Arial" w:hAnsi="Arial" w:eastAsia="宋体" w:cs="Arial"/>
                <w:color w:val="auto"/>
                <w:sz w:val="21"/>
                <w:szCs w:val="21"/>
                <w:highlight w:val="none"/>
                <w:lang w:val="en-US" w:eastAsia="zh-CN"/>
              </w:rPr>
              <w:t>在提供3名专职人员长期派驻到瑞安交警大队现场服务的基础上，每增加1人加1分，满分2分。</w:t>
            </w:r>
          </w:p>
          <w:p>
            <w:pPr>
              <w:keepNext w:val="0"/>
              <w:keepLines w:val="0"/>
              <w:pageBreakBefore w:val="0"/>
              <w:kinsoku/>
              <w:wordWrap/>
              <w:overflowPunct/>
              <w:topLinePunct w:val="0"/>
              <w:autoSpaceDE/>
              <w:autoSpaceDN/>
              <w:bidi w:val="0"/>
              <w:adjustRightInd/>
              <w:spacing w:line="360" w:lineRule="exact"/>
              <w:textAlignment w:val="auto"/>
              <w:outlineLvl w:val="9"/>
              <w:rPr>
                <w:rFonts w:hint="default" w:ascii="Arial" w:hAnsi="Arial" w:eastAsia="宋体" w:cs="Arial"/>
                <w:color w:val="auto"/>
                <w:sz w:val="21"/>
                <w:szCs w:val="21"/>
                <w:highlight w:val="none"/>
              </w:rPr>
            </w:pPr>
            <w:r>
              <w:rPr>
                <w:rFonts w:hint="default" w:ascii="Arial" w:hAnsi="Arial" w:eastAsia="宋体" w:cs="Arial"/>
                <w:color w:val="auto"/>
                <w:sz w:val="21"/>
                <w:szCs w:val="21"/>
                <w:highlight w:val="none"/>
              </w:rPr>
              <w:t>根据</w:t>
            </w:r>
            <w:r>
              <w:rPr>
                <w:rFonts w:hint="default" w:ascii="Arial" w:hAnsi="Arial" w:eastAsia="宋体" w:cs="Arial"/>
                <w:color w:val="auto"/>
                <w:sz w:val="21"/>
                <w:szCs w:val="21"/>
                <w:highlight w:val="none"/>
                <w:lang w:val="en-US" w:eastAsia="zh-CN"/>
              </w:rPr>
              <w:t>配备</w:t>
            </w:r>
            <w:r>
              <w:rPr>
                <w:rFonts w:hint="default" w:ascii="Arial" w:hAnsi="Arial" w:eastAsia="宋体" w:cs="Arial"/>
                <w:color w:val="auto"/>
                <w:sz w:val="21"/>
                <w:szCs w:val="21"/>
                <w:highlight w:val="none"/>
              </w:rPr>
              <w:t>人员</w:t>
            </w:r>
            <w:r>
              <w:rPr>
                <w:rFonts w:hint="default" w:ascii="Arial" w:hAnsi="Arial" w:eastAsia="宋体" w:cs="Arial"/>
                <w:color w:val="auto"/>
                <w:sz w:val="21"/>
                <w:szCs w:val="21"/>
                <w:highlight w:val="none"/>
                <w:lang w:val="en-US" w:eastAsia="zh-CN"/>
              </w:rPr>
              <w:t>任职资格</w:t>
            </w:r>
            <w:r>
              <w:rPr>
                <w:rFonts w:hint="default" w:ascii="Arial" w:hAnsi="Arial" w:eastAsia="宋体" w:cs="Arial"/>
                <w:color w:val="auto"/>
                <w:sz w:val="21"/>
                <w:szCs w:val="21"/>
                <w:highlight w:val="none"/>
              </w:rPr>
              <w:t>、</w:t>
            </w:r>
            <w:r>
              <w:rPr>
                <w:rFonts w:hint="default" w:ascii="Arial" w:hAnsi="Arial" w:eastAsia="宋体" w:cs="Arial"/>
                <w:color w:val="auto"/>
                <w:sz w:val="21"/>
                <w:szCs w:val="21"/>
                <w:highlight w:val="none"/>
                <w:lang w:val="en-US" w:eastAsia="zh-CN"/>
              </w:rPr>
              <w:t>服务经验</w:t>
            </w:r>
            <w:r>
              <w:rPr>
                <w:rFonts w:hint="default" w:ascii="Arial" w:hAnsi="Arial" w:eastAsia="宋体" w:cs="Arial"/>
                <w:color w:val="auto"/>
                <w:sz w:val="21"/>
                <w:szCs w:val="21"/>
                <w:highlight w:val="none"/>
              </w:rPr>
              <w:t>等，由评标委员会横向比较综合打分，其中：一般0-</w:t>
            </w:r>
            <w:r>
              <w:rPr>
                <w:rFonts w:hint="default" w:ascii="Arial" w:hAnsi="Arial" w:eastAsia="宋体" w:cs="Arial"/>
                <w:color w:val="auto"/>
                <w:sz w:val="21"/>
                <w:szCs w:val="21"/>
                <w:highlight w:val="none"/>
                <w:lang w:val="en-US" w:eastAsia="zh-CN"/>
              </w:rPr>
              <w:t>1</w:t>
            </w:r>
            <w:r>
              <w:rPr>
                <w:rFonts w:hint="default" w:ascii="Arial" w:hAnsi="Arial" w:eastAsia="宋体" w:cs="Arial"/>
                <w:color w:val="auto"/>
                <w:sz w:val="21"/>
                <w:szCs w:val="21"/>
                <w:highlight w:val="none"/>
              </w:rPr>
              <w:t>；良</w:t>
            </w:r>
            <w:r>
              <w:rPr>
                <w:rFonts w:hint="default" w:ascii="Arial" w:hAnsi="Arial" w:eastAsia="宋体" w:cs="Arial"/>
                <w:color w:val="auto"/>
                <w:sz w:val="21"/>
                <w:szCs w:val="21"/>
                <w:highlight w:val="none"/>
                <w:lang w:val="en-US" w:eastAsia="zh-CN"/>
              </w:rPr>
              <w:t>1</w:t>
            </w:r>
            <w:r>
              <w:rPr>
                <w:rFonts w:hint="default" w:ascii="Arial" w:hAnsi="Arial" w:eastAsia="宋体" w:cs="Arial"/>
                <w:color w:val="auto"/>
                <w:sz w:val="21"/>
                <w:szCs w:val="21"/>
                <w:highlight w:val="none"/>
              </w:rPr>
              <w:t>-</w:t>
            </w:r>
            <w:r>
              <w:rPr>
                <w:rFonts w:hint="eastAsia" w:ascii="Arial" w:hAnsi="Arial" w:eastAsia="宋体" w:cs="Arial"/>
                <w:color w:val="auto"/>
                <w:sz w:val="21"/>
                <w:szCs w:val="21"/>
                <w:highlight w:val="none"/>
                <w:lang w:val="en-US" w:eastAsia="zh-CN"/>
              </w:rPr>
              <w:t>2</w:t>
            </w:r>
            <w:r>
              <w:rPr>
                <w:rFonts w:hint="default" w:ascii="Arial" w:hAnsi="Arial" w:eastAsia="宋体" w:cs="Arial"/>
                <w:color w:val="auto"/>
                <w:sz w:val="21"/>
                <w:szCs w:val="21"/>
                <w:highlight w:val="none"/>
              </w:rPr>
              <w:t>；优</w:t>
            </w:r>
            <w:r>
              <w:rPr>
                <w:rFonts w:hint="eastAsia" w:ascii="Arial" w:hAnsi="Arial" w:eastAsia="宋体" w:cs="Arial"/>
                <w:color w:val="auto"/>
                <w:sz w:val="21"/>
                <w:szCs w:val="21"/>
                <w:highlight w:val="none"/>
                <w:lang w:val="en-US" w:eastAsia="zh-CN"/>
              </w:rPr>
              <w:t>2</w:t>
            </w:r>
            <w:r>
              <w:rPr>
                <w:rFonts w:hint="default" w:ascii="Arial" w:hAnsi="Arial" w:eastAsia="宋体" w:cs="Arial"/>
                <w:color w:val="auto"/>
                <w:sz w:val="21"/>
                <w:szCs w:val="21"/>
                <w:highlight w:val="none"/>
              </w:rPr>
              <w:t>-</w:t>
            </w:r>
            <w:r>
              <w:rPr>
                <w:rFonts w:hint="eastAsia" w:ascii="Arial" w:hAnsi="Arial" w:eastAsia="宋体" w:cs="Arial"/>
                <w:color w:val="auto"/>
                <w:sz w:val="21"/>
                <w:szCs w:val="21"/>
                <w:highlight w:val="none"/>
                <w:lang w:val="en-US" w:eastAsia="zh-CN"/>
              </w:rPr>
              <w:t>3</w:t>
            </w:r>
            <w:r>
              <w:rPr>
                <w:rFonts w:hint="default" w:ascii="Arial" w:hAnsi="Arial" w:eastAsia="宋体" w:cs="Arial"/>
                <w:color w:val="auto"/>
                <w:sz w:val="21"/>
                <w:szCs w:val="21"/>
                <w:highlight w:val="none"/>
              </w:rPr>
              <w:t>。</w:t>
            </w:r>
          </w:p>
          <w:p>
            <w:pPr>
              <w:keepNext w:val="0"/>
              <w:keepLines w:val="0"/>
              <w:pageBreakBefore w:val="0"/>
              <w:kinsoku/>
              <w:wordWrap/>
              <w:overflowPunct/>
              <w:topLinePunct w:val="0"/>
              <w:autoSpaceDE/>
              <w:autoSpaceDN/>
              <w:bidi w:val="0"/>
              <w:adjustRightInd/>
              <w:spacing w:line="360" w:lineRule="exact"/>
              <w:textAlignment w:val="auto"/>
              <w:outlineLvl w:val="9"/>
              <w:rPr>
                <w:rFonts w:hint="default" w:ascii="Arial" w:hAnsi="Arial" w:eastAsia="宋体" w:cs="Arial"/>
                <w:color w:val="auto"/>
                <w:sz w:val="21"/>
                <w:szCs w:val="21"/>
                <w:highlight w:val="none"/>
              </w:rPr>
            </w:pPr>
            <w:r>
              <w:rPr>
                <w:rFonts w:hint="default" w:ascii="Arial" w:hAnsi="Arial" w:eastAsia="宋体" w:cs="Arial"/>
                <w:color w:val="auto"/>
                <w:sz w:val="21"/>
                <w:szCs w:val="21"/>
                <w:highlight w:val="none"/>
                <w:lang w:val="en-US" w:eastAsia="zh-CN"/>
              </w:rPr>
              <w:t>须提供投标前近半年以上本单位工作的社保证明及驻点服务单位相关证明材料，原件备查，不提供原件不得分。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noWrap w:val="0"/>
            <w:vAlign w:val="center"/>
          </w:tcPr>
          <w:p>
            <w:pPr>
              <w:spacing w:line="360" w:lineRule="auto"/>
              <w:ind w:right="3" w:rightChars="0"/>
              <w:jc w:val="center"/>
              <w:rPr>
                <w:rFonts w:hint="default" w:ascii="Arial" w:hAnsi="Arial" w:eastAsia="宋体" w:cs="Arial"/>
                <w:color w:val="auto"/>
                <w:sz w:val="21"/>
                <w:szCs w:val="21"/>
                <w:highlight w:val="none"/>
              </w:rPr>
            </w:pPr>
            <w:r>
              <w:rPr>
                <w:rFonts w:hint="default" w:ascii="Arial" w:hAnsi="Arial" w:eastAsia="宋体" w:cs="Arial"/>
                <w:color w:val="auto"/>
                <w:sz w:val="21"/>
                <w:szCs w:val="21"/>
                <w:highlight w:val="none"/>
              </w:rPr>
              <w:t>4.5</w:t>
            </w:r>
          </w:p>
        </w:tc>
        <w:tc>
          <w:tcPr>
            <w:tcW w:w="2342" w:type="dxa"/>
            <w:noWrap w:val="0"/>
            <w:vAlign w:val="center"/>
          </w:tcPr>
          <w:p>
            <w:pPr>
              <w:keepNext w:val="0"/>
              <w:keepLines w:val="0"/>
              <w:pageBreakBefore w:val="0"/>
              <w:kinsoku/>
              <w:wordWrap/>
              <w:overflowPunct/>
              <w:topLinePunct w:val="0"/>
              <w:autoSpaceDE/>
              <w:autoSpaceDN/>
              <w:bidi w:val="0"/>
              <w:adjustRightInd/>
              <w:spacing w:line="360" w:lineRule="exact"/>
              <w:ind w:left="-50" w:leftChars="0"/>
              <w:jc w:val="center"/>
              <w:textAlignment w:val="auto"/>
              <w:outlineLvl w:val="9"/>
              <w:rPr>
                <w:rFonts w:hint="default" w:ascii="Arial" w:hAnsi="Arial" w:eastAsia="宋体" w:cs="Arial"/>
                <w:snapToGrid w:val="0"/>
                <w:color w:val="auto"/>
                <w:spacing w:val="0"/>
                <w:kern w:val="0"/>
                <w:sz w:val="21"/>
                <w:szCs w:val="21"/>
                <w:highlight w:val="none"/>
              </w:rPr>
            </w:pPr>
            <w:r>
              <w:rPr>
                <w:rFonts w:hint="default" w:ascii="Arial" w:hAnsi="Arial" w:eastAsia="宋体" w:cs="Arial"/>
                <w:color w:val="auto"/>
                <w:sz w:val="21"/>
                <w:szCs w:val="21"/>
                <w:highlight w:val="none"/>
                <w:lang w:val="en-US" w:eastAsia="zh-CN"/>
              </w:rPr>
              <w:t>本项目设备、耗材投入情况</w:t>
            </w:r>
          </w:p>
        </w:tc>
        <w:tc>
          <w:tcPr>
            <w:tcW w:w="928" w:type="dxa"/>
            <w:noWrap w:val="0"/>
            <w:vAlign w:val="center"/>
          </w:tcPr>
          <w:p>
            <w:pPr>
              <w:keepNext w:val="0"/>
              <w:keepLines w:val="0"/>
              <w:pageBreakBefore w:val="0"/>
              <w:kinsoku/>
              <w:wordWrap/>
              <w:overflowPunct/>
              <w:topLinePunct w:val="0"/>
              <w:autoSpaceDE/>
              <w:autoSpaceDN/>
              <w:bidi w:val="0"/>
              <w:adjustRightInd/>
              <w:spacing w:line="360" w:lineRule="exact"/>
              <w:ind w:left="-50" w:leftChars="0"/>
              <w:jc w:val="center"/>
              <w:textAlignment w:val="auto"/>
              <w:outlineLvl w:val="9"/>
              <w:rPr>
                <w:rFonts w:hint="default" w:ascii="Arial" w:hAnsi="Arial" w:eastAsia="宋体" w:cs="Arial"/>
                <w:color w:val="auto"/>
                <w:sz w:val="21"/>
                <w:szCs w:val="21"/>
                <w:highlight w:val="none"/>
              </w:rPr>
            </w:pPr>
            <w:r>
              <w:rPr>
                <w:rFonts w:hint="default" w:ascii="Arial" w:hAnsi="Arial" w:eastAsia="宋体" w:cs="Arial"/>
                <w:bCs/>
                <w:color w:val="auto"/>
                <w:sz w:val="21"/>
                <w:szCs w:val="21"/>
                <w:highlight w:val="none"/>
              </w:rPr>
              <w:t>0-</w:t>
            </w:r>
            <w:r>
              <w:rPr>
                <w:rFonts w:hint="eastAsia" w:ascii="Arial" w:hAnsi="Arial" w:eastAsia="宋体" w:cs="Arial"/>
                <w:color w:val="auto"/>
                <w:sz w:val="21"/>
                <w:szCs w:val="21"/>
                <w:highlight w:val="none"/>
                <w:lang w:val="en-US" w:eastAsia="zh-CN"/>
              </w:rPr>
              <w:t>5</w:t>
            </w:r>
            <w:r>
              <w:rPr>
                <w:rFonts w:hint="default" w:ascii="Arial" w:hAnsi="Arial" w:eastAsia="宋体" w:cs="Arial"/>
                <w:bCs/>
                <w:color w:val="auto"/>
                <w:sz w:val="21"/>
                <w:szCs w:val="21"/>
                <w:highlight w:val="none"/>
              </w:rPr>
              <w:t>分</w:t>
            </w:r>
          </w:p>
        </w:tc>
        <w:tc>
          <w:tcPr>
            <w:tcW w:w="6140" w:type="dxa"/>
            <w:gridSpan w:val="2"/>
            <w:noWrap w:val="0"/>
            <w:vAlign w:val="center"/>
          </w:tcPr>
          <w:p>
            <w:pPr>
              <w:keepNext w:val="0"/>
              <w:keepLines w:val="0"/>
              <w:pageBreakBefore w:val="0"/>
              <w:kinsoku/>
              <w:wordWrap/>
              <w:overflowPunct/>
              <w:topLinePunct w:val="0"/>
              <w:autoSpaceDE/>
              <w:autoSpaceDN/>
              <w:bidi w:val="0"/>
              <w:adjustRightInd/>
              <w:spacing w:line="360" w:lineRule="exact"/>
              <w:textAlignment w:val="auto"/>
              <w:outlineLvl w:val="9"/>
              <w:rPr>
                <w:rFonts w:hint="default" w:ascii="Arial" w:hAnsi="Arial" w:eastAsia="宋体" w:cs="Arial"/>
                <w:color w:val="auto"/>
                <w:sz w:val="21"/>
                <w:szCs w:val="21"/>
                <w:highlight w:val="none"/>
                <w:lang w:val="en-US" w:eastAsia="zh-CN"/>
              </w:rPr>
            </w:pPr>
            <w:r>
              <w:rPr>
                <w:rFonts w:hint="default" w:ascii="Arial" w:hAnsi="Arial" w:eastAsia="宋体" w:cs="Arial"/>
                <w:color w:val="auto"/>
                <w:sz w:val="21"/>
                <w:szCs w:val="21"/>
                <w:highlight w:val="none"/>
                <w:lang w:val="en-US" w:eastAsia="zh-CN"/>
              </w:rPr>
              <w:t>根据投标人投入的设备、耗材合理性，由评标委员会横向比较综合打分</w:t>
            </w:r>
            <w:r>
              <w:rPr>
                <w:rFonts w:hint="default" w:ascii="Arial" w:hAnsi="Arial" w:eastAsia="宋体" w:cs="Arial"/>
                <w:color w:val="auto"/>
                <w:sz w:val="21"/>
                <w:szCs w:val="21"/>
                <w:highlight w:val="none"/>
              </w:rPr>
              <w:t>，其中：一般0-</w:t>
            </w:r>
            <w:r>
              <w:rPr>
                <w:rFonts w:hint="default" w:ascii="Arial" w:hAnsi="Arial" w:eastAsia="宋体" w:cs="Arial"/>
                <w:color w:val="auto"/>
                <w:sz w:val="21"/>
                <w:szCs w:val="21"/>
                <w:highlight w:val="none"/>
                <w:lang w:val="en-US" w:eastAsia="zh-CN"/>
              </w:rPr>
              <w:t>1.5</w:t>
            </w:r>
            <w:r>
              <w:rPr>
                <w:rFonts w:hint="default" w:ascii="Arial" w:hAnsi="Arial" w:eastAsia="宋体" w:cs="Arial"/>
                <w:color w:val="auto"/>
                <w:sz w:val="21"/>
                <w:szCs w:val="21"/>
                <w:highlight w:val="none"/>
              </w:rPr>
              <w:t>；良</w:t>
            </w:r>
            <w:r>
              <w:rPr>
                <w:rFonts w:hint="default" w:ascii="Arial" w:hAnsi="Arial" w:eastAsia="宋体" w:cs="Arial"/>
                <w:color w:val="auto"/>
                <w:sz w:val="21"/>
                <w:szCs w:val="21"/>
                <w:highlight w:val="none"/>
                <w:lang w:val="en-US" w:eastAsia="zh-CN"/>
              </w:rPr>
              <w:t>1.5</w:t>
            </w:r>
            <w:r>
              <w:rPr>
                <w:rFonts w:hint="default" w:ascii="Arial" w:hAnsi="Arial" w:eastAsia="宋体" w:cs="Arial"/>
                <w:color w:val="auto"/>
                <w:sz w:val="21"/>
                <w:szCs w:val="21"/>
                <w:highlight w:val="none"/>
              </w:rPr>
              <w:t>-</w:t>
            </w:r>
            <w:r>
              <w:rPr>
                <w:rFonts w:hint="default" w:ascii="Arial" w:hAnsi="Arial" w:eastAsia="宋体" w:cs="Arial"/>
                <w:color w:val="auto"/>
                <w:sz w:val="21"/>
                <w:szCs w:val="21"/>
                <w:highlight w:val="none"/>
                <w:lang w:val="en-US" w:eastAsia="zh-CN"/>
              </w:rPr>
              <w:t>3.5</w:t>
            </w:r>
            <w:r>
              <w:rPr>
                <w:rFonts w:hint="default" w:ascii="Arial" w:hAnsi="Arial" w:eastAsia="宋体" w:cs="Arial"/>
                <w:color w:val="auto"/>
                <w:sz w:val="21"/>
                <w:szCs w:val="21"/>
                <w:highlight w:val="none"/>
              </w:rPr>
              <w:t>；优</w:t>
            </w:r>
            <w:r>
              <w:rPr>
                <w:rFonts w:hint="default" w:ascii="Arial" w:hAnsi="Arial" w:eastAsia="宋体" w:cs="Arial"/>
                <w:color w:val="auto"/>
                <w:sz w:val="21"/>
                <w:szCs w:val="21"/>
                <w:highlight w:val="none"/>
                <w:lang w:val="en-US" w:eastAsia="zh-CN"/>
              </w:rPr>
              <w:t>3.5</w:t>
            </w:r>
            <w:r>
              <w:rPr>
                <w:rFonts w:hint="default" w:ascii="Arial" w:hAnsi="Arial" w:eastAsia="宋体" w:cs="Arial"/>
                <w:color w:val="auto"/>
                <w:sz w:val="21"/>
                <w:szCs w:val="21"/>
                <w:highlight w:val="none"/>
              </w:rPr>
              <w:t>-</w:t>
            </w:r>
            <w:r>
              <w:rPr>
                <w:rFonts w:hint="default" w:ascii="Arial" w:hAnsi="Arial" w:eastAsia="宋体" w:cs="Arial"/>
                <w:color w:val="auto"/>
                <w:sz w:val="21"/>
                <w:szCs w:val="21"/>
                <w:highlight w:val="none"/>
                <w:lang w:val="en-US" w:eastAsia="zh-CN"/>
              </w:rPr>
              <w:t>5</w:t>
            </w:r>
            <w:r>
              <w:rPr>
                <w:rFonts w:hint="default" w:ascii="Arial" w:hAnsi="Arial" w:eastAsia="宋体" w:cs="Arial"/>
                <w:color w:val="auto"/>
                <w:sz w:val="21"/>
                <w:szCs w:val="21"/>
                <w:highlight w:val="none"/>
              </w:rPr>
              <w:t>。</w:t>
            </w:r>
          </w:p>
          <w:p>
            <w:pPr>
              <w:keepNext w:val="0"/>
              <w:keepLines w:val="0"/>
              <w:pageBreakBefore w:val="0"/>
              <w:kinsoku/>
              <w:wordWrap/>
              <w:overflowPunct/>
              <w:topLinePunct w:val="0"/>
              <w:autoSpaceDE/>
              <w:autoSpaceDN/>
              <w:bidi w:val="0"/>
              <w:adjustRightInd/>
              <w:spacing w:line="360" w:lineRule="exact"/>
              <w:textAlignment w:val="auto"/>
              <w:outlineLvl w:val="9"/>
              <w:rPr>
                <w:rFonts w:hint="default" w:ascii="Arial" w:hAnsi="Arial" w:eastAsia="宋体" w:cs="Arial"/>
                <w:color w:val="auto"/>
                <w:sz w:val="21"/>
                <w:szCs w:val="21"/>
                <w:highlight w:val="none"/>
              </w:rPr>
            </w:pPr>
            <w:r>
              <w:rPr>
                <w:rFonts w:hint="default" w:ascii="Arial" w:hAnsi="Arial" w:eastAsia="宋体" w:cs="Arial"/>
                <w:color w:val="auto"/>
                <w:sz w:val="21"/>
                <w:szCs w:val="21"/>
                <w:highlight w:val="none"/>
                <w:lang w:val="en-US" w:eastAsia="zh-CN"/>
              </w:rPr>
              <w:t>相关证明材料原件备查，不提供原件不得分。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noWrap w:val="0"/>
            <w:vAlign w:val="center"/>
          </w:tcPr>
          <w:p>
            <w:pPr>
              <w:spacing w:line="360" w:lineRule="auto"/>
              <w:ind w:right="3" w:rightChars="0"/>
              <w:jc w:val="center"/>
              <w:rPr>
                <w:rFonts w:hint="default" w:ascii="Arial" w:hAnsi="Arial" w:eastAsia="宋体" w:cs="Arial"/>
                <w:color w:val="auto"/>
                <w:sz w:val="21"/>
                <w:szCs w:val="21"/>
                <w:highlight w:val="none"/>
              </w:rPr>
            </w:pPr>
            <w:r>
              <w:rPr>
                <w:rFonts w:hint="default" w:ascii="Arial" w:hAnsi="Arial" w:eastAsia="宋体" w:cs="Arial"/>
                <w:color w:val="auto"/>
                <w:sz w:val="21"/>
                <w:szCs w:val="21"/>
                <w:highlight w:val="none"/>
              </w:rPr>
              <w:t>4.6</w:t>
            </w:r>
          </w:p>
        </w:tc>
        <w:tc>
          <w:tcPr>
            <w:tcW w:w="2342" w:type="dxa"/>
            <w:noWrap w:val="0"/>
            <w:vAlign w:val="center"/>
          </w:tcPr>
          <w:p>
            <w:pPr>
              <w:pStyle w:val="9"/>
              <w:adjustRightInd w:val="0"/>
              <w:snapToGrid w:val="0"/>
              <w:rPr>
                <w:rFonts w:hint="default" w:ascii="Arial" w:hAnsi="Arial" w:eastAsia="宋体" w:cs="Arial"/>
                <w:snapToGrid w:val="0"/>
                <w:color w:val="auto"/>
                <w:spacing w:val="0"/>
                <w:kern w:val="0"/>
                <w:sz w:val="21"/>
                <w:szCs w:val="21"/>
                <w:highlight w:val="none"/>
              </w:rPr>
            </w:pPr>
            <w:r>
              <w:rPr>
                <w:rFonts w:hint="default" w:ascii="Arial" w:hAnsi="Arial" w:eastAsia="宋体" w:cs="Arial"/>
                <w:snapToGrid w:val="0"/>
                <w:color w:val="auto"/>
                <w:kern w:val="0"/>
                <w:sz w:val="21"/>
                <w:szCs w:val="21"/>
                <w:highlight w:val="none"/>
              </w:rPr>
              <w:t>针对本项目特点和难点分析、解决措施及应对突发事情的响应及处理方案</w:t>
            </w:r>
          </w:p>
        </w:tc>
        <w:tc>
          <w:tcPr>
            <w:tcW w:w="928" w:type="dxa"/>
            <w:noWrap w:val="0"/>
            <w:vAlign w:val="center"/>
          </w:tcPr>
          <w:p>
            <w:pPr>
              <w:pStyle w:val="9"/>
              <w:adjustRightInd w:val="0"/>
              <w:snapToGrid w:val="0"/>
              <w:spacing w:line="300" w:lineRule="exact"/>
              <w:jc w:val="center"/>
              <w:rPr>
                <w:rFonts w:hint="default" w:ascii="Arial" w:hAnsi="Arial" w:eastAsia="宋体" w:cs="Arial"/>
                <w:color w:val="auto"/>
                <w:sz w:val="21"/>
                <w:szCs w:val="21"/>
                <w:highlight w:val="none"/>
              </w:rPr>
            </w:pPr>
            <w:r>
              <w:rPr>
                <w:rFonts w:hint="default" w:ascii="Arial" w:hAnsi="Arial" w:eastAsia="宋体" w:cs="Arial"/>
                <w:color w:val="auto"/>
                <w:sz w:val="21"/>
                <w:szCs w:val="21"/>
                <w:highlight w:val="none"/>
              </w:rPr>
              <w:t>0-</w:t>
            </w:r>
            <w:r>
              <w:rPr>
                <w:rFonts w:hint="eastAsia" w:ascii="Arial" w:hAnsi="Arial" w:eastAsia="宋体" w:cs="Arial"/>
                <w:color w:val="auto"/>
                <w:sz w:val="21"/>
                <w:szCs w:val="21"/>
                <w:highlight w:val="none"/>
                <w:lang w:val="en-US" w:eastAsia="zh-CN"/>
              </w:rPr>
              <w:t>9</w:t>
            </w:r>
            <w:r>
              <w:rPr>
                <w:rFonts w:hint="default" w:ascii="Arial" w:hAnsi="Arial" w:eastAsia="宋体" w:cs="Arial"/>
                <w:color w:val="auto"/>
                <w:sz w:val="21"/>
                <w:szCs w:val="21"/>
                <w:highlight w:val="none"/>
              </w:rPr>
              <w:t>分</w:t>
            </w:r>
          </w:p>
        </w:tc>
        <w:tc>
          <w:tcPr>
            <w:tcW w:w="6140" w:type="dxa"/>
            <w:gridSpan w:val="2"/>
            <w:noWrap w:val="0"/>
            <w:vAlign w:val="center"/>
          </w:tcPr>
          <w:p>
            <w:pPr>
              <w:pStyle w:val="9"/>
              <w:adjustRightInd w:val="0"/>
              <w:snapToGrid w:val="0"/>
              <w:spacing w:line="300" w:lineRule="exact"/>
              <w:rPr>
                <w:rFonts w:hint="default" w:ascii="Arial" w:hAnsi="Arial" w:eastAsia="宋体" w:cs="Arial"/>
                <w:color w:val="auto"/>
                <w:sz w:val="21"/>
                <w:szCs w:val="21"/>
                <w:highlight w:val="none"/>
              </w:rPr>
            </w:pPr>
            <w:r>
              <w:rPr>
                <w:rFonts w:hint="default" w:ascii="Arial" w:hAnsi="Arial" w:eastAsia="宋体" w:cs="Arial"/>
                <w:color w:val="auto"/>
                <w:sz w:val="21"/>
                <w:szCs w:val="21"/>
                <w:highlight w:val="none"/>
              </w:rPr>
              <w:t>根据供应商提供的针对本项目特点和难点分析、解决措施及应对突发事情的响应及处理方案，由专家比较分档次打分，其中：一般0-</w:t>
            </w:r>
            <w:r>
              <w:rPr>
                <w:rFonts w:hint="eastAsia" w:ascii="Arial" w:hAnsi="Arial" w:eastAsia="宋体" w:cs="Arial"/>
                <w:color w:val="auto"/>
                <w:sz w:val="21"/>
                <w:szCs w:val="21"/>
                <w:highlight w:val="none"/>
                <w:lang w:val="en-US" w:eastAsia="zh-CN"/>
              </w:rPr>
              <w:t>3</w:t>
            </w:r>
            <w:r>
              <w:rPr>
                <w:rFonts w:hint="default" w:ascii="Arial" w:hAnsi="Arial" w:eastAsia="宋体" w:cs="Arial"/>
                <w:color w:val="auto"/>
                <w:sz w:val="21"/>
                <w:szCs w:val="21"/>
                <w:highlight w:val="none"/>
              </w:rPr>
              <w:t>；良</w:t>
            </w:r>
            <w:r>
              <w:rPr>
                <w:rFonts w:hint="eastAsia" w:ascii="Arial" w:hAnsi="Arial" w:eastAsia="宋体" w:cs="Arial"/>
                <w:color w:val="auto"/>
                <w:sz w:val="21"/>
                <w:szCs w:val="21"/>
                <w:highlight w:val="none"/>
                <w:lang w:val="en-US" w:eastAsia="zh-CN"/>
              </w:rPr>
              <w:t>3</w:t>
            </w:r>
            <w:r>
              <w:rPr>
                <w:rFonts w:hint="default" w:ascii="Arial" w:hAnsi="Arial" w:eastAsia="宋体" w:cs="Arial"/>
                <w:color w:val="auto"/>
                <w:sz w:val="21"/>
                <w:szCs w:val="21"/>
                <w:highlight w:val="none"/>
              </w:rPr>
              <w:t>-</w:t>
            </w:r>
            <w:r>
              <w:rPr>
                <w:rFonts w:hint="eastAsia" w:ascii="Arial" w:hAnsi="Arial" w:eastAsia="宋体" w:cs="Arial"/>
                <w:color w:val="auto"/>
                <w:sz w:val="21"/>
                <w:szCs w:val="21"/>
                <w:highlight w:val="none"/>
                <w:lang w:val="en-US" w:eastAsia="zh-CN"/>
              </w:rPr>
              <w:t>6</w:t>
            </w:r>
            <w:r>
              <w:rPr>
                <w:rFonts w:hint="default" w:ascii="Arial" w:hAnsi="Arial" w:eastAsia="宋体" w:cs="Arial"/>
                <w:color w:val="auto"/>
                <w:sz w:val="21"/>
                <w:szCs w:val="21"/>
                <w:highlight w:val="none"/>
              </w:rPr>
              <w:t>；优；</w:t>
            </w:r>
            <w:r>
              <w:rPr>
                <w:rFonts w:hint="eastAsia" w:ascii="Arial" w:hAnsi="Arial" w:eastAsia="宋体" w:cs="Arial"/>
                <w:color w:val="auto"/>
                <w:sz w:val="21"/>
                <w:szCs w:val="21"/>
                <w:highlight w:val="none"/>
                <w:lang w:val="en-US" w:eastAsia="zh-CN"/>
              </w:rPr>
              <w:t>6</w:t>
            </w:r>
            <w:r>
              <w:rPr>
                <w:rFonts w:hint="default" w:ascii="Arial" w:hAnsi="Arial" w:eastAsia="宋体" w:cs="Arial"/>
                <w:color w:val="auto"/>
                <w:sz w:val="21"/>
                <w:szCs w:val="21"/>
                <w:highlight w:val="none"/>
              </w:rPr>
              <w:t>-</w:t>
            </w:r>
            <w:r>
              <w:rPr>
                <w:rFonts w:hint="eastAsia" w:ascii="Arial" w:hAnsi="Arial" w:eastAsia="宋体" w:cs="Arial"/>
                <w:color w:val="auto"/>
                <w:sz w:val="21"/>
                <w:szCs w:val="21"/>
                <w:highlight w:val="none"/>
                <w:lang w:val="en-US" w:eastAsia="zh-CN"/>
              </w:rPr>
              <w:t>9</w:t>
            </w:r>
            <w:r>
              <w:rPr>
                <w:rFonts w:hint="default" w:ascii="Arial" w:hAnsi="Arial" w:eastAsia="宋体" w:cs="Arial"/>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noWrap w:val="0"/>
            <w:vAlign w:val="center"/>
          </w:tcPr>
          <w:p>
            <w:pPr>
              <w:spacing w:line="360" w:lineRule="auto"/>
              <w:ind w:right="3" w:rightChars="0"/>
              <w:jc w:val="center"/>
              <w:rPr>
                <w:rFonts w:hint="default" w:ascii="Arial" w:hAnsi="Arial" w:eastAsia="宋体" w:cs="Arial"/>
                <w:color w:val="auto"/>
                <w:sz w:val="21"/>
                <w:szCs w:val="21"/>
                <w:highlight w:val="none"/>
                <w:lang w:val="en-US" w:eastAsia="zh-CN"/>
              </w:rPr>
            </w:pPr>
            <w:r>
              <w:rPr>
                <w:rFonts w:hint="default" w:ascii="Arial" w:hAnsi="Arial" w:eastAsia="宋体" w:cs="Arial"/>
                <w:color w:val="auto"/>
                <w:sz w:val="21"/>
                <w:szCs w:val="21"/>
                <w:highlight w:val="none"/>
                <w:lang w:val="en-US" w:eastAsia="zh-CN"/>
              </w:rPr>
              <w:t>4.7</w:t>
            </w:r>
          </w:p>
        </w:tc>
        <w:tc>
          <w:tcPr>
            <w:tcW w:w="2342" w:type="dxa"/>
            <w:noWrap w:val="0"/>
            <w:vAlign w:val="center"/>
          </w:tcPr>
          <w:p>
            <w:pPr>
              <w:keepNext w:val="0"/>
              <w:keepLines w:val="0"/>
              <w:pageBreakBefore w:val="0"/>
              <w:kinsoku/>
              <w:wordWrap/>
              <w:overflowPunct/>
              <w:topLinePunct w:val="0"/>
              <w:autoSpaceDE/>
              <w:autoSpaceDN/>
              <w:bidi w:val="0"/>
              <w:adjustRightInd/>
              <w:spacing w:line="360" w:lineRule="exact"/>
              <w:ind w:left="-50" w:leftChars="0"/>
              <w:jc w:val="center"/>
              <w:textAlignment w:val="auto"/>
              <w:outlineLvl w:val="9"/>
              <w:rPr>
                <w:rFonts w:hint="default" w:ascii="Arial" w:hAnsi="Arial" w:eastAsia="宋体" w:cs="Arial"/>
                <w:snapToGrid w:val="0"/>
                <w:color w:val="auto"/>
                <w:spacing w:val="0"/>
                <w:kern w:val="0"/>
                <w:sz w:val="21"/>
                <w:szCs w:val="21"/>
                <w:highlight w:val="none"/>
              </w:rPr>
            </w:pPr>
            <w:r>
              <w:rPr>
                <w:rFonts w:hint="default" w:ascii="Arial" w:hAnsi="Arial" w:eastAsia="宋体" w:cs="Arial"/>
                <w:color w:val="auto"/>
                <w:sz w:val="21"/>
                <w:szCs w:val="21"/>
                <w:highlight w:val="none"/>
              </w:rPr>
              <w:t>本项目员工培训计划及内容</w:t>
            </w:r>
          </w:p>
        </w:tc>
        <w:tc>
          <w:tcPr>
            <w:tcW w:w="928" w:type="dxa"/>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outlineLvl w:val="9"/>
              <w:rPr>
                <w:rFonts w:hint="default" w:ascii="Arial" w:hAnsi="Arial" w:eastAsia="宋体" w:cs="Arial"/>
                <w:color w:val="auto"/>
                <w:sz w:val="21"/>
                <w:szCs w:val="21"/>
                <w:highlight w:val="none"/>
              </w:rPr>
            </w:pPr>
            <w:r>
              <w:rPr>
                <w:rFonts w:hint="default" w:ascii="Arial" w:hAnsi="Arial" w:eastAsia="宋体" w:cs="Arial"/>
                <w:bCs/>
                <w:color w:val="auto"/>
                <w:sz w:val="21"/>
                <w:szCs w:val="21"/>
                <w:highlight w:val="none"/>
              </w:rPr>
              <w:t>0-</w:t>
            </w:r>
            <w:r>
              <w:rPr>
                <w:rFonts w:hint="default" w:ascii="Arial" w:hAnsi="Arial" w:eastAsia="宋体" w:cs="Arial"/>
                <w:color w:val="auto"/>
                <w:sz w:val="21"/>
                <w:szCs w:val="21"/>
                <w:highlight w:val="none"/>
                <w:lang w:val="en-US" w:eastAsia="zh-CN"/>
              </w:rPr>
              <w:t>5</w:t>
            </w:r>
            <w:r>
              <w:rPr>
                <w:rFonts w:hint="default" w:ascii="Arial" w:hAnsi="Arial" w:eastAsia="宋体" w:cs="Arial"/>
                <w:bCs/>
                <w:color w:val="auto"/>
                <w:sz w:val="21"/>
                <w:szCs w:val="21"/>
                <w:highlight w:val="none"/>
              </w:rPr>
              <w:t>分</w:t>
            </w:r>
          </w:p>
        </w:tc>
        <w:tc>
          <w:tcPr>
            <w:tcW w:w="6140" w:type="dxa"/>
            <w:gridSpan w:val="2"/>
            <w:noWrap w:val="0"/>
            <w:vAlign w:val="center"/>
          </w:tcPr>
          <w:p>
            <w:pPr>
              <w:keepNext w:val="0"/>
              <w:keepLines w:val="0"/>
              <w:pageBreakBefore w:val="0"/>
              <w:kinsoku/>
              <w:wordWrap/>
              <w:overflowPunct/>
              <w:topLinePunct w:val="0"/>
              <w:autoSpaceDE/>
              <w:autoSpaceDN/>
              <w:bidi w:val="0"/>
              <w:adjustRightInd/>
              <w:spacing w:line="360" w:lineRule="exact"/>
              <w:textAlignment w:val="auto"/>
              <w:outlineLvl w:val="9"/>
              <w:rPr>
                <w:rFonts w:hint="default" w:ascii="Arial" w:hAnsi="Arial" w:eastAsia="宋体" w:cs="Arial"/>
                <w:color w:val="auto"/>
                <w:sz w:val="21"/>
                <w:szCs w:val="21"/>
                <w:highlight w:val="none"/>
              </w:rPr>
            </w:pPr>
            <w:r>
              <w:rPr>
                <w:rFonts w:hint="default" w:ascii="Arial" w:hAnsi="Arial" w:eastAsia="宋体" w:cs="Arial"/>
                <w:color w:val="auto"/>
                <w:sz w:val="21"/>
                <w:szCs w:val="21"/>
                <w:highlight w:val="none"/>
                <w:lang w:val="en-US" w:eastAsia="zh-CN"/>
              </w:rPr>
              <w:t>根据本项目员工培训计划及内容，</w:t>
            </w:r>
            <w:r>
              <w:rPr>
                <w:rFonts w:hint="default" w:ascii="Arial" w:hAnsi="Arial" w:eastAsia="宋体" w:cs="Arial"/>
                <w:color w:val="auto"/>
                <w:sz w:val="21"/>
                <w:szCs w:val="21"/>
                <w:highlight w:val="none"/>
              </w:rPr>
              <w:t>由评标委员会横向比较综合打分，其中：一般0-</w:t>
            </w:r>
            <w:r>
              <w:rPr>
                <w:rFonts w:hint="default" w:ascii="Arial" w:hAnsi="Arial" w:eastAsia="宋体" w:cs="Arial"/>
                <w:color w:val="auto"/>
                <w:sz w:val="21"/>
                <w:szCs w:val="21"/>
                <w:highlight w:val="none"/>
                <w:lang w:val="en-US" w:eastAsia="zh-CN"/>
              </w:rPr>
              <w:t>1.5</w:t>
            </w:r>
            <w:r>
              <w:rPr>
                <w:rFonts w:hint="default" w:ascii="Arial" w:hAnsi="Arial" w:eastAsia="宋体" w:cs="Arial"/>
                <w:color w:val="auto"/>
                <w:sz w:val="21"/>
                <w:szCs w:val="21"/>
                <w:highlight w:val="none"/>
              </w:rPr>
              <w:t>；良</w:t>
            </w:r>
            <w:r>
              <w:rPr>
                <w:rFonts w:hint="default" w:ascii="Arial" w:hAnsi="Arial" w:eastAsia="宋体" w:cs="Arial"/>
                <w:color w:val="auto"/>
                <w:sz w:val="21"/>
                <w:szCs w:val="21"/>
                <w:highlight w:val="none"/>
                <w:lang w:val="en-US" w:eastAsia="zh-CN"/>
              </w:rPr>
              <w:t>1.5</w:t>
            </w:r>
            <w:r>
              <w:rPr>
                <w:rFonts w:hint="default" w:ascii="Arial" w:hAnsi="Arial" w:eastAsia="宋体" w:cs="Arial"/>
                <w:color w:val="auto"/>
                <w:sz w:val="21"/>
                <w:szCs w:val="21"/>
                <w:highlight w:val="none"/>
              </w:rPr>
              <w:t>-</w:t>
            </w:r>
            <w:r>
              <w:rPr>
                <w:rFonts w:hint="default" w:ascii="Arial" w:hAnsi="Arial" w:eastAsia="宋体" w:cs="Arial"/>
                <w:color w:val="auto"/>
                <w:sz w:val="21"/>
                <w:szCs w:val="21"/>
                <w:highlight w:val="none"/>
                <w:lang w:val="en-US" w:eastAsia="zh-CN"/>
              </w:rPr>
              <w:t>3.5</w:t>
            </w:r>
            <w:r>
              <w:rPr>
                <w:rFonts w:hint="default" w:ascii="Arial" w:hAnsi="Arial" w:eastAsia="宋体" w:cs="Arial"/>
                <w:color w:val="auto"/>
                <w:sz w:val="21"/>
                <w:szCs w:val="21"/>
                <w:highlight w:val="none"/>
              </w:rPr>
              <w:t>；优</w:t>
            </w:r>
            <w:r>
              <w:rPr>
                <w:rFonts w:hint="default" w:ascii="Arial" w:hAnsi="Arial" w:eastAsia="宋体" w:cs="Arial"/>
                <w:color w:val="auto"/>
                <w:sz w:val="21"/>
                <w:szCs w:val="21"/>
                <w:highlight w:val="none"/>
                <w:lang w:val="en-US" w:eastAsia="zh-CN"/>
              </w:rPr>
              <w:t>3.5</w:t>
            </w:r>
            <w:r>
              <w:rPr>
                <w:rFonts w:hint="default" w:ascii="Arial" w:hAnsi="Arial" w:eastAsia="宋体" w:cs="Arial"/>
                <w:color w:val="auto"/>
                <w:sz w:val="21"/>
                <w:szCs w:val="21"/>
                <w:highlight w:val="none"/>
              </w:rPr>
              <w:t>-</w:t>
            </w:r>
            <w:r>
              <w:rPr>
                <w:rFonts w:hint="default" w:ascii="Arial" w:hAnsi="Arial" w:eastAsia="宋体" w:cs="Arial"/>
                <w:color w:val="auto"/>
                <w:sz w:val="21"/>
                <w:szCs w:val="21"/>
                <w:highlight w:val="none"/>
                <w:lang w:val="en-US" w:eastAsia="zh-CN"/>
              </w:rPr>
              <w:t>5</w:t>
            </w:r>
            <w:r>
              <w:rPr>
                <w:rFonts w:hint="default" w:ascii="Arial" w:hAnsi="Arial" w:eastAsia="宋体" w:cs="Arial"/>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7" w:hRule="atLeast"/>
        </w:trPr>
        <w:tc>
          <w:tcPr>
            <w:tcW w:w="828" w:type="dxa"/>
            <w:noWrap w:val="0"/>
            <w:vAlign w:val="center"/>
          </w:tcPr>
          <w:p>
            <w:pPr>
              <w:spacing w:line="360" w:lineRule="auto"/>
              <w:ind w:right="3" w:rightChars="0"/>
              <w:jc w:val="center"/>
              <w:rPr>
                <w:rFonts w:hint="default" w:ascii="Arial" w:hAnsi="Arial" w:eastAsia="宋体" w:cs="Arial"/>
                <w:color w:val="auto"/>
                <w:sz w:val="21"/>
                <w:szCs w:val="21"/>
                <w:highlight w:val="none"/>
                <w:lang w:val="en-US" w:eastAsia="zh-CN"/>
              </w:rPr>
            </w:pPr>
            <w:r>
              <w:rPr>
                <w:rFonts w:hint="default" w:ascii="Arial" w:hAnsi="Arial" w:eastAsia="宋体" w:cs="Arial"/>
                <w:color w:val="auto"/>
                <w:sz w:val="21"/>
                <w:szCs w:val="21"/>
                <w:highlight w:val="none"/>
                <w:lang w:val="en-US" w:eastAsia="zh-CN"/>
              </w:rPr>
              <w:t>4.8</w:t>
            </w:r>
          </w:p>
        </w:tc>
        <w:tc>
          <w:tcPr>
            <w:tcW w:w="2342" w:type="dxa"/>
            <w:noWrap w:val="0"/>
            <w:vAlign w:val="center"/>
          </w:tcPr>
          <w:p>
            <w:pPr>
              <w:keepNext w:val="0"/>
              <w:keepLines w:val="0"/>
              <w:pageBreakBefore w:val="0"/>
              <w:kinsoku/>
              <w:wordWrap/>
              <w:overflowPunct/>
              <w:topLinePunct w:val="0"/>
              <w:autoSpaceDE/>
              <w:autoSpaceDN/>
              <w:bidi w:val="0"/>
              <w:adjustRightInd/>
              <w:spacing w:line="360" w:lineRule="exact"/>
              <w:ind w:left="-50" w:leftChars="0"/>
              <w:jc w:val="center"/>
              <w:textAlignment w:val="auto"/>
              <w:outlineLvl w:val="9"/>
              <w:rPr>
                <w:rFonts w:hint="default" w:ascii="Arial" w:hAnsi="Arial" w:eastAsia="宋体" w:cs="Arial"/>
                <w:snapToGrid w:val="0"/>
                <w:color w:val="auto"/>
                <w:kern w:val="0"/>
                <w:sz w:val="21"/>
                <w:szCs w:val="21"/>
                <w:highlight w:val="none"/>
              </w:rPr>
            </w:pPr>
            <w:r>
              <w:rPr>
                <w:rFonts w:hint="default" w:ascii="Arial" w:hAnsi="Arial" w:eastAsia="宋体" w:cs="Arial"/>
                <w:color w:val="auto"/>
                <w:sz w:val="21"/>
                <w:szCs w:val="21"/>
                <w:highlight w:val="none"/>
              </w:rPr>
              <w:t>服务机构</w:t>
            </w:r>
          </w:p>
        </w:tc>
        <w:tc>
          <w:tcPr>
            <w:tcW w:w="928" w:type="dxa"/>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outlineLvl w:val="9"/>
              <w:rPr>
                <w:rFonts w:hint="default" w:ascii="Arial" w:hAnsi="Arial" w:eastAsia="宋体" w:cs="Arial"/>
                <w:color w:val="auto"/>
                <w:sz w:val="21"/>
                <w:szCs w:val="21"/>
                <w:highlight w:val="none"/>
              </w:rPr>
            </w:pPr>
            <w:r>
              <w:rPr>
                <w:rFonts w:hint="default" w:ascii="Arial" w:hAnsi="Arial" w:eastAsia="宋体" w:cs="Arial"/>
                <w:bCs/>
                <w:color w:val="auto"/>
                <w:sz w:val="21"/>
                <w:szCs w:val="21"/>
                <w:highlight w:val="none"/>
              </w:rPr>
              <w:t>0-</w:t>
            </w:r>
            <w:r>
              <w:rPr>
                <w:rFonts w:hint="default" w:ascii="Arial" w:hAnsi="Arial" w:eastAsia="宋体" w:cs="Arial"/>
                <w:color w:val="auto"/>
                <w:sz w:val="21"/>
                <w:szCs w:val="21"/>
                <w:highlight w:val="none"/>
                <w:lang w:val="en-US" w:eastAsia="zh-CN"/>
              </w:rPr>
              <w:t>1</w:t>
            </w:r>
            <w:r>
              <w:rPr>
                <w:rFonts w:hint="eastAsia" w:ascii="Arial" w:hAnsi="Arial" w:eastAsia="宋体" w:cs="Arial"/>
                <w:color w:val="auto"/>
                <w:sz w:val="21"/>
                <w:szCs w:val="21"/>
                <w:highlight w:val="none"/>
                <w:lang w:val="en-US" w:eastAsia="zh-CN"/>
              </w:rPr>
              <w:t>4</w:t>
            </w:r>
            <w:r>
              <w:rPr>
                <w:rFonts w:hint="default" w:ascii="Arial" w:hAnsi="Arial" w:eastAsia="宋体" w:cs="Arial"/>
                <w:bCs/>
                <w:color w:val="auto"/>
                <w:sz w:val="21"/>
                <w:szCs w:val="21"/>
                <w:highlight w:val="none"/>
              </w:rPr>
              <w:t>分</w:t>
            </w:r>
          </w:p>
        </w:tc>
        <w:tc>
          <w:tcPr>
            <w:tcW w:w="6140" w:type="dxa"/>
            <w:gridSpan w:val="2"/>
            <w:noWrap w:val="0"/>
            <w:vAlign w:val="center"/>
          </w:tcPr>
          <w:p>
            <w:pPr>
              <w:keepNext w:val="0"/>
              <w:keepLines w:val="0"/>
              <w:pageBreakBefore w:val="0"/>
              <w:kinsoku/>
              <w:wordWrap/>
              <w:overflowPunct/>
              <w:topLinePunct w:val="0"/>
              <w:autoSpaceDE/>
              <w:autoSpaceDN/>
              <w:bidi w:val="0"/>
              <w:adjustRightInd/>
              <w:spacing w:line="360" w:lineRule="exact"/>
              <w:textAlignment w:val="auto"/>
              <w:outlineLvl w:val="9"/>
              <w:rPr>
                <w:rFonts w:hint="default" w:ascii="Arial" w:hAnsi="Arial" w:eastAsia="宋体" w:cs="Arial"/>
                <w:color w:val="auto"/>
                <w:sz w:val="21"/>
                <w:szCs w:val="21"/>
                <w:highlight w:val="none"/>
                <w:lang w:val="en-US" w:eastAsia="zh-CN"/>
              </w:rPr>
            </w:pPr>
            <w:r>
              <w:rPr>
                <w:rFonts w:hint="default" w:ascii="Arial" w:hAnsi="Arial" w:eastAsia="宋体" w:cs="Arial"/>
                <w:color w:val="auto"/>
                <w:sz w:val="21"/>
                <w:szCs w:val="21"/>
                <w:highlight w:val="none"/>
                <w:lang w:val="en-US" w:eastAsia="zh-CN"/>
              </w:rPr>
              <w:t>供应商具备完善的党组织的，提供上级党组织证明材料的可得1分。</w:t>
            </w:r>
          </w:p>
          <w:p>
            <w:pPr>
              <w:keepNext w:val="0"/>
              <w:keepLines w:val="0"/>
              <w:pageBreakBefore w:val="0"/>
              <w:kinsoku/>
              <w:wordWrap/>
              <w:overflowPunct/>
              <w:topLinePunct w:val="0"/>
              <w:autoSpaceDE/>
              <w:autoSpaceDN/>
              <w:bidi w:val="0"/>
              <w:adjustRightInd/>
              <w:spacing w:line="360" w:lineRule="exact"/>
              <w:textAlignment w:val="auto"/>
              <w:outlineLvl w:val="9"/>
              <w:rPr>
                <w:rFonts w:hint="default" w:ascii="Arial" w:hAnsi="Arial" w:eastAsia="宋体" w:cs="Arial"/>
                <w:color w:val="auto"/>
                <w:sz w:val="21"/>
                <w:szCs w:val="21"/>
                <w:highlight w:val="none"/>
                <w:lang w:val="en-US" w:eastAsia="zh-CN"/>
              </w:rPr>
            </w:pPr>
            <w:r>
              <w:rPr>
                <w:rFonts w:hint="default" w:ascii="Arial" w:hAnsi="Arial" w:eastAsia="宋体" w:cs="Arial"/>
                <w:color w:val="auto"/>
                <w:sz w:val="21"/>
                <w:szCs w:val="21"/>
                <w:highlight w:val="none"/>
                <w:lang w:val="en-US" w:eastAsia="zh-CN"/>
              </w:rPr>
              <w:t>供应商具备完善工会组织的，提供上级工会组织证明材料的可得1分。</w:t>
            </w:r>
          </w:p>
          <w:p>
            <w:pPr>
              <w:keepNext w:val="0"/>
              <w:keepLines w:val="0"/>
              <w:pageBreakBefore w:val="0"/>
              <w:kinsoku/>
              <w:wordWrap/>
              <w:overflowPunct/>
              <w:topLinePunct w:val="0"/>
              <w:autoSpaceDE/>
              <w:autoSpaceDN/>
              <w:bidi w:val="0"/>
              <w:adjustRightInd/>
              <w:spacing w:line="360" w:lineRule="exact"/>
              <w:textAlignment w:val="auto"/>
              <w:outlineLvl w:val="9"/>
              <w:rPr>
                <w:rFonts w:hint="default" w:ascii="Arial" w:hAnsi="Arial" w:eastAsia="宋体" w:cs="Arial"/>
                <w:color w:val="auto"/>
                <w:sz w:val="21"/>
                <w:szCs w:val="21"/>
                <w:highlight w:val="none"/>
                <w:lang w:val="en-US" w:eastAsia="zh-CN"/>
              </w:rPr>
            </w:pPr>
            <w:r>
              <w:rPr>
                <w:rFonts w:hint="default" w:ascii="Arial" w:hAnsi="Arial" w:eastAsia="宋体" w:cs="Arial"/>
                <w:color w:val="auto"/>
                <w:sz w:val="21"/>
                <w:szCs w:val="21"/>
                <w:highlight w:val="none"/>
                <w:lang w:val="en-US" w:eastAsia="zh-CN"/>
              </w:rPr>
              <w:t>服务机构培训能力：根据企业的培训组织、培训场地、培训配套设施（如就餐、娱乐、休息等条件）以及师资等情况，由评标委员会横向比较综合打分，其中：在瑞安</w:t>
            </w:r>
            <w:r>
              <w:rPr>
                <w:rFonts w:hint="eastAsia" w:ascii="Arial" w:hAnsi="Arial" w:eastAsia="宋体" w:cs="Arial"/>
                <w:color w:val="auto"/>
                <w:sz w:val="21"/>
                <w:szCs w:val="21"/>
                <w:highlight w:val="none"/>
                <w:lang w:val="en-US" w:eastAsia="zh-CN"/>
              </w:rPr>
              <w:t>具有</w:t>
            </w:r>
            <w:r>
              <w:rPr>
                <w:rFonts w:hint="eastAsia" w:ascii="Arial" w:hAnsi="Arial" w:eastAsia="宋体" w:cs="Arial"/>
                <w:color w:val="auto"/>
                <w:sz w:val="21"/>
                <w:szCs w:val="21"/>
                <w:highlight w:val="none"/>
                <w:lang w:val="en-US" w:eastAsia="zh-CN"/>
              </w:rPr>
              <w:t>面积不小于2000平方米的</w:t>
            </w:r>
            <w:r>
              <w:rPr>
                <w:rFonts w:hint="default" w:ascii="Arial" w:hAnsi="Arial" w:eastAsia="宋体" w:cs="Arial"/>
                <w:color w:val="auto"/>
                <w:sz w:val="21"/>
                <w:szCs w:val="21"/>
                <w:highlight w:val="none"/>
                <w:lang w:val="en-US" w:eastAsia="zh-CN"/>
              </w:rPr>
              <w:t>培训基地</w:t>
            </w:r>
            <w:r>
              <w:rPr>
                <w:rFonts w:hint="eastAsia" w:ascii="Arial" w:hAnsi="Arial" w:eastAsia="宋体" w:cs="Arial"/>
                <w:color w:val="auto"/>
                <w:sz w:val="21"/>
                <w:szCs w:val="21"/>
                <w:highlight w:val="none"/>
                <w:lang w:val="en-US" w:eastAsia="zh-CN"/>
              </w:rPr>
              <w:t>，各项设施齐全</w:t>
            </w:r>
            <w:r>
              <w:rPr>
                <w:rFonts w:hint="default" w:ascii="Arial" w:hAnsi="Arial" w:eastAsia="宋体" w:cs="Arial"/>
                <w:color w:val="auto"/>
                <w:sz w:val="21"/>
                <w:szCs w:val="21"/>
                <w:highlight w:val="none"/>
                <w:lang w:val="en-US" w:eastAsia="zh-CN"/>
              </w:rPr>
              <w:t>的为一档</w:t>
            </w:r>
            <w:r>
              <w:rPr>
                <w:rFonts w:hint="eastAsia" w:ascii="Arial" w:hAnsi="Arial" w:eastAsia="宋体" w:cs="Arial"/>
                <w:color w:val="auto"/>
                <w:sz w:val="21"/>
                <w:szCs w:val="21"/>
                <w:highlight w:val="none"/>
                <w:lang w:val="en-US" w:eastAsia="zh-CN"/>
              </w:rPr>
              <w:t>7</w:t>
            </w:r>
            <w:r>
              <w:rPr>
                <w:rFonts w:hint="default" w:ascii="Arial" w:hAnsi="Arial" w:eastAsia="宋体" w:cs="Arial"/>
                <w:color w:val="auto"/>
                <w:sz w:val="21"/>
                <w:szCs w:val="21"/>
                <w:highlight w:val="none"/>
                <w:lang w:val="en-US" w:eastAsia="zh-CN"/>
              </w:rPr>
              <w:t>-</w:t>
            </w:r>
            <w:r>
              <w:rPr>
                <w:rFonts w:hint="eastAsia" w:ascii="Arial" w:hAnsi="Arial" w:eastAsia="宋体" w:cs="Arial"/>
                <w:color w:val="auto"/>
                <w:sz w:val="21"/>
                <w:szCs w:val="21"/>
                <w:highlight w:val="none"/>
                <w:lang w:val="en-US" w:eastAsia="zh-CN"/>
              </w:rPr>
              <w:t>10</w:t>
            </w:r>
            <w:r>
              <w:rPr>
                <w:rFonts w:hint="default" w:ascii="Arial" w:hAnsi="Arial" w:eastAsia="宋体" w:cs="Arial"/>
                <w:color w:val="auto"/>
                <w:sz w:val="21"/>
                <w:szCs w:val="21"/>
                <w:highlight w:val="none"/>
                <w:lang w:val="en-US" w:eastAsia="zh-CN"/>
              </w:rPr>
              <w:t>，</w:t>
            </w:r>
            <w:r>
              <w:rPr>
                <w:rFonts w:hint="eastAsia" w:ascii="Arial" w:hAnsi="Arial" w:eastAsia="宋体" w:cs="Arial"/>
                <w:color w:val="auto"/>
                <w:sz w:val="21"/>
                <w:szCs w:val="21"/>
                <w:highlight w:val="none"/>
                <w:lang w:val="en-US" w:eastAsia="zh-CN"/>
              </w:rPr>
              <w:t>在瑞安具有</w:t>
            </w:r>
            <w:r>
              <w:rPr>
                <w:rFonts w:hint="default" w:ascii="Arial" w:hAnsi="Arial" w:eastAsia="宋体" w:cs="Arial"/>
                <w:color w:val="auto"/>
                <w:sz w:val="21"/>
                <w:szCs w:val="21"/>
                <w:highlight w:val="none"/>
                <w:lang w:val="en-US" w:eastAsia="zh-CN"/>
              </w:rPr>
              <w:t>培训基地</w:t>
            </w:r>
            <w:r>
              <w:rPr>
                <w:rFonts w:hint="eastAsia" w:ascii="Arial" w:hAnsi="Arial" w:eastAsia="宋体" w:cs="Arial"/>
                <w:color w:val="auto"/>
                <w:sz w:val="21"/>
                <w:szCs w:val="21"/>
                <w:highlight w:val="none"/>
                <w:lang w:val="en-US" w:eastAsia="zh-CN"/>
              </w:rPr>
              <w:t>面积1000~2000平方米，各项设施齐全</w:t>
            </w:r>
            <w:r>
              <w:rPr>
                <w:rFonts w:hint="default" w:ascii="Arial" w:hAnsi="Arial" w:eastAsia="宋体" w:cs="Arial"/>
                <w:color w:val="auto"/>
                <w:sz w:val="21"/>
                <w:szCs w:val="21"/>
                <w:highlight w:val="none"/>
                <w:lang w:val="en-US" w:eastAsia="zh-CN"/>
              </w:rPr>
              <w:t>的</w:t>
            </w:r>
            <w:r>
              <w:rPr>
                <w:rFonts w:hint="default" w:ascii="Arial" w:hAnsi="Arial" w:eastAsia="宋体" w:cs="Arial"/>
                <w:color w:val="auto"/>
                <w:sz w:val="21"/>
                <w:szCs w:val="21"/>
                <w:highlight w:val="none"/>
                <w:lang w:val="en-US" w:eastAsia="zh-CN"/>
              </w:rPr>
              <w:t>的为二档</w:t>
            </w:r>
            <w:r>
              <w:rPr>
                <w:rFonts w:hint="eastAsia" w:ascii="Arial" w:hAnsi="Arial" w:eastAsia="宋体" w:cs="Arial"/>
                <w:color w:val="auto"/>
                <w:sz w:val="21"/>
                <w:szCs w:val="21"/>
                <w:highlight w:val="none"/>
                <w:lang w:val="en-US" w:eastAsia="zh-CN"/>
              </w:rPr>
              <w:t>3-7</w:t>
            </w:r>
            <w:r>
              <w:rPr>
                <w:rFonts w:hint="default" w:ascii="Arial" w:hAnsi="Arial" w:eastAsia="宋体" w:cs="Arial"/>
                <w:color w:val="auto"/>
                <w:sz w:val="21"/>
                <w:szCs w:val="21"/>
                <w:highlight w:val="none"/>
                <w:lang w:val="en-US" w:eastAsia="zh-CN"/>
              </w:rPr>
              <w:t>，</w:t>
            </w:r>
            <w:r>
              <w:rPr>
                <w:rFonts w:hint="eastAsia" w:ascii="Arial" w:hAnsi="Arial" w:eastAsia="宋体" w:cs="Arial"/>
                <w:color w:val="auto"/>
                <w:sz w:val="21"/>
                <w:szCs w:val="21"/>
                <w:highlight w:val="none"/>
                <w:lang w:val="en-US" w:eastAsia="zh-CN"/>
              </w:rPr>
              <w:t>其他</w:t>
            </w:r>
            <w:r>
              <w:rPr>
                <w:rFonts w:hint="default" w:ascii="Arial" w:hAnsi="Arial" w:eastAsia="宋体" w:cs="Arial"/>
                <w:color w:val="auto"/>
                <w:sz w:val="21"/>
                <w:szCs w:val="21"/>
                <w:highlight w:val="none"/>
                <w:lang w:val="en-US" w:eastAsia="zh-CN"/>
              </w:rPr>
              <w:t>的为三档</w:t>
            </w:r>
            <w:r>
              <w:rPr>
                <w:rFonts w:hint="default" w:ascii="Arial" w:hAnsi="Arial" w:eastAsia="宋体" w:cs="Arial"/>
                <w:color w:val="auto"/>
                <w:sz w:val="21"/>
                <w:szCs w:val="21"/>
                <w:highlight w:val="none"/>
              </w:rPr>
              <w:t>0-</w:t>
            </w:r>
            <w:r>
              <w:rPr>
                <w:rFonts w:hint="eastAsia" w:ascii="Arial" w:hAnsi="Arial" w:eastAsia="宋体" w:cs="Arial"/>
                <w:color w:val="auto"/>
                <w:sz w:val="21"/>
                <w:szCs w:val="21"/>
                <w:highlight w:val="none"/>
                <w:lang w:val="en-US" w:eastAsia="zh-CN"/>
              </w:rPr>
              <w:t>3</w:t>
            </w:r>
            <w:r>
              <w:rPr>
                <w:rFonts w:hint="default" w:ascii="Arial" w:hAnsi="Arial" w:eastAsia="宋体" w:cs="Arial"/>
                <w:color w:val="auto"/>
                <w:sz w:val="21"/>
                <w:szCs w:val="21"/>
                <w:highlight w:val="none"/>
                <w:lang w:val="en-US" w:eastAsia="zh-CN"/>
              </w:rPr>
              <w:t>。</w:t>
            </w:r>
          </w:p>
          <w:p>
            <w:pPr>
              <w:keepNext w:val="0"/>
              <w:keepLines w:val="0"/>
              <w:pageBreakBefore w:val="0"/>
              <w:kinsoku/>
              <w:wordWrap/>
              <w:overflowPunct/>
              <w:topLinePunct w:val="0"/>
              <w:autoSpaceDE/>
              <w:autoSpaceDN/>
              <w:bidi w:val="0"/>
              <w:adjustRightInd/>
              <w:spacing w:line="360" w:lineRule="exact"/>
              <w:textAlignment w:val="auto"/>
              <w:outlineLvl w:val="9"/>
              <w:rPr>
                <w:rFonts w:hint="default" w:ascii="Arial" w:hAnsi="Arial" w:eastAsia="宋体" w:cs="Arial"/>
                <w:color w:val="auto"/>
                <w:sz w:val="21"/>
                <w:szCs w:val="21"/>
                <w:highlight w:val="none"/>
                <w:lang w:val="en-US" w:eastAsia="zh-CN"/>
              </w:rPr>
            </w:pPr>
            <w:r>
              <w:rPr>
                <w:rFonts w:hint="eastAsia" w:ascii="Arial" w:hAnsi="Arial" w:eastAsia="宋体" w:cs="Arial"/>
                <w:color w:val="auto"/>
                <w:sz w:val="21"/>
                <w:szCs w:val="21"/>
                <w:highlight w:val="none"/>
                <w:lang w:val="en-US" w:eastAsia="zh-CN"/>
              </w:rPr>
              <w:t>注：需提供培训基地的的详细资料，如培训基地自有权属证明或租赁证明，培训基地现场平面图及各配套设施照片，未提供相关资料或资料不齐全的将不予认可或降档评分。</w:t>
            </w:r>
          </w:p>
          <w:p>
            <w:pPr>
              <w:keepNext w:val="0"/>
              <w:keepLines w:val="0"/>
              <w:pageBreakBefore w:val="0"/>
              <w:kinsoku/>
              <w:wordWrap/>
              <w:overflowPunct/>
              <w:topLinePunct w:val="0"/>
              <w:autoSpaceDE/>
              <w:autoSpaceDN/>
              <w:bidi w:val="0"/>
              <w:adjustRightInd/>
              <w:spacing w:line="360" w:lineRule="exact"/>
              <w:textAlignment w:val="auto"/>
              <w:outlineLvl w:val="9"/>
              <w:rPr>
                <w:rFonts w:hint="default" w:ascii="Arial" w:hAnsi="Arial" w:eastAsia="宋体" w:cs="Arial"/>
                <w:color w:val="auto"/>
                <w:sz w:val="21"/>
                <w:szCs w:val="21"/>
                <w:highlight w:val="none"/>
              </w:rPr>
            </w:pPr>
            <w:r>
              <w:rPr>
                <w:rFonts w:hint="default" w:ascii="Arial" w:hAnsi="Arial" w:eastAsia="宋体" w:cs="Arial"/>
                <w:color w:val="auto"/>
                <w:sz w:val="21"/>
                <w:szCs w:val="21"/>
                <w:highlight w:val="none"/>
                <w:lang w:val="en-US" w:eastAsia="zh-CN"/>
              </w:rPr>
              <w:t>拥有培训资质且有政府部门培训项目承接能力及有对应的培训业绩合同证明的</w:t>
            </w:r>
            <w:r>
              <w:rPr>
                <w:rFonts w:hint="eastAsia" w:ascii="Arial" w:hAnsi="Arial" w:eastAsia="宋体" w:cs="Arial"/>
                <w:color w:val="auto"/>
                <w:sz w:val="21"/>
                <w:szCs w:val="21"/>
                <w:highlight w:val="none"/>
                <w:lang w:val="en-US" w:eastAsia="zh-CN"/>
              </w:rPr>
              <w:t>得2</w:t>
            </w:r>
            <w:r>
              <w:rPr>
                <w:rFonts w:hint="default" w:ascii="Arial" w:hAnsi="Arial" w:eastAsia="宋体" w:cs="Arial"/>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noWrap w:val="0"/>
            <w:vAlign w:val="center"/>
          </w:tcPr>
          <w:p>
            <w:pPr>
              <w:spacing w:line="360" w:lineRule="auto"/>
              <w:ind w:right="3"/>
              <w:jc w:val="center"/>
              <w:rPr>
                <w:rFonts w:hint="default" w:ascii="Arial" w:hAnsi="Arial" w:eastAsia="宋体" w:cs="Arial"/>
                <w:color w:val="auto"/>
                <w:sz w:val="21"/>
                <w:szCs w:val="21"/>
                <w:highlight w:val="none"/>
                <w:lang w:val="en-US" w:eastAsia="zh-CN"/>
              </w:rPr>
            </w:pPr>
            <w:r>
              <w:rPr>
                <w:rFonts w:hint="default" w:ascii="Arial" w:hAnsi="Arial" w:eastAsia="宋体" w:cs="Arial"/>
                <w:color w:val="auto"/>
                <w:sz w:val="21"/>
                <w:szCs w:val="21"/>
                <w:highlight w:val="none"/>
                <w:lang w:val="en-US" w:eastAsia="zh-CN"/>
              </w:rPr>
              <w:t>4.9</w:t>
            </w:r>
          </w:p>
        </w:tc>
        <w:tc>
          <w:tcPr>
            <w:tcW w:w="2342" w:type="dxa"/>
            <w:noWrap w:val="0"/>
            <w:vAlign w:val="center"/>
          </w:tcPr>
          <w:p>
            <w:pPr>
              <w:pStyle w:val="9"/>
              <w:adjustRightInd w:val="0"/>
              <w:snapToGrid w:val="0"/>
              <w:rPr>
                <w:rFonts w:hint="default" w:ascii="Arial" w:hAnsi="Arial" w:eastAsia="宋体" w:cs="Arial"/>
                <w:bCs/>
                <w:snapToGrid w:val="0"/>
                <w:color w:val="auto"/>
                <w:kern w:val="0"/>
                <w:sz w:val="21"/>
                <w:szCs w:val="21"/>
                <w:highlight w:val="none"/>
              </w:rPr>
            </w:pPr>
            <w:r>
              <w:rPr>
                <w:rFonts w:hint="default" w:ascii="Arial" w:hAnsi="Arial" w:eastAsia="宋体" w:cs="Arial"/>
                <w:bCs/>
                <w:color w:val="auto"/>
                <w:sz w:val="21"/>
                <w:szCs w:val="21"/>
                <w:highlight w:val="none"/>
              </w:rPr>
              <w:t>承诺或优惠情况</w:t>
            </w:r>
          </w:p>
        </w:tc>
        <w:tc>
          <w:tcPr>
            <w:tcW w:w="928" w:type="dxa"/>
            <w:noWrap w:val="0"/>
            <w:vAlign w:val="center"/>
          </w:tcPr>
          <w:p>
            <w:pPr>
              <w:pStyle w:val="9"/>
              <w:adjustRightInd w:val="0"/>
              <w:snapToGrid w:val="0"/>
              <w:spacing w:line="300" w:lineRule="exact"/>
              <w:jc w:val="center"/>
              <w:rPr>
                <w:rFonts w:hint="default" w:ascii="Arial" w:hAnsi="Arial" w:eastAsia="宋体" w:cs="Arial"/>
                <w:bCs/>
                <w:color w:val="auto"/>
                <w:sz w:val="21"/>
                <w:szCs w:val="21"/>
                <w:highlight w:val="none"/>
              </w:rPr>
            </w:pPr>
            <w:r>
              <w:rPr>
                <w:rFonts w:hint="default" w:ascii="Arial" w:hAnsi="Arial" w:eastAsia="宋体" w:cs="Arial"/>
                <w:bCs/>
                <w:color w:val="auto"/>
                <w:sz w:val="21"/>
                <w:szCs w:val="21"/>
                <w:highlight w:val="none"/>
              </w:rPr>
              <w:t>0-</w:t>
            </w:r>
            <w:r>
              <w:rPr>
                <w:rFonts w:hint="eastAsia" w:ascii="Arial" w:hAnsi="Arial" w:eastAsia="宋体" w:cs="Arial"/>
                <w:bCs/>
                <w:color w:val="auto"/>
                <w:sz w:val="21"/>
                <w:szCs w:val="21"/>
                <w:highlight w:val="none"/>
                <w:lang w:val="en-US" w:eastAsia="zh-CN"/>
              </w:rPr>
              <w:t>1</w:t>
            </w:r>
            <w:r>
              <w:rPr>
                <w:rFonts w:hint="eastAsia" w:ascii="Arial" w:hAnsi="Arial" w:eastAsia="宋体" w:cs="Arial"/>
                <w:bCs/>
                <w:color w:val="auto"/>
                <w:sz w:val="21"/>
                <w:szCs w:val="21"/>
                <w:highlight w:val="none"/>
                <w:lang w:val="en-US" w:eastAsia="zh-CN"/>
              </w:rPr>
              <w:t>0</w:t>
            </w:r>
            <w:r>
              <w:rPr>
                <w:rFonts w:hint="default" w:ascii="Arial" w:hAnsi="Arial" w:eastAsia="宋体" w:cs="Arial"/>
                <w:bCs/>
                <w:color w:val="auto"/>
                <w:sz w:val="21"/>
                <w:szCs w:val="21"/>
                <w:highlight w:val="none"/>
              </w:rPr>
              <w:t>分</w:t>
            </w:r>
          </w:p>
        </w:tc>
        <w:tc>
          <w:tcPr>
            <w:tcW w:w="6140" w:type="dxa"/>
            <w:gridSpan w:val="2"/>
            <w:noWrap w:val="0"/>
            <w:vAlign w:val="center"/>
          </w:tcPr>
          <w:p>
            <w:pPr>
              <w:pStyle w:val="9"/>
              <w:adjustRightInd w:val="0"/>
              <w:snapToGrid w:val="0"/>
              <w:spacing w:line="300" w:lineRule="exact"/>
              <w:rPr>
                <w:rFonts w:hint="eastAsia" w:ascii="Arial" w:hAnsi="Arial" w:eastAsia="宋体" w:cs="Arial"/>
                <w:bCs/>
                <w:color w:val="auto"/>
                <w:sz w:val="21"/>
                <w:szCs w:val="21"/>
                <w:highlight w:val="none"/>
                <w:lang w:eastAsia="zh-CN"/>
              </w:rPr>
            </w:pPr>
            <w:r>
              <w:rPr>
                <w:rFonts w:hint="default" w:ascii="Arial" w:hAnsi="Arial" w:eastAsia="宋体" w:cs="Arial"/>
                <w:bCs/>
                <w:color w:val="auto"/>
                <w:sz w:val="21"/>
                <w:szCs w:val="21"/>
                <w:highlight w:val="none"/>
              </w:rPr>
              <w:t>根据投标人对采购人的承诺和</w:t>
            </w:r>
            <w:r>
              <w:rPr>
                <w:rFonts w:hint="eastAsia" w:ascii="Arial" w:hAnsi="Arial" w:eastAsia="宋体" w:cs="Arial"/>
                <w:bCs/>
                <w:color w:val="auto"/>
                <w:sz w:val="21"/>
                <w:szCs w:val="21"/>
                <w:highlight w:val="none"/>
                <w:lang w:val="en-US" w:eastAsia="zh-CN"/>
              </w:rPr>
              <w:t>实际</w:t>
            </w:r>
            <w:r>
              <w:rPr>
                <w:rFonts w:hint="default" w:ascii="Arial" w:hAnsi="Arial" w:eastAsia="宋体" w:cs="Arial"/>
                <w:bCs/>
                <w:color w:val="auto"/>
                <w:sz w:val="21"/>
                <w:szCs w:val="21"/>
                <w:highlight w:val="none"/>
              </w:rPr>
              <w:t>优惠情况，由评标委员会综合比较评分</w:t>
            </w:r>
            <w:r>
              <w:rPr>
                <w:rFonts w:hint="eastAsia" w:ascii="Arial" w:hAnsi="Arial" w:eastAsia="宋体" w:cs="Arial"/>
                <w:bCs/>
                <w:color w:val="auto"/>
                <w:sz w:val="21"/>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10238" w:type="dxa"/>
            <w:gridSpan w:val="5"/>
            <w:noWrap w:val="0"/>
            <w:vAlign w:val="center"/>
          </w:tcPr>
          <w:p>
            <w:pPr>
              <w:ind w:left="-50"/>
              <w:rPr>
                <w:rFonts w:ascii="Arial" w:hAnsi="Arial" w:cs="Arial"/>
                <w:snapToGrid w:val="0"/>
                <w:color w:val="auto"/>
                <w:szCs w:val="21"/>
                <w:highlight w:val="none"/>
              </w:rPr>
            </w:pPr>
            <w:r>
              <w:rPr>
                <w:rFonts w:ascii="Arial" w:hAnsi="宋体" w:cs="Arial"/>
                <w:snapToGrid w:val="0"/>
                <w:color w:val="auto"/>
                <w:szCs w:val="21"/>
                <w:highlight w:val="none"/>
              </w:rPr>
              <w:t>注</w:t>
            </w:r>
            <w:r>
              <w:rPr>
                <w:rFonts w:ascii="Arial" w:hAnsi="Arial" w:cs="Arial"/>
                <w:snapToGrid w:val="0"/>
                <w:color w:val="auto"/>
                <w:szCs w:val="21"/>
                <w:highlight w:val="none"/>
              </w:rPr>
              <w:t xml:space="preserve"> </w:t>
            </w:r>
            <w:r>
              <w:rPr>
                <w:rFonts w:ascii="Arial" w:hAnsi="宋体" w:cs="Arial"/>
                <w:snapToGrid w:val="0"/>
                <w:color w:val="auto"/>
                <w:szCs w:val="21"/>
                <w:highlight w:val="none"/>
              </w:rPr>
              <w:t>：</w:t>
            </w:r>
            <w:r>
              <w:rPr>
                <w:rFonts w:ascii="Arial" w:hAnsi="Arial" w:cs="Arial"/>
                <w:snapToGrid w:val="0"/>
                <w:color w:val="auto"/>
                <w:szCs w:val="21"/>
                <w:highlight w:val="none"/>
              </w:rPr>
              <w:t xml:space="preserve"> </w:t>
            </w:r>
            <w:r>
              <w:rPr>
                <w:rFonts w:ascii="Arial" w:hAnsi="宋体" w:cs="Arial"/>
                <w:snapToGrid w:val="0"/>
                <w:color w:val="auto"/>
                <w:szCs w:val="21"/>
                <w:highlight w:val="none"/>
              </w:rPr>
              <w:t>每个评委可根据上述评分内容和分值范围独立打分，然后将各评委的汇总分的算术平均值作为该投标供应商的技术标最后有效得分。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noWrap w:val="0"/>
            <w:vAlign w:val="center"/>
          </w:tcPr>
          <w:p>
            <w:pPr>
              <w:spacing w:line="360" w:lineRule="auto"/>
              <w:ind w:right="3"/>
              <w:jc w:val="center"/>
              <w:rPr>
                <w:rFonts w:ascii="Arial" w:hAnsi="Arial" w:cs="Arial"/>
                <w:b/>
                <w:color w:val="auto"/>
                <w:szCs w:val="21"/>
                <w:highlight w:val="none"/>
              </w:rPr>
            </w:pPr>
            <w:r>
              <w:rPr>
                <w:rFonts w:ascii="Arial" w:hAnsi="Arial" w:cs="Arial"/>
                <w:b/>
                <w:color w:val="auto"/>
                <w:szCs w:val="21"/>
                <w:highlight w:val="none"/>
              </w:rPr>
              <w:t>5</w:t>
            </w:r>
          </w:p>
        </w:tc>
        <w:tc>
          <w:tcPr>
            <w:tcW w:w="2342" w:type="dxa"/>
            <w:noWrap w:val="0"/>
            <w:vAlign w:val="center"/>
          </w:tcPr>
          <w:p>
            <w:pPr>
              <w:jc w:val="center"/>
              <w:rPr>
                <w:rFonts w:ascii="Arial" w:hAnsi="Arial" w:cs="Arial"/>
                <w:b/>
                <w:i/>
                <w:color w:val="auto"/>
                <w:szCs w:val="21"/>
                <w:highlight w:val="none"/>
              </w:rPr>
            </w:pPr>
            <w:r>
              <w:rPr>
                <w:rFonts w:ascii="Arial" w:hAnsi="宋体" w:cs="Arial"/>
                <w:b/>
                <w:bCs/>
                <w:color w:val="auto"/>
                <w:kern w:val="28"/>
                <w:highlight w:val="none"/>
              </w:rPr>
              <w:t>报价评分</w:t>
            </w:r>
          </w:p>
        </w:tc>
        <w:tc>
          <w:tcPr>
            <w:tcW w:w="7068" w:type="dxa"/>
            <w:gridSpan w:val="3"/>
            <w:noWrap w:val="0"/>
            <w:vAlign w:val="center"/>
          </w:tcPr>
          <w:p>
            <w:pPr>
              <w:jc w:val="center"/>
              <w:rPr>
                <w:rFonts w:ascii="Arial" w:hAnsi="Arial" w:cs="Arial"/>
                <w:b/>
                <w:i/>
                <w:color w:val="auto"/>
                <w:szCs w:val="21"/>
                <w:highlight w:val="none"/>
              </w:rPr>
            </w:pPr>
            <w:r>
              <w:rPr>
                <w:rFonts w:ascii="Arial" w:hAnsi="宋体" w:cs="Arial"/>
                <w:b/>
                <w:bCs/>
                <w:color w:val="auto"/>
                <w:kern w:val="28"/>
                <w:highlight w:val="none"/>
              </w:rPr>
              <w:t>合计</w:t>
            </w:r>
            <w:r>
              <w:rPr>
                <w:rFonts w:hint="eastAsia" w:ascii="Arial" w:hAnsi="Arial" w:cs="Arial"/>
                <w:b/>
                <w:bCs/>
                <w:color w:val="auto"/>
                <w:kern w:val="28"/>
                <w:highlight w:val="none"/>
              </w:rPr>
              <w:t>1</w:t>
            </w:r>
            <w:r>
              <w:rPr>
                <w:rFonts w:ascii="Arial" w:hAnsi="Arial" w:cs="Arial"/>
                <w:b/>
                <w:bCs/>
                <w:color w:val="auto"/>
                <w:kern w:val="28"/>
                <w:highlight w:val="none"/>
              </w:rPr>
              <w:t>0</w:t>
            </w:r>
            <w:r>
              <w:rPr>
                <w:rFonts w:ascii="Arial" w:hAnsi="宋体" w:cs="Arial"/>
                <w:b/>
                <w:bCs/>
                <w:color w:val="auto"/>
                <w:kern w:val="28"/>
                <w:highlight w:val="none"/>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noWrap w:val="0"/>
            <w:vAlign w:val="center"/>
          </w:tcPr>
          <w:p>
            <w:pPr>
              <w:spacing w:line="360" w:lineRule="auto"/>
              <w:ind w:right="3"/>
              <w:jc w:val="center"/>
              <w:rPr>
                <w:rFonts w:ascii="Arial" w:hAnsi="Arial" w:cs="Arial"/>
                <w:color w:val="auto"/>
                <w:szCs w:val="21"/>
                <w:highlight w:val="none"/>
              </w:rPr>
            </w:pPr>
            <w:r>
              <w:rPr>
                <w:rFonts w:ascii="Arial" w:hAnsi="Arial" w:cs="Arial"/>
                <w:color w:val="auto"/>
                <w:szCs w:val="21"/>
                <w:highlight w:val="none"/>
              </w:rPr>
              <w:t>5.1</w:t>
            </w:r>
          </w:p>
        </w:tc>
        <w:tc>
          <w:tcPr>
            <w:tcW w:w="9410" w:type="dxa"/>
            <w:gridSpan w:val="4"/>
            <w:noWrap w:val="0"/>
            <w:vAlign w:val="center"/>
          </w:tcPr>
          <w:p>
            <w:pPr>
              <w:snapToGrid w:val="0"/>
              <w:spacing w:before="156" w:beforeLines="50" w:line="320" w:lineRule="exact"/>
              <w:rPr>
                <w:rFonts w:ascii="Arial" w:hAnsi="Arial" w:cs="Arial"/>
                <w:b/>
                <w:snapToGrid w:val="0"/>
                <w:color w:val="auto"/>
                <w:highlight w:val="none"/>
              </w:rPr>
            </w:pPr>
            <w:r>
              <w:rPr>
                <w:rFonts w:ascii="Arial" w:hAnsi="宋体" w:cs="Arial"/>
                <w:b/>
                <w:color w:val="auto"/>
                <w:highlight w:val="none"/>
              </w:rPr>
              <w:t>报价的初评</w:t>
            </w:r>
          </w:p>
          <w:p>
            <w:pPr>
              <w:spacing w:line="320" w:lineRule="exact"/>
              <w:rPr>
                <w:rFonts w:ascii="Arial" w:hAnsi="Arial" w:cs="Arial"/>
                <w:snapToGrid w:val="0"/>
                <w:color w:val="auto"/>
                <w:highlight w:val="none"/>
              </w:rPr>
            </w:pPr>
            <w:r>
              <w:rPr>
                <w:rFonts w:ascii="Arial" w:hAnsi="宋体" w:cs="Arial"/>
                <w:snapToGrid w:val="0"/>
                <w:color w:val="auto"/>
                <w:highlight w:val="none"/>
              </w:rPr>
              <w:t>报价文件开标后评标专家组成员对各投标单位的商务标进行审查。</w:t>
            </w:r>
          </w:p>
          <w:p>
            <w:pPr>
              <w:widowControl w:val="0"/>
              <w:numPr>
                <w:ilvl w:val="0"/>
                <w:numId w:val="25"/>
              </w:numPr>
              <w:tabs>
                <w:tab w:val="left" w:pos="1134"/>
              </w:tabs>
              <w:spacing w:line="320" w:lineRule="exact"/>
              <w:ind w:left="134" w:firstLine="575"/>
              <w:jc w:val="both"/>
              <w:rPr>
                <w:rFonts w:ascii="Arial" w:hAnsi="Arial" w:cs="Arial"/>
                <w:snapToGrid w:val="0"/>
                <w:color w:val="auto"/>
                <w:highlight w:val="none"/>
              </w:rPr>
            </w:pPr>
            <w:r>
              <w:rPr>
                <w:rFonts w:ascii="Arial" w:hAnsi="宋体" w:cs="Arial"/>
                <w:snapToGrid w:val="0"/>
                <w:color w:val="auto"/>
                <w:highlight w:val="none"/>
              </w:rPr>
              <w:t>报价书中有无差错</w:t>
            </w:r>
            <w:r>
              <w:rPr>
                <w:rFonts w:ascii="Arial" w:hAnsi="Arial" w:cs="Arial"/>
                <w:snapToGrid w:val="0"/>
                <w:color w:val="auto"/>
                <w:highlight w:val="none"/>
              </w:rPr>
              <w:t>(</w:t>
            </w:r>
            <w:r>
              <w:rPr>
                <w:rFonts w:ascii="Arial" w:hAnsi="宋体" w:cs="Arial"/>
                <w:snapToGrid w:val="0"/>
                <w:color w:val="auto"/>
                <w:highlight w:val="none"/>
              </w:rPr>
              <w:t>遗漏或多计</w:t>
            </w:r>
            <w:r>
              <w:rPr>
                <w:rFonts w:ascii="Arial" w:hAnsi="Arial" w:cs="Arial"/>
                <w:snapToGrid w:val="0"/>
                <w:color w:val="auto"/>
                <w:highlight w:val="none"/>
              </w:rPr>
              <w:t>)</w:t>
            </w:r>
            <w:r>
              <w:rPr>
                <w:rFonts w:ascii="Arial" w:hAnsi="宋体" w:cs="Arial"/>
                <w:snapToGrid w:val="0"/>
                <w:color w:val="auto"/>
                <w:highlight w:val="none"/>
              </w:rPr>
              <w:t>或存在严重不平衡报价；</w:t>
            </w:r>
          </w:p>
          <w:p>
            <w:pPr>
              <w:widowControl w:val="0"/>
              <w:numPr>
                <w:ilvl w:val="0"/>
                <w:numId w:val="25"/>
              </w:numPr>
              <w:tabs>
                <w:tab w:val="left" w:pos="1134"/>
              </w:tabs>
              <w:spacing w:line="320" w:lineRule="exact"/>
              <w:ind w:left="134" w:firstLine="575"/>
              <w:rPr>
                <w:rFonts w:ascii="Arial" w:hAnsi="Arial" w:cs="Arial"/>
                <w:snapToGrid w:val="0"/>
                <w:color w:val="auto"/>
                <w:highlight w:val="none"/>
              </w:rPr>
            </w:pPr>
            <w:r>
              <w:rPr>
                <w:rFonts w:ascii="Arial" w:hAnsi="宋体" w:cs="Arial"/>
                <w:snapToGrid w:val="0"/>
                <w:color w:val="auto"/>
                <w:highlight w:val="none"/>
              </w:rPr>
              <w:t>付款方式和进度是否响应招标要求；</w:t>
            </w:r>
          </w:p>
          <w:p>
            <w:pPr>
              <w:widowControl w:val="0"/>
              <w:numPr>
                <w:ilvl w:val="0"/>
                <w:numId w:val="25"/>
              </w:numPr>
              <w:tabs>
                <w:tab w:val="left" w:pos="1134"/>
              </w:tabs>
              <w:spacing w:line="320" w:lineRule="exact"/>
              <w:ind w:left="134" w:firstLine="575"/>
              <w:rPr>
                <w:rFonts w:ascii="Arial" w:hAnsi="Arial" w:cs="Arial"/>
                <w:snapToGrid w:val="0"/>
                <w:color w:val="auto"/>
                <w:highlight w:val="none"/>
              </w:rPr>
            </w:pPr>
            <w:r>
              <w:rPr>
                <w:rFonts w:ascii="Arial" w:hAnsi="宋体" w:cs="Arial"/>
                <w:snapToGrid w:val="0"/>
                <w:color w:val="auto"/>
                <w:highlight w:val="none"/>
              </w:rPr>
              <w:t>是否提出与招标文件中的合同条款相悖的要求，如：重新划分风险，增加业主责任范围，减少投标供应商义务，或提出不同的验收和计量办法不同的纠纷和质量事故处理办法，或对合同条款有重要保留等；工期</w:t>
            </w:r>
            <w:r>
              <w:rPr>
                <w:rFonts w:ascii="Arial" w:hAnsi="Arial" w:cs="Arial"/>
                <w:snapToGrid w:val="0"/>
                <w:color w:val="auto"/>
                <w:highlight w:val="none"/>
              </w:rPr>
              <w:t>(</w:t>
            </w:r>
            <w:r>
              <w:rPr>
                <w:rFonts w:ascii="Arial" w:hAnsi="宋体" w:cs="Arial"/>
                <w:snapToGrid w:val="0"/>
                <w:color w:val="auto"/>
                <w:highlight w:val="none"/>
              </w:rPr>
              <w:t>交货期</w:t>
            </w:r>
            <w:r>
              <w:rPr>
                <w:rFonts w:ascii="Arial" w:hAnsi="Arial" w:cs="Arial"/>
                <w:snapToGrid w:val="0"/>
                <w:color w:val="auto"/>
                <w:highlight w:val="none"/>
              </w:rPr>
              <w:t>)</w:t>
            </w:r>
            <w:r>
              <w:rPr>
                <w:rFonts w:ascii="Arial" w:hAnsi="宋体" w:cs="Arial"/>
                <w:snapToGrid w:val="0"/>
                <w:color w:val="auto"/>
                <w:highlight w:val="none"/>
              </w:rPr>
              <w:t>、质量目标是否满足招标文件的要求。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noWrap w:val="0"/>
            <w:vAlign w:val="center"/>
          </w:tcPr>
          <w:p>
            <w:pPr>
              <w:spacing w:line="360" w:lineRule="auto"/>
              <w:ind w:right="3"/>
              <w:jc w:val="center"/>
              <w:rPr>
                <w:rFonts w:ascii="Arial" w:hAnsi="Arial" w:cs="Arial"/>
                <w:color w:val="auto"/>
                <w:szCs w:val="21"/>
                <w:highlight w:val="none"/>
              </w:rPr>
            </w:pPr>
            <w:r>
              <w:rPr>
                <w:rFonts w:ascii="Arial" w:hAnsi="Arial" w:cs="Arial"/>
                <w:color w:val="auto"/>
                <w:szCs w:val="21"/>
                <w:highlight w:val="none"/>
              </w:rPr>
              <w:t>5.2</w:t>
            </w:r>
          </w:p>
        </w:tc>
        <w:tc>
          <w:tcPr>
            <w:tcW w:w="9410" w:type="dxa"/>
            <w:gridSpan w:val="4"/>
            <w:noWrap w:val="0"/>
            <w:vAlign w:val="center"/>
          </w:tcPr>
          <w:p>
            <w:pPr>
              <w:snapToGrid w:val="0"/>
              <w:spacing w:before="156" w:beforeLines="50" w:line="320" w:lineRule="exact"/>
              <w:rPr>
                <w:rFonts w:ascii="Arial" w:hAnsi="Arial" w:cs="Arial"/>
                <w:b/>
                <w:color w:val="auto"/>
                <w:highlight w:val="none"/>
              </w:rPr>
            </w:pPr>
            <w:r>
              <w:rPr>
                <w:rFonts w:ascii="Arial" w:hAnsi="宋体" w:cs="Arial"/>
                <w:b/>
                <w:color w:val="auto"/>
                <w:highlight w:val="none"/>
              </w:rPr>
              <w:t>评标价的确定：</w:t>
            </w:r>
          </w:p>
          <w:p>
            <w:pPr>
              <w:spacing w:line="320" w:lineRule="exact"/>
              <w:rPr>
                <w:rFonts w:ascii="Arial" w:hAnsi="Arial" w:cs="Arial"/>
                <w:snapToGrid w:val="0"/>
                <w:color w:val="auto"/>
                <w:highlight w:val="none"/>
              </w:rPr>
            </w:pPr>
            <w:r>
              <w:rPr>
                <w:rFonts w:ascii="Arial" w:hAnsi="宋体" w:cs="Arial"/>
                <w:snapToGrid w:val="0"/>
                <w:color w:val="auto"/>
                <w:highlight w:val="none"/>
              </w:rPr>
              <w:t>初审时发现价格计算有误，将按下述原则修正：</w:t>
            </w:r>
          </w:p>
          <w:p>
            <w:pPr>
              <w:widowControl w:val="0"/>
              <w:numPr>
                <w:ilvl w:val="0"/>
                <w:numId w:val="26"/>
              </w:numPr>
              <w:tabs>
                <w:tab w:val="left" w:pos="426"/>
                <w:tab w:val="left" w:pos="993"/>
              </w:tabs>
              <w:snapToGrid w:val="0"/>
              <w:spacing w:line="320" w:lineRule="exact"/>
              <w:jc w:val="both"/>
              <w:rPr>
                <w:rFonts w:ascii="Arial" w:hAnsi="Arial" w:cs="Arial"/>
                <w:color w:val="auto"/>
                <w:highlight w:val="none"/>
              </w:rPr>
            </w:pPr>
            <w:r>
              <w:rPr>
                <w:rFonts w:ascii="Arial" w:hAnsi="宋体" w:cs="Arial"/>
                <w:color w:val="auto"/>
                <w:highlight w:val="none"/>
              </w:rPr>
              <w:t>开标时投标文件中开标一览表内容与投标文件中明细表内容不一致的，以开标一览表为准。</w:t>
            </w:r>
          </w:p>
          <w:p>
            <w:pPr>
              <w:widowControl w:val="0"/>
              <w:numPr>
                <w:ilvl w:val="0"/>
                <w:numId w:val="26"/>
              </w:numPr>
              <w:tabs>
                <w:tab w:val="left" w:pos="426"/>
                <w:tab w:val="left" w:pos="993"/>
              </w:tabs>
              <w:snapToGrid w:val="0"/>
              <w:spacing w:line="320" w:lineRule="exact"/>
              <w:jc w:val="both"/>
              <w:rPr>
                <w:rFonts w:ascii="Arial" w:hAnsi="Arial" w:cs="Arial"/>
                <w:color w:val="auto"/>
                <w:highlight w:val="none"/>
              </w:rPr>
            </w:pPr>
            <w:r>
              <w:rPr>
                <w:rFonts w:ascii="Arial" w:hAnsi="宋体" w:cs="Arial"/>
                <w:color w:val="auto"/>
                <w:highlight w:val="none"/>
              </w:rPr>
              <w:t>如投标文件正本与副本表示的有差别，以正本为准，修正副本。</w:t>
            </w:r>
          </w:p>
          <w:p>
            <w:pPr>
              <w:widowControl w:val="0"/>
              <w:numPr>
                <w:ilvl w:val="0"/>
                <w:numId w:val="26"/>
              </w:numPr>
              <w:tabs>
                <w:tab w:val="left" w:pos="426"/>
                <w:tab w:val="left" w:pos="993"/>
              </w:tabs>
              <w:snapToGrid w:val="0"/>
              <w:spacing w:line="320" w:lineRule="exact"/>
              <w:jc w:val="both"/>
              <w:rPr>
                <w:rFonts w:ascii="Arial" w:hAnsi="Arial" w:cs="Arial"/>
                <w:color w:val="auto"/>
                <w:highlight w:val="none"/>
              </w:rPr>
            </w:pPr>
            <w:r>
              <w:rPr>
                <w:rFonts w:ascii="Arial" w:hAnsi="宋体" w:cs="Arial"/>
                <w:color w:val="auto"/>
                <w:highlight w:val="none"/>
              </w:rPr>
              <w:t>如以文字表示的数据与数字表示的有差别，以文字为准修正数字。</w:t>
            </w:r>
          </w:p>
          <w:p>
            <w:pPr>
              <w:widowControl w:val="0"/>
              <w:numPr>
                <w:ilvl w:val="0"/>
                <w:numId w:val="26"/>
              </w:numPr>
              <w:tabs>
                <w:tab w:val="left" w:pos="426"/>
                <w:tab w:val="left" w:pos="993"/>
              </w:tabs>
              <w:snapToGrid w:val="0"/>
              <w:spacing w:line="320" w:lineRule="exact"/>
              <w:jc w:val="both"/>
              <w:rPr>
                <w:rFonts w:ascii="Arial" w:hAnsi="Arial" w:cs="Arial"/>
                <w:color w:val="auto"/>
                <w:highlight w:val="none"/>
              </w:rPr>
            </w:pPr>
            <w:r>
              <w:rPr>
                <w:rFonts w:ascii="Arial" w:hAnsi="Arial" w:cs="Arial"/>
                <w:color w:val="auto"/>
                <w:highlight w:val="none"/>
                <w:u w:val="wave"/>
              </w:rPr>
              <w:t>▲</w:t>
            </w:r>
            <w:r>
              <w:rPr>
                <w:rFonts w:ascii="Arial" w:hAnsi="宋体" w:cs="Arial"/>
                <w:color w:val="auto"/>
                <w:highlight w:val="none"/>
                <w:u w:val="wave"/>
              </w:rPr>
              <w:t>如投标供应商缺漏项价格比例达到投标报价的</w:t>
            </w:r>
            <w:r>
              <w:rPr>
                <w:rFonts w:ascii="Arial" w:hAnsi="Arial" w:cs="Arial"/>
                <w:color w:val="auto"/>
                <w:highlight w:val="none"/>
                <w:u w:val="wave"/>
              </w:rPr>
              <w:t>5%</w:t>
            </w:r>
            <w:r>
              <w:rPr>
                <w:rFonts w:ascii="Arial" w:hAnsi="宋体" w:cs="Arial"/>
                <w:color w:val="auto"/>
                <w:highlight w:val="none"/>
                <w:u w:val="wave"/>
              </w:rPr>
              <w:t>（含）以上时，属于商务重大偏离，评标委员会将对其投标按无效标处理。</w:t>
            </w:r>
          </w:p>
          <w:p>
            <w:pPr>
              <w:widowControl w:val="0"/>
              <w:numPr>
                <w:ilvl w:val="0"/>
                <w:numId w:val="26"/>
              </w:numPr>
              <w:tabs>
                <w:tab w:val="left" w:pos="426"/>
                <w:tab w:val="left" w:pos="993"/>
              </w:tabs>
              <w:snapToGrid w:val="0"/>
              <w:spacing w:line="320" w:lineRule="exact"/>
              <w:jc w:val="both"/>
              <w:rPr>
                <w:rFonts w:ascii="Arial" w:hAnsi="Arial" w:cs="Arial"/>
                <w:color w:val="auto"/>
                <w:highlight w:val="none"/>
              </w:rPr>
            </w:pPr>
            <w:r>
              <w:rPr>
                <w:rFonts w:ascii="Arial" w:hAnsi="宋体" w:cs="Arial"/>
                <w:color w:val="auto"/>
                <w:highlight w:val="none"/>
              </w:rPr>
              <w:t>如投标供应商的投标文件前后矛盾，评委会将作出不利于投标供应商的修正。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noWrap w:val="0"/>
            <w:vAlign w:val="center"/>
          </w:tcPr>
          <w:p>
            <w:pPr>
              <w:spacing w:line="360" w:lineRule="auto"/>
              <w:ind w:right="3"/>
              <w:jc w:val="center"/>
              <w:rPr>
                <w:rFonts w:ascii="Arial" w:hAnsi="Arial" w:cs="Arial"/>
                <w:color w:val="auto"/>
                <w:szCs w:val="21"/>
                <w:highlight w:val="none"/>
              </w:rPr>
            </w:pPr>
            <w:r>
              <w:rPr>
                <w:rFonts w:ascii="Arial" w:hAnsi="Arial" w:cs="Arial"/>
                <w:color w:val="auto"/>
                <w:szCs w:val="21"/>
                <w:highlight w:val="none"/>
              </w:rPr>
              <w:t>5.3</w:t>
            </w:r>
          </w:p>
        </w:tc>
        <w:tc>
          <w:tcPr>
            <w:tcW w:w="9410" w:type="dxa"/>
            <w:gridSpan w:val="4"/>
            <w:noWrap w:val="0"/>
            <w:vAlign w:val="center"/>
          </w:tcPr>
          <w:p>
            <w:pPr>
              <w:snapToGrid w:val="0"/>
              <w:spacing w:before="156" w:beforeLines="50" w:line="320" w:lineRule="exact"/>
              <w:rPr>
                <w:rFonts w:ascii="Arial" w:hAnsi="Arial" w:cs="Arial"/>
                <w:b/>
                <w:color w:val="auto"/>
                <w:highlight w:val="none"/>
              </w:rPr>
            </w:pPr>
            <w:r>
              <w:rPr>
                <w:rFonts w:ascii="Arial" w:hAnsi="宋体" w:cs="Arial"/>
                <w:b/>
                <w:color w:val="auto"/>
                <w:highlight w:val="none"/>
              </w:rPr>
              <w:t>合同价的确定：</w:t>
            </w:r>
          </w:p>
          <w:p>
            <w:pPr>
              <w:rPr>
                <w:rFonts w:ascii="Arial" w:hAnsi="Arial" w:cs="Arial"/>
                <w:i/>
                <w:color w:val="auto"/>
                <w:szCs w:val="21"/>
                <w:highlight w:val="none"/>
              </w:rPr>
            </w:pPr>
            <w:r>
              <w:rPr>
                <w:rFonts w:ascii="Arial" w:hAnsi="宋体" w:cs="Arial"/>
                <w:color w:val="auto"/>
                <w:highlight w:val="none"/>
              </w:rPr>
              <w:t>投标文件任何有缺漏项报价的，包括漏项产生的费用，如果中标，将以不利于投标供应商利益调整合同价格。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828" w:type="dxa"/>
            <w:noWrap w:val="0"/>
            <w:vAlign w:val="center"/>
          </w:tcPr>
          <w:p>
            <w:pPr>
              <w:spacing w:line="360" w:lineRule="auto"/>
              <w:ind w:right="3"/>
              <w:jc w:val="center"/>
              <w:rPr>
                <w:rFonts w:ascii="Arial" w:hAnsi="Arial" w:cs="Arial"/>
                <w:color w:val="auto"/>
                <w:szCs w:val="21"/>
                <w:highlight w:val="none"/>
              </w:rPr>
            </w:pPr>
            <w:r>
              <w:rPr>
                <w:rFonts w:ascii="Arial" w:hAnsi="Arial" w:cs="Arial"/>
                <w:color w:val="auto"/>
                <w:szCs w:val="21"/>
                <w:highlight w:val="none"/>
              </w:rPr>
              <w:t>5.4</w:t>
            </w:r>
          </w:p>
        </w:tc>
        <w:tc>
          <w:tcPr>
            <w:tcW w:w="9410" w:type="dxa"/>
            <w:gridSpan w:val="4"/>
            <w:noWrap w:val="0"/>
            <w:vAlign w:val="center"/>
          </w:tcPr>
          <w:p>
            <w:pPr>
              <w:pStyle w:val="16"/>
              <w:spacing w:line="375" w:lineRule="atLeast"/>
              <w:ind w:left="316" w:leftChars="0" w:hanging="316" w:hangingChars="150"/>
              <w:rPr>
                <w:rFonts w:hint="eastAsia" w:ascii="Arial" w:hAnsi="宋体" w:cs="Arial"/>
                <w:b/>
                <w:color w:val="auto"/>
                <w:highlight w:val="none"/>
              </w:rPr>
            </w:pPr>
            <w:r>
              <w:rPr>
                <w:rFonts w:ascii="Arial" w:hAnsi="宋体" w:cs="Arial"/>
                <w:b/>
                <w:color w:val="auto"/>
                <w:highlight w:val="none"/>
              </w:rPr>
              <w:t>报价得分：</w:t>
            </w:r>
          </w:p>
          <w:p>
            <w:pPr>
              <w:snapToGrid w:val="0"/>
              <w:spacing w:line="340" w:lineRule="exact"/>
              <w:rPr>
                <w:rFonts w:ascii="Arial" w:hAnsi="Arial" w:cs="Arial"/>
                <w:b/>
                <w:snapToGrid w:val="0"/>
                <w:color w:val="auto"/>
                <w:highlight w:val="none"/>
              </w:rPr>
            </w:pPr>
            <w:r>
              <w:rPr>
                <w:rFonts w:ascii="Arial" w:hAnsi="宋体" w:cs="Arial"/>
                <w:color w:val="auto"/>
                <w:highlight w:val="none"/>
              </w:rPr>
              <w:t>资格及符合性审查通过并且技术、商务合格的投标单位参加报价评分。</w:t>
            </w:r>
          </w:p>
          <w:p>
            <w:pPr>
              <w:snapToGrid w:val="0"/>
              <w:spacing w:line="340" w:lineRule="exact"/>
              <w:rPr>
                <w:rFonts w:ascii="Arial" w:hAnsi="Arial" w:cs="Arial"/>
                <w:color w:val="auto"/>
                <w:highlight w:val="none"/>
              </w:rPr>
            </w:pPr>
            <w:r>
              <w:rPr>
                <w:rFonts w:ascii="Arial" w:hAnsi="宋体" w:cs="Arial"/>
                <w:color w:val="auto"/>
                <w:highlight w:val="none"/>
              </w:rPr>
              <w:t>进入商务报价程序的全部有效投标供应商中的最低评标价作为评分基准值。投标供应商商务报价与基准值对比，计算出商务报价评分值：</w:t>
            </w:r>
          </w:p>
          <w:p>
            <w:pPr>
              <w:widowControl w:val="0"/>
              <w:numPr>
                <w:ilvl w:val="0"/>
                <w:numId w:val="27"/>
              </w:numPr>
              <w:tabs>
                <w:tab w:val="left" w:pos="1134"/>
              </w:tabs>
              <w:snapToGrid w:val="0"/>
              <w:spacing w:line="360" w:lineRule="exact"/>
              <w:ind w:firstLine="274"/>
              <w:jc w:val="both"/>
              <w:rPr>
                <w:rFonts w:ascii="Arial" w:hAnsi="Arial" w:cs="Arial"/>
                <w:b/>
                <w:color w:val="auto"/>
                <w:highlight w:val="none"/>
              </w:rPr>
            </w:pPr>
            <w:r>
              <w:rPr>
                <w:rFonts w:ascii="Arial" w:hAnsi="宋体" w:cs="Arial"/>
                <w:b/>
                <w:color w:val="auto"/>
                <w:highlight w:val="none"/>
              </w:rPr>
              <w:t>全部有效投标供应商中的最低评标价作为评标基准价。</w:t>
            </w:r>
          </w:p>
          <w:p>
            <w:pPr>
              <w:widowControl w:val="0"/>
              <w:numPr>
                <w:ilvl w:val="0"/>
                <w:numId w:val="27"/>
              </w:numPr>
              <w:tabs>
                <w:tab w:val="left" w:pos="1134"/>
              </w:tabs>
              <w:snapToGrid w:val="0"/>
              <w:spacing w:line="360" w:lineRule="exact"/>
              <w:ind w:firstLine="274"/>
              <w:jc w:val="both"/>
              <w:rPr>
                <w:rFonts w:ascii="Arial" w:hAnsi="Arial" w:cs="Arial"/>
                <w:color w:val="auto"/>
                <w:highlight w:val="none"/>
              </w:rPr>
            </w:pPr>
            <w:r>
              <w:rPr>
                <w:rFonts w:ascii="Arial" w:hAnsi="宋体" w:cs="Arial"/>
                <w:color w:val="auto"/>
                <w:highlight w:val="none"/>
              </w:rPr>
              <w:t>各投标供应商评标价与评标基准价对比，计算各投标供应商的商务报价得分：</w:t>
            </w:r>
          </w:p>
          <w:p>
            <w:pPr>
              <w:widowControl w:val="0"/>
              <w:numPr>
                <w:ilvl w:val="0"/>
                <w:numId w:val="28"/>
              </w:numPr>
              <w:tabs>
                <w:tab w:val="left" w:pos="982"/>
                <w:tab w:val="clear" w:pos="420"/>
              </w:tabs>
              <w:snapToGrid w:val="0"/>
              <w:spacing w:line="340" w:lineRule="exact"/>
              <w:ind w:left="1672" w:hanging="540"/>
              <w:jc w:val="both"/>
              <w:rPr>
                <w:rFonts w:ascii="Arial" w:hAnsi="Arial" w:cs="Arial"/>
                <w:snapToGrid w:val="0"/>
                <w:color w:val="auto"/>
                <w:highlight w:val="none"/>
              </w:rPr>
            </w:pPr>
            <w:r>
              <w:rPr>
                <w:rFonts w:ascii="Arial" w:hAnsi="宋体" w:cs="Arial"/>
                <w:snapToGrid w:val="0"/>
                <w:color w:val="auto"/>
                <w:highlight w:val="none"/>
              </w:rPr>
              <w:t>等于评标基准价的得满分</w:t>
            </w:r>
            <w:r>
              <w:rPr>
                <w:rFonts w:hint="eastAsia" w:ascii="Arial" w:hAnsi="Arial" w:cs="Arial"/>
                <w:snapToGrid w:val="0"/>
                <w:color w:val="auto"/>
                <w:highlight w:val="none"/>
              </w:rPr>
              <w:t>1</w:t>
            </w:r>
            <w:r>
              <w:rPr>
                <w:rFonts w:ascii="Arial" w:hAnsi="Arial" w:cs="Arial"/>
                <w:snapToGrid w:val="0"/>
                <w:color w:val="auto"/>
                <w:highlight w:val="none"/>
              </w:rPr>
              <w:t>0</w:t>
            </w:r>
            <w:r>
              <w:rPr>
                <w:rFonts w:ascii="Arial" w:hAnsi="宋体" w:cs="Arial"/>
                <w:snapToGrid w:val="0"/>
                <w:color w:val="auto"/>
                <w:highlight w:val="none"/>
              </w:rPr>
              <w:t>分；</w:t>
            </w:r>
          </w:p>
          <w:p>
            <w:pPr>
              <w:widowControl w:val="0"/>
              <w:numPr>
                <w:ilvl w:val="0"/>
                <w:numId w:val="28"/>
              </w:numPr>
              <w:tabs>
                <w:tab w:val="left" w:pos="982"/>
                <w:tab w:val="clear" w:pos="420"/>
              </w:tabs>
              <w:snapToGrid w:val="0"/>
              <w:spacing w:line="340" w:lineRule="exact"/>
              <w:ind w:left="1672" w:hanging="540"/>
              <w:jc w:val="both"/>
              <w:rPr>
                <w:rFonts w:ascii="Arial" w:hAnsi="Arial" w:cs="Arial"/>
                <w:snapToGrid w:val="0"/>
                <w:color w:val="auto"/>
                <w:highlight w:val="none"/>
              </w:rPr>
            </w:pPr>
            <w:r>
              <w:rPr>
                <w:rFonts w:ascii="Arial" w:hAnsi="宋体" w:cs="Arial"/>
                <w:snapToGrid w:val="0"/>
                <w:color w:val="auto"/>
                <w:highlight w:val="none"/>
              </w:rPr>
              <w:t>其他投标供应商的商务报价得分按下面公式计算得出：投标供应商的商务报价得分</w:t>
            </w:r>
            <w:r>
              <w:rPr>
                <w:rFonts w:ascii="Arial" w:hAnsi="Arial" w:cs="Arial"/>
                <w:snapToGrid w:val="0"/>
                <w:color w:val="auto"/>
                <w:highlight w:val="none"/>
              </w:rPr>
              <w:t>=</w:t>
            </w:r>
            <w:r>
              <w:rPr>
                <w:rFonts w:ascii="Arial" w:hAnsi="宋体" w:cs="Arial"/>
                <w:snapToGrid w:val="0"/>
                <w:color w:val="auto"/>
                <w:highlight w:val="none"/>
              </w:rPr>
              <w:t>（评标基准价</w:t>
            </w:r>
            <w:r>
              <w:rPr>
                <w:rFonts w:ascii="Arial" w:hAnsi="Arial" w:cs="Arial"/>
                <w:snapToGrid w:val="0"/>
                <w:color w:val="auto"/>
                <w:highlight w:val="none"/>
              </w:rPr>
              <w:t>/</w:t>
            </w:r>
            <w:r>
              <w:rPr>
                <w:rFonts w:ascii="Arial" w:hAnsi="宋体" w:cs="Arial"/>
                <w:snapToGrid w:val="0"/>
                <w:color w:val="auto"/>
                <w:highlight w:val="none"/>
              </w:rPr>
              <w:t>评标价）</w:t>
            </w:r>
            <w:r>
              <w:rPr>
                <w:rFonts w:ascii="Arial" w:hAnsi="Arial" w:cs="Arial"/>
                <w:snapToGrid w:val="0"/>
                <w:color w:val="auto"/>
                <w:highlight w:val="none"/>
              </w:rPr>
              <w:t>×</w:t>
            </w:r>
            <w:r>
              <w:rPr>
                <w:rFonts w:hint="eastAsia" w:ascii="Arial" w:hAnsi="Arial" w:cs="Arial"/>
                <w:snapToGrid w:val="0"/>
                <w:color w:val="auto"/>
                <w:highlight w:val="none"/>
              </w:rPr>
              <w:t>1</w:t>
            </w:r>
            <w:r>
              <w:rPr>
                <w:rFonts w:ascii="Arial" w:hAnsi="Arial" w:cs="Arial"/>
                <w:snapToGrid w:val="0"/>
                <w:color w:val="auto"/>
                <w:highlight w:val="none"/>
              </w:rPr>
              <w:t>0</w:t>
            </w:r>
            <w:r>
              <w:rPr>
                <w:rFonts w:ascii="Arial" w:hAnsi="宋体" w:cs="Arial"/>
                <w:snapToGrid w:val="0"/>
                <w:color w:val="auto"/>
                <w:highlight w:val="none"/>
              </w:rPr>
              <w:t>分；</w:t>
            </w:r>
          </w:p>
          <w:p>
            <w:pPr>
              <w:widowControl w:val="0"/>
              <w:numPr>
                <w:ilvl w:val="0"/>
                <w:numId w:val="28"/>
              </w:numPr>
              <w:tabs>
                <w:tab w:val="left" w:pos="982"/>
                <w:tab w:val="clear" w:pos="420"/>
              </w:tabs>
              <w:snapToGrid w:val="0"/>
              <w:spacing w:line="340" w:lineRule="exact"/>
              <w:ind w:left="1672" w:hanging="540"/>
              <w:jc w:val="both"/>
              <w:rPr>
                <w:rFonts w:ascii="Arial" w:hAnsi="Arial" w:cs="Arial"/>
                <w:snapToGrid w:val="0"/>
                <w:color w:val="auto"/>
                <w:highlight w:val="none"/>
              </w:rPr>
            </w:pPr>
            <w:r>
              <w:rPr>
                <w:rFonts w:ascii="Arial" w:hAnsi="宋体" w:cs="Arial"/>
                <w:snapToGrid w:val="0"/>
                <w:color w:val="auto"/>
                <w:highlight w:val="none"/>
              </w:rPr>
              <w:t>商务报价得分计算保留小数</w:t>
            </w:r>
            <w:r>
              <w:rPr>
                <w:rFonts w:ascii="Arial" w:hAnsi="Arial" w:cs="Arial"/>
                <w:snapToGrid w:val="0"/>
                <w:color w:val="auto"/>
                <w:highlight w:val="none"/>
              </w:rPr>
              <w:t>2</w:t>
            </w:r>
            <w:r>
              <w:rPr>
                <w:rFonts w:ascii="Arial" w:hAnsi="宋体" w:cs="Arial"/>
                <w:snapToGrid w:val="0"/>
                <w:color w:val="auto"/>
                <w:highlight w:val="none"/>
              </w:rPr>
              <w:t>位，第三位四舍五入。</w:t>
            </w:r>
          </w:p>
        </w:tc>
      </w:tr>
    </w:tbl>
    <w:p>
      <w:pPr>
        <w:spacing w:line="375" w:lineRule="atLeast"/>
        <w:rPr>
          <w:bCs/>
          <w:color w:val="auto"/>
          <w:highlight w:val="none"/>
        </w:rPr>
      </w:pPr>
      <w:r>
        <w:rPr>
          <w:color w:val="auto"/>
          <w:kern w:val="28"/>
          <w:highlight w:val="none"/>
        </w:rPr>
        <w:t xml:space="preserve">   </w:t>
      </w:r>
      <w:r>
        <w:rPr>
          <w:rFonts w:hAnsi="宋体"/>
          <w:b/>
          <w:bCs/>
          <w:color w:val="auto"/>
          <w:sz w:val="24"/>
          <w:highlight w:val="none"/>
        </w:rPr>
        <w:t>七、投标供应商义务</w:t>
      </w:r>
    </w:p>
    <w:p>
      <w:pPr>
        <w:snapToGrid w:val="0"/>
        <w:spacing w:line="400" w:lineRule="exact"/>
        <w:ind w:left="420" w:leftChars="200"/>
        <w:rPr>
          <w:rFonts w:ascii="Arial" w:hAnsi="Arial" w:cs="Arial"/>
          <w:b/>
          <w:bCs/>
          <w:color w:val="auto"/>
          <w:szCs w:val="21"/>
          <w:highlight w:val="none"/>
        </w:rPr>
      </w:pPr>
      <w:r>
        <w:rPr>
          <w:rFonts w:ascii="Arial" w:hAnsi="宋体" w:cs="Arial"/>
          <w:color w:val="auto"/>
          <w:szCs w:val="21"/>
          <w:highlight w:val="none"/>
        </w:rPr>
        <w:t>投标人应随时随地答复评标委员会的询标，解答包括有关的商务、技术问题等。评标结束，所有评标资料存瑞安市公共资源交易中心备查。</w:t>
      </w:r>
    </w:p>
    <w:p>
      <w:pPr>
        <w:widowControl w:val="0"/>
        <w:snapToGrid w:val="0"/>
        <w:spacing w:line="400" w:lineRule="exact"/>
        <w:ind w:firstLine="422" w:firstLineChars="200"/>
        <w:jc w:val="both"/>
        <w:rPr>
          <w:rFonts w:ascii="Arial" w:hAnsi="Arial" w:cs="Arial"/>
          <w:color w:val="auto"/>
          <w:highlight w:val="none"/>
        </w:rPr>
      </w:pPr>
      <w:r>
        <w:rPr>
          <w:rFonts w:ascii="Arial" w:hAnsi="宋体" w:cs="Arial"/>
          <w:b/>
          <w:bCs/>
          <w:snapToGrid w:val="0"/>
          <w:color w:val="auto"/>
          <w:szCs w:val="21"/>
          <w:highlight w:val="none"/>
        </w:rPr>
        <w:t>未尽事宜按有关法律法规规定执行。</w:t>
      </w:r>
    </w:p>
    <w:p>
      <w:pPr>
        <w:pStyle w:val="2"/>
        <w:keepNext w:val="0"/>
        <w:keepLines w:val="0"/>
        <w:pageBreakBefore/>
        <w:spacing w:before="312" w:beforeLines="100" w:after="312" w:afterLines="100" w:line="240" w:lineRule="auto"/>
        <w:jc w:val="center"/>
        <w:rPr>
          <w:rFonts w:ascii="Arial" w:hAnsi="Arial" w:cs="Arial"/>
          <w:color w:val="auto"/>
          <w:sz w:val="28"/>
          <w:szCs w:val="36"/>
          <w:highlight w:val="none"/>
        </w:rPr>
      </w:pPr>
      <w:bookmarkStart w:id="45" w:name="_Toc346178852"/>
      <w:r>
        <w:rPr>
          <w:rFonts w:ascii="Arial" w:hAnsi="宋体" w:cs="Arial"/>
          <w:color w:val="auto"/>
          <w:sz w:val="28"/>
          <w:szCs w:val="36"/>
          <w:highlight w:val="none"/>
        </w:rPr>
        <w:t>弃标回执</w:t>
      </w:r>
      <w:bookmarkEnd w:id="45"/>
    </w:p>
    <w:p>
      <w:pPr>
        <w:spacing w:line="360" w:lineRule="auto"/>
        <w:rPr>
          <w:rFonts w:ascii="Arial" w:hAnsi="Arial" w:cs="Arial"/>
          <w:color w:val="auto"/>
          <w:highlight w:val="none"/>
        </w:rPr>
      </w:pPr>
      <w:r>
        <w:rPr>
          <w:rFonts w:hint="eastAsia" w:ascii="Arial" w:hAnsi="宋体" w:cs="Arial"/>
          <w:color w:val="auto"/>
          <w:highlight w:val="none"/>
        </w:rPr>
        <w:t>致：浙江省建设工程设备招标有限公司</w:t>
      </w:r>
    </w:p>
    <w:p>
      <w:pPr>
        <w:spacing w:line="360" w:lineRule="auto"/>
        <w:ind w:left="105" w:leftChars="50" w:firstLine="315" w:firstLineChars="150"/>
        <w:rPr>
          <w:rFonts w:ascii="Arial" w:hAnsi="Arial" w:cs="Arial"/>
          <w:color w:val="auto"/>
          <w:highlight w:val="none"/>
        </w:rPr>
      </w:pPr>
      <w:r>
        <w:rPr>
          <w:rFonts w:ascii="Arial" w:hAnsi="宋体" w:cs="Arial"/>
          <w:color w:val="auto"/>
          <w:highlight w:val="none"/>
        </w:rPr>
        <w:t>我司已对报名</w:t>
      </w:r>
      <w:r>
        <w:rPr>
          <w:rFonts w:hint="eastAsia" w:ascii="Arial" w:hAnsi="宋体" w:cs="Arial"/>
          <w:color w:val="auto"/>
          <w:highlight w:val="none"/>
          <w:lang w:eastAsia="zh-CN"/>
        </w:rPr>
        <w:t>瑞安市公安局交通警察大队**辅助人员劳务服务</w:t>
      </w:r>
      <w:r>
        <w:rPr>
          <w:rFonts w:ascii="Arial" w:hAnsi="宋体" w:cs="Arial"/>
          <w:color w:val="auto"/>
          <w:highlight w:val="none"/>
        </w:rPr>
        <w:t>项目（编号：</w:t>
      </w:r>
      <w:r>
        <w:rPr>
          <w:rFonts w:ascii="Arial" w:hAnsi="Arial" w:cs="Arial"/>
          <w:color w:val="auto"/>
          <w:highlight w:val="none"/>
        </w:rPr>
        <w:t>RACG</w:t>
      </w:r>
      <w:r>
        <w:rPr>
          <w:rFonts w:hint="eastAsia" w:ascii="Arial" w:hAnsi="Arial" w:cs="Arial"/>
          <w:color w:val="auto"/>
          <w:highlight w:val="none"/>
          <w:lang w:eastAsia="zh-CN"/>
        </w:rPr>
        <w:t>201905049</w:t>
      </w:r>
      <w:r>
        <w:rPr>
          <w:rFonts w:ascii="Arial" w:hAnsi="宋体" w:cs="Arial"/>
          <w:color w:val="auto"/>
          <w:highlight w:val="none"/>
        </w:rPr>
        <w:t>），因</w:t>
      </w:r>
      <w:r>
        <w:rPr>
          <w:rFonts w:ascii="Arial" w:hAnsi="Arial" w:cs="Arial"/>
          <w:color w:val="auto"/>
          <w:highlight w:val="none"/>
        </w:rPr>
        <w:t xml:space="preserve"> </w:t>
      </w:r>
      <w:r>
        <w:rPr>
          <w:rFonts w:ascii="Arial" w:hAnsi="Arial" w:cs="Arial"/>
          <w:color w:val="auto"/>
          <w:highlight w:val="none"/>
          <w:u w:val="single"/>
        </w:rPr>
        <w:t xml:space="preserve">             </w:t>
      </w:r>
      <w:r>
        <w:rPr>
          <w:rFonts w:ascii="Arial" w:hAnsi="Arial" w:cs="Arial"/>
          <w:color w:val="auto"/>
          <w:highlight w:val="none"/>
        </w:rPr>
        <w:t xml:space="preserve"> </w:t>
      </w:r>
      <w:r>
        <w:rPr>
          <w:rFonts w:ascii="Arial" w:hAnsi="宋体" w:cs="Arial"/>
          <w:color w:val="auto"/>
          <w:highlight w:val="none"/>
        </w:rPr>
        <w:t>原因，放弃本项目投标。</w:t>
      </w:r>
    </w:p>
    <w:p>
      <w:pPr>
        <w:spacing w:line="360" w:lineRule="auto"/>
        <w:ind w:left="1470" w:leftChars="200" w:hanging="1050" w:hangingChars="500"/>
        <w:rPr>
          <w:rFonts w:ascii="Arial" w:hAnsi="Arial" w:cs="Arial"/>
          <w:color w:val="auto"/>
          <w:highlight w:val="none"/>
        </w:rPr>
      </w:pPr>
    </w:p>
    <w:p>
      <w:pPr>
        <w:spacing w:line="360" w:lineRule="auto"/>
        <w:ind w:firstLine="4960" w:firstLineChars="2362"/>
        <w:rPr>
          <w:rFonts w:ascii="Arial" w:hAnsi="Arial" w:cs="Arial"/>
          <w:color w:val="auto"/>
          <w:highlight w:val="none"/>
        </w:rPr>
      </w:pPr>
      <w:r>
        <w:rPr>
          <w:rFonts w:hint="eastAsia" w:ascii="Arial" w:hAnsi="宋体" w:cs="Arial"/>
          <w:color w:val="auto"/>
          <w:highlight w:val="none"/>
        </w:rPr>
        <w:t>单位名称：</w:t>
      </w:r>
    </w:p>
    <w:p>
      <w:pPr>
        <w:spacing w:line="360" w:lineRule="auto"/>
        <w:ind w:firstLine="4960" w:firstLineChars="2362"/>
        <w:rPr>
          <w:rFonts w:ascii="Arial" w:hAnsi="Arial" w:cs="Arial"/>
          <w:color w:val="auto"/>
          <w:highlight w:val="none"/>
        </w:rPr>
      </w:pPr>
      <w:r>
        <w:rPr>
          <w:rFonts w:hint="eastAsia" w:ascii="Arial" w:hAnsi="宋体" w:cs="Arial"/>
          <w:color w:val="auto"/>
          <w:highlight w:val="none"/>
        </w:rPr>
        <w:t>盖</w:t>
      </w:r>
      <w:r>
        <w:rPr>
          <w:rFonts w:ascii="Arial" w:hAnsi="Arial" w:cs="Arial"/>
          <w:color w:val="auto"/>
          <w:highlight w:val="none"/>
        </w:rPr>
        <w:t xml:space="preserve">    </w:t>
      </w:r>
      <w:r>
        <w:rPr>
          <w:rFonts w:hint="eastAsia" w:ascii="Arial" w:hAnsi="宋体" w:cs="Arial"/>
          <w:color w:val="auto"/>
          <w:highlight w:val="none"/>
        </w:rPr>
        <w:t>章：</w:t>
      </w:r>
    </w:p>
    <w:p>
      <w:pPr>
        <w:spacing w:line="360" w:lineRule="auto"/>
        <w:ind w:firstLine="4960" w:firstLineChars="2362"/>
        <w:rPr>
          <w:rFonts w:ascii="Arial" w:hAnsi="Arial" w:cs="Arial"/>
          <w:color w:val="auto"/>
          <w:highlight w:val="none"/>
        </w:rPr>
      </w:pPr>
      <w:r>
        <w:rPr>
          <w:rFonts w:hint="eastAsia" w:ascii="Arial" w:hAnsi="宋体" w:cs="Arial"/>
          <w:color w:val="auto"/>
          <w:highlight w:val="none"/>
        </w:rPr>
        <w:t>联系人：</w:t>
      </w:r>
    </w:p>
    <w:p>
      <w:pPr>
        <w:spacing w:line="360" w:lineRule="auto"/>
        <w:ind w:firstLine="4960" w:firstLineChars="2362"/>
        <w:rPr>
          <w:rFonts w:ascii="Arial" w:hAnsi="Arial" w:cs="Arial"/>
          <w:color w:val="auto"/>
          <w:highlight w:val="none"/>
        </w:rPr>
      </w:pPr>
      <w:r>
        <w:rPr>
          <w:rFonts w:hint="eastAsia" w:ascii="Arial" w:hAnsi="宋体" w:cs="Arial"/>
          <w:color w:val="auto"/>
          <w:highlight w:val="none"/>
        </w:rPr>
        <w:t>联系电话：</w:t>
      </w:r>
    </w:p>
    <w:p>
      <w:pPr>
        <w:spacing w:line="360" w:lineRule="auto"/>
        <w:ind w:right="420" w:firstLine="4960" w:firstLineChars="2362"/>
        <w:rPr>
          <w:rFonts w:ascii="Arial" w:hAnsi="Arial" w:cs="Arial"/>
          <w:color w:val="auto"/>
          <w:highlight w:val="none"/>
        </w:rPr>
      </w:pPr>
      <w:r>
        <w:rPr>
          <w:rFonts w:ascii="Arial" w:hAnsi="Arial" w:cs="Arial"/>
          <w:color w:val="auto"/>
          <w:highlight w:val="none"/>
        </w:rPr>
        <w:t xml:space="preserve">2019年    </w:t>
      </w:r>
      <w:r>
        <w:rPr>
          <w:rFonts w:hint="eastAsia" w:ascii="Arial" w:hAnsi="宋体" w:cs="Arial"/>
          <w:color w:val="auto"/>
          <w:highlight w:val="none"/>
        </w:rPr>
        <w:t>月</w:t>
      </w:r>
      <w:r>
        <w:rPr>
          <w:rFonts w:ascii="Arial" w:hAnsi="Arial" w:cs="Arial"/>
          <w:color w:val="auto"/>
          <w:highlight w:val="none"/>
        </w:rPr>
        <w:t xml:space="preserve">    </w:t>
      </w:r>
      <w:r>
        <w:rPr>
          <w:rFonts w:hint="eastAsia" w:ascii="Arial" w:hAnsi="宋体" w:cs="Arial"/>
          <w:color w:val="auto"/>
          <w:highlight w:val="none"/>
        </w:rPr>
        <w:t>日</w:t>
      </w:r>
    </w:p>
    <w:p>
      <w:pPr>
        <w:spacing w:line="360" w:lineRule="auto"/>
        <w:ind w:right="420" w:firstLine="6720" w:firstLineChars="3200"/>
        <w:rPr>
          <w:rFonts w:ascii="Arial" w:hAnsi="Arial" w:cs="Arial"/>
          <w:color w:val="auto"/>
          <w:highlight w:val="none"/>
        </w:rPr>
      </w:pPr>
    </w:p>
    <w:p>
      <w:pPr>
        <w:spacing w:line="360" w:lineRule="auto"/>
        <w:rPr>
          <w:rFonts w:ascii="Arial" w:hAnsi="Arial" w:cs="Arial"/>
          <w:b/>
          <w:color w:val="auto"/>
          <w:szCs w:val="21"/>
          <w:highlight w:val="none"/>
          <w:u w:val="wave"/>
        </w:rPr>
      </w:pPr>
      <w:r>
        <w:rPr>
          <w:rFonts w:hint="eastAsia" w:ascii="Arial" w:hAnsi="Arial" w:cs="Arial"/>
          <w:b/>
          <w:color w:val="auto"/>
          <w:szCs w:val="21"/>
          <w:highlight w:val="none"/>
          <w:u w:val="wave"/>
        </w:rPr>
        <w:t>注：如投标人已报名却想放弃投标，有以下两种操作方法：</w:t>
      </w:r>
    </w:p>
    <w:p>
      <w:pPr>
        <w:numPr>
          <w:ilvl w:val="3"/>
          <w:numId w:val="29"/>
        </w:numPr>
        <w:tabs>
          <w:tab w:val="left" w:pos="540"/>
        </w:tabs>
        <w:spacing w:line="360" w:lineRule="auto"/>
        <w:rPr>
          <w:rFonts w:ascii="Arial" w:hAnsi="Arial" w:cs="Arial"/>
          <w:b/>
          <w:color w:val="auto"/>
          <w:szCs w:val="21"/>
          <w:highlight w:val="none"/>
          <w:u w:val="wave"/>
        </w:rPr>
      </w:pPr>
      <w:r>
        <w:rPr>
          <w:rFonts w:hint="eastAsia" w:ascii="Arial" w:hAnsi="Arial" w:cs="Arial"/>
          <w:b/>
          <w:color w:val="auto"/>
          <w:szCs w:val="21"/>
          <w:highlight w:val="none"/>
          <w:u w:val="wave"/>
        </w:rPr>
        <w:t>在开标前</w:t>
      </w:r>
      <w:r>
        <w:rPr>
          <w:rFonts w:ascii="Arial" w:hAnsi="Arial" w:cs="Arial"/>
          <w:b/>
          <w:color w:val="auto"/>
          <w:szCs w:val="21"/>
          <w:highlight w:val="none"/>
          <w:u w:val="wave"/>
        </w:rPr>
        <w:t>24</w:t>
      </w:r>
      <w:r>
        <w:rPr>
          <w:rFonts w:hint="eastAsia" w:ascii="Arial" w:hAnsi="Arial" w:cs="Arial"/>
          <w:b/>
          <w:color w:val="auto"/>
          <w:szCs w:val="21"/>
          <w:highlight w:val="none"/>
          <w:u w:val="wave"/>
        </w:rPr>
        <w:t>小时，直接进入瑞安市公共资源网上交易系统取消报名。</w:t>
      </w:r>
    </w:p>
    <w:p>
      <w:pPr>
        <w:numPr>
          <w:ilvl w:val="3"/>
          <w:numId w:val="29"/>
        </w:numPr>
        <w:tabs>
          <w:tab w:val="left" w:pos="540"/>
        </w:tabs>
        <w:spacing w:line="360" w:lineRule="auto"/>
        <w:rPr>
          <w:rFonts w:ascii="ˎ̥" w:hAnsi="ˎ̥" w:cs="宋体"/>
          <w:b/>
          <w:color w:val="auto"/>
          <w:szCs w:val="21"/>
          <w:highlight w:val="none"/>
          <w:u w:val="wave"/>
        </w:rPr>
      </w:pPr>
      <w:r>
        <w:rPr>
          <w:rFonts w:hint="eastAsia" w:ascii="Arial" w:hAnsi="Arial" w:cs="Arial"/>
          <w:b/>
          <w:color w:val="auto"/>
          <w:szCs w:val="21"/>
          <w:highlight w:val="none"/>
          <w:u w:val="wave"/>
        </w:rPr>
        <w:t>使用该弃标回执。本函传真件与原件具有同等效力。</w:t>
      </w:r>
      <w:r>
        <w:rPr>
          <w:rFonts w:hint="eastAsia" w:ascii="ˎ̥" w:hAnsi="ˎ̥" w:cs="宋体"/>
          <w:b/>
          <w:color w:val="auto"/>
          <w:szCs w:val="21"/>
          <w:highlight w:val="none"/>
          <w:u w:val="wave"/>
        </w:rPr>
        <w:t>响应投标人必须在投标截止时间前1天提供弃标回执单。</w:t>
      </w:r>
    </w:p>
    <w:p>
      <w:pPr>
        <w:spacing w:line="360" w:lineRule="auto"/>
        <w:rPr>
          <w:rFonts w:ascii="ˎ̥" w:hAnsi="ˎ̥" w:cs="宋体"/>
          <w:b/>
          <w:color w:val="auto"/>
          <w:szCs w:val="21"/>
          <w:highlight w:val="none"/>
          <w:u w:val="wave"/>
        </w:rPr>
      </w:pPr>
      <w:r>
        <w:rPr>
          <w:rFonts w:hint="eastAsia" w:ascii="ˎ̥" w:hAnsi="ˎ̥" w:cs="宋体"/>
          <w:b/>
          <w:color w:val="auto"/>
          <w:szCs w:val="21"/>
          <w:highlight w:val="none"/>
          <w:u w:val="wave"/>
        </w:rPr>
        <w:t>如果不按时取消报名又不提供弃标回执单的，我方将此行为记录在供应商诚信档案中。</w:t>
      </w:r>
    </w:p>
    <w:p>
      <w:pPr>
        <w:rPr>
          <w:rFonts w:ascii="Arial" w:hAnsi="Arial" w:cs="Arial"/>
          <w:b/>
          <w:color w:val="auto"/>
          <w:szCs w:val="21"/>
          <w:highlight w:val="none"/>
          <w:u w:val="wave"/>
        </w:rPr>
      </w:pPr>
    </w:p>
    <w:p>
      <w:pPr>
        <w:rPr>
          <w:rFonts w:ascii="Arial" w:hAnsi="Arial" w:cs="Arial"/>
          <w:color w:val="auto"/>
          <w:szCs w:val="24"/>
          <w:highlight w:val="none"/>
        </w:rPr>
      </w:pPr>
      <w:r>
        <w:rPr>
          <w:rFonts w:hint="eastAsia" w:ascii="Arial" w:hAnsi="宋体" w:cs="Arial"/>
          <w:color w:val="auto"/>
          <w:highlight w:val="none"/>
        </w:rPr>
        <w:t>请各单位务必回传回执确认收到，传真：</w:t>
      </w:r>
      <w:r>
        <w:rPr>
          <w:rFonts w:ascii="Arial" w:hAnsi="Arial" w:cs="Arial"/>
          <w:color w:val="auto"/>
          <w:highlight w:val="none"/>
        </w:rPr>
        <w:t xml:space="preserve">0577-88926649  </w:t>
      </w:r>
      <w:r>
        <w:rPr>
          <w:rFonts w:hint="eastAsia" w:ascii="Arial" w:hAnsi="宋体" w:cs="Arial"/>
          <w:color w:val="auto"/>
          <w:highlight w:val="none"/>
        </w:rPr>
        <w:t>周先生收</w:t>
      </w:r>
    </w:p>
    <w:p>
      <w:pPr>
        <w:rPr>
          <w:rFonts w:ascii="Arial" w:hAnsi="Arial" w:cs="Arial"/>
          <w:color w:val="auto"/>
          <w:highlight w:val="none"/>
        </w:rPr>
      </w:pPr>
    </w:p>
    <w:p>
      <w:pPr>
        <w:rPr>
          <w:rFonts w:hint="eastAsia" w:ascii="Arial" w:hAnsi="Arial" w:cs="Arial"/>
          <w:color w:val="auto"/>
          <w:highlight w:val="none"/>
        </w:rPr>
      </w:pPr>
    </w:p>
    <w:p>
      <w:pPr>
        <w:rPr>
          <w:rFonts w:ascii="Arial" w:hAnsi="Arial" w:cs="Arial"/>
          <w:color w:val="auto"/>
          <w:highlight w:val="none"/>
        </w:rPr>
      </w:pPr>
    </w:p>
    <w:p>
      <w:pPr>
        <w:spacing w:line="480" w:lineRule="auto"/>
        <w:rPr>
          <w:rFonts w:ascii="Arial" w:hAnsi="Arial" w:cs="Arial"/>
          <w:color w:val="auto"/>
          <w:highlight w:val="none"/>
        </w:rPr>
      </w:pPr>
    </w:p>
    <w:p>
      <w:pPr>
        <w:rPr>
          <w:rFonts w:ascii="Arial" w:hAnsi="Arial" w:cs="Arial"/>
          <w:color w:val="auto"/>
          <w:szCs w:val="21"/>
          <w:highlight w:val="none"/>
        </w:rPr>
      </w:pPr>
    </w:p>
    <w:sectPr>
      <w:headerReference r:id="rId3" w:type="default"/>
      <w:footerReference r:id="rId5" w:type="default"/>
      <w:headerReference r:id="rId4" w:type="even"/>
      <w:footerReference r:id="rId6" w:type="even"/>
      <w:type w:val="continuous"/>
      <w:pgSz w:w="11906" w:h="16838"/>
      <w:pgMar w:top="1418" w:right="1134" w:bottom="1418" w:left="1134" w:header="851" w:footer="68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roman"/>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新宋体">
    <w:panose1 w:val="02010609030101010101"/>
    <w:charset w:val="86"/>
    <w:family w:val="modern"/>
    <w:pitch w:val="default"/>
    <w:sig w:usb0="00000203" w:usb1="288F0000" w:usb2="00000006"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0"/>
      <w:tblW w:w="0" w:type="auto"/>
      <w:tblInd w:w="0" w:type="dxa"/>
      <w:tblBorders>
        <w:top w:val="none" w:color="auto" w:sz="0"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13" w:type="dxa"/>
        <w:bottom w:w="0" w:type="dxa"/>
        <w:right w:w="113" w:type="dxa"/>
      </w:tblCellMar>
    </w:tblPr>
    <w:tblGrid>
      <w:gridCol w:w="4442"/>
      <w:gridCol w:w="4628"/>
    </w:tblGrid>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113" w:type="dxa"/>
          <w:bottom w:w="0" w:type="dxa"/>
          <w:right w:w="113" w:type="dxa"/>
        </w:tblCellMar>
      </w:tblPrEx>
      <w:trPr>
        <w:wBefore w:w="0" w:type="dxa"/>
        <w:trHeight w:val="427" w:hRule="atLeast"/>
      </w:trPr>
      <w:tc>
        <w:tcPr>
          <w:tcW w:w="4442" w:type="dxa"/>
          <w:noWrap w:val="0"/>
          <w:tcMar>
            <w:left w:w="0" w:type="dxa"/>
            <w:right w:w="0" w:type="dxa"/>
          </w:tcMar>
          <w:vAlign w:val="center"/>
        </w:tcPr>
        <w:p>
          <w:pPr>
            <w:jc w:val="both"/>
            <w:rPr>
              <w:rFonts w:ascii="宋体" w:hAnsi="宋体"/>
              <w:b/>
              <w:sz w:val="24"/>
              <w:szCs w:val="24"/>
            </w:rPr>
          </w:pPr>
          <w:r>
            <w:rPr>
              <w:rFonts w:hint="eastAsia" w:ascii="宋体" w:hAnsi="宋体"/>
              <w:b/>
              <w:sz w:val="24"/>
              <w:szCs w:val="24"/>
            </w:rPr>
            <w:t>瑞安市政府采购文件</w:t>
          </w:r>
        </w:p>
      </w:tc>
      <w:tc>
        <w:tcPr>
          <w:tcW w:w="4628" w:type="dxa"/>
          <w:noWrap w:val="0"/>
          <w:vAlign w:val="center"/>
        </w:tcPr>
        <w:p>
          <w:pPr>
            <w:ind w:right="-2"/>
            <w:jc w:val="right"/>
            <w:rPr>
              <w:rFonts w:ascii="宋体" w:hAnsi="宋体"/>
              <w:szCs w:val="21"/>
            </w:rPr>
          </w:pPr>
          <w:r>
            <w:rPr>
              <w:rFonts w:hint="eastAsia" w:ascii="宋体" w:hAnsi="宋体"/>
              <w:szCs w:val="21"/>
            </w:rPr>
            <w:t>第</w:t>
          </w:r>
          <w:r>
            <w:rPr>
              <w:rFonts w:ascii="宋体" w:hAnsi="宋体"/>
              <w:szCs w:val="21"/>
            </w:rPr>
            <w:fldChar w:fldCharType="begin"/>
          </w:r>
          <w:r>
            <w:rPr>
              <w:rFonts w:ascii="宋体" w:hAnsi="宋体"/>
              <w:szCs w:val="21"/>
            </w:rPr>
            <w:instrText xml:space="preserve"> PAGE   \* MERGEFORMAT </w:instrText>
          </w:r>
          <w:r>
            <w:rPr>
              <w:rFonts w:ascii="宋体" w:hAnsi="宋体"/>
              <w:szCs w:val="21"/>
            </w:rPr>
            <w:fldChar w:fldCharType="separate"/>
          </w:r>
          <w:r>
            <w:rPr>
              <w:rFonts w:ascii="宋体" w:hAnsi="宋体"/>
              <w:szCs w:val="21"/>
              <w:lang/>
            </w:rPr>
            <w:t>45</w:t>
          </w:r>
          <w:r>
            <w:rPr>
              <w:rFonts w:ascii="宋体" w:hAnsi="宋体"/>
              <w:szCs w:val="21"/>
            </w:rPr>
            <w:fldChar w:fldCharType="end"/>
          </w:r>
          <w:r>
            <w:rPr>
              <w:rFonts w:hint="eastAsia" w:ascii="宋体" w:hAnsi="宋体"/>
              <w:szCs w:val="21"/>
            </w:rPr>
            <w:t>页</w:t>
          </w:r>
        </w:p>
      </w:tc>
    </w:tr>
  </w:tbl>
  <w:p>
    <w:pPr>
      <w:rPr>
        <w:rFonts w:ascii="宋体" w:hAnsi="宋体"/>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0"/>
      <w:tblW w:w="0" w:type="auto"/>
      <w:tblInd w:w="0" w:type="dxa"/>
      <w:tblBorders>
        <w:top w:val="none" w:color="auto" w:sz="0"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13" w:type="dxa"/>
        <w:bottom w:w="0" w:type="dxa"/>
        <w:right w:w="113" w:type="dxa"/>
      </w:tblCellMar>
    </w:tblPr>
    <w:tblGrid>
      <w:gridCol w:w="4442"/>
      <w:gridCol w:w="4628"/>
    </w:tblGrid>
    <w:tr>
      <w:tblPrEx>
        <w:tblBorders>
          <w:top w:val="none" w:color="auto" w:sz="0" w:space="0"/>
          <w:left w:val="none" w:color="auto" w:sz="0" w:space="0"/>
          <w:bottom w:val="single" w:color="000000" w:sz="4" w:space="0"/>
          <w:right w:val="none" w:color="auto" w:sz="0" w:space="0"/>
          <w:insideH w:val="single" w:color="000000" w:sz="4" w:space="0"/>
          <w:insideV w:val="none" w:color="auto" w:sz="0" w:space="0"/>
        </w:tblBorders>
        <w:tblCellMar>
          <w:top w:w="0" w:type="dxa"/>
          <w:left w:w="113" w:type="dxa"/>
          <w:bottom w:w="0" w:type="dxa"/>
          <w:right w:w="113" w:type="dxa"/>
        </w:tblCellMar>
      </w:tblPrEx>
      <w:trPr>
        <w:wBefore w:w="0" w:type="dxa"/>
        <w:trHeight w:val="427" w:hRule="atLeast"/>
      </w:trPr>
      <w:tc>
        <w:tcPr>
          <w:tcW w:w="4442" w:type="dxa"/>
          <w:noWrap w:val="0"/>
          <w:tcMar>
            <w:left w:w="0" w:type="dxa"/>
            <w:right w:w="0" w:type="dxa"/>
          </w:tcMar>
          <w:vAlign w:val="center"/>
        </w:tcPr>
        <w:p>
          <w:pPr>
            <w:jc w:val="both"/>
            <w:rPr>
              <w:rFonts w:ascii="宋体" w:hAnsi="宋体"/>
              <w:szCs w:val="21"/>
            </w:rPr>
          </w:pPr>
          <w:r>
            <w:rPr>
              <w:rFonts w:hint="eastAsia" w:ascii="宋体" w:hAnsi="宋体"/>
              <w:szCs w:val="21"/>
            </w:rPr>
            <w:t>第</w:t>
          </w:r>
          <w:r>
            <w:rPr>
              <w:rFonts w:ascii="宋体" w:hAnsi="宋体"/>
              <w:szCs w:val="21"/>
            </w:rPr>
            <w:fldChar w:fldCharType="begin"/>
          </w:r>
          <w:r>
            <w:rPr>
              <w:rFonts w:ascii="宋体" w:hAnsi="宋体"/>
              <w:szCs w:val="21"/>
            </w:rPr>
            <w:instrText xml:space="preserve"> PAGE   \* MERGEFORMAT </w:instrText>
          </w:r>
          <w:r>
            <w:rPr>
              <w:rFonts w:ascii="宋体" w:hAnsi="宋体"/>
              <w:szCs w:val="21"/>
            </w:rPr>
            <w:fldChar w:fldCharType="separate"/>
          </w:r>
          <w:r>
            <w:rPr>
              <w:rFonts w:ascii="宋体" w:hAnsi="宋体"/>
              <w:szCs w:val="21"/>
              <w:lang/>
            </w:rPr>
            <w:t>44</w:t>
          </w:r>
          <w:r>
            <w:rPr>
              <w:rFonts w:ascii="宋体" w:hAnsi="宋体"/>
              <w:szCs w:val="21"/>
            </w:rPr>
            <w:fldChar w:fldCharType="end"/>
          </w:r>
          <w:r>
            <w:rPr>
              <w:rFonts w:hint="eastAsia" w:ascii="宋体" w:hAnsi="宋体"/>
              <w:szCs w:val="21"/>
            </w:rPr>
            <w:t>页</w:t>
          </w:r>
        </w:p>
      </w:tc>
      <w:tc>
        <w:tcPr>
          <w:tcW w:w="4628" w:type="dxa"/>
          <w:noWrap w:val="0"/>
          <w:vAlign w:val="center"/>
        </w:tcPr>
        <w:p>
          <w:pPr>
            <w:ind w:right="-2"/>
            <w:jc w:val="right"/>
            <w:rPr>
              <w:rFonts w:ascii="楷体_GB2312" w:eastAsia="楷体_GB2312"/>
              <w:b/>
              <w:sz w:val="24"/>
              <w:szCs w:val="24"/>
            </w:rPr>
          </w:pPr>
          <w:r>
            <w:rPr>
              <w:rFonts w:hint="eastAsia" w:ascii="楷体_GB2312" w:eastAsia="楷体_GB2312"/>
              <w:b/>
              <w:sz w:val="24"/>
              <w:szCs w:val="24"/>
            </w:rPr>
            <w:t>瑞安市政府采购文件</w:t>
          </w:r>
        </w:p>
      </w:tc>
    </w:tr>
  </w:tbl>
  <w:p>
    <w:pPr>
      <w:rPr>
        <w:sz w:val="2"/>
        <w:szCs w:val="2"/>
      </w:rPr>
    </w:pPr>
  </w:p>
  <w:p>
    <w:pPr>
      <w:rPr>
        <w:rFonts w:ascii="宋体" w:hAnsi="宋体"/>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EDB9E7"/>
    <w:multiLevelType w:val="singleLevel"/>
    <w:tmpl w:val="A2EDB9E7"/>
    <w:lvl w:ilvl="0" w:tentative="0">
      <w:start w:val="1"/>
      <w:numFmt w:val="decimal"/>
      <w:suff w:val="nothing"/>
      <w:lvlText w:val="%1、"/>
      <w:lvlJc w:val="left"/>
    </w:lvl>
  </w:abstractNum>
  <w:abstractNum w:abstractNumId="1">
    <w:nsid w:val="00000003"/>
    <w:multiLevelType w:val="singleLevel"/>
    <w:tmpl w:val="00000003"/>
    <w:lvl w:ilvl="0" w:tentative="0">
      <w:start w:val="1"/>
      <w:numFmt w:val="decimal"/>
      <w:lvlText w:val="%1)"/>
      <w:lvlJc w:val="left"/>
      <w:pPr>
        <w:tabs>
          <w:tab w:val="left" w:pos="1276"/>
        </w:tabs>
        <w:ind w:left="1276" w:hanging="425"/>
      </w:pPr>
    </w:lvl>
  </w:abstractNum>
  <w:abstractNum w:abstractNumId="2">
    <w:nsid w:val="00000010"/>
    <w:multiLevelType w:val="multilevel"/>
    <w:tmpl w:val="00000010"/>
    <w:lvl w:ilvl="0" w:tentative="0">
      <w:start w:val="1"/>
      <w:numFmt w:val="bullet"/>
      <w:lvlText w:val=""/>
      <w:lvlJc w:val="left"/>
      <w:pPr>
        <w:tabs>
          <w:tab w:val="left" w:pos="420"/>
        </w:tabs>
        <w:ind w:left="420" w:hanging="420"/>
      </w:pPr>
      <w:rPr>
        <w:rFonts w:hint="default" w:ascii="Wingdings" w:hAnsi="Wingdings"/>
      </w:rPr>
    </w:lvl>
    <w:lvl w:ilvl="1" w:tentative="0">
      <w:start w:val="2"/>
      <w:numFmt w:val="decimal"/>
      <w:lvlText w:val="%1.%2"/>
      <w:lvlJc w:val="left"/>
      <w:pPr>
        <w:tabs>
          <w:tab w:val="left" w:pos="851"/>
        </w:tabs>
        <w:ind w:left="851" w:hanging="851"/>
      </w:pPr>
      <w:rPr>
        <w:rFonts w:hint="default" w:ascii="Arial" w:hAnsi="Arial" w:eastAsia="宋体"/>
        <w:b w:val="0"/>
        <w:i w:val="0"/>
        <w:sz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3">
    <w:nsid w:val="00000022"/>
    <w:multiLevelType w:val="multilevel"/>
    <w:tmpl w:val="00000022"/>
    <w:lvl w:ilvl="0" w:tentative="0">
      <w:start w:val="1"/>
      <w:numFmt w:val="decimal"/>
      <w:lvlText w:val="（%1）"/>
      <w:lvlJc w:val="left"/>
      <w:pPr>
        <w:tabs>
          <w:tab w:val="left" w:pos="1560"/>
        </w:tabs>
        <w:ind w:left="1560" w:hanging="720"/>
      </w:pPr>
      <w:rPr>
        <w:rFonts w:hint="default"/>
      </w:rPr>
    </w:lvl>
    <w:lvl w:ilvl="1" w:tentative="0">
      <w:start w:val="1"/>
      <w:numFmt w:val="decimalEnclosedCircle"/>
      <w:lvlText w:val="%2"/>
      <w:lvlJc w:val="left"/>
      <w:pPr>
        <w:tabs>
          <w:tab w:val="left" w:pos="1620"/>
        </w:tabs>
        <w:ind w:left="1620" w:hanging="360"/>
      </w:pPr>
      <w:rPr>
        <w:rFonts w:hint="default"/>
      </w:rPr>
    </w:lvl>
    <w:lvl w:ilvl="2" w:tentative="0">
      <w:start w:val="1"/>
      <w:numFmt w:val="decimal"/>
      <w:lvlText w:val="%3）"/>
      <w:lvlJc w:val="left"/>
      <w:pPr>
        <w:tabs>
          <w:tab w:val="left" w:pos="2040"/>
        </w:tabs>
        <w:ind w:left="2040" w:hanging="360"/>
      </w:pPr>
      <w:rPr>
        <w:rFonts w:hint="default"/>
      </w:rPr>
    </w:lvl>
    <w:lvl w:ilvl="3" w:tentative="0">
      <w:start w:val="4"/>
      <w:numFmt w:val="decimalEnclosedParen"/>
      <w:lvlText w:val="%4"/>
      <w:lvlJc w:val="left"/>
      <w:pPr>
        <w:tabs>
          <w:tab w:val="left" w:pos="2460"/>
        </w:tabs>
        <w:ind w:left="2460" w:hanging="360"/>
      </w:pPr>
      <w:rPr>
        <w:rFonts w:hint="default"/>
      </w:r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4">
    <w:nsid w:val="00000025"/>
    <w:multiLevelType w:val="multilevel"/>
    <w:tmpl w:val="00000025"/>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000026"/>
    <w:multiLevelType w:val="multilevel"/>
    <w:tmpl w:val="00000026"/>
    <w:lvl w:ilvl="0" w:tentative="0">
      <w:start w:val="1"/>
      <w:numFmt w:val="bullet"/>
      <w:lvlText w:val=""/>
      <w:lvlJc w:val="left"/>
      <w:pPr>
        <w:tabs>
          <w:tab w:val="left" w:pos="1140"/>
        </w:tabs>
        <w:ind w:left="1140" w:hanging="420"/>
      </w:pPr>
      <w:rPr>
        <w:rFonts w:hint="default" w:ascii="Wingdings" w:hAnsi="Wingdings"/>
      </w:rPr>
    </w:lvl>
    <w:lvl w:ilvl="1" w:tentative="0">
      <w:start w:val="1"/>
      <w:numFmt w:val="decimal"/>
      <w:lvlText w:val="%2）"/>
      <w:lvlJc w:val="left"/>
      <w:pPr>
        <w:tabs>
          <w:tab w:val="left" w:pos="360"/>
        </w:tabs>
        <w:ind w:left="360" w:hanging="360"/>
      </w:pPr>
      <w:rPr>
        <w:rFonts w:hint="eastAsia"/>
      </w:rPr>
    </w:lvl>
    <w:lvl w:ilvl="2" w:tentative="0">
      <w:start w:val="1"/>
      <w:numFmt w:val="decimalEnclosedCircle"/>
      <w:lvlText w:val="%3"/>
      <w:lvlJc w:val="left"/>
      <w:pPr>
        <w:tabs>
          <w:tab w:val="left" w:pos="780"/>
        </w:tabs>
        <w:ind w:left="780" w:hanging="360"/>
      </w:pPr>
      <w:rPr>
        <w:rFonts w:hint="eastAsia"/>
      </w:rPr>
    </w:lvl>
    <w:lvl w:ilvl="3" w:tentative="0">
      <w:start w:val="1"/>
      <w:numFmt w:val="bullet"/>
      <w:lvlText w:val=""/>
      <w:lvlJc w:val="left"/>
      <w:pPr>
        <w:tabs>
          <w:tab w:val="left" w:pos="1260"/>
        </w:tabs>
        <w:ind w:left="1260" w:hanging="420"/>
      </w:pPr>
      <w:rPr>
        <w:rFonts w:hint="default" w:ascii="Wingdings" w:hAnsi="Wingdings"/>
      </w:rPr>
    </w:lvl>
    <w:lvl w:ilvl="4" w:tentative="0">
      <w:start w:val="1"/>
      <w:numFmt w:val="decimal"/>
      <w:lvlText w:val="%5)"/>
      <w:lvlJc w:val="left"/>
      <w:pPr>
        <w:tabs>
          <w:tab w:val="left" w:pos="1680"/>
        </w:tabs>
        <w:ind w:left="1680" w:hanging="420"/>
      </w:pPr>
    </w:lvl>
    <w:lvl w:ilvl="5" w:tentative="0">
      <w:start w:val="2"/>
      <w:numFmt w:val="decimal"/>
      <w:lvlText w:val="%6、"/>
      <w:lvlJc w:val="left"/>
      <w:pPr>
        <w:tabs>
          <w:tab w:val="left" w:pos="2040"/>
        </w:tabs>
        <w:ind w:left="2040" w:hanging="360"/>
      </w:pPr>
      <w:rPr>
        <w:rFonts w:hint="eastAsia"/>
      </w:r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6">
    <w:nsid w:val="00000027"/>
    <w:multiLevelType w:val="multilevel"/>
    <w:tmpl w:val="00000027"/>
    <w:lvl w:ilvl="0" w:tentative="0">
      <w:start w:val="1"/>
      <w:numFmt w:val="decimal"/>
      <w:lvlText w:val="%1）"/>
      <w:lvlJc w:val="left"/>
      <w:pPr>
        <w:tabs>
          <w:tab w:val="left" w:pos="435"/>
        </w:tabs>
        <w:ind w:left="435" w:hanging="435"/>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3B"/>
    <w:multiLevelType w:val="multilevel"/>
    <w:tmpl w:val="0000003B"/>
    <w:lvl w:ilvl="0" w:tentative="0">
      <w:start w:val="1"/>
      <w:numFmt w:val="decimal"/>
      <w:lvlText w:val="%1）"/>
      <w:lvlJc w:val="left"/>
      <w:pPr>
        <w:tabs>
          <w:tab w:val="left" w:pos="1134"/>
        </w:tabs>
        <w:ind w:left="1134" w:hanging="454"/>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4754A80"/>
    <w:multiLevelType w:val="singleLevel"/>
    <w:tmpl w:val="04754A80"/>
    <w:lvl w:ilvl="0" w:tentative="0">
      <w:start w:val="1"/>
      <w:numFmt w:val="chineseCounting"/>
      <w:suff w:val="nothing"/>
      <w:lvlText w:val="%1、"/>
      <w:lvlJc w:val="left"/>
      <w:rPr>
        <w:rFonts w:hint="eastAsia"/>
      </w:rPr>
    </w:lvl>
  </w:abstractNum>
  <w:abstractNum w:abstractNumId="9">
    <w:nsid w:val="09E076E0"/>
    <w:multiLevelType w:val="multilevel"/>
    <w:tmpl w:val="09E076E0"/>
    <w:lvl w:ilvl="0" w:tentative="0">
      <w:start w:val="1"/>
      <w:numFmt w:val="decimal"/>
      <w:lvlText w:val="(%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B3C2107"/>
    <w:multiLevelType w:val="multilevel"/>
    <w:tmpl w:val="0B3C2107"/>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1">
    <w:nsid w:val="0BA619D4"/>
    <w:multiLevelType w:val="multilevel"/>
    <w:tmpl w:val="0BA619D4"/>
    <w:lvl w:ilvl="0" w:tentative="0">
      <w:start w:val="1"/>
      <w:numFmt w:val="decimal"/>
      <w:lvlText w:val="%1)"/>
      <w:lvlJc w:val="left"/>
      <w:pPr>
        <w:tabs>
          <w:tab w:val="left" w:pos="1260"/>
        </w:tabs>
        <w:ind w:left="1260" w:hanging="420"/>
      </w:pPr>
    </w:lvl>
    <w:lvl w:ilvl="1" w:tentative="0">
      <w:start w:val="1"/>
      <w:numFmt w:val="decimal"/>
      <w:lvlText w:val="%2）"/>
      <w:lvlJc w:val="left"/>
      <w:pPr>
        <w:ind w:left="1620" w:hanging="360"/>
      </w:pPr>
      <w:rPr>
        <w:rFonts w:hint="default"/>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12">
    <w:nsid w:val="0F7948BF"/>
    <w:multiLevelType w:val="multilevel"/>
    <w:tmpl w:val="0F7948BF"/>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3">
    <w:nsid w:val="157D0B9B"/>
    <w:multiLevelType w:val="multilevel"/>
    <w:tmpl w:val="157D0B9B"/>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18936314"/>
    <w:multiLevelType w:val="multilevel"/>
    <w:tmpl w:val="18936314"/>
    <w:lvl w:ilvl="0" w:tentative="0">
      <w:start w:val="1"/>
      <w:numFmt w:val="bullet"/>
      <w:lvlText w:val=""/>
      <w:lvlJc w:val="left"/>
      <w:pPr>
        <w:tabs>
          <w:tab w:val="left" w:pos="1140"/>
        </w:tabs>
        <w:ind w:left="1140" w:hanging="420"/>
      </w:pPr>
      <w:rPr>
        <w:rFonts w:hint="default" w:ascii="Wingdings" w:hAnsi="Wingdings"/>
      </w:rPr>
    </w:lvl>
    <w:lvl w:ilvl="1" w:tentative="0">
      <w:start w:val="1"/>
      <w:numFmt w:val="decimal"/>
      <w:lvlText w:val="%2）"/>
      <w:lvlJc w:val="left"/>
      <w:pPr>
        <w:tabs>
          <w:tab w:val="left" w:pos="360"/>
        </w:tabs>
        <w:ind w:left="360" w:hanging="360"/>
      </w:pPr>
      <w:rPr>
        <w:rFonts w:hint="eastAsia"/>
      </w:rPr>
    </w:lvl>
    <w:lvl w:ilvl="2" w:tentative="0">
      <w:start w:val="1"/>
      <w:numFmt w:val="decimalEnclosedCircle"/>
      <w:lvlText w:val="%3"/>
      <w:lvlJc w:val="left"/>
      <w:pPr>
        <w:tabs>
          <w:tab w:val="left" w:pos="780"/>
        </w:tabs>
        <w:ind w:left="780" w:hanging="360"/>
      </w:pPr>
      <w:rPr>
        <w:rFonts w:hint="eastAsia"/>
      </w:rPr>
    </w:lvl>
    <w:lvl w:ilvl="3" w:tentative="0">
      <w:start w:val="1"/>
      <w:numFmt w:val="bullet"/>
      <w:lvlText w:val=""/>
      <w:lvlJc w:val="left"/>
      <w:pPr>
        <w:tabs>
          <w:tab w:val="left" w:pos="1260"/>
        </w:tabs>
        <w:ind w:left="1260" w:hanging="420"/>
      </w:pPr>
      <w:rPr>
        <w:rFonts w:hint="default" w:ascii="Wingdings" w:hAnsi="Wingdings"/>
      </w:rPr>
    </w:lvl>
    <w:lvl w:ilvl="4" w:tentative="0">
      <w:start w:val="1"/>
      <w:numFmt w:val="decimal"/>
      <w:lvlText w:val="%5)"/>
      <w:lvlJc w:val="left"/>
      <w:pPr>
        <w:tabs>
          <w:tab w:val="left" w:pos="1680"/>
        </w:tabs>
        <w:ind w:left="1680" w:hanging="420"/>
      </w:pPr>
    </w:lvl>
    <w:lvl w:ilvl="5" w:tentative="0">
      <w:start w:val="2"/>
      <w:numFmt w:val="decimal"/>
      <w:lvlText w:val="%6、"/>
      <w:lvlJc w:val="left"/>
      <w:pPr>
        <w:tabs>
          <w:tab w:val="left" w:pos="2040"/>
        </w:tabs>
        <w:ind w:left="2040" w:hanging="360"/>
      </w:pPr>
      <w:rPr>
        <w:rFonts w:hint="eastAsia"/>
      </w:r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5">
    <w:nsid w:val="27291909"/>
    <w:multiLevelType w:val="multilevel"/>
    <w:tmpl w:val="27291909"/>
    <w:lvl w:ilvl="0" w:tentative="0">
      <w:start w:val="1"/>
      <w:numFmt w:val="decimal"/>
      <w:lvlText w:val="%1."/>
      <w:lvlJc w:val="left"/>
      <w:pPr>
        <w:tabs>
          <w:tab w:val="left" w:pos="851"/>
        </w:tabs>
        <w:ind w:left="851" w:hanging="851"/>
      </w:pPr>
      <w:rPr>
        <w:rFonts w:hint="default" w:ascii="Arial Unicode MS" w:hAnsi="Arial Unicode MS" w:eastAsia="仿宋_GB2312"/>
        <w:b/>
        <w:i w:val="0"/>
        <w:sz w:val="24"/>
      </w:rPr>
    </w:lvl>
    <w:lvl w:ilvl="1" w:tentative="0">
      <w:start w:val="1"/>
      <w:numFmt w:val="decimal"/>
      <w:lvlText w:val="%1.%2"/>
      <w:lvlJc w:val="left"/>
      <w:pPr>
        <w:tabs>
          <w:tab w:val="left" w:pos="851"/>
        </w:tabs>
        <w:ind w:left="851" w:hanging="851"/>
      </w:pPr>
      <w:rPr>
        <w:rFonts w:hint="default" w:ascii="Arial Unicode MS" w:hAnsi="Arial Unicode MS" w:eastAsia="仿宋_GB2312"/>
        <w:b w:val="0"/>
        <w:i w:val="0"/>
        <w:sz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108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16">
    <w:nsid w:val="28D47F4F"/>
    <w:multiLevelType w:val="multilevel"/>
    <w:tmpl w:val="28D47F4F"/>
    <w:lvl w:ilvl="0" w:tentative="0">
      <w:start w:val="1"/>
      <w:numFmt w:val="decimal"/>
      <w:lvlText w:val="（%1）"/>
      <w:lvlJc w:val="left"/>
      <w:pPr>
        <w:tabs>
          <w:tab w:val="left" w:pos="1400"/>
        </w:tabs>
        <w:ind w:left="1134" w:hanging="454"/>
      </w:pPr>
      <w:rPr>
        <w:rFonts w:hint="eastAsia"/>
      </w:rPr>
    </w:lvl>
    <w:lvl w:ilvl="1" w:tentative="0">
      <w:start w:val="1"/>
      <w:numFmt w:val="decimal"/>
      <w:lvlText w:val="%2）"/>
      <w:lvlJc w:val="left"/>
      <w:pPr>
        <w:tabs>
          <w:tab w:val="left" w:pos="360"/>
        </w:tabs>
        <w:ind w:left="360" w:hanging="360"/>
      </w:pPr>
      <w:rPr>
        <w:rFonts w:hint="eastAsia"/>
      </w:rPr>
    </w:lvl>
    <w:lvl w:ilvl="2" w:tentative="0">
      <w:start w:val="1"/>
      <w:numFmt w:val="decimal"/>
      <w:lvlText w:val="%3、"/>
      <w:lvlJc w:val="left"/>
      <w:pPr>
        <w:tabs>
          <w:tab w:val="left" w:pos="1077"/>
        </w:tabs>
        <w:ind w:left="1077" w:hanging="567"/>
      </w:pPr>
      <w:rPr>
        <w:rFonts w:hint="default"/>
      </w:rPr>
    </w:lvl>
    <w:lvl w:ilvl="3" w:tentative="0">
      <w:start w:val="1"/>
      <w:numFmt w:val="japaneseCounting"/>
      <w:lvlText w:val="%4、"/>
      <w:lvlJc w:val="left"/>
      <w:pPr>
        <w:tabs>
          <w:tab w:val="left" w:pos="1485"/>
        </w:tabs>
        <w:ind w:left="1485" w:hanging="645"/>
      </w:pPr>
      <w:rPr>
        <w:rFonts w:hint="eastAsia"/>
      </w:rPr>
    </w:lvl>
    <w:lvl w:ilvl="4" w:tentative="0">
      <w:start w:val="1"/>
      <w:numFmt w:val="decimal"/>
      <w:lvlText w:val="%5."/>
      <w:lvlJc w:val="left"/>
      <w:pPr>
        <w:tabs>
          <w:tab w:val="left" w:pos="1860"/>
        </w:tabs>
        <w:ind w:left="1860" w:hanging="600"/>
      </w:pPr>
      <w:rPr>
        <w:rFonts w:hint="eastAsia"/>
      </w:r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7">
    <w:nsid w:val="29D03A7F"/>
    <w:multiLevelType w:val="multilevel"/>
    <w:tmpl w:val="29D03A7F"/>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2A302414"/>
    <w:multiLevelType w:val="multilevel"/>
    <w:tmpl w:val="2A302414"/>
    <w:lvl w:ilvl="0" w:tentative="0">
      <w:start w:val="1"/>
      <w:numFmt w:val="chineseCountingThousand"/>
      <w:lvlText w:val="%1、"/>
      <w:lvlJc w:val="left"/>
      <w:pPr>
        <w:tabs>
          <w:tab w:val="left" w:pos="420"/>
        </w:tabs>
        <w:ind w:left="420" w:hanging="420"/>
      </w:pPr>
      <w:rPr>
        <w:lang w:val="en-US"/>
      </w:rPr>
    </w:lvl>
    <w:lvl w:ilvl="1" w:tentative="0">
      <w:start w:val="1"/>
      <w:numFmt w:val="decimal"/>
      <w:lvlText w:val="%2)"/>
      <w:lvlJc w:val="left"/>
      <w:pPr>
        <w:tabs>
          <w:tab w:val="left" w:pos="840"/>
        </w:tabs>
        <w:ind w:left="840" w:hanging="420"/>
      </w:pPr>
      <w:rPr>
        <w:rFonts w:hint="eastAsia"/>
      </w:rPr>
    </w:lvl>
    <w:lvl w:ilvl="2" w:tentative="0">
      <w:start w:val="1"/>
      <w:numFmt w:val="decimal"/>
      <w:lvlText w:val="（%3）"/>
      <w:lvlJc w:val="left"/>
      <w:pPr>
        <w:tabs>
          <w:tab w:val="left" w:pos="1560"/>
        </w:tabs>
        <w:ind w:left="1560" w:hanging="720"/>
      </w:pPr>
      <w:rPr>
        <w:rFonts w:hint="default"/>
      </w:rPr>
    </w:lvl>
    <w:lvl w:ilvl="3" w:tentative="0">
      <w:start w:val="1"/>
      <w:numFmt w:val="decimal"/>
      <w:lvlText w:val="(%4)"/>
      <w:lvlJc w:val="left"/>
      <w:pPr>
        <w:tabs>
          <w:tab w:val="left" w:pos="540"/>
        </w:tabs>
        <w:ind w:left="540" w:hanging="360"/>
      </w:pPr>
      <w:rPr>
        <w:rFonts w:hint="eastAsia"/>
        <w:i w:val="0"/>
        <w:lang w:val="en-U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31F23FB4"/>
    <w:multiLevelType w:val="multilevel"/>
    <w:tmpl w:val="31F23FB4"/>
    <w:lvl w:ilvl="0" w:tentative="0">
      <w:start w:val="1"/>
      <w:numFmt w:val="decimal"/>
      <w:lvlText w:val="%1."/>
      <w:lvlJc w:val="left"/>
      <w:pPr>
        <w:tabs>
          <w:tab w:val="left" w:pos="851"/>
        </w:tabs>
        <w:ind w:left="851" w:hanging="851"/>
      </w:pPr>
      <w:rPr>
        <w:rFonts w:hint="default" w:ascii="Arial" w:hAnsi="Arial" w:eastAsia="宋体"/>
        <w:b/>
        <w:i w:val="0"/>
        <w:sz w:val="24"/>
      </w:rPr>
    </w:lvl>
    <w:lvl w:ilvl="1" w:tentative="0">
      <w:start w:val="1"/>
      <w:numFmt w:val="decimal"/>
      <w:lvlText w:val="%1.%2"/>
      <w:lvlJc w:val="left"/>
      <w:pPr>
        <w:tabs>
          <w:tab w:val="left" w:pos="851"/>
        </w:tabs>
        <w:ind w:left="851" w:hanging="851"/>
      </w:pPr>
      <w:rPr>
        <w:rFonts w:hint="default" w:ascii="Arial" w:hAnsi="Arial" w:eastAsia="宋体"/>
        <w:b w:val="0"/>
        <w:i w:val="0"/>
        <w:color w:val="000000"/>
        <w:sz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108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20">
    <w:nsid w:val="3AD83824"/>
    <w:multiLevelType w:val="multilevel"/>
    <w:tmpl w:val="3AD83824"/>
    <w:lvl w:ilvl="0" w:tentative="0">
      <w:start w:val="1"/>
      <w:numFmt w:val="bullet"/>
      <w:lvlText w:val=""/>
      <w:lvlJc w:val="left"/>
      <w:pPr>
        <w:tabs>
          <w:tab w:val="left" w:pos="1260"/>
        </w:tabs>
        <w:ind w:left="1701" w:hanging="340"/>
      </w:pPr>
      <w:rPr>
        <w:rFonts w:hint="default" w:ascii="Wingdings" w:hAnsi="Wingdings"/>
        <w:u w:val="none"/>
      </w:rPr>
    </w:lvl>
    <w:lvl w:ilvl="1" w:tentative="0">
      <w:start w:val="1"/>
      <w:numFmt w:val="lowerLetter"/>
      <w:lvlText w:val="%2)"/>
      <w:lvlJc w:val="left"/>
      <w:pPr>
        <w:tabs>
          <w:tab w:val="left" w:pos="436"/>
        </w:tabs>
        <w:ind w:left="436" w:hanging="420"/>
      </w:pPr>
    </w:lvl>
    <w:lvl w:ilvl="2" w:tentative="0">
      <w:start w:val="1"/>
      <w:numFmt w:val="lowerRoman"/>
      <w:lvlText w:val="%3."/>
      <w:lvlJc w:val="right"/>
      <w:pPr>
        <w:tabs>
          <w:tab w:val="left" w:pos="856"/>
        </w:tabs>
        <w:ind w:left="856" w:hanging="420"/>
      </w:pPr>
    </w:lvl>
    <w:lvl w:ilvl="3" w:tentative="0">
      <w:start w:val="1"/>
      <w:numFmt w:val="decimal"/>
      <w:lvlText w:val="%4."/>
      <w:lvlJc w:val="left"/>
      <w:pPr>
        <w:tabs>
          <w:tab w:val="left" w:pos="1276"/>
        </w:tabs>
        <w:ind w:left="1276" w:hanging="420"/>
      </w:pPr>
    </w:lvl>
    <w:lvl w:ilvl="4" w:tentative="0">
      <w:start w:val="1"/>
      <w:numFmt w:val="lowerLetter"/>
      <w:lvlText w:val="%5)"/>
      <w:lvlJc w:val="left"/>
      <w:pPr>
        <w:tabs>
          <w:tab w:val="left" w:pos="1696"/>
        </w:tabs>
        <w:ind w:left="1696" w:hanging="420"/>
      </w:pPr>
    </w:lvl>
    <w:lvl w:ilvl="5" w:tentative="0">
      <w:start w:val="1"/>
      <w:numFmt w:val="lowerRoman"/>
      <w:lvlText w:val="%6."/>
      <w:lvlJc w:val="right"/>
      <w:pPr>
        <w:tabs>
          <w:tab w:val="left" w:pos="2116"/>
        </w:tabs>
        <w:ind w:left="2116" w:hanging="420"/>
      </w:pPr>
    </w:lvl>
    <w:lvl w:ilvl="6" w:tentative="0">
      <w:start w:val="1"/>
      <w:numFmt w:val="decimal"/>
      <w:lvlText w:val="%7."/>
      <w:lvlJc w:val="left"/>
      <w:pPr>
        <w:tabs>
          <w:tab w:val="left" w:pos="2536"/>
        </w:tabs>
        <w:ind w:left="2536" w:hanging="420"/>
      </w:pPr>
    </w:lvl>
    <w:lvl w:ilvl="7" w:tentative="0">
      <w:start w:val="1"/>
      <w:numFmt w:val="lowerLetter"/>
      <w:lvlText w:val="%8)"/>
      <w:lvlJc w:val="left"/>
      <w:pPr>
        <w:tabs>
          <w:tab w:val="left" w:pos="2956"/>
        </w:tabs>
        <w:ind w:left="2956" w:hanging="420"/>
      </w:pPr>
    </w:lvl>
    <w:lvl w:ilvl="8" w:tentative="0">
      <w:start w:val="1"/>
      <w:numFmt w:val="lowerRoman"/>
      <w:lvlText w:val="%9."/>
      <w:lvlJc w:val="right"/>
      <w:pPr>
        <w:tabs>
          <w:tab w:val="left" w:pos="3376"/>
        </w:tabs>
        <w:ind w:left="3376" w:hanging="420"/>
      </w:pPr>
    </w:lvl>
  </w:abstractNum>
  <w:abstractNum w:abstractNumId="21">
    <w:nsid w:val="3E3A07A7"/>
    <w:multiLevelType w:val="multilevel"/>
    <w:tmpl w:val="3E3A07A7"/>
    <w:lvl w:ilvl="0" w:tentative="0">
      <w:start w:val="1"/>
      <w:numFmt w:val="decimal"/>
      <w:lvlText w:val="（%1）"/>
      <w:lvlJc w:val="left"/>
      <w:pPr>
        <w:ind w:left="1560" w:hanging="720"/>
      </w:pPr>
      <w:rPr>
        <w:rFonts w:hint="default" w:cs="Times New Roman"/>
        <w:color w:val="auto"/>
        <w:sz w:val="21"/>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2">
    <w:nsid w:val="4D364823"/>
    <w:multiLevelType w:val="multilevel"/>
    <w:tmpl w:val="4D364823"/>
    <w:lvl w:ilvl="0" w:tentative="0">
      <w:start w:val="1"/>
      <w:numFmt w:val="decimal"/>
      <w:lvlText w:val="（%1）"/>
      <w:lvlJc w:val="left"/>
      <w:pPr>
        <w:tabs>
          <w:tab w:val="left" w:pos="1474"/>
        </w:tabs>
        <w:ind w:left="1474" w:hanging="794"/>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5231606C"/>
    <w:multiLevelType w:val="singleLevel"/>
    <w:tmpl w:val="5231606C"/>
    <w:lvl w:ilvl="0" w:tentative="0">
      <w:start w:val="1"/>
      <w:numFmt w:val="decimal"/>
      <w:lvlText w:val="%1)"/>
      <w:lvlJc w:val="left"/>
      <w:pPr>
        <w:tabs>
          <w:tab w:val="left" w:pos="1276"/>
        </w:tabs>
        <w:ind w:left="1276" w:hanging="425"/>
      </w:pPr>
    </w:lvl>
  </w:abstractNum>
  <w:abstractNum w:abstractNumId="24">
    <w:nsid w:val="58131BAC"/>
    <w:multiLevelType w:val="multilevel"/>
    <w:tmpl w:val="58131BAC"/>
    <w:lvl w:ilvl="0" w:tentative="0">
      <w:start w:val="1"/>
      <w:numFmt w:val="chineseCountingThousand"/>
      <w:lvlText w:val="%1、"/>
      <w:lvlJc w:val="left"/>
      <w:pPr>
        <w:tabs>
          <w:tab w:val="left" w:pos="420"/>
        </w:tabs>
        <w:ind w:left="420" w:hanging="420"/>
      </w:pPr>
      <w:rPr>
        <w:lang w:val="en-US"/>
      </w:rPr>
    </w:lvl>
    <w:lvl w:ilvl="1" w:tentative="0">
      <w:start w:val="1"/>
      <w:numFmt w:val="decimal"/>
      <w:lvlText w:val="%2)"/>
      <w:lvlJc w:val="left"/>
      <w:pPr>
        <w:tabs>
          <w:tab w:val="left" w:pos="840"/>
        </w:tabs>
        <w:ind w:left="840" w:hanging="420"/>
      </w:pPr>
      <w:rPr>
        <w:rFonts w:hint="eastAsia"/>
      </w:rPr>
    </w:lvl>
    <w:lvl w:ilvl="2" w:tentative="0">
      <w:start w:val="1"/>
      <w:numFmt w:val="decimal"/>
      <w:lvlText w:val="（%3）"/>
      <w:lvlJc w:val="left"/>
      <w:pPr>
        <w:tabs>
          <w:tab w:val="left" w:pos="1560"/>
        </w:tabs>
        <w:ind w:left="1560" w:hanging="720"/>
      </w:pPr>
      <w:rPr>
        <w:rFonts w:hint="default"/>
      </w:rPr>
    </w:lvl>
    <w:lvl w:ilvl="3" w:tentative="0">
      <w:start w:val="1"/>
      <w:numFmt w:val="decimal"/>
      <w:lvlText w:val="%4、"/>
      <w:lvlJc w:val="left"/>
      <w:pPr>
        <w:tabs>
          <w:tab w:val="left" w:pos="540"/>
        </w:tabs>
        <w:ind w:left="54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6E8A7EA0"/>
    <w:multiLevelType w:val="multilevel"/>
    <w:tmpl w:val="6E8A7EA0"/>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6">
    <w:nsid w:val="789366F8"/>
    <w:multiLevelType w:val="multilevel"/>
    <w:tmpl w:val="789366F8"/>
    <w:lvl w:ilvl="0" w:tentative="0">
      <w:start w:val="1"/>
      <w:numFmt w:val="decimal"/>
      <w:lvlText w:val="（%1）"/>
      <w:lvlJc w:val="left"/>
      <w:pPr>
        <w:tabs>
          <w:tab w:val="left" w:pos="1544"/>
        </w:tabs>
        <w:ind w:left="1544" w:hanging="720"/>
      </w:pPr>
      <w:rPr>
        <w:rFonts w:hint="eastAsia"/>
        <w:lang w:val="en-US"/>
      </w:rPr>
    </w:lvl>
    <w:lvl w:ilvl="1" w:tentative="0">
      <w:start w:val="1"/>
      <w:numFmt w:val="decimal"/>
      <w:lvlText w:val="%2、"/>
      <w:lvlJc w:val="left"/>
      <w:pPr>
        <w:tabs>
          <w:tab w:val="left" w:pos="2414"/>
        </w:tabs>
        <w:ind w:left="2414" w:hanging="1170"/>
      </w:pPr>
      <w:rPr>
        <w:rFonts w:hint="eastAsia"/>
      </w:rPr>
    </w:lvl>
    <w:lvl w:ilvl="2" w:tentative="0">
      <w:start w:val="1"/>
      <w:numFmt w:val="lowerRoman"/>
      <w:lvlText w:val="%3."/>
      <w:lvlJc w:val="right"/>
      <w:pPr>
        <w:tabs>
          <w:tab w:val="left" w:pos="2084"/>
        </w:tabs>
        <w:ind w:left="2084" w:hanging="420"/>
      </w:pPr>
    </w:lvl>
    <w:lvl w:ilvl="3" w:tentative="0">
      <w:start w:val="1"/>
      <w:numFmt w:val="decimal"/>
      <w:lvlText w:val="%4."/>
      <w:lvlJc w:val="left"/>
      <w:pPr>
        <w:tabs>
          <w:tab w:val="left" w:pos="2504"/>
        </w:tabs>
        <w:ind w:left="2504" w:hanging="420"/>
      </w:pPr>
    </w:lvl>
    <w:lvl w:ilvl="4" w:tentative="0">
      <w:start w:val="1"/>
      <w:numFmt w:val="lowerLetter"/>
      <w:lvlText w:val="%5)"/>
      <w:lvlJc w:val="left"/>
      <w:pPr>
        <w:tabs>
          <w:tab w:val="left" w:pos="2924"/>
        </w:tabs>
        <w:ind w:left="2924" w:hanging="420"/>
      </w:pPr>
    </w:lvl>
    <w:lvl w:ilvl="5" w:tentative="0">
      <w:start w:val="1"/>
      <w:numFmt w:val="lowerRoman"/>
      <w:lvlText w:val="%6."/>
      <w:lvlJc w:val="right"/>
      <w:pPr>
        <w:tabs>
          <w:tab w:val="left" w:pos="3344"/>
        </w:tabs>
        <w:ind w:left="3344" w:hanging="420"/>
      </w:pPr>
    </w:lvl>
    <w:lvl w:ilvl="6" w:tentative="0">
      <w:start w:val="1"/>
      <w:numFmt w:val="decimal"/>
      <w:lvlText w:val="%7."/>
      <w:lvlJc w:val="left"/>
      <w:pPr>
        <w:tabs>
          <w:tab w:val="left" w:pos="3764"/>
        </w:tabs>
        <w:ind w:left="3764" w:hanging="420"/>
      </w:pPr>
    </w:lvl>
    <w:lvl w:ilvl="7" w:tentative="0">
      <w:start w:val="1"/>
      <w:numFmt w:val="lowerLetter"/>
      <w:lvlText w:val="%8)"/>
      <w:lvlJc w:val="left"/>
      <w:pPr>
        <w:tabs>
          <w:tab w:val="left" w:pos="4184"/>
        </w:tabs>
        <w:ind w:left="4184" w:hanging="420"/>
      </w:pPr>
    </w:lvl>
    <w:lvl w:ilvl="8" w:tentative="0">
      <w:start w:val="1"/>
      <w:numFmt w:val="lowerRoman"/>
      <w:lvlText w:val="%9."/>
      <w:lvlJc w:val="right"/>
      <w:pPr>
        <w:tabs>
          <w:tab w:val="left" w:pos="4604"/>
        </w:tabs>
        <w:ind w:left="4604" w:hanging="420"/>
      </w:pPr>
    </w:lvl>
  </w:abstractNum>
  <w:abstractNum w:abstractNumId="27">
    <w:nsid w:val="78E241B8"/>
    <w:multiLevelType w:val="multilevel"/>
    <w:tmpl w:val="78E241B8"/>
    <w:lvl w:ilvl="0" w:tentative="0">
      <w:start w:val="1"/>
      <w:numFmt w:val="bullet"/>
      <w:lvlText w:val=""/>
      <w:lvlJc w:val="left"/>
      <w:pPr>
        <w:tabs>
          <w:tab w:val="left" w:pos="1100"/>
        </w:tabs>
        <w:ind w:left="1100" w:hanging="420"/>
      </w:pPr>
      <w:rPr>
        <w:rFonts w:hint="default" w:ascii="Wingdings" w:hAnsi="Wingdings"/>
      </w:rPr>
    </w:lvl>
    <w:lvl w:ilvl="1" w:tentative="0">
      <w:start w:val="1"/>
      <w:numFmt w:val="bullet"/>
      <w:lvlText w:val=""/>
      <w:lvlJc w:val="left"/>
      <w:pPr>
        <w:tabs>
          <w:tab w:val="left" w:pos="1520"/>
        </w:tabs>
        <w:ind w:left="1520" w:hanging="420"/>
      </w:pPr>
      <w:rPr>
        <w:rFonts w:hint="default" w:ascii="Wingdings" w:hAnsi="Wingdings"/>
      </w:rPr>
    </w:lvl>
    <w:lvl w:ilvl="2" w:tentative="0">
      <w:start w:val="1"/>
      <w:numFmt w:val="bullet"/>
      <w:lvlText w:val=""/>
      <w:lvlJc w:val="left"/>
      <w:pPr>
        <w:tabs>
          <w:tab w:val="left" w:pos="1940"/>
        </w:tabs>
        <w:ind w:left="1940" w:hanging="420"/>
      </w:pPr>
      <w:rPr>
        <w:rFonts w:hint="default" w:ascii="Wingdings" w:hAnsi="Wingdings"/>
      </w:rPr>
    </w:lvl>
    <w:lvl w:ilvl="3" w:tentative="0">
      <w:start w:val="1"/>
      <w:numFmt w:val="bullet"/>
      <w:lvlText w:val=""/>
      <w:lvlJc w:val="left"/>
      <w:pPr>
        <w:tabs>
          <w:tab w:val="left" w:pos="2360"/>
        </w:tabs>
        <w:ind w:left="2360" w:hanging="420"/>
      </w:pPr>
      <w:rPr>
        <w:rFonts w:hint="default" w:ascii="Wingdings" w:hAnsi="Wingdings"/>
      </w:rPr>
    </w:lvl>
    <w:lvl w:ilvl="4" w:tentative="0">
      <w:start w:val="1"/>
      <w:numFmt w:val="bullet"/>
      <w:lvlText w:val=""/>
      <w:lvlJc w:val="left"/>
      <w:pPr>
        <w:tabs>
          <w:tab w:val="left" w:pos="2780"/>
        </w:tabs>
        <w:ind w:left="2780" w:hanging="420"/>
      </w:pPr>
      <w:rPr>
        <w:rFonts w:hint="default" w:ascii="Wingdings" w:hAnsi="Wingdings"/>
      </w:rPr>
    </w:lvl>
    <w:lvl w:ilvl="5" w:tentative="0">
      <w:start w:val="1"/>
      <w:numFmt w:val="bullet"/>
      <w:lvlText w:val=""/>
      <w:lvlJc w:val="left"/>
      <w:pPr>
        <w:tabs>
          <w:tab w:val="left" w:pos="3200"/>
        </w:tabs>
        <w:ind w:left="3200" w:hanging="420"/>
      </w:pPr>
      <w:rPr>
        <w:rFonts w:hint="default" w:ascii="Wingdings" w:hAnsi="Wingdings"/>
      </w:rPr>
    </w:lvl>
    <w:lvl w:ilvl="6" w:tentative="0">
      <w:start w:val="1"/>
      <w:numFmt w:val="bullet"/>
      <w:lvlText w:val=""/>
      <w:lvlJc w:val="left"/>
      <w:pPr>
        <w:tabs>
          <w:tab w:val="left" w:pos="3620"/>
        </w:tabs>
        <w:ind w:left="3620" w:hanging="420"/>
      </w:pPr>
      <w:rPr>
        <w:rFonts w:hint="default" w:ascii="Wingdings" w:hAnsi="Wingdings"/>
      </w:rPr>
    </w:lvl>
    <w:lvl w:ilvl="7" w:tentative="0">
      <w:start w:val="1"/>
      <w:numFmt w:val="bullet"/>
      <w:lvlText w:val=""/>
      <w:lvlJc w:val="left"/>
      <w:pPr>
        <w:tabs>
          <w:tab w:val="left" w:pos="4040"/>
        </w:tabs>
        <w:ind w:left="4040" w:hanging="420"/>
      </w:pPr>
      <w:rPr>
        <w:rFonts w:hint="default" w:ascii="Wingdings" w:hAnsi="Wingdings"/>
      </w:rPr>
    </w:lvl>
    <w:lvl w:ilvl="8" w:tentative="0">
      <w:start w:val="1"/>
      <w:numFmt w:val="bullet"/>
      <w:lvlText w:val=""/>
      <w:lvlJc w:val="left"/>
      <w:pPr>
        <w:tabs>
          <w:tab w:val="left" w:pos="4460"/>
        </w:tabs>
        <w:ind w:left="4460" w:hanging="420"/>
      </w:pPr>
      <w:rPr>
        <w:rFonts w:hint="default" w:ascii="Wingdings" w:hAnsi="Wingdings"/>
      </w:rPr>
    </w:lvl>
  </w:abstractNum>
  <w:num w:numId="1">
    <w:abstractNumId w:val="17"/>
  </w:num>
  <w:num w:numId="2">
    <w:abstractNumId w:val="18"/>
  </w:num>
  <w:num w:numId="3">
    <w:abstractNumId w:val="9"/>
  </w:num>
  <w:num w:numId="4">
    <w:abstractNumId w:val="19"/>
  </w:num>
  <w:num w:numId="5">
    <w:abstractNumId w:val="26"/>
  </w:num>
  <w:num w:numId="6">
    <w:abstractNumId w:val="22"/>
  </w:num>
  <w:num w:numId="7">
    <w:abstractNumId w:val="27"/>
  </w:num>
  <w:num w:numId="8">
    <w:abstractNumId w:val="21"/>
  </w:num>
  <w:num w:numId="9">
    <w:abstractNumId w:val="3"/>
  </w:num>
  <w:num w:numId="10">
    <w:abstractNumId w:val="5"/>
  </w:num>
  <w:num w:numId="11">
    <w:abstractNumId w:val="1"/>
  </w:num>
  <w:num w:numId="12">
    <w:abstractNumId w:val="24"/>
  </w:num>
  <w:num w:numId="13">
    <w:abstractNumId w:val="15"/>
  </w:num>
  <w:num w:numId="14">
    <w:abstractNumId w:val="11"/>
  </w:num>
  <w:num w:numId="15">
    <w:abstractNumId w:val="8"/>
  </w:num>
  <w:num w:numId="16">
    <w:abstractNumId w:val="0"/>
  </w:num>
  <w:num w:numId="17">
    <w:abstractNumId w:val="14"/>
  </w:num>
  <w:num w:numId="18">
    <w:abstractNumId w:val="13"/>
  </w:num>
  <w:num w:numId="19">
    <w:abstractNumId w:val="16"/>
  </w:num>
  <w:num w:numId="20">
    <w:abstractNumId w:val="10"/>
  </w:num>
  <w:num w:numId="21">
    <w:abstractNumId w:val="25"/>
  </w:num>
  <w:num w:numId="22">
    <w:abstractNumId w:val="12"/>
  </w:num>
  <w:num w:numId="23">
    <w:abstractNumId w:val="23"/>
  </w:num>
  <w:num w:numId="24">
    <w:abstractNumId w:val="20"/>
  </w:num>
  <w:num w:numId="25">
    <w:abstractNumId w:val="4"/>
  </w:num>
  <w:num w:numId="26">
    <w:abstractNumId w:val="7"/>
  </w:num>
  <w:num w:numId="27">
    <w:abstractNumId w:val="6"/>
  </w:num>
  <w:num w:numId="28">
    <w:abstractNumId w:val="2"/>
  </w:num>
  <w:num w:numId="29">
    <w:abstractNumId w:val="24"/>
    <w:lvlOverride w:ilvl="3">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A9C"/>
    <w:rsid w:val="00005888"/>
    <w:rsid w:val="00012354"/>
    <w:rsid w:val="00015D43"/>
    <w:rsid w:val="000268ED"/>
    <w:rsid w:val="00034156"/>
    <w:rsid w:val="00036506"/>
    <w:rsid w:val="00043217"/>
    <w:rsid w:val="00052200"/>
    <w:rsid w:val="00052B80"/>
    <w:rsid w:val="000560C6"/>
    <w:rsid w:val="00056E90"/>
    <w:rsid w:val="0006567F"/>
    <w:rsid w:val="000668A4"/>
    <w:rsid w:val="00070DD5"/>
    <w:rsid w:val="00091F26"/>
    <w:rsid w:val="00092C90"/>
    <w:rsid w:val="000A384A"/>
    <w:rsid w:val="000A516C"/>
    <w:rsid w:val="000A6C09"/>
    <w:rsid w:val="000B3712"/>
    <w:rsid w:val="000B4F41"/>
    <w:rsid w:val="000B6A8E"/>
    <w:rsid w:val="000C084D"/>
    <w:rsid w:val="000C4075"/>
    <w:rsid w:val="000D5249"/>
    <w:rsid w:val="000E69AF"/>
    <w:rsid w:val="000E7446"/>
    <w:rsid w:val="000F0DAC"/>
    <w:rsid w:val="00101F26"/>
    <w:rsid w:val="00110D2A"/>
    <w:rsid w:val="001110BF"/>
    <w:rsid w:val="00113860"/>
    <w:rsid w:val="00120685"/>
    <w:rsid w:val="001434BA"/>
    <w:rsid w:val="001454CE"/>
    <w:rsid w:val="00152E50"/>
    <w:rsid w:val="00160398"/>
    <w:rsid w:val="00163F6B"/>
    <w:rsid w:val="00167299"/>
    <w:rsid w:val="00170C29"/>
    <w:rsid w:val="00174A9C"/>
    <w:rsid w:val="001807F6"/>
    <w:rsid w:val="001808F3"/>
    <w:rsid w:val="00185E58"/>
    <w:rsid w:val="00195228"/>
    <w:rsid w:val="001A1F5D"/>
    <w:rsid w:val="001A426A"/>
    <w:rsid w:val="001A4504"/>
    <w:rsid w:val="001A753E"/>
    <w:rsid w:val="001C13AA"/>
    <w:rsid w:val="001D577F"/>
    <w:rsid w:val="001D5C83"/>
    <w:rsid w:val="001E760F"/>
    <w:rsid w:val="001F1489"/>
    <w:rsid w:val="001F1B90"/>
    <w:rsid w:val="001F53E7"/>
    <w:rsid w:val="00201029"/>
    <w:rsid w:val="00216599"/>
    <w:rsid w:val="00216BE2"/>
    <w:rsid w:val="00220E88"/>
    <w:rsid w:val="0022340C"/>
    <w:rsid w:val="00223788"/>
    <w:rsid w:val="00230069"/>
    <w:rsid w:val="00233851"/>
    <w:rsid w:val="00254BC1"/>
    <w:rsid w:val="00256402"/>
    <w:rsid w:val="002645FE"/>
    <w:rsid w:val="00264DBE"/>
    <w:rsid w:val="002677C7"/>
    <w:rsid w:val="0028183B"/>
    <w:rsid w:val="002825FF"/>
    <w:rsid w:val="00284B96"/>
    <w:rsid w:val="002865B8"/>
    <w:rsid w:val="00287A56"/>
    <w:rsid w:val="0029250F"/>
    <w:rsid w:val="00292E86"/>
    <w:rsid w:val="002A28B2"/>
    <w:rsid w:val="002A6FE6"/>
    <w:rsid w:val="002B09E7"/>
    <w:rsid w:val="002B122C"/>
    <w:rsid w:val="002D0AB8"/>
    <w:rsid w:val="002D5835"/>
    <w:rsid w:val="002D5F3F"/>
    <w:rsid w:val="002E5ACE"/>
    <w:rsid w:val="002E5C07"/>
    <w:rsid w:val="0031155A"/>
    <w:rsid w:val="00315905"/>
    <w:rsid w:val="0031765A"/>
    <w:rsid w:val="003176DD"/>
    <w:rsid w:val="00333DCE"/>
    <w:rsid w:val="00335201"/>
    <w:rsid w:val="00335E9C"/>
    <w:rsid w:val="00342E80"/>
    <w:rsid w:val="003437AD"/>
    <w:rsid w:val="003438E1"/>
    <w:rsid w:val="0034523A"/>
    <w:rsid w:val="00346243"/>
    <w:rsid w:val="00347EF4"/>
    <w:rsid w:val="00347F6B"/>
    <w:rsid w:val="00351A72"/>
    <w:rsid w:val="00351AAA"/>
    <w:rsid w:val="00365524"/>
    <w:rsid w:val="00372E7C"/>
    <w:rsid w:val="00376E5D"/>
    <w:rsid w:val="003830A9"/>
    <w:rsid w:val="00383C08"/>
    <w:rsid w:val="003905D5"/>
    <w:rsid w:val="00392FB1"/>
    <w:rsid w:val="003A10E9"/>
    <w:rsid w:val="003A420A"/>
    <w:rsid w:val="003A5B5C"/>
    <w:rsid w:val="003B5392"/>
    <w:rsid w:val="003C7195"/>
    <w:rsid w:val="003D2B61"/>
    <w:rsid w:val="003D4DB4"/>
    <w:rsid w:val="003E2BD6"/>
    <w:rsid w:val="003F69D5"/>
    <w:rsid w:val="003F7376"/>
    <w:rsid w:val="003F7F8A"/>
    <w:rsid w:val="0040246A"/>
    <w:rsid w:val="004029D3"/>
    <w:rsid w:val="00407F44"/>
    <w:rsid w:val="00410901"/>
    <w:rsid w:val="004111E3"/>
    <w:rsid w:val="00421E24"/>
    <w:rsid w:val="00424F6E"/>
    <w:rsid w:val="00425122"/>
    <w:rsid w:val="004252E5"/>
    <w:rsid w:val="004352B9"/>
    <w:rsid w:val="0043613B"/>
    <w:rsid w:val="00445C88"/>
    <w:rsid w:val="004809CE"/>
    <w:rsid w:val="004816E8"/>
    <w:rsid w:val="00492D93"/>
    <w:rsid w:val="0049772A"/>
    <w:rsid w:val="004A2BE7"/>
    <w:rsid w:val="004B400B"/>
    <w:rsid w:val="004B46EF"/>
    <w:rsid w:val="004C063E"/>
    <w:rsid w:val="004C1DDA"/>
    <w:rsid w:val="004C305A"/>
    <w:rsid w:val="004C6ADC"/>
    <w:rsid w:val="004D1427"/>
    <w:rsid w:val="004E43CD"/>
    <w:rsid w:val="004E7855"/>
    <w:rsid w:val="004F0BDD"/>
    <w:rsid w:val="00500867"/>
    <w:rsid w:val="005160EF"/>
    <w:rsid w:val="0052214C"/>
    <w:rsid w:val="005249B4"/>
    <w:rsid w:val="005331A2"/>
    <w:rsid w:val="005456F0"/>
    <w:rsid w:val="00547FCE"/>
    <w:rsid w:val="00553787"/>
    <w:rsid w:val="005609C7"/>
    <w:rsid w:val="00563706"/>
    <w:rsid w:val="00570680"/>
    <w:rsid w:val="0057179E"/>
    <w:rsid w:val="0058750C"/>
    <w:rsid w:val="00590D9A"/>
    <w:rsid w:val="00594D47"/>
    <w:rsid w:val="00597DC4"/>
    <w:rsid w:val="005A0413"/>
    <w:rsid w:val="005A1E62"/>
    <w:rsid w:val="005A5AFE"/>
    <w:rsid w:val="005A5DFC"/>
    <w:rsid w:val="005A67EF"/>
    <w:rsid w:val="005A68CD"/>
    <w:rsid w:val="005B2F20"/>
    <w:rsid w:val="005B4847"/>
    <w:rsid w:val="005C0C7D"/>
    <w:rsid w:val="005D55A3"/>
    <w:rsid w:val="005E6079"/>
    <w:rsid w:val="005F0559"/>
    <w:rsid w:val="005F06CE"/>
    <w:rsid w:val="005F092A"/>
    <w:rsid w:val="005F7C7C"/>
    <w:rsid w:val="006052E5"/>
    <w:rsid w:val="00605E56"/>
    <w:rsid w:val="00606596"/>
    <w:rsid w:val="006126C8"/>
    <w:rsid w:val="00614EE4"/>
    <w:rsid w:val="006154F6"/>
    <w:rsid w:val="00625475"/>
    <w:rsid w:val="0065499E"/>
    <w:rsid w:val="00655F21"/>
    <w:rsid w:val="00663A99"/>
    <w:rsid w:val="00663ABC"/>
    <w:rsid w:val="00665CFA"/>
    <w:rsid w:val="00672E4F"/>
    <w:rsid w:val="00673A8A"/>
    <w:rsid w:val="006901EB"/>
    <w:rsid w:val="00691DD1"/>
    <w:rsid w:val="00694F73"/>
    <w:rsid w:val="006A730A"/>
    <w:rsid w:val="006B18E9"/>
    <w:rsid w:val="006B1DB5"/>
    <w:rsid w:val="006B4D53"/>
    <w:rsid w:val="006C4A42"/>
    <w:rsid w:val="006C5134"/>
    <w:rsid w:val="006C5292"/>
    <w:rsid w:val="006C7F95"/>
    <w:rsid w:val="006D22C8"/>
    <w:rsid w:val="006D62E2"/>
    <w:rsid w:val="006D7A73"/>
    <w:rsid w:val="006E293D"/>
    <w:rsid w:val="006F06E2"/>
    <w:rsid w:val="006F55F5"/>
    <w:rsid w:val="00703054"/>
    <w:rsid w:val="00707114"/>
    <w:rsid w:val="00712EB3"/>
    <w:rsid w:val="00716631"/>
    <w:rsid w:val="007167B9"/>
    <w:rsid w:val="00727299"/>
    <w:rsid w:val="00730B39"/>
    <w:rsid w:val="0074515A"/>
    <w:rsid w:val="0075200B"/>
    <w:rsid w:val="00756347"/>
    <w:rsid w:val="007571AD"/>
    <w:rsid w:val="0077019B"/>
    <w:rsid w:val="00787F1F"/>
    <w:rsid w:val="00790763"/>
    <w:rsid w:val="007A1315"/>
    <w:rsid w:val="007B10DB"/>
    <w:rsid w:val="007C0C21"/>
    <w:rsid w:val="007C45C1"/>
    <w:rsid w:val="007C4C00"/>
    <w:rsid w:val="007D3315"/>
    <w:rsid w:val="007D4A10"/>
    <w:rsid w:val="007D56EA"/>
    <w:rsid w:val="007E2FF9"/>
    <w:rsid w:val="007E4813"/>
    <w:rsid w:val="007E4A63"/>
    <w:rsid w:val="007F3A55"/>
    <w:rsid w:val="007F462C"/>
    <w:rsid w:val="00812E80"/>
    <w:rsid w:val="00820189"/>
    <w:rsid w:val="00822587"/>
    <w:rsid w:val="00827B21"/>
    <w:rsid w:val="00833223"/>
    <w:rsid w:val="00835A29"/>
    <w:rsid w:val="0084084A"/>
    <w:rsid w:val="00842736"/>
    <w:rsid w:val="00843A3C"/>
    <w:rsid w:val="008445B9"/>
    <w:rsid w:val="00847316"/>
    <w:rsid w:val="00856714"/>
    <w:rsid w:val="008626EF"/>
    <w:rsid w:val="00863850"/>
    <w:rsid w:val="00863A3F"/>
    <w:rsid w:val="008717ED"/>
    <w:rsid w:val="00874619"/>
    <w:rsid w:val="00887E4A"/>
    <w:rsid w:val="008906AE"/>
    <w:rsid w:val="00896FA9"/>
    <w:rsid w:val="008A1385"/>
    <w:rsid w:val="008A3EF2"/>
    <w:rsid w:val="008A779A"/>
    <w:rsid w:val="008B0AF4"/>
    <w:rsid w:val="008E64B1"/>
    <w:rsid w:val="008F0291"/>
    <w:rsid w:val="008F0447"/>
    <w:rsid w:val="008F6B2E"/>
    <w:rsid w:val="008F6E85"/>
    <w:rsid w:val="008F73A3"/>
    <w:rsid w:val="00906979"/>
    <w:rsid w:val="009123BF"/>
    <w:rsid w:val="009144C8"/>
    <w:rsid w:val="0091536F"/>
    <w:rsid w:val="00915E79"/>
    <w:rsid w:val="00925F7E"/>
    <w:rsid w:val="009266A9"/>
    <w:rsid w:val="009268D6"/>
    <w:rsid w:val="0093559E"/>
    <w:rsid w:val="00942E3D"/>
    <w:rsid w:val="0094501D"/>
    <w:rsid w:val="00945354"/>
    <w:rsid w:val="009459A0"/>
    <w:rsid w:val="00960DF8"/>
    <w:rsid w:val="0096136A"/>
    <w:rsid w:val="009645EE"/>
    <w:rsid w:val="00967441"/>
    <w:rsid w:val="00970582"/>
    <w:rsid w:val="0097461D"/>
    <w:rsid w:val="00974DE1"/>
    <w:rsid w:val="00975DD5"/>
    <w:rsid w:val="009856BC"/>
    <w:rsid w:val="009919FD"/>
    <w:rsid w:val="009A0D62"/>
    <w:rsid w:val="009A1550"/>
    <w:rsid w:val="009A2F41"/>
    <w:rsid w:val="009A6217"/>
    <w:rsid w:val="009B09D0"/>
    <w:rsid w:val="009B31C0"/>
    <w:rsid w:val="009B7040"/>
    <w:rsid w:val="009B71D0"/>
    <w:rsid w:val="009C3C5A"/>
    <w:rsid w:val="009C3E7F"/>
    <w:rsid w:val="009C43B1"/>
    <w:rsid w:val="009D22AD"/>
    <w:rsid w:val="009D3973"/>
    <w:rsid w:val="009E1489"/>
    <w:rsid w:val="009E1BEB"/>
    <w:rsid w:val="009E1EE7"/>
    <w:rsid w:val="009F00B7"/>
    <w:rsid w:val="009F1615"/>
    <w:rsid w:val="009F42C0"/>
    <w:rsid w:val="009F55BD"/>
    <w:rsid w:val="00A01AB9"/>
    <w:rsid w:val="00A13C17"/>
    <w:rsid w:val="00A15391"/>
    <w:rsid w:val="00A24E62"/>
    <w:rsid w:val="00A31B03"/>
    <w:rsid w:val="00A35AE5"/>
    <w:rsid w:val="00A36E29"/>
    <w:rsid w:val="00A459D6"/>
    <w:rsid w:val="00A464D7"/>
    <w:rsid w:val="00A53F33"/>
    <w:rsid w:val="00A61B6C"/>
    <w:rsid w:val="00A65EC0"/>
    <w:rsid w:val="00A67010"/>
    <w:rsid w:val="00A7286A"/>
    <w:rsid w:val="00A72E81"/>
    <w:rsid w:val="00A77307"/>
    <w:rsid w:val="00A81195"/>
    <w:rsid w:val="00A8506D"/>
    <w:rsid w:val="00A91AB4"/>
    <w:rsid w:val="00A95CFE"/>
    <w:rsid w:val="00AA25FB"/>
    <w:rsid w:val="00AA27F5"/>
    <w:rsid w:val="00AA703A"/>
    <w:rsid w:val="00AB38D0"/>
    <w:rsid w:val="00AC1CA7"/>
    <w:rsid w:val="00AC5048"/>
    <w:rsid w:val="00AC5051"/>
    <w:rsid w:val="00AD4003"/>
    <w:rsid w:val="00AD49FF"/>
    <w:rsid w:val="00AD60C0"/>
    <w:rsid w:val="00AE477A"/>
    <w:rsid w:val="00AE4C5C"/>
    <w:rsid w:val="00AE65C1"/>
    <w:rsid w:val="00AF5880"/>
    <w:rsid w:val="00AF5A17"/>
    <w:rsid w:val="00AF5AC2"/>
    <w:rsid w:val="00AF6949"/>
    <w:rsid w:val="00B038A5"/>
    <w:rsid w:val="00B1207B"/>
    <w:rsid w:val="00B147BC"/>
    <w:rsid w:val="00B25446"/>
    <w:rsid w:val="00B30550"/>
    <w:rsid w:val="00B35D77"/>
    <w:rsid w:val="00B408EC"/>
    <w:rsid w:val="00B43DAF"/>
    <w:rsid w:val="00B4794B"/>
    <w:rsid w:val="00B60A5A"/>
    <w:rsid w:val="00B64C41"/>
    <w:rsid w:val="00B8157C"/>
    <w:rsid w:val="00B818FE"/>
    <w:rsid w:val="00B85B76"/>
    <w:rsid w:val="00B86795"/>
    <w:rsid w:val="00B91AA5"/>
    <w:rsid w:val="00B94F43"/>
    <w:rsid w:val="00BA438D"/>
    <w:rsid w:val="00BA6AC3"/>
    <w:rsid w:val="00BB35EA"/>
    <w:rsid w:val="00BC4857"/>
    <w:rsid w:val="00BC7021"/>
    <w:rsid w:val="00BD6D9B"/>
    <w:rsid w:val="00BF2F4B"/>
    <w:rsid w:val="00BF624D"/>
    <w:rsid w:val="00BF6529"/>
    <w:rsid w:val="00C01C62"/>
    <w:rsid w:val="00C13F4D"/>
    <w:rsid w:val="00C155DB"/>
    <w:rsid w:val="00C343DD"/>
    <w:rsid w:val="00C36360"/>
    <w:rsid w:val="00C43362"/>
    <w:rsid w:val="00C44A59"/>
    <w:rsid w:val="00C463BE"/>
    <w:rsid w:val="00C50348"/>
    <w:rsid w:val="00C510CC"/>
    <w:rsid w:val="00C51A38"/>
    <w:rsid w:val="00C51E56"/>
    <w:rsid w:val="00C55218"/>
    <w:rsid w:val="00C56E97"/>
    <w:rsid w:val="00C62D7D"/>
    <w:rsid w:val="00C647E0"/>
    <w:rsid w:val="00C64E45"/>
    <w:rsid w:val="00C66366"/>
    <w:rsid w:val="00C6669A"/>
    <w:rsid w:val="00C66B86"/>
    <w:rsid w:val="00C719A1"/>
    <w:rsid w:val="00C76ADC"/>
    <w:rsid w:val="00C809BA"/>
    <w:rsid w:val="00C83A85"/>
    <w:rsid w:val="00C92B30"/>
    <w:rsid w:val="00C94859"/>
    <w:rsid w:val="00CA5505"/>
    <w:rsid w:val="00CB0131"/>
    <w:rsid w:val="00CB1B56"/>
    <w:rsid w:val="00CB274C"/>
    <w:rsid w:val="00CB3C51"/>
    <w:rsid w:val="00CB48AB"/>
    <w:rsid w:val="00CC2E60"/>
    <w:rsid w:val="00CD7266"/>
    <w:rsid w:val="00CE5AE5"/>
    <w:rsid w:val="00CF4318"/>
    <w:rsid w:val="00CF5927"/>
    <w:rsid w:val="00D02605"/>
    <w:rsid w:val="00D4698C"/>
    <w:rsid w:val="00D50547"/>
    <w:rsid w:val="00D52E36"/>
    <w:rsid w:val="00D553E5"/>
    <w:rsid w:val="00D57FE8"/>
    <w:rsid w:val="00D601D7"/>
    <w:rsid w:val="00D60CF9"/>
    <w:rsid w:val="00D65AAA"/>
    <w:rsid w:val="00D74D67"/>
    <w:rsid w:val="00D76056"/>
    <w:rsid w:val="00D8459B"/>
    <w:rsid w:val="00D93163"/>
    <w:rsid w:val="00D94416"/>
    <w:rsid w:val="00DA4C15"/>
    <w:rsid w:val="00DB1961"/>
    <w:rsid w:val="00DB3C89"/>
    <w:rsid w:val="00DB4EC9"/>
    <w:rsid w:val="00DB57CA"/>
    <w:rsid w:val="00DC53A4"/>
    <w:rsid w:val="00DC5643"/>
    <w:rsid w:val="00DD11EC"/>
    <w:rsid w:val="00DD177E"/>
    <w:rsid w:val="00DE7206"/>
    <w:rsid w:val="00DF107F"/>
    <w:rsid w:val="00E0079B"/>
    <w:rsid w:val="00E010D5"/>
    <w:rsid w:val="00E02A59"/>
    <w:rsid w:val="00E039C5"/>
    <w:rsid w:val="00E04787"/>
    <w:rsid w:val="00E04C56"/>
    <w:rsid w:val="00E0785D"/>
    <w:rsid w:val="00E14DC9"/>
    <w:rsid w:val="00E230D7"/>
    <w:rsid w:val="00E24A8A"/>
    <w:rsid w:val="00E30D69"/>
    <w:rsid w:val="00E36012"/>
    <w:rsid w:val="00E3696F"/>
    <w:rsid w:val="00E477D5"/>
    <w:rsid w:val="00E54659"/>
    <w:rsid w:val="00E54D8A"/>
    <w:rsid w:val="00E57E31"/>
    <w:rsid w:val="00E62CA8"/>
    <w:rsid w:val="00E64DAC"/>
    <w:rsid w:val="00E64F6C"/>
    <w:rsid w:val="00E71838"/>
    <w:rsid w:val="00E73BD7"/>
    <w:rsid w:val="00E804B3"/>
    <w:rsid w:val="00E814A9"/>
    <w:rsid w:val="00E8391D"/>
    <w:rsid w:val="00E877A5"/>
    <w:rsid w:val="00EA3ABC"/>
    <w:rsid w:val="00EA4EA9"/>
    <w:rsid w:val="00EB0FA6"/>
    <w:rsid w:val="00EB3A72"/>
    <w:rsid w:val="00EB5E43"/>
    <w:rsid w:val="00EC02BB"/>
    <w:rsid w:val="00EC55B8"/>
    <w:rsid w:val="00EC5796"/>
    <w:rsid w:val="00ED4059"/>
    <w:rsid w:val="00ED6457"/>
    <w:rsid w:val="00EE1E85"/>
    <w:rsid w:val="00EE4709"/>
    <w:rsid w:val="00EE77E9"/>
    <w:rsid w:val="00EE7BB0"/>
    <w:rsid w:val="00EF3A77"/>
    <w:rsid w:val="00EF3EEF"/>
    <w:rsid w:val="00F00B8B"/>
    <w:rsid w:val="00F013F2"/>
    <w:rsid w:val="00F105D8"/>
    <w:rsid w:val="00F14ECF"/>
    <w:rsid w:val="00F1721E"/>
    <w:rsid w:val="00F22792"/>
    <w:rsid w:val="00F319F0"/>
    <w:rsid w:val="00F36EDC"/>
    <w:rsid w:val="00F40995"/>
    <w:rsid w:val="00F43377"/>
    <w:rsid w:val="00F4424A"/>
    <w:rsid w:val="00F47F90"/>
    <w:rsid w:val="00F64139"/>
    <w:rsid w:val="00F64623"/>
    <w:rsid w:val="00F6545C"/>
    <w:rsid w:val="00F81245"/>
    <w:rsid w:val="00F90A88"/>
    <w:rsid w:val="00F91AA6"/>
    <w:rsid w:val="00F9350A"/>
    <w:rsid w:val="00F9779D"/>
    <w:rsid w:val="00FA532A"/>
    <w:rsid w:val="00FA5650"/>
    <w:rsid w:val="00FA64F4"/>
    <w:rsid w:val="00FB09B0"/>
    <w:rsid w:val="00FB20CD"/>
    <w:rsid w:val="00FC3FAB"/>
    <w:rsid w:val="00FD4B07"/>
    <w:rsid w:val="00FE3E21"/>
    <w:rsid w:val="00FE709A"/>
    <w:rsid w:val="01703F44"/>
    <w:rsid w:val="01B95BFD"/>
    <w:rsid w:val="01FA2C8E"/>
    <w:rsid w:val="01FA7979"/>
    <w:rsid w:val="0262627A"/>
    <w:rsid w:val="0292157E"/>
    <w:rsid w:val="02CD5FFB"/>
    <w:rsid w:val="031218D9"/>
    <w:rsid w:val="033569BC"/>
    <w:rsid w:val="0446512F"/>
    <w:rsid w:val="04E670D3"/>
    <w:rsid w:val="05604607"/>
    <w:rsid w:val="05732026"/>
    <w:rsid w:val="05B32696"/>
    <w:rsid w:val="05C45A20"/>
    <w:rsid w:val="05EB555B"/>
    <w:rsid w:val="073535D4"/>
    <w:rsid w:val="07680375"/>
    <w:rsid w:val="07B536EB"/>
    <w:rsid w:val="0879747E"/>
    <w:rsid w:val="09000EF9"/>
    <w:rsid w:val="0A773284"/>
    <w:rsid w:val="0AE42FA4"/>
    <w:rsid w:val="0B2C5975"/>
    <w:rsid w:val="0B621A7E"/>
    <w:rsid w:val="0B922B2E"/>
    <w:rsid w:val="0CA676B8"/>
    <w:rsid w:val="0CB57D51"/>
    <w:rsid w:val="0D23421F"/>
    <w:rsid w:val="0E317926"/>
    <w:rsid w:val="0E941FDC"/>
    <w:rsid w:val="0EE60F77"/>
    <w:rsid w:val="0F1703E2"/>
    <w:rsid w:val="0FA60E75"/>
    <w:rsid w:val="0FBE67EE"/>
    <w:rsid w:val="0FF652A0"/>
    <w:rsid w:val="10EB3CCA"/>
    <w:rsid w:val="11313B6E"/>
    <w:rsid w:val="119A1410"/>
    <w:rsid w:val="13035E94"/>
    <w:rsid w:val="13407C69"/>
    <w:rsid w:val="1347304F"/>
    <w:rsid w:val="137A07AB"/>
    <w:rsid w:val="138E0FB1"/>
    <w:rsid w:val="13AB37C1"/>
    <w:rsid w:val="149D77E7"/>
    <w:rsid w:val="15085432"/>
    <w:rsid w:val="154F7123"/>
    <w:rsid w:val="15A92753"/>
    <w:rsid w:val="15B754D7"/>
    <w:rsid w:val="16132ACC"/>
    <w:rsid w:val="164725EF"/>
    <w:rsid w:val="16663C77"/>
    <w:rsid w:val="16AF4A0A"/>
    <w:rsid w:val="17293983"/>
    <w:rsid w:val="183A69F3"/>
    <w:rsid w:val="18BE57C0"/>
    <w:rsid w:val="19337DF4"/>
    <w:rsid w:val="19A02185"/>
    <w:rsid w:val="19A74F7C"/>
    <w:rsid w:val="1A123917"/>
    <w:rsid w:val="1C515097"/>
    <w:rsid w:val="1CE55D15"/>
    <w:rsid w:val="1DC3598E"/>
    <w:rsid w:val="1E513720"/>
    <w:rsid w:val="1ED80B31"/>
    <w:rsid w:val="1EEC1FBF"/>
    <w:rsid w:val="1F735B5B"/>
    <w:rsid w:val="20055075"/>
    <w:rsid w:val="20C90794"/>
    <w:rsid w:val="20D50586"/>
    <w:rsid w:val="213C60EB"/>
    <w:rsid w:val="218B1980"/>
    <w:rsid w:val="222A5557"/>
    <w:rsid w:val="22D9713C"/>
    <w:rsid w:val="23B503DF"/>
    <w:rsid w:val="23C2053C"/>
    <w:rsid w:val="24044263"/>
    <w:rsid w:val="2510641F"/>
    <w:rsid w:val="25712F21"/>
    <w:rsid w:val="25926D5A"/>
    <w:rsid w:val="26990A92"/>
    <w:rsid w:val="26DC1400"/>
    <w:rsid w:val="2779581D"/>
    <w:rsid w:val="28674765"/>
    <w:rsid w:val="297B07C7"/>
    <w:rsid w:val="29BC4855"/>
    <w:rsid w:val="2A214919"/>
    <w:rsid w:val="2A2426F4"/>
    <w:rsid w:val="2A720C6E"/>
    <w:rsid w:val="2AFE71AD"/>
    <w:rsid w:val="2B114324"/>
    <w:rsid w:val="2B3428C4"/>
    <w:rsid w:val="2B5C244B"/>
    <w:rsid w:val="2C044B03"/>
    <w:rsid w:val="2C0743F1"/>
    <w:rsid w:val="2C4F7347"/>
    <w:rsid w:val="2DCD32EC"/>
    <w:rsid w:val="2F2C6B3A"/>
    <w:rsid w:val="2F3A3E57"/>
    <w:rsid w:val="2FB824E2"/>
    <w:rsid w:val="31315C2A"/>
    <w:rsid w:val="32A14009"/>
    <w:rsid w:val="32C3526B"/>
    <w:rsid w:val="32E54214"/>
    <w:rsid w:val="33111C25"/>
    <w:rsid w:val="339F7E8B"/>
    <w:rsid w:val="34A86E67"/>
    <w:rsid w:val="35753F03"/>
    <w:rsid w:val="37336AF4"/>
    <w:rsid w:val="37650745"/>
    <w:rsid w:val="3770251C"/>
    <w:rsid w:val="37897603"/>
    <w:rsid w:val="38191CA6"/>
    <w:rsid w:val="383C7ECA"/>
    <w:rsid w:val="38500827"/>
    <w:rsid w:val="38775876"/>
    <w:rsid w:val="38D32F79"/>
    <w:rsid w:val="39D65ED5"/>
    <w:rsid w:val="3A111B6F"/>
    <w:rsid w:val="3A454279"/>
    <w:rsid w:val="3B272A0C"/>
    <w:rsid w:val="3BBB292E"/>
    <w:rsid w:val="3C88242B"/>
    <w:rsid w:val="3CB03DA8"/>
    <w:rsid w:val="3CE33C92"/>
    <w:rsid w:val="3D035867"/>
    <w:rsid w:val="3D8924E4"/>
    <w:rsid w:val="3E526FBB"/>
    <w:rsid w:val="3E53736A"/>
    <w:rsid w:val="3E830A38"/>
    <w:rsid w:val="3F6D576F"/>
    <w:rsid w:val="3FC73D2E"/>
    <w:rsid w:val="401A611C"/>
    <w:rsid w:val="402050BD"/>
    <w:rsid w:val="417D272A"/>
    <w:rsid w:val="41B877AD"/>
    <w:rsid w:val="42AD4346"/>
    <w:rsid w:val="432801E1"/>
    <w:rsid w:val="439B7819"/>
    <w:rsid w:val="43A032C7"/>
    <w:rsid w:val="43BD0F99"/>
    <w:rsid w:val="43BD644F"/>
    <w:rsid w:val="448507DB"/>
    <w:rsid w:val="45111292"/>
    <w:rsid w:val="45896EF9"/>
    <w:rsid w:val="46A6518F"/>
    <w:rsid w:val="46B63B3A"/>
    <w:rsid w:val="46BC63D6"/>
    <w:rsid w:val="46FE627D"/>
    <w:rsid w:val="47526B3D"/>
    <w:rsid w:val="48141BDC"/>
    <w:rsid w:val="484E7F89"/>
    <w:rsid w:val="49DE7202"/>
    <w:rsid w:val="49FF62AB"/>
    <w:rsid w:val="4A040B66"/>
    <w:rsid w:val="4AE2561D"/>
    <w:rsid w:val="4BC43754"/>
    <w:rsid w:val="4CD453AA"/>
    <w:rsid w:val="4D6C4D33"/>
    <w:rsid w:val="4D974726"/>
    <w:rsid w:val="4DBA47BC"/>
    <w:rsid w:val="4F014258"/>
    <w:rsid w:val="4FBA49EE"/>
    <w:rsid w:val="50267CBB"/>
    <w:rsid w:val="505C3D71"/>
    <w:rsid w:val="509F215C"/>
    <w:rsid w:val="50C17470"/>
    <w:rsid w:val="51A36113"/>
    <w:rsid w:val="51C44A94"/>
    <w:rsid w:val="5284009F"/>
    <w:rsid w:val="52EA7EC1"/>
    <w:rsid w:val="53C56D33"/>
    <w:rsid w:val="53CD1EAE"/>
    <w:rsid w:val="54D20D4D"/>
    <w:rsid w:val="5530242A"/>
    <w:rsid w:val="556626C5"/>
    <w:rsid w:val="55CB0DB0"/>
    <w:rsid w:val="566A089A"/>
    <w:rsid w:val="56927F7A"/>
    <w:rsid w:val="56BD3F57"/>
    <w:rsid w:val="576730AB"/>
    <w:rsid w:val="576A0C54"/>
    <w:rsid w:val="576B2A5D"/>
    <w:rsid w:val="57A66090"/>
    <w:rsid w:val="5848507F"/>
    <w:rsid w:val="58AF0AA5"/>
    <w:rsid w:val="58F72F6D"/>
    <w:rsid w:val="591A5D1D"/>
    <w:rsid w:val="59852899"/>
    <w:rsid w:val="5A657F7F"/>
    <w:rsid w:val="5AA92F1D"/>
    <w:rsid w:val="5ADB43EF"/>
    <w:rsid w:val="5C171CA6"/>
    <w:rsid w:val="5C4D15E9"/>
    <w:rsid w:val="5E17298E"/>
    <w:rsid w:val="5F72476F"/>
    <w:rsid w:val="5FF912B0"/>
    <w:rsid w:val="61130268"/>
    <w:rsid w:val="61B53CA9"/>
    <w:rsid w:val="61F33F8F"/>
    <w:rsid w:val="62196E7C"/>
    <w:rsid w:val="627F31E1"/>
    <w:rsid w:val="62A90F0D"/>
    <w:rsid w:val="635543D1"/>
    <w:rsid w:val="63E72B3A"/>
    <w:rsid w:val="648D6A06"/>
    <w:rsid w:val="64FB2581"/>
    <w:rsid w:val="65051AD3"/>
    <w:rsid w:val="65604B16"/>
    <w:rsid w:val="65B90EA0"/>
    <w:rsid w:val="6628464D"/>
    <w:rsid w:val="66C735A2"/>
    <w:rsid w:val="67174606"/>
    <w:rsid w:val="673804A0"/>
    <w:rsid w:val="678A08AA"/>
    <w:rsid w:val="67963911"/>
    <w:rsid w:val="683B2D2D"/>
    <w:rsid w:val="686A17C7"/>
    <w:rsid w:val="686C4E80"/>
    <w:rsid w:val="68942EDE"/>
    <w:rsid w:val="68A419D5"/>
    <w:rsid w:val="68A969FC"/>
    <w:rsid w:val="6A0A7BAA"/>
    <w:rsid w:val="6B60364C"/>
    <w:rsid w:val="6BB632AB"/>
    <w:rsid w:val="6CB61DD0"/>
    <w:rsid w:val="6CB659C9"/>
    <w:rsid w:val="6D485AA3"/>
    <w:rsid w:val="6E3C7084"/>
    <w:rsid w:val="6E821A00"/>
    <w:rsid w:val="6F296015"/>
    <w:rsid w:val="6F7E4D96"/>
    <w:rsid w:val="6FBB6AC1"/>
    <w:rsid w:val="6FDA6124"/>
    <w:rsid w:val="6FE1669F"/>
    <w:rsid w:val="710A2873"/>
    <w:rsid w:val="710E241D"/>
    <w:rsid w:val="72152FB8"/>
    <w:rsid w:val="72A02170"/>
    <w:rsid w:val="73DF58A5"/>
    <w:rsid w:val="74933376"/>
    <w:rsid w:val="75256BF3"/>
    <w:rsid w:val="756B436D"/>
    <w:rsid w:val="761806AE"/>
    <w:rsid w:val="76D90F2B"/>
    <w:rsid w:val="775E74FC"/>
    <w:rsid w:val="78246DCA"/>
    <w:rsid w:val="789607E2"/>
    <w:rsid w:val="78DC48A3"/>
    <w:rsid w:val="7965255E"/>
    <w:rsid w:val="7AC30EAC"/>
    <w:rsid w:val="7AF60996"/>
    <w:rsid w:val="7B020E56"/>
    <w:rsid w:val="7B9735E9"/>
    <w:rsid w:val="7BBB1F48"/>
    <w:rsid w:val="7CAA2C54"/>
    <w:rsid w:val="7E0129FD"/>
    <w:rsid w:val="7E0B4F0A"/>
    <w:rsid w:val="7EA11475"/>
    <w:rsid w:val="7F514B6A"/>
    <w:rsid w:val="7FC94BF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nhideWhenUsed="0" w:uiPriority="0" w:name="annotation text"/>
    <w:lsdException w:uiPriority="99" w:semiHidden="0" w:name="header"/>
    <w:lsdException w:unhideWhenUsed="0" w:uiPriority="0" w:semiHidden="0" w:name="footer"/>
    <w:lsdException w:uiPriority="99" w:name="index heading"/>
    <w:lsdException w:qFormat="1" w:uiPriority="35" w:name="caption"/>
    <w:lsdException w:unhideWhenUsed="0" w:uiPriority="0"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nhideWhenUsed="0" w:uiPriority="0" w:semiHidden="0" w:name="Block Text"/>
    <w:lsdException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0"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rPr>
      <w:rFonts w:ascii="Times New Roman" w:hAnsi="Times New Roman"/>
      <w:sz w:val="21"/>
      <w:lang w:val="en-US" w:eastAsia="zh-CN" w:bidi="ar-SA"/>
    </w:rPr>
  </w:style>
  <w:style w:type="paragraph" w:styleId="2">
    <w:name w:val="heading 1"/>
    <w:basedOn w:val="1"/>
    <w:next w:val="1"/>
    <w:link w:val="30"/>
    <w:qFormat/>
    <w:uiPriority w:val="0"/>
    <w:pPr>
      <w:keepNext/>
      <w:keepLines/>
      <w:widowControl w:val="0"/>
      <w:tabs>
        <w:tab w:val="left" w:pos="840"/>
      </w:tabs>
      <w:adjustRightInd w:val="0"/>
      <w:snapToGrid w:val="0"/>
      <w:spacing w:line="360" w:lineRule="auto"/>
      <w:jc w:val="both"/>
      <w:outlineLvl w:val="0"/>
    </w:pPr>
    <w:rPr>
      <w:rFonts w:ascii="宋体"/>
      <w:b/>
      <w:kern w:val="44"/>
      <w:sz w:val="24"/>
    </w:rPr>
  </w:style>
  <w:style w:type="paragraph" w:styleId="3">
    <w:name w:val="heading 2"/>
    <w:basedOn w:val="1"/>
    <w:next w:val="1"/>
    <w:link w:val="29"/>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22">
    <w:name w:val="Default Paragraph Font"/>
    <w:link w:val="23"/>
    <w:unhideWhenUsed/>
    <w:uiPriority w:val="1"/>
  </w:style>
  <w:style w:type="table" w:default="1" w:styleId="20">
    <w:name w:val="Normal Table"/>
    <w:unhideWhenUsed/>
    <w:qFormat/>
    <w:uiPriority w:val="99"/>
    <w:tblPr>
      <w:tblStyle w:val="20"/>
      <w:tblCellMar>
        <w:top w:w="0" w:type="dxa"/>
        <w:left w:w="108" w:type="dxa"/>
        <w:bottom w:w="0" w:type="dxa"/>
        <w:right w:w="108" w:type="dxa"/>
      </w:tblCellMar>
    </w:tblPr>
  </w:style>
  <w:style w:type="paragraph" w:styleId="4">
    <w:name w:val="Normal Indent"/>
    <w:basedOn w:val="1"/>
    <w:link w:val="32"/>
    <w:uiPriority w:val="0"/>
    <w:pPr>
      <w:ind w:firstLine="420"/>
    </w:pPr>
  </w:style>
  <w:style w:type="paragraph" w:styleId="5">
    <w:name w:val="annotation text"/>
    <w:basedOn w:val="1"/>
    <w:semiHidden/>
    <w:uiPriority w:val="0"/>
  </w:style>
  <w:style w:type="paragraph" w:styleId="6">
    <w:name w:val="Body Text"/>
    <w:basedOn w:val="1"/>
    <w:link w:val="35"/>
    <w:uiPriority w:val="0"/>
    <w:pPr>
      <w:widowControl w:val="0"/>
      <w:spacing w:line="360" w:lineRule="auto"/>
      <w:jc w:val="both"/>
    </w:pPr>
    <w:rPr>
      <w:rFonts w:ascii="楷体_GB2312" w:eastAsia="楷体_GB2312"/>
      <w:kern w:val="2"/>
      <w:sz w:val="32"/>
    </w:rPr>
  </w:style>
  <w:style w:type="paragraph" w:styleId="7">
    <w:name w:val="Body Text Indent"/>
    <w:basedOn w:val="1"/>
    <w:uiPriority w:val="0"/>
    <w:pPr>
      <w:spacing w:after="120"/>
      <w:ind w:left="420" w:leftChars="200"/>
    </w:pPr>
  </w:style>
  <w:style w:type="paragraph" w:styleId="8">
    <w:name w:val="Block Text"/>
    <w:basedOn w:val="1"/>
    <w:uiPriority w:val="0"/>
    <w:pPr>
      <w:widowControl w:val="0"/>
      <w:spacing w:before="156" w:beforeLines="50" w:after="156" w:afterLines="50"/>
      <w:ind w:left="426" w:right="-11" w:hanging="426" w:hangingChars="203"/>
      <w:jc w:val="both"/>
    </w:pPr>
    <w:rPr>
      <w:rFonts w:eastAsia="楷体_GB2312"/>
      <w:kern w:val="2"/>
      <w:szCs w:val="24"/>
    </w:rPr>
  </w:style>
  <w:style w:type="paragraph" w:styleId="9">
    <w:name w:val="Plain Text"/>
    <w:basedOn w:val="1"/>
    <w:link w:val="36"/>
    <w:uiPriority w:val="0"/>
    <w:pPr>
      <w:widowControl w:val="0"/>
      <w:jc w:val="both"/>
    </w:pPr>
    <w:rPr>
      <w:rFonts w:ascii="宋体" w:hAnsi="Courier New"/>
      <w:kern w:val="2"/>
    </w:rPr>
  </w:style>
  <w:style w:type="paragraph" w:styleId="10">
    <w:name w:val="Date"/>
    <w:basedOn w:val="1"/>
    <w:next w:val="1"/>
    <w:link w:val="38"/>
    <w:unhideWhenUsed/>
    <w:uiPriority w:val="99"/>
    <w:pPr>
      <w:ind w:left="100" w:leftChars="2500"/>
    </w:pPr>
  </w:style>
  <w:style w:type="paragraph" w:styleId="11">
    <w:name w:val="Balloon Text"/>
    <w:basedOn w:val="1"/>
    <w:link w:val="31"/>
    <w:unhideWhenUsed/>
    <w:uiPriority w:val="99"/>
    <w:rPr>
      <w:sz w:val="18"/>
      <w:szCs w:val="18"/>
    </w:rPr>
  </w:style>
  <w:style w:type="paragraph" w:styleId="12">
    <w:name w:val="footer"/>
    <w:basedOn w:val="1"/>
    <w:link w:val="28"/>
    <w:uiPriority w:val="0"/>
    <w:pPr>
      <w:tabs>
        <w:tab w:val="center" w:pos="4153"/>
        <w:tab w:val="right" w:pos="8306"/>
      </w:tabs>
      <w:snapToGrid w:val="0"/>
    </w:pPr>
    <w:rPr>
      <w:sz w:val="18"/>
    </w:rPr>
  </w:style>
  <w:style w:type="paragraph" w:styleId="13">
    <w:name w:val="header"/>
    <w:basedOn w:val="1"/>
    <w:link w:val="37"/>
    <w:unhideWhenUsed/>
    <w:uiPriority w:val="99"/>
    <w:pPr>
      <w:pBdr>
        <w:bottom w:val="single" w:color="auto" w:sz="6" w:space="1"/>
      </w:pBdr>
      <w:tabs>
        <w:tab w:val="center" w:pos="4153"/>
        <w:tab w:val="right" w:pos="8306"/>
      </w:tabs>
      <w:snapToGrid w:val="0"/>
      <w:jc w:val="center"/>
    </w:pPr>
    <w:rPr>
      <w:sz w:val="18"/>
      <w:szCs w:val="18"/>
    </w:rPr>
  </w:style>
  <w:style w:type="paragraph" w:styleId="14">
    <w:name w:val="Signature"/>
    <w:basedOn w:val="1"/>
    <w:uiPriority w:val="0"/>
    <w:pPr>
      <w:ind w:left="100" w:leftChars="2100"/>
    </w:pPr>
  </w:style>
  <w:style w:type="paragraph" w:styleId="15">
    <w:name w:val="toc 1"/>
    <w:basedOn w:val="1"/>
    <w:next w:val="1"/>
    <w:uiPriority w:val="39"/>
    <w:pPr>
      <w:tabs>
        <w:tab w:val="right" w:leader="middleDot" w:pos="8948"/>
      </w:tabs>
    </w:pPr>
    <w:rPr>
      <w:rFonts w:ascii="宋体" w:hAnsi="宋体"/>
      <w:bCs/>
      <w:caps/>
      <w:szCs w:val="21"/>
      <w:lang/>
    </w:rPr>
  </w:style>
  <w:style w:type="paragraph" w:styleId="16">
    <w:name w:val="table of figures"/>
    <w:basedOn w:val="1"/>
    <w:next w:val="1"/>
    <w:semiHidden/>
    <w:uiPriority w:val="0"/>
    <w:pPr>
      <w:ind w:left="840" w:leftChars="200" w:hanging="420" w:hangingChars="200"/>
    </w:pPr>
  </w:style>
  <w:style w:type="paragraph" w:styleId="17">
    <w:name w:val="toc 2"/>
    <w:basedOn w:val="1"/>
    <w:next w:val="1"/>
    <w:uiPriority w:val="39"/>
    <w:pPr>
      <w:tabs>
        <w:tab w:val="right" w:leader="middleDot" w:pos="8948"/>
      </w:tabs>
      <w:spacing w:before="60" w:after="60"/>
      <w:ind w:left="210"/>
    </w:pPr>
    <w:rPr>
      <w:smallCaps/>
    </w:rPr>
  </w:style>
  <w:style w:type="paragraph" w:styleId="18">
    <w:name w:val="Normal (Web)"/>
    <w:basedOn w:val="1"/>
    <w:uiPriority w:val="0"/>
    <w:pPr>
      <w:spacing w:before="100" w:beforeAutospacing="1" w:after="100" w:afterAutospacing="1"/>
    </w:pPr>
    <w:rPr>
      <w:rFonts w:ascii="Arial Unicode MS" w:hAnsi="Arial Unicode MS" w:eastAsia="Times New Roman"/>
      <w:color w:val="000000"/>
      <w:sz w:val="24"/>
      <w:szCs w:val="24"/>
    </w:rPr>
  </w:style>
  <w:style w:type="paragraph" w:styleId="19">
    <w:name w:val="annotation subject"/>
    <w:basedOn w:val="5"/>
    <w:next w:val="5"/>
    <w:semiHidden/>
    <w:uiPriority w:val="0"/>
    <w:rPr>
      <w:b/>
      <w:bCs/>
    </w:rPr>
  </w:style>
  <w:style w:type="table" w:styleId="21">
    <w:name w:val="Table Grid"/>
    <w:basedOn w:val="20"/>
    <w:uiPriority w:val="59"/>
    <w:tblPr>
      <w:tblStyle w:val="20"/>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3">
    <w:name w:val=" Char Char2 Char Char"/>
    <w:basedOn w:val="1"/>
    <w:link w:val="22"/>
    <w:uiPriority w:val="0"/>
    <w:pPr>
      <w:widowControl w:val="0"/>
      <w:jc w:val="both"/>
    </w:pPr>
    <w:rPr>
      <w:rFonts w:ascii="Tahoma" w:hAnsi="Tahoma"/>
      <w:kern w:val="2"/>
      <w:sz w:val="24"/>
    </w:rPr>
  </w:style>
  <w:style w:type="character" w:styleId="24">
    <w:name w:val="Strong"/>
    <w:qFormat/>
    <w:uiPriority w:val="0"/>
    <w:rPr>
      <w:b/>
      <w:bCs/>
    </w:rPr>
  </w:style>
  <w:style w:type="character" w:styleId="25">
    <w:name w:val="Hyperlink"/>
    <w:uiPriority w:val="99"/>
    <w:rPr>
      <w:color w:val="0000FF"/>
      <w:u w:val="single"/>
    </w:rPr>
  </w:style>
  <w:style w:type="character" w:styleId="26">
    <w:name w:val="annotation reference"/>
    <w:semiHidden/>
    <w:uiPriority w:val="0"/>
    <w:rPr>
      <w:sz w:val="21"/>
      <w:szCs w:val="21"/>
    </w:rPr>
  </w:style>
  <w:style w:type="character" w:customStyle="1" w:styleId="27">
    <w:name w:val=" Char Char8"/>
    <w:uiPriority w:val="0"/>
    <w:rPr>
      <w:rFonts w:ascii="Cambria" w:hAnsi="Cambria" w:eastAsia="宋体" w:cs="Times New Roman"/>
      <w:b/>
      <w:bCs/>
      <w:sz w:val="32"/>
      <w:szCs w:val="32"/>
    </w:rPr>
  </w:style>
  <w:style w:type="character" w:customStyle="1" w:styleId="28">
    <w:name w:val="页脚 字符"/>
    <w:link w:val="12"/>
    <w:uiPriority w:val="0"/>
    <w:rPr>
      <w:rFonts w:ascii="Times New Roman" w:hAnsi="Times New Roman" w:eastAsia="宋体" w:cs="Times New Roman"/>
      <w:kern w:val="0"/>
      <w:sz w:val="18"/>
      <w:szCs w:val="20"/>
    </w:rPr>
  </w:style>
  <w:style w:type="character" w:customStyle="1" w:styleId="29">
    <w:name w:val="标题 2 字符"/>
    <w:aliases w:val="标题2 字符,Heading 2 Hidden 字符,Heading 2 CCBS 字符,heading 2 字符,H2 字符,sect 1.2 字符,H21 字符,sect 1.21 字符,H22 字符,sect 1.22 字符,H211 字符,sect 1.211 字符,H23 字符,sect 1.23 字符,H212 字符,sect 1.212 字符,PIM2 字符,Titre3 字符,HD2 字符,2nd level 字符,h2 字符,2 字符,Header 2 字符,A 字符"/>
    <w:link w:val="3"/>
    <w:uiPriority w:val="0"/>
    <w:rPr>
      <w:rFonts w:ascii="Cambria" w:hAnsi="Cambria" w:eastAsia="宋体" w:cs="Times New Roman"/>
      <w:b/>
      <w:bCs/>
      <w:sz w:val="32"/>
      <w:szCs w:val="32"/>
    </w:rPr>
  </w:style>
  <w:style w:type="character" w:customStyle="1" w:styleId="30">
    <w:name w:val="标题 1 字符"/>
    <w:link w:val="2"/>
    <w:uiPriority w:val="0"/>
    <w:rPr>
      <w:rFonts w:ascii="宋体" w:hAnsi="Times New Roman" w:eastAsia="宋体" w:cs="Times New Roman"/>
      <w:b/>
      <w:kern w:val="44"/>
      <w:sz w:val="24"/>
      <w:szCs w:val="20"/>
    </w:rPr>
  </w:style>
  <w:style w:type="character" w:customStyle="1" w:styleId="31">
    <w:name w:val="批注框文本 字符"/>
    <w:link w:val="11"/>
    <w:semiHidden/>
    <w:uiPriority w:val="99"/>
    <w:rPr>
      <w:rFonts w:ascii="Times New Roman" w:hAnsi="Times New Roman"/>
      <w:sz w:val="18"/>
      <w:szCs w:val="18"/>
    </w:rPr>
  </w:style>
  <w:style w:type="character" w:customStyle="1" w:styleId="32">
    <w:name w:val="正文缩进 字符"/>
    <w:aliases w:val="表正文 字符,正文非缩进 字符,正文不缩进 字符,特点 字符,段1 字符,标题4 字符,特点标题 字符,ALT+Z 字符,四号 字符,缩进 字符,正文（段落文字） 字符,正文编号 字符,Justified 字符,plain paragraph 字符,pp 字符,Block text 字符,t 字符,BODY TEXT 字符,text 字符,sp 字符,sbs 字符,block text 字符,bt4 字符,body text4 字符,bt5 字符,body text5 字符,T1 字符"/>
    <w:link w:val="4"/>
    <w:uiPriority w:val="0"/>
    <w:rPr>
      <w:rFonts w:ascii="Times New Roman" w:hAnsi="Times New Roman"/>
      <w:sz w:val="21"/>
    </w:rPr>
  </w:style>
  <w:style w:type="character" w:customStyle="1" w:styleId="33">
    <w:name w:val="列出段落 字符"/>
    <w:link w:val="34"/>
    <w:uiPriority w:val="0"/>
    <w:rPr>
      <w:rFonts w:eastAsia="宋体"/>
      <w:sz w:val="21"/>
      <w:lang w:val="en-US" w:eastAsia="zh-CN" w:bidi="ar-SA"/>
    </w:rPr>
  </w:style>
  <w:style w:type="paragraph" w:styleId="34">
    <w:name w:val="List Paragraph"/>
    <w:basedOn w:val="1"/>
    <w:link w:val="33"/>
    <w:qFormat/>
    <w:uiPriority w:val="0"/>
    <w:pPr>
      <w:ind w:firstLine="420" w:firstLineChars="200"/>
    </w:pPr>
  </w:style>
  <w:style w:type="character" w:customStyle="1" w:styleId="35">
    <w:name w:val="正文文本 字符"/>
    <w:link w:val="6"/>
    <w:uiPriority w:val="0"/>
    <w:rPr>
      <w:rFonts w:ascii="楷体_GB2312" w:hAnsi="Times New Roman" w:eastAsia="楷体_GB2312"/>
      <w:kern w:val="2"/>
      <w:sz w:val="32"/>
    </w:rPr>
  </w:style>
  <w:style w:type="character" w:customStyle="1" w:styleId="36">
    <w:name w:val="纯文本 字符"/>
    <w:aliases w:val="普通文字 Char 字符,纯文本 Char Char 字符,纯文本 Char 字符,普通文字 字符,纯文本 Char Char Char Char Char Char Char Char Char Char Char Char Char 字符,纯文本 Char Char Char Char Char Char Char Char Char 字符,纯文本 Char Char Char Char Char Char Char Char Char C 字符,小 字符,Texte 字符,普 字符"/>
    <w:link w:val="9"/>
    <w:uiPriority w:val="0"/>
    <w:rPr>
      <w:rFonts w:ascii="宋体" w:hAnsi="Courier New" w:eastAsia="宋体"/>
      <w:kern w:val="2"/>
      <w:sz w:val="21"/>
      <w:lang w:val="en-US" w:eastAsia="zh-CN" w:bidi="ar-SA"/>
    </w:rPr>
  </w:style>
  <w:style w:type="character" w:customStyle="1" w:styleId="37">
    <w:name w:val="页眉 字符"/>
    <w:link w:val="13"/>
    <w:uiPriority w:val="99"/>
    <w:rPr>
      <w:rFonts w:ascii="Times New Roman" w:hAnsi="Times New Roman" w:eastAsia="宋体" w:cs="Times New Roman"/>
      <w:kern w:val="0"/>
      <w:sz w:val="18"/>
      <w:szCs w:val="18"/>
    </w:rPr>
  </w:style>
  <w:style w:type="character" w:customStyle="1" w:styleId="38">
    <w:name w:val="日期 字符"/>
    <w:link w:val="10"/>
    <w:semiHidden/>
    <w:uiPriority w:val="99"/>
    <w:rPr>
      <w:rFonts w:ascii="Times New Roman" w:hAnsi="Times New Roman"/>
      <w:sz w:val="21"/>
    </w:rPr>
  </w:style>
  <w:style w:type="character" w:customStyle="1" w:styleId="39">
    <w:name w:val=" Char Char9"/>
    <w:uiPriority w:val="0"/>
    <w:rPr>
      <w:rFonts w:ascii="楷体_GB2312" w:eastAsia="楷体_GB2312"/>
      <w:kern w:val="2"/>
      <w:sz w:val="32"/>
      <w:lang w:bidi="ar-SA"/>
    </w:rPr>
  </w:style>
  <w:style w:type="paragraph" w:customStyle="1" w:styleId="40">
    <w:name w:val="PP 行"/>
    <w:basedOn w:val="14"/>
    <w:uiPriority w:val="0"/>
    <w:pPr>
      <w:widowControl w:val="0"/>
      <w:spacing w:line="460" w:lineRule="exact"/>
      <w:ind w:firstLine="200" w:firstLineChars="200"/>
      <w:jc w:val="both"/>
    </w:pPr>
    <w:rPr>
      <w:spacing w:val="12"/>
      <w:kern w:val="2"/>
      <w:sz w:val="24"/>
    </w:rPr>
  </w:style>
  <w:style w:type="paragraph" w:customStyle="1" w:styleId="41">
    <w:name w:val="正文－恩普"/>
    <w:basedOn w:val="4"/>
    <w:uiPriority w:val="0"/>
    <w:pPr>
      <w:framePr w:wrap="around" w:vAnchor="text" w:hAnchor="text" w:y="1"/>
      <w:widowControl w:val="0"/>
      <w:spacing w:line="360" w:lineRule="auto"/>
      <w:ind w:firstLine="200" w:firstLineChars="200"/>
      <w:jc w:val="both"/>
    </w:pPr>
    <w:rPr>
      <w:kern w:val="2"/>
      <w:sz w:val="24"/>
      <w:szCs w:val="24"/>
    </w:rPr>
  </w:style>
  <w:style w:type="paragraph" w:customStyle="1" w:styleId="42">
    <w:name w:val="Char Char"/>
    <w:basedOn w:val="1"/>
    <w:uiPriority w:val="0"/>
    <w:pPr>
      <w:widowControl w:val="0"/>
      <w:jc w:val="both"/>
    </w:pPr>
  </w:style>
  <w:style w:type="paragraph" w:customStyle="1" w:styleId="43">
    <w:name w:val="xl35"/>
    <w:basedOn w:val="1"/>
    <w:uiPriority w:val="0"/>
    <w:pPr>
      <w:pBdr>
        <w:left w:val="single" w:color="auto" w:sz="4" w:space="0"/>
        <w:bottom w:val="single" w:color="auto" w:sz="4" w:space="0"/>
        <w:right w:val="single" w:color="auto" w:sz="4" w:space="0"/>
      </w:pBdr>
      <w:spacing w:before="100" w:beforeAutospacing="1" w:after="100" w:afterAutospacing="1"/>
      <w:jc w:val="both"/>
      <w:textAlignment w:val="center"/>
    </w:pPr>
    <w:rPr>
      <w:rFonts w:ascii="Arial Unicode MS" w:hAnsi="Arial Unicode MS" w:eastAsia="Arial Unicode MS"/>
      <w:sz w:val="24"/>
      <w:szCs w:val="24"/>
    </w:rPr>
  </w:style>
  <w:style w:type="paragraph" w:customStyle="1" w:styleId="44">
    <w:name w:val="xl55"/>
    <w:basedOn w:val="1"/>
    <w:uiPriority w:val="0"/>
    <w:pPr>
      <w:spacing w:before="100" w:beforeAutospacing="1" w:after="100" w:afterAutospacing="1"/>
      <w:jc w:val="center"/>
      <w:textAlignment w:val="center"/>
    </w:pPr>
    <w:rPr>
      <w:rFonts w:ascii="Arial Unicode MS" w:hAnsi="Arial Unicode MS"/>
      <w:sz w:val="24"/>
      <w:szCs w:val="24"/>
    </w:rPr>
  </w:style>
  <w:style w:type="paragraph" w:customStyle="1" w:styleId="45">
    <w:name w:val=" Char4"/>
    <w:basedOn w:val="1"/>
    <w:uiPriority w:val="0"/>
    <w:pPr>
      <w:widowControl w:val="0"/>
      <w:jc w:val="both"/>
    </w:pPr>
    <w:rPr>
      <w:rFonts w:ascii="Tahoma" w:hAnsi="Tahoma"/>
      <w:kern w:val="2"/>
      <w:sz w:val="24"/>
    </w:rPr>
  </w:style>
  <w:style w:type="paragraph" w:customStyle="1" w:styleId="46">
    <w:name w:val="表内文字"/>
    <w:basedOn w:val="1"/>
    <w:uiPriority w:val="0"/>
    <w:pPr>
      <w:widowControl w:val="0"/>
      <w:spacing w:line="240" w:lineRule="atLeast"/>
      <w:jc w:val="center"/>
    </w:pPr>
    <w:rPr>
      <w:rFonts w:ascii="Arial" w:hAnsi="Arial" w:cs="Arial"/>
      <w:b/>
      <w:bCs/>
      <w:kern w:val="2"/>
      <w:szCs w:val="24"/>
    </w:rPr>
  </w:style>
  <w:style w:type="table" w:customStyle="1" w:styleId="47">
    <w:name w:val="网格型1"/>
    <w:basedOn w:val="20"/>
    <w:uiPriority w:val="0"/>
    <w:pPr>
      <w:widowControl w:val="0"/>
      <w:jc w:val="both"/>
    </w:pPr>
    <w:rPr>
      <w:rFonts w:ascii="Times New Roman" w:hAnsi="Times New Roman"/>
    </w:rPr>
    <w:tblPr>
      <w:tblStyle w:val="2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numbering.xml" Type="http://schemas.openxmlformats.org/officeDocument/2006/relationships/numbering"/><Relationship Id="rId11"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theme/theme1.xml" Type="http://schemas.openxmlformats.org/officeDocument/2006/relationships/theme"/><Relationship Id="rId8" Target="media/image1.png" Type="http://schemas.openxmlformats.org/officeDocument/2006/relationships/image"/><Relationship Id="rId9" Target="../customXml/item1.xml" Type="http://schemas.openxmlformats.org/officeDocument/2006/relationships/custom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raztb</Company>
  <Pages>48</Pages>
  <Words>4790</Words>
  <Characters>27305</Characters>
  <Lines>227</Lines>
  <Paragraphs>64</Paragraphs>
  <TotalTime>2</TotalTime>
  <ScaleCrop>false</ScaleCrop>
  <LinksUpToDate>false</LinksUpToDate>
  <CharactersWithSpaces>32031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2019-02-26T02:19:00Z</dcterms:created>
  <dc:creator>ccl</dc:creator>
  <cp:lastModifiedBy>WPS_1701756769</cp:lastModifiedBy>
  <cp:lastPrinted>2016-04-21T06:55:00Z</cp:lastPrinted>
  <dcterms:modified xsi:type="dcterms:W3CDTF">2024-02-22T02:47:23Z</dcterms:modified>
  <cp:revision>3</cp:revision>
  <dc:title>瑞安市公共资源交易中心</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项目编号">
    <vt:lpwstr>AAAAA</vt:lpwstr>
  </property>
  <property fmtid="{D5CDD505-2E9C-101B-9397-08002B2CF9AE}" pid="3" name="KSOProductBuildVer">
    <vt:lpwstr>2052-12.1.0.16388</vt:lpwstr>
  </property>
  <property fmtid="{D5CDD505-2E9C-101B-9397-08002B2CF9AE}" pid="4" name="ICV">
    <vt:lpwstr>65EDC29BA312488285E34AA798C091F7_13</vt:lpwstr>
  </property>
</Properties>
</file>