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color w:val="auto"/>
          <w:sz w:val="44"/>
          <w:szCs w:val="44"/>
          <w:highlight w:val="none"/>
        </w:rPr>
      </w:pPr>
    </w:p>
    <w:p>
      <w:pPr>
        <w:pStyle w:val="25"/>
        <w:widowControl w:val="0"/>
        <w:snapToGrid w:val="0"/>
        <w:spacing w:line="360" w:lineRule="auto"/>
        <w:ind w:firstLine="0"/>
        <w:jc w:val="center"/>
        <w:rPr>
          <w:rFonts w:hint="eastAsia" w:asciiTheme="minorEastAsia" w:hAnsiTheme="minorEastAsia" w:eastAsiaTheme="minorEastAsia" w:cstheme="minorEastAsia"/>
          <w:bCs/>
          <w:color w:val="auto"/>
          <w:sz w:val="48"/>
          <w:szCs w:val="48"/>
          <w:highlight w:val="none"/>
          <w:lang w:eastAsia="zh-CN"/>
        </w:rPr>
      </w:pPr>
      <w:r>
        <w:rPr>
          <w:rFonts w:hint="eastAsia" w:asciiTheme="minorEastAsia" w:hAnsiTheme="minorEastAsia" w:eastAsiaTheme="minorEastAsia" w:cstheme="minorEastAsia"/>
          <w:color w:val="auto"/>
          <w:sz w:val="48"/>
          <w:szCs w:val="48"/>
          <w:highlight w:val="none"/>
          <w:lang w:eastAsia="zh-CN"/>
        </w:rPr>
        <w:t>2024年杭州市公共卫生监督检测项目</w:t>
      </w:r>
    </w:p>
    <w:p>
      <w:pPr>
        <w:spacing w:line="360" w:lineRule="auto"/>
        <w:jc w:val="center"/>
        <w:rPr>
          <w:rFonts w:hint="eastAsia" w:asciiTheme="minorEastAsia" w:hAnsiTheme="minorEastAsia" w:eastAsiaTheme="minorEastAsia" w:cstheme="minorEastAsia"/>
          <w:color w:val="auto"/>
          <w:sz w:val="48"/>
          <w:szCs w:val="48"/>
          <w:highlight w:val="none"/>
        </w:rPr>
      </w:pPr>
      <w:bookmarkStart w:id="512" w:name="_GoBack"/>
      <w:bookmarkEnd w:id="512"/>
    </w:p>
    <w:p>
      <w:pPr>
        <w:pStyle w:val="9"/>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color w:val="auto"/>
          <w:sz w:val="48"/>
          <w:szCs w:val="48"/>
          <w:highlight w:val="none"/>
        </w:rPr>
      </w:pPr>
    </w:p>
    <w:p>
      <w:pPr>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r>
        <w:rPr>
          <w:rFonts w:hint="eastAsia" w:asciiTheme="minorEastAsia" w:hAnsiTheme="minorEastAsia" w:eastAsiaTheme="minorEastAsia" w:cstheme="minorEastAsia"/>
          <w:color w:val="auto"/>
          <w:sz w:val="30"/>
          <w:szCs w:val="30"/>
          <w:highlight w:val="none"/>
          <w:lang w:eastAsia="zh-CN"/>
        </w:rPr>
        <w:t>ZJZBC-24-GK-9023</w:t>
      </w:r>
    </w:p>
    <w:p>
      <w:pPr>
        <w:spacing w:line="360" w:lineRule="auto"/>
        <w:rPr>
          <w:rFonts w:hint="eastAsia" w:asciiTheme="minorEastAsia" w:hAnsiTheme="minorEastAsia" w:eastAsiaTheme="minorEastAsia" w:cstheme="minorEastAsia"/>
          <w:color w:val="auto"/>
          <w:sz w:val="28"/>
          <w:szCs w:val="20"/>
          <w:highlight w:val="none"/>
        </w:rPr>
      </w:pP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pStyle w:val="9"/>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9"/>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highlight w:val="none"/>
        </w:rPr>
      </w:pPr>
    </w:p>
    <w:p>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杭州市疾病预防控制中心（杭州市卫生监督所）</w:t>
      </w:r>
    </w:p>
    <w:p>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二〇二四年四月</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6"/>
        <w:rPr>
          <w:rFonts w:hint="eastAsia" w:asciiTheme="minorEastAsia" w:hAnsiTheme="minorEastAsia" w:eastAsiaTheme="minorEastAsia" w:cstheme="minorEastAsia"/>
          <w:color w:val="auto"/>
          <w:highlight w:val="none"/>
        </w:rPr>
      </w:pPr>
    </w:p>
    <w:p>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w:t>
      </w:r>
      <w:r>
        <w:rPr>
          <w:rFonts w:hint="eastAsia" w:asciiTheme="minorEastAsia" w:hAnsiTheme="minorEastAsia" w:eastAsiaTheme="minorEastAsia" w:cstheme="minorEastAsia"/>
          <w:b/>
          <w:color w:val="auto"/>
          <w:sz w:val="48"/>
          <w:szCs w:val="48"/>
          <w:highlight w:val="none"/>
          <w:lang w:val="en-US" w:eastAsia="zh-CN"/>
        </w:rPr>
        <w:t xml:space="preserve">  </w:t>
      </w:r>
      <w:r>
        <w:rPr>
          <w:rFonts w:hint="eastAsia" w:asciiTheme="minorEastAsia" w:hAnsiTheme="minorEastAsia" w:eastAsiaTheme="minorEastAsia" w:cstheme="minorEastAsia"/>
          <w:b/>
          <w:color w:val="auto"/>
          <w:sz w:val="48"/>
          <w:szCs w:val="48"/>
          <w:highlight w:val="none"/>
        </w:rPr>
        <w:t>录</w:t>
      </w:r>
    </w:p>
    <w:p>
      <w:pPr>
        <w:spacing w:line="360" w:lineRule="auto"/>
        <w:rPr>
          <w:rFonts w:hint="eastAsia" w:asciiTheme="minorEastAsia" w:hAnsiTheme="minorEastAsia" w:eastAsiaTheme="minorEastAsia" w:cstheme="minorEastAsia"/>
          <w:color w:val="auto"/>
          <w:sz w:val="32"/>
          <w:szCs w:val="32"/>
          <w:highlight w:val="none"/>
        </w:rPr>
      </w:pPr>
    </w:p>
    <w:p>
      <w:pPr>
        <w:spacing w:line="360" w:lineRule="auto"/>
        <w:rPr>
          <w:rFonts w:hint="eastAsia" w:asciiTheme="minorEastAsia" w:hAnsiTheme="minorEastAsia" w:eastAsiaTheme="minorEastAsia" w:cstheme="minorEastAsia"/>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keepNext w:val="0"/>
        <w:keepLines w:val="0"/>
        <w:pageBreakBefore w:val="0"/>
        <w:widowControl w:val="0"/>
        <w:kinsoku/>
        <w:wordWrap/>
        <w:overflowPunct/>
        <w:topLinePunct w:val="0"/>
        <w:autoSpaceDE/>
        <w:autoSpaceDN/>
        <w:bidi w:val="0"/>
        <w:adjustRightInd/>
        <w:snapToGrid/>
        <w:spacing w:line="480" w:lineRule="auto"/>
        <w:ind w:firstLine="2880" w:firstLineChars="9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ind w:firstLine="549" w:firstLineChars="229"/>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20"/>
          <w:rFonts w:hint="eastAsia" w:asciiTheme="minorEastAsia" w:hAnsiTheme="minorEastAsia" w:eastAsiaTheme="minorEastAsia" w:cstheme="minorEastAsia"/>
          <w:snapToGrid/>
          <w:color w:val="auto"/>
          <w:kern w:val="2"/>
          <w:sz w:val="24"/>
          <w:szCs w:val="24"/>
          <w:highlight w:val="none"/>
        </w:rPr>
        <w:t>https://www.zcygov.cn/）获取（下载）招标文件，并于2024年</w:t>
      </w:r>
      <w:r>
        <w:rPr>
          <w:rStyle w:val="20"/>
          <w:rFonts w:hint="eastAsia" w:asciiTheme="minorEastAsia" w:hAnsiTheme="minorEastAsia" w:eastAsiaTheme="minorEastAsia" w:cstheme="minorEastAsia"/>
          <w:snapToGrid/>
          <w:color w:val="auto"/>
          <w:kern w:val="2"/>
          <w:sz w:val="24"/>
          <w:szCs w:val="24"/>
          <w:highlight w:val="none"/>
          <w:lang w:val="en-US" w:eastAsia="zh-CN"/>
        </w:rPr>
        <w:t>5</w:t>
      </w:r>
      <w:r>
        <w:rPr>
          <w:rStyle w:val="20"/>
          <w:rFonts w:hint="eastAsia" w:asciiTheme="minorEastAsia" w:hAnsiTheme="minorEastAsia" w:eastAsiaTheme="minorEastAsia" w:cstheme="minorEastAsia"/>
          <w:snapToGrid/>
          <w:color w:val="auto"/>
          <w:kern w:val="2"/>
          <w:sz w:val="24"/>
          <w:szCs w:val="24"/>
          <w:highlight w:val="none"/>
        </w:rPr>
        <w:t>月</w:t>
      </w:r>
      <w:r>
        <w:rPr>
          <w:rStyle w:val="20"/>
          <w:rFonts w:hint="eastAsia" w:asciiTheme="minorEastAsia" w:hAnsiTheme="minorEastAsia" w:eastAsiaTheme="minorEastAsia" w:cstheme="minorEastAsia"/>
          <w:snapToGrid/>
          <w:color w:val="auto"/>
          <w:kern w:val="2"/>
          <w:sz w:val="24"/>
          <w:szCs w:val="24"/>
          <w:highlight w:val="none"/>
          <w:lang w:val="en-US" w:eastAsia="zh-CN"/>
        </w:rPr>
        <w:t>22</w:t>
      </w:r>
      <w:r>
        <w:rPr>
          <w:rStyle w:val="20"/>
          <w:rFonts w:hint="eastAsia" w:asciiTheme="minorEastAsia" w:hAnsiTheme="minorEastAsia" w:eastAsiaTheme="minorEastAsia" w:cstheme="minorEastAsia"/>
          <w:snapToGrid/>
          <w:color w:val="auto"/>
          <w:kern w:val="2"/>
          <w:sz w:val="24"/>
          <w:szCs w:val="24"/>
          <w:highlight w:val="none"/>
        </w:rPr>
        <w:t>日</w:t>
      </w:r>
      <w:r>
        <w:rPr>
          <w:rStyle w:val="20"/>
          <w:rFonts w:hint="eastAsia" w:asciiTheme="minorEastAsia" w:hAnsiTheme="minorEastAsia" w:eastAsiaTheme="minorEastAsia" w:cstheme="minorEastAsia"/>
          <w:snapToGrid/>
          <w:color w:val="auto"/>
          <w:kern w:val="2"/>
          <w:sz w:val="24"/>
          <w:szCs w:val="24"/>
          <w:highlight w:val="none"/>
        </w:rPr>
        <w:fldChar w:fldCharType="end"/>
      </w:r>
      <w:r>
        <w:rPr>
          <w:rStyle w:val="20"/>
          <w:rFonts w:hint="eastAsia" w:asciiTheme="minorEastAsia" w:hAnsiTheme="minorEastAsia" w:eastAsiaTheme="minorEastAsia" w:cstheme="minorEastAsia"/>
          <w:bCs/>
          <w:snapToGrid/>
          <w:color w:val="auto"/>
          <w:kern w:val="2"/>
          <w:sz w:val="24"/>
          <w:szCs w:val="24"/>
          <w:highlight w:val="none"/>
          <w:lang w:val="en-US" w:eastAsia="zh-CN"/>
        </w:rPr>
        <w:t>14</w:t>
      </w:r>
      <w:r>
        <w:rPr>
          <w:rStyle w:val="20"/>
          <w:rFonts w:hint="eastAsia" w:asciiTheme="minorEastAsia" w:hAnsiTheme="minorEastAsia" w:eastAsiaTheme="minorEastAsia" w:cstheme="minorEastAsia"/>
          <w:bCs/>
          <w:snapToGrid/>
          <w:color w:val="auto"/>
          <w:kern w:val="2"/>
          <w:sz w:val="24"/>
          <w:szCs w:val="24"/>
          <w:highlight w:val="none"/>
        </w:rPr>
        <w:t>:00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2024年杭州市公共卫生监督检测项目</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eastAsia="zh-CN"/>
        </w:rPr>
        <w:t>1870000</w:t>
      </w:r>
      <w:r>
        <w:rPr>
          <w:rFonts w:hint="eastAsia" w:asciiTheme="minorEastAsia" w:hAnsiTheme="minorEastAsia" w:eastAsiaTheme="minorEastAsia" w:cstheme="minorEastAsia"/>
          <w:color w:val="auto"/>
          <w:sz w:val="24"/>
          <w:highlight w:val="none"/>
        </w:rPr>
        <w:t xml:space="preserve">  </w:t>
      </w:r>
    </w:p>
    <w:p>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1870000</w:t>
      </w:r>
    </w:p>
    <w:p>
      <w:pPr>
        <w:pStyle w:val="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szCs w:val="24"/>
          <w:highlight w:val="none"/>
          <w:lang w:val="en-US" w:eastAsia="zh-CN"/>
        </w:rPr>
        <w:t>/</w:t>
      </w:r>
    </w:p>
    <w:p>
      <w:pPr>
        <w:pStyle w:val="5"/>
        <w:spacing w:line="360" w:lineRule="auto"/>
        <w:ind w:firstLine="480"/>
        <w:rPr>
          <w:rFonts w:hint="eastAsia" w:asciiTheme="minorEastAsia" w:hAnsiTheme="minorEastAsia" w:eastAsiaTheme="minorEastAsia" w:cstheme="minorEastAsia"/>
          <w:color w:val="auto"/>
          <w:sz w:val="24"/>
          <w:highlight w:val="none"/>
        </w:rPr>
      </w:pP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标项名称：</w:t>
      </w:r>
      <w:r>
        <w:rPr>
          <w:rFonts w:hint="eastAsia" w:asciiTheme="minorEastAsia" w:hAnsiTheme="minorEastAsia" w:eastAsiaTheme="minorEastAsia" w:cstheme="minorEastAsia"/>
          <w:color w:val="auto"/>
          <w:highlight w:val="none"/>
          <w:lang w:eastAsia="zh-CN"/>
        </w:rPr>
        <w:t>2024年杭州市公共卫生监督检测项目</w:t>
      </w:r>
      <w:r>
        <w:rPr>
          <w:rFonts w:hint="eastAsia" w:asciiTheme="minorEastAsia" w:hAnsiTheme="minorEastAsia" w:eastAsiaTheme="minorEastAsia" w:cstheme="minorEastAsia"/>
          <w:color w:val="auto"/>
          <w:szCs w:val="24"/>
          <w:highlight w:val="none"/>
        </w:rPr>
        <w:t>  </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中小企业政策： 中小企业预留</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lang w:eastAsia="zh-CN"/>
        </w:rPr>
        <w:t>1870000</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简要规格描述或项目基本概况介绍、用途：拟对游泳场所水质、集中空调通风系统、沐浴场所、住宿场所、大型商场（超市）、电影院、游艺厅、歌舞厅、音乐厅、候车（机、船）室等公共场所、美容美发场所、生活饮用水、涉水产品、集中消毒餐饮具（包括碗、盘、勺子、杯子、筷子和企业生产用水）、教学生活环境卫生、学校饮用水、托幼机构消毒效果等内容监测。详见招标文件第三部分采购需求。</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b/>
          <w:bCs/>
          <w:color w:val="auto"/>
          <w:szCs w:val="24"/>
          <w:highlight w:val="none"/>
        </w:rPr>
      </w:pPr>
    </w:p>
    <w:p>
      <w:pPr>
        <w:spacing w:line="360" w:lineRule="auto"/>
        <w:ind w:firstLine="480"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合同履约期限：</w:t>
      </w:r>
      <w:r>
        <w:rPr>
          <w:rFonts w:hint="eastAsia" w:asciiTheme="minorEastAsia" w:hAnsiTheme="minorEastAsia" w:eastAsiaTheme="minorEastAsia" w:cstheme="minorEastAsia"/>
          <w:color w:val="auto"/>
          <w:sz w:val="24"/>
          <w:szCs w:val="24"/>
          <w:highlight w:val="none"/>
        </w:rPr>
        <w:t>合同签订之日起至202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年11月30日前</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本项目（是）接受联合体投标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0" w:firstLineChars="200"/>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2"/>
              <w:highlight w:val="none"/>
              <w:lang w:val="en-US" w:eastAsia="zh-CN" w:bidi="ar-SA"/>
            </w:rPr>
            <w:t>þ</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hint="eastAsia"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Wingdings" w:hAnsi="Wingdings" w:eastAsiaTheme="minorEastAsia" w:cstheme="minorEastAsia"/>
              <w:b/>
              <w:bCs/>
              <w:color w:val="auto"/>
              <w:kern w:val="0"/>
              <w:sz w:val="24"/>
              <w:szCs w:val="22"/>
              <w:highlight w:val="none"/>
              <w:lang w:val="en-US" w:eastAsia="zh-CN" w:bidi="ar-SA"/>
            </w:rPr>
            <w:t>þ</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4.本项目的特定资格要求：投标供应商应符合《浙江省检验机构管理条例》的规定，应当经国家认证认可监督管理部门或者省质量技术监督部门计量认证合格；</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22</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22</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:00（北京时间）</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投标地点（网址）：政采云平台（https://www.zcygov.cn/） 在线递交</w:t>
      </w:r>
    </w:p>
    <w:p>
      <w:pPr>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22</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 xml:space="preserve">:00（北京时间） </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开标地点（网址）：政采云平台（https://www.zcygov.cn/）（线下：杭州市环站东路97号云峰大厦1号楼6楼开标室）</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https://zfcg.czt.zj.gov.cn/site/detail?categoryCode=ZcyAnnouncement&amp;parentId=600007&amp;articleId=8JqQ4Pg+p84+8L+udaxNSQ==&amp;utm=site.site-PC-36449.972-pc-websitegroup-zhejiang-mainSearchPage-front.17.09a826f0f6e611eebdf54f30693e06102024</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八、对本次采购提出询问、质疑、投诉，请按以下方式联系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杭州市疾病预防控制中心（杭州市卫生监督所）</w:t>
      </w:r>
    </w:p>
    <w:p>
      <w:pPr>
        <w:spacing w:line="360" w:lineRule="auto"/>
        <w:ind w:firstLine="48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杭州市明石路568号</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项目联系人（询问）：王涛</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项目联系方式（询问）：0571-86411273</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质疑联系人：曹老师</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质疑联系方式：0571-86411270（请通过以下路径在线提起质疑：政采云-项目采购-询问质疑投诉-质疑列表）</w:t>
      </w:r>
    </w:p>
    <w:p>
      <w:pPr>
        <w:spacing w:line="360" w:lineRule="auto"/>
        <w:ind w:firstLine="48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址：杭州市环站东路97号云峰大厦1号楼6楼</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highlight w:val="none"/>
        </w:rPr>
        <w:t>杭州市财政局政府采购监管处、浙江省政府采购行政裁决服务中心（杭州）</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2"/>
          <w:szCs w:val="21"/>
          <w:highlight w:val="none"/>
        </w:rPr>
        <w:t>杭州市上城区四季青街道新业路市民之家G03办公室（快递仅限ems或顺丰）</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人：朱女士/王女士</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监督投诉电话：0571-85252453</w:t>
      </w:r>
    </w:p>
    <w:p>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政策咨询：陈先生、厉先生，0571-89580460、89580456</w:t>
      </w:r>
    </w:p>
    <w:p>
      <w:pPr>
        <w:spacing w:line="360" w:lineRule="auto"/>
        <w:ind w:firstLine="480"/>
        <w:jc w:val="left"/>
        <w:rPr>
          <w:rFonts w:hint="eastAsia" w:asciiTheme="minorEastAsia" w:hAnsiTheme="minorEastAsia" w:eastAsiaTheme="minorEastAsia" w:cstheme="minorEastAsia"/>
          <w:color w:val="auto"/>
          <w:sz w:val="24"/>
          <w:highlight w:val="none"/>
        </w:rPr>
      </w:pPr>
    </w:p>
    <w:p>
      <w:pPr>
        <w:spacing w:line="360" w:lineRule="auto"/>
        <w:ind w:firstLine="480"/>
        <w:jc w:val="left"/>
        <w:rPr>
          <w:rFonts w:hint="eastAsia" w:asciiTheme="minorEastAsia" w:hAnsiTheme="minorEastAsia" w:eastAsiaTheme="minorEastAsia" w:cstheme="minorEastAsia"/>
          <w:color w:val="auto"/>
          <w:sz w:val="24"/>
          <w:highlight w:val="none"/>
        </w:rPr>
      </w:pPr>
    </w:p>
    <w:p>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0"/>
        <w:gridCol w:w="1551"/>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34" w:type="pct"/>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[2024]5400号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814" w:type="pct"/>
            <w:vAlign w:val="center"/>
          </w:tcPr>
          <w:p>
            <w:pPr>
              <w:pStyle w:val="14"/>
              <w:keepNext w:val="0"/>
              <w:keepLines w:val="0"/>
              <w:pageBreakBefore w:val="0"/>
              <w:kinsoku/>
              <w:wordWrap/>
              <w:overflowPunct/>
              <w:topLinePunct w:val="0"/>
              <w:autoSpaceDE/>
              <w:autoSpaceDN/>
              <w:bidi w:val="0"/>
              <w:adjustRightInd w:val="0"/>
              <w:spacing w:before="0" w:beforeAutospacing="0" w:after="0" w:afterAutospacing="0" w:line="360" w:lineRule="auto"/>
              <w:ind w:right="143" w:rightChars="68"/>
              <w:jc w:val="both"/>
              <w:textAlignment w:val="auto"/>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rPr>
              <w:t>标的：</w:t>
            </w:r>
            <w:r>
              <w:rPr>
                <w:rFonts w:hint="eastAsia" w:asciiTheme="minorEastAsia" w:hAnsiTheme="minorEastAsia" w:eastAsiaTheme="minorEastAsia" w:cstheme="minorEastAsia"/>
                <w:color w:val="auto"/>
                <w:highlight w:val="none"/>
                <w:u w:val="single"/>
                <w:lang w:eastAsia="zh-CN"/>
              </w:rPr>
              <w:t>2024年杭州市公共卫生监督检测项目</w:t>
            </w:r>
          </w:p>
          <w:p>
            <w:pPr>
              <w:keepNext w:val="0"/>
              <w:keepLines w:val="0"/>
              <w:pageBreakBefore w:val="0"/>
              <w:kinsoku/>
              <w:wordWrap/>
              <w:overflowPunct/>
              <w:topLinePunct w:val="0"/>
              <w:autoSpaceDE/>
              <w:autoSpaceDN/>
              <w:bidi w:val="0"/>
              <w:snapToGrid w:val="0"/>
              <w:spacing w:line="360" w:lineRule="auto"/>
              <w:ind w:right="143" w:rightChars="68"/>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其他未列明行业 </w:t>
            </w:r>
            <w:r>
              <w:rPr>
                <w:rFonts w:hint="eastAsia" w:asciiTheme="minorEastAsia" w:hAnsiTheme="minorEastAsia" w:eastAsiaTheme="minorEastAsia" w:cstheme="minorEastAsia"/>
                <w:color w:val="auto"/>
                <w:sz w:val="24"/>
                <w:highlight w:val="none"/>
              </w:rPr>
              <w:t>；</w:t>
            </w:r>
          </w:p>
          <w:p>
            <w:pPr>
              <w:pStyle w:val="14"/>
              <w:keepNext w:val="0"/>
              <w:keepLines w:val="0"/>
              <w:pageBreakBefore w:val="0"/>
              <w:kinsoku/>
              <w:wordWrap/>
              <w:overflowPunct/>
              <w:topLinePunct w:val="0"/>
              <w:autoSpaceDE/>
              <w:autoSpaceDN/>
              <w:bidi w:val="0"/>
              <w:adjustRightInd w:val="0"/>
              <w:spacing w:before="0" w:beforeAutospacing="0" w:after="0" w:afterAutospacing="0" w:line="360" w:lineRule="auto"/>
              <w:ind w:right="143" w:rightChars="68"/>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color w:val="auto"/>
                <w:kern w:val="0"/>
                <w:sz w:val="24"/>
                <w:szCs w:val="24"/>
                <w:highlight w:val="none"/>
                <w:lang w:val="en-US"/>
              </w:rPr>
              <w:t>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同意将非主体、非关键性的工作分包（需报备，经采购人同意）；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评标办分法</w:t>
            </w:r>
            <w:r>
              <w:rPr>
                <w:rFonts w:hint="eastAsia" w:asciiTheme="minorEastAsia" w:hAnsiTheme="minorEastAsia" w:eastAsiaTheme="minorEastAsia" w:cstheme="minorEastAsia"/>
                <w:color w:val="auto"/>
                <w:kern w:val="0"/>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系统演示</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snapToGrid w:val="0"/>
                <w:color w:val="auto"/>
                <w:kern w:val="0"/>
                <w:sz w:val="24"/>
                <w:szCs w:val="24"/>
                <w:highlight w:val="none"/>
              </w:rPr>
              <w:t>本项目不设演示环节</w:t>
            </w:r>
            <w:r>
              <w:rPr>
                <w:rFonts w:hint="eastAsia" w:asciiTheme="minorEastAsia" w:hAnsiTheme="minorEastAsia" w:eastAsiaTheme="minorEastAsia" w:cstheme="minorEastAsia"/>
                <w:b/>
                <w:bCs/>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sym w:font="Wingdings" w:char="00A8"/>
            </w:r>
            <w:r>
              <w:rPr>
                <w:rFonts w:hint="eastAsia" w:asciiTheme="minorEastAsia" w:hAnsiTheme="minorEastAsia" w:eastAsiaTheme="minorEastAsia" w:cstheme="minorEastAsia"/>
                <w:b w:val="0"/>
                <w:bCs w:val="0"/>
                <w:color w:val="auto"/>
                <w:kern w:val="0"/>
                <w:sz w:val="24"/>
                <w:highlight w:val="none"/>
              </w:rPr>
              <w:t>B</w:t>
            </w:r>
            <w:r>
              <w:rPr>
                <w:rFonts w:hint="eastAsia" w:asciiTheme="minorEastAsia" w:hAnsiTheme="minorEastAsia" w:eastAsiaTheme="minorEastAsia" w:cstheme="minorEastAsia"/>
                <w:b w:val="0"/>
                <w:bCs w:val="0"/>
                <w:snapToGrid w:val="0"/>
                <w:color w:val="auto"/>
                <w:kern w:val="0"/>
                <w:sz w:val="24"/>
                <w:szCs w:val="24"/>
                <w:highlight w:val="none"/>
              </w:rPr>
              <w:t>设演示环节</w:t>
            </w:r>
            <w:r>
              <w:rPr>
                <w:rFonts w:hint="eastAsia" w:asciiTheme="minorEastAsia" w:hAnsiTheme="minorEastAsia" w:eastAsiaTheme="minorEastAsia" w:cstheme="minorEastAsia"/>
                <w:b w:val="0"/>
                <w:bCs w:val="0"/>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（1）在评标时安排每个投标人进行系统演示。每个投标人时间不超过</w:t>
            </w:r>
            <w:r>
              <w:rPr>
                <w:rFonts w:hint="eastAsia" w:asciiTheme="minorEastAsia" w:hAnsiTheme="minorEastAsia" w:eastAsiaTheme="minorEastAsia" w:cstheme="minorEastAsia"/>
                <w:color w:val="auto"/>
                <w:kern w:val="0"/>
                <w:sz w:val="24"/>
                <w:highlight w:val="none"/>
                <w:u w:val="single"/>
              </w:rPr>
              <w:t>10</w:t>
            </w:r>
            <w:r>
              <w:rPr>
                <w:rFonts w:hint="eastAsia" w:asciiTheme="minorEastAsia" w:hAnsiTheme="minorEastAsia" w:eastAsiaTheme="minorEastAsia" w:cstheme="minorEastAsia"/>
                <w:color w:val="auto"/>
                <w:kern w:val="0"/>
                <w:sz w:val="24"/>
                <w:highlight w:val="none"/>
              </w:rPr>
              <w:t>分钟，系统演示次序以投标文件解密时间先后次序为准，系统演示人员不超过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rPr>
              <w:t>人。系统演示结束后按要求解答评标委员会提问。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（2）系统演示可选择以下其中一种方式：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方式一：</w:t>
            </w:r>
            <w:r>
              <w:rPr>
                <w:rFonts w:hint="eastAsia" w:asciiTheme="minorEastAsia" w:hAnsiTheme="minorEastAsia" w:eastAsiaTheme="minorEastAsia" w:cstheme="minorEastAsia"/>
                <w:color w:val="auto"/>
                <w:kern w:val="0"/>
                <w:sz w:val="24"/>
                <w:highlight w:val="none"/>
              </w:rPr>
              <w:t>录屏演示。演示视频通过U盘密封包装后在投标截止时间前邮寄递交一份。（邮寄地址：</w:t>
            </w:r>
            <w:r>
              <w:rPr>
                <w:rFonts w:hint="eastAsia" w:asciiTheme="minorEastAsia" w:hAnsiTheme="minorEastAsia" w:eastAsiaTheme="minorEastAsia" w:cstheme="minorEastAsia"/>
                <w:color w:val="auto"/>
                <w:sz w:val="24"/>
                <w:highlight w:val="none"/>
                <w:u w:val="single"/>
              </w:rPr>
              <w:t>杭州市环站东路97号云峰大厦1号楼6楼</w:t>
            </w:r>
            <w:r>
              <w:rPr>
                <w:rFonts w:hint="eastAsia" w:asciiTheme="minorEastAsia" w:hAnsiTheme="minorEastAsia" w:eastAsiaTheme="minorEastAsia" w:cstheme="minorEastAsia"/>
                <w:color w:val="auto"/>
                <w:kern w:val="0"/>
                <w:sz w:val="24"/>
                <w:highlight w:val="none"/>
                <w:u w:val="single"/>
              </w:rPr>
              <w:t>，胡馨月，17816022721收</w:t>
            </w:r>
            <w:r>
              <w:rPr>
                <w:rFonts w:hint="eastAsia" w:asciiTheme="minorEastAsia" w:hAnsiTheme="minorEastAsia" w:eastAsiaTheme="minorEastAsia" w:cstheme="minorEastAsia"/>
                <w:color w:val="auto"/>
                <w:kern w:val="0"/>
                <w:sz w:val="24"/>
                <w:highlight w:val="none"/>
              </w:rPr>
              <w:t>。注：请供应商确保U盘中视频文件正常运行，如损坏或其他无法打开的情形，由供应商自行负责。）</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方式二：</w:t>
            </w:r>
            <w:r>
              <w:rPr>
                <w:rFonts w:hint="eastAsia" w:asciiTheme="minorEastAsia" w:hAnsiTheme="minorEastAsia" w:eastAsiaTheme="minorEastAsia" w:cstheme="minorEastAsia"/>
                <w:color w:val="auto"/>
                <w:kern w:val="0"/>
                <w:sz w:val="24"/>
                <w:highlight w:val="none"/>
              </w:rPr>
              <w:t>现场演示。地点为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rPr>
              <w:t>杭州市环站东路97号云峰大厦1号楼6楼评标室（二）</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，演示所用电脑等设备由投标人自备。演示人员进场时提供讲解演示人员名单（加盖公章或授权代表签名）及身份证明，否则不得讲解演示。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方式三：</w:t>
            </w:r>
            <w:r>
              <w:rPr>
                <w:rFonts w:hint="eastAsia" w:asciiTheme="minorEastAsia" w:hAnsiTheme="minorEastAsia" w:eastAsiaTheme="minorEastAsia" w:cstheme="minorEastAsia"/>
                <w:color w:val="auto"/>
                <w:kern w:val="0"/>
                <w:sz w:val="24"/>
                <w:highlight w:val="none"/>
              </w:rPr>
              <w:t>政采云平台在线演示。政采云平台在线演示需投标人根据政采云平台操作要求做好准备工作，提前完善软硬件配置环境。</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850"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节能产品、环境标志产品政府优先采购或强制采购</w:t>
            </w:r>
          </w:p>
        </w:tc>
        <w:tc>
          <w:tcPr>
            <w:tcW w:w="3814" w:type="pct"/>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38623201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实施政府强制采购，</w:t>
            </w:r>
            <w:r>
              <w:rPr>
                <w:rFonts w:hint="eastAsia" w:asciiTheme="minorEastAsia" w:hAnsiTheme="minorEastAsia" w:eastAsiaTheme="minorEastAsia" w:cstheme="minorEastAsia"/>
                <w:b/>
                <w:bCs/>
                <w:color w:val="auto"/>
                <w:kern w:val="0"/>
                <w:sz w:val="24"/>
                <w:highlight w:val="none"/>
                <w:lang w:val="zh-CN"/>
              </w:rPr>
              <w:t>投标人</w:t>
            </w:r>
            <w:r>
              <w:rPr>
                <w:rFonts w:hint="eastAsia" w:asciiTheme="minorEastAsia" w:hAnsiTheme="minorEastAsia" w:eastAsiaTheme="minorEastAsia" w:cstheme="minorEastAsia"/>
                <w:b/>
                <w:bCs/>
                <w:color w:val="auto"/>
                <w:kern w:val="0"/>
                <w:sz w:val="24"/>
                <w:highlight w:val="none"/>
              </w:rPr>
              <w:t>就</w:t>
            </w:r>
            <w:r>
              <w:rPr>
                <w:rFonts w:hint="eastAsia" w:asciiTheme="minorEastAsia" w:hAnsiTheme="minorEastAsia" w:eastAsiaTheme="minorEastAsia" w:cstheme="minorEastAsia"/>
                <w:b/>
                <w:bCs/>
                <w:color w:val="auto"/>
                <w:kern w:val="0"/>
                <w:sz w:val="24"/>
                <w:highlight w:val="none"/>
                <w:lang w:val="zh-CN"/>
              </w:rPr>
              <w:t>相应的投标产品未</w:t>
            </w:r>
            <w:r>
              <w:rPr>
                <w:rFonts w:hint="eastAsia" w:asciiTheme="minorEastAsia" w:hAnsiTheme="minorEastAsia" w:eastAsiaTheme="minorEastAsia" w:cstheme="minorEastAsia"/>
                <w:b/>
                <w:bCs/>
                <w:color w:val="auto"/>
                <w:kern w:val="0"/>
                <w:sz w:val="24"/>
                <w:highlight w:val="none"/>
              </w:rPr>
              <w:t>提供</w:t>
            </w:r>
            <w:r>
              <w:rPr>
                <w:rFonts w:hint="eastAsia" w:asciiTheme="minorEastAsia" w:hAnsiTheme="minorEastAsia" w:eastAsiaTheme="minorEastAsia" w:cstheme="minorEastAsia"/>
                <w:b/>
                <w:bCs/>
                <w:color w:val="auto"/>
                <w:kern w:val="0"/>
                <w:sz w:val="24"/>
                <w:highlight w:val="none"/>
                <w:lang w:val="zh-CN"/>
              </w:rPr>
              <w:t>国家确定的认证机构出具的、处于有效期之内的节能产品认证证书的，投标无效</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依据国家确定的认证机构出具的、处于有效期之内的环境标志产品认证证书，对获得证书的</w:t>
            </w:r>
            <w:r>
              <w:rPr>
                <w:rFonts w:hint="eastAsia" w:asciiTheme="minorEastAsia" w:hAnsiTheme="minorEastAsia" w:eastAsiaTheme="minorEastAsia" w:cstheme="minorEastAsia"/>
                <w:color w:val="auto"/>
                <w:kern w:val="0"/>
                <w:sz w:val="24"/>
                <w:highlight w:val="none"/>
                <w:u w:val="single"/>
                <w:lang w:val="zh-CN"/>
              </w:rPr>
              <w:t>产品名称XXX</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25325826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en-US" w:eastAsia="zh-CN"/>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keepNext w:val="0"/>
              <w:keepLines w:val="0"/>
              <w:pageBreakBefore w:val="0"/>
              <w:kinsoku/>
              <w:wordWrap/>
              <w:overflowPunct/>
              <w:topLinePunct w:val="0"/>
              <w:autoSpaceDE/>
              <w:autoSpaceDN/>
              <w:bidi w:val="0"/>
              <w:adjustRightInd w:val="0"/>
              <w:snapToGrid w:val="0"/>
              <w:spacing w:line="360" w:lineRule="auto"/>
              <w:ind w:firstLine="241" w:firstLineChars="100"/>
              <w:jc w:val="left"/>
              <w:textAlignment w:val="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en-US" w:eastAsia="zh-CN"/>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keepNext w:val="0"/>
              <w:keepLines w:val="0"/>
              <w:pageBreakBefore w:val="0"/>
              <w:kinsoku/>
              <w:wordWrap/>
              <w:overflowPunct/>
              <w:topLinePunct w:val="0"/>
              <w:autoSpaceDE/>
              <w:autoSpaceDN/>
              <w:bidi w:val="0"/>
              <w:adjustRightInd w:val="0"/>
              <w:snapToGrid w:val="0"/>
              <w:spacing w:line="360" w:lineRule="auto"/>
              <w:ind w:firstLine="241" w:firstLineChars="1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lang w:val="en-US" w:eastAsia="zh-CN"/>
              </w:rPr>
              <w:t>3</w:t>
            </w: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241" w:firstLineChars="1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lang w:val="en-US" w:eastAsia="zh-CN"/>
              </w:rPr>
              <w:t>4</w:t>
            </w:r>
            <w:r>
              <w:rPr>
                <w:rFonts w:hint="eastAsia" w:asciiTheme="minorEastAsia" w:hAnsiTheme="minorEastAsia" w:eastAsiaTheme="minorEastAsia" w:cstheme="minorEastAsia"/>
                <w:b/>
                <w:color w:val="auto"/>
                <w:kern w:val="0"/>
                <w:sz w:val="24"/>
                <w:highlight w:val="none"/>
                <w:lang w:eastAsia="zh-CN"/>
              </w:rPr>
              <w:t>）</w:t>
            </w: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850" w:type="pc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814" w:type="pct"/>
            <w:vAlign w:val="center"/>
          </w:tcPr>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杭州市环站东路97号云峰大厦1号楼6楼（接受邮寄，需在投标截止前寄达签收）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Merge w:val="restart"/>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850" w:type="pct"/>
            <w:vMerge w:val="restart"/>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Merge w:val="continue"/>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850" w:type="pct"/>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3814" w:type="pct"/>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Merge w:val="continue"/>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850" w:type="pct"/>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3814" w:type="pct"/>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本项目评审报告</w:t>
            </w:r>
            <w:r>
              <w:rPr>
                <w:rFonts w:hint="eastAsia" w:asciiTheme="minorEastAsia" w:hAnsiTheme="minorEastAsia" w:eastAsiaTheme="minorEastAsia" w:cstheme="minorEastAsia"/>
                <w:b/>
                <w:bCs/>
                <w:color w:val="auto"/>
                <w:kern w:val="0"/>
                <w:sz w:val="24"/>
                <w:szCs w:val="24"/>
                <w:highlight w:val="none"/>
                <w:lang w:val="en"/>
              </w:rPr>
              <w:t>推荐的中标候选人数量：</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4" w:type="pct"/>
            <w:vMerge w:val="continue"/>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4"/>
                <w:highlight w:val="none"/>
              </w:rPr>
            </w:pPr>
          </w:p>
        </w:tc>
        <w:tc>
          <w:tcPr>
            <w:tcW w:w="850" w:type="pct"/>
            <w:vMerge w:val="continue"/>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highlight w:val="none"/>
              </w:rPr>
            </w:pPr>
          </w:p>
        </w:tc>
        <w:tc>
          <w:tcPr>
            <w:tcW w:w="3814" w:type="pct"/>
            <w:vAlign w:val="center"/>
          </w:tcPr>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中标供应商在收到中标通知后7个工作日内提交纸质版胶装投标文件（内容同电子投标文件）一正两副或系统解密版三份，用于项目资料存档。（邮寄地址：杭州市环站东路97号云峰大厦1号楼6楼 胡馨月 17816022721收）</w:t>
            </w:r>
          </w:p>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w:t>
            </w:r>
            <w:r>
              <w:rPr>
                <w:rFonts w:hint="eastAsia" w:asciiTheme="minorEastAsia" w:hAnsiTheme="minorEastAsia" w:eastAsiaTheme="minorEastAsia" w:cstheme="minorEastAsia"/>
                <w:color w:val="auto"/>
                <w:sz w:val="24"/>
                <w:highlight w:val="none"/>
                <w:lang w:val="zh-CN"/>
              </w:rPr>
              <w:t>以中标金额为计费基准，</w:t>
            </w:r>
            <w:r>
              <w:rPr>
                <w:rFonts w:hint="eastAsia" w:asciiTheme="minorEastAsia" w:hAnsiTheme="minorEastAsia" w:eastAsiaTheme="minorEastAsia" w:cstheme="minorEastAsia"/>
                <w:bCs/>
                <w:color w:val="auto"/>
                <w:sz w:val="24"/>
                <w:highlight w:val="none"/>
              </w:rPr>
              <w:t>按浙价服(2003)77号文规定的收费标准五折计取，不足贰仟元按贰仟元计取</w:t>
            </w:r>
            <w:r>
              <w:rPr>
                <w:rFonts w:hint="eastAsia" w:asciiTheme="minorEastAsia" w:hAnsiTheme="minorEastAsia" w:eastAsiaTheme="minorEastAsia" w:cstheme="minorEastAsia"/>
                <w:color w:val="auto"/>
                <w:sz w:val="24"/>
                <w:highlight w:val="none"/>
              </w:rPr>
              <w:t>。由采购人在招标结束后向采购代理机构一次性缴纳。</w:t>
            </w:r>
          </w:p>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keepNext w:val="0"/>
              <w:keepLines w:val="0"/>
              <w:pageBreakBefore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bookmarkEnd w:id="10"/>
    </w:tbl>
    <w:p>
      <w:pPr>
        <w:rPr>
          <w:rFonts w:hint="eastAsia" w:asciiTheme="minorEastAsia" w:hAnsiTheme="minorEastAsia" w:eastAsiaTheme="minorEastAsia" w:cstheme="minorEastAsia"/>
          <w:b/>
          <w:color w:val="auto"/>
          <w:sz w:val="32"/>
          <w:szCs w:val="20"/>
          <w:highlight w:val="none"/>
        </w:rPr>
      </w:pPr>
      <w:bookmarkStart w:id="11" w:name="_Toc164416483"/>
      <w:bookmarkStart w:id="12" w:name="第三部分"/>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“投标人”、“投标供应商”系指是指响应招标、参加投标竞争的法人、其他组织或者自然人。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2"/>
        <w:adjustRightInd w:val="0"/>
        <w:snapToGrid w:val="0"/>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3.4.3 采购人应当贯彻落实知识产权保护相关法律法规，应当采购使用正版软件。</w:t>
      </w:r>
    </w:p>
    <w:p>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960" w:firstLineChars="4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0"/>
        <w:spacing w:line="360" w:lineRule="auto"/>
        <w:ind w:left="958" w:leftChars="456"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pPr>
        <w:pStyle w:val="1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pPr>
        <w:pStyle w:val="1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pPr>
        <w:pStyle w:val="10"/>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7"/>
        <w:shd w:val="clear" w:color="auto" w:fill="FFFFFF"/>
        <w:snapToGrid w:val="0"/>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政府采购项目投诉材料可寄送至浙江省政府采购行政裁决服务中心（杭州），地址：杭州市上城区四季青街道新业路市民之家G03办公室，收件人：朱女士、王女士，电话：0571-85252453。</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27"/>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27"/>
        <w:shd w:val="clear" w:color="auto" w:fill="FFFFFF"/>
        <w:snapToGrid w:val="0"/>
        <w:spacing w:before="0" w:beforeAutospacing="0" w:after="0" w:afterAutospacing="0" w:line="360" w:lineRule="auto"/>
        <w:ind w:firstLine="403"/>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采购人（行政机关）因政策变化、规划调整而不履行政府采购合同的，供应商可依据《杭州市涉企补偿救济实施办法（试行）》向采购人（行政机关）提起补偿申请。</w:t>
      </w:r>
    </w:p>
    <w:p>
      <w:pPr>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0"/>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 报价情况说明（如供应商报价低于项目预算50%的，应当提交本文档，详细阐述不影响产品质量或者诚信履约的具体原因）；</w:t>
      </w:r>
    </w:p>
    <w:p>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pPr>
        <w:pStyle w:val="28"/>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28"/>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8"/>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28"/>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28"/>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8"/>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8"/>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0"/>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28"/>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9"/>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28"/>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8"/>
        <w:spacing w:before="0"/>
        <w:ind w:firstLine="1928" w:firstLineChars="6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29"/>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29"/>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29"/>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9"/>
        <w:spacing w:before="0" w:line="360" w:lineRule="auto"/>
        <w:ind w:left="0" w:firstLine="241"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28"/>
        <w:adjustRightInd w:val="0"/>
        <w:snapToGrid w:val="0"/>
        <w:spacing w:before="0"/>
        <w:ind w:firstLine="480"/>
        <w:rPr>
          <w:rStyle w:val="21"/>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8"/>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28"/>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28"/>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28"/>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28"/>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hint="eastAsia"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28"/>
        <w:adjustRightInd w:val="0"/>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28"/>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28"/>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8"/>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pPr>
        <w:pStyle w:val="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28"/>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28"/>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28"/>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9"/>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403820"/>
      <w:bookmarkEnd w:id="15"/>
      <w:bookmarkStart w:id="16" w:name="_Hlt75236011"/>
      <w:bookmarkEnd w:id="16"/>
      <w:bookmarkStart w:id="17" w:name="_Hlt74707468"/>
      <w:bookmarkEnd w:id="17"/>
      <w:bookmarkStart w:id="18" w:name="_Hlt74729768"/>
      <w:bookmarkEnd w:id="18"/>
      <w:bookmarkStart w:id="19" w:name="_Hlt68072998"/>
      <w:bookmarkEnd w:id="19"/>
      <w:bookmarkStart w:id="20" w:name="_Hlt74714665"/>
      <w:bookmarkEnd w:id="20"/>
      <w:bookmarkStart w:id="21" w:name="_Hlt75236101"/>
      <w:bookmarkEnd w:id="21"/>
      <w:bookmarkStart w:id="22" w:name="_Hlt74730295"/>
      <w:bookmarkEnd w:id="22"/>
      <w:bookmarkStart w:id="23" w:name="_Hlt68073093"/>
      <w:bookmarkEnd w:id="23"/>
      <w:bookmarkStart w:id="24" w:name="_Hlt75236290"/>
      <w:bookmarkEnd w:id="24"/>
      <w:bookmarkStart w:id="25" w:name="_Hlt68057669"/>
      <w:bookmarkEnd w:id="25"/>
      <w:bookmarkStart w:id="26" w:name="_Hlt68072990"/>
      <w:bookmarkEnd w:id="26"/>
    </w:p>
    <w:p>
      <w:pPr>
        <w:tabs>
          <w:tab w:val="left" w:pos="0"/>
        </w:tabs>
        <w:spacing w:line="360" w:lineRule="auto"/>
        <w:ind w:firstLine="480"/>
        <w:rPr>
          <w:rFonts w:hint="eastAsia" w:asciiTheme="minorEastAsia" w:hAnsiTheme="minorEastAsia" w:eastAsiaTheme="minorEastAsia" w:cstheme="minorEastAsia"/>
          <w:color w:val="auto"/>
          <w:highlight w:val="none"/>
        </w:rPr>
        <w:sectPr>
          <w:footerReference r:id="rId5" w:type="first"/>
          <w:footerReference r:id="rId3" w:type="default"/>
          <w:footerReference r:id="rId4" w:type="even"/>
          <w:pgSz w:w="11906" w:h="16838"/>
          <w:pgMar w:top="1417" w:right="1418" w:bottom="1417" w:left="1418" w:header="851" w:footer="992" w:gutter="0"/>
          <w:pgNumType w:start="1"/>
          <w:cols w:space="720" w:num="1"/>
          <w:titlePg/>
          <w:docGrid w:linePitch="312" w:charSpace="0"/>
        </w:sectPr>
      </w:pPr>
      <w:r>
        <w:rPr>
          <w:rFonts w:hint="eastAsia" w:asciiTheme="minorEastAsia" w:hAnsiTheme="minorEastAsia" w:eastAsiaTheme="minorEastAsia" w:cstheme="minorEastAsia"/>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w:t>
      </w:r>
      <w:r>
        <w:rPr>
          <w:rFonts w:hint="eastAsia" w:asciiTheme="minorEastAsia" w:hAnsiTheme="minorEastAsia" w:eastAsiaTheme="minorEastAsia" w:cstheme="minorEastAsia"/>
          <w:b/>
          <w:color w:val="auto"/>
          <w:sz w:val="36"/>
          <w:szCs w:val="36"/>
          <w:highlight w:val="none"/>
          <w:lang w:val="en-US" w:eastAsia="zh-CN"/>
        </w:rPr>
        <w:t xml:space="preserve">  </w:t>
      </w:r>
      <w:r>
        <w:rPr>
          <w:rFonts w:hint="eastAsia" w:asciiTheme="minorEastAsia" w:hAnsiTheme="minorEastAsia" w:eastAsiaTheme="minorEastAsia" w:cstheme="minorEastAsia"/>
          <w:b/>
          <w:color w:val="auto"/>
          <w:sz w:val="36"/>
          <w:szCs w:val="36"/>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一、检测内容</w:t>
      </w:r>
    </w:p>
    <w:tbl>
      <w:tblPr>
        <w:tblStyle w:val="16"/>
        <w:tblW w:w="4998" w:type="pct"/>
        <w:tblInd w:w="0" w:type="dxa"/>
        <w:tblLayout w:type="autofit"/>
        <w:tblCellMar>
          <w:top w:w="0" w:type="dxa"/>
          <w:left w:w="108" w:type="dxa"/>
          <w:bottom w:w="0" w:type="dxa"/>
          <w:right w:w="108" w:type="dxa"/>
        </w:tblCellMar>
      </w:tblPr>
      <w:tblGrid>
        <w:gridCol w:w="722"/>
        <w:gridCol w:w="1587"/>
        <w:gridCol w:w="5766"/>
        <w:gridCol w:w="3294"/>
        <w:gridCol w:w="1917"/>
        <w:gridCol w:w="930"/>
      </w:tblGrid>
      <w:tr>
        <w:tblPrEx>
          <w:tblCellMar>
            <w:top w:w="0" w:type="dxa"/>
            <w:left w:w="108" w:type="dxa"/>
            <w:bottom w:w="0" w:type="dxa"/>
            <w:right w:w="108" w:type="dxa"/>
          </w:tblCellMar>
        </w:tblPrEx>
        <w:trPr>
          <w:trHeight w:val="510" w:hRule="atLeast"/>
          <w:tblHeader/>
        </w:trPr>
        <w:tc>
          <w:tcPr>
            <w:tcW w:w="2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55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监测内容</w:t>
            </w:r>
          </w:p>
        </w:tc>
        <w:tc>
          <w:tcPr>
            <w:tcW w:w="202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监测项目</w:t>
            </w:r>
          </w:p>
        </w:tc>
        <w:tc>
          <w:tcPr>
            <w:tcW w:w="115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判定依据</w:t>
            </w:r>
          </w:p>
        </w:tc>
        <w:tc>
          <w:tcPr>
            <w:tcW w:w="674"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抽检</w:t>
            </w:r>
            <w:r>
              <w:rPr>
                <w:rFonts w:hint="eastAsia" w:asciiTheme="minorEastAsia" w:hAnsiTheme="minorEastAsia" w:eastAsiaTheme="minorEastAsia" w:cstheme="minorEastAsia"/>
                <w:b/>
                <w:bCs/>
                <w:color w:val="auto"/>
                <w:sz w:val="21"/>
                <w:szCs w:val="21"/>
                <w:highlight w:val="none"/>
                <w:lang w:eastAsia="zh-CN"/>
              </w:rPr>
              <w:t>数量</w:t>
            </w:r>
            <w:r>
              <w:rPr>
                <w:rFonts w:hint="eastAsia" w:asciiTheme="minorEastAsia" w:hAnsiTheme="minorEastAsia" w:eastAsiaTheme="minorEastAsia" w:cstheme="minorEastAsia"/>
                <w:b/>
                <w:bCs/>
                <w:color w:val="auto"/>
                <w:sz w:val="21"/>
                <w:szCs w:val="21"/>
                <w:highlight w:val="none"/>
              </w:rPr>
              <w:t>（具体监测点按照规范）</w:t>
            </w:r>
          </w:p>
        </w:tc>
        <w:tc>
          <w:tcPr>
            <w:tcW w:w="32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抽检</w:t>
            </w:r>
          </w:p>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区域</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游泳场所水质</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浑浊度、游泳池水游离性余氯、浸脚池水游离性余氯、 ORP、pH值、菌落总数、大肠菌群、尿素。（泳池水游离性余氯、化合性余氯、氰尿酸、臭氧根据消毒情况定）</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《公共场所卫生指标及限值要求》（GB37488-2019）</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05</w:t>
            </w:r>
            <w:r>
              <w:rPr>
                <w:rStyle w:val="45"/>
                <w:rFonts w:hint="eastAsia" w:asciiTheme="minorEastAsia" w:hAnsiTheme="minorEastAsia" w:eastAsiaTheme="minorEastAsia" w:cstheme="minorEastAsia"/>
                <w:color w:val="auto"/>
                <w:sz w:val="21"/>
                <w:szCs w:val="21"/>
                <w:highlight w:val="none"/>
                <w:lang w:bidi="ar"/>
              </w:rPr>
              <w:t>家</w:t>
            </w:r>
            <w:r>
              <w:rPr>
                <w:rStyle w:val="45"/>
                <w:rFonts w:hint="eastAsia" w:asciiTheme="minorEastAsia" w:hAnsiTheme="minorEastAsia" w:eastAsiaTheme="minorEastAsia" w:cstheme="minorEastAsia"/>
                <w:color w:val="auto"/>
                <w:sz w:val="21"/>
                <w:szCs w:val="21"/>
                <w:highlight w:val="none"/>
                <w:lang w:eastAsia="zh-CN" w:bidi="ar"/>
              </w:rPr>
              <w:t>，</w:t>
            </w:r>
            <w:r>
              <w:rPr>
                <w:rStyle w:val="45"/>
                <w:rFonts w:hint="eastAsia" w:asciiTheme="minorEastAsia" w:hAnsiTheme="minorEastAsia" w:eastAsiaTheme="minorEastAsia" w:cstheme="minorEastAsia"/>
                <w:color w:val="auto"/>
                <w:sz w:val="21"/>
                <w:szCs w:val="21"/>
                <w:highlight w:val="none"/>
                <w:lang w:bidi="ar"/>
              </w:rPr>
              <w:t>预估每家4个点</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集中空调通风系统</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风管内表面积尘量、细菌总数、真菌总数；送风中PM</w:t>
            </w:r>
            <w:r>
              <w:rPr>
                <w:rFonts w:hint="eastAsia" w:asciiTheme="minorEastAsia" w:hAnsiTheme="minorEastAsia" w:eastAsiaTheme="minorEastAsia" w:cstheme="minorEastAsia"/>
                <w:color w:val="auto"/>
                <w:sz w:val="21"/>
                <w:szCs w:val="21"/>
                <w:highlight w:val="none"/>
                <w:vertAlign w:val="subscript"/>
              </w:rPr>
              <w:t>10</w:t>
            </w:r>
            <w:r>
              <w:rPr>
                <w:rFonts w:hint="eastAsia" w:asciiTheme="minorEastAsia" w:hAnsiTheme="minorEastAsia" w:eastAsiaTheme="minorEastAsia" w:cstheme="minorEastAsia"/>
                <w:color w:val="auto"/>
                <w:sz w:val="21"/>
                <w:szCs w:val="21"/>
                <w:highlight w:val="none"/>
              </w:rPr>
              <w:t>、细菌总数、真菌总数、链球菌；冷却水、冷凝水</w:t>
            </w:r>
            <w:r>
              <w:rPr>
                <w:rFonts w:hint="eastAsia" w:asciiTheme="minorEastAsia" w:hAnsiTheme="minorEastAsia" w:eastAsiaTheme="minorEastAsia" w:cstheme="minorEastAsia"/>
                <w:color w:val="auto"/>
                <w:sz w:val="21"/>
                <w:szCs w:val="21"/>
                <w:highlight w:val="none"/>
                <w:lang w:eastAsia="zh-CN"/>
              </w:rPr>
              <w:t>、喷雾或冷水蒸发加湿方式用水</w:t>
            </w:r>
            <w:r>
              <w:rPr>
                <w:rFonts w:hint="eastAsia" w:asciiTheme="minorEastAsia" w:hAnsiTheme="minorEastAsia" w:eastAsiaTheme="minorEastAsia" w:cstheme="minorEastAsia"/>
                <w:color w:val="auto"/>
                <w:sz w:val="21"/>
                <w:szCs w:val="21"/>
                <w:highlight w:val="none"/>
              </w:rPr>
              <w:t>中嗜肺军团菌</w:t>
            </w:r>
            <w:r>
              <w:rPr>
                <w:rFonts w:hint="eastAsia" w:asciiTheme="minorEastAsia" w:hAnsiTheme="minorEastAsia" w:eastAsiaTheme="minorEastAsia" w:cstheme="minorEastAsia"/>
                <w:color w:val="auto"/>
                <w:sz w:val="21"/>
                <w:szCs w:val="21"/>
                <w:highlight w:val="none"/>
                <w:lang w:eastAsia="zh-CN"/>
              </w:rPr>
              <w:t>；冷却水中的异养菌总数、游离氯</w:t>
            </w:r>
            <w:r>
              <w:rPr>
                <w:rFonts w:hint="eastAsia" w:asciiTheme="minorEastAsia" w:hAnsiTheme="minorEastAsia" w:eastAsiaTheme="minorEastAsia" w:cstheme="minorEastAsia"/>
                <w:color w:val="auto"/>
                <w:sz w:val="21"/>
                <w:szCs w:val="21"/>
                <w:highlight w:val="none"/>
              </w:rPr>
              <w:t>。</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2024年5月1日起依据</w:t>
            </w:r>
            <w:r>
              <w:rPr>
                <w:rFonts w:hint="eastAsia" w:asciiTheme="minorEastAsia" w:hAnsiTheme="minorEastAsia" w:eastAsiaTheme="minorEastAsia" w:cstheme="minorEastAsia"/>
                <w:color w:val="auto"/>
                <w:sz w:val="21"/>
                <w:szCs w:val="21"/>
                <w:highlight w:val="none"/>
              </w:rPr>
              <w:t>公共场所集中空调通风系统卫生规范》（WS</w:t>
            </w:r>
            <w:r>
              <w:rPr>
                <w:rFonts w:hint="eastAsia" w:asciiTheme="minorEastAsia" w:hAnsiTheme="minorEastAsia" w:eastAsiaTheme="minorEastAsia" w:cstheme="minorEastAsia"/>
                <w:color w:val="auto"/>
                <w:sz w:val="21"/>
                <w:szCs w:val="21"/>
                <w:highlight w:val="none"/>
                <w:lang w:val="en-US" w:eastAsia="zh-CN"/>
              </w:rPr>
              <w:t xml:space="preserve"> 10013-2023</w:t>
            </w:r>
            <w:r>
              <w:rPr>
                <w:rFonts w:hint="eastAsia" w:asciiTheme="minorEastAsia" w:hAnsiTheme="minorEastAsia" w:eastAsiaTheme="minorEastAsia" w:cstheme="minorEastAsia"/>
                <w:color w:val="auto"/>
                <w:sz w:val="21"/>
                <w:szCs w:val="21"/>
                <w:highlight w:val="none"/>
              </w:rPr>
              <w:t>)</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12</w:t>
            </w:r>
            <w:r>
              <w:rPr>
                <w:rFonts w:hint="eastAsia" w:asciiTheme="minorEastAsia" w:hAnsiTheme="minorEastAsia" w:eastAsiaTheme="minorEastAsia" w:cstheme="minorEastAsia"/>
                <w:color w:val="auto"/>
                <w:kern w:val="0"/>
                <w:sz w:val="21"/>
                <w:szCs w:val="21"/>
                <w:highlight w:val="none"/>
                <w:lang w:bidi="ar"/>
              </w:rPr>
              <w:t>家，预估每家7个点</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沐浴场所</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杯具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外观、细菌总数、大肠菌群；棉织品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外观、pH(含棉织品样品费)、细菌总数、大肠菌群、金黄色葡萄球菌；修脚工具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外观、细菌总数、大肠菌群、金黄色葡萄球菌、真菌总数；鞋类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外观、细菌总数、真菌总数。</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2、沐浴用水的嗜肺军团菌、池水浊度。</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《公共场所卫生指标及限值要求》（GB37488-2019）</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bidi="ar"/>
              </w:rPr>
              <w:t>家，预估每家5个点</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住宿场所</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杯具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外观、细菌总数、大肠菌群；棉织品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外观、细菌总数、大肠菌群、金黄色葡萄球菌、pH(含棉织品样品费)；鞋类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外观、细菌总数、真菌总数。</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《公共场所卫生指标及限值要求》（GB37488-2019）</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r>
              <w:rPr>
                <w:rFonts w:hint="eastAsia" w:asciiTheme="minorEastAsia" w:hAnsiTheme="minorEastAsia" w:eastAsiaTheme="minorEastAsia" w:cstheme="minorEastAsia"/>
                <w:color w:val="auto"/>
                <w:kern w:val="0"/>
                <w:sz w:val="21"/>
                <w:szCs w:val="21"/>
                <w:highlight w:val="none"/>
                <w:lang w:val="en-US" w:eastAsia="zh-CN" w:bidi="ar"/>
              </w:rPr>
              <w:t>13</w:t>
            </w:r>
            <w:r>
              <w:rPr>
                <w:rFonts w:hint="eastAsia" w:asciiTheme="minorEastAsia" w:hAnsiTheme="minorEastAsia" w:eastAsiaTheme="minorEastAsia" w:cstheme="minorEastAsia"/>
                <w:color w:val="auto"/>
                <w:kern w:val="0"/>
                <w:sz w:val="21"/>
                <w:szCs w:val="21"/>
                <w:highlight w:val="none"/>
                <w:lang w:bidi="ar"/>
              </w:rPr>
              <w:t>家，预估每家4个点</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体育场馆、大型商场（超市）、电影院、游艺厅、歌舞厅、音乐厅、候车（机、船）室等公共场所</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1、室内空气中CO</w:t>
            </w:r>
            <w:r>
              <w:rPr>
                <w:rFonts w:hint="eastAsia" w:asciiTheme="minorEastAsia" w:hAnsiTheme="minorEastAsia" w:eastAsiaTheme="minorEastAsia" w:cstheme="minorEastAsia"/>
                <w:color w:val="auto"/>
                <w:sz w:val="21"/>
                <w:szCs w:val="21"/>
                <w:highlight w:val="none"/>
                <w:vertAlign w:val="subscript"/>
              </w:rPr>
              <w:t>2</w:t>
            </w:r>
            <w:r>
              <w:rPr>
                <w:rFonts w:hint="eastAsia" w:asciiTheme="minorEastAsia" w:hAnsiTheme="minorEastAsia" w:eastAsiaTheme="minorEastAsia" w:cstheme="minorEastAsia"/>
                <w:color w:val="auto"/>
                <w:sz w:val="21"/>
                <w:szCs w:val="21"/>
                <w:highlight w:val="none"/>
              </w:rPr>
              <w:t>、CO；甲醛；苯、甲苯、二甲苯。</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2、杯具、3D眼镜、话筒等公共用品用具的外观、细菌总数、大肠菌群。</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《公共场所卫生指标及限值要求》（GB37488-2019）</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w:t>
            </w:r>
            <w:r>
              <w:rPr>
                <w:rFonts w:hint="eastAsia" w:asciiTheme="minorEastAsia" w:hAnsiTheme="minorEastAsia" w:eastAsiaTheme="minorEastAsia" w:cstheme="minorEastAsia"/>
                <w:color w:val="auto"/>
                <w:kern w:val="0"/>
                <w:sz w:val="21"/>
                <w:szCs w:val="21"/>
                <w:highlight w:val="none"/>
                <w:lang w:val="en-US" w:eastAsia="zh-CN" w:bidi="ar"/>
              </w:rPr>
              <w:t>0</w:t>
            </w:r>
            <w:r>
              <w:rPr>
                <w:rFonts w:hint="eastAsia" w:asciiTheme="minorEastAsia" w:hAnsiTheme="minorEastAsia" w:eastAsiaTheme="minorEastAsia" w:cstheme="minorEastAsia"/>
                <w:color w:val="auto"/>
                <w:kern w:val="0"/>
                <w:sz w:val="21"/>
                <w:szCs w:val="21"/>
                <w:highlight w:val="none"/>
                <w:lang w:bidi="ar"/>
              </w:rPr>
              <w:t>家，预估每家6个点</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（如为地铁站，每条线作为</w:t>
            </w:r>
            <w:r>
              <w:rPr>
                <w:rFonts w:hint="eastAsia" w:asciiTheme="minorEastAsia" w:hAnsiTheme="minorEastAsia" w:eastAsiaTheme="minorEastAsia" w:cstheme="minorEastAsia"/>
                <w:color w:val="auto"/>
                <w:kern w:val="0"/>
                <w:sz w:val="21"/>
                <w:szCs w:val="21"/>
                <w:highlight w:val="none"/>
                <w:lang w:val="en-US" w:eastAsia="zh-CN" w:bidi="ar"/>
              </w:rPr>
              <w:t>1家，每家检测3个站点的候车室</w:t>
            </w:r>
            <w:r>
              <w:rPr>
                <w:rFonts w:hint="eastAsia" w:asciiTheme="minorEastAsia" w:hAnsiTheme="minorEastAsia" w:eastAsiaTheme="minorEastAsia" w:cstheme="minorEastAsia"/>
                <w:color w:val="auto"/>
                <w:kern w:val="0"/>
                <w:sz w:val="21"/>
                <w:szCs w:val="21"/>
                <w:highlight w:val="none"/>
                <w:lang w:eastAsia="zh-CN" w:bidi="ar"/>
              </w:rPr>
              <w:t>）</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美容美发场所</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棉织品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外观、细菌总数、大肠菌群、金黄色葡萄球菌；美容美发工具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外观、细菌总数、大肠菌群、金黄色葡萄球菌、pH(含棉织品样品费)；鞋类</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外观、细菌总数、真菌总数。</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《公共场所卫生指标及限值要求》（GB37488-2019）</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25</w:t>
            </w:r>
            <w:r>
              <w:rPr>
                <w:rFonts w:hint="eastAsia" w:asciiTheme="minorEastAsia" w:hAnsiTheme="minorEastAsia" w:eastAsiaTheme="minorEastAsia" w:cstheme="minorEastAsia"/>
                <w:color w:val="auto"/>
                <w:kern w:val="0"/>
                <w:sz w:val="21"/>
                <w:szCs w:val="21"/>
                <w:highlight w:val="none"/>
                <w:lang w:bidi="ar"/>
              </w:rPr>
              <w:t>家，预估每家4个点</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558" w:type="pct"/>
            <w:tcBorders>
              <w:top w:val="nil"/>
              <w:left w:val="nil"/>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trike w:val="0"/>
                <w:dstrike w:val="0"/>
                <w:color w:val="auto"/>
                <w:sz w:val="21"/>
                <w:szCs w:val="21"/>
                <w:highlight w:val="none"/>
                <w:lang w:eastAsia="zh-CN"/>
              </w:rPr>
              <w:t>生活饮用水</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1、水源水</w:t>
            </w:r>
            <w:r>
              <w:rPr>
                <w:rFonts w:hint="eastAsia" w:asciiTheme="minorEastAsia" w:hAnsiTheme="minorEastAsia" w:eastAsiaTheme="minorEastAsia" w:cstheme="minorEastAsia"/>
                <w:color w:val="auto"/>
                <w:sz w:val="21"/>
                <w:szCs w:val="21"/>
                <w:highlight w:val="none"/>
                <w:lang w:eastAsia="zh-CN"/>
              </w:rPr>
              <w:t>、出厂水</w:t>
            </w:r>
            <w:r>
              <w:rPr>
                <w:rFonts w:hint="eastAsia" w:asciiTheme="minorEastAsia" w:hAnsiTheme="minorEastAsia" w:eastAsiaTheme="minorEastAsia" w:cstheme="minorEastAsia"/>
                <w:color w:val="auto"/>
                <w:sz w:val="21"/>
                <w:szCs w:val="21"/>
                <w:highlight w:val="none"/>
              </w:rPr>
              <w:t>全分析（贾第鞭毛虫、隐孢子虫暂不作要求，消毒剂及副产物殘量不做要求）；</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2、常规分析（消毒剂及副产物</w:t>
            </w:r>
            <w:r>
              <w:rPr>
                <w:rFonts w:hint="eastAsia" w:asciiTheme="minorEastAsia" w:hAnsiTheme="minorEastAsia" w:eastAsiaTheme="minorEastAsia" w:cstheme="minorEastAsia"/>
                <w:color w:val="auto"/>
                <w:sz w:val="21"/>
                <w:szCs w:val="21"/>
                <w:highlight w:val="none"/>
                <w:lang w:eastAsia="zh-CN"/>
              </w:rPr>
              <w:t>残</w:t>
            </w:r>
            <w:r>
              <w:rPr>
                <w:rFonts w:hint="eastAsia" w:asciiTheme="minorEastAsia" w:hAnsiTheme="minorEastAsia" w:eastAsiaTheme="minorEastAsia" w:cstheme="minorEastAsia"/>
                <w:color w:val="auto"/>
                <w:sz w:val="21"/>
                <w:szCs w:val="21"/>
                <w:highlight w:val="none"/>
              </w:rPr>
              <w:t>量视情况做检测）。</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水源水参照《地表水环境质量标准》（GB3838-2002）或《地下水质量标准》（GB14848-1993）；出厂水</w:t>
            </w:r>
            <w:r>
              <w:rPr>
                <w:rFonts w:hint="eastAsia" w:asciiTheme="minorEastAsia" w:hAnsiTheme="minorEastAsia" w:eastAsiaTheme="minorEastAsia" w:cstheme="minorEastAsia"/>
                <w:color w:val="auto"/>
                <w:sz w:val="21"/>
                <w:szCs w:val="21"/>
                <w:highlight w:val="none"/>
                <w:lang w:eastAsia="zh-CN"/>
              </w:rPr>
              <w:t>及其他饮用水依据</w:t>
            </w:r>
            <w:r>
              <w:rPr>
                <w:rFonts w:hint="eastAsia" w:asciiTheme="minorEastAsia" w:hAnsiTheme="minorEastAsia" w:eastAsiaTheme="minorEastAsia" w:cstheme="minorEastAsia"/>
                <w:color w:val="auto"/>
                <w:sz w:val="21"/>
                <w:szCs w:val="21"/>
                <w:highlight w:val="none"/>
              </w:rPr>
              <w:t>《生活饮用水卫生标准》（GB5749-20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全分析</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件：水源水7件，出厂水7件；</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常规分析120件</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涉水产品</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产品卫生安全性检测</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卫生部门相关标准</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10件</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集中消毒餐（饮）具</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1、集中消毒餐饮具：感官、阴离子合成洗涤剂、游离性余氯、沙门氏菌、大肠菌群；2、生产用水：菌落总数、总大肠菌群、耐热大肠菌群、大肠埃希氏菌。</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《食品安全国家标准 消毒餐（饮）具》(GB 14934-2016 )、《生活饮用水卫生标准》（GB5749-2022）</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23家</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教学生活环境卫生</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教室：人均面积、课桌椅型号与匹配、窗地面积比、课桌面平均照度及照度均匀度、黑板平均照度及照度均匀度、教室前排课桌前缘与黑板的距离、宿舍人均面积（寄宿制学校）、宿舍0.75m高度水平平均照度（寄宿制学校）</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《国家学校体育卫生条件试行基本标准》、《学校课桌椅功能尺寸及技术要求》（GB/T3976-2002）、《中小学校教室采光和照明卫生标准》（GB7793-2010）、《学生宿舍卫生要求及管理规范》（GB31177-2014）</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150间</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5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学校饮用水</w:t>
            </w:r>
          </w:p>
        </w:tc>
        <w:tc>
          <w:tcPr>
            <w:tcW w:w="20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1、色度、浑浊度、嗅和味、肉眼可见物、pH、菌落总数、总大肠菌群、余氯/高锰酸盐指数（根据水样具体情况二选一）</w:t>
            </w:r>
          </w:p>
        </w:tc>
        <w:tc>
          <w:tcPr>
            <w:tcW w:w="115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《生活饮用水卫生标准》（GB5749-2022）</w:t>
            </w:r>
          </w:p>
        </w:tc>
        <w:tc>
          <w:tcPr>
            <w:tcW w:w="67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70件</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r>
        <w:tblPrEx>
          <w:tblCellMar>
            <w:top w:w="0" w:type="dxa"/>
            <w:left w:w="108" w:type="dxa"/>
            <w:bottom w:w="0" w:type="dxa"/>
            <w:right w:w="108" w:type="dxa"/>
          </w:tblCellMar>
        </w:tblPrEx>
        <w:trPr>
          <w:trHeight w:val="510" w:hRule="atLeast"/>
        </w:trPr>
        <w:tc>
          <w:tcPr>
            <w:tcW w:w="254" w:type="pc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558" w:type="pct"/>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托幼机构消毒效果</w:t>
            </w:r>
          </w:p>
        </w:tc>
        <w:tc>
          <w:tcPr>
            <w:tcW w:w="2027" w:type="pct"/>
            <w:tcBorders>
              <w:top w:val="single" w:color="auto" w:sz="8"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1、室内空气、物体表面(桌面、床栏、水杯、毛巾、门把手、水龙头、玩具按先后次序7选4)、工作人员手：细菌菌落总数</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2、饮用水：色度、浑浊度、嗅和味、肉眼可见物、pH、菌落总数、总大肠菌群、余氯/高锰酸盐指数（根据水样具体情况二选一）</w:t>
            </w:r>
          </w:p>
        </w:tc>
        <w:tc>
          <w:tcPr>
            <w:tcW w:w="1158" w:type="pct"/>
            <w:tcBorders>
              <w:top w:val="single" w:color="auto" w:sz="8"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《托幼机构消毒卫生规范》（DB33/T 2082-2017)</w:t>
            </w:r>
          </w:p>
          <w:p>
            <w:pPr>
              <w:pStyle w:val="9"/>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《生活饮用水卫生标准》（GB5749-2022）</w:t>
            </w:r>
          </w:p>
        </w:tc>
        <w:tc>
          <w:tcPr>
            <w:tcW w:w="674" w:type="pct"/>
            <w:tcBorders>
              <w:top w:val="single" w:color="auto" w:sz="8"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15家</w:t>
            </w:r>
          </w:p>
        </w:tc>
        <w:tc>
          <w:tcPr>
            <w:tcW w:w="327" w:type="pct"/>
            <w:tcBorders>
              <w:top w:val="single" w:color="auto" w:sz="8"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杭州市</w:t>
            </w:r>
          </w:p>
        </w:tc>
      </w:tr>
    </w:tbl>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备注：检测项目及类别数量采购人可根据实际工作需要做相应调整。</w:t>
      </w:r>
    </w:p>
    <w:p>
      <w:pPr>
        <w:rPr>
          <w:rFonts w:hint="eastAsia" w:asciiTheme="minorEastAsia" w:hAnsiTheme="minorEastAsia" w:eastAsiaTheme="minorEastAsia" w:cstheme="minorEastAsia"/>
          <w:color w:val="auto"/>
          <w:highlight w:val="none"/>
        </w:rPr>
        <w:sectPr>
          <w:headerReference r:id="rId6" w:type="default"/>
          <w:footerReference r:id="rId7" w:type="default"/>
          <w:pgSz w:w="16840" w:h="11907" w:orient="landscape"/>
          <w:pgMar w:top="1417" w:right="1417" w:bottom="1417" w:left="1417" w:header="851" w:footer="850" w:gutter="0"/>
          <w:cols w:space="0" w:num="1"/>
        </w:sect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二、检测报告时间要求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接到检测通知后按约定时间到达指定场地，有紧急任务，在2个小时内到达，采样后</w:t>
      </w:r>
      <w:r>
        <w:rPr>
          <w:rFonts w:hint="eastAsia" w:asciiTheme="minorEastAsia" w:hAnsiTheme="minorEastAsia" w:eastAsiaTheme="minorEastAsia" w:cstheme="minorEastAsia"/>
          <w:color w:val="auto"/>
          <w:sz w:val="24"/>
          <w:highlight w:val="none"/>
          <w:lang w:eastAsia="zh-CN"/>
        </w:rPr>
        <w:t>样品按国家标准要求时间</w:t>
      </w:r>
      <w:r>
        <w:rPr>
          <w:rFonts w:hint="eastAsia" w:asciiTheme="minorEastAsia" w:hAnsiTheme="minorEastAsia" w:eastAsiaTheme="minorEastAsia" w:cstheme="minorEastAsia"/>
          <w:strike w:val="0"/>
          <w:color w:val="auto"/>
          <w:sz w:val="24"/>
          <w:highlight w:val="none"/>
        </w:rPr>
        <w:t>内</w:t>
      </w:r>
      <w:r>
        <w:rPr>
          <w:rFonts w:hint="eastAsia" w:asciiTheme="minorEastAsia" w:hAnsiTheme="minorEastAsia" w:eastAsiaTheme="minorEastAsia" w:cstheme="minorEastAsia"/>
          <w:color w:val="auto"/>
          <w:sz w:val="24"/>
          <w:highlight w:val="none"/>
        </w:rPr>
        <w:t>到达检测实验室。</w:t>
      </w:r>
    </w:p>
    <w:p>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一般常规检测，采样后15天内出具检测报告（特殊菌群有特定的培养时间规定除外）。</w:t>
      </w:r>
    </w:p>
    <w:p>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三、检测报告的质量要求</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1、检测报告应保证真实有效；</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2、检测报告应符合《中华人民共和国认证认可行业标准 检验检测机构资质认定能力评价检验检测机构通用要求》RB/T 214-2017的规定，同时包含采购人指定的监测项目，并对检测结果根据相关标准进行评价；</w:t>
      </w:r>
    </w:p>
    <w:p>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四、检测报告质量的考核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检测机构出具的检测报告应具有相关执法效力，并对检测结果做出科学分析，完成相应的数据汇总、总结报告等，报送给采购人。</w:t>
      </w:r>
    </w:p>
    <w:p>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五、项目潜在供应商要求</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1、实验室要求</w:t>
      </w:r>
    </w:p>
    <w:p>
      <w:pPr>
        <w:pStyle w:val="9"/>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 xml:space="preserve">   1）在杭州市或周边配备满足检测工作需要的独立的、固定的检测场地，有布局合理的微生物检验区、理化检验区；提供</w:t>
      </w:r>
      <w:r>
        <w:rPr>
          <w:rFonts w:hint="eastAsia" w:asciiTheme="minorEastAsia" w:hAnsiTheme="minorEastAsia" w:eastAsiaTheme="minorEastAsia" w:cstheme="minorEastAsia"/>
          <w:snapToGrid w:val="0"/>
          <w:color w:val="auto"/>
          <w:kern w:val="0"/>
          <w:highlight w:val="none"/>
        </w:rPr>
        <w:t>相应的证明材料，包括发票、房产证或房屋租赁合同，实验室情况及图片说明；</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2）实验室设备设施满足检测需求，提供固定资产台账等材料；</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2、根据检测项目采样规范，项目至少配备1台采样车（带车载冷藏设备优先）；</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3、项目团队要求</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1）项目负责人：应具有中级</w:t>
      </w:r>
      <w:r>
        <w:rPr>
          <w:rFonts w:hint="eastAsia" w:asciiTheme="minorEastAsia" w:hAnsiTheme="minorEastAsia" w:eastAsiaTheme="minorEastAsia" w:cstheme="minorEastAsia"/>
          <w:color w:val="auto"/>
          <w:highlight w:val="none"/>
          <w:lang w:val="en-US" w:eastAsia="zh-CN"/>
        </w:rPr>
        <w:t>及</w:t>
      </w:r>
      <w:r>
        <w:rPr>
          <w:rFonts w:hint="eastAsia" w:asciiTheme="minorEastAsia" w:hAnsiTheme="minorEastAsia" w:eastAsiaTheme="minorEastAsia" w:cstheme="minorEastAsia"/>
          <w:color w:val="auto"/>
          <w:highlight w:val="none"/>
        </w:rPr>
        <w:t>以上职称，有类似项目管理经验；</w:t>
      </w:r>
    </w:p>
    <w:p>
      <w:pPr>
        <w:pStyle w:val="9"/>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2）根据检测任务合理安排采样、检测等专业技术人员；</w:t>
      </w:r>
    </w:p>
    <w:p>
      <w:pPr>
        <w:keepNext w:val="0"/>
        <w:keepLines w:val="0"/>
        <w:pageBreakBefore w:val="0"/>
        <w:widowControl w:val="0"/>
        <w:kinsoku/>
        <w:wordWrap/>
        <w:overflowPunct/>
        <w:topLinePunct w:val="0"/>
        <w:autoSpaceDE/>
        <w:autoSpaceDN/>
        <w:bidi w:val="0"/>
        <w:adjustRightInd/>
        <w:snapToGrid/>
        <w:spacing w:before="0" w:beforeLines="50" w:line="360" w:lineRule="auto"/>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六、商务条款</w:t>
      </w:r>
    </w:p>
    <w:p>
      <w:pPr>
        <w:spacing w:line="360" w:lineRule="auto"/>
        <w:ind w:firstLine="424" w:firstLineChars="177"/>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1、服务期：</w:t>
      </w:r>
      <w:r>
        <w:rPr>
          <w:rFonts w:hint="eastAsia" w:asciiTheme="minorEastAsia" w:hAnsiTheme="minorEastAsia" w:eastAsiaTheme="minorEastAsia" w:cstheme="minorEastAsia"/>
          <w:bCs/>
          <w:color w:val="auto"/>
          <w:sz w:val="24"/>
          <w:highlight w:val="none"/>
        </w:rPr>
        <w:t>合同签订之日起至202</w:t>
      </w: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年11月30日前；</w:t>
      </w:r>
    </w:p>
    <w:p>
      <w:pPr>
        <w:spacing w:line="360" w:lineRule="auto"/>
        <w:ind w:firstLine="424" w:firstLineChars="17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2、合同支付条款：分期支付</w:t>
      </w:r>
    </w:p>
    <w:p>
      <w:pPr>
        <w:spacing w:line="360" w:lineRule="auto"/>
        <w:ind w:firstLine="424" w:firstLineChars="17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1）合同签订后</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rPr>
        <w:t>个工作日支付合同金额的50%；</w:t>
      </w:r>
    </w:p>
    <w:p>
      <w:pPr>
        <w:spacing w:line="360" w:lineRule="auto"/>
        <w:ind w:firstLine="424" w:firstLineChars="17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2）202</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年9月份支付合同金额的35%；</w:t>
      </w:r>
    </w:p>
    <w:p>
      <w:pPr>
        <w:spacing w:line="360" w:lineRule="auto"/>
        <w:ind w:firstLine="424" w:firstLineChars="177"/>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szCs w:val="24"/>
          <w:highlight w:val="none"/>
        </w:rPr>
        <w:t>3）项目完成</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通过验收后支付剩余尾款</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color w:val="auto"/>
          <w:sz w:val="24"/>
          <w:highlight w:val="none"/>
        </w:rPr>
        <w:br w:type="page"/>
      </w:r>
    </w:p>
    <w:p>
      <w:pPr>
        <w:pStyle w:val="5"/>
        <w:spacing w:line="360" w:lineRule="auto"/>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68"/>
      <w:bookmarkEnd w:id="28"/>
      <w:bookmarkStart w:id="29" w:name="_Toc184308084"/>
      <w:bookmarkEnd w:id="29"/>
      <w:bookmarkStart w:id="30" w:name="_Toc184308078"/>
      <w:bookmarkEnd w:id="30"/>
      <w:bookmarkStart w:id="31" w:name="_Toc184312124"/>
      <w:bookmarkEnd w:id="31"/>
      <w:bookmarkStart w:id="32" w:name="_Toc184313276"/>
      <w:bookmarkEnd w:id="32"/>
      <w:bookmarkStart w:id="33" w:name="_Toc184312139"/>
      <w:bookmarkEnd w:id="33"/>
      <w:bookmarkStart w:id="34" w:name="_Toc184308044"/>
      <w:bookmarkEnd w:id="34"/>
      <w:bookmarkStart w:id="35" w:name="_Toc184310324"/>
      <w:bookmarkEnd w:id="35"/>
      <w:bookmarkStart w:id="36" w:name="_Toc184313294"/>
      <w:bookmarkEnd w:id="36"/>
      <w:bookmarkStart w:id="37" w:name="_Toc184308096"/>
      <w:bookmarkEnd w:id="37"/>
      <w:bookmarkStart w:id="38" w:name="_Toc184310310"/>
      <w:bookmarkEnd w:id="38"/>
      <w:bookmarkStart w:id="39" w:name="_Toc184310299"/>
      <w:bookmarkEnd w:id="39"/>
      <w:bookmarkStart w:id="40" w:name="_Toc184314479"/>
      <w:bookmarkEnd w:id="40"/>
      <w:bookmarkStart w:id="41" w:name="_Toc184308052"/>
      <w:bookmarkEnd w:id="41"/>
      <w:bookmarkStart w:id="42" w:name="_Toc184312131"/>
      <w:bookmarkEnd w:id="42"/>
      <w:bookmarkStart w:id="43" w:name="_Toc184310283"/>
      <w:bookmarkEnd w:id="43"/>
      <w:bookmarkStart w:id="44" w:name="_Toc184313301"/>
      <w:bookmarkEnd w:id="44"/>
      <w:bookmarkStart w:id="45" w:name="_Toc184312097"/>
      <w:bookmarkEnd w:id="45"/>
      <w:bookmarkStart w:id="46" w:name="_Toc184312100"/>
      <w:bookmarkEnd w:id="46"/>
      <w:bookmarkStart w:id="47" w:name="_Toc184314443"/>
      <w:bookmarkEnd w:id="47"/>
      <w:bookmarkStart w:id="48" w:name="_Toc184310291"/>
      <w:bookmarkEnd w:id="48"/>
      <w:bookmarkStart w:id="49" w:name="_Toc184310303"/>
      <w:bookmarkEnd w:id="49"/>
      <w:bookmarkStart w:id="50" w:name="_Toc184312123"/>
      <w:bookmarkEnd w:id="50"/>
      <w:bookmarkStart w:id="51" w:name="_Toc184310276"/>
      <w:bookmarkEnd w:id="51"/>
      <w:bookmarkStart w:id="52" w:name="_Toc184313238"/>
      <w:bookmarkEnd w:id="52"/>
      <w:bookmarkStart w:id="53" w:name="_Toc184314454"/>
      <w:bookmarkEnd w:id="53"/>
      <w:bookmarkStart w:id="54" w:name="_Toc184314430"/>
      <w:bookmarkEnd w:id="54"/>
      <w:bookmarkStart w:id="55" w:name="_Toc184310307"/>
      <w:bookmarkEnd w:id="55"/>
      <w:bookmarkStart w:id="56" w:name="_Toc184308070"/>
      <w:bookmarkEnd w:id="56"/>
      <w:bookmarkStart w:id="57" w:name="_Toc184310313"/>
      <w:bookmarkEnd w:id="57"/>
      <w:bookmarkStart w:id="58" w:name="_Toc184308071"/>
      <w:bookmarkEnd w:id="58"/>
      <w:bookmarkStart w:id="59" w:name="_Toc184312092"/>
      <w:bookmarkEnd w:id="59"/>
      <w:bookmarkStart w:id="60" w:name="_Toc184312111"/>
      <w:bookmarkEnd w:id="60"/>
      <w:bookmarkStart w:id="61" w:name="_Toc184313255"/>
      <w:bookmarkEnd w:id="61"/>
      <w:bookmarkStart w:id="62" w:name="_Toc184308036"/>
      <w:bookmarkEnd w:id="62"/>
      <w:bookmarkStart w:id="63" w:name="_Toc184313280"/>
      <w:bookmarkEnd w:id="63"/>
      <w:bookmarkStart w:id="64" w:name="_Toc184312068"/>
      <w:bookmarkEnd w:id="64"/>
      <w:bookmarkStart w:id="65" w:name="_Toc184312079"/>
      <w:bookmarkEnd w:id="65"/>
      <w:bookmarkStart w:id="66" w:name="_Toc184314465"/>
      <w:bookmarkEnd w:id="66"/>
      <w:bookmarkStart w:id="67" w:name="_Toc184312094"/>
      <w:bookmarkEnd w:id="67"/>
      <w:bookmarkStart w:id="68" w:name="_Toc184313284"/>
      <w:bookmarkEnd w:id="68"/>
      <w:bookmarkStart w:id="69" w:name="_Toc184313245"/>
      <w:bookmarkEnd w:id="69"/>
      <w:bookmarkStart w:id="70" w:name="_Toc184308094"/>
      <w:bookmarkEnd w:id="70"/>
      <w:bookmarkStart w:id="71" w:name="_Toc184313272"/>
      <w:bookmarkEnd w:id="71"/>
      <w:bookmarkStart w:id="72" w:name="_Toc184313295"/>
      <w:bookmarkEnd w:id="72"/>
      <w:bookmarkStart w:id="73" w:name="_Toc184310294"/>
      <w:bookmarkEnd w:id="73"/>
      <w:bookmarkStart w:id="74" w:name="_Toc184314435"/>
      <w:bookmarkEnd w:id="74"/>
      <w:bookmarkStart w:id="75" w:name="_Toc184310341"/>
      <w:bookmarkEnd w:id="75"/>
      <w:bookmarkStart w:id="76" w:name="_Toc184313247"/>
      <w:bookmarkEnd w:id="76"/>
      <w:bookmarkStart w:id="77" w:name="_Toc184310281"/>
      <w:bookmarkEnd w:id="77"/>
      <w:bookmarkStart w:id="78" w:name="_Toc184312135"/>
      <w:bookmarkEnd w:id="78"/>
      <w:bookmarkStart w:id="79" w:name="_Toc184312108"/>
      <w:bookmarkEnd w:id="79"/>
      <w:bookmarkStart w:id="80" w:name="_Toc184314436"/>
      <w:bookmarkEnd w:id="80"/>
      <w:bookmarkStart w:id="81" w:name="_Toc184308072"/>
      <w:bookmarkEnd w:id="81"/>
      <w:bookmarkStart w:id="82" w:name="_Toc184313304"/>
      <w:bookmarkEnd w:id="82"/>
      <w:bookmarkStart w:id="83" w:name="_Toc184313246"/>
      <w:bookmarkEnd w:id="83"/>
      <w:bookmarkStart w:id="84" w:name="_Toc184308064"/>
      <w:bookmarkEnd w:id="84"/>
      <w:bookmarkStart w:id="85" w:name="_Toc184314429"/>
      <w:bookmarkEnd w:id="85"/>
      <w:bookmarkStart w:id="86" w:name="_Toc184308066"/>
      <w:bookmarkEnd w:id="86"/>
      <w:bookmarkStart w:id="87" w:name="_Toc184310334"/>
      <w:bookmarkEnd w:id="87"/>
      <w:bookmarkStart w:id="88" w:name="_Toc184313310"/>
      <w:bookmarkEnd w:id="88"/>
      <w:bookmarkStart w:id="89" w:name="_Toc184310330"/>
      <w:bookmarkEnd w:id="89"/>
      <w:bookmarkStart w:id="90" w:name="_Toc184308076"/>
      <w:bookmarkEnd w:id="90"/>
      <w:bookmarkStart w:id="91" w:name="_Toc184313282"/>
      <w:bookmarkEnd w:id="91"/>
      <w:bookmarkStart w:id="92" w:name="_Toc184313307"/>
      <w:bookmarkEnd w:id="92"/>
      <w:bookmarkStart w:id="93" w:name="_Toc184308097"/>
      <w:bookmarkEnd w:id="93"/>
      <w:bookmarkStart w:id="94" w:name="_Toc184310332"/>
      <w:bookmarkEnd w:id="94"/>
      <w:bookmarkStart w:id="95" w:name="_Toc184310335"/>
      <w:bookmarkEnd w:id="95"/>
      <w:bookmarkStart w:id="96" w:name="_Toc184312126"/>
      <w:bookmarkEnd w:id="96"/>
      <w:bookmarkStart w:id="97" w:name="_Toc184310344"/>
      <w:bookmarkEnd w:id="97"/>
      <w:bookmarkStart w:id="98" w:name="_Toc184312132"/>
      <w:bookmarkEnd w:id="98"/>
      <w:bookmarkStart w:id="99" w:name="_Toc184308106"/>
      <w:bookmarkEnd w:id="99"/>
      <w:bookmarkStart w:id="100" w:name="_Toc184308077"/>
      <w:bookmarkEnd w:id="100"/>
      <w:bookmarkStart w:id="101" w:name="_Toc184312089"/>
      <w:bookmarkEnd w:id="101"/>
      <w:bookmarkStart w:id="102" w:name="_Toc184312071"/>
      <w:bookmarkEnd w:id="102"/>
      <w:bookmarkStart w:id="103" w:name="_Toc184310311"/>
      <w:bookmarkEnd w:id="103"/>
      <w:bookmarkStart w:id="104" w:name="_Toc184314450"/>
      <w:bookmarkEnd w:id="104"/>
      <w:bookmarkStart w:id="105" w:name="_Toc184313290"/>
      <w:bookmarkEnd w:id="105"/>
      <w:bookmarkStart w:id="106" w:name="_Toc184313308"/>
      <w:bookmarkEnd w:id="106"/>
      <w:bookmarkStart w:id="107" w:name="_Toc184313288"/>
      <w:bookmarkEnd w:id="107"/>
      <w:bookmarkStart w:id="108" w:name="_Toc184313287"/>
      <w:bookmarkEnd w:id="108"/>
      <w:bookmarkStart w:id="109" w:name="_Toc184314425"/>
      <w:bookmarkEnd w:id="109"/>
      <w:bookmarkStart w:id="110" w:name="_Toc184310304"/>
      <w:bookmarkEnd w:id="110"/>
      <w:bookmarkStart w:id="111" w:name="_Toc184308059"/>
      <w:bookmarkEnd w:id="111"/>
      <w:bookmarkStart w:id="112" w:name="_Toc184308068"/>
      <w:bookmarkEnd w:id="112"/>
      <w:bookmarkStart w:id="113" w:name="_Toc184313275"/>
      <w:bookmarkEnd w:id="113"/>
      <w:bookmarkStart w:id="114" w:name="_Toc184313303"/>
      <w:bookmarkEnd w:id="114"/>
      <w:bookmarkStart w:id="115" w:name="_Toc184312086"/>
      <w:bookmarkEnd w:id="115"/>
      <w:bookmarkStart w:id="116" w:name="_Toc184308048"/>
      <w:bookmarkEnd w:id="116"/>
      <w:bookmarkStart w:id="117" w:name="_Toc184313305"/>
      <w:bookmarkEnd w:id="117"/>
      <w:bookmarkStart w:id="118" w:name="_Toc184308061"/>
      <w:bookmarkEnd w:id="118"/>
      <w:bookmarkStart w:id="119" w:name="_Toc184313269"/>
      <w:bookmarkEnd w:id="119"/>
      <w:bookmarkStart w:id="120" w:name="_Toc184308087"/>
      <w:bookmarkEnd w:id="120"/>
      <w:bookmarkStart w:id="121" w:name="_Toc184312076"/>
      <w:bookmarkEnd w:id="121"/>
      <w:bookmarkStart w:id="122" w:name="_Toc184313274"/>
      <w:bookmarkEnd w:id="122"/>
      <w:bookmarkStart w:id="123" w:name="_Toc184312114"/>
      <w:bookmarkEnd w:id="123"/>
      <w:bookmarkStart w:id="124" w:name="_Toc184312091"/>
      <w:bookmarkEnd w:id="124"/>
      <w:bookmarkStart w:id="125" w:name="_Toc184314472"/>
      <w:bookmarkEnd w:id="125"/>
      <w:bookmarkStart w:id="126" w:name="_Toc184308088"/>
      <w:bookmarkEnd w:id="126"/>
      <w:bookmarkStart w:id="127" w:name="_Toc184310339"/>
      <w:bookmarkEnd w:id="127"/>
      <w:bookmarkStart w:id="128" w:name="_Toc184310316"/>
      <w:bookmarkEnd w:id="128"/>
      <w:bookmarkStart w:id="129" w:name="_Toc184314468"/>
      <w:bookmarkEnd w:id="129"/>
      <w:bookmarkStart w:id="130" w:name="_Toc184308074"/>
      <w:bookmarkEnd w:id="130"/>
      <w:bookmarkStart w:id="131" w:name="_Toc184313302"/>
      <w:bookmarkEnd w:id="131"/>
      <w:bookmarkStart w:id="132" w:name="_Toc184310328"/>
      <w:bookmarkEnd w:id="132"/>
      <w:bookmarkStart w:id="133" w:name="_Toc184308043"/>
      <w:bookmarkEnd w:id="133"/>
      <w:bookmarkStart w:id="134" w:name="_Toc184313248"/>
      <w:bookmarkEnd w:id="134"/>
      <w:bookmarkStart w:id="135" w:name="_Toc184314412"/>
      <w:bookmarkEnd w:id="135"/>
      <w:bookmarkStart w:id="136" w:name="_Toc184314480"/>
      <w:bookmarkEnd w:id="136"/>
      <w:bookmarkStart w:id="137" w:name="_Toc184310296"/>
      <w:bookmarkEnd w:id="137"/>
      <w:bookmarkStart w:id="138" w:name="_Toc184313254"/>
      <w:bookmarkEnd w:id="138"/>
      <w:bookmarkStart w:id="139" w:name="_Toc184314445"/>
      <w:bookmarkEnd w:id="139"/>
      <w:bookmarkStart w:id="140" w:name="_Toc184310319"/>
      <w:bookmarkEnd w:id="140"/>
      <w:bookmarkStart w:id="141" w:name="_Toc184314463"/>
      <w:bookmarkEnd w:id="141"/>
      <w:bookmarkStart w:id="142" w:name="_Toc184310290"/>
      <w:bookmarkEnd w:id="142"/>
      <w:bookmarkStart w:id="143" w:name="_Toc184310329"/>
      <w:bookmarkEnd w:id="143"/>
      <w:bookmarkStart w:id="144" w:name="_Toc184313300"/>
      <w:bookmarkEnd w:id="144"/>
      <w:bookmarkStart w:id="145" w:name="_Toc184310337"/>
      <w:bookmarkEnd w:id="145"/>
      <w:bookmarkStart w:id="146" w:name="_Toc184313278"/>
      <w:bookmarkEnd w:id="146"/>
      <w:bookmarkStart w:id="147" w:name="_Toc184308099"/>
      <w:bookmarkEnd w:id="147"/>
      <w:bookmarkStart w:id="148" w:name="_Toc184312093"/>
      <w:bookmarkEnd w:id="148"/>
      <w:bookmarkStart w:id="149" w:name="_Toc184310289"/>
      <w:bookmarkEnd w:id="149"/>
      <w:bookmarkStart w:id="150" w:name="_Toc184308037"/>
      <w:bookmarkEnd w:id="150"/>
      <w:bookmarkStart w:id="151" w:name="_Toc184308049"/>
      <w:bookmarkEnd w:id="151"/>
      <w:bookmarkStart w:id="152" w:name="_Toc184310326"/>
      <w:bookmarkEnd w:id="152"/>
      <w:bookmarkStart w:id="153" w:name="_Toc184314462"/>
      <w:bookmarkEnd w:id="153"/>
      <w:bookmarkStart w:id="154" w:name="_Toc184314477"/>
      <w:bookmarkEnd w:id="154"/>
      <w:bookmarkStart w:id="155" w:name="_Toc184310333"/>
      <w:bookmarkEnd w:id="155"/>
      <w:bookmarkStart w:id="156" w:name="_Toc184310342"/>
      <w:bookmarkEnd w:id="156"/>
      <w:bookmarkStart w:id="157" w:name="_Toc184310309"/>
      <w:bookmarkEnd w:id="157"/>
      <w:bookmarkStart w:id="158" w:name="_Toc184313292"/>
      <w:bookmarkEnd w:id="158"/>
      <w:bookmarkStart w:id="159" w:name="_Toc184310273"/>
      <w:bookmarkEnd w:id="159"/>
      <w:bookmarkStart w:id="160" w:name="_Toc184313271"/>
      <w:bookmarkEnd w:id="160"/>
      <w:bookmarkStart w:id="161" w:name="_Toc184313293"/>
      <w:bookmarkEnd w:id="161"/>
      <w:bookmarkStart w:id="162" w:name="_Toc184313249"/>
      <w:bookmarkEnd w:id="162"/>
      <w:bookmarkStart w:id="163" w:name="_Toc184313283"/>
      <w:bookmarkEnd w:id="163"/>
      <w:bookmarkStart w:id="164" w:name="_Toc184308039"/>
      <w:bookmarkEnd w:id="164"/>
      <w:bookmarkStart w:id="165" w:name="_Toc184310314"/>
      <w:bookmarkEnd w:id="165"/>
      <w:bookmarkStart w:id="166" w:name="_Toc184312133"/>
      <w:bookmarkEnd w:id="166"/>
      <w:bookmarkStart w:id="167" w:name="_Toc184308073"/>
      <w:bookmarkEnd w:id="167"/>
      <w:bookmarkStart w:id="168" w:name="_Toc184310293"/>
      <w:bookmarkEnd w:id="168"/>
      <w:bookmarkStart w:id="169" w:name="_Toc184308051"/>
      <w:bookmarkEnd w:id="169"/>
      <w:bookmarkStart w:id="170" w:name="_Toc184310295"/>
      <w:bookmarkEnd w:id="170"/>
      <w:bookmarkStart w:id="171" w:name="_Toc184313306"/>
      <w:bookmarkEnd w:id="171"/>
      <w:bookmarkStart w:id="172" w:name="_Toc184312087"/>
      <w:bookmarkEnd w:id="172"/>
      <w:bookmarkStart w:id="173" w:name="_Toc184312084"/>
      <w:bookmarkEnd w:id="173"/>
      <w:bookmarkStart w:id="174" w:name="_Toc184308081"/>
      <w:bookmarkEnd w:id="174"/>
      <w:bookmarkStart w:id="175" w:name="_Toc184310275"/>
      <w:bookmarkEnd w:id="175"/>
      <w:bookmarkStart w:id="176" w:name="_Toc184308056"/>
      <w:bookmarkEnd w:id="176"/>
      <w:bookmarkStart w:id="177" w:name="_Toc184312102"/>
      <w:bookmarkEnd w:id="177"/>
      <w:bookmarkStart w:id="178" w:name="_Toc184312098"/>
      <w:bookmarkEnd w:id="178"/>
      <w:bookmarkStart w:id="179" w:name="_Toc184314433"/>
      <w:bookmarkEnd w:id="179"/>
      <w:bookmarkStart w:id="180" w:name="_Toc184308083"/>
      <w:bookmarkEnd w:id="180"/>
      <w:bookmarkStart w:id="181" w:name="_Toc184314448"/>
      <w:bookmarkEnd w:id="181"/>
      <w:bookmarkStart w:id="182" w:name="_Toc184308041"/>
      <w:bookmarkEnd w:id="182"/>
      <w:bookmarkStart w:id="183" w:name="_Toc184312074"/>
      <w:bookmarkEnd w:id="183"/>
      <w:bookmarkStart w:id="184" w:name="_Toc184313279"/>
      <w:bookmarkEnd w:id="184"/>
      <w:bookmarkStart w:id="185" w:name="_Toc184308101"/>
      <w:bookmarkEnd w:id="185"/>
      <w:bookmarkStart w:id="186" w:name="_Toc184314416"/>
      <w:bookmarkEnd w:id="186"/>
      <w:bookmarkStart w:id="187" w:name="_Toc184314434"/>
      <w:bookmarkEnd w:id="187"/>
      <w:bookmarkStart w:id="188" w:name="_Toc184313296"/>
      <w:bookmarkEnd w:id="188"/>
      <w:bookmarkStart w:id="189" w:name="_Toc184314455"/>
      <w:bookmarkEnd w:id="189"/>
      <w:bookmarkStart w:id="190" w:name="_Toc184312107"/>
      <w:bookmarkEnd w:id="190"/>
      <w:bookmarkStart w:id="191" w:name="_Toc184314423"/>
      <w:bookmarkEnd w:id="191"/>
      <w:bookmarkStart w:id="192" w:name="_Toc184312118"/>
      <w:bookmarkEnd w:id="192"/>
      <w:bookmarkStart w:id="193" w:name="_Toc184310322"/>
      <w:bookmarkEnd w:id="193"/>
      <w:bookmarkStart w:id="194" w:name="_Toc184314458"/>
      <w:bookmarkEnd w:id="194"/>
      <w:bookmarkStart w:id="195" w:name="_Toc184308092"/>
      <w:bookmarkEnd w:id="195"/>
      <w:bookmarkStart w:id="196" w:name="_Toc184308090"/>
      <w:bookmarkEnd w:id="196"/>
      <w:bookmarkStart w:id="197" w:name="_Toc184313239"/>
      <w:bookmarkEnd w:id="197"/>
      <w:bookmarkStart w:id="198" w:name="_Toc184308108"/>
      <w:bookmarkEnd w:id="198"/>
      <w:bookmarkStart w:id="199" w:name="_Toc184314420"/>
      <w:bookmarkEnd w:id="199"/>
      <w:bookmarkStart w:id="200" w:name="_Toc184312077"/>
      <w:bookmarkEnd w:id="200"/>
      <w:bookmarkStart w:id="201" w:name="_Toc184312101"/>
      <w:bookmarkEnd w:id="201"/>
      <w:bookmarkStart w:id="202" w:name="_Toc184312103"/>
      <w:bookmarkEnd w:id="202"/>
      <w:bookmarkStart w:id="203" w:name="_Toc184310280"/>
      <w:bookmarkEnd w:id="203"/>
      <w:bookmarkStart w:id="204" w:name="_Toc184308091"/>
      <w:bookmarkEnd w:id="204"/>
      <w:bookmarkStart w:id="205" w:name="_Toc184313266"/>
      <w:bookmarkEnd w:id="205"/>
      <w:bookmarkStart w:id="206" w:name="_Toc184314432"/>
      <w:bookmarkEnd w:id="206"/>
      <w:bookmarkStart w:id="207" w:name="_Toc184310318"/>
      <w:bookmarkEnd w:id="207"/>
      <w:bookmarkStart w:id="208" w:name="_Toc184312104"/>
      <w:bookmarkEnd w:id="208"/>
      <w:bookmarkStart w:id="209" w:name="_Toc184312130"/>
      <w:bookmarkEnd w:id="209"/>
      <w:bookmarkStart w:id="210" w:name="_Toc184314449"/>
      <w:bookmarkEnd w:id="210"/>
      <w:bookmarkStart w:id="211" w:name="_Toc184314431"/>
      <w:bookmarkEnd w:id="211"/>
      <w:bookmarkStart w:id="212" w:name="_Toc184312137"/>
      <w:bookmarkEnd w:id="212"/>
      <w:bookmarkStart w:id="213" w:name="_Toc184314417"/>
      <w:bookmarkEnd w:id="213"/>
      <w:bookmarkStart w:id="214" w:name="_Toc184308086"/>
      <w:bookmarkEnd w:id="214"/>
      <w:bookmarkStart w:id="215" w:name="_Toc184310285"/>
      <w:bookmarkEnd w:id="215"/>
      <w:bookmarkStart w:id="216" w:name="_Toc184310286"/>
      <w:bookmarkEnd w:id="216"/>
      <w:bookmarkStart w:id="217" w:name="_Toc184310300"/>
      <w:bookmarkEnd w:id="217"/>
      <w:bookmarkStart w:id="218" w:name="_Toc184313261"/>
      <w:bookmarkEnd w:id="218"/>
      <w:bookmarkStart w:id="219" w:name="_Toc184310312"/>
      <w:bookmarkEnd w:id="219"/>
      <w:bookmarkStart w:id="220" w:name="_Toc184313297"/>
      <w:bookmarkEnd w:id="220"/>
      <w:bookmarkStart w:id="221" w:name="_Toc184314451"/>
      <w:bookmarkEnd w:id="221"/>
      <w:bookmarkStart w:id="222" w:name="_Toc184308063"/>
      <w:bookmarkEnd w:id="222"/>
      <w:bookmarkStart w:id="223" w:name="_Toc184310317"/>
      <w:bookmarkEnd w:id="223"/>
      <w:bookmarkStart w:id="224" w:name="_Toc184312088"/>
      <w:bookmarkEnd w:id="224"/>
      <w:bookmarkStart w:id="225" w:name="_Toc184308079"/>
      <w:bookmarkEnd w:id="225"/>
      <w:bookmarkStart w:id="226" w:name="_Toc184308093"/>
      <w:bookmarkEnd w:id="226"/>
      <w:bookmarkStart w:id="227" w:name="_Toc184312110"/>
      <w:bookmarkEnd w:id="227"/>
      <w:bookmarkStart w:id="228" w:name="_Toc184308095"/>
      <w:bookmarkEnd w:id="228"/>
      <w:bookmarkStart w:id="229" w:name="_Toc184310284"/>
      <w:bookmarkEnd w:id="229"/>
      <w:bookmarkStart w:id="230" w:name="_Toc184310336"/>
      <w:bookmarkEnd w:id="230"/>
      <w:bookmarkStart w:id="231" w:name="_Toc184313285"/>
      <w:bookmarkEnd w:id="231"/>
      <w:bookmarkStart w:id="232" w:name="_Toc184312083"/>
      <w:bookmarkEnd w:id="232"/>
      <w:bookmarkStart w:id="233" w:name="_Toc184312121"/>
      <w:bookmarkEnd w:id="233"/>
      <w:bookmarkStart w:id="234" w:name="_Toc184313244"/>
      <w:bookmarkEnd w:id="234"/>
      <w:bookmarkStart w:id="235" w:name="_Toc184312116"/>
      <w:bookmarkEnd w:id="235"/>
      <w:bookmarkStart w:id="236" w:name="_Toc184308089"/>
      <w:bookmarkEnd w:id="236"/>
      <w:bookmarkStart w:id="237" w:name="_Toc184314410"/>
      <w:bookmarkEnd w:id="237"/>
      <w:bookmarkStart w:id="238" w:name="_Toc184312136"/>
      <w:bookmarkEnd w:id="238"/>
      <w:bookmarkStart w:id="239" w:name="_Toc184314466"/>
      <w:bookmarkEnd w:id="239"/>
      <w:bookmarkStart w:id="240" w:name="_Toc184308082"/>
      <w:bookmarkEnd w:id="240"/>
      <w:bookmarkStart w:id="241" w:name="_Toc184312119"/>
      <w:bookmarkEnd w:id="241"/>
      <w:bookmarkStart w:id="242" w:name="_Toc184313263"/>
      <w:bookmarkEnd w:id="242"/>
      <w:bookmarkStart w:id="243" w:name="_Toc184314476"/>
      <w:bookmarkEnd w:id="243"/>
      <w:bookmarkStart w:id="244" w:name="_Toc184308080"/>
      <w:bookmarkEnd w:id="244"/>
      <w:bookmarkStart w:id="245" w:name="_Toc184308045"/>
      <w:bookmarkEnd w:id="245"/>
      <w:bookmarkStart w:id="246" w:name="_Toc184313281"/>
      <w:bookmarkEnd w:id="246"/>
      <w:bookmarkStart w:id="247" w:name="_Toc184314456"/>
      <w:bookmarkEnd w:id="247"/>
      <w:bookmarkStart w:id="248" w:name="_Toc184314418"/>
      <w:bookmarkEnd w:id="248"/>
      <w:bookmarkStart w:id="249" w:name="_Toc184310292"/>
      <w:bookmarkEnd w:id="249"/>
      <w:bookmarkStart w:id="250" w:name="_Toc184312112"/>
      <w:bookmarkEnd w:id="250"/>
      <w:bookmarkStart w:id="251" w:name="_Toc184312113"/>
      <w:bookmarkEnd w:id="251"/>
      <w:bookmarkStart w:id="252" w:name="_Toc184314482"/>
      <w:bookmarkEnd w:id="252"/>
      <w:bookmarkStart w:id="253" w:name="_Toc184312105"/>
      <w:bookmarkEnd w:id="253"/>
      <w:bookmarkStart w:id="254" w:name="_Toc184310282"/>
      <w:bookmarkEnd w:id="254"/>
      <w:bookmarkStart w:id="255" w:name="_Toc184314421"/>
      <w:bookmarkEnd w:id="255"/>
      <w:bookmarkStart w:id="256" w:name="_Toc184314453"/>
      <w:bookmarkEnd w:id="256"/>
      <w:bookmarkStart w:id="257" w:name="_Toc184314411"/>
      <w:bookmarkEnd w:id="257"/>
      <w:bookmarkStart w:id="258" w:name="_Toc184313299"/>
      <w:bookmarkEnd w:id="258"/>
      <w:bookmarkStart w:id="259" w:name="_Toc184312120"/>
      <w:bookmarkEnd w:id="259"/>
      <w:bookmarkStart w:id="260" w:name="_Toc184313262"/>
      <w:bookmarkEnd w:id="260"/>
      <w:bookmarkStart w:id="261" w:name="_Toc184312109"/>
      <w:bookmarkEnd w:id="261"/>
      <w:bookmarkStart w:id="262" w:name="_Toc184308046"/>
      <w:bookmarkEnd w:id="262"/>
      <w:bookmarkStart w:id="263" w:name="_Toc184310302"/>
      <w:bookmarkEnd w:id="263"/>
      <w:bookmarkStart w:id="264" w:name="_Toc184313260"/>
      <w:bookmarkEnd w:id="264"/>
      <w:bookmarkStart w:id="265" w:name="_Toc184314478"/>
      <w:bookmarkEnd w:id="265"/>
      <w:bookmarkStart w:id="266" w:name="_Toc184310325"/>
      <w:bookmarkEnd w:id="266"/>
      <w:bookmarkStart w:id="267" w:name="_Toc184313270"/>
      <w:bookmarkEnd w:id="267"/>
      <w:bookmarkStart w:id="268" w:name="_Toc184308050"/>
      <w:bookmarkEnd w:id="268"/>
      <w:bookmarkStart w:id="269" w:name="_Toc184310278"/>
      <w:bookmarkEnd w:id="269"/>
      <w:bookmarkStart w:id="270" w:name="_Toc184314440"/>
      <w:bookmarkEnd w:id="270"/>
      <w:bookmarkStart w:id="271" w:name="_Toc184312129"/>
      <w:bookmarkEnd w:id="271"/>
      <w:bookmarkStart w:id="272" w:name="_Toc184313267"/>
      <w:bookmarkEnd w:id="272"/>
      <w:bookmarkStart w:id="273" w:name="_Toc184314427"/>
      <w:bookmarkEnd w:id="273"/>
      <w:bookmarkStart w:id="274" w:name="_Toc184308069"/>
      <w:bookmarkEnd w:id="274"/>
      <w:bookmarkStart w:id="275" w:name="_Toc184314424"/>
      <w:bookmarkEnd w:id="275"/>
      <w:bookmarkStart w:id="276" w:name="_Toc184314439"/>
      <w:bookmarkEnd w:id="276"/>
      <w:bookmarkStart w:id="277" w:name="_Toc184308040"/>
      <w:bookmarkEnd w:id="277"/>
      <w:bookmarkStart w:id="278" w:name="_Toc184310305"/>
      <w:bookmarkEnd w:id="278"/>
      <w:bookmarkStart w:id="279" w:name="_Toc184314464"/>
      <w:bookmarkEnd w:id="279"/>
      <w:bookmarkStart w:id="280" w:name="_Toc184310298"/>
      <w:bookmarkEnd w:id="280"/>
      <w:bookmarkStart w:id="281" w:name="_Toc184313298"/>
      <w:bookmarkEnd w:id="281"/>
      <w:bookmarkStart w:id="282" w:name="_Toc184312069"/>
      <w:bookmarkEnd w:id="282"/>
      <w:bookmarkStart w:id="283" w:name="_Toc184313258"/>
      <w:bookmarkEnd w:id="283"/>
      <w:bookmarkStart w:id="284" w:name="_Toc184310272"/>
      <w:bookmarkEnd w:id="284"/>
      <w:bookmarkStart w:id="285" w:name="_Toc184310327"/>
      <w:bookmarkEnd w:id="285"/>
      <w:bookmarkStart w:id="286" w:name="_Toc184314422"/>
      <w:bookmarkEnd w:id="286"/>
      <w:bookmarkStart w:id="287" w:name="_Toc184313253"/>
      <w:bookmarkEnd w:id="287"/>
      <w:bookmarkStart w:id="288" w:name="_Toc184313256"/>
      <w:bookmarkEnd w:id="288"/>
      <w:bookmarkStart w:id="289" w:name="_Toc184308055"/>
      <w:bookmarkEnd w:id="289"/>
      <w:bookmarkStart w:id="290" w:name="_Toc184308102"/>
      <w:bookmarkEnd w:id="290"/>
      <w:bookmarkStart w:id="291" w:name="_Toc184312075"/>
      <w:bookmarkEnd w:id="291"/>
      <w:bookmarkStart w:id="292" w:name="_Toc184310301"/>
      <w:bookmarkEnd w:id="292"/>
      <w:bookmarkStart w:id="293" w:name="_Toc184312070"/>
      <w:bookmarkEnd w:id="293"/>
      <w:bookmarkStart w:id="294" w:name="_Toc184313251"/>
      <w:bookmarkEnd w:id="294"/>
      <w:bookmarkStart w:id="295" w:name="_Toc184314428"/>
      <w:bookmarkEnd w:id="295"/>
      <w:bookmarkStart w:id="296" w:name="_Toc184308038"/>
      <w:bookmarkEnd w:id="296"/>
      <w:bookmarkStart w:id="297" w:name="_Toc184313242"/>
      <w:bookmarkEnd w:id="297"/>
      <w:bookmarkStart w:id="298" w:name="_Toc184314461"/>
      <w:bookmarkEnd w:id="298"/>
      <w:bookmarkStart w:id="299" w:name="_Toc184310321"/>
      <w:bookmarkEnd w:id="299"/>
      <w:bookmarkStart w:id="300" w:name="_Toc184314459"/>
      <w:bookmarkEnd w:id="300"/>
      <w:bookmarkStart w:id="301" w:name="_Toc184308104"/>
      <w:bookmarkEnd w:id="301"/>
      <w:bookmarkStart w:id="302" w:name="_Toc184312067"/>
      <w:bookmarkEnd w:id="302"/>
      <w:bookmarkStart w:id="303" w:name="_Toc184314471"/>
      <w:bookmarkEnd w:id="303"/>
      <w:bookmarkStart w:id="304" w:name="_Toc184308067"/>
      <w:bookmarkEnd w:id="304"/>
      <w:bookmarkStart w:id="305" w:name="_Toc184313240"/>
      <w:bookmarkEnd w:id="305"/>
      <w:bookmarkStart w:id="306" w:name="_Toc184308042"/>
      <w:bookmarkEnd w:id="306"/>
      <w:bookmarkStart w:id="307" w:name="_Toc184313250"/>
      <w:bookmarkEnd w:id="307"/>
      <w:bookmarkStart w:id="308" w:name="_Toc184312090"/>
      <w:bookmarkEnd w:id="308"/>
      <w:bookmarkStart w:id="309" w:name="_Toc184312080"/>
      <w:bookmarkEnd w:id="309"/>
      <w:bookmarkStart w:id="310" w:name="_Toc184310315"/>
      <w:bookmarkEnd w:id="310"/>
      <w:bookmarkStart w:id="311" w:name="_Toc184310343"/>
      <w:bookmarkEnd w:id="311"/>
      <w:bookmarkStart w:id="312" w:name="_Toc184308098"/>
      <w:bookmarkEnd w:id="312"/>
      <w:bookmarkStart w:id="313" w:name="_Toc184308047"/>
      <w:bookmarkEnd w:id="313"/>
      <w:bookmarkStart w:id="314" w:name="_Toc184314467"/>
      <w:bookmarkEnd w:id="314"/>
      <w:bookmarkStart w:id="315" w:name="_Toc184308062"/>
      <w:bookmarkEnd w:id="315"/>
      <w:bookmarkStart w:id="316" w:name="_Toc184314474"/>
      <w:bookmarkEnd w:id="316"/>
      <w:bookmarkStart w:id="317" w:name="_Toc184313259"/>
      <w:bookmarkEnd w:id="317"/>
      <w:bookmarkStart w:id="318" w:name="_Toc184310331"/>
      <w:bookmarkEnd w:id="318"/>
      <w:bookmarkStart w:id="319" w:name="_Toc184314470"/>
      <w:bookmarkEnd w:id="319"/>
      <w:bookmarkStart w:id="320" w:name="_Toc184308065"/>
      <w:bookmarkEnd w:id="320"/>
      <w:bookmarkStart w:id="321" w:name="_Toc184308107"/>
      <w:bookmarkEnd w:id="321"/>
      <w:bookmarkStart w:id="322" w:name="_Toc184314441"/>
      <w:bookmarkEnd w:id="322"/>
      <w:bookmarkStart w:id="323" w:name="_Toc184313252"/>
      <w:bookmarkEnd w:id="323"/>
      <w:bookmarkStart w:id="324" w:name="_Toc184314426"/>
      <w:bookmarkEnd w:id="324"/>
      <w:bookmarkStart w:id="325" w:name="_Toc184312082"/>
      <w:bookmarkEnd w:id="325"/>
      <w:bookmarkStart w:id="326" w:name="_Toc184314437"/>
      <w:bookmarkEnd w:id="326"/>
      <w:bookmarkStart w:id="327" w:name="_Toc184310323"/>
      <w:bookmarkEnd w:id="327"/>
      <w:bookmarkStart w:id="328" w:name="_Toc184310288"/>
      <w:bookmarkEnd w:id="328"/>
      <w:bookmarkStart w:id="329" w:name="_Toc184313243"/>
      <w:bookmarkEnd w:id="329"/>
      <w:bookmarkStart w:id="330" w:name="_Toc184314447"/>
      <w:bookmarkEnd w:id="330"/>
      <w:bookmarkStart w:id="331" w:name="_Toc184314415"/>
      <w:bookmarkEnd w:id="331"/>
      <w:bookmarkStart w:id="332" w:name="_Toc184310274"/>
      <w:bookmarkEnd w:id="332"/>
      <w:bookmarkStart w:id="333" w:name="_Toc184313273"/>
      <w:bookmarkEnd w:id="333"/>
      <w:bookmarkStart w:id="334" w:name="_Toc184312117"/>
      <w:bookmarkEnd w:id="334"/>
      <w:bookmarkStart w:id="335" w:name="_Toc184312134"/>
      <w:bookmarkEnd w:id="335"/>
      <w:bookmarkStart w:id="336" w:name="_Toc184312106"/>
      <w:bookmarkEnd w:id="336"/>
      <w:bookmarkStart w:id="337" w:name="_Toc184310338"/>
      <w:bookmarkEnd w:id="337"/>
      <w:bookmarkStart w:id="338" w:name="_Toc184312081"/>
      <w:bookmarkEnd w:id="338"/>
      <w:bookmarkStart w:id="339" w:name="_Toc184310306"/>
      <w:bookmarkEnd w:id="339"/>
      <w:bookmarkStart w:id="340" w:name="_Toc184313291"/>
      <w:bookmarkEnd w:id="340"/>
      <w:bookmarkStart w:id="341" w:name="_Toc184312085"/>
      <w:bookmarkEnd w:id="341"/>
      <w:bookmarkStart w:id="342" w:name="_Toc184312125"/>
      <w:bookmarkEnd w:id="342"/>
      <w:bookmarkStart w:id="343" w:name="_Toc184314473"/>
      <w:bookmarkEnd w:id="343"/>
      <w:bookmarkStart w:id="344" w:name="_Toc184310308"/>
      <w:bookmarkEnd w:id="344"/>
      <w:bookmarkStart w:id="345" w:name="_Toc184310340"/>
      <w:bookmarkEnd w:id="345"/>
      <w:bookmarkStart w:id="346" w:name="_Toc184312127"/>
      <w:bookmarkEnd w:id="346"/>
      <w:bookmarkStart w:id="347" w:name="_Toc184308054"/>
      <w:bookmarkEnd w:id="347"/>
      <w:bookmarkStart w:id="348" w:name="_Toc184313309"/>
      <w:bookmarkEnd w:id="348"/>
      <w:bookmarkStart w:id="349" w:name="_Toc184308085"/>
      <w:bookmarkEnd w:id="349"/>
      <w:bookmarkStart w:id="350" w:name="_Toc184314475"/>
      <w:bookmarkEnd w:id="350"/>
      <w:bookmarkStart w:id="351" w:name="_Toc184314444"/>
      <w:bookmarkEnd w:id="351"/>
      <w:bookmarkStart w:id="352" w:name="_Toc184313289"/>
      <w:bookmarkEnd w:id="352"/>
      <w:bookmarkStart w:id="353" w:name="_Toc184314442"/>
      <w:bookmarkEnd w:id="353"/>
      <w:bookmarkStart w:id="354" w:name="_Toc184312096"/>
      <w:bookmarkEnd w:id="354"/>
      <w:bookmarkStart w:id="355" w:name="_Toc184314413"/>
      <w:bookmarkEnd w:id="355"/>
      <w:bookmarkStart w:id="356" w:name="_Toc184314438"/>
      <w:bookmarkEnd w:id="356"/>
      <w:bookmarkStart w:id="357" w:name="_Toc184312099"/>
      <w:bookmarkEnd w:id="357"/>
      <w:bookmarkStart w:id="358" w:name="_Toc184312078"/>
      <w:bookmarkEnd w:id="358"/>
      <w:bookmarkStart w:id="359" w:name="_Toc184314452"/>
      <w:bookmarkEnd w:id="359"/>
      <w:bookmarkStart w:id="360" w:name="_Toc184308105"/>
      <w:bookmarkEnd w:id="360"/>
      <w:bookmarkStart w:id="361" w:name="_Toc184308100"/>
      <w:bookmarkEnd w:id="361"/>
      <w:bookmarkStart w:id="362" w:name="_Toc184313286"/>
      <w:bookmarkEnd w:id="362"/>
      <w:bookmarkStart w:id="363" w:name="_Toc184313264"/>
      <w:bookmarkEnd w:id="363"/>
      <w:bookmarkStart w:id="364" w:name="_Toc184312073"/>
      <w:bookmarkEnd w:id="364"/>
      <w:bookmarkStart w:id="365" w:name="_Toc184308058"/>
      <w:bookmarkEnd w:id="365"/>
      <w:bookmarkStart w:id="366" w:name="_Toc184313257"/>
      <w:bookmarkEnd w:id="366"/>
      <w:bookmarkStart w:id="367" w:name="_Toc184310297"/>
      <w:bookmarkEnd w:id="367"/>
      <w:bookmarkStart w:id="368" w:name="_Toc184313277"/>
      <w:bookmarkEnd w:id="368"/>
      <w:bookmarkStart w:id="369" w:name="_Toc184312128"/>
      <w:bookmarkEnd w:id="369"/>
      <w:bookmarkStart w:id="370" w:name="_Toc184314460"/>
      <w:bookmarkEnd w:id="370"/>
      <w:bookmarkStart w:id="371" w:name="_Toc184308075"/>
      <w:bookmarkEnd w:id="371"/>
      <w:bookmarkStart w:id="372" w:name="_Toc184312072"/>
      <w:bookmarkEnd w:id="372"/>
      <w:bookmarkStart w:id="373" w:name="_Toc184310287"/>
      <w:bookmarkEnd w:id="373"/>
      <w:bookmarkStart w:id="374" w:name="_Toc184312095"/>
      <w:bookmarkEnd w:id="374"/>
      <w:bookmarkStart w:id="375" w:name="_Toc184314457"/>
      <w:bookmarkEnd w:id="375"/>
      <w:bookmarkStart w:id="376" w:name="_Toc184308060"/>
      <w:bookmarkEnd w:id="376"/>
      <w:bookmarkStart w:id="377" w:name="_Toc184312115"/>
      <w:bookmarkEnd w:id="377"/>
      <w:bookmarkStart w:id="378" w:name="_Toc184312138"/>
      <w:bookmarkEnd w:id="378"/>
      <w:bookmarkStart w:id="379" w:name="_Toc184314419"/>
      <w:bookmarkEnd w:id="379"/>
      <w:bookmarkStart w:id="380" w:name="_Toc184308053"/>
      <w:bookmarkEnd w:id="380"/>
      <w:bookmarkStart w:id="381" w:name="_Toc184310320"/>
      <w:bookmarkEnd w:id="381"/>
      <w:bookmarkStart w:id="382" w:name="_Toc184308103"/>
      <w:bookmarkEnd w:id="382"/>
      <w:bookmarkStart w:id="383" w:name="_Toc184313265"/>
      <w:bookmarkEnd w:id="383"/>
      <w:bookmarkStart w:id="384" w:name="_Toc184310277"/>
      <w:bookmarkEnd w:id="384"/>
      <w:bookmarkStart w:id="385" w:name="_Toc184312122"/>
      <w:bookmarkEnd w:id="385"/>
      <w:bookmarkStart w:id="386" w:name="_Toc184314481"/>
      <w:bookmarkEnd w:id="386"/>
      <w:bookmarkStart w:id="387" w:name="_Toc184310279"/>
      <w:bookmarkEnd w:id="387"/>
      <w:bookmarkStart w:id="388" w:name="_Toc184313241"/>
      <w:bookmarkEnd w:id="388"/>
      <w:bookmarkStart w:id="389" w:name="_Toc184314414"/>
      <w:bookmarkEnd w:id="389"/>
      <w:bookmarkStart w:id="390" w:name="_Toc184314446"/>
      <w:bookmarkEnd w:id="390"/>
      <w:bookmarkStart w:id="391" w:name="_Toc184314469"/>
      <w:bookmarkEnd w:id="391"/>
      <w:bookmarkStart w:id="392" w:name="_Toc184308057"/>
      <w:bookmarkEnd w:id="392"/>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75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4" w:firstLineChars="14"/>
              <w:jc w:val="center"/>
              <w:textAlignment w:val="auto"/>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4176" w:type="pct"/>
          </w:tcPr>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w:t>
            </w:r>
          </w:p>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按［投标报价得分=（评标基准价/投标报价）*10］的计算公式计算。</w:t>
            </w:r>
          </w:p>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keepNext w:val="0"/>
              <w:keepLines w:val="0"/>
              <w:pageBreakBefore w:val="0"/>
              <w:kinsoku/>
              <w:wordWrap/>
              <w:overflowPunct/>
              <w:topLinePunct w:val="0"/>
              <w:autoSpaceDE/>
              <w:autoSpaceDN/>
              <w:bidi w:val="0"/>
              <w:adjustRightInd/>
              <w:snapToGrid/>
              <w:spacing w:line="312" w:lineRule="auto"/>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ind w:firstLine="120" w:firstLineChars="50"/>
              <w:jc w:val="center"/>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rPr>
              <w:t>业绩：</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snapToGrid w:val="0"/>
                <w:color w:val="auto"/>
                <w:kern w:val="0"/>
                <w:sz w:val="24"/>
                <w:highlight w:val="none"/>
              </w:rPr>
              <w:t>投标供应商2021年1月1日以来（以合同签订日为准）承担过地级市及以上单位的公共卫生检测项目，每一例得0.5分，最高得1分，</w:t>
            </w:r>
            <w:r>
              <w:rPr>
                <w:rFonts w:hint="eastAsia" w:asciiTheme="minorEastAsia" w:hAnsiTheme="minorEastAsia" w:eastAsiaTheme="minorEastAsia" w:cstheme="minorEastAsia"/>
                <w:color w:val="auto"/>
                <w:sz w:val="24"/>
                <w:highlight w:val="none"/>
              </w:rPr>
              <w:t>提供合同复印件加盖公章，未提供不得分</w:t>
            </w:r>
            <w:r>
              <w:rPr>
                <w:rFonts w:hint="eastAsia" w:asciiTheme="minorEastAsia" w:hAnsiTheme="minorEastAsia" w:eastAsiaTheme="minorEastAsia" w:cstheme="minorEastAsia"/>
                <w:snapToGrid w:val="0"/>
                <w:color w:val="auto"/>
                <w:kern w:val="0"/>
                <w:sz w:val="24"/>
                <w:highlight w:val="none"/>
              </w:rPr>
              <w:t>；</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rPr>
              <w:t>承担过地级市及以上政府组织的大型活动保障的，每一例得1分，最高得2分。提供相关证明材料加盖公章，未提供不得分。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lang w:eastAsia="zh-CN"/>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rPr>
              <w:t>省级以上市场监管部门批准的检验检测能力范围表中含有项目检测项目，且项目内容和依照标准与需求中所列一致，得15分，每少一个检测能力扣3分，扣完为止。（根据商务</w:t>
            </w:r>
            <w:r>
              <w:rPr>
                <w:rFonts w:hint="eastAsia" w:asciiTheme="minorEastAsia" w:hAnsiTheme="minorEastAsia" w:eastAsiaTheme="minorEastAsia" w:cstheme="minorEastAsia"/>
                <w:snapToGrid w:val="0"/>
                <w:color w:val="auto"/>
                <w:kern w:val="0"/>
                <w:sz w:val="24"/>
                <w:highlight w:val="none"/>
                <w:lang w:val="en-US" w:eastAsia="zh-CN"/>
              </w:rPr>
              <w:t>技术</w:t>
            </w:r>
            <w:r>
              <w:rPr>
                <w:rFonts w:hint="eastAsia" w:asciiTheme="minorEastAsia" w:hAnsiTheme="minorEastAsia" w:eastAsiaTheme="minorEastAsia" w:cstheme="minorEastAsia"/>
                <w:snapToGrid w:val="0"/>
                <w:color w:val="auto"/>
                <w:kern w:val="0"/>
                <w:sz w:val="24"/>
                <w:highlight w:val="none"/>
              </w:rPr>
              <w:t>偏离表及检测能力附表（勾选对应内容）</w:t>
            </w:r>
            <w:r>
              <w:rPr>
                <w:rFonts w:hint="eastAsia" w:asciiTheme="minorEastAsia" w:hAnsiTheme="minorEastAsia" w:eastAsiaTheme="minorEastAsia" w:cstheme="minorEastAsia"/>
                <w:snapToGrid w:val="0"/>
                <w:color w:val="auto"/>
                <w:kern w:val="0"/>
                <w:sz w:val="24"/>
                <w:highlight w:val="none"/>
                <w:lang w:eastAsia="zh-CN"/>
              </w:rPr>
              <w:t>）</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服务能力：</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（1）有满足检测工作需要的独立的、固定的检测场地，有</w:t>
            </w:r>
            <w:r>
              <w:rPr>
                <w:rFonts w:hint="eastAsia" w:asciiTheme="minorEastAsia" w:hAnsiTheme="minorEastAsia" w:eastAsiaTheme="minorEastAsia" w:cstheme="minorEastAsia"/>
                <w:snapToGrid w:val="0"/>
                <w:color w:val="auto"/>
                <w:kern w:val="0"/>
                <w:sz w:val="24"/>
                <w:highlight w:val="none"/>
                <w:lang w:val="en-US" w:eastAsia="zh-CN"/>
              </w:rPr>
              <w:t>布</w:t>
            </w:r>
            <w:r>
              <w:rPr>
                <w:rFonts w:hint="eastAsia" w:asciiTheme="minorEastAsia" w:hAnsiTheme="minorEastAsia" w:eastAsiaTheme="minorEastAsia" w:cstheme="minorEastAsia"/>
                <w:snapToGrid w:val="0"/>
                <w:color w:val="auto"/>
                <w:kern w:val="0"/>
                <w:sz w:val="24"/>
                <w:highlight w:val="none"/>
              </w:rPr>
              <w:t>局合理的微生物检验区、理化检验区，场地优于采购需求得4分，满足采购需求得2分，不满足不得分；（提供相应的证明材料，包括发票、房产证或房屋租赁合同，实验室情况及图片说明等材料）</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（2）实验室的独立与公正性，包含①质量体系健全性、②管理程序数量及质量、③质量方针及目标，</w:t>
            </w:r>
            <w:r>
              <w:rPr>
                <w:rFonts w:hint="eastAsia" w:asciiTheme="minorEastAsia" w:hAnsiTheme="minorEastAsia" w:eastAsiaTheme="minorEastAsia" w:cstheme="minorEastAsia"/>
                <w:color w:val="auto"/>
                <w:spacing w:val="-6"/>
                <w:sz w:val="24"/>
                <w:highlight w:val="none"/>
              </w:rPr>
              <w:t>每项内容详细完善得2分，每项内容简略得1分，无相关内容不得分，本项最高得6分。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color w:val="auto"/>
                <w:sz w:val="24"/>
                <w:highlight w:val="none"/>
              </w:rPr>
              <w:t>检测设备配置情况：</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供应商所提供的检测仪器设备进行评定。满足项目检测需求的设备：①液质联用仪、②电感耦合等离子体质谱仪、③串联四级杆气相色谱质谱仪、④气相色谱单四级杆质联用仪、⑤液相色谱、⑥气相色谱、⑦原子吸收仪、⑧离子色谱仪、⑨荧光PCR仪、⑩水中总α、β放射性测量仪、⑪微生物气溶胶浓缩仪设备，每有1种设备得1分，最高得11分。（需提供设备图片、资产编号、仪器台账等证明材料）</w:t>
            </w:r>
          </w:p>
        </w:tc>
        <w:tc>
          <w:tcPr>
            <w:tcW w:w="438" w:type="pct"/>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项目实施的思路、原则、特点：</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snapToGrid w:val="0"/>
                <w:color w:val="auto"/>
                <w:kern w:val="0"/>
                <w:sz w:val="24"/>
                <w:highlight w:val="none"/>
              </w:rPr>
              <w:t>根据对投标项目的理解程度、总体设计、组织实施、独到优势等情况，包括方案的科学性、可靠性、可行性、合理性等进行综合评定，综合评定打分。</w:t>
            </w:r>
            <w:r>
              <w:rPr>
                <w:rFonts w:hint="eastAsia" w:asciiTheme="minorEastAsia" w:hAnsiTheme="minorEastAsia" w:eastAsiaTheme="minorEastAsia" w:cstheme="minorEastAsia"/>
                <w:color w:val="auto"/>
                <w:spacing w:val="-6"/>
                <w:sz w:val="24"/>
                <w:highlight w:val="none"/>
              </w:rPr>
              <w:t>方案详细完整</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可实施性强得5分，方案基本详细</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可实施得4分，方案简略</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可实施得3分，方案略有欠缺</w:t>
            </w:r>
            <w:r>
              <w:rPr>
                <w:rFonts w:hint="eastAsia" w:asciiTheme="minorEastAsia" w:hAnsiTheme="minorEastAsia" w:eastAsiaTheme="minorEastAsia" w:cstheme="minorEastAsia"/>
                <w:color w:val="auto"/>
                <w:spacing w:val="-6"/>
                <w:sz w:val="24"/>
                <w:highlight w:val="none"/>
                <w:lang w:val="en-US" w:eastAsia="zh-CN"/>
              </w:rPr>
              <w:t>基本合理</w:t>
            </w:r>
            <w:r>
              <w:rPr>
                <w:rFonts w:hint="eastAsia" w:asciiTheme="minorEastAsia" w:hAnsiTheme="minorEastAsia" w:eastAsiaTheme="minorEastAsia" w:cstheme="minorEastAsia"/>
                <w:color w:val="auto"/>
                <w:spacing w:val="-6"/>
                <w:sz w:val="24"/>
                <w:highlight w:val="none"/>
              </w:rPr>
              <w:t>得2分，方案欠缺较大</w:t>
            </w:r>
            <w:r>
              <w:rPr>
                <w:rFonts w:hint="eastAsia" w:asciiTheme="minorEastAsia" w:hAnsiTheme="minorEastAsia" w:eastAsiaTheme="minorEastAsia" w:cstheme="minorEastAsia"/>
                <w:color w:val="auto"/>
                <w:spacing w:val="-6"/>
                <w:sz w:val="24"/>
                <w:highlight w:val="none"/>
                <w:lang w:val="en-US" w:eastAsia="zh-CN"/>
              </w:rPr>
              <w:t>但有合理之处</w:t>
            </w:r>
            <w:r>
              <w:rPr>
                <w:rFonts w:hint="eastAsia" w:asciiTheme="minorEastAsia" w:hAnsiTheme="minorEastAsia" w:eastAsiaTheme="minorEastAsia" w:cstheme="minorEastAsia"/>
                <w:color w:val="auto"/>
                <w:spacing w:val="-6"/>
                <w:sz w:val="24"/>
                <w:highlight w:val="none"/>
              </w:rPr>
              <w:t>得1分，无相关内容不得分。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检验数据质量保障能力：</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（1）是否具有完善的①检验工作制度、②检验责任追究制度、③检验档案管理制度，</w:t>
            </w:r>
            <w:r>
              <w:rPr>
                <w:rFonts w:hint="eastAsia" w:asciiTheme="minorEastAsia" w:hAnsiTheme="minorEastAsia" w:eastAsiaTheme="minorEastAsia" w:cstheme="minorEastAsia"/>
                <w:color w:val="auto"/>
                <w:sz w:val="24"/>
                <w:highlight w:val="none"/>
                <w:lang w:val="zh-CN"/>
              </w:rPr>
              <w:t>每个制度</w:t>
            </w:r>
            <w:r>
              <w:rPr>
                <w:rFonts w:hint="eastAsia" w:asciiTheme="minorEastAsia" w:hAnsiTheme="minorEastAsia" w:eastAsiaTheme="minorEastAsia" w:cstheme="minorEastAsia"/>
                <w:color w:val="auto"/>
                <w:sz w:val="24"/>
                <w:highlight w:val="none"/>
              </w:rPr>
              <w:t>详细完善得2</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每个制度简略得1分，无相关内容不得分，本项</w:t>
            </w:r>
            <w:r>
              <w:rPr>
                <w:rFonts w:hint="eastAsia" w:asciiTheme="minorEastAsia" w:hAnsiTheme="minorEastAsia" w:eastAsiaTheme="minorEastAsia" w:cstheme="minorEastAsia"/>
                <w:color w:val="auto"/>
                <w:sz w:val="24"/>
                <w:highlight w:val="none"/>
                <w:lang w:val="zh-CN"/>
              </w:rPr>
              <w:t>最高得</w:t>
            </w: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（2）是否建立设备检定和运行性检查制度并有效实施，</w:t>
            </w:r>
            <w:r>
              <w:rPr>
                <w:rFonts w:hint="eastAsia" w:asciiTheme="minorEastAsia" w:hAnsiTheme="minorEastAsia" w:eastAsiaTheme="minorEastAsia" w:cstheme="minorEastAsia"/>
                <w:color w:val="auto"/>
                <w:sz w:val="24"/>
                <w:highlight w:val="none"/>
                <w:lang w:val="zh-CN"/>
              </w:rPr>
              <w:t>每个制度</w:t>
            </w:r>
            <w:r>
              <w:rPr>
                <w:rFonts w:hint="eastAsia" w:asciiTheme="minorEastAsia" w:hAnsiTheme="minorEastAsia" w:eastAsiaTheme="minorEastAsia" w:cstheme="minorEastAsia"/>
                <w:color w:val="auto"/>
                <w:sz w:val="24"/>
                <w:highlight w:val="none"/>
              </w:rPr>
              <w:t>详细完善得2</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每个制度简略得1分，无相关内容不得分，本项</w:t>
            </w:r>
            <w:r>
              <w:rPr>
                <w:rFonts w:hint="eastAsia" w:asciiTheme="minorEastAsia" w:hAnsiTheme="minorEastAsia" w:eastAsiaTheme="minorEastAsia" w:cstheme="minorEastAsia"/>
                <w:color w:val="auto"/>
                <w:sz w:val="24"/>
                <w:highlight w:val="none"/>
                <w:lang w:val="zh-CN"/>
              </w:rPr>
              <w:t>最高得</w:t>
            </w: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（3）是否制定内部考核制度，有专人负责对本项目进行监管，针对本项目制定具体服务质量管理考核细则进行综合评定，</w:t>
            </w:r>
            <w:r>
              <w:rPr>
                <w:rFonts w:hint="eastAsia" w:asciiTheme="minorEastAsia" w:hAnsiTheme="minorEastAsia" w:eastAsiaTheme="minorEastAsia" w:cstheme="minorEastAsia"/>
                <w:color w:val="auto"/>
                <w:spacing w:val="-6"/>
                <w:sz w:val="24"/>
                <w:highlight w:val="none"/>
              </w:rPr>
              <w:t>内容详细完整得4分，内容简略得2分，无相关内容不得分。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8</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突发性事件的应急检测预案：</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根据投标供应商应对突发性事件的应急预案进行综合评定，酌情打分。应急预案</w:t>
            </w:r>
            <w:r>
              <w:rPr>
                <w:rFonts w:hint="eastAsia" w:asciiTheme="minorEastAsia" w:hAnsiTheme="minorEastAsia" w:eastAsiaTheme="minorEastAsia" w:cstheme="minorEastAsia"/>
                <w:color w:val="auto"/>
                <w:spacing w:val="-6"/>
                <w:sz w:val="24"/>
                <w:highlight w:val="none"/>
              </w:rPr>
              <w:t>内容详细完整</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可实施性强得5分，内容基本详细</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可实施得4分，内容简略</w:t>
            </w:r>
            <w:r>
              <w:rPr>
                <w:rFonts w:hint="eastAsia" w:asciiTheme="minorEastAsia" w:hAnsiTheme="minorEastAsia" w:eastAsiaTheme="minorEastAsia" w:cstheme="minorEastAsia"/>
                <w:color w:val="auto"/>
                <w:spacing w:val="-6"/>
                <w:sz w:val="24"/>
                <w:highlight w:val="none"/>
                <w:lang w:val="en-US" w:eastAsia="zh-CN"/>
              </w:rPr>
              <w:t>合理</w:t>
            </w:r>
            <w:r>
              <w:rPr>
                <w:rFonts w:hint="eastAsia" w:asciiTheme="minorEastAsia" w:hAnsiTheme="minorEastAsia" w:eastAsiaTheme="minorEastAsia" w:cstheme="minorEastAsia"/>
                <w:color w:val="auto"/>
                <w:spacing w:val="-6"/>
                <w:sz w:val="24"/>
                <w:highlight w:val="none"/>
              </w:rPr>
              <w:t>可实施得3分，内容略有欠缺</w:t>
            </w:r>
            <w:r>
              <w:rPr>
                <w:rFonts w:hint="eastAsia" w:asciiTheme="minorEastAsia" w:hAnsiTheme="minorEastAsia" w:eastAsiaTheme="minorEastAsia" w:cstheme="minorEastAsia"/>
                <w:color w:val="auto"/>
                <w:spacing w:val="-6"/>
                <w:sz w:val="24"/>
                <w:highlight w:val="none"/>
                <w:lang w:val="en-US" w:eastAsia="zh-CN"/>
              </w:rPr>
              <w:t>基本合理</w:t>
            </w:r>
            <w:r>
              <w:rPr>
                <w:rFonts w:hint="eastAsia" w:asciiTheme="minorEastAsia" w:hAnsiTheme="minorEastAsia" w:eastAsiaTheme="minorEastAsia" w:cstheme="minorEastAsia"/>
                <w:color w:val="auto"/>
                <w:spacing w:val="-6"/>
                <w:sz w:val="24"/>
                <w:highlight w:val="none"/>
              </w:rPr>
              <w:t>得2分，内容欠缺较大</w:t>
            </w:r>
            <w:r>
              <w:rPr>
                <w:rFonts w:hint="eastAsia" w:asciiTheme="minorEastAsia" w:hAnsiTheme="minorEastAsia" w:eastAsiaTheme="minorEastAsia" w:cstheme="minorEastAsia"/>
                <w:color w:val="auto"/>
                <w:spacing w:val="-6"/>
                <w:sz w:val="24"/>
                <w:highlight w:val="none"/>
                <w:lang w:val="en-US" w:eastAsia="zh-CN"/>
              </w:rPr>
              <w:t>但有合理之处</w:t>
            </w:r>
            <w:r>
              <w:rPr>
                <w:rFonts w:hint="eastAsia" w:asciiTheme="minorEastAsia" w:hAnsiTheme="minorEastAsia" w:eastAsiaTheme="minorEastAsia" w:cstheme="minorEastAsia"/>
                <w:color w:val="auto"/>
                <w:spacing w:val="-6"/>
                <w:sz w:val="24"/>
                <w:highlight w:val="none"/>
              </w:rPr>
              <w:t>得1分，无相关内容不得分。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9</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color w:val="auto"/>
                <w:sz w:val="24"/>
                <w:highlight w:val="none"/>
              </w:rPr>
              <w:t>投标供应商的服务响应情况：</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供应商采样响应时间1小时且能保证微生物检测样本2小时内送达实验室得6分，采样响应时间2小时且能保证微生物检测样本4小时内送达实验室得4分，采样响应时间2小时且能保证微生物检测样本6小时内送达实验室得2分，不满足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针对本项目的服务承诺（包括服务时效性、承诺等内容）进行综合评定，服务承诺针对性强得4分，服务承诺针对性一般得2分，无针对性不得分。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11.1</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拟派项目负责人具有中级以上职称得2分；</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具有类似项目管理经验，经验丰富得2分，经验一般得1分，无经验不得分。</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提供相关职称证书、经验证明及近三个月内的社保证明等材料。</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11.2</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参与本项目的技术团队人员构成、专业、分工、经验等情况打分，专业分配合理，分工明确，经验丰富得6分，专业分配基本合理，分工基本明确，经验一般得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专业分配有合理之处、分工不太明确得2分，</w:t>
            </w:r>
            <w:r>
              <w:rPr>
                <w:rFonts w:hint="eastAsia" w:asciiTheme="minorEastAsia" w:hAnsiTheme="minorEastAsia" w:eastAsiaTheme="minorEastAsia" w:cstheme="minorEastAsia"/>
                <w:color w:val="auto"/>
                <w:sz w:val="24"/>
                <w:highlight w:val="none"/>
              </w:rPr>
              <w:t>专业分配不合理或分工混乱不得分。人员需提供履历、</w:t>
            </w:r>
            <w:r>
              <w:rPr>
                <w:rFonts w:hint="eastAsia" w:asciiTheme="minorEastAsia" w:hAnsiTheme="minorEastAsia" w:eastAsiaTheme="minorEastAsia" w:cstheme="minorEastAsia"/>
                <w:color w:val="auto"/>
                <w:sz w:val="24"/>
                <w:highlight w:val="none"/>
                <w:lang w:val="en-US" w:eastAsia="zh-CN"/>
              </w:rPr>
              <w:t>经验证明</w:t>
            </w:r>
            <w:r>
              <w:rPr>
                <w:rFonts w:hint="eastAsia" w:asciiTheme="minorEastAsia" w:hAnsiTheme="minorEastAsia" w:eastAsiaTheme="minorEastAsia" w:cstheme="minorEastAsia"/>
                <w:color w:val="auto"/>
                <w:sz w:val="24"/>
                <w:highlight w:val="none"/>
              </w:rPr>
              <w:t>及近三个月内的社保证明等材料。</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5"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w:t>
            </w:r>
          </w:p>
        </w:tc>
        <w:tc>
          <w:tcPr>
            <w:tcW w:w="4176" w:type="pct"/>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snapToGrid w:val="0"/>
                <w:color w:val="auto"/>
                <w:kern w:val="0"/>
                <w:sz w:val="24"/>
                <w:highlight w:val="none"/>
                <w:lang w:val="en-US" w:eastAsia="zh-CN"/>
              </w:rPr>
              <w:t>客观分</w:t>
            </w:r>
            <w:r>
              <w:rPr>
                <w:rFonts w:hint="eastAsia" w:asciiTheme="minorEastAsia" w:hAnsiTheme="minorEastAsia" w:eastAsiaTheme="minorEastAsia" w:cstheme="minorEastAsia"/>
                <w:snapToGrid w:val="0"/>
                <w:color w:val="auto"/>
                <w:kern w:val="0"/>
                <w:sz w:val="24"/>
                <w:highlight w:val="none"/>
                <w:lang w:eastAsia="zh-CN"/>
              </w:rPr>
              <w:t>】</w:t>
            </w:r>
            <w:r>
              <w:rPr>
                <w:rFonts w:hint="eastAsia" w:asciiTheme="minorEastAsia" w:hAnsiTheme="minorEastAsia" w:eastAsiaTheme="minorEastAsia" w:cstheme="minorEastAsia"/>
                <w:color w:val="auto"/>
                <w:sz w:val="24"/>
                <w:highlight w:val="none"/>
              </w:rPr>
              <w:t>车辆保障情况：</w:t>
            </w:r>
          </w:p>
          <w:p>
            <w:pPr>
              <w:keepNext w:val="0"/>
              <w:keepLines w:val="0"/>
              <w:pageBreakBefore w:val="0"/>
              <w:numPr>
                <w:ilvl w:val="0"/>
                <w:numId w:val="0"/>
              </w:numPr>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投标供应商是否配备专用采样车，有得2分，没有不得分；</w:t>
            </w:r>
          </w:p>
          <w:p>
            <w:pPr>
              <w:keepNext w:val="0"/>
              <w:keepLines w:val="0"/>
              <w:pageBreakBefore w:val="0"/>
              <w:numPr>
                <w:ilvl w:val="0"/>
                <w:numId w:val="0"/>
              </w:numPr>
              <w:kinsoku/>
              <w:wordWrap/>
              <w:overflowPunct/>
              <w:topLinePunct w:val="0"/>
              <w:autoSpaceDE/>
              <w:autoSpaceDN/>
              <w:bidi w:val="0"/>
              <w:adjustRightInd/>
              <w:snapToGrid/>
              <w:spacing w:line="312"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根据可用于本项目的采样车数量，每增加1辆得1分，最高得3分；（提供公司名下有效车辆行驶证复印件）</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）采样车是否配备样品冷藏箱等专用冷藏设备，有得2分，没有不得分。</w:t>
            </w:r>
          </w:p>
          <w:p>
            <w:pPr>
              <w:keepNext w:val="0"/>
              <w:keepLines w:val="0"/>
              <w:pageBreakBefore w:val="0"/>
              <w:kinsoku/>
              <w:wordWrap/>
              <w:overflowPunct/>
              <w:topLinePunct w:val="0"/>
              <w:autoSpaceDE/>
              <w:autoSpaceDN/>
              <w:bidi w:val="0"/>
              <w:adjustRightInd/>
              <w:snapToGrid/>
              <w:spacing w:line="312" w:lineRule="auto"/>
              <w:ind w:firstLine="33" w:firstLineChars="14"/>
              <w:jc w:val="left"/>
              <w:textAlignment w:val="auto"/>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提供相关证明材料加盖公章，未提供不得分。</w:t>
            </w:r>
          </w:p>
        </w:tc>
        <w:tc>
          <w:tcPr>
            <w:tcW w:w="438" w:type="pct"/>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7</w:t>
            </w:r>
          </w:p>
        </w:tc>
      </w:tr>
    </w:tbl>
    <w:p>
      <w:pPr>
        <w:snapToGrid w:val="0"/>
        <w:spacing w:line="360" w:lineRule="auto"/>
        <w:ind w:firstLine="400" w:firstLineChars="200"/>
        <w:jc w:val="left"/>
        <w:rPr>
          <w:rFonts w:hint="eastAsia"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28"/>
        <w:spacing w:before="0"/>
        <w:ind w:firstLine="508" w:firstLineChars="212"/>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8"/>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28"/>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pStyle w:val="2"/>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pPr>
        <w:pStyle w:val="9"/>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9"/>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9"/>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jc w:val="left"/>
        <w:rPr>
          <w:rFonts w:hint="eastAsia" w:asciiTheme="minorEastAsia" w:hAnsiTheme="minorEastAsia" w:eastAsiaTheme="minorEastAsia" w:cstheme="minorEastAsia"/>
          <w:b/>
          <w:color w:val="auto"/>
          <w:sz w:val="36"/>
          <w:szCs w:val="36"/>
          <w:highlight w:val="none"/>
        </w:rPr>
      </w:pPr>
      <w:bookmarkStart w:id="393" w:name="第五部分"/>
      <w:bookmarkStart w:id="394"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hint="eastAsia" w:asciiTheme="minorEastAsia" w:hAnsiTheme="minorEastAsia" w:eastAsiaTheme="minorEastAsia" w:cstheme="minorEastAsia"/>
          <w:b/>
          <w:color w:val="auto"/>
          <w:sz w:val="28"/>
          <w:szCs w:val="28"/>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24"/>
          <w:highlight w:val="none"/>
        </w:rPr>
      </w:pP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0"/>
        <w:ind w:firstLine="2843" w:firstLineChars="11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hint="eastAsia" w:asciiTheme="minorEastAsia" w:hAnsiTheme="minorEastAsia" w:eastAsiaTheme="minorEastAsia" w:cstheme="minorEastAsia"/>
          <w:color w:val="auto"/>
          <w:sz w:val="24"/>
          <w:highlight w:val="none"/>
        </w:rPr>
      </w:pPr>
    </w:p>
    <w:p>
      <w:pPr>
        <w:pStyle w:val="2"/>
        <w:rPr>
          <w:rFonts w:hint="eastAsia" w:asciiTheme="minorEastAsia" w:hAnsiTheme="minorEastAsia" w:eastAsiaTheme="minorEastAsia" w:cstheme="minorEastAsia"/>
          <w:color w:val="auto"/>
          <w:highlight w:val="none"/>
        </w:rPr>
      </w:pPr>
    </w:p>
    <w:p>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1"/>
        <w:spacing w:before="120" w:line="22" w:lineRule="atLeast"/>
        <w:rPr>
          <w:rFonts w:hint="eastAsia" w:asciiTheme="minorEastAsia" w:hAnsiTheme="minorEastAsia" w:eastAsiaTheme="minorEastAsia" w:cstheme="minorEastAsia"/>
          <w:color w:val="auto"/>
          <w:szCs w:val="24"/>
          <w:highlight w:val="none"/>
        </w:rPr>
      </w:pPr>
    </w:p>
    <w:p>
      <w:pPr>
        <w:pStyle w:val="31"/>
        <w:spacing w:before="120" w:line="22" w:lineRule="atLeast"/>
        <w:rPr>
          <w:rFonts w:hint="eastAsia" w:asciiTheme="minorEastAsia" w:hAnsiTheme="minorEastAsia" w:eastAsiaTheme="minorEastAsia" w:cstheme="minorEastAsia"/>
          <w:color w:val="auto"/>
          <w:szCs w:val="24"/>
          <w:highlight w:val="none"/>
        </w:rPr>
      </w:pPr>
    </w:p>
    <w:p>
      <w:pPr>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hint="eastAsia" w:asciiTheme="minorEastAsia" w:hAnsiTheme="minorEastAsia" w:eastAsiaTheme="minorEastAsia" w:cstheme="minorEastAsia"/>
          <w:color w:val="auto"/>
          <w:sz w:val="24"/>
          <w:highlight w:val="none"/>
        </w:rPr>
      </w:pPr>
    </w:p>
    <w:p>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hint="eastAsia" w:asciiTheme="minorEastAsia" w:hAnsiTheme="minorEastAsia" w:eastAsiaTheme="minorEastAsia" w:cstheme="minorEastAsia"/>
          <w:color w:val="auto"/>
          <w:kern w:val="0"/>
          <w:sz w:val="24"/>
          <w:highlight w:val="none"/>
        </w:rPr>
        <w:sectPr>
          <w:headerReference r:id="rId8" w:type="default"/>
          <w:footerReference r:id="rId9" w:type="default"/>
          <w:pgSz w:w="11907" w:h="16840"/>
          <w:pgMar w:top="1417" w:right="1417" w:bottom="1417" w:left="1417" w:header="851" w:footer="850" w:gutter="0"/>
          <w:cols w:space="720" w:num="1"/>
          <w:docGrid w:linePitch="1" w:charSpace="0"/>
        </w:sectPr>
      </w:pP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杭州市疾病预防控制中心（杭州市卫生监督所）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2024年杭州市公共卫生监督检测项目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评审委员会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为该项目中标供应商。现于中标通知书发出之日起30日（鼓励有条件的缩短至10个工作日）内，按照采购文件确定的事项签订本合同。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val="zh-CN"/>
        </w:rPr>
        <w:t>《中华人民共和国政府采购法》等相关法律法规之规定，按照平等、自愿、公平和诚实信用的原则，经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杭州市疾病预防控制中心（杭州市卫生监督所）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napToGrid w:val="0"/>
        <w:spacing w:line="360" w:lineRule="auto"/>
        <w:ind w:firstLine="482" w:firstLineChars="200"/>
        <w:outlineLvl w:val="0"/>
        <w:rPr>
          <w:rFonts w:hint="eastAsia" w:asciiTheme="minorEastAsia" w:hAnsiTheme="minorEastAsia" w:eastAsiaTheme="minorEastAsia" w:cstheme="minorEastAsia"/>
          <w:color w:val="auto"/>
          <w:sz w:val="24"/>
          <w:highlight w:val="none"/>
        </w:rPr>
      </w:pPr>
      <w:bookmarkStart w:id="395" w:name="_Toc20421"/>
      <w:bookmarkStart w:id="396" w:name="_Toc28855"/>
      <w:bookmarkStart w:id="397" w:name="_Toc19273"/>
      <w:bookmarkStart w:id="398" w:name="_Toc15367"/>
      <w:bookmarkStart w:id="399" w:name="_Toc22967"/>
      <w:r>
        <w:rPr>
          <w:rFonts w:hint="eastAsia" w:asciiTheme="minorEastAsia" w:hAnsiTheme="minorEastAsia" w:eastAsiaTheme="minorEastAsia" w:cstheme="minorEastAsia"/>
          <w:b/>
          <w:color w:val="auto"/>
          <w:sz w:val="24"/>
          <w:highlight w:val="none"/>
        </w:rPr>
        <w:t>1.1 合同组成部分</w:t>
      </w:r>
      <w:bookmarkEnd w:id="395"/>
      <w:bookmarkEnd w:id="396"/>
      <w:bookmarkEnd w:id="397"/>
      <w:bookmarkEnd w:id="398"/>
      <w:bookmarkEnd w:id="39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招标文件（含澄清或者修改文件）；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投标文件（含澄清或者说明文件）；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00" w:name="_Toc6773"/>
      <w:bookmarkStart w:id="401" w:name="_Toc22185"/>
      <w:bookmarkStart w:id="402" w:name="_Toc2918"/>
      <w:bookmarkStart w:id="403" w:name="_Toc18585"/>
      <w:bookmarkStart w:id="404" w:name="_Toc6311"/>
      <w:r>
        <w:rPr>
          <w:rFonts w:hint="eastAsia" w:asciiTheme="minorEastAsia" w:hAnsiTheme="minorEastAsia" w:eastAsiaTheme="minorEastAsia" w:cstheme="minorEastAsia"/>
          <w:b/>
          <w:color w:val="auto"/>
          <w:sz w:val="24"/>
          <w:highlight w:val="none"/>
        </w:rPr>
        <w:t>1.2 标的</w:t>
      </w:r>
      <w:bookmarkEnd w:id="400"/>
      <w:bookmarkEnd w:id="401"/>
      <w:bookmarkEnd w:id="402"/>
      <w:bookmarkEnd w:id="403"/>
      <w:bookmarkEnd w:id="404"/>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05" w:name="_Toc5635"/>
      <w:bookmarkStart w:id="406" w:name="_Toc1386"/>
      <w:bookmarkStart w:id="407" w:name="_Toc21124"/>
      <w:bookmarkStart w:id="408" w:name="_Toc4929"/>
      <w:bookmarkStart w:id="409" w:name="_Toc13918"/>
      <w:r>
        <w:rPr>
          <w:rFonts w:hint="eastAsia" w:asciiTheme="minorEastAsia" w:hAnsiTheme="minorEastAsia" w:eastAsiaTheme="minorEastAsia" w:cstheme="minorEastAsia"/>
          <w:b/>
          <w:color w:val="auto"/>
          <w:sz w:val="24"/>
          <w:highlight w:val="none"/>
        </w:rPr>
        <w:t>1.3 价款</w:t>
      </w:r>
      <w:bookmarkEnd w:id="405"/>
      <w:bookmarkEnd w:id="406"/>
      <w:bookmarkEnd w:id="407"/>
      <w:bookmarkEnd w:id="408"/>
      <w:bookmarkEnd w:id="40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0" w:type="dxa"/>
            <w:vAlign w:val="center"/>
          </w:tcPr>
          <w:p>
            <w:pPr>
              <w:pStyle w:val="32"/>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22"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428"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297" w:type="dxa"/>
            <w:vAlign w:val="center"/>
          </w:tcPr>
          <w:p>
            <w:pPr>
              <w:pStyle w:val="32"/>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891" w:type="dxa"/>
            <w:vAlign w:val="center"/>
          </w:tcPr>
          <w:p>
            <w:pPr>
              <w:pStyle w:val="32"/>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0"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0"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7" w:type="dxa"/>
            <w:gridSpan w:val="4"/>
            <w:vAlign w:val="center"/>
          </w:tcPr>
          <w:p>
            <w:pPr>
              <w:pStyle w:val="32"/>
              <w:snapToGrid w:val="0"/>
              <w:spacing w:line="312" w:lineRule="auto"/>
              <w:ind w:firstLine="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总价（大写）</w:t>
            </w:r>
          </w:p>
        </w:tc>
        <w:tc>
          <w:tcPr>
            <w:tcW w:w="1891" w:type="dxa"/>
            <w:vAlign w:val="center"/>
          </w:tcPr>
          <w:p>
            <w:pPr>
              <w:pStyle w:val="32"/>
              <w:snapToGrid w:val="0"/>
              <w:spacing w:line="312" w:lineRule="auto"/>
              <w:ind w:firstLine="200"/>
              <w:jc w:val="center"/>
              <w:rPr>
                <w:rFonts w:hint="eastAsia" w:asciiTheme="minorEastAsia" w:hAnsiTheme="minorEastAsia" w:eastAsiaTheme="minorEastAsia" w:cstheme="minorEastAsia"/>
                <w:color w:val="auto"/>
                <w:sz w:val="24"/>
                <w:szCs w:val="24"/>
                <w:highlight w:val="none"/>
              </w:rPr>
            </w:pPr>
          </w:p>
        </w:tc>
      </w:tr>
    </w:tbl>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10" w:name="_Toc3654"/>
      <w:bookmarkStart w:id="411" w:name="_Toc26916"/>
      <w:bookmarkStart w:id="412" w:name="_Toc30158"/>
      <w:bookmarkStart w:id="413" w:name="_Toc14993"/>
      <w:bookmarkStart w:id="414" w:name="_Toc30506"/>
      <w:r>
        <w:rPr>
          <w:rFonts w:hint="eastAsia" w:asciiTheme="minorEastAsia" w:hAnsiTheme="minorEastAsia" w:eastAsiaTheme="minorEastAsia" w:cstheme="minorEastAsia"/>
          <w:b/>
          <w:color w:val="auto"/>
          <w:sz w:val="24"/>
          <w:highlight w:val="none"/>
        </w:rPr>
        <w:t>1.4 付款方式和发票开具方式</w:t>
      </w:r>
      <w:bookmarkEnd w:id="410"/>
      <w:bookmarkEnd w:id="411"/>
      <w:bookmarkEnd w:id="412"/>
      <w:bookmarkEnd w:id="413"/>
      <w:bookmarkEnd w:id="414"/>
    </w:p>
    <w:p>
      <w:pPr>
        <w:pStyle w:val="33"/>
        <w:snapToGrid w:val="0"/>
        <w:spacing w:before="0" w:beforeAutospacing="0" w:after="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不少于合同金额的40％；项目分年安排预算的，每年预付款比例为不少于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1.4.3甲方迟延支付乙方款项的，向乙方支付逾期利息。双方可以在合同专用条款中约定逾期利率，约定利率不得低于合同订立时一年期贷款市场报价利率；未作约定的，按照每日利率万分之五支付逾期利息。</w:t>
      </w:r>
    </w:p>
    <w:p>
      <w:pPr>
        <w:snapToGrid w:val="0"/>
        <w:spacing w:line="360" w:lineRule="auto"/>
        <w:ind w:firstLine="482" w:firstLineChars="200"/>
        <w:outlineLvl w:val="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1.4.4资金支付的方式、时间和条件：</w:t>
      </w:r>
    </w:p>
    <w:p>
      <w:pPr>
        <w:pStyle w:val="41"/>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bookmarkStart w:id="415" w:name="_Toc31421"/>
      <w:bookmarkStart w:id="416" w:name="_Toc3625"/>
      <w:bookmarkStart w:id="417" w:name="_Toc4760"/>
      <w:bookmarkStart w:id="418" w:name="_Toc11108"/>
      <w:bookmarkStart w:id="419" w:name="_Toc8772"/>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合同签订后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个工作日支付合同金额的50%</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年9月份支付合同金额的35%</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（3）项目完成，通过验收后支付剩余尾款，计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履行期限、地点和方式</w:t>
      </w:r>
      <w:bookmarkEnd w:id="415"/>
      <w:bookmarkEnd w:id="416"/>
      <w:bookmarkEnd w:id="417"/>
      <w:bookmarkEnd w:id="418"/>
      <w:bookmarkEnd w:id="419"/>
    </w:p>
    <w:p>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b/>
          <w:bCs/>
          <w:color w:val="auto"/>
          <w:sz w:val="24"/>
          <w:highlight w:val="none"/>
          <w:u w:val="single"/>
        </w:rPr>
        <w:t xml:space="preserve"> 合同签订之日起至202</w:t>
      </w:r>
      <w:r>
        <w:rPr>
          <w:rFonts w:hint="eastAsia" w:asciiTheme="minorEastAsia" w:hAnsiTheme="minorEastAsia" w:eastAsiaTheme="minorEastAsia" w:cstheme="minorEastAsia"/>
          <w:b/>
          <w:bCs/>
          <w:color w:val="auto"/>
          <w:sz w:val="24"/>
          <w:highlight w:val="none"/>
          <w:u w:val="single"/>
          <w:lang w:val="en-US" w:eastAsia="zh-CN"/>
        </w:rPr>
        <w:t>4</w:t>
      </w:r>
      <w:r>
        <w:rPr>
          <w:rFonts w:hint="eastAsia" w:asciiTheme="minorEastAsia" w:hAnsiTheme="minorEastAsia" w:eastAsiaTheme="minorEastAsia" w:cstheme="minorEastAsia"/>
          <w:b/>
          <w:bCs/>
          <w:color w:val="auto"/>
          <w:sz w:val="24"/>
          <w:highlight w:val="none"/>
          <w:u w:val="single"/>
        </w:rPr>
        <w:t xml:space="preserve">年11月30日前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b/>
          <w:bCs/>
          <w:i/>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 xml:space="preserve">甲方指定地点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甲方指定方式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color w:val="auto"/>
          <w:sz w:val="24"/>
          <w:highlight w:val="none"/>
          <w:u w:val="single"/>
        </w:rPr>
      </w:pPr>
      <w:bookmarkStart w:id="420" w:name="_Toc24662"/>
      <w:bookmarkStart w:id="421" w:name="_Toc5698"/>
      <w:bookmarkStart w:id="422" w:name="_Toc2375"/>
      <w:bookmarkStart w:id="423" w:name="_Toc3079"/>
      <w:bookmarkStart w:id="424" w:name="_Toc8586"/>
      <w:r>
        <w:rPr>
          <w:rFonts w:hint="eastAsia" w:asciiTheme="minorEastAsia" w:hAnsiTheme="minorEastAsia" w:eastAsiaTheme="minorEastAsia" w:cstheme="minorEastAsia"/>
          <w:b/>
          <w:color w:val="auto"/>
          <w:sz w:val="24"/>
          <w:highlight w:val="none"/>
        </w:rPr>
        <w:t>1.6 违约责任</w:t>
      </w:r>
      <w:bookmarkEnd w:id="420"/>
      <w:bookmarkEnd w:id="421"/>
      <w:bookmarkEnd w:id="422"/>
      <w:bookmarkEnd w:id="423"/>
      <w:bookmarkEnd w:id="424"/>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right="-420" w:rightChars="-200"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highlight w:val="none"/>
        </w:rPr>
        <w:t>1.6.7其他违约责任</w:t>
      </w:r>
      <w:r>
        <w:rPr>
          <w:rFonts w:hint="eastAsia" w:asciiTheme="minorEastAsia" w:hAnsiTheme="minorEastAsia" w:eastAsiaTheme="minorEastAsia" w:cstheme="minorEastAsia"/>
          <w:b/>
          <w:bCs/>
          <w:iCs/>
          <w:color w:val="auto"/>
          <w:sz w:val="24"/>
          <w:highlight w:val="none"/>
        </w:rPr>
        <w:t>：</w:t>
      </w:r>
      <w:r>
        <w:rPr>
          <w:rFonts w:hint="eastAsia" w:asciiTheme="minorEastAsia" w:hAnsiTheme="minorEastAsia" w:eastAsiaTheme="minorEastAsia" w:cstheme="minorEastAsia"/>
          <w:b/>
          <w:bCs/>
          <w:iCs/>
          <w:color w:val="auto"/>
          <w:sz w:val="24"/>
          <w:highlight w:val="none"/>
          <w:u w:val="single"/>
        </w:rPr>
        <w:t xml:space="preserve"> 如果因乙方导致项目不能履行，按合同违约处理；已完成工作内容可按实结算，并返回甲方已付合同款项结余部分。</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25" w:name="_Toc26807"/>
      <w:bookmarkStart w:id="426" w:name="_Toc18683"/>
      <w:bookmarkStart w:id="427" w:name="_Toc30329"/>
      <w:bookmarkStart w:id="428" w:name="_Toc32454"/>
      <w:bookmarkStart w:id="429" w:name="_Toc9497"/>
      <w:r>
        <w:rPr>
          <w:rFonts w:hint="eastAsia" w:asciiTheme="minorEastAsia" w:hAnsiTheme="minorEastAsia" w:eastAsiaTheme="minorEastAsia" w:cstheme="minorEastAsia"/>
          <w:b/>
          <w:color w:val="auto"/>
          <w:sz w:val="24"/>
          <w:highlight w:val="none"/>
        </w:rPr>
        <w:t>1.7 合同争议的解决</w:t>
      </w:r>
      <w:bookmarkEnd w:id="425"/>
      <w:bookmarkEnd w:id="426"/>
      <w:bookmarkEnd w:id="427"/>
      <w:bookmarkEnd w:id="428"/>
      <w:bookmarkEnd w:id="429"/>
    </w:p>
    <w:p>
      <w:pPr>
        <w:snapToGrid w:val="0"/>
        <w:spacing w:line="360" w:lineRule="auto"/>
        <w:ind w:left="-61" w:leftChars="-29" w:right="-420" w:rightChars="-20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Cs/>
          <w:color w:val="auto"/>
          <w:sz w:val="24"/>
          <w:highlight w:val="none"/>
          <w:u w:val="single"/>
        </w:rPr>
        <w:t xml:space="preserve"> 1.7.2</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snapToGrid w:val="0"/>
        <w:spacing w:line="360" w:lineRule="auto"/>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pPr>
        <w:snapToGrid w:val="0"/>
        <w:spacing w:line="360" w:lineRule="auto"/>
        <w:ind w:left="-420" w:leftChars="-200" w:right="-420" w:rightChars="-200"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甲方所在地的 </w:t>
      </w:r>
      <w:r>
        <w:rPr>
          <w:rFonts w:hint="eastAsia" w:asciiTheme="minorEastAsia" w:hAnsiTheme="minorEastAsia" w:eastAsiaTheme="minorEastAsia" w:cstheme="minorEastAsia"/>
          <w:color w:val="auto"/>
          <w:sz w:val="24"/>
          <w:highlight w:val="none"/>
        </w:rPr>
        <w:t>人民法院起诉。</w:t>
      </w:r>
    </w:p>
    <w:p>
      <w:pPr>
        <w:snapToGrid w:val="0"/>
        <w:spacing w:line="360" w:lineRule="auto"/>
        <w:ind w:firstLine="241" w:firstLineChars="100"/>
        <w:outlineLvl w:val="0"/>
        <w:rPr>
          <w:rFonts w:hint="eastAsia" w:asciiTheme="minorEastAsia" w:hAnsiTheme="minorEastAsia" w:eastAsiaTheme="minorEastAsia" w:cstheme="minorEastAsia"/>
          <w:b/>
          <w:color w:val="auto"/>
          <w:sz w:val="24"/>
          <w:highlight w:val="none"/>
        </w:rPr>
      </w:pPr>
      <w:bookmarkStart w:id="430" w:name="_Toc16417"/>
      <w:bookmarkStart w:id="431" w:name="_Toc12273"/>
      <w:bookmarkStart w:id="432" w:name="_Toc23784"/>
      <w:bookmarkStart w:id="433" w:name="_Toc15827"/>
      <w:bookmarkStart w:id="434" w:name="_Toc26227"/>
      <w:r>
        <w:rPr>
          <w:rFonts w:hint="eastAsia" w:asciiTheme="minorEastAsia" w:hAnsiTheme="minorEastAsia" w:eastAsiaTheme="minorEastAsia" w:cstheme="minorEastAsia"/>
          <w:b/>
          <w:color w:val="auto"/>
          <w:sz w:val="24"/>
          <w:highlight w:val="none"/>
        </w:rPr>
        <w:t>1.8 合同生效</w:t>
      </w:r>
      <w:bookmarkEnd w:id="430"/>
      <w:bookmarkEnd w:id="431"/>
      <w:bookmarkEnd w:id="432"/>
      <w:bookmarkEnd w:id="433"/>
      <w:bookmarkEnd w:id="434"/>
    </w:p>
    <w:p>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本合同自双方当事人签字盖章，经政采云备案公示后生效。</w:t>
      </w:r>
    </w:p>
    <w:p>
      <w:pPr>
        <w:autoSpaceDE w:val="0"/>
        <w:autoSpaceDN w:val="0"/>
        <w:snapToGrid w:val="0"/>
        <w:spacing w:line="360" w:lineRule="auto"/>
        <w:rPr>
          <w:rFonts w:hint="eastAsia" w:asciiTheme="minorEastAsia" w:hAnsiTheme="minorEastAsia" w:eastAsiaTheme="minorEastAsia" w:cstheme="minorEastAsia"/>
          <w:b/>
          <w:color w:val="auto"/>
          <w:sz w:val="24"/>
          <w:highlight w:val="none"/>
          <w:lang w:val="zh-CN"/>
        </w:rPr>
      </w:pP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统一社会信用代码：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统一社会信用代码或身份证号码：</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住所：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住所：</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法定代表人或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法定代表人或</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授权代表（签字）：</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pStyle w:val="30"/>
        <w:spacing w:after="0"/>
        <w:ind w:left="0" w:leftChars="0" w:firstLine="0" w:firstLineChars="0"/>
        <w:jc w:val="center"/>
        <w:rPr>
          <w:rFonts w:hint="eastAsia" w:asciiTheme="minorEastAsia" w:hAnsiTheme="minorEastAsia" w:eastAsiaTheme="minorEastAsia" w:cstheme="minorEastAsia"/>
          <w:b/>
          <w:color w:val="auto"/>
          <w:szCs w:val="24"/>
          <w:highlight w:val="none"/>
        </w:rPr>
      </w:pPr>
    </w:p>
    <w:p>
      <w:pP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br w:type="page"/>
      </w:r>
    </w:p>
    <w:p>
      <w:pPr>
        <w:pStyle w:val="30"/>
        <w:spacing w:after="0"/>
        <w:ind w:left="0" w:leftChars="0" w:firstLine="0" w:firstLineChars="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35" w:name="_Toc31297"/>
      <w:bookmarkStart w:id="436" w:name="_Toc14021"/>
      <w:bookmarkStart w:id="437" w:name="_Toc19680"/>
      <w:bookmarkStart w:id="438" w:name="_Toc25079"/>
      <w:bookmarkStart w:id="439" w:name="_Toc5228"/>
      <w:r>
        <w:rPr>
          <w:rFonts w:hint="eastAsia" w:asciiTheme="minorEastAsia" w:hAnsiTheme="minorEastAsia" w:eastAsiaTheme="minorEastAsia" w:cstheme="minorEastAsia"/>
          <w:b/>
          <w:color w:val="auto"/>
          <w:sz w:val="24"/>
          <w:highlight w:val="none"/>
        </w:rPr>
        <w:t>2.1 定义</w:t>
      </w:r>
      <w:bookmarkEnd w:id="435"/>
      <w:bookmarkEnd w:id="436"/>
      <w:bookmarkEnd w:id="437"/>
      <w:bookmarkEnd w:id="438"/>
      <w:bookmarkEnd w:id="43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szCs w:val="24"/>
          <w:highlight w:val="none"/>
        </w:rPr>
      </w:pPr>
      <w:bookmarkStart w:id="440" w:name="_Toc31402"/>
      <w:bookmarkStart w:id="441" w:name="_Toc19539"/>
      <w:bookmarkStart w:id="442" w:name="_Toc3769"/>
      <w:bookmarkStart w:id="443" w:name="_Toc16752"/>
      <w:bookmarkStart w:id="444" w:name="_Toc23289"/>
      <w:r>
        <w:rPr>
          <w:rFonts w:hint="eastAsia" w:asciiTheme="minorEastAsia" w:hAnsiTheme="minorEastAsia" w:eastAsiaTheme="minorEastAsia" w:cstheme="minorEastAsia"/>
          <w:b/>
          <w:color w:val="auto"/>
          <w:sz w:val="24"/>
          <w:szCs w:val="24"/>
          <w:highlight w:val="none"/>
        </w:rPr>
        <w:t>2.2 技术规范</w:t>
      </w:r>
      <w:bookmarkEnd w:id="440"/>
      <w:bookmarkEnd w:id="441"/>
      <w:bookmarkEnd w:id="442"/>
      <w:bookmarkEnd w:id="443"/>
      <w:bookmarkEnd w:id="444"/>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szCs w:val="24"/>
          <w:highlight w:val="none"/>
        </w:rPr>
      </w:pPr>
      <w:bookmarkStart w:id="445" w:name="_Toc27945"/>
      <w:bookmarkStart w:id="446" w:name="_Toc13673"/>
      <w:bookmarkStart w:id="447" w:name="_Toc9161"/>
      <w:bookmarkStart w:id="448" w:name="_Toc4133"/>
      <w:bookmarkStart w:id="449" w:name="_Toc12412"/>
      <w:r>
        <w:rPr>
          <w:rFonts w:hint="eastAsia" w:asciiTheme="minorEastAsia" w:hAnsiTheme="minorEastAsia" w:eastAsiaTheme="minorEastAsia" w:cstheme="minorEastAsia"/>
          <w:b/>
          <w:color w:val="auto"/>
          <w:sz w:val="24"/>
          <w:szCs w:val="24"/>
          <w:highlight w:val="none"/>
        </w:rPr>
        <w:t>2.3 知识产权</w:t>
      </w:r>
      <w:bookmarkEnd w:id="445"/>
      <w:bookmarkEnd w:id="446"/>
      <w:bookmarkEnd w:id="447"/>
      <w:bookmarkEnd w:id="448"/>
      <w:bookmarkEnd w:id="449"/>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乙方提供原有系统知识产权归乙方所有，甲方有永久使用权。</w:t>
      </w:r>
    </w:p>
    <w:p>
      <w:pPr>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2.3.3 基于甲方个性化新增部分的软件著作权归双方所有。</w:t>
      </w:r>
    </w:p>
    <w:p>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hint="eastAsia" w:asciiTheme="minorEastAsia" w:hAnsiTheme="minorEastAsia" w:eastAsiaTheme="minorEastAsia" w:cstheme="minorEastAsia"/>
          <w:b/>
          <w:bCs/>
          <w:color w:val="auto"/>
          <w:sz w:val="24"/>
          <w:highlight w:val="none"/>
        </w:rPr>
      </w:pPr>
      <w:bookmarkStart w:id="450" w:name="_Toc26555"/>
      <w:bookmarkStart w:id="451" w:name="_Toc32670"/>
      <w:bookmarkStart w:id="452" w:name="_Toc15447"/>
      <w:bookmarkStart w:id="453" w:name="_Toc31233"/>
      <w:bookmarkStart w:id="454" w:name="_Toc22011"/>
      <w:r>
        <w:rPr>
          <w:rFonts w:hint="eastAsia" w:asciiTheme="minorEastAsia" w:hAnsiTheme="minorEastAsia" w:eastAsiaTheme="minorEastAsia" w:cstheme="minorEastAsia"/>
          <w:b/>
          <w:color w:val="auto"/>
          <w:sz w:val="24"/>
          <w:highlight w:val="none"/>
        </w:rPr>
        <w:t>2.5 结算方式</w:t>
      </w:r>
      <w:bookmarkEnd w:id="450"/>
      <w:bookmarkEnd w:id="451"/>
      <w:bookmarkEnd w:id="452"/>
      <w:bookmarkEnd w:id="453"/>
      <w:bookmarkEnd w:id="454"/>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u w:val="single"/>
        </w:rPr>
        <w:t>分期支付</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55" w:name="_Toc13154"/>
      <w:bookmarkStart w:id="456" w:name="_Toc16163"/>
      <w:bookmarkStart w:id="457" w:name="_Toc18990"/>
      <w:bookmarkStart w:id="458" w:name="_Toc13467"/>
      <w:bookmarkStart w:id="459" w:name="_Toc30507"/>
      <w:r>
        <w:rPr>
          <w:rFonts w:hint="eastAsia" w:asciiTheme="minorEastAsia" w:hAnsiTheme="minorEastAsia" w:eastAsiaTheme="minorEastAsia" w:cstheme="minorEastAsia"/>
          <w:b/>
          <w:color w:val="auto"/>
          <w:sz w:val="24"/>
          <w:highlight w:val="none"/>
        </w:rPr>
        <w:t>2.6 技术资料和保密义务</w:t>
      </w:r>
      <w:bookmarkEnd w:id="455"/>
      <w:bookmarkEnd w:id="456"/>
      <w:bookmarkEnd w:id="457"/>
      <w:bookmarkEnd w:id="458"/>
      <w:bookmarkEnd w:id="459"/>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highlight w:val="none"/>
        </w:rPr>
        <w:t>2.6.4</w:t>
      </w:r>
      <w:r>
        <w:rPr>
          <w:rFonts w:hint="eastAsia" w:asciiTheme="minorEastAsia" w:hAnsiTheme="minorEastAsia" w:eastAsiaTheme="minorEastAsia" w:cstheme="minorEastAsia"/>
          <w:color w:val="auto"/>
          <w:sz w:val="24"/>
          <w:szCs w:val="24"/>
          <w:highlight w:val="none"/>
          <w:shd w:val="clear" w:color="auto" w:fill="FFFFFF"/>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widowControl/>
        <w:shd w:val="clear" w:color="auto" w:fill="FFFFFF"/>
        <w:snapToGrid w:val="0"/>
        <w:spacing w:line="360" w:lineRule="auto"/>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2.6.6如果甲方有要求，乙方在完成合同后应将甲方为本合同提供的所有资料或物品返还甲方。</w:t>
      </w:r>
    </w:p>
    <w:p>
      <w:pPr>
        <w:widowControl/>
        <w:shd w:val="clear" w:color="auto" w:fill="FFFFFF"/>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2.6.7保密期限自本合同生效之日起算，保密期限为：永久，不因本合同的解除或终止而失效。</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0" w:name="_Toc19069"/>
      <w:r>
        <w:rPr>
          <w:rFonts w:hint="eastAsia" w:asciiTheme="minorEastAsia" w:hAnsiTheme="minorEastAsia" w:eastAsiaTheme="minorEastAsia" w:cstheme="minorEastAsia"/>
          <w:b/>
          <w:color w:val="auto"/>
          <w:sz w:val="24"/>
          <w:highlight w:val="none"/>
        </w:rPr>
        <w:t>2.7 质量保证</w:t>
      </w:r>
      <w:bookmarkEnd w:id="460"/>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1" w:name="_Toc22267"/>
      <w:r>
        <w:rPr>
          <w:rFonts w:hint="eastAsia" w:asciiTheme="minorEastAsia" w:hAnsiTheme="minorEastAsia" w:eastAsiaTheme="minorEastAsia" w:cstheme="minorEastAsia"/>
          <w:b/>
          <w:color w:val="auto"/>
          <w:sz w:val="24"/>
          <w:highlight w:val="none"/>
        </w:rPr>
        <w:t>2.8 延迟履行</w:t>
      </w:r>
      <w:bookmarkEnd w:id="461"/>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2" w:name="_Toc10611"/>
      <w:r>
        <w:rPr>
          <w:rFonts w:hint="eastAsia" w:asciiTheme="minorEastAsia" w:hAnsiTheme="minorEastAsia" w:eastAsiaTheme="minorEastAsia" w:cstheme="minorEastAsia"/>
          <w:b/>
          <w:color w:val="auto"/>
          <w:sz w:val="24"/>
          <w:highlight w:val="none"/>
        </w:rPr>
        <w:t>2.9 合同变更</w:t>
      </w:r>
      <w:bookmarkEnd w:id="462"/>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3" w:name="_Toc42"/>
      <w:bookmarkStart w:id="464" w:name="_Toc26689"/>
      <w:bookmarkStart w:id="465" w:name="_Toc10663"/>
      <w:bookmarkStart w:id="466" w:name="_Toc23368"/>
      <w:bookmarkStart w:id="467" w:name="_Toc21830"/>
      <w:r>
        <w:rPr>
          <w:rFonts w:hint="eastAsia" w:asciiTheme="minorEastAsia" w:hAnsiTheme="minorEastAsia" w:eastAsiaTheme="minorEastAsia" w:cstheme="minorEastAsia"/>
          <w:b/>
          <w:color w:val="auto"/>
          <w:sz w:val="24"/>
          <w:highlight w:val="none"/>
        </w:rPr>
        <w:t>2.10 合同转让和分包</w:t>
      </w:r>
      <w:bookmarkEnd w:id="463"/>
      <w:bookmarkEnd w:id="464"/>
      <w:bookmarkEnd w:id="465"/>
      <w:bookmarkEnd w:id="466"/>
      <w:bookmarkEnd w:id="467"/>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68" w:name="_Toc25571"/>
      <w:bookmarkStart w:id="469" w:name="_Toc14371"/>
      <w:bookmarkStart w:id="470" w:name="_Toc4720"/>
      <w:bookmarkStart w:id="471" w:name="_Toc32494"/>
      <w:bookmarkStart w:id="472" w:name="_Toc26633"/>
      <w:r>
        <w:rPr>
          <w:rFonts w:hint="eastAsia" w:asciiTheme="minorEastAsia" w:hAnsiTheme="minorEastAsia" w:eastAsiaTheme="minorEastAsia" w:cstheme="minorEastAsia"/>
          <w:b/>
          <w:color w:val="auto"/>
          <w:sz w:val="24"/>
          <w:highlight w:val="none"/>
        </w:rPr>
        <w:t>2.11 不可抗力</w:t>
      </w:r>
      <w:bookmarkEnd w:id="468"/>
      <w:bookmarkEnd w:id="469"/>
      <w:bookmarkEnd w:id="470"/>
      <w:bookmarkEnd w:id="471"/>
      <w:bookmarkEnd w:id="472"/>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Cs/>
          <w:color w:val="auto"/>
          <w:sz w:val="24"/>
          <w:highlight w:val="none"/>
          <w:u w:val="single"/>
        </w:rPr>
        <w:t>不可抗力事件结束后7天</w:t>
      </w:r>
      <w:r>
        <w:rPr>
          <w:rFonts w:hint="eastAsia" w:asciiTheme="minorEastAsia" w:hAnsiTheme="minorEastAsia" w:eastAsiaTheme="minorEastAsia" w:cstheme="minorEastAsia"/>
          <w:color w:val="auto"/>
          <w:sz w:val="24"/>
          <w:highlight w:val="none"/>
        </w:rPr>
        <w:t>时间内以书面形式变更合同；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bCs/>
          <w:color w:val="auto"/>
          <w:sz w:val="24"/>
          <w:highlight w:val="none"/>
          <w:u w:val="single"/>
        </w:rPr>
        <w:t>不可抗力事件发生后7天</w:t>
      </w:r>
      <w:r>
        <w:rPr>
          <w:rFonts w:hint="eastAsia" w:asciiTheme="minorEastAsia" w:hAnsiTheme="minorEastAsia" w:eastAsiaTheme="minorEastAsia" w:cstheme="minorEastAsia"/>
          <w:color w:val="auto"/>
          <w:sz w:val="24"/>
          <w:highlight w:val="none"/>
        </w:rPr>
        <w:t>时间内以书面形式通知对方当事人，并在</w:t>
      </w:r>
      <w:r>
        <w:rPr>
          <w:rFonts w:hint="eastAsia" w:asciiTheme="minorEastAsia" w:hAnsiTheme="minorEastAsia" w:eastAsiaTheme="minorEastAsia" w:cstheme="minorEastAsia"/>
          <w:b/>
          <w:iCs/>
          <w:color w:val="auto"/>
          <w:sz w:val="24"/>
          <w:highlight w:val="none"/>
          <w:u w:val="single"/>
        </w:rPr>
        <w:t>14天</w:t>
      </w:r>
      <w:r>
        <w:rPr>
          <w:rFonts w:hint="eastAsia" w:asciiTheme="minorEastAsia" w:hAnsiTheme="minorEastAsia" w:eastAsiaTheme="minorEastAsia" w:cstheme="minorEastAsia"/>
          <w:color w:val="auto"/>
          <w:sz w:val="24"/>
          <w:highlight w:val="none"/>
        </w:rPr>
        <w:t>时间内，将有关部门出具的证明文件送达对方当事人。</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3" w:name="_Toc24465"/>
      <w:bookmarkStart w:id="474" w:name="_Toc3638"/>
      <w:bookmarkStart w:id="475" w:name="_Toc23854"/>
      <w:bookmarkStart w:id="476" w:name="_Toc14115"/>
      <w:bookmarkStart w:id="477" w:name="_Toc25783"/>
      <w:r>
        <w:rPr>
          <w:rFonts w:hint="eastAsia" w:asciiTheme="minorEastAsia" w:hAnsiTheme="minorEastAsia" w:eastAsiaTheme="minorEastAsia" w:cstheme="minorEastAsia"/>
          <w:b/>
          <w:color w:val="auto"/>
          <w:sz w:val="24"/>
          <w:highlight w:val="none"/>
        </w:rPr>
        <w:t>2.12 税费</w:t>
      </w:r>
      <w:bookmarkEnd w:id="473"/>
      <w:bookmarkEnd w:id="474"/>
      <w:bookmarkEnd w:id="475"/>
      <w:bookmarkEnd w:id="476"/>
      <w:bookmarkEnd w:id="477"/>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78" w:name="_Toc30105"/>
      <w:bookmarkStart w:id="479" w:name="_Toc26883"/>
      <w:bookmarkStart w:id="480" w:name="_Toc14814"/>
      <w:bookmarkStart w:id="481" w:name="_Toc7315"/>
      <w:bookmarkStart w:id="482" w:name="_Toc25525"/>
      <w:r>
        <w:rPr>
          <w:rFonts w:hint="eastAsia" w:asciiTheme="minorEastAsia" w:hAnsiTheme="minorEastAsia" w:eastAsiaTheme="minorEastAsia" w:cstheme="minorEastAsia"/>
          <w:b/>
          <w:color w:val="auto"/>
          <w:sz w:val="24"/>
          <w:highlight w:val="none"/>
        </w:rPr>
        <w:t>2.13 乙方破产</w:t>
      </w:r>
      <w:bookmarkEnd w:id="478"/>
      <w:bookmarkEnd w:id="479"/>
      <w:bookmarkEnd w:id="480"/>
      <w:bookmarkEnd w:id="481"/>
      <w:bookmarkEnd w:id="482"/>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3" w:name="_Toc23323"/>
      <w:bookmarkStart w:id="484" w:name="_Toc2016"/>
      <w:bookmarkStart w:id="485" w:name="_Toc1123"/>
      <w:r>
        <w:rPr>
          <w:rFonts w:hint="eastAsia" w:asciiTheme="minorEastAsia" w:hAnsiTheme="minorEastAsia" w:eastAsiaTheme="minorEastAsia" w:cstheme="minorEastAsia"/>
          <w:b/>
          <w:color w:val="auto"/>
          <w:sz w:val="24"/>
          <w:highlight w:val="none"/>
        </w:rPr>
        <w:t>2.14 合同中止、终止</w:t>
      </w:r>
      <w:bookmarkEnd w:id="483"/>
      <w:bookmarkEnd w:id="484"/>
      <w:bookmarkEnd w:id="485"/>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6" w:name="_Toc17363"/>
      <w:bookmarkStart w:id="487" w:name="_Toc14525"/>
      <w:bookmarkStart w:id="488" w:name="_Toc1969"/>
      <w:r>
        <w:rPr>
          <w:rFonts w:hint="eastAsia" w:asciiTheme="minorEastAsia" w:hAnsiTheme="minorEastAsia" w:eastAsiaTheme="minorEastAsia" w:cstheme="minorEastAsia"/>
          <w:b/>
          <w:color w:val="auto"/>
          <w:sz w:val="24"/>
          <w:highlight w:val="none"/>
        </w:rPr>
        <w:t>2.15 检验和验收</w:t>
      </w:r>
      <w:bookmarkEnd w:id="486"/>
      <w:bookmarkEnd w:id="487"/>
      <w:bookmarkEnd w:id="488"/>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bCs/>
          <w:color w:val="auto"/>
          <w:sz w:val="24"/>
          <w:highlight w:val="none"/>
          <w:u w:val="single"/>
        </w:rPr>
        <w:t>需求</w:t>
      </w:r>
      <w:r>
        <w:rPr>
          <w:rFonts w:hint="eastAsia" w:asciiTheme="minorEastAsia" w:hAnsiTheme="minorEastAsia" w:eastAsiaTheme="minorEastAsia" w:cstheme="minorEastAsia"/>
          <w:color w:val="auto"/>
          <w:sz w:val="24"/>
          <w:highlight w:val="none"/>
        </w:rPr>
        <w:t>的约定，定期提交服务报告，甲方进行定期考核；</w:t>
      </w:r>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hint="eastAsia"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bCs/>
          <w:color w:val="auto"/>
          <w:sz w:val="24"/>
          <w:highlight w:val="none"/>
          <w:u w:val="single"/>
        </w:rPr>
        <w:t>检验和验收标准，以及前述验收文件的有效性以招标采购需求为准</w:t>
      </w:r>
      <w:r>
        <w:rPr>
          <w:rFonts w:hint="eastAsia" w:asciiTheme="minorEastAsia" w:hAnsiTheme="minorEastAsia" w:eastAsiaTheme="minorEastAsia" w:cstheme="minorEastAsia"/>
          <w:b/>
          <w:bCs/>
          <w:i/>
          <w:color w:val="auto"/>
          <w:sz w:val="24"/>
          <w:highlight w:val="none"/>
          <w:u w:val="single"/>
        </w:rPr>
        <w:t>。</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89" w:name="_Toc12666"/>
      <w:bookmarkStart w:id="490" w:name="_Toc25198"/>
      <w:bookmarkStart w:id="491" w:name="_Toc9808"/>
      <w:bookmarkStart w:id="492" w:name="_Toc31892"/>
      <w:bookmarkStart w:id="493" w:name="_Toc2308"/>
      <w:r>
        <w:rPr>
          <w:rFonts w:hint="eastAsia" w:asciiTheme="minorEastAsia" w:hAnsiTheme="minorEastAsia" w:eastAsiaTheme="minorEastAsia" w:cstheme="minorEastAsia"/>
          <w:b/>
          <w:color w:val="auto"/>
          <w:sz w:val="24"/>
          <w:highlight w:val="none"/>
        </w:rPr>
        <w:t>2.16 通知和送达</w:t>
      </w:r>
      <w:bookmarkEnd w:id="489"/>
      <w:bookmarkEnd w:id="490"/>
      <w:bookmarkEnd w:id="491"/>
      <w:bookmarkEnd w:id="492"/>
      <w:bookmarkEnd w:id="493"/>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bookmarkStart w:id="494" w:name="_Toc18401"/>
      <w:bookmarkStart w:id="495" w:name="_Toc27674"/>
      <w:r>
        <w:rPr>
          <w:rFonts w:hint="eastAsia" w:asciiTheme="minorEastAsia" w:hAnsiTheme="minorEastAsia" w:eastAsiaTheme="minorEastAsia" w:cstheme="minorEastAsia"/>
          <w:color w:val="auto"/>
          <w:sz w:val="24"/>
          <w:highlight w:val="none"/>
        </w:rPr>
        <w:t xml:space="preserve">2.16.1任何一方因履行合同而以合同第一部分尾部所列明的传真或电子邮件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496" w:name="_Toc5063"/>
      <w:bookmarkStart w:id="497" w:name="_Toc12254"/>
      <w:bookmarkStart w:id="498" w:name="_Toc27644"/>
      <w:bookmarkStart w:id="499" w:name="_Toc20808"/>
      <w:bookmarkStart w:id="500" w:name="_Toc28906"/>
      <w:r>
        <w:rPr>
          <w:rFonts w:hint="eastAsia" w:asciiTheme="minorEastAsia" w:hAnsiTheme="minorEastAsia" w:eastAsiaTheme="minorEastAsia" w:cstheme="minorEastAsia"/>
          <w:b/>
          <w:color w:val="auto"/>
          <w:sz w:val="24"/>
          <w:highlight w:val="none"/>
        </w:rPr>
        <w:t>2.17 合同使用的文字和适用的法律</w:t>
      </w:r>
      <w:bookmarkEnd w:id="496"/>
      <w:bookmarkEnd w:id="497"/>
      <w:bookmarkEnd w:id="498"/>
      <w:bookmarkEnd w:id="499"/>
      <w:bookmarkEnd w:id="500"/>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snapToGrid w:val="0"/>
        <w:spacing w:line="360" w:lineRule="auto"/>
        <w:ind w:firstLine="482" w:firstLineChars="200"/>
        <w:outlineLvl w:val="0"/>
        <w:rPr>
          <w:rFonts w:hint="eastAsia" w:asciiTheme="minorEastAsia" w:hAnsiTheme="minorEastAsia" w:eastAsiaTheme="minorEastAsia" w:cstheme="minorEastAsia"/>
          <w:b/>
          <w:color w:val="auto"/>
          <w:sz w:val="24"/>
          <w:highlight w:val="none"/>
        </w:rPr>
      </w:pPr>
      <w:bookmarkStart w:id="501" w:name="_Toc27403"/>
      <w:bookmarkStart w:id="502" w:name="_Toc27127"/>
      <w:bookmarkStart w:id="503" w:name="_Toc30096"/>
      <w:bookmarkStart w:id="504" w:name="_Toc1492"/>
      <w:bookmarkStart w:id="505" w:name="_Toc22266"/>
      <w:r>
        <w:rPr>
          <w:rFonts w:hint="eastAsia" w:asciiTheme="minorEastAsia" w:hAnsiTheme="minorEastAsia" w:eastAsiaTheme="minorEastAsia" w:cstheme="minorEastAsia"/>
          <w:b/>
          <w:color w:val="auto"/>
          <w:sz w:val="24"/>
          <w:highlight w:val="none"/>
        </w:rPr>
        <w:t>2.18 履约保证金</w:t>
      </w:r>
      <w:bookmarkEnd w:id="501"/>
      <w:bookmarkEnd w:id="502"/>
      <w:bookmarkEnd w:id="503"/>
      <w:bookmarkEnd w:id="504"/>
      <w:bookmarkEnd w:id="505"/>
      <w:r>
        <w:rPr>
          <w:rFonts w:hint="eastAsia" w:asciiTheme="minorEastAsia" w:hAnsiTheme="minorEastAsia" w:eastAsiaTheme="minorEastAsia" w:cstheme="minorEastAsia"/>
          <w:b/>
          <w:color w:val="auto"/>
          <w:sz w:val="24"/>
          <w:highlight w:val="none"/>
          <w:u w:val="single"/>
        </w:rPr>
        <w:t>（本合同不适用）</w:t>
      </w:r>
    </w:p>
    <w:p>
      <w:pPr>
        <w:pStyle w:val="33"/>
        <w:snapToGrid w:val="0"/>
        <w:spacing w:before="0" w:beforeAutospacing="0" w:after="0" w:afterAutospacing="0" w:line="360" w:lineRule="auto"/>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2.18.1 采购文件要求乙方提交履约保证金的，乙方应按</w:t>
      </w:r>
      <w:r>
        <w:rPr>
          <w:rFonts w:hint="eastAsia" w:asciiTheme="minorEastAsia" w:hAnsiTheme="minorEastAsia" w:eastAsiaTheme="minorEastAsia" w:cstheme="minorEastAsia"/>
          <w:iCs/>
          <w:color w:val="auto"/>
          <w:highlight w:val="none"/>
          <w:u w:val="single"/>
        </w:rPr>
        <w:t>合同金额的  / %，计 / 元</w:t>
      </w:r>
      <w:r>
        <w:rPr>
          <w:rFonts w:hint="eastAsia" w:asciiTheme="minorEastAsia" w:hAnsiTheme="minorEastAsia" w:eastAsiaTheme="minorEastAsia" w:cstheme="minorEastAsia"/>
          <w:iCs/>
          <w:color w:val="auto"/>
          <w:highlight w:val="none"/>
        </w:rPr>
        <w:t>，</w:t>
      </w:r>
      <w:r>
        <w:rPr>
          <w:rFonts w:hint="eastAsia" w:asciiTheme="minorEastAsia" w:hAnsiTheme="minorEastAsia" w:eastAsiaTheme="minorEastAsia" w:cstheme="minorEastAsia"/>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甲方在项目验收结束后及时退还履约保证金。甲方在项目通过验收之日起</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个工作日内，按合同验收合格档案资料移交后30天内约定的方式将履约保证金退还乙方，逾期退还的，乙方可要求甲方支付违约金，违约金按每迟延退还一日的应退还而未退还金额的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%计算，最高限额为本合同履约保证金的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2.18.4 甲方根据杭州市政府采购网公布的供应商履约评价情况减免履约保证金。乙方履约验收评价总分为100分的，甲方免收履约保证金。</w:t>
      </w:r>
    </w:p>
    <w:p>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2.18.5甲方在乙方履行完合同约定义务事项后及时退还，延迟退还的，应当按照合同约定和法律规定承担相应的赔偿责任。</w:t>
      </w:r>
    </w:p>
    <w:p>
      <w:pPr>
        <w:snapToGrid w:val="0"/>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2.19</w:t>
      </w:r>
      <w:r>
        <w:rPr>
          <w:rFonts w:hint="eastAsia" w:asciiTheme="minorEastAsia" w:hAnsiTheme="minorEastAsia" w:eastAsiaTheme="minorEastAsia" w:cstheme="minorEastAsia"/>
          <w:color w:val="auto"/>
          <w:sz w:val="24"/>
          <w:highlight w:val="none"/>
        </w:rPr>
        <w:t>对于因甲方原因导致变更、中止或者终止政府采购合同的，甲方应当依照合同约定对供应商受到的损失予以赔偿或者补偿。</w:t>
      </w:r>
    </w:p>
    <w:p>
      <w:pPr>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本合同共   份，甲方执   份，乙方执   份，每份均具有同等法律效力。</w:t>
      </w:r>
    </w:p>
    <w:p>
      <w:pPr>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0"/>
        <w:adjustRightInd w:val="0"/>
        <w:spacing w:after="0"/>
        <w:ind w:left="218" w:leftChars="104" w:firstLine="417" w:firstLineChars="174"/>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p>
      <w:pPr>
        <w:pStyle w:val="30"/>
        <w:spacing w:after="0"/>
        <w:ind w:left="218" w:leftChars="104" w:firstLine="417" w:firstLineChars="174"/>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6）网络、数据安全部分违约责任。由于乙方原因，受到国家级安全问题通报的、或造成特别重大事故的，出现1次，每次从合同金额扣除合同总价的10%。由于乙方原因，受到省级安全问题通报的、或造成重大事故的，出现1次，每次从合同金额扣除合同总价的5%。由于乙方原因，受到市级安全问题通报的、或造成较大事故（一般事故）的，出现1次，每次从合同金额扣除合同总价的2.5%。乙方未按照甲方要求及时处置所属安全事件、隐患的，出现1次，每次从合同金额扣除2000元。乙方所主管的系统、云资源等账号出现弱口令的（强口令需至少包含数字、大小写字母、特殊字符等，且无明显规律），出现1次，每次从合同金额扣除2000元。乙方未按照甲方相关要求办理入场、离场手续的，出现1人次，每人次从合同金额扣除1万元。乙方派驻的驻场人员未按照甲方工作要求进行出勤的，每出现1人次从合同金额扣除500元。若乙方未按需提供日志，或提供的操作记录、安全日志等不完整、存在缺失的，每发现一次，每次从合同金额扣除1万元。乙方拒不配合网络数据安全检查或经检查后拒不进行整改的，每出现一次从合同金额中扣除5000元。未经甲方审批允许，乙方私开账号、擅自更改权限，对项目云资源私开端口，利用项目资源进行与该项目无关的工作，将政务网和互联网私自打通的，每出现一次从合同金额中扣除5000元。项目结束后，乙方未按约删除其在项目过程中获取的数据资料并擅自使用或许可他人使用的，承担项目合同总金额10%的违约责任。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snapToGrid w:val="0"/>
        <w:spacing w:line="360" w:lineRule="auto"/>
        <w:ind w:left="-420" w:leftChars="-200" w:right="-420" w:rightChars="-200" w:firstLine="964" w:firstLineChars="400"/>
        <w:jc w:val="left"/>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2.22 培训：（若有，自行补充）</w:t>
      </w:r>
    </w:p>
    <w:p>
      <w:pPr>
        <w:spacing w:line="360" w:lineRule="auto"/>
        <w:rPr>
          <w:rFonts w:hint="eastAsia" w:asciiTheme="minorEastAsia" w:hAnsiTheme="minorEastAsia" w:eastAsiaTheme="minorEastAsia" w:cstheme="minorEastAsia"/>
          <w:color w:val="auto"/>
          <w:sz w:val="24"/>
          <w:highlight w:val="none"/>
        </w:rPr>
      </w:pPr>
    </w:p>
    <w:p>
      <w:pPr>
        <w:pStyle w:val="9"/>
        <w:spacing w:line="360" w:lineRule="auto"/>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left="-420" w:leftChars="-200" w:right="-420" w:rightChars="-200" w:firstLine="480" w:firstLineChars="200"/>
        <w:rPr>
          <w:rFonts w:hint="eastAsia"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hint="eastAsia" w:asciiTheme="minorEastAsia" w:hAnsiTheme="minorEastAsia" w:eastAsiaTheme="minorEastAsia" w:cstheme="minorEastAsia"/>
          <w:b/>
          <w:color w:val="auto"/>
          <w:sz w:val="36"/>
          <w:szCs w:val="20"/>
          <w:highlight w:val="none"/>
        </w:rPr>
      </w:pPr>
    </w:p>
    <w:p>
      <w:pPr>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1"/>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center"/>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本项目专门面向中小企业</w:t>
      </w:r>
    </w:p>
    <w:p>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hint="eastAsia" w:asciiTheme="minorEastAsia" w:hAnsiTheme="minorEastAsia" w:eastAsiaTheme="minorEastAsia" w:cstheme="minorEastAsia"/>
          <w:color w:val="auto"/>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widowControl/>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评分索引表</w:t>
      </w:r>
    </w:p>
    <w:p>
      <w:pPr>
        <w:snapToGrid w:val="0"/>
        <w:spacing w:line="36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（根据评标办法自行编制）</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610"/>
        <w:gridCol w:w="360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4"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1943"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投标响应</w:t>
            </w:r>
          </w:p>
        </w:tc>
        <w:tc>
          <w:tcPr>
            <w:tcW w:w="661"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hint="eastAsia" w:asciiTheme="minorEastAsia" w:hAnsiTheme="minorEastAsia" w:eastAsiaTheme="minorEastAsia" w:cstheme="minorEastAsia"/>
                <w:b/>
                <w:bCs/>
                <w:color w:val="auto"/>
                <w:sz w:val="24"/>
                <w:highlight w:val="none"/>
              </w:rPr>
            </w:pPr>
          </w:p>
        </w:tc>
      </w:tr>
    </w:tbl>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rPr>
          <w:rFonts w:hint="eastAsia" w:asciiTheme="minorEastAsia" w:hAnsiTheme="minorEastAsia" w:eastAsiaTheme="minorEastAsia" w:cstheme="minorEastAsia"/>
          <w:b/>
          <w:color w:val="auto"/>
          <w:kern w:val="0"/>
          <w:sz w:val="32"/>
          <w:szCs w:val="32"/>
          <w:highlight w:val="none"/>
          <w:lang w:val="zh-CN"/>
        </w:rPr>
      </w:pPr>
    </w:p>
    <w:p>
      <w:pPr>
        <w:widowControl/>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6" w:name="_Hlk101257010"/>
      <w:r>
        <w:rPr>
          <w:rFonts w:hint="eastAsia" w:asciiTheme="minorEastAsia" w:hAnsiTheme="minorEastAsia" w:eastAsiaTheme="minorEastAsia" w:cstheme="minorEastAsia"/>
          <w:color w:val="auto"/>
          <w:sz w:val="24"/>
          <w:highlight w:val="none"/>
        </w:rPr>
        <w:t>（如果有)</w:t>
      </w:r>
      <w:bookmarkEnd w:id="506"/>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color w:val="auto"/>
          <w:sz w:val="24"/>
          <w:szCs w:val="24"/>
          <w:highlight w:val="none"/>
        </w:rPr>
        <w:t>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highlight w:val="none"/>
        </w:rPr>
        <w:t>中小企业声明函（如果有）。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2"/>
        <w:rPr>
          <w:rFonts w:hint="eastAsia"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hint="eastAsia" w:asciiTheme="minorEastAsia" w:hAnsiTheme="minorEastAsia" w:eastAsiaTheme="minorEastAsia" w:cstheme="minorEastAsia"/>
          <w:b/>
          <w:color w:val="auto"/>
          <w:kern w:val="0"/>
          <w:sz w:val="28"/>
          <w:szCs w:val="28"/>
          <w:highlight w:val="none"/>
          <w:lang w:val="zh-CN"/>
        </w:rPr>
      </w:pPr>
      <w:r>
        <w:rPr>
          <w:rFonts w:hint="eastAsia" w:asciiTheme="minorEastAsia" w:hAnsiTheme="minorEastAsia" w:eastAsiaTheme="minorEastAsia" w:cstheme="minorEastAsia"/>
          <w:b/>
          <w:color w:val="auto"/>
          <w:kern w:val="0"/>
          <w:sz w:val="28"/>
          <w:szCs w:val="28"/>
          <w:highlight w:val="none"/>
          <w:lang w:val="zh-CN"/>
        </w:rPr>
        <w:t>二、授权委托书或法定代表人（单位负责人、自然人本人）身份证明</w:t>
      </w:r>
    </w:p>
    <w:p>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hint="eastAsia" w:asciiTheme="minorEastAsia" w:hAnsiTheme="minorEastAsia" w:eastAsiaTheme="minorEastAsia" w:cstheme="minorEastAsia"/>
          <w:color w:val="auto"/>
          <w:sz w:val="24"/>
          <w:highlight w:val="none"/>
        </w:rPr>
      </w:pPr>
    </w:p>
    <w:p>
      <w:pPr>
        <w:adjustRightIn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4"/>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hint="eastAsia"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4"/>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4"/>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color w:val="auto"/>
          <w:kern w:val="0"/>
          <w:sz w:val="24"/>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hint="eastAsia" w:asciiTheme="minorEastAsia" w:hAnsiTheme="minorEastAsia" w:eastAsiaTheme="minorEastAsia" w:cstheme="minorEastAsia"/>
          <w:b/>
          <w:color w:val="auto"/>
          <w:kern w:val="0"/>
          <w:sz w:val="32"/>
          <w:szCs w:val="32"/>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66" w:type="pct"/>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1969" w:type="pct"/>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95" w:type="pct"/>
            <w:vAlign w:val="center"/>
          </w:tcPr>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66"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1969" w:type="pct"/>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295" w:type="pct"/>
            <w:vAlign w:val="center"/>
          </w:tcPr>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66"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1969" w:type="pct"/>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295" w:type="pct"/>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466" w:type="pct"/>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1969" w:type="pct"/>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295" w:type="pct"/>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6"/>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hint="eastAsia" w:asciiTheme="minorEastAsia" w:hAnsiTheme="minorEastAsia" w:eastAsiaTheme="minorEastAsia" w:cstheme="minorEastAsia"/>
                <w:color w:val="auto"/>
                <w:sz w:val="24"/>
                <w:highlight w:val="none"/>
              </w:rPr>
            </w:pPr>
          </w:p>
        </w:tc>
      </w:tr>
    </w:tbl>
    <w:p>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p>
    <w:p>
      <w:pPr>
        <w:rPr>
          <w:rFonts w:hint="eastAsia"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6"/>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hint="eastAsia" w:asciiTheme="minorEastAsia" w:hAnsiTheme="minorEastAsia" w:eastAsiaTheme="minorEastAsia" w:cstheme="minorEastAsia"/>
                <w:color w:val="auto"/>
                <w:sz w:val="24"/>
                <w:highlight w:val="none"/>
              </w:rPr>
            </w:pPr>
          </w:p>
        </w:tc>
      </w:tr>
    </w:tbl>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32"/>
          <w:szCs w:val="32"/>
          <w:highlight w:val="none"/>
        </w:rPr>
        <w:t>六、投标标的清单</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highlight w:val="none"/>
              </w:rPr>
            </w:pPr>
          </w:p>
        </w:tc>
      </w:tr>
    </w:tbl>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p>
    <w:p>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1883" w:type="pct"/>
          </w:tcPr>
          <w:p>
            <w:pPr>
              <w:jc w:val="center"/>
              <w:rPr>
                <w:rFonts w:hint="eastAsia" w:asciiTheme="minorEastAsia" w:hAnsiTheme="minorEastAsia" w:eastAsiaTheme="minorEastAsia" w:cstheme="minorEastAsia"/>
                <w:b/>
                <w:color w:val="auto"/>
                <w:kern w:val="0"/>
                <w:sz w:val="32"/>
                <w:szCs w:val="32"/>
                <w:highlight w:val="none"/>
              </w:rPr>
            </w:pPr>
          </w:p>
        </w:tc>
        <w:tc>
          <w:tcPr>
            <w:tcW w:w="773" w:type="pct"/>
          </w:tcPr>
          <w:p>
            <w:pPr>
              <w:jc w:val="center"/>
              <w:rPr>
                <w:rFonts w:hint="eastAsia" w:asciiTheme="minorEastAsia" w:hAnsiTheme="minorEastAsia" w:eastAsiaTheme="minorEastAsia" w:cstheme="minorEastAsia"/>
                <w:b/>
                <w:color w:val="auto"/>
                <w:kern w:val="0"/>
                <w:sz w:val="32"/>
                <w:szCs w:val="32"/>
                <w:highlight w:val="none"/>
              </w:rPr>
            </w:pPr>
          </w:p>
        </w:tc>
      </w:tr>
    </w:tbl>
    <w:p>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pPr>
        <w:jc w:val="center"/>
        <w:rPr>
          <w:rFonts w:hint="eastAsia" w:asciiTheme="minorEastAsia" w:hAnsiTheme="minorEastAsia" w:eastAsiaTheme="minorEastAsia" w:cstheme="minorEastAsia"/>
          <w:b/>
          <w:color w:val="auto"/>
          <w:kern w:val="0"/>
          <w:sz w:val="32"/>
          <w:szCs w:val="32"/>
          <w:highlight w:val="none"/>
        </w:rPr>
      </w:pPr>
    </w:p>
    <w:p>
      <w:pPr>
        <w:spacing w:line="360" w:lineRule="auto"/>
        <w:ind w:right="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注：按本格式和要求提供。</w:t>
      </w:r>
    </w:p>
    <w:p>
      <w:pPr>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ind w:firstLine="1911" w:firstLineChars="595"/>
        <w:rPr>
          <w:rFonts w:hint="eastAsia" w:asciiTheme="minorEastAsia" w:hAnsiTheme="minorEastAsia" w:eastAsiaTheme="minorEastAsia" w:cstheme="minorEastAsia"/>
          <w:b/>
          <w:bCs/>
          <w:color w:val="auto"/>
          <w:sz w:val="32"/>
          <w:szCs w:val="32"/>
          <w:highlight w:val="none"/>
        </w:rPr>
      </w:pPr>
    </w:p>
    <w:p>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val="0"/>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hint="eastAsia" w:asciiTheme="minorEastAsia" w:hAnsiTheme="minorEastAsia" w:eastAsiaTheme="minorEastAsia" w:cstheme="minorEastAsia"/>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报价情况说明</w:t>
      </w:r>
      <w:r>
        <w:rPr>
          <w:rFonts w:hint="eastAsia" w:asciiTheme="minorEastAsia" w:hAnsiTheme="minorEastAsia" w:eastAsiaTheme="minorEastAsia" w:cstheme="minorEastAsia"/>
          <w:color w:val="auto"/>
          <w:sz w:val="24"/>
          <w:highlight w:val="none"/>
        </w:rPr>
        <w:t>………………………………………………………………（页码）</w:t>
      </w:r>
    </w:p>
    <w:p>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616" w:type="pct"/>
            <w:vAlign w:val="center"/>
          </w:tcPr>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hint="eastAsia"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3121" w:type="pct"/>
            <w:gridSpan w:val="5"/>
          </w:tcPr>
          <w:p>
            <w:pPr>
              <w:spacing w:line="360" w:lineRule="auto"/>
              <w:jc w:val="center"/>
              <w:rPr>
                <w:rFonts w:hint="eastAsia"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3121" w:type="pct"/>
            <w:gridSpan w:val="5"/>
          </w:tcPr>
          <w:p>
            <w:pPr>
              <w:spacing w:line="360" w:lineRule="auto"/>
              <w:jc w:val="center"/>
              <w:rPr>
                <w:rFonts w:hint="eastAsia" w:asciiTheme="minorEastAsia" w:hAnsiTheme="minorEastAsia" w:eastAsiaTheme="minorEastAsia" w:cstheme="minorEastAsia"/>
                <w:color w:val="auto"/>
                <w:sz w:val="24"/>
                <w:highlight w:val="none"/>
              </w:rPr>
            </w:pPr>
          </w:p>
        </w:tc>
      </w:tr>
    </w:tbl>
    <w:p>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37"/>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17"/>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37"/>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r>
        <w:rPr>
          <w:rFonts w:hint="eastAsia" w:asciiTheme="minorEastAsia" w:hAnsiTheme="minorEastAsia" w:eastAsiaTheme="minorEastAsia" w:cstheme="minorEastAsia"/>
          <w:color w:val="auto"/>
          <w:sz w:val="32"/>
          <w:szCs w:val="32"/>
          <w:highlight w:val="none"/>
        </w:rPr>
        <w:t>（如果有）</w:t>
      </w:r>
    </w:p>
    <w:p>
      <w:pPr>
        <w:pStyle w:val="37"/>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（如供应商报价低于项目预算50%的，应当提交本文档，详细阐述不影响产品质量或者诚信履约的具体原因）；</w:t>
      </w: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507" w:name="OLE_LINK13"/>
      <w:bookmarkStart w:id="508" w:name="OLE_LINK14"/>
      <w:r>
        <w:rPr>
          <w:rFonts w:hint="eastAsia" w:asciiTheme="minorEastAsia" w:hAnsiTheme="minorEastAsia" w:eastAsiaTheme="minorEastAsia" w:cstheme="minorEastAsia"/>
          <w:b/>
          <w:color w:val="auto"/>
          <w:spacing w:val="6"/>
          <w:sz w:val="32"/>
          <w:szCs w:val="32"/>
          <w:highlight w:val="none"/>
        </w:rPr>
        <w:t>残疾人福利性单位声明函</w:t>
      </w:r>
    </w:p>
    <w:bookmarkEnd w:id="507"/>
    <w:bookmarkEnd w:id="508"/>
    <w:p>
      <w:pPr>
        <w:spacing w:line="360" w:lineRule="auto"/>
        <w:rPr>
          <w:rFonts w:hint="eastAsia"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杭州市疾病预防控制中心（杭州市卫生监督所）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2024年杭州市公共卫生监督检测项目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80" w:firstLineChars="200"/>
        <w:rPr>
          <w:rFonts w:hint="eastAsia"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hint="eastAsia" w:asciiTheme="minorEastAsia" w:hAnsiTheme="minorEastAsia" w:eastAsiaTheme="minorEastAsia" w:cstheme="minorEastAsia"/>
          <w:color w:val="auto"/>
          <w:sz w:val="24"/>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left"/>
        <w:rPr>
          <w:rFonts w:hint="eastAsia" w:asciiTheme="minorEastAsia" w:hAnsiTheme="minorEastAsia" w:eastAsiaTheme="minorEastAsia" w:cstheme="minorEastAsia"/>
          <w:b/>
          <w:color w:val="auto"/>
          <w:spacing w:val="6"/>
          <w:sz w:val="32"/>
          <w:szCs w:val="32"/>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hint="eastAsia" w:asciiTheme="minorEastAsia" w:hAnsiTheme="minorEastAsia" w:eastAsiaTheme="minorEastAsia" w:cstheme="minorEastAsia"/>
          <w:b/>
          <w:color w:val="auto"/>
          <w:sz w:val="24"/>
          <w:highlight w:val="none"/>
        </w:rPr>
      </w:pPr>
    </w:p>
    <w:p>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inorEastAsia" w:hAnsiTheme="minorEastAsia" w:eastAsiaTheme="minorEastAsia" w:cstheme="minorEastAsia"/>
          <w:b/>
          <w:color w:val="auto"/>
          <w:sz w:val="24"/>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hint="eastAsia" w:asciiTheme="minorEastAsia" w:hAnsiTheme="minorEastAsia" w:eastAsiaTheme="minorEastAsia" w:cstheme="minorEastAsia"/>
          <w:color w:val="auto"/>
          <w:sz w:val="24"/>
          <w:highlight w:val="none"/>
          <w:u w:val="singl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杭州市疾病预防控制中心（杭州市卫生监督所）</w:t>
      </w:r>
      <w:r>
        <w:rPr>
          <w:rFonts w:hint="eastAsia" w:asciiTheme="minorEastAsia" w:hAnsiTheme="minorEastAsia" w:eastAsiaTheme="minorEastAsia" w:cstheme="minorEastAsia"/>
          <w:color w:val="auto"/>
          <w:sz w:val="24"/>
          <w:highlight w:val="none"/>
        </w:rPr>
        <w:t>、浙江省建设工程设备招标有限公司：</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firstLine="494"/>
        <w:rPr>
          <w:rFonts w:hint="eastAsia" w:asciiTheme="minorEastAsia" w:hAnsiTheme="minorEastAsia" w:eastAsiaTheme="minorEastAsia" w:cstheme="minorEastAsia"/>
          <w:color w:val="auto"/>
          <w:sz w:val="24"/>
          <w:highlight w:val="none"/>
        </w:rPr>
      </w:pPr>
    </w:p>
    <w:p>
      <w:pPr>
        <w:spacing w:line="360" w:lineRule="auto"/>
        <w:ind w:right="480" w:firstLine="4560" w:firstLine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09" w:name="_Hlk101131882"/>
      <w:r>
        <w:rPr>
          <w:rFonts w:hint="eastAsia" w:asciiTheme="minorEastAsia" w:hAnsiTheme="minorEastAsia" w:eastAsiaTheme="minorEastAsia" w:cstheme="minorEastAsia"/>
          <w:color w:val="auto"/>
          <w:kern w:val="0"/>
          <w:sz w:val="24"/>
          <w:highlight w:val="none"/>
          <w:u w:val="single"/>
        </w:rPr>
        <w:t>联合体成员X,……</w:t>
      </w:r>
      <w:bookmarkEnd w:id="509"/>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0"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0"/>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1"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1"/>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12"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2024年杭州市公共卫生监督检测项目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ZJZBC-24-GK-9023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2"/>
        <w:spacing w:line="312" w:lineRule="auto"/>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12"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288"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288" w:lineRule="auto"/>
        <w:ind w:left="5758" w:leftChars="342" w:hanging="5040" w:hangingChars="2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pPr>
        <w:snapToGrid w:val="0"/>
        <w:spacing w:line="312"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12"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杭州市疾病预防控制中心（杭州市卫生监督所）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2024年杭州市公共卫生监督检测项目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（采购文件中明确的所属行业）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eastAsia="zh-CN"/>
        </w:rPr>
        <w:t>（采购文件中明确的所属行业）</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pPr>
        <w:spacing w:line="348"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    年   月   日</w:t>
      </w:r>
    </w:p>
    <w:p>
      <w:pPr>
        <w:spacing w:line="348" w:lineRule="auto"/>
        <w:ind w:firstLine="325" w:firstLineChars="147"/>
        <w:jc w:val="left"/>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从业人员、营业收入、资产总额填报上一年度数据，无上一年度数据的新成立企业可不填报。</w:t>
      </w:r>
    </w:p>
    <w:p>
      <w:pPr>
        <w:spacing w:line="348"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48" w:lineRule="auto"/>
        <w:ind w:right="420"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34</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78</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29</w:t>
                    </w:r>
                    <w:r>
                      <w:rPr>
                        <w:sz w:val="18"/>
                        <w:szCs w:val="18"/>
                      </w:rPr>
                      <w:fldChar w:fldCharType="end"/>
                    </w:r>
                    <w:r>
                      <w:rPr>
                        <w:sz w:val="18"/>
                        <w:szCs w:val="18"/>
                      </w:rPr>
                      <w:t xml:space="preserve"> /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78</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after="120"/>
      <w:jc w:val="right"/>
      <w:rPr>
        <w:sz w:val="18"/>
        <w:szCs w:val="18"/>
      </w:rPr>
    </w:pPr>
    <w:r>
      <w:rPr>
        <w:sz w:val="18"/>
        <w:szCs w:val="18"/>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1">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2">
    <w:nsid w:val="00000009"/>
    <w:multiLevelType w:val="singleLevel"/>
    <w:tmpl w:val="00000009"/>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3c88afa3-953b-48f3-88a3-e44d47092b8b"/>
  </w:docVars>
  <w:rsids>
    <w:rsidRoot w:val="00A70E6F"/>
    <w:rsid w:val="00153CFB"/>
    <w:rsid w:val="001C6FF6"/>
    <w:rsid w:val="00214168"/>
    <w:rsid w:val="00281D4B"/>
    <w:rsid w:val="002B16CC"/>
    <w:rsid w:val="00384B30"/>
    <w:rsid w:val="003F3BDA"/>
    <w:rsid w:val="0040464C"/>
    <w:rsid w:val="004479E5"/>
    <w:rsid w:val="00537C28"/>
    <w:rsid w:val="006B0417"/>
    <w:rsid w:val="007146FD"/>
    <w:rsid w:val="007A7224"/>
    <w:rsid w:val="007D6A53"/>
    <w:rsid w:val="008322BB"/>
    <w:rsid w:val="00875B96"/>
    <w:rsid w:val="00911C27"/>
    <w:rsid w:val="009D0EA3"/>
    <w:rsid w:val="00A12741"/>
    <w:rsid w:val="00A273A4"/>
    <w:rsid w:val="00A70E6F"/>
    <w:rsid w:val="00AD3DE4"/>
    <w:rsid w:val="00BB03C0"/>
    <w:rsid w:val="00BD1472"/>
    <w:rsid w:val="00C621A8"/>
    <w:rsid w:val="00C87405"/>
    <w:rsid w:val="00CF1E63"/>
    <w:rsid w:val="00D035B8"/>
    <w:rsid w:val="00D5063D"/>
    <w:rsid w:val="00D92E07"/>
    <w:rsid w:val="00DD522D"/>
    <w:rsid w:val="00E84140"/>
    <w:rsid w:val="00E84E56"/>
    <w:rsid w:val="00F02569"/>
    <w:rsid w:val="00FB2A8E"/>
    <w:rsid w:val="00FF2A2A"/>
    <w:rsid w:val="015974C0"/>
    <w:rsid w:val="015E6884"/>
    <w:rsid w:val="017165B7"/>
    <w:rsid w:val="017D31AE"/>
    <w:rsid w:val="019B53E2"/>
    <w:rsid w:val="01E054EB"/>
    <w:rsid w:val="01EC20E2"/>
    <w:rsid w:val="023F66B6"/>
    <w:rsid w:val="025008C3"/>
    <w:rsid w:val="027564D5"/>
    <w:rsid w:val="02C866AB"/>
    <w:rsid w:val="02D54924"/>
    <w:rsid w:val="03F4527E"/>
    <w:rsid w:val="04117BDE"/>
    <w:rsid w:val="043438CC"/>
    <w:rsid w:val="04770389"/>
    <w:rsid w:val="04A43A24"/>
    <w:rsid w:val="04B02D72"/>
    <w:rsid w:val="04B62533"/>
    <w:rsid w:val="04B8274F"/>
    <w:rsid w:val="04DF1A8A"/>
    <w:rsid w:val="04E15802"/>
    <w:rsid w:val="04FE63B4"/>
    <w:rsid w:val="053B7608"/>
    <w:rsid w:val="056A3A4A"/>
    <w:rsid w:val="056A57F8"/>
    <w:rsid w:val="057C377D"/>
    <w:rsid w:val="05B747B5"/>
    <w:rsid w:val="05E05ABA"/>
    <w:rsid w:val="061A5470"/>
    <w:rsid w:val="065B7836"/>
    <w:rsid w:val="06725723"/>
    <w:rsid w:val="06AE3E0A"/>
    <w:rsid w:val="06C947A0"/>
    <w:rsid w:val="06D849E3"/>
    <w:rsid w:val="0721282E"/>
    <w:rsid w:val="07506C6F"/>
    <w:rsid w:val="075E75DE"/>
    <w:rsid w:val="077566D6"/>
    <w:rsid w:val="07833FB5"/>
    <w:rsid w:val="07A33243"/>
    <w:rsid w:val="07CF5DE6"/>
    <w:rsid w:val="08055CAB"/>
    <w:rsid w:val="08234384"/>
    <w:rsid w:val="082A5712"/>
    <w:rsid w:val="08471E20"/>
    <w:rsid w:val="084A1910"/>
    <w:rsid w:val="086724C2"/>
    <w:rsid w:val="087370B9"/>
    <w:rsid w:val="088272FC"/>
    <w:rsid w:val="089F23D8"/>
    <w:rsid w:val="08C01BD2"/>
    <w:rsid w:val="08C72F61"/>
    <w:rsid w:val="09077801"/>
    <w:rsid w:val="09390FDF"/>
    <w:rsid w:val="096469A0"/>
    <w:rsid w:val="098552F6"/>
    <w:rsid w:val="09AD2157"/>
    <w:rsid w:val="09B937E6"/>
    <w:rsid w:val="09CF47C3"/>
    <w:rsid w:val="0A2543E3"/>
    <w:rsid w:val="0A391C3C"/>
    <w:rsid w:val="0A4725AB"/>
    <w:rsid w:val="0A5627EE"/>
    <w:rsid w:val="0A7F7F97"/>
    <w:rsid w:val="0A80247F"/>
    <w:rsid w:val="0AAF1EFF"/>
    <w:rsid w:val="0B410F01"/>
    <w:rsid w:val="0B5B0684"/>
    <w:rsid w:val="0B957346"/>
    <w:rsid w:val="0B9F3D21"/>
    <w:rsid w:val="0BE300B2"/>
    <w:rsid w:val="0C1D0597"/>
    <w:rsid w:val="0C831895"/>
    <w:rsid w:val="0C9C64B3"/>
    <w:rsid w:val="0CBD0903"/>
    <w:rsid w:val="0D132C19"/>
    <w:rsid w:val="0D186481"/>
    <w:rsid w:val="0DC108C7"/>
    <w:rsid w:val="0DC42165"/>
    <w:rsid w:val="0E603C3C"/>
    <w:rsid w:val="0E626AF0"/>
    <w:rsid w:val="0E666D78"/>
    <w:rsid w:val="0E884F40"/>
    <w:rsid w:val="0E910299"/>
    <w:rsid w:val="0F470958"/>
    <w:rsid w:val="0F4E618A"/>
    <w:rsid w:val="0F7F4595"/>
    <w:rsid w:val="0FB87AA7"/>
    <w:rsid w:val="0FE95EB3"/>
    <w:rsid w:val="1032785A"/>
    <w:rsid w:val="10606175"/>
    <w:rsid w:val="10615A49"/>
    <w:rsid w:val="10AC760C"/>
    <w:rsid w:val="10F92125"/>
    <w:rsid w:val="11051EBC"/>
    <w:rsid w:val="11274EE5"/>
    <w:rsid w:val="11447845"/>
    <w:rsid w:val="11C42733"/>
    <w:rsid w:val="11E608FC"/>
    <w:rsid w:val="11EB5F12"/>
    <w:rsid w:val="11FA7F03"/>
    <w:rsid w:val="12105979"/>
    <w:rsid w:val="121F5BBC"/>
    <w:rsid w:val="12505D75"/>
    <w:rsid w:val="12A0267D"/>
    <w:rsid w:val="12BE53D5"/>
    <w:rsid w:val="12D32A47"/>
    <w:rsid w:val="12E3308D"/>
    <w:rsid w:val="12E60488"/>
    <w:rsid w:val="130848A2"/>
    <w:rsid w:val="13975E9B"/>
    <w:rsid w:val="13CF433F"/>
    <w:rsid w:val="14005579"/>
    <w:rsid w:val="14223741"/>
    <w:rsid w:val="1433594E"/>
    <w:rsid w:val="14755F67"/>
    <w:rsid w:val="149C7709"/>
    <w:rsid w:val="14C94663"/>
    <w:rsid w:val="14EA425F"/>
    <w:rsid w:val="14F25809"/>
    <w:rsid w:val="14FA769C"/>
    <w:rsid w:val="151E65FF"/>
    <w:rsid w:val="15545B7C"/>
    <w:rsid w:val="15793835"/>
    <w:rsid w:val="15AA1C40"/>
    <w:rsid w:val="15B87AA0"/>
    <w:rsid w:val="15DF7B3C"/>
    <w:rsid w:val="15EC2259"/>
    <w:rsid w:val="161D2412"/>
    <w:rsid w:val="16247C45"/>
    <w:rsid w:val="164976AB"/>
    <w:rsid w:val="165D6CB3"/>
    <w:rsid w:val="165F2A2B"/>
    <w:rsid w:val="16734728"/>
    <w:rsid w:val="16A668AC"/>
    <w:rsid w:val="16A843D2"/>
    <w:rsid w:val="16AA639C"/>
    <w:rsid w:val="16E80C72"/>
    <w:rsid w:val="16EF2001"/>
    <w:rsid w:val="173E6AE4"/>
    <w:rsid w:val="1743234C"/>
    <w:rsid w:val="175870A3"/>
    <w:rsid w:val="17852965"/>
    <w:rsid w:val="17A0154D"/>
    <w:rsid w:val="17AE00A0"/>
    <w:rsid w:val="17C90AA4"/>
    <w:rsid w:val="18504D21"/>
    <w:rsid w:val="188977EB"/>
    <w:rsid w:val="18A4506D"/>
    <w:rsid w:val="18BA03EC"/>
    <w:rsid w:val="18EE62E8"/>
    <w:rsid w:val="19062897"/>
    <w:rsid w:val="192341E3"/>
    <w:rsid w:val="19397563"/>
    <w:rsid w:val="194B7296"/>
    <w:rsid w:val="195C76F5"/>
    <w:rsid w:val="19645A8A"/>
    <w:rsid w:val="199B021E"/>
    <w:rsid w:val="19C045AE"/>
    <w:rsid w:val="1A330456"/>
    <w:rsid w:val="1A450189"/>
    <w:rsid w:val="1A564145"/>
    <w:rsid w:val="1A646862"/>
    <w:rsid w:val="1A98650B"/>
    <w:rsid w:val="1ABA7CEB"/>
    <w:rsid w:val="1AED2CFB"/>
    <w:rsid w:val="1AF04599"/>
    <w:rsid w:val="1B1905FB"/>
    <w:rsid w:val="1B42017F"/>
    <w:rsid w:val="1BAF6202"/>
    <w:rsid w:val="1BBE4697"/>
    <w:rsid w:val="1BCA6B98"/>
    <w:rsid w:val="1BCE2D72"/>
    <w:rsid w:val="1BFD6F6E"/>
    <w:rsid w:val="1C5841A4"/>
    <w:rsid w:val="1C6956A2"/>
    <w:rsid w:val="1CD81789"/>
    <w:rsid w:val="1CE912A0"/>
    <w:rsid w:val="1CFF6D16"/>
    <w:rsid w:val="1D48246B"/>
    <w:rsid w:val="1D76522A"/>
    <w:rsid w:val="1DE81558"/>
    <w:rsid w:val="1E14059F"/>
    <w:rsid w:val="1E28404A"/>
    <w:rsid w:val="1E5F5CBE"/>
    <w:rsid w:val="1E876FC3"/>
    <w:rsid w:val="1E9E60BA"/>
    <w:rsid w:val="1ED85A70"/>
    <w:rsid w:val="1F0B3750"/>
    <w:rsid w:val="1F1A3993"/>
    <w:rsid w:val="1FCB1131"/>
    <w:rsid w:val="1FDB75C6"/>
    <w:rsid w:val="203647FC"/>
    <w:rsid w:val="204F3B10"/>
    <w:rsid w:val="205E1FA5"/>
    <w:rsid w:val="20B3409F"/>
    <w:rsid w:val="20BA2816"/>
    <w:rsid w:val="210963B5"/>
    <w:rsid w:val="2127683B"/>
    <w:rsid w:val="2164183D"/>
    <w:rsid w:val="2177331E"/>
    <w:rsid w:val="21A7055E"/>
    <w:rsid w:val="21E169EA"/>
    <w:rsid w:val="21EB07A6"/>
    <w:rsid w:val="222F59A7"/>
    <w:rsid w:val="22A243CB"/>
    <w:rsid w:val="22B20386"/>
    <w:rsid w:val="2302174C"/>
    <w:rsid w:val="232B2612"/>
    <w:rsid w:val="2331574F"/>
    <w:rsid w:val="23333275"/>
    <w:rsid w:val="233B1B71"/>
    <w:rsid w:val="23757D31"/>
    <w:rsid w:val="23812232"/>
    <w:rsid w:val="23B00D6A"/>
    <w:rsid w:val="23BD1C3E"/>
    <w:rsid w:val="23C30A9D"/>
    <w:rsid w:val="23D435DD"/>
    <w:rsid w:val="24284DA4"/>
    <w:rsid w:val="2466767A"/>
    <w:rsid w:val="246A0F18"/>
    <w:rsid w:val="24973CD7"/>
    <w:rsid w:val="24A0493A"/>
    <w:rsid w:val="24AB32DF"/>
    <w:rsid w:val="24E011DB"/>
    <w:rsid w:val="250C1C1C"/>
    <w:rsid w:val="252C4420"/>
    <w:rsid w:val="25311A36"/>
    <w:rsid w:val="25473008"/>
    <w:rsid w:val="25506360"/>
    <w:rsid w:val="256E4A38"/>
    <w:rsid w:val="258F586B"/>
    <w:rsid w:val="25DD571A"/>
    <w:rsid w:val="25E20F82"/>
    <w:rsid w:val="26062EC3"/>
    <w:rsid w:val="26213859"/>
    <w:rsid w:val="262D044F"/>
    <w:rsid w:val="263E265D"/>
    <w:rsid w:val="263F5B8C"/>
    <w:rsid w:val="26A1499A"/>
    <w:rsid w:val="26B446CD"/>
    <w:rsid w:val="26CA0394"/>
    <w:rsid w:val="26E50406"/>
    <w:rsid w:val="26E56F7C"/>
    <w:rsid w:val="27111B1F"/>
    <w:rsid w:val="271D04C4"/>
    <w:rsid w:val="27433CA3"/>
    <w:rsid w:val="27455C6D"/>
    <w:rsid w:val="27554102"/>
    <w:rsid w:val="279D1605"/>
    <w:rsid w:val="279F35CF"/>
    <w:rsid w:val="27DC037F"/>
    <w:rsid w:val="27DD555D"/>
    <w:rsid w:val="28177609"/>
    <w:rsid w:val="284D302B"/>
    <w:rsid w:val="288C3979"/>
    <w:rsid w:val="28D63020"/>
    <w:rsid w:val="2940493E"/>
    <w:rsid w:val="29A21154"/>
    <w:rsid w:val="2A2F29AD"/>
    <w:rsid w:val="2A391AB9"/>
    <w:rsid w:val="2A3A138D"/>
    <w:rsid w:val="2A704DAF"/>
    <w:rsid w:val="2AC1385C"/>
    <w:rsid w:val="2AC86999"/>
    <w:rsid w:val="2AD74E2E"/>
    <w:rsid w:val="2AD76BDC"/>
    <w:rsid w:val="2AED28A3"/>
    <w:rsid w:val="2B1C6CE5"/>
    <w:rsid w:val="2B591CE7"/>
    <w:rsid w:val="2B6D12EE"/>
    <w:rsid w:val="2B7767EE"/>
    <w:rsid w:val="2BAE3DE1"/>
    <w:rsid w:val="2BBE1B4A"/>
    <w:rsid w:val="2BCE6231"/>
    <w:rsid w:val="2C471B3F"/>
    <w:rsid w:val="2C626979"/>
    <w:rsid w:val="2C82701B"/>
    <w:rsid w:val="2CAB6572"/>
    <w:rsid w:val="2CB1704A"/>
    <w:rsid w:val="2CB90C8F"/>
    <w:rsid w:val="2CBA67B5"/>
    <w:rsid w:val="2D0B7011"/>
    <w:rsid w:val="2D412A32"/>
    <w:rsid w:val="2D430559"/>
    <w:rsid w:val="2D450775"/>
    <w:rsid w:val="2D621F11"/>
    <w:rsid w:val="2D7B4196"/>
    <w:rsid w:val="2DB94CBF"/>
    <w:rsid w:val="2DC07DFB"/>
    <w:rsid w:val="2DC21DC5"/>
    <w:rsid w:val="2DCA2A28"/>
    <w:rsid w:val="2DFA155F"/>
    <w:rsid w:val="2E053A60"/>
    <w:rsid w:val="2E20089A"/>
    <w:rsid w:val="2E556795"/>
    <w:rsid w:val="2E756E38"/>
    <w:rsid w:val="2E7C6418"/>
    <w:rsid w:val="2E913546"/>
    <w:rsid w:val="2ECD0A22"/>
    <w:rsid w:val="2EE10029"/>
    <w:rsid w:val="2EEA15D4"/>
    <w:rsid w:val="2F36061D"/>
    <w:rsid w:val="2F5B427F"/>
    <w:rsid w:val="2F6649D2"/>
    <w:rsid w:val="2F794705"/>
    <w:rsid w:val="2F807842"/>
    <w:rsid w:val="2F947791"/>
    <w:rsid w:val="2FAA48BF"/>
    <w:rsid w:val="2FBC45F2"/>
    <w:rsid w:val="2FCA6D0F"/>
    <w:rsid w:val="30167854"/>
    <w:rsid w:val="30336FAA"/>
    <w:rsid w:val="303E14AB"/>
    <w:rsid w:val="304E7940"/>
    <w:rsid w:val="30751371"/>
    <w:rsid w:val="30901D07"/>
    <w:rsid w:val="30B33C47"/>
    <w:rsid w:val="3216623C"/>
    <w:rsid w:val="32180206"/>
    <w:rsid w:val="32655415"/>
    <w:rsid w:val="32D305D1"/>
    <w:rsid w:val="32EB591A"/>
    <w:rsid w:val="331F55C4"/>
    <w:rsid w:val="3321133C"/>
    <w:rsid w:val="33291F9F"/>
    <w:rsid w:val="338A5133"/>
    <w:rsid w:val="338E6D71"/>
    <w:rsid w:val="33A37FA3"/>
    <w:rsid w:val="33EB35BC"/>
    <w:rsid w:val="34030A42"/>
    <w:rsid w:val="341744ED"/>
    <w:rsid w:val="34A83397"/>
    <w:rsid w:val="34AC10D9"/>
    <w:rsid w:val="35951B6D"/>
    <w:rsid w:val="35D20381"/>
    <w:rsid w:val="364C2B74"/>
    <w:rsid w:val="36712C44"/>
    <w:rsid w:val="36EC7418"/>
    <w:rsid w:val="36EE3C2B"/>
    <w:rsid w:val="372238D5"/>
    <w:rsid w:val="37773C20"/>
    <w:rsid w:val="37906A90"/>
    <w:rsid w:val="379F0A81"/>
    <w:rsid w:val="37AE699A"/>
    <w:rsid w:val="37B87D95"/>
    <w:rsid w:val="37E62B54"/>
    <w:rsid w:val="37E868CC"/>
    <w:rsid w:val="381C20D2"/>
    <w:rsid w:val="381F2104"/>
    <w:rsid w:val="3857135C"/>
    <w:rsid w:val="38961E84"/>
    <w:rsid w:val="38997BC6"/>
    <w:rsid w:val="38A30A45"/>
    <w:rsid w:val="38C054A4"/>
    <w:rsid w:val="38E250CA"/>
    <w:rsid w:val="391A2AB5"/>
    <w:rsid w:val="393F076E"/>
    <w:rsid w:val="393F5DB2"/>
    <w:rsid w:val="39657AA9"/>
    <w:rsid w:val="398E5251"/>
    <w:rsid w:val="39C168A6"/>
    <w:rsid w:val="39C80763"/>
    <w:rsid w:val="39CB3764"/>
    <w:rsid w:val="3A014F61"/>
    <w:rsid w:val="3A0D6BB5"/>
    <w:rsid w:val="3A192D6D"/>
    <w:rsid w:val="3A2B6F44"/>
    <w:rsid w:val="3A2E433E"/>
    <w:rsid w:val="3A323E2F"/>
    <w:rsid w:val="3A543DA5"/>
    <w:rsid w:val="3A7F148E"/>
    <w:rsid w:val="3A850402"/>
    <w:rsid w:val="3AAB1BB2"/>
    <w:rsid w:val="3AB74334"/>
    <w:rsid w:val="3AF17846"/>
    <w:rsid w:val="3B0A0908"/>
    <w:rsid w:val="3B497682"/>
    <w:rsid w:val="3BAC19BF"/>
    <w:rsid w:val="3BD11425"/>
    <w:rsid w:val="3BFF41E4"/>
    <w:rsid w:val="3C2123AD"/>
    <w:rsid w:val="3C3245BA"/>
    <w:rsid w:val="3C575DCE"/>
    <w:rsid w:val="3C65673D"/>
    <w:rsid w:val="3C6E4EC6"/>
    <w:rsid w:val="3CAA05F4"/>
    <w:rsid w:val="3D3659E4"/>
    <w:rsid w:val="3D8C1AA8"/>
    <w:rsid w:val="3DB334D8"/>
    <w:rsid w:val="3DE74F30"/>
    <w:rsid w:val="3DF95994"/>
    <w:rsid w:val="3DFC4E7F"/>
    <w:rsid w:val="3E502AD5"/>
    <w:rsid w:val="3ECA6D2C"/>
    <w:rsid w:val="3F0D6C18"/>
    <w:rsid w:val="3F1C50AD"/>
    <w:rsid w:val="3F566811"/>
    <w:rsid w:val="3FAB00AC"/>
    <w:rsid w:val="3FCF2120"/>
    <w:rsid w:val="40061FE5"/>
    <w:rsid w:val="40923879"/>
    <w:rsid w:val="40DE261A"/>
    <w:rsid w:val="40FE4A6B"/>
    <w:rsid w:val="411A40CF"/>
    <w:rsid w:val="411E510D"/>
    <w:rsid w:val="41474664"/>
    <w:rsid w:val="41562AF9"/>
    <w:rsid w:val="41635215"/>
    <w:rsid w:val="416A2100"/>
    <w:rsid w:val="418D5DEE"/>
    <w:rsid w:val="41A63871"/>
    <w:rsid w:val="41A90E7A"/>
    <w:rsid w:val="41B31CF9"/>
    <w:rsid w:val="41EA4FEF"/>
    <w:rsid w:val="41EE4ADF"/>
    <w:rsid w:val="41F84884"/>
    <w:rsid w:val="41F8595E"/>
    <w:rsid w:val="42605FEB"/>
    <w:rsid w:val="42B775C7"/>
    <w:rsid w:val="42F44377"/>
    <w:rsid w:val="430420E0"/>
    <w:rsid w:val="430B7913"/>
    <w:rsid w:val="43813731"/>
    <w:rsid w:val="43884ABF"/>
    <w:rsid w:val="43C27FD1"/>
    <w:rsid w:val="43D67F21"/>
    <w:rsid w:val="43FB71BF"/>
    <w:rsid w:val="440004EA"/>
    <w:rsid w:val="445F1CC4"/>
    <w:rsid w:val="446612A5"/>
    <w:rsid w:val="44692B43"/>
    <w:rsid w:val="447339C1"/>
    <w:rsid w:val="449E2E8B"/>
    <w:rsid w:val="44B74C3C"/>
    <w:rsid w:val="44CC6C2E"/>
    <w:rsid w:val="450E7246"/>
    <w:rsid w:val="454A2974"/>
    <w:rsid w:val="45A4125B"/>
    <w:rsid w:val="45B05DA3"/>
    <w:rsid w:val="45D466E2"/>
    <w:rsid w:val="45D64208"/>
    <w:rsid w:val="45EF7078"/>
    <w:rsid w:val="46170428"/>
    <w:rsid w:val="46325030"/>
    <w:rsid w:val="4669507C"/>
    <w:rsid w:val="466E3D40"/>
    <w:rsid w:val="467A2DE5"/>
    <w:rsid w:val="471A6376"/>
    <w:rsid w:val="47486A40"/>
    <w:rsid w:val="47590C4D"/>
    <w:rsid w:val="47775577"/>
    <w:rsid w:val="47867568"/>
    <w:rsid w:val="47953C4F"/>
    <w:rsid w:val="47AA594C"/>
    <w:rsid w:val="47E32C0C"/>
    <w:rsid w:val="480C5CBF"/>
    <w:rsid w:val="482A673E"/>
    <w:rsid w:val="484F32FA"/>
    <w:rsid w:val="485B27A2"/>
    <w:rsid w:val="485D476D"/>
    <w:rsid w:val="48B12D0A"/>
    <w:rsid w:val="48DD3AFF"/>
    <w:rsid w:val="48DF1625"/>
    <w:rsid w:val="48EE631A"/>
    <w:rsid w:val="49351245"/>
    <w:rsid w:val="495E079C"/>
    <w:rsid w:val="49A14B2D"/>
    <w:rsid w:val="4A1C1F96"/>
    <w:rsid w:val="4A3414FD"/>
    <w:rsid w:val="4A791606"/>
    <w:rsid w:val="4A920621"/>
    <w:rsid w:val="4AC7035A"/>
    <w:rsid w:val="4AC9433B"/>
    <w:rsid w:val="4B335C59"/>
    <w:rsid w:val="4BAD5A0B"/>
    <w:rsid w:val="4BE0566A"/>
    <w:rsid w:val="4C15710C"/>
    <w:rsid w:val="4C433C79"/>
    <w:rsid w:val="4C891FD4"/>
    <w:rsid w:val="4CBB4158"/>
    <w:rsid w:val="4CBE4D8F"/>
    <w:rsid w:val="4D0E6C05"/>
    <w:rsid w:val="4D2515D1"/>
    <w:rsid w:val="4D52686A"/>
    <w:rsid w:val="4D6A6542"/>
    <w:rsid w:val="4D93478D"/>
    <w:rsid w:val="4DA93FB0"/>
    <w:rsid w:val="4DCE1C69"/>
    <w:rsid w:val="4DD3727F"/>
    <w:rsid w:val="4E031912"/>
    <w:rsid w:val="4E0D453F"/>
    <w:rsid w:val="4E404914"/>
    <w:rsid w:val="4E683E6B"/>
    <w:rsid w:val="4E6C5DF8"/>
    <w:rsid w:val="4ED4505D"/>
    <w:rsid w:val="4EE01C53"/>
    <w:rsid w:val="4EF63225"/>
    <w:rsid w:val="4EF851EF"/>
    <w:rsid w:val="4F006555"/>
    <w:rsid w:val="4F440434"/>
    <w:rsid w:val="4F7E5F6F"/>
    <w:rsid w:val="502913D8"/>
    <w:rsid w:val="50414974"/>
    <w:rsid w:val="50493828"/>
    <w:rsid w:val="504B57F2"/>
    <w:rsid w:val="50A3118B"/>
    <w:rsid w:val="50AA2519"/>
    <w:rsid w:val="50B25872"/>
    <w:rsid w:val="50C51101"/>
    <w:rsid w:val="5108607B"/>
    <w:rsid w:val="51566BAA"/>
    <w:rsid w:val="51695DFF"/>
    <w:rsid w:val="51C4760A"/>
    <w:rsid w:val="52546BE0"/>
    <w:rsid w:val="527821A3"/>
    <w:rsid w:val="5354676C"/>
    <w:rsid w:val="53553155"/>
    <w:rsid w:val="538B66AA"/>
    <w:rsid w:val="53B4545D"/>
    <w:rsid w:val="53B92A73"/>
    <w:rsid w:val="53F046E7"/>
    <w:rsid w:val="544669FD"/>
    <w:rsid w:val="54574766"/>
    <w:rsid w:val="547C3048"/>
    <w:rsid w:val="54837309"/>
    <w:rsid w:val="54AA0D3A"/>
    <w:rsid w:val="54B003AC"/>
    <w:rsid w:val="54B35714"/>
    <w:rsid w:val="54B75204"/>
    <w:rsid w:val="54F16968"/>
    <w:rsid w:val="5503669C"/>
    <w:rsid w:val="55222FC6"/>
    <w:rsid w:val="558477DD"/>
    <w:rsid w:val="55AD03B6"/>
    <w:rsid w:val="55C37BD9"/>
    <w:rsid w:val="55DD0C9B"/>
    <w:rsid w:val="55F34962"/>
    <w:rsid w:val="564E7DEA"/>
    <w:rsid w:val="56660C90"/>
    <w:rsid w:val="56680EAC"/>
    <w:rsid w:val="56701B0F"/>
    <w:rsid w:val="569A4DDE"/>
    <w:rsid w:val="56D227CA"/>
    <w:rsid w:val="56D4209E"/>
    <w:rsid w:val="5717642E"/>
    <w:rsid w:val="571E156B"/>
    <w:rsid w:val="57946598"/>
    <w:rsid w:val="57C33EC0"/>
    <w:rsid w:val="57CC0FC7"/>
    <w:rsid w:val="57D305A7"/>
    <w:rsid w:val="57F03CA5"/>
    <w:rsid w:val="5818245E"/>
    <w:rsid w:val="58366D88"/>
    <w:rsid w:val="586B6A32"/>
    <w:rsid w:val="586E6522"/>
    <w:rsid w:val="58810003"/>
    <w:rsid w:val="588E44CE"/>
    <w:rsid w:val="589917F1"/>
    <w:rsid w:val="589C4E3D"/>
    <w:rsid w:val="58AB1524"/>
    <w:rsid w:val="58B905E9"/>
    <w:rsid w:val="58E14F46"/>
    <w:rsid w:val="58FD62BE"/>
    <w:rsid w:val="592117E6"/>
    <w:rsid w:val="59396B30"/>
    <w:rsid w:val="595B4CF8"/>
    <w:rsid w:val="597D4C6F"/>
    <w:rsid w:val="59F12F67"/>
    <w:rsid w:val="5A1153B7"/>
    <w:rsid w:val="5A2D762B"/>
    <w:rsid w:val="5A581238"/>
    <w:rsid w:val="5A663955"/>
    <w:rsid w:val="5A7476F4"/>
    <w:rsid w:val="5AC73CC7"/>
    <w:rsid w:val="5AFA5E4B"/>
    <w:rsid w:val="5B04316E"/>
    <w:rsid w:val="5B653C0C"/>
    <w:rsid w:val="5B7025B1"/>
    <w:rsid w:val="5B927CEC"/>
    <w:rsid w:val="5BA26C0E"/>
    <w:rsid w:val="5BC528FD"/>
    <w:rsid w:val="5BC8419B"/>
    <w:rsid w:val="5BF3746A"/>
    <w:rsid w:val="5C1B42CB"/>
    <w:rsid w:val="5C430981"/>
    <w:rsid w:val="5C62014C"/>
    <w:rsid w:val="5C741C2D"/>
    <w:rsid w:val="5C8207EE"/>
    <w:rsid w:val="5D577585"/>
    <w:rsid w:val="5D6D4FFA"/>
    <w:rsid w:val="5D902A97"/>
    <w:rsid w:val="5DA327CA"/>
    <w:rsid w:val="5DB91FED"/>
    <w:rsid w:val="5DCA244C"/>
    <w:rsid w:val="5DFE20F6"/>
    <w:rsid w:val="5E0314BA"/>
    <w:rsid w:val="5E14640F"/>
    <w:rsid w:val="5E68026C"/>
    <w:rsid w:val="5E6F6B50"/>
    <w:rsid w:val="5E79352B"/>
    <w:rsid w:val="5ECB197B"/>
    <w:rsid w:val="5F683CCB"/>
    <w:rsid w:val="5F7253DE"/>
    <w:rsid w:val="5F751F44"/>
    <w:rsid w:val="5FA62A45"/>
    <w:rsid w:val="5FAF36A8"/>
    <w:rsid w:val="5FB25842"/>
    <w:rsid w:val="5FB8266D"/>
    <w:rsid w:val="5FDC0215"/>
    <w:rsid w:val="6008725C"/>
    <w:rsid w:val="60200102"/>
    <w:rsid w:val="608E59B3"/>
    <w:rsid w:val="608F5287"/>
    <w:rsid w:val="60B27ED6"/>
    <w:rsid w:val="60C90799"/>
    <w:rsid w:val="60D158A0"/>
    <w:rsid w:val="60EB4BB4"/>
    <w:rsid w:val="613320B7"/>
    <w:rsid w:val="613C51CA"/>
    <w:rsid w:val="613D4CE3"/>
    <w:rsid w:val="614C3178"/>
    <w:rsid w:val="615C785F"/>
    <w:rsid w:val="61AC3E95"/>
    <w:rsid w:val="61B825BC"/>
    <w:rsid w:val="61B956A8"/>
    <w:rsid w:val="61D218D0"/>
    <w:rsid w:val="61E06FA6"/>
    <w:rsid w:val="62210161"/>
    <w:rsid w:val="62214E20"/>
    <w:rsid w:val="62467BC8"/>
    <w:rsid w:val="625642AF"/>
    <w:rsid w:val="62832BCA"/>
    <w:rsid w:val="62AF7E63"/>
    <w:rsid w:val="62B15989"/>
    <w:rsid w:val="62E42DEA"/>
    <w:rsid w:val="6329551F"/>
    <w:rsid w:val="63304B00"/>
    <w:rsid w:val="635A1B7D"/>
    <w:rsid w:val="6390559E"/>
    <w:rsid w:val="63A33B28"/>
    <w:rsid w:val="63D23E09"/>
    <w:rsid w:val="64151F48"/>
    <w:rsid w:val="641F1EE0"/>
    <w:rsid w:val="6429154F"/>
    <w:rsid w:val="643E02BF"/>
    <w:rsid w:val="644B4006"/>
    <w:rsid w:val="64890368"/>
    <w:rsid w:val="64B85A8B"/>
    <w:rsid w:val="64D616D7"/>
    <w:rsid w:val="64E77440"/>
    <w:rsid w:val="65051FBC"/>
    <w:rsid w:val="65271F32"/>
    <w:rsid w:val="655820EC"/>
    <w:rsid w:val="655F791E"/>
    <w:rsid w:val="656E316C"/>
    <w:rsid w:val="65DF6369"/>
    <w:rsid w:val="65FD703F"/>
    <w:rsid w:val="661029C7"/>
    <w:rsid w:val="66430FEE"/>
    <w:rsid w:val="66A575B3"/>
    <w:rsid w:val="66CC2D91"/>
    <w:rsid w:val="66D36628"/>
    <w:rsid w:val="6723497B"/>
    <w:rsid w:val="67430B7A"/>
    <w:rsid w:val="68273FF7"/>
    <w:rsid w:val="683A01CF"/>
    <w:rsid w:val="68420E31"/>
    <w:rsid w:val="68613110"/>
    <w:rsid w:val="68BC0BE4"/>
    <w:rsid w:val="68DE4FFE"/>
    <w:rsid w:val="69375808"/>
    <w:rsid w:val="69390486"/>
    <w:rsid w:val="693E3CEF"/>
    <w:rsid w:val="69434E61"/>
    <w:rsid w:val="69745F77"/>
    <w:rsid w:val="6994390F"/>
    <w:rsid w:val="69B33D95"/>
    <w:rsid w:val="69C33C99"/>
    <w:rsid w:val="69D56401"/>
    <w:rsid w:val="69EB1780"/>
    <w:rsid w:val="6A1F4759"/>
    <w:rsid w:val="6A4B221F"/>
    <w:rsid w:val="6A7F011B"/>
    <w:rsid w:val="6AAF0A00"/>
    <w:rsid w:val="6AE14931"/>
    <w:rsid w:val="6AE54422"/>
    <w:rsid w:val="6AED1528"/>
    <w:rsid w:val="6B0108EE"/>
    <w:rsid w:val="6B513865"/>
    <w:rsid w:val="6B56531F"/>
    <w:rsid w:val="6B7118E7"/>
    <w:rsid w:val="6BD31C32"/>
    <w:rsid w:val="6BE16FFE"/>
    <w:rsid w:val="6C092392"/>
    <w:rsid w:val="6C2216A6"/>
    <w:rsid w:val="6C375151"/>
    <w:rsid w:val="6C727F37"/>
    <w:rsid w:val="6C991968"/>
    <w:rsid w:val="6CC60283"/>
    <w:rsid w:val="6CF03552"/>
    <w:rsid w:val="6CF44DF0"/>
    <w:rsid w:val="6D013069"/>
    <w:rsid w:val="6D0B213A"/>
    <w:rsid w:val="6D352454"/>
    <w:rsid w:val="6D372F2F"/>
    <w:rsid w:val="6D611CF4"/>
    <w:rsid w:val="6DB36A59"/>
    <w:rsid w:val="6DD16EDF"/>
    <w:rsid w:val="6E16447B"/>
    <w:rsid w:val="6E3F209B"/>
    <w:rsid w:val="6E6E2980"/>
    <w:rsid w:val="6E7F2DDF"/>
    <w:rsid w:val="6E957F0D"/>
    <w:rsid w:val="6E9C573F"/>
    <w:rsid w:val="6EA168B2"/>
    <w:rsid w:val="6EB72579"/>
    <w:rsid w:val="6F2B261F"/>
    <w:rsid w:val="6F4A519B"/>
    <w:rsid w:val="701001ED"/>
    <w:rsid w:val="702F613F"/>
    <w:rsid w:val="705160B5"/>
    <w:rsid w:val="70587444"/>
    <w:rsid w:val="70E84C6C"/>
    <w:rsid w:val="70FA674D"/>
    <w:rsid w:val="710A284E"/>
    <w:rsid w:val="71771B4C"/>
    <w:rsid w:val="71970440"/>
    <w:rsid w:val="719E532A"/>
    <w:rsid w:val="71AF12E6"/>
    <w:rsid w:val="71EA67C2"/>
    <w:rsid w:val="72055B10"/>
    <w:rsid w:val="72330169"/>
    <w:rsid w:val="725510A6"/>
    <w:rsid w:val="725956F5"/>
    <w:rsid w:val="726E11A1"/>
    <w:rsid w:val="729D3834"/>
    <w:rsid w:val="72E90827"/>
    <w:rsid w:val="7313256E"/>
    <w:rsid w:val="733F6699"/>
    <w:rsid w:val="7386076C"/>
    <w:rsid w:val="739476BE"/>
    <w:rsid w:val="7399224D"/>
    <w:rsid w:val="73A34E7A"/>
    <w:rsid w:val="73DF6DE5"/>
    <w:rsid w:val="73F51748"/>
    <w:rsid w:val="7423420D"/>
    <w:rsid w:val="743B50B2"/>
    <w:rsid w:val="747607E0"/>
    <w:rsid w:val="74836A59"/>
    <w:rsid w:val="74F87447"/>
    <w:rsid w:val="74FB2A94"/>
    <w:rsid w:val="75695C4F"/>
    <w:rsid w:val="75C74413"/>
    <w:rsid w:val="76164029"/>
    <w:rsid w:val="762322A2"/>
    <w:rsid w:val="76261D92"/>
    <w:rsid w:val="762B1157"/>
    <w:rsid w:val="76CC46E8"/>
    <w:rsid w:val="76D812DE"/>
    <w:rsid w:val="76DF266D"/>
    <w:rsid w:val="76EC2FDC"/>
    <w:rsid w:val="77183DD1"/>
    <w:rsid w:val="777D1373"/>
    <w:rsid w:val="77B04009"/>
    <w:rsid w:val="77FE4D75"/>
    <w:rsid w:val="78191561"/>
    <w:rsid w:val="78591FAB"/>
    <w:rsid w:val="78727511"/>
    <w:rsid w:val="788C2381"/>
    <w:rsid w:val="791240A1"/>
    <w:rsid w:val="791D122B"/>
    <w:rsid w:val="792A1B99"/>
    <w:rsid w:val="79330A4E"/>
    <w:rsid w:val="798B6ADC"/>
    <w:rsid w:val="79ED32F3"/>
    <w:rsid w:val="79F301DD"/>
    <w:rsid w:val="7A150154"/>
    <w:rsid w:val="7A212F9C"/>
    <w:rsid w:val="7A4647B1"/>
    <w:rsid w:val="7A88301C"/>
    <w:rsid w:val="7A9C0875"/>
    <w:rsid w:val="7AD95625"/>
    <w:rsid w:val="7AEF46D7"/>
    <w:rsid w:val="7B643141"/>
    <w:rsid w:val="7B757796"/>
    <w:rsid w:val="7B892BA7"/>
    <w:rsid w:val="7BC462D5"/>
    <w:rsid w:val="7BF24BF0"/>
    <w:rsid w:val="7BFA1CF7"/>
    <w:rsid w:val="7C016BE2"/>
    <w:rsid w:val="7C217284"/>
    <w:rsid w:val="7C26489A"/>
    <w:rsid w:val="7C5037DE"/>
    <w:rsid w:val="7C8F0691"/>
    <w:rsid w:val="7C9A0DE4"/>
    <w:rsid w:val="7CEA3B1A"/>
    <w:rsid w:val="7CEF1130"/>
    <w:rsid w:val="7D2F777E"/>
    <w:rsid w:val="7D997846"/>
    <w:rsid w:val="7DD86068"/>
    <w:rsid w:val="7DEE13E8"/>
    <w:rsid w:val="7E096221"/>
    <w:rsid w:val="7E1F3C97"/>
    <w:rsid w:val="7E551467"/>
    <w:rsid w:val="7E7E4724"/>
    <w:rsid w:val="7E8D0C00"/>
    <w:rsid w:val="7E8D29AE"/>
    <w:rsid w:val="7EA128FE"/>
    <w:rsid w:val="7EA85A3A"/>
    <w:rsid w:val="7EF01004"/>
    <w:rsid w:val="7EF26CB5"/>
    <w:rsid w:val="7EFE21D4"/>
    <w:rsid w:val="7F403EC5"/>
    <w:rsid w:val="7F482D79"/>
    <w:rsid w:val="7F5259A6"/>
    <w:rsid w:val="7F5B0CFF"/>
    <w:rsid w:val="7F69341C"/>
    <w:rsid w:val="7F9F28D0"/>
    <w:rsid w:val="7FE707E4"/>
    <w:rsid w:val="84DBDC6E"/>
    <w:rsid w:val="BE4D7EA7"/>
    <w:rsid w:val="DBCE85BE"/>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43"/>
    <w:semiHidden/>
    <w:unhideWhenUsed/>
    <w:qFormat/>
    <w:uiPriority w:val="99"/>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pPr>
    <w:rPr>
      <w:rFonts w:hAnsi="Calibri" w:cs="Times New Roman"/>
      <w:snapToGrid/>
      <w:szCs w:val="20"/>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22"/>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9"/>
    <w:qFormat/>
    <w:uiPriority w:val="0"/>
    <w:pPr>
      <w:spacing w:line="360" w:lineRule="auto"/>
      <w:pPrChange w:id="0" w:author="chenyi li" w:date="2024-02-02T12:57:00Z">
        <w:pPr>
          <w:widowControl w:val="0"/>
          <w:spacing w:line="360" w:lineRule="auto"/>
          <w:ind w:firstLine="480" w:firstLineChars="200"/>
          <w:jc w:val="both"/>
        </w:pPr>
      </w:pPrChange>
    </w:pPr>
    <w:rPr>
      <w:rFonts w:ascii="Calibri" w:hAnsi="Calibri"/>
      <w:rPrChange w:id="1" w:author="chenyi li" w:date="2024-02-02T12:57:00Z">
        <w:rPr>
          <w:rFonts w:ascii="Calibri" w:hAnsi="Calibri" w:eastAsia="宋体"/>
          <w:kern w:val="2"/>
          <w:sz w:val="24"/>
          <w:szCs w:val="22"/>
          <w:lang w:val="en-US" w:eastAsia="zh-CN" w:bidi="ar-SA"/>
        </w:rPr>
      </w:rPrChang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0"/>
    <w:rPr>
      <w:sz w:val="21"/>
      <w:szCs w:val="21"/>
    </w:rPr>
  </w:style>
  <w:style w:type="character" w:customStyle="1" w:styleId="22">
    <w:name w:val="批注框文本 字符"/>
    <w:link w:val="11"/>
    <w:semiHidden/>
    <w:qFormat/>
    <w:uiPriority w:val="99"/>
    <w:rPr>
      <w:sz w:val="18"/>
      <w:szCs w:val="18"/>
    </w:rPr>
  </w:style>
  <w:style w:type="character" w:customStyle="1" w:styleId="23">
    <w:name w:val="页脚 字符"/>
    <w:link w:val="12"/>
    <w:qFormat/>
    <w:uiPriority w:val="99"/>
    <w:rPr>
      <w:kern w:val="2"/>
      <w:sz w:val="18"/>
      <w:szCs w:val="18"/>
    </w:rPr>
  </w:style>
  <w:style w:type="character" w:customStyle="1" w:styleId="24">
    <w:name w:val="页眉 字符"/>
    <w:link w:val="13"/>
    <w:qFormat/>
    <w:uiPriority w:val="99"/>
    <w:rPr>
      <w:kern w:val="2"/>
      <w:sz w:val="18"/>
      <w:szCs w:val="18"/>
    </w:rPr>
  </w:style>
  <w:style w:type="paragraph" w:customStyle="1" w:styleId="25">
    <w:name w:val="正文文字"/>
    <w:basedOn w:val="1"/>
    <w:qFormat/>
    <w:uiPriority w:val="0"/>
    <w:pPr>
      <w:widowControl/>
      <w:spacing w:line="952" w:lineRule="atLeast"/>
      <w:ind w:firstLine="419"/>
      <w:textAlignment w:val="baseline"/>
    </w:pPr>
    <w:rPr>
      <w:b/>
      <w:color w:val="000000"/>
      <w:sz w:val="44"/>
    </w:rPr>
  </w:style>
  <w:style w:type="paragraph" w:customStyle="1" w:styleId="2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paragraph" w:customStyle="1" w:styleId="33">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jc w:val="left"/>
    </w:pPr>
    <w:rPr>
      <w:kern w:val="0"/>
      <w:sz w:val="22"/>
      <w:lang w:eastAsia="en-US"/>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31"/>
    <w:qFormat/>
    <w:uiPriority w:val="0"/>
    <w:rPr>
      <w:rFonts w:hint="eastAsia" w:ascii="宋体" w:hAnsi="宋体" w:eastAsia="宋体" w:cs="宋体"/>
      <w:color w:val="000000"/>
      <w:sz w:val="22"/>
      <w:szCs w:val="22"/>
      <w:u w:val="none"/>
    </w:rPr>
  </w:style>
  <w:style w:type="character" w:customStyle="1" w:styleId="40">
    <w:name w:val="font41"/>
    <w:qFormat/>
    <w:uiPriority w:val="0"/>
    <w:rPr>
      <w:rFonts w:hint="eastAsia" w:ascii="宋体" w:hAnsi="宋体" w:eastAsia="宋体" w:cs="宋体"/>
      <w:color w:val="000000"/>
      <w:sz w:val="21"/>
      <w:szCs w:val="21"/>
      <w:u w:val="none"/>
    </w:rPr>
  </w:style>
  <w:style w:type="paragraph" w:customStyle="1" w:styleId="41">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character" w:customStyle="1" w:styleId="43">
    <w:name w:val="批注文字 字符"/>
    <w:basedOn w:val="18"/>
    <w:link w:val="6"/>
    <w:semiHidden/>
    <w:qFormat/>
    <w:uiPriority w:val="99"/>
    <w:rPr>
      <w:kern w:val="2"/>
      <w:sz w:val="21"/>
      <w:szCs w:val="22"/>
    </w:rPr>
  </w:style>
  <w:style w:type="paragraph" w:customStyle="1" w:styleId="44">
    <w:name w:val="Revision"/>
    <w:hidden/>
    <w:unhideWhenUsed/>
    <w:qFormat/>
    <w:uiPriority w:val="99"/>
    <w:rPr>
      <w:rFonts w:ascii="Calibri" w:hAnsi="Calibri" w:eastAsia="宋体" w:cs="Times New Roman"/>
      <w:kern w:val="2"/>
      <w:sz w:val="21"/>
      <w:szCs w:val="22"/>
      <w:lang w:val="en-US" w:eastAsia="zh-CN" w:bidi="ar-SA"/>
    </w:rPr>
  </w:style>
  <w:style w:type="character" w:customStyle="1" w:styleId="45">
    <w:name w:val="font51"/>
    <w:qFormat/>
    <w:uiPriority w:val="0"/>
    <w:rPr>
      <w:rFonts w:hint="eastAsia" w:ascii="等线" w:hAnsi="等线" w:eastAsia="等线" w:cs="等线"/>
      <w:color w:val="auto"/>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39515</Words>
  <Characters>42170</Characters>
  <Lines>374</Lines>
  <Paragraphs>105</Paragraphs>
  <TotalTime>0</TotalTime>
  <ScaleCrop>false</ScaleCrop>
  <LinksUpToDate>false</LinksUpToDate>
  <CharactersWithSpaces>48316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2024-02-03T15:26:00Z</dcterms:created>
  <dc:creator>NTKO</dc:creator>
  <cp:lastModifiedBy>呱呱</cp:lastModifiedBy>
  <dcterms:modified xsi:type="dcterms:W3CDTF">2024-04-30T10:28:52Z</dcterms:modified>
  <dc:title>市建委2024年信息化运维项目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41573D1AB0C74AF296F353B67A72F599_13</vt:lpwstr>
  </property>
</Properties>
</file>