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color w:val="auto"/>
          <w:sz w:val="24"/>
          <w:highlight w:val="none"/>
        </w:rPr>
      </w:pPr>
    </w:p>
    <w:p>
      <w:pPr>
        <w:adjustRightInd/>
        <w:spacing w:line="360" w:lineRule="auto"/>
        <w:jc w:val="center"/>
        <w:rPr>
          <w:rFonts w:hint="eastAsia" w:ascii="宋体" w:hAnsi="宋体" w:cs="宋体"/>
          <w:b/>
          <w:bCs/>
          <w:color w:val="auto"/>
          <w:sz w:val="48"/>
          <w:szCs w:val="48"/>
          <w:highlight w:val="none"/>
          <w:lang w:eastAsia="zh-CN"/>
        </w:rPr>
      </w:pPr>
    </w:p>
    <w:p>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杭州市西湖区综合行政执法局</w:t>
      </w: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2023年西湖区景观亮化智慧消防安装项目</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ZJZBC-23-GK-9050</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杭州市西湖区综合行政执法局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浙江省建设工程设备招标有限公司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第二部分      投标供应商须知</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2560" w:firstLineChars="8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招标项目的潜在投标供应商应在政采云平台（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rPr>
        <w:t>2023年</w:t>
      </w:r>
      <w:r>
        <w:rPr>
          <w:rFonts w:hint="eastAsia" w:ascii="宋体" w:hAnsi="宋体" w:cs="宋体"/>
          <w:color w:val="auto"/>
          <w:sz w:val="24"/>
          <w:highlight w:val="none"/>
          <w:lang w:val="en-US" w:eastAsia="zh-CN"/>
        </w:rPr>
        <w:t>08年11日 09:30</w:t>
      </w:r>
      <w:r>
        <w:rPr>
          <w:rFonts w:hint="eastAsia" w:ascii="宋体" w:hAnsi="宋体" w:cs="宋体"/>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ZJZBC-23-GK-9050</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2023年西湖区景观亮化智慧消防安装项目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2000000</w:t>
      </w:r>
      <w:r>
        <w:rPr>
          <w:rFonts w:hint="eastAsia" w:ascii="宋体" w:hAnsi="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2000000</w:t>
      </w:r>
    </w:p>
    <w:p>
      <w:pPr>
        <w:pStyle w:val="10"/>
        <w:spacing w:line="360" w:lineRule="auto"/>
        <w:ind w:firstLine="480"/>
        <w:rPr>
          <w:rFonts w:hAnsi="宋体" w:cs="宋体"/>
          <w:color w:val="auto"/>
          <w:sz w:val="24"/>
          <w:highlight w:val="none"/>
        </w:rPr>
      </w:pPr>
      <w:r>
        <w:rPr>
          <w:rFonts w:hint="eastAsia" w:hAnsi="宋体" w:cs="宋体"/>
          <w:color w:val="auto"/>
          <w:sz w:val="24"/>
          <w:highlight w:val="none"/>
        </w:rPr>
        <w:t>采购需求：</w:t>
      </w:r>
    </w:p>
    <w:p>
      <w:pPr>
        <w:pStyle w:val="10"/>
        <w:spacing w:line="360" w:lineRule="auto"/>
        <w:ind w:firstLine="480"/>
        <w:rPr>
          <w:rFonts w:hint="eastAsia" w:hAnsi="宋体" w:cs="宋体"/>
          <w:bCs/>
          <w:snapToGrid/>
          <w:color w:val="auto"/>
          <w:kern w:val="2"/>
          <w:sz w:val="24"/>
          <w:szCs w:val="24"/>
          <w:highlight w:val="none"/>
        </w:rPr>
      </w:pPr>
    </w:p>
    <w:p>
      <w:pPr>
        <w:pStyle w:val="10"/>
        <w:spacing w:line="360" w:lineRule="auto"/>
        <w:ind w:firstLine="480"/>
        <w:rPr>
          <w:rFonts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2023年西湖区景观亮化智慧消防安装项目</w:t>
      </w:r>
      <w:r>
        <w:rPr>
          <w:rFonts w:hint="eastAsia" w:hAnsi="宋体" w:cs="宋体"/>
          <w:snapToGrid/>
          <w:color w:val="auto"/>
          <w:kern w:val="2"/>
          <w:sz w:val="24"/>
          <w:szCs w:val="24"/>
          <w:highlight w:val="none"/>
        </w:rPr>
        <w:t xml:space="preserve">  </w:t>
      </w:r>
    </w:p>
    <w:p>
      <w:pPr>
        <w:pStyle w:val="10"/>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pPr>
        <w:pStyle w:val="10"/>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eastAsia="zh-CN"/>
        </w:rPr>
        <w:t>2000000</w:t>
      </w:r>
    </w:p>
    <w:p>
      <w:pPr>
        <w:pStyle w:val="10"/>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简要规格描述或项目基本概况介绍、用途：对西湖区内</w:t>
      </w:r>
      <w:r>
        <w:rPr>
          <w:rFonts w:hint="eastAsia" w:hAnsi="宋体" w:cs="宋体"/>
          <w:bCs/>
          <w:snapToGrid/>
          <w:color w:val="auto"/>
          <w:kern w:val="2"/>
          <w:sz w:val="24"/>
          <w:szCs w:val="24"/>
          <w:highlight w:val="none"/>
          <w:lang w:eastAsia="zh-CN"/>
        </w:rPr>
        <w:t>190个（含预留2个）</w:t>
      </w:r>
      <w:r>
        <w:rPr>
          <w:rFonts w:hint="eastAsia" w:hAnsi="宋体" w:cs="宋体"/>
          <w:bCs/>
          <w:snapToGrid/>
          <w:color w:val="auto"/>
          <w:kern w:val="2"/>
          <w:sz w:val="24"/>
          <w:szCs w:val="24"/>
          <w:highlight w:val="none"/>
        </w:rPr>
        <w:t>景观灯老节点配电柜，安装智慧消防设备，主要监测配电柜输出线路的漏电电流、线路温度等数据，通过AI对采集的数据进行分析评估，实时上传至智慧监管平台，实现精准化监测和数字化管理。对漏电、电流</w:t>
      </w:r>
      <w:r>
        <w:rPr>
          <w:rFonts w:hint="eastAsia" w:hAnsi="宋体" w:cs="宋体"/>
          <w:bCs/>
          <w:snapToGrid/>
          <w:color w:val="auto"/>
          <w:kern w:val="2"/>
          <w:sz w:val="24"/>
          <w:szCs w:val="24"/>
          <w:highlight w:val="none"/>
          <w:lang w:eastAsia="zh-CN"/>
        </w:rPr>
        <w:t>、线路</w:t>
      </w:r>
      <w:r>
        <w:rPr>
          <w:rFonts w:hint="eastAsia" w:hAnsi="宋体" w:cs="宋体"/>
          <w:bCs/>
          <w:snapToGrid/>
          <w:color w:val="auto"/>
          <w:kern w:val="2"/>
          <w:sz w:val="24"/>
          <w:szCs w:val="24"/>
          <w:highlight w:val="none"/>
        </w:rPr>
        <w:t>温度</w:t>
      </w:r>
      <w:r>
        <w:rPr>
          <w:rFonts w:hint="eastAsia" w:hAnsi="宋体" w:cs="宋体"/>
          <w:bCs/>
          <w:snapToGrid/>
          <w:color w:val="auto"/>
          <w:kern w:val="2"/>
          <w:sz w:val="24"/>
          <w:szCs w:val="24"/>
          <w:highlight w:val="none"/>
          <w:lang w:eastAsia="zh-CN"/>
        </w:rPr>
        <w:t>、环境温度和烟雾浓度异常，以及发生配电箱起火等突发事件</w:t>
      </w:r>
      <w:r>
        <w:rPr>
          <w:rFonts w:hint="eastAsia" w:hAnsi="宋体" w:cs="宋体"/>
          <w:bCs/>
          <w:snapToGrid/>
          <w:color w:val="auto"/>
          <w:kern w:val="2"/>
          <w:sz w:val="24"/>
          <w:szCs w:val="24"/>
          <w:highlight w:val="none"/>
        </w:rPr>
        <w:t>，及时采取报警</w:t>
      </w:r>
      <w:r>
        <w:rPr>
          <w:rFonts w:hint="eastAsia" w:hAnsi="宋体" w:cs="宋体"/>
          <w:bCs/>
          <w:snapToGrid/>
          <w:color w:val="auto"/>
          <w:kern w:val="2"/>
          <w:sz w:val="24"/>
          <w:szCs w:val="24"/>
          <w:highlight w:val="none"/>
          <w:lang w:eastAsia="zh-CN"/>
        </w:rPr>
        <w:t>和灭火</w:t>
      </w:r>
      <w:r>
        <w:rPr>
          <w:rFonts w:hint="eastAsia" w:hAnsi="宋体" w:cs="宋体"/>
          <w:bCs/>
          <w:snapToGrid/>
          <w:color w:val="auto"/>
          <w:kern w:val="2"/>
          <w:sz w:val="24"/>
          <w:szCs w:val="24"/>
          <w:highlight w:val="none"/>
        </w:rPr>
        <w:t>措施，提前预防存在的隐患，保障用电安全，并进行为期五年的</w:t>
      </w:r>
      <w:r>
        <w:rPr>
          <w:rFonts w:hint="eastAsia" w:hAnsi="宋体" w:cs="宋体"/>
          <w:bCs/>
          <w:snapToGrid/>
          <w:color w:val="auto"/>
          <w:kern w:val="2"/>
          <w:sz w:val="24"/>
          <w:szCs w:val="24"/>
          <w:highlight w:val="none"/>
          <w:lang w:eastAsia="zh-CN"/>
        </w:rPr>
        <w:t>质保及</w:t>
      </w:r>
      <w:r>
        <w:rPr>
          <w:rFonts w:hint="eastAsia" w:hAnsi="宋体" w:cs="宋体"/>
          <w:bCs/>
          <w:snapToGrid/>
          <w:color w:val="auto"/>
          <w:kern w:val="2"/>
          <w:sz w:val="24"/>
          <w:szCs w:val="24"/>
          <w:highlight w:val="none"/>
        </w:rPr>
        <w:t>运维服务。具体以招标文件第三部分采购需求为准，供应商可点击本公告下方“浏览采购文件”查看采购需求。</w:t>
      </w:r>
    </w:p>
    <w:p>
      <w:pPr>
        <w:pStyle w:val="10"/>
        <w:spacing w:line="360" w:lineRule="auto"/>
        <w:ind w:firstLine="480"/>
        <w:rPr>
          <w:rFonts w:hAnsi="宋体" w:cs="宋体"/>
          <w:bCs/>
          <w:snapToGrid/>
          <w:color w:val="auto"/>
          <w:kern w:val="2"/>
          <w:sz w:val="24"/>
          <w:szCs w:val="24"/>
          <w:highlight w:val="none"/>
        </w:rPr>
      </w:pPr>
    </w:p>
    <w:p>
      <w:pPr>
        <w:pStyle w:val="128"/>
        <w:snapToGrid w:val="0"/>
        <w:spacing w:before="0"/>
        <w:ind w:firstLine="480"/>
        <w:outlineLvl w:val="2"/>
        <w:rPr>
          <w:rFonts w:ascii="宋体" w:hAnsi="宋体" w:cs="宋体"/>
          <w:bCs/>
          <w:color w:val="auto"/>
          <w:highlight w:val="none"/>
        </w:rPr>
      </w:pPr>
      <w:r>
        <w:rPr>
          <w:rFonts w:hint="eastAsia" w:ascii="宋体" w:hAnsi="宋体" w:cs="宋体"/>
          <w:bCs/>
          <w:color w:val="auto"/>
          <w:highlight w:val="none"/>
        </w:rPr>
        <w:t>合同履约期限：</w:t>
      </w:r>
      <w:r>
        <w:rPr>
          <w:rFonts w:hint="eastAsia" w:ascii="宋体" w:hAnsi="宋体" w:cs="宋体"/>
          <w:bCs/>
          <w:color w:val="auto"/>
          <w:highlight w:val="none"/>
          <w:lang w:val="en-US" w:eastAsia="zh-CN"/>
        </w:rPr>
        <w:t>35天内</w:t>
      </w:r>
      <w:r>
        <w:rPr>
          <w:rFonts w:hint="eastAsia" w:ascii="宋体" w:hAnsi="宋体" w:cs="宋体"/>
          <w:bCs/>
          <w:color w:val="auto"/>
          <w:highlight w:val="none"/>
        </w:rPr>
        <w:t>完成供货、安装</w:t>
      </w:r>
      <w:r>
        <w:rPr>
          <w:rFonts w:hint="eastAsia" w:ascii="宋体" w:hAnsi="宋体" w:cs="宋体"/>
          <w:bCs/>
          <w:color w:val="auto"/>
          <w:highlight w:val="none"/>
          <w:lang w:eastAsia="zh-CN"/>
        </w:rPr>
        <w:t>、</w:t>
      </w:r>
      <w:r>
        <w:rPr>
          <w:rFonts w:hint="eastAsia" w:ascii="宋体" w:hAnsi="宋体" w:cs="宋体"/>
          <w:bCs/>
          <w:color w:val="auto"/>
          <w:highlight w:val="none"/>
        </w:rPr>
        <w:t>调试交付验收。</w:t>
      </w:r>
      <w:r>
        <w:rPr>
          <w:rFonts w:hint="eastAsia" w:ascii="宋体" w:hAnsi="宋体" w:cs="宋体"/>
          <w:bCs/>
          <w:color w:val="auto"/>
          <w:highlight w:val="none"/>
          <w:lang w:val="en-US" w:eastAsia="zh-CN"/>
        </w:rPr>
        <w:t>验收合格后维保期5年</w:t>
      </w:r>
      <w:r>
        <w:rPr>
          <w:rFonts w:hint="eastAsia" w:hAnsi="宋体" w:cs="宋体"/>
          <w:bCs/>
          <w:snapToGrid/>
          <w:color w:val="auto"/>
          <w:kern w:val="2"/>
          <w:sz w:val="24"/>
          <w:szCs w:val="24"/>
          <w:highlight w:val="none"/>
        </w:rPr>
        <w:t>。</w:t>
      </w:r>
    </w:p>
    <w:p>
      <w:pPr>
        <w:pStyle w:val="10"/>
        <w:spacing w:line="360" w:lineRule="auto"/>
        <w:ind w:firstLine="480"/>
        <w:rPr>
          <w:rFonts w:hAnsi="宋体" w:cs="宋体"/>
          <w:bCs/>
          <w:color w:val="auto"/>
          <w:highlight w:val="none"/>
        </w:rPr>
      </w:pPr>
      <w:r>
        <w:rPr>
          <w:rFonts w:hint="eastAsia" w:hAnsi="宋体" w:cs="宋体"/>
          <w:bCs/>
          <w:color w:val="auto"/>
          <w:sz w:val="24"/>
          <w:highlight w:val="none"/>
        </w:rPr>
        <w:t>本项目接受联合体投标：</w:t>
      </w:r>
      <w:r>
        <w:rPr>
          <w:rFonts w:hAnsi="宋体" w:cs="宋体"/>
          <w:b/>
          <w:color w:val="auto"/>
          <w:kern w:val="0"/>
          <w:sz w:val="24"/>
          <w:highlight w:val="none"/>
        </w:rPr>
        <w:sym w:font="Wingdings" w:char="F0FE"/>
      </w:r>
      <w:r>
        <w:rPr>
          <w:rFonts w:hint="eastAsia" w:hAnsi="宋体" w:cs="宋体"/>
          <w:b/>
          <w:color w:val="auto"/>
          <w:sz w:val="24"/>
          <w:highlight w:val="none"/>
        </w:rPr>
        <w:t>是</w:t>
      </w:r>
      <w:r>
        <w:rPr>
          <w:rFonts w:hint="eastAsia" w:hAnsi="宋体" w:cs="宋体"/>
          <w:bCs/>
          <w:color w:val="auto"/>
          <w:sz w:val="24"/>
          <w:highlight w:val="none"/>
        </w:rPr>
        <w:t>；</w:t>
      </w:r>
      <w:r>
        <w:rPr>
          <w:rFonts w:ascii="Segoe UI Symbol" w:hAnsi="Segoe UI Symbol" w:cs="Segoe UI Symbol"/>
          <w:bCs/>
          <w:color w:val="auto"/>
          <w:kern w:val="0"/>
          <w:sz w:val="24"/>
          <w:highlight w:val="none"/>
        </w:rPr>
        <w:t>☐</w:t>
      </w:r>
      <w:r>
        <w:rPr>
          <w:rFonts w:hint="eastAsia" w:hAnsi="宋体" w:cs="宋体"/>
          <w:bCs/>
          <w:color w:val="auto"/>
          <w:sz w:val="24"/>
          <w:highlight w:val="none"/>
        </w:rPr>
        <w:t>否</w:t>
      </w:r>
      <w:r>
        <w:rPr>
          <w:rFonts w:hint="eastAsia" w:hAnsi="宋体" w:cs="宋体"/>
          <w:bCs/>
          <w:color w:val="auto"/>
          <w:kern w:val="0"/>
          <w:sz w:val="24"/>
          <w:highlight w:val="none"/>
        </w:rPr>
        <w:t>。</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jc w:val="left"/>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无</w:t>
      </w:r>
      <w:r>
        <w:rPr>
          <w:rFonts w:hint="eastAsia" w:ascii="宋体" w:hAnsi="宋体" w:cs="宋体"/>
          <w:b w:val="0"/>
          <w:bCs w:val="0"/>
          <w:snapToGrid w:val="0"/>
          <w:color w:val="auto"/>
          <w:kern w:val="28"/>
          <w:sz w:val="24"/>
          <w:szCs w:val="20"/>
          <w:highlight w:val="none"/>
        </w:rPr>
        <w:t>（注：不得限制大中型企业与小微企业组成联合体参与投标）；</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pPr>
        <w:spacing w:line="360" w:lineRule="auto"/>
        <w:ind w:firstLine="901" w:firstLineChars="374"/>
        <w:rPr>
          <w:rFonts w:ascii="宋体" w:hAnsi="宋体" w:cs="宋体"/>
          <w:b/>
          <w:bCs/>
          <w:color w:val="auto"/>
          <w:sz w:val="24"/>
          <w:highlight w:val="none"/>
          <w:u w:val="singl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投标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时间：/至2023年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方式：投标供应商登录政采云平台https://www.zcygov.cn/在线申请获取采购文件（进入“项目采购”应用，在获取采购文件菜单中选择项目，申请获取采购文件）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提交投标文件截止时间：2023年</w:t>
      </w:r>
      <w:r>
        <w:rPr>
          <w:rFonts w:hint="eastAsia" w:ascii="宋体" w:hAnsi="宋体" w:cs="宋体"/>
          <w:bCs/>
          <w:color w:val="auto"/>
          <w:sz w:val="24"/>
          <w:highlight w:val="none"/>
          <w:lang w:val="en-US" w:eastAsia="zh-CN"/>
        </w:rPr>
        <w:t>08年11日 09:30</w:t>
      </w:r>
      <w:r>
        <w:rPr>
          <w:rFonts w:hint="eastAsia" w:ascii="宋体" w:hAnsi="宋体" w:cs="宋体"/>
          <w:bCs/>
          <w:color w:val="auto"/>
          <w:sz w:val="24"/>
          <w:highlight w:val="none"/>
        </w:rPr>
        <w:t>（北京时间）</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投标地点（网址）：政采云平台（https://www.zcygov.cn/）在线递交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开标时间：2023年</w:t>
      </w:r>
      <w:r>
        <w:rPr>
          <w:rFonts w:hint="eastAsia" w:ascii="宋体" w:hAnsi="宋体" w:cs="宋体"/>
          <w:bCs/>
          <w:color w:val="auto"/>
          <w:sz w:val="24"/>
          <w:highlight w:val="none"/>
          <w:lang w:val="en-US" w:eastAsia="zh-CN"/>
        </w:rPr>
        <w:t>08年11日 09:30</w:t>
      </w:r>
      <w:r>
        <w:rPr>
          <w:rFonts w:hint="eastAsia" w:ascii="宋体" w:hAnsi="宋体" w:cs="宋体"/>
          <w:bCs/>
          <w:color w:val="auto"/>
          <w:sz w:val="24"/>
          <w:highlight w:val="none"/>
        </w:rPr>
        <w:t>（北京时间）</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开标地点（网址）：政采云平台（https://www.zcygov.cn/）（线下：杭州市上城区环站东路97号云峰大厦1幢6楼开标室）</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五、采购意向公开链接</w:t>
      </w:r>
    </w:p>
    <w:p>
      <w:pPr>
        <w:spacing w:line="360" w:lineRule="auto"/>
        <w:rPr>
          <w:rFonts w:hint="eastAsia" w:ascii="宋体" w:hAnsi="宋体" w:cs="宋体"/>
          <w:b w:val="0"/>
          <w:bCs/>
          <w:color w:val="auto"/>
          <w:sz w:val="24"/>
          <w:highlight w:val="none"/>
        </w:rPr>
      </w:pPr>
      <w:r>
        <w:rPr>
          <w:rFonts w:hint="eastAsia" w:ascii="宋体" w:hAnsi="宋体" w:cs="宋体"/>
          <w:b w:val="0"/>
          <w:bCs/>
          <w:color w:val="auto"/>
          <w:sz w:val="24"/>
          <w:highlight w:val="none"/>
        </w:rPr>
        <w:t>https://zfcg.czt.zj.gov.cn/luban/detail?parentId=600007&amp;articleId=M9F3ceX%2F7C3KWZseQFJ3Hg%3D%3D&amp;utm=luban.luban-PC-37000.979-pc-websitegroup-zhejiang-secondPage-front.25.f293797012f611ee99ea95276c1fb038</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hAnsi="宋体"/>
          <w:color w:val="auto"/>
          <w:sz w:val="24"/>
          <w:highlight w:val="none"/>
        </w:rPr>
        <w:t>杭州市西湖区文三西路9号</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 </w:t>
      </w:r>
      <w:r>
        <w:rPr>
          <w:rFonts w:hint="eastAsia" w:hAnsi="宋体"/>
          <w:color w:val="auto"/>
          <w:sz w:val="24"/>
          <w:highlight w:val="none"/>
          <w:lang w:eastAsia="zh-CN"/>
        </w:rPr>
        <w:t>张工</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Theme="minorEastAsia" w:hAnsiTheme="minorEastAsia" w:eastAsiaTheme="minorEastAsia" w:cstheme="minorEastAsia"/>
          <w:color w:val="auto"/>
          <w:sz w:val="24"/>
          <w:highlight w:val="none"/>
          <w:lang w:val="en-US" w:eastAsia="zh-CN"/>
        </w:rPr>
        <w:t>0571-85129753</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质疑联系人：陈</w:t>
      </w:r>
      <w:r>
        <w:rPr>
          <w:rFonts w:hint="eastAsia" w:ascii="宋体" w:hAnsi="宋体" w:cs="宋体"/>
          <w:color w:val="auto"/>
          <w:sz w:val="24"/>
          <w:highlight w:val="none"/>
          <w:lang w:eastAsia="zh-CN"/>
        </w:rPr>
        <w:t>工</w:t>
      </w:r>
      <w:r>
        <w:rPr>
          <w:rFonts w:hint="eastAsia" w:ascii="宋体" w:hAnsi="宋体" w:cs="宋体"/>
          <w:color w:val="auto"/>
          <w:sz w:val="24"/>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质疑联系方式：0571-85129331</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称：浙江省建设工程设备招标有限公司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址：杭州市上城区环站东路97号云峰大厦1幢6楼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真：0571-87631300</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项目联系人（询问）：胡</w:t>
      </w:r>
      <w:r>
        <w:rPr>
          <w:rFonts w:hint="eastAsia" w:ascii="宋体" w:hAnsi="宋体" w:cs="宋体"/>
          <w:color w:val="auto"/>
          <w:sz w:val="24"/>
          <w:highlight w:val="none"/>
          <w:lang w:val="en-US" w:eastAsia="zh-CN"/>
        </w:rPr>
        <w:t>经理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项目联系方式（询问）：0571-87630283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质疑联系人：王红红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质疑联系方式：0571-87630283</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称：杭州市西湖区财政局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址：杭州市西湖区文三西路18号110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室</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：韩继伟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89511307</w:t>
      </w:r>
      <w:r>
        <w:rPr>
          <w:rFonts w:hint="eastAsia" w:ascii="宋体" w:hAnsi="宋体" w:cs="宋体"/>
          <w:color w:val="auto"/>
          <w:sz w:val="24"/>
          <w:highlight w:val="none"/>
          <w:lang w:eastAsia="zh-CN"/>
        </w:rPr>
        <w:t>、</w:t>
      </w:r>
      <w:r>
        <w:rPr>
          <w:rFonts w:hint="eastAsia" w:ascii="宋体" w:hAnsi="宋体" w:cs="宋体"/>
          <w:color w:val="auto"/>
          <w:sz w:val="24"/>
          <w:highlight w:val="none"/>
        </w:rPr>
        <w:t>13958132623</w:t>
      </w:r>
    </w:p>
    <w:p>
      <w:pPr>
        <w:spacing w:line="360" w:lineRule="auto"/>
        <w:ind w:firstLine="480" w:firstLineChars="200"/>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color w:val="auto"/>
          <w:sz w:val="24"/>
          <w:highlight w:val="none"/>
        </w:rPr>
      </w:pPr>
      <w:r>
        <w:rPr>
          <w:rFonts w:hint="eastAsia" w:hAnsi="宋体" w:cs="宋体"/>
          <w:color w:val="auto"/>
          <w:sz w:val="24"/>
          <w:highlight w:val="none"/>
        </w:rPr>
        <w:t xml:space="preserve">                        </w:t>
      </w:r>
    </w:p>
    <w:p>
      <w:pPr>
        <w:rPr>
          <w:rFonts w:hAnsi="宋体" w:cs="宋体"/>
          <w:color w:val="auto"/>
          <w:sz w:val="24"/>
          <w:highlight w:val="none"/>
        </w:rPr>
      </w:pPr>
      <w:r>
        <w:rPr>
          <w:rFonts w:hint="eastAsia" w:hAnsi="宋体" w:cs="宋体"/>
          <w:color w:val="auto"/>
          <w:sz w:val="24"/>
          <w:highlight w:val="none"/>
        </w:rPr>
        <w:br w:type="page"/>
      </w:r>
    </w:p>
    <w:p>
      <w:pPr>
        <w:pStyle w:val="34"/>
        <w:spacing w:line="360" w:lineRule="auto"/>
        <w:jc w:val="center"/>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101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807"/>
        <w:gridCol w:w="6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spacing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w:t>
            </w:r>
          </w:p>
        </w:tc>
        <w:tc>
          <w:tcPr>
            <w:tcW w:w="280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采购计划书文号</w:t>
            </w:r>
          </w:p>
        </w:tc>
        <w:tc>
          <w:tcPr>
            <w:tcW w:w="680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lef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HYPERLINK "https://pay.zcygov.cn/purchaseplan_front/" \l "/plan/list/view?id=1000000000010936648" \t "https://www.zcygov.cn/delegation-order/order/_blank" </w:instrText>
            </w:r>
            <w:r>
              <w:rPr>
                <w:rFonts w:ascii="宋体" w:hAnsi="宋体"/>
                <w:b/>
                <w:color w:val="auto"/>
                <w:sz w:val="24"/>
                <w:highlight w:val="none"/>
              </w:rPr>
              <w:fldChar w:fldCharType="separate"/>
            </w:r>
            <w:r>
              <w:rPr>
                <w:rFonts w:hint="eastAsia" w:ascii="宋体" w:hAnsi="宋体"/>
                <w:b/>
                <w:color w:val="auto"/>
                <w:sz w:val="24"/>
                <w:highlight w:val="none"/>
              </w:rPr>
              <w:t>临[2023]3505号</w:t>
            </w:r>
            <w:r>
              <w:rPr>
                <w:rFonts w:hint="eastAsia" w:ascii="宋体" w:hAnsi="宋体"/>
                <w:b/>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numPr>
                <w:ilvl w:val="0"/>
                <w:numId w:val="1"/>
              </w:numPr>
              <w:snapToGrid w:val="0"/>
              <w:spacing w:line="360" w:lineRule="auto"/>
              <w:ind w:left="0" w:leftChars="0" w:firstLine="203" w:firstLineChars="0"/>
              <w:jc w:val="center"/>
              <w:rPr>
                <w:rFonts w:ascii="宋体" w:hAnsi="宋体"/>
                <w:color w:val="auto"/>
                <w:sz w:val="24"/>
                <w:highlight w:val="none"/>
              </w:rPr>
            </w:pPr>
          </w:p>
        </w:tc>
        <w:tc>
          <w:tcPr>
            <w:tcW w:w="2807"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项目属性及核心产品</w:t>
            </w:r>
          </w:p>
        </w:tc>
        <w:tc>
          <w:tcPr>
            <w:tcW w:w="6807"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货物类</w:t>
            </w:r>
            <w:r>
              <w:rPr>
                <w:rFonts w:hint="eastAsia" w:ascii="宋体" w:hAnsi="宋体"/>
                <w:color w:val="auto"/>
                <w:sz w:val="24"/>
                <w:highlight w:val="none"/>
                <w:lang w:eastAsia="zh-CN"/>
              </w:rPr>
              <w:t>，</w:t>
            </w:r>
            <w:r>
              <w:rPr>
                <w:rFonts w:hint="eastAsia" w:ascii="宋体" w:hAnsi="宋体"/>
                <w:color w:val="auto"/>
                <w:sz w:val="24"/>
                <w:highlight w:val="none"/>
              </w:rPr>
              <w:t>单一产品或核心产品为：</w:t>
            </w:r>
            <w:r>
              <w:rPr>
                <w:rFonts w:hint="eastAsia" w:asciiTheme="minorEastAsia" w:hAnsiTheme="minorEastAsia" w:eastAsiaTheme="minorEastAsia"/>
                <w:color w:val="auto"/>
                <w:sz w:val="24"/>
                <w:szCs w:val="24"/>
                <w:highlight w:val="none"/>
                <w:u w:val="single"/>
                <w:lang w:val="en-US" w:eastAsia="zh-CN"/>
              </w:rPr>
              <w:t xml:space="preserve">  电气火灾监控探测器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hint="eastAsia" w:ascii="宋体" w:hAnsi="宋体" w:eastAsia="宋体" w:cs="宋体"/>
                <w:bCs/>
                <w:color w:val="auto"/>
                <w:sz w:val="24"/>
                <w:highlight w:val="none"/>
                <w:lang w:eastAsia="zh-CN"/>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807"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ind w:right="143" w:rightChars="68"/>
              <w:jc w:val="left"/>
              <w:rPr>
                <w:rFonts w:ascii="宋体" w:hAnsi="宋体"/>
                <w:color w:val="auto"/>
                <w:sz w:val="24"/>
                <w:highlight w:val="none"/>
              </w:rPr>
            </w:pPr>
            <w:r>
              <w:rPr>
                <w:rFonts w:hint="eastAsia" w:ascii="宋体" w:hAnsi="宋体"/>
                <w:color w:val="auto"/>
                <w:sz w:val="24"/>
                <w:highlight w:val="none"/>
              </w:rPr>
              <w:t>标的：</w:t>
            </w:r>
            <w:r>
              <w:rPr>
                <w:rFonts w:hint="eastAsia" w:ascii="宋体" w:hAnsi="宋体" w:cs="宋体"/>
                <w:color w:val="auto"/>
                <w:sz w:val="24"/>
                <w:highlight w:val="none"/>
                <w:u w:val="single"/>
                <w:lang w:val="en-US" w:eastAsia="zh-CN"/>
              </w:rPr>
              <w:t xml:space="preserve"> 电气火灾监控探测器等，详见设备清单</w:t>
            </w:r>
            <w:r>
              <w:rPr>
                <w:rFonts w:hint="eastAsia" w:ascii="宋体" w:hAnsi="宋体"/>
                <w:color w:val="auto"/>
                <w:sz w:val="22"/>
                <w:highlight w:val="none"/>
                <w:lang w:eastAsia="zh-CN"/>
              </w:rPr>
              <w:t>；</w:t>
            </w:r>
            <w:r>
              <w:rPr>
                <w:rFonts w:hint="eastAsia" w:ascii="宋体" w:hAnsi="宋体"/>
                <w:color w:val="auto"/>
                <w:sz w:val="24"/>
                <w:highlight w:val="none"/>
              </w:rPr>
              <w:t>属于</w:t>
            </w:r>
            <w:r>
              <w:rPr>
                <w:rFonts w:hint="eastAsia" w:ascii="宋体" w:hAnsi="宋体"/>
                <w:color w:val="auto"/>
                <w:sz w:val="24"/>
                <w:highlight w:val="none"/>
                <w:u w:val="single"/>
              </w:rPr>
              <w:t xml:space="preserve"> 工业 </w:t>
            </w:r>
            <w:r>
              <w:rPr>
                <w:rFonts w:hint="eastAsia" w:ascii="宋体" w:hAnsi="宋体"/>
                <w:color w:val="auto"/>
                <w:sz w:val="24"/>
                <w:highlight w:val="none"/>
              </w:rPr>
              <w:t>；</w:t>
            </w:r>
          </w:p>
          <w:p>
            <w:pPr>
              <w:snapToGrid w:val="0"/>
              <w:spacing w:line="360" w:lineRule="auto"/>
              <w:ind w:right="143" w:rightChars="68"/>
              <w:jc w:val="left"/>
              <w:rPr>
                <w:rFonts w:hint="eastAsia" w:ascii="宋体" w:hAnsi="宋体" w:cs="宋体"/>
                <w:bCs/>
                <w:color w:val="auto"/>
                <w:kern w:val="0"/>
                <w:sz w:val="24"/>
                <w:highlight w:val="none"/>
              </w:rPr>
            </w:pPr>
            <w:r>
              <w:rPr>
                <w:rFonts w:hint="eastAsia" w:ascii="宋体" w:hAnsi="宋体"/>
                <w:color w:val="auto"/>
                <w:kern w:val="0"/>
                <w:sz w:val="24"/>
                <w:highlight w:val="none"/>
              </w:rPr>
              <w:t>中小企业划分标准：</w:t>
            </w:r>
            <w:r>
              <w:rPr>
                <w:rFonts w:hint="eastAsia" w:ascii="宋体" w:hAnsi="宋体"/>
                <w:color w:val="auto"/>
                <w:kern w:val="0"/>
                <w:sz w:val="24"/>
                <w:highlight w:val="none"/>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hint="eastAsia" w:ascii="宋体" w:hAnsi="宋体" w:eastAsia="宋体" w:cs="宋体"/>
                <w:bCs/>
                <w:color w:val="auto"/>
                <w:sz w:val="24"/>
                <w:highlight w:val="none"/>
                <w:lang w:eastAsia="zh-CN"/>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hint="eastAsia" w:ascii="宋体" w:hAnsi="宋体" w:cs="宋体"/>
                <w:bCs/>
                <w:color w:val="auto"/>
                <w:sz w:val="24"/>
                <w:highlight w:val="none"/>
              </w:rPr>
            </w:pPr>
            <w:r>
              <w:rPr>
                <w:rFonts w:hint="eastAsia" w:cs="宋体" w:asciiTheme="majorEastAsia" w:hAnsiTheme="majorEastAsia" w:eastAsiaTheme="majorEastAsia"/>
                <w:b w:val="0"/>
                <w:bCs/>
                <w:color w:val="auto"/>
                <w:kern w:val="0"/>
                <w:sz w:val="24"/>
                <w:highlight w:val="none"/>
              </w:rPr>
              <w:t>履约保证金</w:t>
            </w:r>
          </w:p>
        </w:tc>
        <w:tc>
          <w:tcPr>
            <w:tcW w:w="6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ajorEastAsia" w:hAnsiTheme="majorEastAsia" w:eastAsiaTheme="majorEastAsia"/>
                <w:b/>
                <w:bCs/>
                <w:color w:val="auto"/>
                <w:highlight w:val="none"/>
              </w:rPr>
            </w:pPr>
            <w:sdt>
              <w:sdtPr>
                <w:rPr>
                  <w:rFonts w:hint="eastAsia" w:hAnsi="宋体" w:cs="宋体"/>
                  <w:b/>
                  <w:bCs/>
                  <w:color w:val="auto"/>
                  <w:kern w:val="0"/>
                  <w:sz w:val="24"/>
                  <w:highlight w:val="none"/>
                </w:rPr>
                <w:id w:val="918839376"/>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A8"/>
                </w:r>
              </w:sdtContent>
            </w:sdt>
            <w:r>
              <w:rPr>
                <w:rFonts w:hint="eastAsia" w:cs="宋体" w:asciiTheme="majorEastAsia" w:hAnsiTheme="majorEastAsia" w:eastAsiaTheme="majorEastAsia"/>
                <w:b/>
                <w:bCs/>
                <w:color w:val="auto"/>
                <w:kern w:val="0"/>
                <w:sz w:val="24"/>
                <w:highlight w:val="none"/>
              </w:rPr>
              <w:t>本项目不设履约保证金；</w:t>
            </w:r>
          </w:p>
          <w:p>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075039627"/>
              </w:sdtPr>
              <w:sdtEndPr>
                <w:rPr>
                  <w:rFonts w:hint="eastAsia" w:hAnsi="宋体" w:cs="宋体"/>
                  <w:b w:val="0"/>
                  <w:bCs w:val="0"/>
                  <w:color w:val="auto"/>
                  <w:kern w:val="0"/>
                  <w:sz w:val="24"/>
                  <w:highlight w:val="none"/>
                </w:rPr>
              </w:sdtEndPr>
              <w:sdtContent>
                <w:r>
                  <w:rPr>
                    <w:rFonts w:hint="eastAsia" w:hAnsi="宋体" w:cs="宋体"/>
                    <w:b w:val="0"/>
                    <w:bCs w:val="0"/>
                    <w:color w:val="auto"/>
                    <w:kern w:val="0"/>
                    <w:sz w:val="24"/>
                    <w:highlight w:val="none"/>
                  </w:rPr>
                  <w:sym w:font="Wingdings" w:char="00FE"/>
                </w:r>
              </w:sdtContent>
            </w:sdt>
            <w:r>
              <w:rPr>
                <w:rFonts w:hint="eastAsia" w:cs="宋体" w:asciiTheme="majorEastAsia" w:hAnsiTheme="majorEastAsia" w:eastAsiaTheme="majorEastAsia"/>
                <w:b w:val="0"/>
                <w:bCs w:val="0"/>
                <w:color w:val="auto"/>
                <w:kern w:val="0"/>
                <w:sz w:val="24"/>
                <w:highlight w:val="none"/>
              </w:rPr>
              <w:t>中标人在合同签订后7个工作日内，须向采购人提交合同金额最高</w:t>
            </w:r>
            <w:r>
              <w:rPr>
                <w:rFonts w:hint="eastAsia" w:cs="宋体" w:asciiTheme="majorEastAsia" w:hAnsiTheme="majorEastAsia" w:eastAsiaTheme="majorEastAsia"/>
                <w:b w:val="0"/>
                <w:bCs w:val="0"/>
                <w:color w:val="auto"/>
                <w:kern w:val="0"/>
                <w:sz w:val="24"/>
                <w:highlight w:val="none"/>
                <w:u w:val="single"/>
              </w:rPr>
              <w:t xml:space="preserve"> </w:t>
            </w:r>
            <w:r>
              <w:rPr>
                <w:rFonts w:hint="eastAsia" w:cs="宋体" w:asciiTheme="majorEastAsia" w:hAnsiTheme="majorEastAsia" w:eastAsiaTheme="majorEastAsia"/>
                <w:b w:val="0"/>
                <w:bCs w:val="0"/>
                <w:color w:val="auto"/>
                <w:kern w:val="0"/>
                <w:sz w:val="24"/>
                <w:highlight w:val="none"/>
                <w:u w:val="single"/>
                <w:lang w:val="en-US" w:eastAsia="zh-CN"/>
              </w:rPr>
              <w:t>1</w:t>
            </w:r>
            <w:r>
              <w:rPr>
                <w:rFonts w:hint="eastAsia" w:cs="宋体" w:asciiTheme="majorEastAsia" w:hAnsiTheme="majorEastAsia" w:eastAsiaTheme="majorEastAsia"/>
                <w:b w:val="0"/>
                <w:bCs w:val="0"/>
                <w:color w:val="auto"/>
                <w:kern w:val="0"/>
                <w:sz w:val="24"/>
                <w:highlight w:val="none"/>
                <w:u w:val="single"/>
              </w:rPr>
              <w:t xml:space="preserve"> %</w:t>
            </w:r>
            <w:r>
              <w:rPr>
                <w:rFonts w:hint="eastAsia" w:cs="宋体" w:asciiTheme="majorEastAsia" w:hAnsiTheme="majorEastAsia" w:eastAsiaTheme="majorEastAsia"/>
                <w:b w:val="0"/>
                <w:bCs w:val="0"/>
                <w:color w:val="auto"/>
                <w:kern w:val="0"/>
                <w:sz w:val="24"/>
                <w:highlight w:val="none"/>
              </w:rPr>
              <w:t>的履约保证金。履</w:t>
            </w:r>
            <w:r>
              <w:rPr>
                <w:rFonts w:hint="eastAsia" w:cs="宋体" w:asciiTheme="majorEastAsia" w:hAnsiTheme="majorEastAsia" w:eastAsiaTheme="majorEastAsia"/>
                <w:color w:val="auto"/>
                <w:kern w:val="0"/>
                <w:sz w:val="24"/>
                <w:highlight w:val="none"/>
              </w:rPr>
              <w:t>约保证金以电汇、银行汇票、转账支票或金融机构、担保机构出具的保函等非现金形式缴纳。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hint="eastAsia" w:ascii="宋体" w:hAnsi="宋体" w:eastAsia="宋体" w:cs="宋体"/>
                <w:bCs/>
                <w:color w:val="auto"/>
                <w:sz w:val="24"/>
                <w:highlight w:val="none"/>
                <w:lang w:eastAsia="zh-CN"/>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pP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分包</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
                <w:color w:val="auto"/>
                <w:sz w:val="24"/>
                <w:highlight w:val="none"/>
              </w:rPr>
            </w:pPr>
            <w:r>
              <w:rPr>
                <w:rFonts w:ascii="Wingdings" w:hAnsi="Wingdings" w:cs="宋体"/>
                <w:b/>
                <w:color w:val="auto"/>
                <w:kern w:val="0"/>
                <w:sz w:val="24"/>
                <w:highlight w:val="none"/>
              </w:rPr>
              <w:sym w:font="Wingdings" w:char="00A8"/>
            </w:r>
            <w:r>
              <w:rPr>
                <w:rFonts w:hint="eastAsia" w:ascii="宋体" w:hAnsi="宋体" w:cs="宋体"/>
                <w:b/>
                <w:color w:val="auto"/>
                <w:kern w:val="0"/>
                <w:sz w:val="24"/>
                <w:highlight w:val="none"/>
              </w:rPr>
              <w:t xml:space="preserve"> A经采购人</w:t>
            </w:r>
            <w:r>
              <w:rPr>
                <w:rFonts w:hint="eastAsia" w:ascii="宋体" w:hAnsi="宋体" w:cs="宋体"/>
                <w:b/>
                <w:color w:val="auto"/>
                <w:sz w:val="24"/>
                <w:highlight w:val="none"/>
              </w:rPr>
              <w:t>同意将非主体、非关键性的</w:t>
            </w:r>
            <w:r>
              <w:rPr>
                <w:rFonts w:hint="eastAsia" w:ascii="宋体" w:hAnsi="宋体" w:cs="宋体"/>
                <w:b/>
                <w:color w:val="auto"/>
                <w:sz w:val="24"/>
                <w:highlight w:val="none"/>
                <w:u w:val="single"/>
              </w:rPr>
              <w:t xml:space="preserve"> 运输 </w:t>
            </w:r>
            <w:r>
              <w:rPr>
                <w:rFonts w:hint="eastAsia" w:ascii="宋体" w:hAnsi="宋体" w:cs="宋体"/>
                <w:b/>
                <w:color w:val="auto"/>
                <w:sz w:val="24"/>
                <w:highlight w:val="none"/>
              </w:rPr>
              <w:t>工作分包。</w:t>
            </w:r>
          </w:p>
          <w:p>
            <w:pPr>
              <w:spacing w:line="360" w:lineRule="auto"/>
              <w:jc w:val="left"/>
              <w:rPr>
                <w:rFonts w:ascii="宋体" w:hAnsi="宋体" w:cs="宋体"/>
                <w:bCs/>
                <w:color w:val="auto"/>
                <w:sz w:val="24"/>
                <w:highlight w:val="none"/>
              </w:rPr>
            </w:pPr>
            <w:r>
              <w:rPr>
                <w:rFonts w:ascii="Wingdings" w:hAnsi="Wingdings" w:cs="宋体"/>
                <w:b/>
                <w:color w:val="auto"/>
                <w:kern w:val="0"/>
                <w:sz w:val="24"/>
                <w:highlight w:val="none"/>
              </w:rPr>
              <w:sym w:font="Wingdings" w:char="00FE"/>
            </w:r>
            <w:r>
              <w:rPr>
                <w:rFonts w:hint="eastAsia" w:ascii="宋体" w:hAnsi="宋体" w:cs="宋体"/>
                <w:bCs/>
                <w:color w:val="auto"/>
                <w:kern w:val="0"/>
                <w:sz w:val="24"/>
                <w:highlight w:val="none"/>
              </w:rPr>
              <w:t xml:space="preserve"> B</w:t>
            </w:r>
            <w:r>
              <w:rPr>
                <w:rFonts w:hint="eastAsia" w:ascii="宋体" w:hAnsi="宋体" w:cs="宋体"/>
                <w:bCs/>
                <w:color w:val="auto"/>
                <w:sz w:val="24"/>
                <w:highlight w:val="none"/>
              </w:rPr>
              <w:t>不同意分包。</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Cs/>
                <w:color w:val="auto"/>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pPr>
              <w:spacing w:line="360" w:lineRule="auto"/>
              <w:jc w:val="left"/>
              <w:rPr>
                <w:rFonts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样品提供</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eastAsia="宋体" w:cs="宋体"/>
                <w:b w:val="0"/>
                <w:bCs/>
                <w:color w:val="auto"/>
                <w:sz w:val="24"/>
                <w:highlight w:val="none"/>
                <w:lang w:eastAsia="zh-CN"/>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不要求提供</w:t>
            </w:r>
            <w:r>
              <w:rPr>
                <w:rFonts w:hint="eastAsia" w:ascii="宋体" w:hAnsi="宋体" w:cs="宋体"/>
                <w:b w:val="0"/>
                <w:bCs/>
                <w:color w:val="auto"/>
                <w:sz w:val="24"/>
                <w:highlight w:val="none"/>
                <w:lang w:eastAsia="zh-CN"/>
              </w:rPr>
              <w:t>；</w:t>
            </w:r>
          </w:p>
          <w:p>
            <w:pPr>
              <w:spacing w:line="360" w:lineRule="auto"/>
              <w:jc w:val="left"/>
              <w:rPr>
                <w:rFonts w:hint="eastAsia" w:ascii="宋体" w:hAnsi="宋体" w:eastAsia="宋体" w:cs="宋体"/>
                <w:b/>
                <w:bCs w:val="0"/>
                <w:color w:val="auto"/>
                <w:kern w:val="0"/>
                <w:sz w:val="24"/>
                <w:highlight w:val="none"/>
                <w:lang w:val="en-US" w:eastAsia="zh-CN"/>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B要求提供</w:t>
            </w:r>
            <w:r>
              <w:rPr>
                <w:rFonts w:hint="eastAsia" w:ascii="宋体" w:hAnsi="宋体" w:cs="宋体"/>
                <w:b/>
                <w:bCs w:val="0"/>
                <w:color w:val="auto"/>
                <w:kern w:val="0"/>
                <w:sz w:val="24"/>
                <w:highlight w:val="none"/>
                <w:lang w:eastAsia="zh-CN"/>
              </w:rPr>
              <w:t>。</w:t>
            </w:r>
          </w:p>
          <w:p>
            <w:pPr>
              <w:spacing w:line="360" w:lineRule="auto"/>
              <w:rPr>
                <w:rFonts w:hint="default" w:ascii="宋体" w:hAnsi="宋体"/>
                <w:snapToGrid w:val="0"/>
                <w:color w:val="auto"/>
                <w:kern w:val="28"/>
                <w:sz w:val="24"/>
                <w:highlight w:val="none"/>
                <w:u w:val="single"/>
                <w:lang w:val="en-US" w:eastAsia="zh-CN"/>
              </w:rPr>
            </w:pPr>
            <w:r>
              <w:rPr>
                <w:rFonts w:hint="eastAsia" w:ascii="宋体" w:hAnsi="宋体" w:eastAsia="宋体"/>
                <w:color w:val="auto"/>
                <w:kern w:val="0"/>
                <w:sz w:val="24"/>
                <w:highlight w:val="none"/>
              </w:rPr>
              <w:t>（</w:t>
            </w:r>
            <w:r>
              <w:rPr>
                <w:rFonts w:ascii="宋体" w:hAnsi="宋体" w:eastAsia="宋体"/>
                <w:color w:val="auto"/>
                <w:kern w:val="0"/>
                <w:sz w:val="24"/>
                <w:highlight w:val="none"/>
              </w:rPr>
              <w:t>1）</w:t>
            </w:r>
            <w:r>
              <w:rPr>
                <w:rFonts w:hint="eastAsia" w:ascii="宋体" w:hAnsi="宋体" w:eastAsia="宋体"/>
                <w:snapToGrid w:val="0"/>
                <w:color w:val="auto"/>
                <w:kern w:val="28"/>
                <w:sz w:val="24"/>
                <w:highlight w:val="none"/>
              </w:rPr>
              <w:t>样品：</w:t>
            </w:r>
            <w:r>
              <w:rPr>
                <w:rFonts w:hint="eastAsia" w:ascii="宋体" w:hAnsi="宋体"/>
                <w:snapToGrid w:val="0"/>
                <w:color w:val="auto"/>
                <w:kern w:val="28"/>
                <w:sz w:val="24"/>
                <w:highlight w:val="none"/>
                <w:u w:val="single"/>
                <w:lang w:val="en-US" w:eastAsia="zh-CN"/>
              </w:rPr>
              <w:t xml:space="preserve">  电气火灾监控探测器*1、电流互感器*1</w:t>
            </w:r>
          </w:p>
          <w:p>
            <w:pPr>
              <w:spacing w:line="360" w:lineRule="auto"/>
              <w:rPr>
                <w:rFonts w:ascii="宋体" w:hAnsi="宋体" w:eastAsia="宋体"/>
                <w:color w:val="auto"/>
                <w:kern w:val="0"/>
                <w:sz w:val="24"/>
                <w:highlight w:val="none"/>
              </w:rPr>
            </w:pPr>
            <w:r>
              <w:rPr>
                <w:rFonts w:hint="eastAsia" w:ascii="宋体" w:hAnsi="宋体"/>
                <w:snapToGrid w:val="0"/>
                <w:color w:val="auto"/>
                <w:kern w:val="28"/>
                <w:sz w:val="24"/>
                <w:highlight w:val="none"/>
                <w:u w:val="single"/>
                <w:lang w:val="en-US" w:eastAsia="zh-CN"/>
              </w:rPr>
              <w:t xml:space="preserve">剩余电流互感器*1、温度传感器*1、点型感烟火灾探测器*1、智能灭火设备*1、分励脱扣器*1   </w:t>
            </w:r>
            <w:r>
              <w:rPr>
                <w:rFonts w:hint="eastAsia" w:ascii="宋体" w:hAnsi="宋体" w:eastAsia="宋体"/>
                <w:color w:val="auto"/>
                <w:kern w:val="0"/>
                <w:sz w:val="24"/>
                <w:highlight w:val="none"/>
              </w:rPr>
              <w:t>；</w:t>
            </w:r>
          </w:p>
          <w:p>
            <w:pPr>
              <w:spacing w:line="360" w:lineRule="auto"/>
              <w:rPr>
                <w:rFonts w:ascii="宋体" w:hAnsi="宋体" w:eastAsia="宋体"/>
                <w:color w:val="auto"/>
                <w:kern w:val="0"/>
                <w:sz w:val="24"/>
                <w:highlight w:val="none"/>
              </w:rPr>
            </w:pPr>
            <w:r>
              <w:rPr>
                <w:rFonts w:hint="eastAsia" w:ascii="宋体" w:hAnsi="宋体" w:eastAsia="宋体"/>
                <w:color w:val="auto"/>
                <w:kern w:val="0"/>
                <w:sz w:val="24"/>
                <w:highlight w:val="none"/>
              </w:rPr>
              <w:t>（</w:t>
            </w:r>
            <w:r>
              <w:rPr>
                <w:rFonts w:ascii="宋体" w:hAnsi="宋体" w:eastAsia="宋体"/>
                <w:color w:val="auto"/>
                <w:kern w:val="0"/>
                <w:sz w:val="24"/>
                <w:highlight w:val="none"/>
              </w:rPr>
              <w:t>2）</w:t>
            </w:r>
            <w:r>
              <w:rPr>
                <w:rFonts w:hint="eastAsia" w:ascii="宋体" w:hAnsi="宋体" w:eastAsia="宋体"/>
                <w:snapToGrid w:val="0"/>
                <w:color w:val="auto"/>
                <w:kern w:val="28"/>
                <w:sz w:val="24"/>
                <w:highlight w:val="none"/>
              </w:rPr>
              <w:t>样品制作的标准和要求：</w:t>
            </w:r>
            <w:r>
              <w:rPr>
                <w:rFonts w:hint="eastAsia" w:ascii="宋体" w:hAnsi="宋体" w:eastAsia="宋体"/>
                <w:color w:val="auto"/>
                <w:sz w:val="24"/>
                <w:highlight w:val="none"/>
                <w:u w:val="single"/>
              </w:rPr>
              <w:t xml:space="preserve"> （详见第三部分 采购需求）   </w:t>
            </w:r>
            <w:r>
              <w:rPr>
                <w:rFonts w:hint="eastAsia" w:ascii="宋体" w:hAnsi="宋体" w:eastAsia="宋体"/>
                <w:color w:val="auto"/>
                <w:kern w:val="0"/>
                <w:sz w:val="24"/>
                <w:highlight w:val="none"/>
              </w:rPr>
              <w:t>；</w:t>
            </w:r>
          </w:p>
          <w:p>
            <w:pPr>
              <w:spacing w:line="360" w:lineRule="auto"/>
              <w:rPr>
                <w:rFonts w:ascii="宋体" w:hAnsi="宋体" w:eastAsia="宋体"/>
                <w:color w:val="auto"/>
                <w:kern w:val="0"/>
                <w:sz w:val="24"/>
                <w:highlight w:val="none"/>
              </w:rPr>
            </w:pPr>
            <w:r>
              <w:rPr>
                <w:rFonts w:hint="eastAsia" w:ascii="宋体" w:hAnsi="宋体" w:eastAsia="宋体"/>
                <w:color w:val="auto"/>
                <w:kern w:val="0"/>
                <w:sz w:val="24"/>
                <w:highlight w:val="none"/>
              </w:rPr>
              <w:t>（</w:t>
            </w:r>
            <w:r>
              <w:rPr>
                <w:rFonts w:ascii="宋体" w:hAnsi="宋体" w:eastAsia="宋体"/>
                <w:color w:val="auto"/>
                <w:kern w:val="0"/>
                <w:sz w:val="24"/>
                <w:highlight w:val="none"/>
              </w:rPr>
              <w:t>3）样品的评审方法以及评审标准</w:t>
            </w:r>
            <w:r>
              <w:rPr>
                <w:rFonts w:hint="eastAsia" w:ascii="宋体" w:hAnsi="宋体" w:eastAsia="宋体"/>
                <w:snapToGrid w:val="0"/>
                <w:color w:val="auto"/>
                <w:kern w:val="28"/>
                <w:sz w:val="24"/>
                <w:highlight w:val="none"/>
              </w:rPr>
              <w:t>：详见</w:t>
            </w:r>
            <w:r>
              <w:rPr>
                <w:rFonts w:hint="eastAsia" w:ascii="宋体" w:hAnsi="宋体" w:eastAsia="宋体"/>
                <w:color w:val="auto"/>
                <w:sz w:val="24"/>
                <w:highlight w:val="none"/>
                <w:u w:val="single"/>
              </w:rPr>
              <w:t>评标办法</w:t>
            </w:r>
            <w:r>
              <w:rPr>
                <w:rFonts w:hint="eastAsia" w:ascii="宋体" w:hAnsi="宋体" w:eastAsia="宋体"/>
                <w:color w:val="auto"/>
                <w:kern w:val="0"/>
                <w:sz w:val="24"/>
                <w:highlight w:val="none"/>
              </w:rPr>
              <w:t>；</w:t>
            </w:r>
          </w:p>
          <w:p>
            <w:pPr>
              <w:spacing w:line="360" w:lineRule="auto"/>
              <w:rPr>
                <w:rFonts w:ascii="宋体" w:hAnsi="宋体" w:eastAsia="宋体"/>
                <w:color w:val="auto"/>
                <w:kern w:val="0"/>
                <w:sz w:val="24"/>
                <w:highlight w:val="none"/>
              </w:rPr>
            </w:pPr>
            <w:r>
              <w:rPr>
                <w:rFonts w:hint="eastAsia" w:ascii="宋体" w:hAnsi="宋体" w:eastAsia="宋体"/>
                <w:color w:val="auto"/>
                <w:kern w:val="0"/>
                <w:sz w:val="24"/>
                <w:highlight w:val="none"/>
              </w:rPr>
              <w:t>（</w:t>
            </w:r>
            <w:r>
              <w:rPr>
                <w:rFonts w:ascii="宋体" w:hAnsi="宋体" w:eastAsia="宋体"/>
                <w:color w:val="auto"/>
                <w:kern w:val="0"/>
                <w:sz w:val="24"/>
                <w:highlight w:val="none"/>
              </w:rPr>
              <w:t>4）是否需要随样品提交检测报告</w:t>
            </w:r>
            <w:r>
              <w:rPr>
                <w:rFonts w:hint="eastAsia" w:ascii="宋体" w:hAnsi="宋体" w:eastAsia="宋体"/>
                <w:color w:val="auto"/>
                <w:kern w:val="0"/>
                <w:sz w:val="24"/>
                <w:highlight w:val="none"/>
              </w:rPr>
              <w:t>：</w:t>
            </w:r>
            <w:r>
              <w:rPr>
                <w:rFonts w:ascii="宋体" w:hAnsi="宋体" w:eastAsia="宋体" w:cs="Arial"/>
                <w:color w:val="auto"/>
                <w:kern w:val="0"/>
                <w:sz w:val="24"/>
                <w:highlight w:val="none"/>
              </w:rPr>
              <w:sym w:font="Wingdings" w:char="F0FE"/>
            </w:r>
            <w:r>
              <w:rPr>
                <w:rFonts w:ascii="宋体" w:hAnsi="宋体" w:eastAsia="宋体"/>
                <w:color w:val="auto"/>
                <w:kern w:val="0"/>
                <w:sz w:val="24"/>
                <w:highlight w:val="none"/>
              </w:rPr>
              <w:t>否；</w:t>
            </w:r>
            <w:r>
              <w:rPr>
                <w:rFonts w:ascii="宋体" w:hAnsi="MS Gothic" w:eastAsia="宋体" w:cs="Arial"/>
                <w:color w:val="auto"/>
                <w:kern w:val="0"/>
                <w:sz w:val="24"/>
                <w:highlight w:val="none"/>
              </w:rPr>
              <w:t>☐</w:t>
            </w:r>
            <w:r>
              <w:rPr>
                <w:rFonts w:ascii="宋体" w:hAnsi="宋体" w:eastAsia="宋体"/>
                <w:color w:val="auto"/>
                <w:kern w:val="0"/>
                <w:sz w:val="24"/>
                <w:highlight w:val="none"/>
              </w:rPr>
              <w:t>是，检测机构的要求</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kern w:val="0"/>
                <w:sz w:val="24"/>
                <w:highlight w:val="none"/>
              </w:rPr>
              <w:t>；检测内容</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kern w:val="0"/>
                <w:sz w:val="24"/>
                <w:highlight w:val="none"/>
              </w:rPr>
              <w:t>。</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5）提供样品的时间：</w:t>
            </w:r>
            <w:r>
              <w:rPr>
                <w:rFonts w:hint="eastAsia" w:ascii="宋体" w:hAnsi="宋体" w:eastAsia="宋体"/>
                <w:color w:val="auto"/>
                <w:sz w:val="24"/>
                <w:highlight w:val="none"/>
                <w:u w:val="single"/>
              </w:rPr>
              <w:t>同投标截止时间</w:t>
            </w:r>
            <w:r>
              <w:rPr>
                <w:rFonts w:hint="eastAsia" w:ascii="宋体" w:hAnsi="宋体" w:eastAsia="宋体"/>
                <w:color w:val="auto"/>
                <w:kern w:val="0"/>
                <w:sz w:val="24"/>
                <w:highlight w:val="none"/>
              </w:rPr>
              <w:t>；地点：</w:t>
            </w:r>
            <w:r>
              <w:rPr>
                <w:rFonts w:hint="eastAsia" w:ascii="宋体" w:hAnsi="宋体" w:eastAsia="宋体"/>
                <w:color w:val="auto"/>
                <w:sz w:val="24"/>
                <w:highlight w:val="none"/>
                <w:u w:val="single"/>
              </w:rPr>
              <w:t>杭州市上城区环站东路97号云峰大厦1幢1楼大厅</w:t>
            </w:r>
            <w:r>
              <w:rPr>
                <w:rFonts w:hint="eastAsia" w:ascii="宋体" w:hAnsi="宋体" w:eastAsia="宋体"/>
                <w:color w:val="auto"/>
                <w:kern w:val="0"/>
                <w:sz w:val="24"/>
                <w:highlight w:val="none"/>
              </w:rPr>
              <w:t>；联系人</w:t>
            </w:r>
            <w:r>
              <w:rPr>
                <w:rFonts w:hint="eastAsia" w:ascii="宋体" w:hAnsi="宋体" w:eastAsia="宋体"/>
                <w:color w:val="auto"/>
                <w:sz w:val="24"/>
                <w:highlight w:val="none"/>
              </w:rPr>
              <w:t>：</w:t>
            </w:r>
            <w:r>
              <w:rPr>
                <w:rFonts w:hint="eastAsia" w:ascii="宋体" w:hAnsi="宋体" w:eastAsia="宋体"/>
                <w:color w:val="auto"/>
                <w:sz w:val="24"/>
                <w:highlight w:val="none"/>
                <w:u w:val="single"/>
              </w:rPr>
              <w:t>胡馨月</w:t>
            </w:r>
            <w:r>
              <w:rPr>
                <w:rFonts w:hint="eastAsia" w:ascii="宋体" w:hAnsi="宋体" w:eastAsia="宋体"/>
                <w:color w:val="auto"/>
                <w:sz w:val="24"/>
                <w:highlight w:val="none"/>
              </w:rPr>
              <w:t>，</w:t>
            </w:r>
            <w:r>
              <w:rPr>
                <w:rFonts w:hint="eastAsia" w:ascii="宋体" w:hAnsi="宋体" w:eastAsia="宋体"/>
                <w:color w:val="auto"/>
                <w:kern w:val="28"/>
                <w:sz w:val="24"/>
                <w:highlight w:val="none"/>
              </w:rPr>
              <w:t>联系电话：</w:t>
            </w:r>
            <w:r>
              <w:rPr>
                <w:rFonts w:hint="eastAsia" w:ascii="宋体" w:hAnsi="宋体" w:eastAsia="宋体"/>
                <w:color w:val="auto"/>
                <w:sz w:val="24"/>
                <w:highlight w:val="none"/>
                <w:u w:val="single"/>
              </w:rPr>
              <w:t>17816022721</w:t>
            </w:r>
            <w:r>
              <w:rPr>
                <w:rFonts w:hint="eastAsia" w:ascii="宋体" w:hAnsi="宋体" w:eastAsia="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ascii="宋体" w:hAnsi="宋体" w:eastAsia="宋体"/>
                <w:color w:val="auto"/>
                <w:sz w:val="24"/>
                <w:highlight w:val="none"/>
              </w:rPr>
              <w:t>采购活动结束后，对于未中标人提供的样品，</w:t>
            </w:r>
            <w:r>
              <w:rPr>
                <w:rFonts w:hint="eastAsia" w:ascii="宋体" w:hAnsi="宋体" w:eastAsia="宋体"/>
                <w:color w:val="auto"/>
                <w:sz w:val="24"/>
                <w:highlight w:val="none"/>
              </w:rPr>
              <w:t>采购人、采购代理机构将通知</w:t>
            </w:r>
            <w:r>
              <w:rPr>
                <w:rFonts w:ascii="宋体" w:hAnsi="宋体" w:eastAsia="宋体"/>
                <w:color w:val="auto"/>
                <w:sz w:val="24"/>
                <w:highlight w:val="none"/>
              </w:rPr>
              <w:t>未中标人</w:t>
            </w:r>
            <w:r>
              <w:rPr>
                <w:rFonts w:hint="eastAsia" w:ascii="宋体" w:hAnsi="宋体" w:eastAsia="宋体"/>
                <w:color w:val="auto"/>
                <w:sz w:val="24"/>
                <w:highlight w:val="none"/>
              </w:rPr>
              <w:t>在规定的时间内取回，逾期未取回的，采购人、采购代理机构不负保管义务</w:t>
            </w:r>
            <w:r>
              <w:rPr>
                <w:rFonts w:ascii="宋体" w:hAnsi="宋体" w:eastAsia="宋体"/>
                <w:color w:val="auto"/>
                <w:sz w:val="24"/>
                <w:highlight w:val="none"/>
              </w:rPr>
              <w:t>；对于中标人提供的样品，</w:t>
            </w:r>
            <w:r>
              <w:rPr>
                <w:rFonts w:hint="eastAsia" w:ascii="宋体" w:hAnsi="宋体" w:eastAsia="宋体"/>
                <w:color w:val="auto"/>
                <w:sz w:val="24"/>
                <w:highlight w:val="none"/>
              </w:rPr>
              <w:t>采购人将进</w:t>
            </w:r>
            <w:r>
              <w:rPr>
                <w:rFonts w:ascii="宋体" w:hAnsi="宋体" w:eastAsia="宋体"/>
                <w:color w:val="auto"/>
                <w:sz w:val="24"/>
                <w:highlight w:val="none"/>
              </w:rPr>
              <w:t>行保管、封存，并作为履约验收的参考</w:t>
            </w:r>
            <w:r>
              <w:rPr>
                <w:rFonts w:hint="eastAsia" w:ascii="宋体" w:hAnsi="宋体" w:eastAsia="宋体"/>
                <w:color w:val="auto"/>
                <w:sz w:val="24"/>
                <w:highlight w:val="none"/>
              </w:rPr>
              <w:t>。（详见第三部分 采购需求）</w:t>
            </w:r>
          </w:p>
          <w:p>
            <w:pPr>
              <w:spacing w:line="360" w:lineRule="auto"/>
              <w:jc w:val="left"/>
              <w:rPr>
                <w:rFonts w:ascii="宋体" w:hAnsi="宋体" w:cs="宋体"/>
                <w:bCs/>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ind w:right="143" w:rightChars="68" w:firstLine="82" w:firstLineChars="34"/>
              <w:jc w:val="left"/>
              <w:rPr>
                <w:rFonts w:ascii="宋体" w:hAnsi="宋体"/>
                <w:b/>
                <w:color w:val="auto"/>
                <w:sz w:val="24"/>
                <w:highlight w:val="none"/>
              </w:rPr>
            </w:pPr>
            <w:r>
              <w:rPr>
                <w:rFonts w:hint="eastAsia" w:ascii="宋体" w:hAnsi="宋体" w:cs="宋体"/>
                <w:b/>
                <w:color w:val="auto"/>
                <w:sz w:val="24"/>
                <w:highlight w:val="none"/>
              </w:rPr>
              <w:sym w:font="Wingdings 2" w:char="00A3"/>
            </w:r>
            <w:r>
              <w:rPr>
                <w:rFonts w:hint="eastAsia" w:ascii="宋体" w:hAnsi="MS Gothic" w:cs="Arial"/>
                <w:b/>
                <w:color w:val="auto"/>
                <w:sz w:val="24"/>
                <w:highlight w:val="none"/>
              </w:rPr>
              <w:t xml:space="preserve"> </w:t>
            </w:r>
            <w:r>
              <w:rPr>
                <w:rFonts w:ascii="宋体" w:hAnsi="宋体" w:cs="Arial"/>
                <w:b/>
                <w:color w:val="auto"/>
                <w:sz w:val="24"/>
                <w:highlight w:val="none"/>
              </w:rPr>
              <w:t>A</w:t>
            </w:r>
            <w:r>
              <w:rPr>
                <w:rFonts w:hint="eastAsia" w:ascii="宋体" w:hAnsi="宋体"/>
                <w:b/>
                <w:color w:val="auto"/>
                <w:sz w:val="24"/>
                <w:highlight w:val="none"/>
              </w:rPr>
              <w:t>不组织；</w:t>
            </w:r>
          </w:p>
          <w:p>
            <w:pPr>
              <w:spacing w:line="360" w:lineRule="auto"/>
              <w:ind w:right="143" w:rightChars="68" w:firstLine="81" w:firstLineChars="34"/>
              <w:jc w:val="left"/>
              <w:rPr>
                <w:rFonts w:ascii="宋体" w:hAnsi="宋体"/>
                <w:bCs/>
                <w:color w:val="auto"/>
                <w:sz w:val="24"/>
                <w:highlight w:val="none"/>
              </w:rPr>
            </w:pPr>
            <w:r>
              <w:rPr>
                <w:rFonts w:hint="eastAsia" w:ascii="宋体" w:hAnsi="宋体" w:cs="宋体"/>
                <w:bCs/>
                <w:color w:val="auto"/>
                <w:sz w:val="24"/>
                <w:highlight w:val="none"/>
              </w:rPr>
              <w:sym w:font="Wingdings 2" w:char="0052"/>
            </w:r>
            <w:r>
              <w:rPr>
                <w:rFonts w:hint="eastAsia" w:ascii="宋体" w:hAnsi="MS Gothic" w:cs="Arial"/>
                <w:bCs/>
                <w:color w:val="auto"/>
                <w:sz w:val="24"/>
                <w:highlight w:val="none"/>
              </w:rPr>
              <w:t xml:space="preserve"> </w:t>
            </w:r>
            <w:r>
              <w:rPr>
                <w:rFonts w:ascii="宋体" w:hAnsi="宋体"/>
                <w:bCs/>
                <w:color w:val="auto"/>
                <w:sz w:val="24"/>
                <w:highlight w:val="none"/>
              </w:rPr>
              <w:t>B组织。</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1）在评标时安排每个</w:t>
            </w:r>
            <w:r>
              <w:rPr>
                <w:rFonts w:hint="eastAsia" w:ascii="宋体" w:hAnsi="宋体"/>
                <w:bCs/>
                <w:color w:val="auto"/>
                <w:sz w:val="24"/>
                <w:highlight w:val="none"/>
              </w:rPr>
              <w:t>投标供应商</w:t>
            </w:r>
            <w:r>
              <w:rPr>
                <w:rFonts w:ascii="宋体" w:hAnsi="宋体"/>
                <w:bCs/>
                <w:color w:val="auto"/>
                <w:sz w:val="24"/>
                <w:highlight w:val="none"/>
              </w:rPr>
              <w:t>进行方案讲解演示。每个</w:t>
            </w:r>
            <w:r>
              <w:rPr>
                <w:rFonts w:hint="eastAsia" w:ascii="宋体" w:hAnsi="宋体"/>
                <w:bCs/>
                <w:color w:val="auto"/>
                <w:sz w:val="24"/>
                <w:highlight w:val="none"/>
              </w:rPr>
              <w:t>投标供应商</w:t>
            </w:r>
            <w:r>
              <w:rPr>
                <w:rFonts w:ascii="宋体" w:hAnsi="宋体"/>
                <w:bCs/>
                <w:color w:val="auto"/>
                <w:sz w:val="24"/>
                <w:highlight w:val="none"/>
              </w:rPr>
              <w:t>时间不超过</w:t>
            </w:r>
            <w:r>
              <w:rPr>
                <w:rFonts w:hint="eastAsia" w:ascii="宋体" w:hAnsi="宋体"/>
                <w:bCs/>
                <w:color w:val="auto"/>
                <w:sz w:val="24"/>
                <w:highlight w:val="none"/>
              </w:rPr>
              <w:t>1</w:t>
            </w:r>
            <w:r>
              <w:rPr>
                <w:rFonts w:ascii="宋体" w:hAnsi="宋体"/>
                <w:bCs/>
                <w:color w:val="auto"/>
                <w:sz w:val="24"/>
                <w:highlight w:val="none"/>
              </w:rPr>
              <w:t>0分钟，讲解次序以投标文件解密时间先后次序为准，讲解演示人员不超过3人。讲解演示结束后按要求解答评标委员会提问。</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现场讲解演示：地点为</w:t>
            </w:r>
            <w:r>
              <w:rPr>
                <w:rFonts w:hint="eastAsia" w:ascii="宋体" w:hAnsi="宋体"/>
                <w:bCs/>
                <w:color w:val="auto"/>
                <w:sz w:val="24"/>
                <w:highlight w:val="none"/>
                <w:u w:val="single"/>
              </w:rPr>
              <w:t xml:space="preserve">  杭州市上城区环站东路97号云峰大厦1号楼6楼评标室  </w:t>
            </w:r>
            <w:r>
              <w:rPr>
                <w:rFonts w:hint="eastAsia" w:ascii="宋体" w:hAnsi="宋体"/>
                <w:bCs/>
                <w:color w:val="auto"/>
                <w:sz w:val="24"/>
                <w:highlight w:val="none"/>
              </w:rPr>
              <w:t>，讲解演示所用电脑等设备由投标供应商自备。现场讲解演示人员进场时提供讲解人员名单（加盖公章）及身份证明，否则不得讲解演示。</w:t>
            </w:r>
          </w:p>
          <w:p>
            <w:pPr>
              <w:snapToGrid w:val="0"/>
              <w:spacing w:line="360" w:lineRule="auto"/>
              <w:ind w:right="143" w:rightChars="68" w:firstLine="81" w:firstLineChars="34"/>
              <w:jc w:val="left"/>
              <w:rPr>
                <w:rFonts w:ascii="宋体" w:hAnsi="宋体" w:cs="宋体"/>
                <w:bCs/>
                <w:color w:val="auto"/>
                <w:kern w:val="0"/>
                <w:sz w:val="24"/>
                <w:highlight w:val="none"/>
                <w:lang w:val="zh-CN"/>
              </w:rPr>
            </w:pPr>
            <w:r>
              <w:rPr>
                <w:rFonts w:hint="eastAsia" w:ascii="宋体" w:hAnsi="宋体"/>
                <w:bCs/>
                <w:color w:val="auto"/>
                <w:sz w:val="24"/>
                <w:highlight w:val="none"/>
              </w:rPr>
              <w:t>注：因投标供应商自身原因导致无法演示或者演示效果不理想的，责任自负。因平台原因导致本项目方案讲解演示环节无法顺利开展，按照《浙江省政府采购项目电子交易管理暂行办法》相关规定执行。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right w:val="single" w:color="auto" w:sz="4"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auto" w:sz="4"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投标供应商应当提供的资格、资信证明文件</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pPr>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投标供应商未提供有效的资格证明文件的，视为投标供应商不具备招标文件中规定的资格要求，投标无效。</w:t>
            </w:r>
          </w:p>
          <w:p>
            <w:pPr>
              <w:spacing w:line="360" w:lineRule="auto"/>
              <w:jc w:val="left"/>
              <w:rPr>
                <w:rFonts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报价要求</w:t>
            </w:r>
          </w:p>
        </w:tc>
        <w:tc>
          <w:tcPr>
            <w:tcW w:w="6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开标一览表（报价表）是报价的唯一载体，如投标供应商在政府采购云平台填写的投标报价与投标文件报价文件中开标一览表（报价表）不一致的，以报价文件中开标一览表（报价表）为准。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投标文件中价格全部采用人民币报价。招标文件未列明，而投标供应商认为必需的费用也需列入报价。提醒：验收时检测费用由采购人承担，不包含在投标总价中。</w:t>
            </w:r>
          </w:p>
          <w:p>
            <w:pPr>
              <w:snapToGrid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pPr>
              <w:spacing w:line="360" w:lineRule="auto"/>
              <w:ind w:firstLine="240" w:firstLineChars="100"/>
              <w:jc w:val="left"/>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报价明显低于其他通过符合性审查投标供应商的报价，有可能影响产品质量或者不能诚信履约的，未能按要求提供书面说明或者提交相关证明材料证明其报价合理性的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pPr>
              <w:spacing w:line="360" w:lineRule="auto"/>
              <w:ind w:firstLine="240" w:firstLineChars="100"/>
              <w:jc w:val="left"/>
              <w:rPr>
                <w:rFonts w:ascii="宋体" w:hAnsi="宋体" w:cs="宋体"/>
                <w:bCs/>
                <w:color w:val="auto"/>
                <w:sz w:val="24"/>
                <w:highlight w:val="none"/>
              </w:rPr>
            </w:pPr>
            <w:r>
              <w:rPr>
                <w:rFonts w:hint="eastAsia" w:ascii="宋体" w:hAnsi="宋体" w:cs="宋体"/>
                <w:bCs/>
                <w:color w:val="auto"/>
                <w:kern w:val="0"/>
                <w:sz w:val="24"/>
                <w:highlight w:val="none"/>
              </w:rPr>
              <w:t>投标供应商对根据修正原则修正后的报价不确认的</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olor w:val="auto"/>
                <w:sz w:val="24"/>
                <w:highlight w:val="none"/>
              </w:rPr>
            </w:pPr>
            <w:r>
              <w:rPr>
                <w:rFonts w:hint="eastAsia" w:ascii="宋体" w:hAnsi="宋体"/>
                <w:color w:val="auto"/>
                <w:sz w:val="24"/>
                <w:highlight w:val="none"/>
              </w:rPr>
              <w:t>中小企业信用融资</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宋体" w:hAnsi="宋体"/>
                <w:snapToGrid w:val="0"/>
                <w:color w:val="auto"/>
                <w:kern w:val="28"/>
                <w:sz w:val="24"/>
                <w:highlight w:val="none"/>
              </w:rPr>
            </w:pPr>
            <w:r>
              <w:rPr>
                <w:rFonts w:hint="eastAsia" w:ascii="宋体" w:hAnsi="宋体"/>
                <w:snapToGrid w:val="0"/>
                <w:color w:val="auto"/>
                <w:kern w:val="28"/>
                <w:sz w:val="24"/>
                <w:highlight w:val="none"/>
              </w:rPr>
              <w:t>投标供应商中标后也可在“政采云”平台申请政采贷：操作路径：登录政采云平台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807"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right="143" w:rightChars="68" w:firstLine="480" w:firstLineChars="200"/>
              <w:jc w:val="left"/>
              <w:rPr>
                <w:rFonts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 xml:space="preserve">杭州市上城区环站东路97号云峰大厦1幢6楼（接受邮寄，需在投标截止前寄达签收） </w:t>
            </w:r>
            <w:r>
              <w:rPr>
                <w:rFonts w:hAnsi="宋体"/>
                <w:bCs/>
                <w:color w:val="auto"/>
                <w:sz w:val="24"/>
                <w:szCs w:val="24"/>
                <w:highlight w:val="none"/>
                <w:u w:val="single"/>
              </w:rPr>
              <w:t xml:space="preserve"> </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rPr>
              <w:t xml:space="preserve">胡馨月 17816022721   </w:t>
            </w:r>
            <w:r>
              <w:rPr>
                <w:rFonts w:hint="eastAsia" w:hAnsi="宋体" w:cs="仿宋_GB2312"/>
                <w:bCs/>
                <w:color w:val="auto"/>
                <w:sz w:val="24"/>
                <w:szCs w:val="24"/>
                <w:highlight w:val="none"/>
              </w:rPr>
              <w:t>。采购人、采购代理机构不强制或变相强制投标供应商提交备份投标文件。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pPr>
              <w:numPr>
                <w:ilvl w:val="0"/>
                <w:numId w:val="1"/>
              </w:numPr>
              <w:snapToGrid w:val="0"/>
              <w:spacing w:line="360" w:lineRule="auto"/>
              <w:ind w:left="0" w:leftChars="0" w:firstLine="203" w:firstLineChars="0"/>
              <w:jc w:val="center"/>
              <w:rPr>
                <w:rFonts w:ascii="宋体" w:hAnsi="宋体" w:cs="宋体"/>
                <w:bCs/>
                <w:color w:val="auto"/>
                <w:sz w:val="24"/>
                <w:highlight w:val="none"/>
              </w:rPr>
            </w:pPr>
          </w:p>
        </w:tc>
        <w:tc>
          <w:tcPr>
            <w:tcW w:w="2807"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Cs/>
                <w:color w:val="auto"/>
                <w:sz w:val="24"/>
                <w:highlight w:val="none"/>
              </w:rPr>
            </w:pPr>
            <w:r>
              <w:rPr>
                <w:rFonts w:hint="eastAsia" w:ascii="宋体" w:hAnsi="宋体" w:eastAsia="宋体" w:cs="仿宋_GB2312"/>
                <w:bCs/>
                <w:color w:val="auto"/>
                <w:sz w:val="24"/>
                <w:highlight w:val="none"/>
              </w:rPr>
              <w:t>特别说明</w:t>
            </w: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bCs/>
                <w:color w:val="auto"/>
                <w:sz w:val="24"/>
                <w:highlight w:val="none"/>
              </w:rPr>
            </w:pPr>
          </w:p>
        </w:tc>
        <w:tc>
          <w:tcPr>
            <w:tcW w:w="2807" w:type="dxa"/>
            <w:vMerge w:val="continue"/>
            <w:tcBorders>
              <w:left w:val="single" w:color="000000" w:sz="2" w:space="0"/>
              <w:right w:val="single" w:color="000000" w:sz="8" w:space="0"/>
            </w:tcBorders>
            <w:vAlign w:val="center"/>
          </w:tcPr>
          <w:p>
            <w:pPr>
              <w:snapToGrid w:val="0"/>
              <w:spacing w:line="360" w:lineRule="auto"/>
              <w:jc w:val="left"/>
              <w:rPr>
                <w:rFonts w:ascii="宋体" w:hAnsi="宋体" w:cs="宋体"/>
                <w:bCs/>
                <w:color w:val="auto"/>
                <w:sz w:val="24"/>
                <w:highlight w:val="none"/>
              </w:rPr>
            </w:pPr>
          </w:p>
        </w:tc>
        <w:tc>
          <w:tcPr>
            <w:tcW w:w="680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pPr>
              <w:spacing w:line="360" w:lineRule="auto"/>
              <w:ind w:firstLine="480" w:firstLineChars="200"/>
              <w:jc w:val="left"/>
              <w:rPr>
                <w:rFonts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Cs/>
                <w:color w:val="auto"/>
                <w:sz w:val="24"/>
                <w:highlight w:val="none"/>
              </w:rPr>
            </w:pPr>
          </w:p>
        </w:tc>
        <w:tc>
          <w:tcPr>
            <w:tcW w:w="2807" w:type="dxa"/>
            <w:vMerge w:val="continue"/>
            <w:tcBorders>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Cs/>
                <w:color w:val="auto"/>
                <w:sz w:val="24"/>
                <w:highlight w:val="none"/>
              </w:rPr>
            </w:pPr>
          </w:p>
        </w:tc>
        <w:tc>
          <w:tcPr>
            <w:tcW w:w="680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right="143" w:rightChars="68" w:firstLine="81" w:firstLineChars="34"/>
              <w:jc w:val="left"/>
              <w:rPr>
                <w:rFonts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；合同签订后需在2个工作日内进行备案公示。</w:t>
            </w:r>
          </w:p>
          <w:p>
            <w:pPr>
              <w:snapToGrid w:val="0"/>
              <w:spacing w:line="360" w:lineRule="auto"/>
              <w:ind w:right="143" w:rightChars="68" w:firstLine="81" w:firstLineChars="34"/>
              <w:jc w:val="left"/>
              <w:rPr>
                <w:rFonts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97号云峰大厦1幢6楼 胡馨月 17816022721收）</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本项目招标代理服务费收费标准为：按计价格（2002）1980号文收费标准的80%计取</w:t>
            </w:r>
            <w:r>
              <w:rPr>
                <w:rFonts w:hint="eastAsia" w:ascii="宋体" w:hAnsi="宋体"/>
                <w:color w:val="auto"/>
                <w:sz w:val="24"/>
                <w:highlight w:val="none"/>
              </w:rPr>
              <w:t>。</w:t>
            </w:r>
          </w:p>
          <w:p>
            <w:pPr>
              <w:snapToGrid w:val="0"/>
              <w:spacing w:line="360" w:lineRule="auto"/>
              <w:ind w:right="143" w:rightChars="68"/>
              <w:jc w:val="left"/>
              <w:rPr>
                <w:rFonts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pPr>
              <w:snapToGrid w:val="0"/>
              <w:spacing w:line="360" w:lineRule="auto"/>
              <w:ind w:right="143" w:rightChars="68"/>
              <w:jc w:val="left"/>
              <w:rPr>
                <w:rFonts w:ascii="宋体" w:hAnsi="宋体"/>
                <w:b/>
                <w:bCs w:val="0"/>
                <w:color w:val="auto"/>
                <w:sz w:val="24"/>
                <w:highlight w:val="none"/>
              </w:rPr>
            </w:pPr>
            <w:r>
              <w:rPr>
                <w:rFonts w:hint="eastAsia" w:ascii="宋体" w:hAnsi="宋体"/>
                <w:b/>
                <w:bCs w:val="0"/>
                <w:color w:val="auto"/>
                <w:sz w:val="24"/>
                <w:highlight w:val="none"/>
              </w:rPr>
              <w:sym w:font="Wingdings 2" w:char="0052"/>
            </w:r>
            <w:r>
              <w:rPr>
                <w:rFonts w:hint="eastAsia" w:ascii="宋体" w:hAnsi="宋体"/>
                <w:b/>
                <w:bCs w:val="0"/>
                <w:color w:val="auto"/>
                <w:sz w:val="24"/>
                <w:highlight w:val="none"/>
              </w:rPr>
              <w:t>由中标</w:t>
            </w:r>
            <w:r>
              <w:rPr>
                <w:rFonts w:hint="eastAsia" w:ascii="宋体" w:hAnsi="宋体"/>
                <w:b/>
                <w:bCs w:val="0"/>
                <w:color w:val="auto"/>
                <w:sz w:val="24"/>
                <w:highlight w:val="none"/>
                <w:lang w:val="en-US" w:eastAsia="zh-CN"/>
              </w:rPr>
              <w:t>人</w:t>
            </w:r>
            <w:r>
              <w:rPr>
                <w:rFonts w:hint="eastAsia" w:ascii="宋体" w:hAnsi="宋体"/>
                <w:b/>
                <w:bCs w:val="0"/>
                <w:color w:val="auto"/>
                <w:sz w:val="24"/>
                <w:highlight w:val="none"/>
              </w:rPr>
              <w:t>在领取中标通知书后7个工作日内向采购代理机构一次性缴纳。</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收款单位：浙江省建设工程设备招标有限公司</w:t>
            </w:r>
          </w:p>
          <w:p>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开户银行：中国建设银行股份有限公司杭州大关支行</w:t>
            </w:r>
          </w:p>
          <w:p>
            <w:pPr>
              <w:snapToGrid w:val="0"/>
              <w:spacing w:line="360" w:lineRule="auto"/>
              <w:ind w:right="143" w:rightChars="68" w:firstLine="81" w:firstLineChars="34"/>
              <w:jc w:val="left"/>
              <w:rPr>
                <w:rFonts w:ascii="宋体" w:hAnsi="宋体" w:eastAsia="宋体" w:cs="Arial"/>
                <w:bCs/>
                <w:color w:val="auto"/>
                <w:kern w:val="0"/>
                <w:sz w:val="24"/>
                <w:highlight w:val="none"/>
              </w:rPr>
            </w:pPr>
            <w:r>
              <w:rPr>
                <w:rFonts w:hint="eastAsia" w:ascii="宋体" w:hAnsi="宋体"/>
                <w:bCs/>
                <w:color w:val="auto"/>
                <w:sz w:val="24"/>
                <w:highlight w:val="none"/>
              </w:rPr>
              <w:t>帐    号：</w:t>
            </w:r>
            <w:r>
              <w:rPr>
                <w:rFonts w:ascii="宋体" w:hAnsi="宋体"/>
                <w:bCs/>
                <w:color w:val="auto"/>
                <w:sz w:val="24"/>
                <w:highlight w:val="none"/>
              </w:rPr>
              <w:t>33001616383053002342</w:t>
            </w:r>
          </w:p>
        </w:tc>
      </w:tr>
      <w:bookmarkEnd w:id="10"/>
    </w:tbl>
    <w:p>
      <w:pPr>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ind w:firstLine="3605" w:firstLineChars="1197"/>
        <w:outlineLvl w:val="0"/>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重要指标条款，</w:t>
      </w:r>
      <w:r>
        <w:rPr>
          <w:rFonts w:hint="eastAsia" w:ascii="宋体" w:hAnsi="宋体" w:cs="宋体"/>
          <w:color w:val="auto"/>
          <w:sz w:val="24"/>
          <w:highlight w:val="none"/>
        </w:rPr>
        <w:t>“</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cs="宋体"/>
          <w:b/>
          <w:color w:val="auto"/>
          <w:sz w:val="24"/>
          <w:highlight w:val="none"/>
        </w:rPr>
        <w:t>采购人拟采购的产品属于政府强制采购的节能产品品目清单范围的，投标供应商未按招标文件要求提供国家确定的认证机构出具的、处于有效期之内的节能产品认证证书的，投标无效。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供应商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供应商应按照招标文件格式要求提供《中小企业声明函》，投标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pPr>
        <w:autoSpaceDE w:val="0"/>
        <w:autoSpaceDN w:val="0"/>
        <w:spacing w:line="360" w:lineRule="auto"/>
        <w:ind w:firstLine="960" w:firstLineChars="4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4.4.1质疑供应商对采购人、采购机构的答复不满意或者采购人、采购机构未在规定的时间内作出答复的，可以在答复期满后十五个工作日内向同级政府采购监督管理部门提出投诉。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4.4.5浙江省本级、杭州市本级、拱墅区、富阳区政府采购项目投诉材料可寄送浙江省政府采购行政裁决服务中心（杭州），地址：杭州市上城区四季青街道新业路市民之家G03办公室，收件人：朱女士，电话：15121014815。</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r>
        <w:rPr>
          <w:rFonts w:hint="eastAsia" w:ascii="宋体" w:hAnsi="宋体" w:cs="宋体"/>
          <w:b/>
          <w:color w:val="auto"/>
          <w:sz w:val="30"/>
          <w:szCs w:val="3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6.1已获取招标文件的潜在投标供应商，若有问题需要澄清，应于投标截止时间前，以书面形式向采购机构提出。</w:t>
      </w:r>
    </w:p>
    <w:p>
      <w:pPr>
        <w:pStyle w:val="128"/>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6.2 采购机构对招标文件进行澄清或修改的，将同时通过电子交易平台通知已获取招标文件的潜在投标供应商。依法应当公告的，将按规定公告，同时视情况延长投标截止时间和开标时间。该澄清或者修改的内容为招标文件的组成部分。</w:t>
      </w: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采购人组织潜在投标供应商现场考察或者召开开标前答疑会的，潜在投标供应商按第二部分投标供应商须知前附表的规定参加现场考察或者开标前答疑会。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投标供应商提供虚假材料投标的，投标无效。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12.2投标供应商进行电子投标应安装客户端软件—“政采云电子交易客户端”，并按照招标文件和电子交易平台的要求编制并加密投标文件。投标供应商未按规定加密的投标文件，电子交易平台将拒收并提示。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▲投标供应商的投标文件未按照招标文件要求签署、盖章的，其投标无效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13.2为确保网上操作合法、有效和安全，投标供应商应当在投标截止时间前完成在“政府采购云平台”的身份认证，确保在电子投标过程中能够对相关数据电文进行加密和使用电子签名。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14.2电子交易平台收到投标文件，将妥善保存并即时向投标供应商发出确认回执通知。在投标截止时间前，除投标供应商补充、修改或者撤回投标文件外，任何单位和个人不得解密或提取投标文件。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14.3采购人、采购机构可以视情况延长投标文件提交的截止时间。在上述情况下，采购机构与投标供应商以前在投标截止期方面的全部权利、责任和义务，将适用于延长至新的投标截止期。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但采购人、采购机构不强制或变相强制投标供应商提交备份投标文件。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15.3直接提交备份投标文件的，投标供应商应于投标截止时间前在招标公告中载明的开标地点将备份投标文件提交给采购机构，采购机构将拒绝接受逾期送达的备份投标文件。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招标文件第二部分投标供应商须知前附表规定的备份投标文件送达地点；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送达时间以签收人签收时间为准。采购机构将拒绝接受逾期送达的备份投标文件。邮寄过程中，电子备份投标文件发生泄露、遗失、损坏或延期送达等情况的，由投标供应商自行负责。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15.5投标供应商仅提交备份投标文件，未在电子交易平台传输递交投标文件的，投标无效。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投标供应商的投标文件中承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17.3在原定投标有效期满之前，如果出现特殊情况，采购机构可以以书面形式通知投标供应商延长投标有效期。投标供应商同意延长的，不得要求或被允许修改其投标文件，投标供应商拒绝延长的，其投标无效。</w:t>
      </w:r>
    </w:p>
    <w:p>
      <w:pPr>
        <w:pStyle w:val="128"/>
        <w:keepNext w:val="0"/>
        <w:keepLines w:val="0"/>
        <w:pageBreakBefore w:val="0"/>
        <w:widowControl w:val="0"/>
        <w:kinsoku/>
        <w:wordWrap/>
        <w:overflowPunct/>
        <w:topLinePunct w:val="0"/>
        <w:autoSpaceDE/>
        <w:autoSpaceDN/>
        <w:bidi w:val="0"/>
        <w:adjustRightInd w:val="0"/>
        <w:snapToGrid/>
        <w:spacing w:before="157" w:beforeLines="50" w:after="157" w:afterLines="50"/>
        <w:ind w:firstLine="1807" w:firstLineChars="600"/>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18.1采购机构按照招标文件规定的时间通过电子交易平台组织开标，所有投标供应商均应当准时在线参加。投标供应商不足3家的，不得开标。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18.2开标时，电子交易平台按开标时间自动提取所有投标文件。采购机构依托电子交易平台发起开始解密指令，投标供应商按照平台提示和招标文件的规定在半小时内完成在线解密。</w:t>
      </w:r>
    </w:p>
    <w:p>
      <w:pPr>
        <w:pStyle w:val="554"/>
        <w:keepNext w:val="0"/>
        <w:keepLines w:val="0"/>
        <w:pageBreakBefore w:val="0"/>
        <w:widowControl w:val="0"/>
        <w:kinsoku/>
        <w:wordWrap/>
        <w:overflowPunct/>
        <w:topLinePunct w:val="0"/>
        <w:autoSpaceDE w:val="0"/>
        <w:autoSpaceDN w:val="0"/>
        <w:bidi w:val="0"/>
        <w:adjustRightInd w:val="0"/>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投标文件未按时解密，投标供应商提供了备份投标文件的，以备份投标文件作为依据，否则视为投标文件撤回。投标文件已按时解密的，备份投标文件自动失效。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采购人或采购机构依据法律法规和招标文件的规定，对投标供应商的资格进行审查。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投标供应商不具备招标文件中规定的资格要求，其投标无效。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4对未通过资格审查的投标供应商，采购人或采购机构告知其未通过的原因。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5合格投标供应商不足3家的，不再评标。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20.1信用信息查询渠道及截止时间：采购机构将在资格审查时通过“信用中国”网站(www.creditchina.gov.cn)、中国政府采购网(www.ccgp.gov.cn)渠道查询投标供应商接受资格时的信用记录。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20.2信用信息查询记录和证据留存的具体方式：现场查询的投标供应商的信用记录、查询结果经确认后将与采购文件一起存档。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20.3信用信息的使用规则：经查询列入失信被执行人名单、重大税收违法失信主体、政府采购严重违法失信行为记录名单的投标供应商将被拒绝参与政府采购活动。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供应商对招标文件的响应情况。对实质上响应招标文件的投标供应商，按照评审因素的量化指标排出推荐中标的投标供应商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六、定标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keepNext w:val="0"/>
        <w:keepLines w:val="0"/>
        <w:pageBreakBefore w:val="0"/>
        <w:widowControl w:val="0"/>
        <w:kinsoku/>
        <w:wordWrap/>
        <w:overflowPunct/>
        <w:topLinePunct w:val="0"/>
        <w:autoSpaceDE/>
        <w:autoSpaceDN/>
        <w:bidi w:val="0"/>
        <w:adjustRightInd w:val="0"/>
        <w:spacing w:line="360" w:lineRule="auto"/>
        <w:ind w:left="479" w:hanging="479" w:hangingChars="199"/>
        <w:textAlignment w:val="auto"/>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147" w:firstLineChars="1045"/>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rtlGutter w:val="0"/>
          <w:docGrid w:linePitch="312" w:charSpace="0"/>
        </w:sectPr>
      </w:pPr>
      <w:bookmarkStart w:id="15" w:name="_Hlt68072998"/>
      <w:bookmarkEnd w:id="15"/>
      <w:bookmarkStart w:id="16" w:name="_Hlt68073093"/>
      <w:bookmarkEnd w:id="16"/>
      <w:bookmarkStart w:id="17" w:name="_Hlt74707468"/>
      <w:bookmarkEnd w:id="17"/>
      <w:bookmarkStart w:id="18" w:name="_Hlt74730295"/>
      <w:bookmarkEnd w:id="18"/>
      <w:bookmarkStart w:id="19" w:name="_Hlt75236011"/>
      <w:bookmarkEnd w:id="19"/>
      <w:bookmarkStart w:id="20" w:name="_Hlt74729768"/>
      <w:bookmarkEnd w:id="20"/>
      <w:bookmarkStart w:id="21" w:name="_Hlt68057669"/>
      <w:bookmarkEnd w:id="21"/>
      <w:bookmarkStart w:id="22" w:name="_Hlt75236101"/>
      <w:bookmarkEnd w:id="22"/>
      <w:bookmarkStart w:id="23" w:name="_Hlt68403820"/>
      <w:bookmarkEnd w:id="23"/>
      <w:bookmarkStart w:id="24" w:name="_Hlt74714665"/>
      <w:bookmarkEnd w:id="24"/>
      <w:bookmarkStart w:id="25" w:name="_Hlt75236290"/>
      <w:bookmarkEnd w:id="25"/>
      <w:bookmarkStart w:id="26" w:name="_Hlt6807299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rPr>
          <w:rFonts w:hint="default" w:ascii="宋体" w:hAnsi="宋体" w:eastAsia="宋体" w:cs="宋体"/>
          <w:b/>
          <w:bCs/>
          <w:color w:val="auto"/>
          <w:sz w:val="24"/>
          <w:szCs w:val="24"/>
          <w:highlight w:val="none"/>
          <w:lang w:val="en-US" w:eastAsia="zh-CN"/>
        </w:rPr>
      </w:pPr>
      <w:bookmarkStart w:id="28" w:name="_Toc25749"/>
      <w:bookmarkStart w:id="29" w:name="_Toc9568"/>
      <w:bookmarkStart w:id="30" w:name="_Toc31874"/>
      <w:r>
        <w:rPr>
          <w:rFonts w:hint="eastAsia" w:ascii="宋体" w:hAnsi="宋体" w:eastAsia="宋体" w:cs="宋体"/>
          <w:b/>
          <w:bCs/>
          <w:color w:val="auto"/>
          <w:sz w:val="24"/>
          <w:szCs w:val="24"/>
          <w:highlight w:val="none"/>
          <w:lang w:val="en-US" w:eastAsia="zh-CN"/>
        </w:rPr>
        <w:t>一、项目概况</w:t>
      </w:r>
    </w:p>
    <w:p>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对西湖区内190个（含预留2个）景观灯老节点配电柜，安装智慧消防设备，主要监测配电柜输出线路的漏电电流、线路温度等数据，通过AI对采集的数据进行分析评估，实时上传至智慧监管平台，实现精准化监测和数字化管理。对漏电、电流、线路温度、环境温度和烟雾浓度异常，以及发生配电箱起火等突发事件，及时采取报警和灭火措施，提前预防存在的隐患，保障用电安全，并进行为期五年的质保及运维服务。</w:t>
      </w:r>
    </w:p>
    <w:p>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1.通过智能化设备嵌入式安装方式，实现景观亮灯配电箱数字化安全监管。</w:t>
      </w:r>
    </w:p>
    <w:p>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2.进电源远程控制，更换塑壳断路器，采用智能断路器实现电流、电压、电量等采集，并具备遥控、遥信、遥测功能。</w:t>
      </w:r>
    </w:p>
    <w:p>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3.对分支输出线路实施漏电电流监测检测、温度监测检测。</w:t>
      </w:r>
    </w:p>
    <w:p>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4.箱体内安装烟雾监测、环境温度监测,可实现浪涌、灭火装置信息监测。</w:t>
      </w:r>
    </w:p>
    <w:p>
      <w:pPr>
        <w:pStyle w:val="26"/>
        <w:rPr>
          <w:rFonts w:hint="eastAsia"/>
          <w:color w:val="auto"/>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cs="宋体"/>
          <w:b/>
          <w:bCs/>
          <w:color w:val="auto"/>
          <w:sz w:val="24"/>
          <w:szCs w:val="24"/>
          <w:highlight w:val="none"/>
          <w:lang w:val="en-US" w:eastAsia="zh-CN"/>
        </w:rPr>
        <w:t>拟采购设备技术参数</w:t>
      </w:r>
    </w:p>
    <w:tbl>
      <w:tblPr>
        <w:tblStyle w:val="6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5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color w:val="auto"/>
                <w:sz w:val="24"/>
                <w:szCs w:val="24"/>
                <w:highlight w:val="none"/>
              </w:rPr>
            </w:pPr>
            <w:r>
              <w:rPr>
                <w:rFonts w:hint="eastAsia"/>
                <w:color w:val="auto"/>
                <w:sz w:val="24"/>
                <w:szCs w:val="24"/>
                <w:highlight w:val="none"/>
              </w:rPr>
              <w:t>序号</w:t>
            </w:r>
          </w:p>
        </w:tc>
        <w:tc>
          <w:tcPr>
            <w:tcW w:w="1257" w:type="dxa"/>
            <w:vAlign w:val="center"/>
          </w:tcPr>
          <w:p>
            <w:pPr>
              <w:jc w:val="center"/>
              <w:rPr>
                <w:color w:val="auto"/>
                <w:sz w:val="24"/>
                <w:szCs w:val="24"/>
                <w:highlight w:val="none"/>
              </w:rPr>
            </w:pPr>
            <w:r>
              <w:rPr>
                <w:rFonts w:hint="eastAsia"/>
                <w:color w:val="auto"/>
                <w:sz w:val="24"/>
                <w:szCs w:val="24"/>
                <w:highlight w:val="none"/>
              </w:rPr>
              <w:t>设备名称</w:t>
            </w:r>
          </w:p>
        </w:tc>
        <w:tc>
          <w:tcPr>
            <w:tcW w:w="7711" w:type="dxa"/>
            <w:vAlign w:val="center"/>
          </w:tcPr>
          <w:p>
            <w:pPr>
              <w:jc w:val="center"/>
              <w:rPr>
                <w:color w:val="auto"/>
                <w:sz w:val="24"/>
                <w:szCs w:val="24"/>
                <w:highlight w:val="none"/>
              </w:rPr>
            </w:pPr>
            <w:r>
              <w:rPr>
                <w:rFonts w:hint="eastAsia"/>
                <w:color w:val="auto"/>
                <w:sz w:val="24"/>
                <w:szCs w:val="24"/>
                <w:highlight w:val="none"/>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02" w:type="dxa"/>
            <w:shd w:val="clear" w:color="auto" w:fill="auto"/>
            <w:vAlign w:val="center"/>
          </w:tcPr>
          <w:p>
            <w:pPr>
              <w:jc w:val="center"/>
              <w:rPr>
                <w:color w:val="auto"/>
                <w:sz w:val="24"/>
                <w:highlight w:val="none"/>
              </w:rPr>
            </w:pPr>
            <w:r>
              <w:rPr>
                <w:color w:val="auto"/>
                <w:sz w:val="24"/>
                <w:highlight w:val="none"/>
              </w:rPr>
              <w:t>1</w:t>
            </w:r>
          </w:p>
        </w:tc>
        <w:tc>
          <w:tcPr>
            <w:tcW w:w="1257" w:type="dxa"/>
            <w:shd w:val="clear" w:color="auto" w:fill="auto"/>
            <w:vAlign w:val="center"/>
          </w:tcPr>
          <w:p>
            <w:pPr>
              <w:jc w:val="center"/>
              <w:rPr>
                <w:rFonts w:hAnsi="宋体"/>
                <w:b/>
                <w:bCs/>
                <w:color w:val="auto"/>
                <w:sz w:val="24"/>
                <w:highlight w:val="none"/>
              </w:rPr>
            </w:pPr>
            <w:r>
              <w:rPr>
                <w:rFonts w:hAnsi="宋体"/>
                <w:b/>
                <w:bCs/>
                <w:color w:val="auto"/>
                <w:sz w:val="24"/>
                <w:highlight w:val="none"/>
              </w:rPr>
              <w:t>电气火灾</w:t>
            </w:r>
            <w:r>
              <w:rPr>
                <w:rFonts w:hint="eastAsia" w:hAnsi="宋体"/>
                <w:b/>
                <w:bCs/>
                <w:color w:val="auto"/>
                <w:sz w:val="24"/>
                <w:highlight w:val="none"/>
                <w:lang w:eastAsia="zh-CN"/>
              </w:rPr>
              <w:t>监控探测器</w:t>
            </w:r>
          </w:p>
          <w:p>
            <w:pPr>
              <w:jc w:val="center"/>
              <w:rPr>
                <w:rFonts w:hint="eastAsia" w:eastAsia="宋体"/>
                <w:color w:val="auto"/>
                <w:sz w:val="24"/>
                <w:highlight w:val="none"/>
                <w:lang w:eastAsia="zh-CN"/>
              </w:rPr>
            </w:pPr>
            <w:r>
              <w:rPr>
                <w:rFonts w:hint="eastAsia" w:hAnsi="宋体"/>
                <w:b/>
                <w:bCs/>
                <w:color w:val="auto"/>
                <w:sz w:val="24"/>
                <w:highlight w:val="none"/>
                <w:lang w:eastAsia="zh-CN"/>
              </w:rPr>
              <w:t>（</w:t>
            </w:r>
            <w:r>
              <w:rPr>
                <w:rFonts w:hint="eastAsia" w:hAnsi="宋体"/>
                <w:b/>
                <w:bCs/>
                <w:color w:val="auto"/>
                <w:sz w:val="24"/>
                <w:highlight w:val="none"/>
                <w:lang w:val="en-US" w:eastAsia="zh-CN"/>
              </w:rPr>
              <w:t>核心产品</w:t>
            </w:r>
            <w:r>
              <w:rPr>
                <w:rFonts w:hint="eastAsia" w:hAnsi="宋体"/>
                <w:b/>
                <w:bCs/>
                <w:color w:val="auto"/>
                <w:sz w:val="24"/>
                <w:highlight w:val="none"/>
                <w:lang w:eastAsia="zh-CN"/>
              </w:rPr>
              <w:t>）</w:t>
            </w:r>
          </w:p>
        </w:tc>
        <w:tc>
          <w:tcPr>
            <w:tcW w:w="7711" w:type="dxa"/>
            <w:shd w:val="clear" w:color="auto" w:fill="auto"/>
            <w:vAlign w:val="center"/>
          </w:tcPr>
          <w:p>
            <w:pPr>
              <w:rPr>
                <w:rFonts w:hint="eastAsia" w:eastAsia="宋体"/>
                <w:bCs/>
                <w:color w:val="auto"/>
                <w:sz w:val="24"/>
                <w:highlight w:val="none"/>
                <w:lang w:eastAsia="zh-CN"/>
              </w:rPr>
            </w:pPr>
            <w:r>
              <w:rPr>
                <w:rFonts w:ascii="宋体" w:hAnsi="宋体"/>
                <w:bCs/>
                <w:color w:val="auto"/>
                <w:sz w:val="24"/>
                <w:highlight w:val="none"/>
              </w:rPr>
              <w:t>★</w:t>
            </w:r>
            <w:r>
              <w:rPr>
                <w:rFonts w:hint="eastAsia" w:hAnsi="宋体"/>
                <w:bCs/>
                <w:color w:val="auto"/>
                <w:sz w:val="24"/>
                <w:highlight w:val="none"/>
                <w:lang w:val="en-US" w:eastAsia="zh-CN"/>
              </w:rPr>
              <w:t>1、</w:t>
            </w:r>
            <w:r>
              <w:rPr>
                <w:rFonts w:hAnsi="宋体"/>
                <w:bCs/>
                <w:color w:val="auto"/>
                <w:sz w:val="24"/>
                <w:highlight w:val="none"/>
              </w:rPr>
              <w:t>监测对象：同时监测</w:t>
            </w:r>
            <w:r>
              <w:rPr>
                <w:bCs/>
                <w:color w:val="auto"/>
                <w:sz w:val="24"/>
                <w:highlight w:val="none"/>
              </w:rPr>
              <w:t>4</w:t>
            </w:r>
            <w:r>
              <w:rPr>
                <w:rFonts w:hAnsi="宋体"/>
                <w:bCs/>
                <w:color w:val="auto"/>
                <w:sz w:val="24"/>
                <w:highlight w:val="none"/>
              </w:rPr>
              <w:t>路及以上</w:t>
            </w:r>
            <w:r>
              <w:rPr>
                <w:rFonts w:hint="eastAsia" w:hAnsi="宋体"/>
                <w:bCs/>
                <w:color w:val="auto"/>
                <w:sz w:val="24"/>
                <w:highlight w:val="none"/>
                <w:lang w:eastAsia="zh-CN"/>
              </w:rPr>
              <w:t>漏电</w:t>
            </w:r>
            <w:r>
              <w:rPr>
                <w:rFonts w:hAnsi="宋体"/>
                <w:bCs/>
                <w:color w:val="auto"/>
                <w:sz w:val="24"/>
                <w:highlight w:val="none"/>
              </w:rPr>
              <w:t>电流、温度，精准监测每一个回路上</w:t>
            </w:r>
            <w:r>
              <w:rPr>
                <w:rFonts w:hint="eastAsia" w:hAnsi="宋体"/>
                <w:bCs/>
                <w:color w:val="auto"/>
                <w:sz w:val="24"/>
                <w:highlight w:val="none"/>
                <w:lang w:eastAsia="zh-CN"/>
              </w:rPr>
              <w:t>漏电</w:t>
            </w:r>
            <w:r>
              <w:rPr>
                <w:rFonts w:hAnsi="宋体"/>
                <w:bCs/>
                <w:color w:val="auto"/>
                <w:sz w:val="24"/>
                <w:highlight w:val="none"/>
              </w:rPr>
              <w:t>电流、温度数值，</w:t>
            </w:r>
            <w:r>
              <w:rPr>
                <w:rFonts w:hint="eastAsia" w:hAnsi="宋体"/>
                <w:bCs/>
                <w:color w:val="auto"/>
                <w:sz w:val="24"/>
                <w:highlight w:val="none"/>
                <w:lang w:eastAsia="zh-CN"/>
              </w:rPr>
              <w:t>实时上传</w:t>
            </w:r>
            <w:r>
              <w:rPr>
                <w:rFonts w:hint="eastAsia" w:hAnsi="宋体"/>
                <w:bCs/>
                <w:color w:val="auto"/>
                <w:sz w:val="24"/>
                <w:highlight w:val="none"/>
                <w:lang w:val="en-US" w:eastAsia="zh-CN"/>
              </w:rPr>
              <w:t>；</w:t>
            </w:r>
            <w:r>
              <w:rPr>
                <w:rFonts w:hAnsi="宋体"/>
                <w:bCs/>
                <w:color w:val="auto"/>
                <w:sz w:val="24"/>
                <w:highlight w:val="none"/>
              </w:rPr>
              <w:t>其中，温度精度</w:t>
            </w:r>
            <w:r>
              <w:rPr>
                <w:bCs/>
                <w:color w:val="auto"/>
                <w:sz w:val="24"/>
                <w:highlight w:val="none"/>
              </w:rPr>
              <w:t>≤1°</w:t>
            </w:r>
            <w:r>
              <w:rPr>
                <w:rFonts w:hAnsi="宋体"/>
                <w:bCs/>
                <w:color w:val="auto"/>
                <w:sz w:val="24"/>
                <w:highlight w:val="none"/>
              </w:rPr>
              <w:t>，剩余电流精度</w:t>
            </w:r>
            <w:r>
              <w:rPr>
                <w:bCs/>
                <w:color w:val="auto"/>
                <w:sz w:val="24"/>
                <w:highlight w:val="none"/>
              </w:rPr>
              <w:t>≤3%</w:t>
            </w:r>
            <w:r>
              <w:rPr>
                <w:rFonts w:hAnsi="宋体"/>
                <w:bCs/>
                <w:color w:val="auto"/>
                <w:sz w:val="24"/>
                <w:highlight w:val="none"/>
              </w:rPr>
              <w:t>，相电流精度</w:t>
            </w:r>
            <w:r>
              <w:rPr>
                <w:bCs/>
                <w:color w:val="auto"/>
                <w:sz w:val="24"/>
                <w:highlight w:val="none"/>
              </w:rPr>
              <w:t>≤5%</w:t>
            </w:r>
            <w:r>
              <w:rPr>
                <w:rFonts w:hint="eastAsia"/>
                <w:bCs/>
                <w:color w:val="auto"/>
                <w:sz w:val="24"/>
                <w:highlight w:val="none"/>
                <w:lang w:eastAsia="zh-CN"/>
              </w:rPr>
              <w:t>；</w:t>
            </w:r>
          </w:p>
          <w:p>
            <w:pPr>
              <w:rPr>
                <w:rFonts w:hint="eastAsia" w:hAnsi="宋体" w:eastAsia="宋体"/>
                <w:bCs/>
                <w:color w:val="auto"/>
                <w:sz w:val="24"/>
                <w:highlight w:val="none"/>
                <w:lang w:val="en-US" w:eastAsia="zh-CN"/>
              </w:rPr>
            </w:pPr>
            <w:r>
              <w:rPr>
                <w:rFonts w:ascii="宋体" w:hAnsi="宋体"/>
                <w:bCs/>
                <w:color w:val="auto"/>
                <w:sz w:val="24"/>
                <w:highlight w:val="none"/>
              </w:rPr>
              <w:t>★</w:t>
            </w:r>
            <w:r>
              <w:rPr>
                <w:rFonts w:hint="eastAsia"/>
                <w:bCs/>
                <w:color w:val="auto"/>
                <w:sz w:val="24"/>
                <w:highlight w:val="none"/>
                <w:lang w:val="en-US" w:eastAsia="zh-CN"/>
              </w:rPr>
              <w:t>2</w:t>
            </w:r>
            <w:r>
              <w:rPr>
                <w:rFonts w:hAnsi="宋体"/>
                <w:bCs/>
                <w:color w:val="auto"/>
                <w:sz w:val="24"/>
                <w:highlight w:val="none"/>
              </w:rPr>
              <w:t>、通讯方式：支持</w:t>
            </w:r>
            <w:r>
              <w:rPr>
                <w:bCs/>
                <w:color w:val="auto"/>
                <w:sz w:val="24"/>
                <w:highlight w:val="none"/>
              </w:rPr>
              <w:t>NB-IOT</w:t>
            </w:r>
            <w:r>
              <w:rPr>
                <w:rFonts w:hAnsi="宋体"/>
                <w:bCs/>
                <w:color w:val="auto"/>
                <w:sz w:val="24"/>
                <w:highlight w:val="none"/>
              </w:rPr>
              <w:t>或</w:t>
            </w:r>
            <w:r>
              <w:rPr>
                <w:bCs/>
                <w:color w:val="auto"/>
                <w:sz w:val="24"/>
                <w:highlight w:val="none"/>
              </w:rPr>
              <w:t>4G</w:t>
            </w:r>
            <w:r>
              <w:rPr>
                <w:rFonts w:hAnsi="宋体"/>
                <w:bCs/>
                <w:color w:val="auto"/>
                <w:sz w:val="24"/>
                <w:highlight w:val="none"/>
              </w:rPr>
              <w:t>两种通讯方式</w:t>
            </w:r>
            <w:r>
              <w:rPr>
                <w:rFonts w:hint="eastAsia" w:hAnsi="宋体"/>
                <w:bCs/>
                <w:color w:val="auto"/>
                <w:sz w:val="24"/>
                <w:highlight w:val="none"/>
                <w:lang w:eastAsia="zh-CN"/>
              </w:rPr>
              <w:t>；</w:t>
            </w:r>
          </w:p>
          <w:p>
            <w:pPr>
              <w:rPr>
                <w:bCs/>
                <w:strike w:val="0"/>
                <w:color w:val="auto"/>
                <w:sz w:val="24"/>
                <w:highlight w:val="none"/>
              </w:rPr>
            </w:pPr>
            <w:r>
              <w:rPr>
                <w:rFonts w:ascii="宋体" w:hAnsi="宋体"/>
                <w:bCs/>
                <w:color w:val="auto"/>
                <w:sz w:val="24"/>
                <w:highlight w:val="none"/>
              </w:rPr>
              <w:t>★</w:t>
            </w:r>
            <w:r>
              <w:rPr>
                <w:rFonts w:hint="eastAsia"/>
                <w:bCs/>
                <w:color w:val="auto"/>
                <w:sz w:val="24"/>
                <w:highlight w:val="none"/>
                <w:lang w:val="en-US" w:eastAsia="zh-CN"/>
              </w:rPr>
              <w:t>3</w:t>
            </w:r>
            <w:r>
              <w:rPr>
                <w:rFonts w:hAnsi="宋体"/>
                <w:bCs/>
                <w:color w:val="auto"/>
                <w:sz w:val="24"/>
                <w:highlight w:val="none"/>
              </w:rPr>
              <w:t>、</w:t>
            </w:r>
            <w:r>
              <w:rPr>
                <w:rFonts w:hint="eastAsia" w:hAnsi="宋体"/>
                <w:bCs/>
                <w:color w:val="auto"/>
                <w:sz w:val="24"/>
                <w:highlight w:val="none"/>
                <w:lang w:eastAsia="zh-CN"/>
              </w:rPr>
              <w:t>具备抗干扰功能</w:t>
            </w:r>
            <w:r>
              <w:rPr>
                <w:rFonts w:hAnsi="宋体"/>
                <w:bCs/>
                <w:strike w:val="0"/>
                <w:dstrike w:val="0"/>
                <w:color w:val="auto"/>
                <w:sz w:val="24"/>
                <w:highlight w:val="none"/>
              </w:rPr>
              <w:t>；</w:t>
            </w:r>
          </w:p>
          <w:p>
            <w:pPr>
              <w:rPr>
                <w:bCs/>
                <w:color w:val="auto"/>
                <w:sz w:val="24"/>
                <w:highlight w:val="none"/>
              </w:rPr>
            </w:pPr>
            <w:r>
              <w:rPr>
                <w:rFonts w:ascii="宋体" w:hAnsi="宋体"/>
                <w:bCs/>
                <w:color w:val="auto"/>
                <w:sz w:val="24"/>
                <w:highlight w:val="none"/>
              </w:rPr>
              <w:t>★</w:t>
            </w:r>
            <w:r>
              <w:rPr>
                <w:rFonts w:hint="eastAsia" w:ascii="宋体" w:hAnsi="宋体"/>
                <w:bCs/>
                <w:color w:val="auto"/>
                <w:sz w:val="24"/>
                <w:highlight w:val="none"/>
                <w:lang w:val="en-US" w:eastAsia="zh-CN"/>
              </w:rPr>
              <w:t>4</w:t>
            </w:r>
            <w:r>
              <w:rPr>
                <w:rFonts w:hAnsi="宋体"/>
                <w:bCs/>
                <w:color w:val="auto"/>
                <w:sz w:val="24"/>
                <w:highlight w:val="none"/>
              </w:rPr>
              <w:t>、</w:t>
            </w:r>
            <w:r>
              <w:rPr>
                <w:rFonts w:hint="eastAsia" w:hAnsi="宋体"/>
                <w:bCs/>
                <w:color w:val="auto"/>
                <w:sz w:val="24"/>
                <w:highlight w:val="none"/>
                <w:lang w:eastAsia="zh-CN"/>
              </w:rPr>
              <w:t>具备</w:t>
            </w:r>
            <w:r>
              <w:rPr>
                <w:rFonts w:hAnsi="宋体"/>
                <w:bCs/>
                <w:color w:val="auto"/>
                <w:sz w:val="24"/>
                <w:highlight w:val="none"/>
              </w:rPr>
              <w:t>浪涌</w:t>
            </w:r>
            <w:r>
              <w:rPr>
                <w:rFonts w:hint="eastAsia" w:hAnsi="宋体"/>
                <w:bCs/>
                <w:color w:val="auto"/>
                <w:sz w:val="24"/>
                <w:highlight w:val="none"/>
                <w:lang w:eastAsia="zh-CN"/>
              </w:rPr>
              <w:t>、灭火装置等信息接入功能</w:t>
            </w:r>
            <w:r>
              <w:rPr>
                <w:rFonts w:hAnsi="宋体"/>
                <w:bCs/>
                <w:color w:val="auto"/>
                <w:sz w:val="24"/>
                <w:highlight w:val="none"/>
              </w:rPr>
              <w:t>；</w:t>
            </w:r>
          </w:p>
          <w:p>
            <w:pPr>
              <w:rPr>
                <w:rFonts w:hint="default" w:eastAsia="宋体"/>
                <w:color w:val="auto"/>
                <w:sz w:val="24"/>
                <w:highlight w:val="none"/>
                <w:lang w:val="en-US" w:eastAsia="zh-CN"/>
              </w:rPr>
            </w:pPr>
            <w:r>
              <w:rPr>
                <w:rFonts w:hint="eastAsia"/>
                <w:color w:val="auto"/>
                <w:sz w:val="24"/>
                <w:highlight w:val="none"/>
                <w:lang w:val="en-US" w:eastAsia="zh-CN"/>
              </w:rPr>
              <w:t>5</w:t>
            </w:r>
            <w:r>
              <w:rPr>
                <w:rFonts w:hAnsi="宋体"/>
                <w:color w:val="auto"/>
                <w:sz w:val="24"/>
                <w:highlight w:val="none"/>
              </w:rPr>
              <w:t>、工作环境：温度</w:t>
            </w:r>
            <w:r>
              <w:rPr>
                <w:color w:val="auto"/>
                <w:sz w:val="24"/>
                <w:highlight w:val="none"/>
              </w:rPr>
              <w:t xml:space="preserve"> -20</w:t>
            </w:r>
            <w:r>
              <w:rPr>
                <w:rFonts w:ascii="宋体" w:hAnsi="宋体"/>
                <w:color w:val="auto"/>
                <w:sz w:val="24"/>
                <w:highlight w:val="none"/>
              </w:rPr>
              <w:t>℃</w:t>
            </w:r>
            <w:r>
              <w:rPr>
                <w:color w:val="auto"/>
                <w:sz w:val="24"/>
                <w:highlight w:val="none"/>
              </w:rPr>
              <w:t>-70</w:t>
            </w:r>
            <w:r>
              <w:rPr>
                <w:rFonts w:ascii="宋体" w:hAnsi="宋体"/>
                <w:color w:val="auto"/>
                <w:sz w:val="24"/>
                <w:highlight w:val="none"/>
              </w:rPr>
              <w:t>℃</w:t>
            </w:r>
            <w:r>
              <w:rPr>
                <w:rFonts w:hAnsi="宋体"/>
                <w:color w:val="auto"/>
                <w:sz w:val="24"/>
                <w:highlight w:val="none"/>
              </w:rPr>
              <w:t>；湿度</w:t>
            </w:r>
            <w:r>
              <w:rPr>
                <w:color w:val="auto"/>
                <w:sz w:val="24"/>
                <w:highlight w:val="none"/>
              </w:rPr>
              <w:t>≤95%</w:t>
            </w:r>
            <w:r>
              <w:rPr>
                <w:rFonts w:hAnsi="宋体"/>
                <w:color w:val="auto"/>
                <w:sz w:val="24"/>
                <w:highlight w:val="none"/>
              </w:rPr>
              <w:t>；</w:t>
            </w:r>
          </w:p>
          <w:p>
            <w:pPr>
              <w:rPr>
                <w:color w:val="auto"/>
                <w:sz w:val="24"/>
                <w:highlight w:val="none"/>
              </w:rPr>
            </w:pPr>
            <w:r>
              <w:rPr>
                <w:rFonts w:hint="eastAsia"/>
                <w:color w:val="auto"/>
                <w:sz w:val="24"/>
                <w:highlight w:val="none"/>
                <w:lang w:val="en-US" w:eastAsia="zh-CN"/>
              </w:rPr>
              <w:t>6</w:t>
            </w:r>
            <w:r>
              <w:rPr>
                <w:rFonts w:hAnsi="宋体"/>
                <w:color w:val="auto"/>
                <w:sz w:val="24"/>
                <w:highlight w:val="none"/>
              </w:rPr>
              <w:t>、剩余电流报警设定值：</w:t>
            </w:r>
            <w:r>
              <w:rPr>
                <w:rFonts w:hint="eastAsia"/>
                <w:color w:val="auto"/>
                <w:sz w:val="24"/>
                <w:highlight w:val="none"/>
                <w:lang w:val="en-US" w:eastAsia="zh-CN"/>
              </w:rPr>
              <w:t>0</w:t>
            </w:r>
            <w:r>
              <w:rPr>
                <w:color w:val="auto"/>
                <w:sz w:val="24"/>
                <w:highlight w:val="none"/>
              </w:rPr>
              <w:t>mA-4000mA</w:t>
            </w:r>
            <w:r>
              <w:rPr>
                <w:rFonts w:hAnsi="宋体"/>
                <w:color w:val="auto"/>
                <w:sz w:val="24"/>
                <w:highlight w:val="none"/>
              </w:rPr>
              <w:t>；调节精度：</w:t>
            </w:r>
            <w:r>
              <w:rPr>
                <w:color w:val="auto"/>
                <w:sz w:val="24"/>
                <w:highlight w:val="none"/>
              </w:rPr>
              <w:t>1mA</w:t>
            </w:r>
            <w:r>
              <w:rPr>
                <w:rFonts w:hAnsi="宋体"/>
                <w:color w:val="auto"/>
                <w:sz w:val="24"/>
                <w:highlight w:val="none"/>
              </w:rPr>
              <w:t>，报警范围具备</w:t>
            </w:r>
            <w:r>
              <w:rPr>
                <w:rFonts w:hint="eastAsia" w:hAnsi="宋体"/>
                <w:color w:val="auto"/>
                <w:sz w:val="24"/>
                <w:highlight w:val="none"/>
                <w:lang w:eastAsia="zh-CN"/>
              </w:rPr>
              <w:t>远程</w:t>
            </w:r>
            <w:r>
              <w:rPr>
                <w:rFonts w:hAnsi="宋体"/>
                <w:color w:val="auto"/>
                <w:sz w:val="24"/>
                <w:highlight w:val="none"/>
              </w:rPr>
              <w:t>调节功能；</w:t>
            </w:r>
          </w:p>
          <w:p>
            <w:pPr>
              <w:rPr>
                <w:color w:val="auto"/>
                <w:sz w:val="24"/>
                <w:highlight w:val="none"/>
              </w:rPr>
            </w:pPr>
            <w:r>
              <w:rPr>
                <w:rFonts w:hint="eastAsia" w:hAnsi="宋体"/>
                <w:color w:val="auto"/>
                <w:sz w:val="24"/>
                <w:highlight w:val="none"/>
                <w:lang w:val="en-US" w:eastAsia="zh-CN"/>
              </w:rPr>
              <w:t>7</w:t>
            </w:r>
            <w:r>
              <w:rPr>
                <w:rFonts w:hAnsi="宋体"/>
                <w:color w:val="auto"/>
                <w:sz w:val="24"/>
                <w:highlight w:val="none"/>
              </w:rPr>
              <w:t>、温度报警设定值：</w:t>
            </w:r>
            <w:r>
              <w:rPr>
                <w:color w:val="auto"/>
                <w:sz w:val="24"/>
                <w:highlight w:val="none"/>
              </w:rPr>
              <w:t>-20</w:t>
            </w:r>
            <w:r>
              <w:rPr>
                <w:rFonts w:ascii="宋体" w:hAnsi="宋体"/>
                <w:color w:val="auto"/>
                <w:sz w:val="24"/>
                <w:highlight w:val="none"/>
              </w:rPr>
              <w:t>℃</w:t>
            </w:r>
            <w:r>
              <w:rPr>
                <w:color w:val="auto"/>
                <w:sz w:val="24"/>
                <w:highlight w:val="none"/>
              </w:rPr>
              <w:t>-145</w:t>
            </w:r>
            <w:r>
              <w:rPr>
                <w:rFonts w:ascii="宋体" w:hAnsi="宋体"/>
                <w:color w:val="auto"/>
                <w:sz w:val="24"/>
                <w:highlight w:val="none"/>
              </w:rPr>
              <w:t>℃</w:t>
            </w:r>
            <w:r>
              <w:rPr>
                <w:rFonts w:hAnsi="宋体"/>
                <w:color w:val="auto"/>
                <w:sz w:val="24"/>
                <w:highlight w:val="none"/>
              </w:rPr>
              <w:t>；调节精度：</w:t>
            </w:r>
            <w:r>
              <w:rPr>
                <w:color w:val="auto"/>
                <w:sz w:val="24"/>
                <w:highlight w:val="none"/>
              </w:rPr>
              <w:t>1</w:t>
            </w:r>
            <w:r>
              <w:rPr>
                <w:rFonts w:ascii="宋体" w:hAnsi="宋体"/>
                <w:color w:val="auto"/>
                <w:sz w:val="24"/>
                <w:highlight w:val="none"/>
              </w:rPr>
              <w:t>℃</w:t>
            </w:r>
            <w:r>
              <w:rPr>
                <w:rFonts w:hAnsi="宋体"/>
                <w:color w:val="auto"/>
                <w:sz w:val="24"/>
                <w:highlight w:val="none"/>
              </w:rPr>
              <w:t>，报警范围具备</w:t>
            </w:r>
            <w:r>
              <w:rPr>
                <w:rFonts w:hint="eastAsia" w:hAnsi="宋体"/>
                <w:color w:val="auto"/>
                <w:sz w:val="24"/>
                <w:highlight w:val="none"/>
                <w:lang w:eastAsia="zh-CN"/>
              </w:rPr>
              <w:t>远程</w:t>
            </w:r>
            <w:r>
              <w:rPr>
                <w:rFonts w:hAnsi="宋体"/>
                <w:color w:val="auto"/>
                <w:sz w:val="24"/>
                <w:highlight w:val="none"/>
              </w:rPr>
              <w:t>调节功能；</w:t>
            </w:r>
          </w:p>
          <w:p>
            <w:pPr>
              <w:pStyle w:val="26"/>
              <w:spacing w:line="240" w:lineRule="auto"/>
              <w:rPr>
                <w:rFonts w:ascii="Times New Roman" w:hAnsi="宋体" w:cs="Times New Roman"/>
                <w:color w:val="auto"/>
                <w:szCs w:val="24"/>
                <w:highlight w:val="none"/>
                <w:lang w:val="en-US"/>
              </w:rPr>
            </w:pPr>
            <w:r>
              <w:rPr>
                <w:rFonts w:hint="eastAsia" w:ascii="Times New Roman" w:hAnsi="Times New Roman" w:cs="Times New Roman"/>
                <w:color w:val="auto"/>
                <w:szCs w:val="24"/>
                <w:highlight w:val="none"/>
                <w:lang w:val="en-US" w:eastAsia="zh-CN"/>
              </w:rPr>
              <w:t>8</w:t>
            </w:r>
            <w:r>
              <w:rPr>
                <w:rFonts w:ascii="Times New Roman" w:hAnsi="宋体" w:cs="Times New Roman"/>
                <w:color w:val="auto"/>
                <w:szCs w:val="24"/>
                <w:highlight w:val="none"/>
                <w:lang w:val="en-US"/>
              </w:rPr>
              <w:t>、</w:t>
            </w:r>
            <w:r>
              <w:rPr>
                <w:rFonts w:hAnsi="宋体"/>
                <w:color w:val="auto"/>
                <w:sz w:val="24"/>
                <w:highlight w:val="none"/>
              </w:rPr>
              <w:t>支持每个回路自行设置温度、剩余电流预警报警两个阈值；</w:t>
            </w:r>
          </w:p>
          <w:p>
            <w:pPr>
              <w:pStyle w:val="26"/>
              <w:spacing w:line="240" w:lineRule="auto"/>
              <w:rPr>
                <w:color w:val="auto"/>
                <w:sz w:val="24"/>
                <w:highlight w:val="none"/>
              </w:rPr>
            </w:pPr>
            <w:r>
              <w:rPr>
                <w:rFonts w:hint="eastAsia" w:hAnsi="宋体"/>
                <w:color w:val="auto"/>
                <w:sz w:val="24"/>
                <w:highlight w:val="none"/>
                <w:lang w:val="en-US" w:eastAsia="zh-CN"/>
              </w:rPr>
              <w:t>9、</w:t>
            </w:r>
            <w:r>
              <w:rPr>
                <w:rFonts w:hAnsi="宋体"/>
                <w:color w:val="auto"/>
                <w:sz w:val="24"/>
                <w:highlight w:val="none"/>
              </w:rPr>
              <w:t>监测数据异常</w:t>
            </w:r>
            <w:r>
              <w:rPr>
                <w:rFonts w:hint="eastAsia" w:hAnsi="宋体"/>
                <w:color w:val="auto"/>
                <w:sz w:val="24"/>
                <w:highlight w:val="none"/>
                <w:lang w:eastAsia="zh-CN"/>
              </w:rPr>
              <w:t>状态</w:t>
            </w:r>
            <w:r>
              <w:rPr>
                <w:rFonts w:hAnsi="宋体"/>
                <w:color w:val="auto"/>
                <w:sz w:val="24"/>
                <w:highlight w:val="none"/>
              </w:rPr>
              <w:t>上传功能：当剩余电流、电流、温度等关键指标变化幅度超过</w:t>
            </w:r>
            <w:r>
              <w:rPr>
                <w:color w:val="auto"/>
                <w:sz w:val="24"/>
                <w:highlight w:val="none"/>
              </w:rPr>
              <w:t>10%</w:t>
            </w:r>
            <w:r>
              <w:rPr>
                <w:rFonts w:hint="eastAsia"/>
                <w:color w:val="auto"/>
                <w:sz w:val="24"/>
                <w:highlight w:val="none"/>
              </w:rPr>
              <w:t>等异常增速</w:t>
            </w:r>
            <w:r>
              <w:rPr>
                <w:rFonts w:hAnsi="宋体"/>
                <w:color w:val="auto"/>
                <w:sz w:val="24"/>
                <w:highlight w:val="none"/>
              </w:rPr>
              <w:t>，</w:t>
            </w:r>
            <w:r>
              <w:rPr>
                <w:rFonts w:hint="eastAsia" w:hAnsi="宋体"/>
                <w:color w:val="auto"/>
                <w:sz w:val="24"/>
                <w:highlight w:val="none"/>
              </w:rPr>
              <w:t>应具备智能评估和报警信息推送，并做到</w:t>
            </w:r>
            <w:r>
              <w:rPr>
                <w:rFonts w:hAnsi="宋体"/>
                <w:color w:val="auto"/>
                <w:sz w:val="24"/>
                <w:highlight w:val="none"/>
              </w:rPr>
              <w:t>实时上传数据；</w:t>
            </w:r>
          </w:p>
          <w:p>
            <w:pPr>
              <w:rPr>
                <w:color w:val="auto"/>
                <w:sz w:val="24"/>
                <w:highlight w:val="none"/>
              </w:rPr>
            </w:pPr>
            <w:r>
              <w:rPr>
                <w:color w:val="auto"/>
                <w:sz w:val="24"/>
                <w:highlight w:val="none"/>
              </w:rPr>
              <w:t>1</w:t>
            </w:r>
            <w:r>
              <w:rPr>
                <w:rFonts w:hint="eastAsia"/>
                <w:color w:val="auto"/>
                <w:sz w:val="24"/>
                <w:highlight w:val="none"/>
                <w:lang w:val="en-US" w:eastAsia="zh-CN"/>
              </w:rPr>
              <w:t>0</w:t>
            </w:r>
            <w:r>
              <w:rPr>
                <w:rFonts w:hAnsi="宋体"/>
                <w:color w:val="auto"/>
                <w:sz w:val="24"/>
                <w:highlight w:val="none"/>
              </w:rPr>
              <w:t>、支持断电提醒功能，在设备若发生故障时，应即时上报至管理系统，当设备电源被切断后，具备及时上报断电事件至管理系统；</w:t>
            </w:r>
          </w:p>
          <w:p>
            <w:pPr>
              <w:rPr>
                <w:color w:val="auto"/>
                <w:sz w:val="24"/>
                <w:highlight w:val="none"/>
              </w:rPr>
            </w:pPr>
            <w:r>
              <w:rPr>
                <w:color w:val="auto"/>
                <w:sz w:val="24"/>
                <w:highlight w:val="none"/>
              </w:rPr>
              <w:t>1</w:t>
            </w:r>
            <w:r>
              <w:rPr>
                <w:rFonts w:hint="eastAsia"/>
                <w:color w:val="auto"/>
                <w:sz w:val="24"/>
                <w:highlight w:val="none"/>
                <w:lang w:val="en-US" w:eastAsia="zh-CN"/>
              </w:rPr>
              <w:t>1</w:t>
            </w:r>
            <w:r>
              <w:rPr>
                <w:rFonts w:hAnsi="宋体"/>
                <w:color w:val="auto"/>
                <w:sz w:val="24"/>
                <w:highlight w:val="none"/>
              </w:rPr>
              <w:t>、支持通过</w:t>
            </w:r>
            <w:r>
              <w:rPr>
                <w:color w:val="auto"/>
                <w:sz w:val="24"/>
                <w:highlight w:val="none"/>
              </w:rPr>
              <w:t>RS485</w:t>
            </w:r>
            <w:r>
              <w:rPr>
                <w:rFonts w:hAnsi="宋体"/>
                <w:color w:val="auto"/>
                <w:sz w:val="24"/>
                <w:highlight w:val="none"/>
              </w:rPr>
              <w:t>通讯接口接入其他通讯设备后仍可正常工作。</w:t>
            </w:r>
          </w:p>
          <w:p>
            <w:pPr>
              <w:rPr>
                <w:color w:val="auto"/>
                <w:kern w:val="0"/>
                <w:sz w:val="24"/>
                <w:highlight w:val="none"/>
                <w:lang w:bidi="ar"/>
              </w:rPr>
            </w:pPr>
            <w:r>
              <w:rPr>
                <w:color w:val="auto"/>
                <w:sz w:val="24"/>
                <w:highlight w:val="none"/>
              </w:rPr>
              <w:t>1</w:t>
            </w:r>
            <w:r>
              <w:rPr>
                <w:rFonts w:hint="eastAsia"/>
                <w:color w:val="auto"/>
                <w:sz w:val="24"/>
                <w:highlight w:val="none"/>
                <w:lang w:val="en-US" w:eastAsia="zh-CN"/>
              </w:rPr>
              <w:t>2、</w:t>
            </w:r>
            <w:r>
              <w:rPr>
                <w:rFonts w:hAnsi="宋体"/>
                <w:color w:val="auto"/>
                <w:kern w:val="0"/>
                <w:sz w:val="24"/>
                <w:highlight w:val="none"/>
                <w:lang w:bidi="ar"/>
              </w:rPr>
              <w:t>具备内置</w:t>
            </w:r>
            <w:r>
              <w:rPr>
                <w:rFonts w:hint="eastAsia" w:hAnsi="宋体"/>
                <w:color w:val="auto"/>
                <w:kern w:val="0"/>
                <w:sz w:val="24"/>
                <w:highlight w:val="none"/>
                <w:lang w:bidi="ar"/>
              </w:rPr>
              <w:t>时间设备</w:t>
            </w:r>
            <w:r>
              <w:rPr>
                <w:rFonts w:hAnsi="宋体"/>
                <w:color w:val="auto"/>
                <w:kern w:val="0"/>
                <w:sz w:val="24"/>
                <w:highlight w:val="none"/>
                <w:lang w:bidi="ar"/>
              </w:rPr>
              <w:t>支持获取北斗</w:t>
            </w:r>
            <w:r>
              <w:rPr>
                <w:rFonts w:hint="eastAsia" w:hAnsi="宋体"/>
                <w:color w:val="auto"/>
                <w:kern w:val="0"/>
                <w:sz w:val="24"/>
                <w:highlight w:val="none"/>
                <w:lang w:bidi="ar"/>
              </w:rPr>
              <w:t>或</w:t>
            </w:r>
            <w:r>
              <w:rPr>
                <w:color w:val="auto"/>
                <w:kern w:val="0"/>
                <w:sz w:val="24"/>
                <w:highlight w:val="none"/>
                <w:lang w:bidi="ar"/>
              </w:rPr>
              <w:t>GPS</w:t>
            </w:r>
            <w:r>
              <w:rPr>
                <w:rFonts w:hAnsi="宋体"/>
                <w:color w:val="auto"/>
                <w:kern w:val="0"/>
                <w:sz w:val="24"/>
                <w:highlight w:val="none"/>
                <w:lang w:bidi="ar"/>
              </w:rPr>
              <w:t>定位坐标中的时间信息，为网络设备提供精准的时间信号，对设备进行</w:t>
            </w:r>
            <w:r>
              <w:rPr>
                <w:color w:val="auto"/>
                <w:kern w:val="0"/>
                <w:sz w:val="24"/>
                <w:highlight w:val="none"/>
                <w:lang w:bidi="ar"/>
              </w:rPr>
              <w:t>NTP</w:t>
            </w:r>
            <w:r>
              <w:rPr>
                <w:rFonts w:hAnsi="宋体"/>
                <w:color w:val="auto"/>
                <w:kern w:val="0"/>
                <w:sz w:val="24"/>
                <w:highlight w:val="none"/>
                <w:lang w:bidi="ar"/>
              </w:rPr>
              <w:t>实时校时服务。</w:t>
            </w:r>
          </w:p>
          <w:p>
            <w:pPr>
              <w:rPr>
                <w:rFonts w:hint="eastAsia" w:hAnsi="宋体"/>
                <w:color w:val="auto"/>
                <w:sz w:val="24"/>
                <w:highlight w:val="none"/>
                <w:lang w:eastAsia="zh-CN"/>
              </w:rPr>
            </w:pPr>
            <w:r>
              <w:rPr>
                <w:color w:val="auto"/>
                <w:kern w:val="0"/>
                <w:sz w:val="24"/>
                <w:highlight w:val="none"/>
                <w:lang w:bidi="ar"/>
              </w:rPr>
              <w:t>1</w:t>
            </w:r>
            <w:r>
              <w:rPr>
                <w:rFonts w:hint="eastAsia"/>
                <w:color w:val="auto"/>
                <w:kern w:val="0"/>
                <w:sz w:val="24"/>
                <w:highlight w:val="none"/>
                <w:lang w:val="en-US" w:eastAsia="zh-CN" w:bidi="ar"/>
              </w:rPr>
              <w:t>3、</w:t>
            </w:r>
            <w:r>
              <w:rPr>
                <w:rFonts w:hAnsi="宋体"/>
                <w:color w:val="auto"/>
                <w:kern w:val="0"/>
                <w:sz w:val="24"/>
                <w:highlight w:val="none"/>
                <w:lang w:bidi="ar"/>
              </w:rPr>
              <w:t>具备本地</w:t>
            </w:r>
            <w:r>
              <w:rPr>
                <w:color w:val="auto"/>
                <w:kern w:val="0"/>
                <w:sz w:val="24"/>
                <w:highlight w:val="none"/>
                <w:lang w:bidi="ar"/>
              </w:rPr>
              <w:t>AI</w:t>
            </w:r>
            <w:r>
              <w:rPr>
                <w:rFonts w:hAnsi="宋体"/>
                <w:color w:val="auto"/>
                <w:kern w:val="0"/>
                <w:sz w:val="24"/>
                <w:highlight w:val="none"/>
                <w:lang w:bidi="ar"/>
              </w:rPr>
              <w:t>运算能力，支持数据预处理、异常数据诊断功能，及时掌握电气线路的安全运行状态，多分支回路的导线温度根据气候条件自</w:t>
            </w:r>
            <w:r>
              <w:rPr>
                <w:rFonts w:hAnsi="宋体"/>
                <w:color w:val="auto"/>
                <w:sz w:val="24"/>
                <w:highlight w:val="none"/>
              </w:rPr>
              <w:t>动调节预警报警两个阀值</w:t>
            </w:r>
            <w:r>
              <w:rPr>
                <w:rFonts w:hint="eastAsia" w:hAnsi="宋体"/>
                <w:color w:val="auto"/>
                <w:sz w:val="24"/>
                <w:highlight w:val="none"/>
                <w:lang w:eastAsia="zh-CN"/>
              </w:rPr>
              <w:t>；</w:t>
            </w:r>
          </w:p>
          <w:p>
            <w:pPr>
              <w:rPr>
                <w:rFonts w:hint="default" w:hAnsi="宋体"/>
                <w:color w:val="auto"/>
                <w:sz w:val="24"/>
                <w:highlight w:val="none"/>
                <w:lang w:val="en-US" w:eastAsia="zh-CN"/>
              </w:rPr>
            </w:pPr>
            <w:r>
              <w:rPr>
                <w:rFonts w:hint="eastAsia" w:hAnsi="宋体"/>
                <w:color w:val="auto"/>
                <w:sz w:val="24"/>
                <w:highlight w:val="none"/>
                <w:lang w:val="en-US" w:eastAsia="zh-CN"/>
              </w:rPr>
              <w:t>14、</w:t>
            </w:r>
            <w:r>
              <w:rPr>
                <w:rFonts w:hAnsi="宋体"/>
                <w:color w:val="auto"/>
                <w:sz w:val="24"/>
                <w:highlight w:val="none"/>
              </w:rPr>
              <w:t>具备过滤虚假报警功能；</w:t>
            </w:r>
          </w:p>
          <w:p>
            <w:pPr>
              <w:rPr>
                <w:rFonts w:hint="eastAsia" w:hAnsi="宋体"/>
                <w:color w:val="auto"/>
                <w:sz w:val="24"/>
                <w:highlight w:val="none"/>
                <w:lang w:val="en-US" w:eastAsia="zh-CN"/>
              </w:rPr>
            </w:pPr>
            <w:r>
              <w:rPr>
                <w:rFonts w:hint="eastAsia" w:hAnsi="宋体"/>
                <w:color w:val="auto"/>
                <w:sz w:val="24"/>
                <w:highlight w:val="none"/>
                <w:lang w:val="en-US" w:eastAsia="zh-CN"/>
              </w:rPr>
              <w:t>15、包含设备运维期间通讯费用，需保证流量至少满足60M/月。</w:t>
            </w:r>
          </w:p>
          <w:p>
            <w:pPr>
              <w:pStyle w:val="2"/>
              <w:spacing w:line="240" w:lineRule="auto"/>
              <w:ind w:left="0" w:leftChars="0" w:firstLine="0" w:firstLineChars="0"/>
              <w:rPr>
                <w:rFonts w:hint="eastAsia" w:ascii="Times New Roman" w:hAnsi="宋体" w:eastAsia="宋体" w:cs="Times New Roman"/>
                <w:bCs/>
                <w:color w:val="auto"/>
                <w:kern w:val="2"/>
                <w:sz w:val="24"/>
                <w:szCs w:val="24"/>
                <w:highlight w:val="none"/>
                <w:lang w:val="en-US" w:eastAsia="zh-CN" w:bidi="ar-SA"/>
              </w:rPr>
            </w:pPr>
            <w:r>
              <w:rPr>
                <w:rFonts w:hint="eastAsia" w:ascii="Times New Roman" w:hAnsi="宋体" w:eastAsia="宋体" w:cs="Times New Roman"/>
                <w:bCs/>
                <w:color w:val="auto"/>
                <w:kern w:val="2"/>
                <w:sz w:val="24"/>
                <w:szCs w:val="24"/>
                <w:highlight w:val="none"/>
                <w:lang w:val="en-US" w:eastAsia="zh-CN" w:bidi="ar-SA"/>
              </w:rPr>
              <w:t>16、具备导线温度检测模块、电流、漏电电流检测模块、内置AI分析模块，具有烟感、水浸、温湿度、RJ-45、485网络接口等及本地存储模块于一体。</w:t>
            </w:r>
          </w:p>
          <w:p>
            <w:pPr>
              <w:pStyle w:val="2"/>
              <w:spacing w:line="240" w:lineRule="auto"/>
              <w:ind w:left="0" w:leftChars="0" w:firstLine="0" w:firstLineChars="0"/>
              <w:rPr>
                <w:rFonts w:hint="eastAsia"/>
                <w:color w:val="auto"/>
                <w:sz w:val="24"/>
                <w:highlight w:val="none"/>
              </w:rPr>
            </w:pPr>
            <w:r>
              <w:rPr>
                <w:rFonts w:hint="eastAsia" w:ascii="宋体" w:hAnsi="宋体" w:eastAsia="宋体" w:cs="宋体"/>
                <w:bCs/>
                <w:color w:val="auto"/>
                <w:sz w:val="24"/>
                <w:szCs w:val="24"/>
                <w:highlight w:val="none"/>
                <w:lang w:val="en-US" w:eastAsia="zh-CN"/>
              </w:rPr>
              <w:t>带★参数需提供检测报告等佐证材料，并注明投标文件佐证所在页码。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02" w:type="dxa"/>
            <w:shd w:val="clear" w:color="auto" w:fill="auto"/>
            <w:vAlign w:val="center"/>
          </w:tcPr>
          <w:p>
            <w:pPr>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1257" w:type="dxa"/>
            <w:shd w:val="clear" w:color="auto" w:fill="auto"/>
            <w:vAlign w:val="center"/>
          </w:tcPr>
          <w:p>
            <w:pPr>
              <w:jc w:val="center"/>
              <w:rPr>
                <w:rFonts w:hint="eastAsia" w:hAnsi="宋体"/>
                <w:b/>
                <w:bCs/>
                <w:color w:val="auto"/>
                <w:sz w:val="24"/>
                <w:highlight w:val="none"/>
                <w:lang w:eastAsia="zh-CN"/>
              </w:rPr>
            </w:pPr>
            <w:r>
              <w:rPr>
                <w:rFonts w:hint="eastAsia" w:hAnsi="宋体" w:cs="Times New Roman"/>
                <w:strike w:val="0"/>
                <w:dstrike w:val="0"/>
                <w:color w:val="auto"/>
                <w:sz w:val="24"/>
                <w:highlight w:val="none"/>
                <w:lang w:eastAsia="zh-CN"/>
              </w:rPr>
              <w:t>点型</w:t>
            </w:r>
            <w:r>
              <w:rPr>
                <w:rFonts w:ascii="Times New Roman" w:hAnsi="宋体" w:eastAsia="宋体" w:cs="Times New Roman"/>
                <w:color w:val="auto"/>
                <w:sz w:val="24"/>
                <w:highlight w:val="none"/>
              </w:rPr>
              <w:t>感烟火灾探测器</w:t>
            </w:r>
          </w:p>
        </w:tc>
        <w:tc>
          <w:tcPr>
            <w:tcW w:w="7711" w:type="dxa"/>
            <w:shd w:val="clear" w:color="auto" w:fill="auto"/>
            <w:vAlign w:val="center"/>
          </w:tcPr>
          <w:p>
            <w:pPr>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cs="宋体"/>
                <w:b/>
                <w:bCs w:val="0"/>
                <w:strike w:val="0"/>
                <w:dstrike w:val="0"/>
                <w:color w:val="auto"/>
                <w:sz w:val="24"/>
                <w:szCs w:val="24"/>
                <w:highlight w:val="none"/>
                <w:lang w:eastAsia="zh-CN"/>
              </w:rPr>
              <w:t>烟感</w:t>
            </w:r>
            <w:r>
              <w:rPr>
                <w:rFonts w:hint="eastAsia" w:ascii="宋体" w:hAnsi="宋体" w:eastAsia="宋体" w:cs="宋体"/>
                <w:b/>
                <w:bCs w:val="0"/>
                <w:color w:val="auto"/>
                <w:sz w:val="24"/>
                <w:szCs w:val="24"/>
                <w:highlight w:val="none"/>
              </w:rPr>
              <w:t>需符合</w:t>
            </w:r>
            <w:r>
              <w:rPr>
                <w:rFonts w:hint="eastAsia" w:ascii="宋体" w:hAnsi="宋体" w:eastAsia="宋体" w:cs="宋体"/>
                <w:b/>
                <w:bCs w:val="0"/>
                <w:color w:val="auto"/>
                <w:sz w:val="24"/>
                <w:szCs w:val="24"/>
                <w:highlight w:val="none"/>
                <w:lang w:val="en-US" w:eastAsia="zh-CN"/>
              </w:rPr>
              <w:t>《点型感烟火灾探测器》</w:t>
            </w:r>
            <w:r>
              <w:rPr>
                <w:rFonts w:hint="eastAsia" w:ascii="宋体" w:hAnsi="宋体" w:eastAsia="宋体" w:cs="宋体"/>
                <w:b/>
                <w:bCs w:val="0"/>
                <w:strike w:val="0"/>
                <w:dstrike w:val="0"/>
                <w:color w:val="auto"/>
                <w:sz w:val="24"/>
                <w:szCs w:val="24"/>
                <w:highlight w:val="none"/>
              </w:rPr>
              <w:t>GB</w:t>
            </w:r>
            <w:r>
              <w:rPr>
                <w:rFonts w:hint="eastAsia" w:ascii="宋体" w:hAnsi="宋体" w:cs="宋体"/>
                <w:b/>
                <w:bCs w:val="0"/>
                <w:strike w:val="0"/>
                <w:dstrike w:val="0"/>
                <w:color w:val="auto"/>
                <w:sz w:val="24"/>
                <w:szCs w:val="24"/>
                <w:highlight w:val="none"/>
                <w:lang w:val="en-US" w:eastAsia="zh-CN"/>
              </w:rPr>
              <w:t>4715-2005</w:t>
            </w:r>
            <w:r>
              <w:rPr>
                <w:rFonts w:hint="eastAsia" w:ascii="宋体" w:hAnsi="宋体" w:eastAsia="宋体" w:cs="宋体"/>
                <w:b/>
                <w:bCs w:val="0"/>
                <w:strike w:val="0"/>
                <w:dstrike w:val="0"/>
                <w:color w:val="auto"/>
                <w:sz w:val="24"/>
                <w:szCs w:val="24"/>
                <w:highlight w:val="none"/>
              </w:rPr>
              <w:t xml:space="preserve"> </w:t>
            </w:r>
            <w:r>
              <w:rPr>
                <w:rFonts w:hint="eastAsia" w:ascii="宋体" w:hAnsi="宋体" w:eastAsia="宋体" w:cs="宋体"/>
                <w:b/>
                <w:bCs w:val="0"/>
                <w:strike w:val="0"/>
                <w:dstrike w:val="0"/>
                <w:color w:val="auto"/>
                <w:sz w:val="24"/>
                <w:szCs w:val="24"/>
                <w:highlight w:val="none"/>
                <w:lang w:val="en-US" w:eastAsia="zh-CN"/>
              </w:rPr>
              <w:t>标准的消防CCCF认证</w:t>
            </w:r>
            <w:r>
              <w:rPr>
                <w:rFonts w:hint="eastAsia" w:ascii="宋体" w:hAnsi="宋体" w:eastAsia="宋体" w:cs="宋体"/>
                <w:b/>
                <w:bCs w:val="0"/>
                <w:color w:val="auto"/>
                <w:sz w:val="24"/>
                <w:szCs w:val="24"/>
                <w:highlight w:val="none"/>
                <w:lang w:val="en-US" w:eastAsia="zh-CN"/>
              </w:rPr>
              <w:t>，需提供相关证书扫描件并加盖投标单位公章。</w:t>
            </w:r>
          </w:p>
          <w:p>
            <w:pPr>
              <w:numPr>
                <w:ilvl w:val="0"/>
                <w:numId w:val="0"/>
              </w:numPr>
              <w:rPr>
                <w:rFonts w:hint="eastAsia" w:hAnsi="宋体"/>
                <w:bCs/>
                <w:color w:val="auto"/>
                <w:sz w:val="24"/>
                <w:highlight w:val="none"/>
                <w:lang w:val="en-US" w:eastAsia="zh-CN"/>
              </w:rPr>
            </w:pPr>
            <w:r>
              <w:rPr>
                <w:rFonts w:ascii="宋体" w:hAnsi="宋体"/>
                <w:bCs/>
                <w:color w:val="auto"/>
                <w:sz w:val="24"/>
                <w:highlight w:val="none"/>
              </w:rPr>
              <w:t>★</w:t>
            </w:r>
            <w:r>
              <w:rPr>
                <w:rFonts w:hint="eastAsia" w:hAnsi="宋体"/>
                <w:bCs/>
                <w:color w:val="auto"/>
                <w:sz w:val="24"/>
                <w:highlight w:val="none"/>
                <w:lang w:val="en-US" w:eastAsia="zh-CN"/>
              </w:rPr>
              <w:t>1、工作电压</w:t>
            </w:r>
            <w:r>
              <w:rPr>
                <w:rFonts w:hint="eastAsia" w:hAnsi="宋体"/>
                <w:bCs/>
                <w:color w:val="auto"/>
                <w:sz w:val="24"/>
                <w:highlight w:val="none"/>
                <w:lang w:val="en-US" w:eastAsia="zh-CN"/>
              </w:rPr>
              <w:tab/>
            </w:r>
            <w:r>
              <w:rPr>
                <w:rFonts w:hint="eastAsia" w:hAnsi="宋体"/>
                <w:bCs/>
                <w:color w:val="auto"/>
                <w:sz w:val="24"/>
                <w:highlight w:val="none"/>
                <w:lang w:val="en-US" w:eastAsia="zh-CN"/>
              </w:rPr>
              <w:t>DC 12V，静态电流≤8mA，报警电流</w:t>
            </w:r>
            <w:r>
              <w:rPr>
                <w:rFonts w:hint="eastAsia" w:hAnsi="宋体"/>
                <w:bCs/>
                <w:color w:val="auto"/>
                <w:sz w:val="24"/>
                <w:highlight w:val="none"/>
                <w:lang w:val="en-US" w:eastAsia="zh-CN"/>
              </w:rPr>
              <w:tab/>
            </w:r>
            <w:r>
              <w:rPr>
                <w:rFonts w:hint="eastAsia" w:hAnsi="宋体"/>
                <w:bCs/>
                <w:color w:val="auto"/>
                <w:sz w:val="24"/>
                <w:highlight w:val="none"/>
                <w:lang w:val="en-US" w:eastAsia="zh-CN"/>
              </w:rPr>
              <w:t>≤35mA，/</w:t>
            </w:r>
          </w:p>
          <w:p>
            <w:pPr>
              <w:numPr>
                <w:ilvl w:val="0"/>
                <w:numId w:val="0"/>
              </w:numPr>
              <w:rPr>
                <w:rFonts w:hint="eastAsia" w:hAnsi="宋体"/>
                <w:bCs/>
                <w:color w:val="auto"/>
                <w:sz w:val="24"/>
                <w:highlight w:val="none"/>
                <w:lang w:val="en-US" w:eastAsia="zh-CN"/>
              </w:rPr>
            </w:pPr>
            <w:r>
              <w:rPr>
                <w:rFonts w:ascii="宋体" w:hAnsi="宋体"/>
                <w:bCs/>
                <w:color w:val="auto"/>
                <w:sz w:val="24"/>
                <w:highlight w:val="none"/>
              </w:rPr>
              <w:t>★</w:t>
            </w:r>
            <w:r>
              <w:rPr>
                <w:rFonts w:hint="eastAsia" w:ascii="宋体" w:hAnsi="宋体"/>
                <w:bCs/>
                <w:color w:val="auto"/>
                <w:sz w:val="24"/>
                <w:highlight w:val="none"/>
                <w:lang w:val="en-US" w:eastAsia="zh-CN"/>
              </w:rPr>
              <w:t>2、</w:t>
            </w:r>
            <w:r>
              <w:rPr>
                <w:rFonts w:hint="eastAsia" w:hAnsi="宋体"/>
                <w:bCs/>
                <w:color w:val="auto"/>
                <w:sz w:val="24"/>
                <w:highlight w:val="none"/>
                <w:lang w:val="en-US" w:eastAsia="zh-CN"/>
              </w:rPr>
              <w:t>工作温度－10℃ to +50℃，环境湿度≤95%RH，</w:t>
            </w:r>
          </w:p>
          <w:p>
            <w:pPr>
              <w:numPr>
                <w:ilvl w:val="0"/>
                <w:numId w:val="0"/>
              </w:numPr>
              <w:rPr>
                <w:rFonts w:hint="eastAsia" w:hAnsi="宋体"/>
                <w:bCs/>
                <w:color w:val="auto"/>
                <w:sz w:val="24"/>
                <w:highlight w:val="none"/>
                <w:lang w:val="en-US" w:eastAsia="zh-CN"/>
              </w:rPr>
            </w:pPr>
            <w:r>
              <w:rPr>
                <w:rFonts w:ascii="宋体" w:hAnsi="宋体"/>
                <w:bCs/>
                <w:color w:val="auto"/>
                <w:sz w:val="24"/>
                <w:highlight w:val="none"/>
              </w:rPr>
              <w:t>★</w:t>
            </w:r>
            <w:r>
              <w:rPr>
                <w:rFonts w:hint="eastAsia" w:ascii="宋体" w:hAnsi="宋体"/>
                <w:bCs/>
                <w:color w:val="auto"/>
                <w:sz w:val="24"/>
                <w:highlight w:val="none"/>
                <w:lang w:val="en-US" w:eastAsia="zh-CN"/>
              </w:rPr>
              <w:t>3、</w:t>
            </w:r>
            <w:r>
              <w:rPr>
                <w:rFonts w:hint="eastAsia" w:hAnsi="宋体"/>
                <w:bCs/>
                <w:color w:val="auto"/>
                <w:sz w:val="24"/>
                <w:highlight w:val="none"/>
                <w:lang w:val="en-US" w:eastAsia="zh-CN"/>
              </w:rPr>
              <w:t>报警输出，继电器常开／常闭，探测灵敏度 Ⅱ、Ⅲ级，监测面积20平方米</w:t>
            </w:r>
          </w:p>
          <w:p>
            <w:pPr>
              <w:rPr>
                <w:rFonts w:hint="eastAsia" w:hAnsi="宋体"/>
                <w:color w:val="auto"/>
                <w:sz w:val="24"/>
                <w:highlight w:val="none"/>
                <w:lang w:val="en-US" w:eastAsia="zh-CN"/>
              </w:rPr>
            </w:pPr>
            <w:r>
              <w:rPr>
                <w:rFonts w:hint="eastAsia" w:ascii="宋体" w:hAnsi="宋体" w:eastAsia="宋体" w:cs="宋体"/>
                <w:bCs/>
                <w:color w:val="auto"/>
                <w:sz w:val="24"/>
                <w:szCs w:val="24"/>
                <w:highlight w:val="none"/>
                <w:lang w:val="en-US" w:eastAsia="zh-CN"/>
              </w:rPr>
              <w:t>带★参数需提供检测报告等佐证材料，并注明投标文件佐证所在页码。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shd w:val="clear" w:color="auto" w:fill="auto"/>
            <w:vAlign w:val="center"/>
          </w:tcPr>
          <w:p>
            <w:pPr>
              <w:jc w:val="center"/>
              <w:rPr>
                <w:rFonts w:hint="eastAsia"/>
                <w:color w:val="auto"/>
                <w:sz w:val="24"/>
                <w:highlight w:val="none"/>
                <w:lang w:val="en-US" w:eastAsia="zh-CN"/>
              </w:rPr>
            </w:pPr>
            <w:r>
              <w:rPr>
                <w:rFonts w:hint="eastAsia"/>
                <w:color w:val="auto"/>
                <w:sz w:val="24"/>
                <w:highlight w:val="none"/>
                <w:lang w:val="en-US" w:eastAsia="zh-CN"/>
              </w:rPr>
              <w:t>3</w:t>
            </w:r>
          </w:p>
        </w:tc>
        <w:tc>
          <w:tcPr>
            <w:tcW w:w="1257" w:type="dxa"/>
            <w:shd w:val="clear" w:color="auto" w:fill="auto"/>
            <w:vAlign w:val="center"/>
          </w:tcPr>
          <w:p>
            <w:pPr>
              <w:jc w:val="center"/>
              <w:rPr>
                <w:rFonts w:ascii="Times New Roman" w:hAnsi="宋体" w:eastAsia="宋体" w:cs="Times New Roman"/>
                <w:color w:val="auto"/>
                <w:sz w:val="24"/>
                <w:highlight w:val="none"/>
              </w:rPr>
            </w:pPr>
            <w:r>
              <w:rPr>
                <w:rFonts w:hAnsi="宋体"/>
                <w:color w:val="auto"/>
                <w:sz w:val="24"/>
                <w:highlight w:val="none"/>
              </w:rPr>
              <w:t>智能灭火设备</w:t>
            </w:r>
          </w:p>
        </w:tc>
        <w:tc>
          <w:tcPr>
            <w:tcW w:w="7711" w:type="dxa"/>
            <w:shd w:val="clear" w:color="auto" w:fill="auto"/>
            <w:vAlign w:val="center"/>
          </w:tcPr>
          <w:p>
            <w:pPr>
              <w:rPr>
                <w:rFonts w:hAnsi="宋体"/>
                <w:bCs/>
                <w:color w:val="auto"/>
                <w:sz w:val="24"/>
                <w:highlight w:val="none"/>
              </w:rPr>
            </w:pPr>
            <w:r>
              <w:rPr>
                <w:rFonts w:ascii="宋体" w:hAnsi="宋体"/>
                <w:bCs/>
                <w:color w:val="auto"/>
                <w:sz w:val="24"/>
                <w:highlight w:val="none"/>
              </w:rPr>
              <w:t>★</w:t>
            </w:r>
            <w:r>
              <w:rPr>
                <w:bCs/>
                <w:color w:val="auto"/>
                <w:sz w:val="24"/>
                <w:highlight w:val="none"/>
              </w:rPr>
              <w:t>1</w:t>
            </w:r>
            <w:r>
              <w:rPr>
                <w:rFonts w:hAnsi="宋体"/>
                <w:bCs/>
                <w:color w:val="auto"/>
                <w:sz w:val="24"/>
                <w:highlight w:val="none"/>
              </w:rPr>
              <w:t>、灭火状态反馈：支持通过</w:t>
            </w:r>
            <w:r>
              <w:rPr>
                <w:bCs/>
                <w:color w:val="auto"/>
                <w:sz w:val="24"/>
                <w:highlight w:val="none"/>
              </w:rPr>
              <w:t>RS485</w:t>
            </w:r>
            <w:r>
              <w:rPr>
                <w:rFonts w:hAnsi="宋体"/>
                <w:bCs/>
                <w:color w:val="auto"/>
                <w:sz w:val="24"/>
                <w:highlight w:val="none"/>
              </w:rPr>
              <w:t>或继电器干接点输出灭火状态；</w:t>
            </w:r>
          </w:p>
          <w:p>
            <w:pPr>
              <w:rPr>
                <w:rFonts w:hint="eastAsia" w:eastAsia="宋体"/>
                <w:bCs/>
                <w:color w:val="auto"/>
                <w:sz w:val="24"/>
                <w:highlight w:val="none"/>
                <w:lang w:eastAsia="zh-CN"/>
              </w:rPr>
            </w:pPr>
            <w:r>
              <w:rPr>
                <w:rFonts w:ascii="宋体" w:hAnsi="宋体"/>
                <w:bCs/>
                <w:color w:val="auto"/>
                <w:sz w:val="24"/>
                <w:highlight w:val="none"/>
              </w:rPr>
              <w:t>★</w:t>
            </w:r>
            <w:r>
              <w:rPr>
                <w:bCs/>
                <w:color w:val="auto"/>
                <w:sz w:val="24"/>
                <w:highlight w:val="none"/>
              </w:rPr>
              <w:t>2</w:t>
            </w:r>
            <w:r>
              <w:rPr>
                <w:rFonts w:hAnsi="宋体"/>
                <w:bCs/>
                <w:color w:val="auto"/>
                <w:sz w:val="24"/>
                <w:highlight w:val="none"/>
              </w:rPr>
              <w:t>、</w:t>
            </w:r>
            <w:r>
              <w:rPr>
                <w:rFonts w:ascii="Times New Roman" w:hAnsi="宋体" w:eastAsia="宋体" w:cs="Times New Roman"/>
                <w:bCs/>
                <w:color w:val="auto"/>
                <w:sz w:val="24"/>
                <w:highlight w:val="none"/>
              </w:rPr>
              <w:t>数据兼容：与</w:t>
            </w:r>
            <w:r>
              <w:rPr>
                <w:rFonts w:hint="eastAsia" w:hAnsi="宋体" w:cs="Times New Roman"/>
                <w:bCs/>
                <w:color w:val="auto"/>
                <w:sz w:val="24"/>
                <w:highlight w:val="none"/>
                <w:lang w:eastAsia="zh-CN"/>
              </w:rPr>
              <w:t>电气火灾监控探测器</w:t>
            </w:r>
            <w:r>
              <w:rPr>
                <w:rFonts w:ascii="Times New Roman" w:hAnsi="宋体" w:eastAsia="宋体" w:cs="Times New Roman"/>
                <w:bCs/>
                <w:color w:val="auto"/>
                <w:sz w:val="24"/>
                <w:highlight w:val="none"/>
              </w:rPr>
              <w:t>设备实现数据兼容</w:t>
            </w:r>
            <w:r>
              <w:rPr>
                <w:rFonts w:hint="eastAsia" w:hAnsi="宋体" w:cs="Times New Roman"/>
                <w:bCs/>
                <w:color w:val="auto"/>
                <w:sz w:val="24"/>
                <w:highlight w:val="none"/>
                <w:lang w:eastAsia="zh-CN"/>
              </w:rPr>
              <w:t>；</w:t>
            </w:r>
          </w:p>
          <w:p>
            <w:pPr>
              <w:rPr>
                <w:bCs/>
                <w:color w:val="auto"/>
                <w:sz w:val="24"/>
                <w:highlight w:val="none"/>
              </w:rPr>
            </w:pPr>
            <w:r>
              <w:rPr>
                <w:rFonts w:ascii="Times New Roman" w:hAnsi="宋体" w:eastAsia="宋体" w:cs="Times New Roman"/>
                <w:bCs/>
                <w:color w:val="auto"/>
                <w:sz w:val="24"/>
                <w:highlight w:val="none"/>
              </w:rPr>
              <w:t>★</w:t>
            </w:r>
            <w:r>
              <w:rPr>
                <w:rFonts w:hint="eastAsia" w:hAnsi="宋体" w:cs="Times New Roman"/>
                <w:bCs/>
                <w:color w:val="auto"/>
                <w:sz w:val="24"/>
                <w:highlight w:val="none"/>
                <w:lang w:val="en-US" w:eastAsia="zh-CN"/>
              </w:rPr>
              <w:t>3、</w:t>
            </w:r>
            <w:r>
              <w:rPr>
                <w:rFonts w:hAnsi="宋体"/>
                <w:bCs/>
                <w:color w:val="auto"/>
                <w:sz w:val="24"/>
                <w:highlight w:val="none"/>
              </w:rPr>
              <w:t>环保型灭火材料</w:t>
            </w:r>
          </w:p>
          <w:p>
            <w:pPr>
              <w:rPr>
                <w:rFonts w:ascii="Times New Roman" w:hAnsi="宋体" w:eastAsia="宋体" w:cs="Times New Roman"/>
                <w:bCs/>
                <w:color w:val="auto"/>
                <w:sz w:val="24"/>
                <w:highlight w:val="none"/>
              </w:rPr>
            </w:pPr>
            <w:r>
              <w:rPr>
                <w:rFonts w:ascii="宋体" w:hAnsi="宋体"/>
                <w:bCs/>
                <w:color w:val="auto"/>
                <w:sz w:val="24"/>
                <w:highlight w:val="none"/>
              </w:rPr>
              <w:t>★</w:t>
            </w:r>
            <w:r>
              <w:rPr>
                <w:rFonts w:hint="eastAsia"/>
                <w:bCs/>
                <w:color w:val="auto"/>
                <w:sz w:val="24"/>
                <w:highlight w:val="none"/>
                <w:lang w:val="en-US" w:eastAsia="zh-CN"/>
              </w:rPr>
              <w:t>4</w:t>
            </w:r>
            <w:r>
              <w:rPr>
                <w:rFonts w:hAnsi="宋体"/>
                <w:bCs/>
                <w:color w:val="auto"/>
                <w:sz w:val="24"/>
                <w:highlight w:val="none"/>
              </w:rPr>
              <w:t>、灭火装置能与</w:t>
            </w:r>
            <w:r>
              <w:rPr>
                <w:rFonts w:hint="eastAsia" w:hAnsi="宋体"/>
                <w:bCs/>
                <w:color w:val="auto"/>
                <w:sz w:val="24"/>
                <w:highlight w:val="none"/>
                <w:lang w:eastAsia="zh-CN"/>
              </w:rPr>
              <w:t>电气火灾监控探测器</w:t>
            </w:r>
            <w:r>
              <w:rPr>
                <w:rFonts w:hAnsi="宋体"/>
                <w:bCs/>
                <w:color w:val="auto"/>
                <w:sz w:val="24"/>
                <w:highlight w:val="none"/>
              </w:rPr>
              <w:t>实现组合联动，能对配电箱内的火情信</w:t>
            </w:r>
            <w:r>
              <w:rPr>
                <w:rFonts w:ascii="Times New Roman" w:hAnsi="宋体" w:eastAsia="宋体" w:cs="Times New Roman"/>
                <w:bCs/>
                <w:color w:val="auto"/>
                <w:sz w:val="24"/>
                <w:highlight w:val="none"/>
              </w:rPr>
              <w:t>息进行综合判断；</w:t>
            </w:r>
          </w:p>
          <w:p>
            <w:pPr>
              <w:rPr>
                <w:rFonts w:hint="eastAsia" w:ascii="Times New Roman" w:hAnsi="宋体" w:eastAsia="宋体" w:cs="Times New Roman"/>
                <w:bCs/>
                <w:color w:val="auto"/>
                <w:sz w:val="24"/>
                <w:highlight w:val="none"/>
                <w:lang w:val="en-US" w:eastAsia="zh-CN"/>
              </w:rPr>
            </w:pPr>
            <w:r>
              <w:rPr>
                <w:rFonts w:hint="eastAsia" w:ascii="Times New Roman" w:hAnsi="宋体" w:eastAsia="宋体" w:cs="Times New Roman"/>
                <w:bCs/>
                <w:color w:val="auto"/>
                <w:sz w:val="24"/>
                <w:highlight w:val="none"/>
                <w:lang w:val="en-US" w:eastAsia="zh-CN"/>
              </w:rPr>
              <w:t>5、有效喷射时间</w:t>
            </w:r>
            <w:r>
              <w:rPr>
                <w:rFonts w:hint="eastAsia" w:ascii="Times New Roman" w:hAnsi="宋体" w:eastAsia="宋体" w:cs="Times New Roman"/>
                <w:bCs/>
                <w:color w:val="auto"/>
                <w:sz w:val="24"/>
                <w:highlight w:val="none"/>
              </w:rPr>
              <w:t>≤</w:t>
            </w:r>
            <w:r>
              <w:rPr>
                <w:rFonts w:hint="eastAsia" w:ascii="Times New Roman" w:hAnsi="宋体" w:eastAsia="宋体" w:cs="Times New Roman"/>
                <w:bCs/>
                <w:color w:val="auto"/>
                <w:sz w:val="24"/>
                <w:highlight w:val="none"/>
                <w:lang w:val="en-US" w:eastAsia="zh-CN"/>
              </w:rPr>
              <w:t>10s</w:t>
            </w:r>
          </w:p>
          <w:p>
            <w:pPr>
              <w:rPr>
                <w:rFonts w:hint="eastAsia" w:ascii="宋体" w:hAnsi="宋体" w:eastAsia="宋体" w:cs="宋体"/>
                <w:bCs/>
                <w:color w:val="auto"/>
                <w:sz w:val="24"/>
                <w:szCs w:val="24"/>
                <w:highlight w:val="none"/>
                <w:lang w:val="en-US" w:eastAsia="zh-CN"/>
              </w:rPr>
            </w:pPr>
            <w:r>
              <w:rPr>
                <w:rFonts w:hint="eastAsia" w:ascii="Times New Roman" w:hAnsi="宋体" w:eastAsia="宋体" w:cs="Times New Roman"/>
                <w:bCs/>
                <w:color w:val="auto"/>
                <w:sz w:val="24"/>
                <w:highlight w:val="none"/>
                <w:lang w:val="en-US" w:eastAsia="zh-CN"/>
              </w:rPr>
              <w:t>注：带</w:t>
            </w:r>
            <w:r>
              <w:rPr>
                <w:rFonts w:ascii="Times New Roman" w:hAnsi="宋体" w:eastAsia="宋体" w:cs="Times New Roman"/>
                <w:bCs/>
                <w:color w:val="auto"/>
                <w:sz w:val="24"/>
                <w:highlight w:val="none"/>
              </w:rPr>
              <w:t>★</w:t>
            </w:r>
            <w:r>
              <w:rPr>
                <w:rFonts w:hint="eastAsia" w:ascii="Times New Roman" w:hAnsi="宋体" w:eastAsia="宋体" w:cs="Times New Roman"/>
                <w:bCs/>
                <w:color w:val="auto"/>
                <w:sz w:val="24"/>
                <w:highlight w:val="none"/>
                <w:lang w:val="en-US" w:eastAsia="zh-CN"/>
              </w:rPr>
              <w:t>参数需</w:t>
            </w:r>
            <w:r>
              <w:rPr>
                <w:rFonts w:hint="eastAsia" w:hAnsi="宋体" w:cs="Times New Roman"/>
                <w:bCs/>
                <w:color w:val="auto"/>
                <w:sz w:val="24"/>
                <w:highlight w:val="none"/>
                <w:lang w:val="en-US" w:eastAsia="zh-CN"/>
              </w:rPr>
              <w:t>提供</w:t>
            </w:r>
            <w:r>
              <w:rPr>
                <w:rFonts w:hint="eastAsia" w:ascii="Times New Roman" w:hAnsi="宋体" w:eastAsia="宋体" w:cs="Times New Roman"/>
                <w:bCs/>
                <w:color w:val="auto"/>
                <w:sz w:val="24"/>
                <w:highlight w:val="none"/>
                <w:lang w:val="en-US" w:eastAsia="zh-CN"/>
              </w:rPr>
              <w:t>检测报告等佐证材料，并</w:t>
            </w:r>
            <w:r>
              <w:rPr>
                <w:rFonts w:hint="eastAsia" w:ascii="Times New Roman" w:hAnsi="宋体" w:eastAsia="宋体" w:cs="Times New Roman"/>
                <w:bCs/>
                <w:color w:val="auto"/>
                <w:sz w:val="24"/>
                <w:highlight w:val="none"/>
                <w:lang w:eastAsia="zh-CN"/>
              </w:rPr>
              <w:t>注明投标文件</w:t>
            </w:r>
            <w:r>
              <w:rPr>
                <w:rFonts w:hint="eastAsia" w:ascii="Times New Roman" w:hAnsi="宋体" w:eastAsia="宋体" w:cs="Times New Roman"/>
                <w:bCs/>
                <w:color w:val="auto"/>
                <w:sz w:val="24"/>
                <w:highlight w:val="none"/>
                <w:lang w:val="en-US" w:eastAsia="zh-CN"/>
              </w:rPr>
              <w:t>佐证</w:t>
            </w:r>
            <w:r>
              <w:rPr>
                <w:rFonts w:hint="eastAsia" w:ascii="Times New Roman" w:hAnsi="宋体" w:eastAsia="宋体" w:cs="Times New Roman"/>
                <w:bCs/>
                <w:color w:val="auto"/>
                <w:sz w:val="24"/>
                <w:highlight w:val="none"/>
                <w:lang w:eastAsia="zh-CN"/>
              </w:rPr>
              <w:t>所在页码</w:t>
            </w:r>
            <w:r>
              <w:rPr>
                <w:rFonts w:hint="eastAsia" w:ascii="Times New Roman" w:hAnsi="宋体" w:eastAsia="宋体" w:cs="Times New Roman"/>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02" w:type="dxa"/>
            <w:shd w:val="clear" w:color="auto" w:fill="auto"/>
            <w:vAlign w:val="center"/>
          </w:tcPr>
          <w:p>
            <w:pPr>
              <w:jc w:val="center"/>
              <w:rPr>
                <w:rFonts w:hint="eastAsia"/>
                <w:color w:val="auto"/>
                <w:sz w:val="24"/>
                <w:highlight w:val="none"/>
                <w:lang w:val="en-US" w:eastAsia="zh-CN"/>
              </w:rPr>
            </w:pPr>
            <w:r>
              <w:rPr>
                <w:rFonts w:hint="eastAsia"/>
                <w:color w:val="auto"/>
                <w:sz w:val="24"/>
                <w:highlight w:val="none"/>
                <w:lang w:val="en-US" w:eastAsia="zh-CN"/>
              </w:rPr>
              <w:t>4</w:t>
            </w:r>
          </w:p>
        </w:tc>
        <w:tc>
          <w:tcPr>
            <w:tcW w:w="1257" w:type="dxa"/>
            <w:shd w:val="clear" w:color="auto" w:fill="auto"/>
            <w:vAlign w:val="center"/>
          </w:tcPr>
          <w:p>
            <w:pPr>
              <w:jc w:val="center"/>
              <w:rPr>
                <w:rFonts w:hAnsi="宋体"/>
                <w:color w:val="auto"/>
                <w:sz w:val="24"/>
                <w:highlight w:val="none"/>
              </w:rPr>
            </w:pPr>
            <w:r>
              <w:rPr>
                <w:rFonts w:hAnsi="宋体"/>
                <w:color w:val="auto"/>
                <w:sz w:val="24"/>
                <w:highlight w:val="none"/>
              </w:rPr>
              <w:t>分励脱扣器</w:t>
            </w:r>
          </w:p>
        </w:tc>
        <w:tc>
          <w:tcPr>
            <w:tcW w:w="7711" w:type="dxa"/>
            <w:shd w:val="clear" w:color="auto" w:fill="auto"/>
            <w:vAlign w:val="center"/>
          </w:tcPr>
          <w:p>
            <w:pPr>
              <w:rPr>
                <w:color w:val="auto"/>
                <w:sz w:val="24"/>
                <w:highlight w:val="none"/>
              </w:rPr>
            </w:pPr>
            <w:r>
              <w:rPr>
                <w:color w:val="auto"/>
                <w:sz w:val="24"/>
                <w:highlight w:val="none"/>
              </w:rPr>
              <w:t>1</w:t>
            </w:r>
            <w:r>
              <w:rPr>
                <w:rFonts w:hAnsi="宋体"/>
                <w:color w:val="auto"/>
                <w:sz w:val="24"/>
                <w:highlight w:val="none"/>
              </w:rPr>
              <w:t>、可以实现管理平台远距离控制设备分闸与闭合，并且能够将设备分合状态通过</w:t>
            </w:r>
            <w:r>
              <w:rPr>
                <w:rFonts w:hint="eastAsia" w:hAnsi="宋体"/>
                <w:strike w:val="0"/>
                <w:dstrike w:val="0"/>
                <w:color w:val="auto"/>
                <w:sz w:val="24"/>
                <w:highlight w:val="none"/>
                <w:lang w:val="en-US" w:eastAsia="zh-CN"/>
              </w:rPr>
              <w:t>核心产品</w:t>
            </w:r>
            <w:r>
              <w:rPr>
                <w:rFonts w:hAnsi="宋体"/>
                <w:color w:val="auto"/>
                <w:sz w:val="24"/>
                <w:highlight w:val="none"/>
              </w:rPr>
              <w:t>上传至平台；</w:t>
            </w:r>
          </w:p>
          <w:p>
            <w:pPr>
              <w:rPr>
                <w:color w:val="auto"/>
                <w:sz w:val="24"/>
                <w:highlight w:val="none"/>
              </w:rPr>
            </w:pPr>
            <w:r>
              <w:rPr>
                <w:color w:val="auto"/>
                <w:sz w:val="24"/>
                <w:highlight w:val="none"/>
              </w:rPr>
              <w:t>2</w:t>
            </w:r>
            <w:r>
              <w:rPr>
                <w:rFonts w:hAnsi="宋体"/>
                <w:color w:val="auto"/>
                <w:sz w:val="24"/>
                <w:highlight w:val="none"/>
              </w:rPr>
              <w:t>、灭火设备工作时，分励脱扣器应自动处于分闸状态，待检修人员到达现场完成检修工作后，后台实现闭合；</w:t>
            </w:r>
          </w:p>
          <w:p>
            <w:pPr>
              <w:rPr>
                <w:rFonts w:hint="eastAsia" w:ascii="Times New Roman" w:hAnsi="宋体" w:eastAsia="宋体" w:cs="Times New Roman"/>
                <w:bCs/>
                <w:color w:val="auto"/>
                <w:sz w:val="24"/>
                <w:highlight w:val="none"/>
                <w:lang w:val="en-US" w:eastAsia="zh-CN"/>
              </w:rPr>
            </w:pPr>
            <w:r>
              <w:rPr>
                <w:color w:val="auto"/>
                <w:sz w:val="24"/>
                <w:highlight w:val="none"/>
              </w:rPr>
              <w:t>3</w:t>
            </w:r>
            <w:r>
              <w:rPr>
                <w:rFonts w:hAnsi="宋体"/>
                <w:color w:val="auto"/>
                <w:sz w:val="24"/>
                <w:highlight w:val="none"/>
              </w:rPr>
              <w:t>、数据兼容：与</w:t>
            </w:r>
            <w:r>
              <w:rPr>
                <w:rFonts w:hint="eastAsia" w:hAnsi="宋体"/>
                <w:strike w:val="0"/>
                <w:dstrike w:val="0"/>
                <w:color w:val="auto"/>
                <w:sz w:val="24"/>
                <w:highlight w:val="none"/>
                <w:lang w:val="en-US" w:eastAsia="zh-CN"/>
              </w:rPr>
              <w:t>核心产品</w:t>
            </w:r>
            <w:r>
              <w:rPr>
                <w:rFonts w:hAnsi="宋体"/>
                <w:color w:val="auto"/>
                <w:sz w:val="24"/>
                <w:highlight w:val="none"/>
              </w:rPr>
              <w:t>数据兼容。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Align w:val="center"/>
          </w:tcPr>
          <w:p>
            <w:pPr>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1257" w:type="dxa"/>
            <w:vAlign w:val="center"/>
          </w:tcPr>
          <w:p>
            <w:pPr>
              <w:jc w:val="center"/>
              <w:rPr>
                <w:color w:val="auto"/>
                <w:sz w:val="24"/>
                <w:highlight w:val="none"/>
              </w:rPr>
            </w:pPr>
            <w:r>
              <w:rPr>
                <w:rFonts w:hAnsi="宋体"/>
                <w:color w:val="auto"/>
                <w:sz w:val="24"/>
                <w:highlight w:val="none"/>
              </w:rPr>
              <w:t>电流互感器</w:t>
            </w:r>
          </w:p>
        </w:tc>
        <w:tc>
          <w:tcPr>
            <w:tcW w:w="7711" w:type="dxa"/>
            <w:vAlign w:val="center"/>
          </w:tcPr>
          <w:p>
            <w:pPr>
              <w:rPr>
                <w:color w:val="auto"/>
                <w:sz w:val="24"/>
                <w:highlight w:val="none"/>
              </w:rPr>
            </w:pPr>
            <w:r>
              <w:rPr>
                <w:rFonts w:hint="eastAsia" w:hAnsi="宋体"/>
                <w:color w:val="auto"/>
                <w:sz w:val="24"/>
                <w:highlight w:val="none"/>
                <w:lang w:eastAsia="zh-CN"/>
              </w:rPr>
              <w:t>外壳采用阻燃材料，</w:t>
            </w:r>
            <w:r>
              <w:rPr>
                <w:rFonts w:hAnsi="宋体"/>
                <w:color w:val="auto"/>
                <w:sz w:val="24"/>
                <w:highlight w:val="none"/>
              </w:rPr>
              <w:t>精度</w:t>
            </w:r>
            <w:r>
              <w:rPr>
                <w:color w:val="auto"/>
                <w:sz w:val="24"/>
                <w:highlight w:val="none"/>
              </w:rPr>
              <w:t>0.5/1</w:t>
            </w:r>
            <w:r>
              <w:rPr>
                <w:rFonts w:hAnsi="宋体"/>
                <w:color w:val="auto"/>
                <w:sz w:val="24"/>
                <w:highlight w:val="none"/>
              </w:rPr>
              <w:t>级，实时采集剩余电流，能即时传输至终端。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1257" w:type="dxa"/>
            <w:vAlign w:val="center"/>
          </w:tcPr>
          <w:p>
            <w:pPr>
              <w:jc w:val="center"/>
              <w:rPr>
                <w:color w:val="auto"/>
                <w:sz w:val="24"/>
                <w:highlight w:val="none"/>
              </w:rPr>
            </w:pPr>
            <w:r>
              <w:rPr>
                <w:rFonts w:hAnsi="宋体"/>
                <w:color w:val="auto"/>
                <w:sz w:val="24"/>
                <w:highlight w:val="none"/>
              </w:rPr>
              <w:t>剩余电流互感器</w:t>
            </w:r>
          </w:p>
        </w:tc>
        <w:tc>
          <w:tcPr>
            <w:tcW w:w="7711" w:type="dxa"/>
            <w:vAlign w:val="center"/>
          </w:tcPr>
          <w:p>
            <w:pPr>
              <w:rPr>
                <w:color w:val="auto"/>
                <w:sz w:val="24"/>
                <w:highlight w:val="none"/>
              </w:rPr>
            </w:pPr>
            <w:r>
              <w:rPr>
                <w:rFonts w:hAnsi="宋体"/>
                <w:color w:val="auto"/>
                <w:sz w:val="24"/>
                <w:highlight w:val="none"/>
              </w:rPr>
              <w:t>通用性强、并具有极强的抗电磁性</w:t>
            </w:r>
            <w:r>
              <w:rPr>
                <w:rFonts w:hint="eastAsia" w:hAnsi="宋体"/>
                <w:color w:val="auto"/>
                <w:sz w:val="24"/>
                <w:highlight w:val="none"/>
                <w:lang w:eastAsia="zh-CN"/>
              </w:rPr>
              <w:t>，</w:t>
            </w:r>
            <w:r>
              <w:rPr>
                <w:rFonts w:hAnsi="宋体"/>
                <w:color w:val="auto"/>
                <w:sz w:val="24"/>
                <w:highlight w:val="none"/>
              </w:rPr>
              <w:t>精度</w:t>
            </w:r>
            <w:r>
              <w:rPr>
                <w:color w:val="auto"/>
                <w:sz w:val="24"/>
                <w:highlight w:val="none"/>
              </w:rPr>
              <w:t>0.5/1</w:t>
            </w:r>
            <w:r>
              <w:rPr>
                <w:rFonts w:hAnsi="宋体"/>
                <w:color w:val="auto"/>
                <w:sz w:val="24"/>
                <w:highlight w:val="none"/>
              </w:rPr>
              <w:t>级，实时采集剩余电流，能即时传输至终端。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hint="eastAsia" w:eastAsia="宋体"/>
                <w:color w:val="auto"/>
                <w:sz w:val="24"/>
                <w:highlight w:val="none"/>
                <w:lang w:eastAsia="zh-CN"/>
              </w:rPr>
            </w:pPr>
            <w:r>
              <w:rPr>
                <w:rFonts w:hint="eastAsia"/>
                <w:color w:val="auto"/>
                <w:sz w:val="24"/>
                <w:highlight w:val="none"/>
                <w:lang w:val="en-US" w:eastAsia="zh-CN"/>
              </w:rPr>
              <w:t>7</w:t>
            </w:r>
          </w:p>
        </w:tc>
        <w:tc>
          <w:tcPr>
            <w:tcW w:w="1257" w:type="dxa"/>
            <w:vAlign w:val="center"/>
          </w:tcPr>
          <w:p>
            <w:pPr>
              <w:jc w:val="center"/>
              <w:rPr>
                <w:color w:val="auto"/>
                <w:sz w:val="24"/>
                <w:highlight w:val="none"/>
              </w:rPr>
            </w:pPr>
            <w:r>
              <w:rPr>
                <w:rFonts w:hAnsi="宋体"/>
                <w:color w:val="auto"/>
                <w:sz w:val="24"/>
                <w:highlight w:val="none"/>
              </w:rPr>
              <w:t>温度传感器</w:t>
            </w:r>
          </w:p>
        </w:tc>
        <w:tc>
          <w:tcPr>
            <w:tcW w:w="7711" w:type="dxa"/>
            <w:vAlign w:val="center"/>
          </w:tcPr>
          <w:p>
            <w:pPr>
              <w:rPr>
                <w:color w:val="auto"/>
                <w:sz w:val="24"/>
                <w:highlight w:val="none"/>
              </w:rPr>
            </w:pPr>
            <w:r>
              <w:rPr>
                <w:rFonts w:hAnsi="宋体"/>
                <w:color w:val="auto"/>
                <w:sz w:val="24"/>
                <w:highlight w:val="none"/>
              </w:rPr>
              <w:t>精度</w:t>
            </w:r>
            <w:r>
              <w:rPr>
                <w:color w:val="auto"/>
                <w:sz w:val="24"/>
                <w:highlight w:val="none"/>
              </w:rPr>
              <w:t>0.5/1</w:t>
            </w:r>
            <w:r>
              <w:rPr>
                <w:rFonts w:hAnsi="宋体"/>
                <w:color w:val="auto"/>
                <w:sz w:val="24"/>
                <w:highlight w:val="none"/>
              </w:rPr>
              <w:t>级，测温方式：接触式探头测温；测温范围：</w:t>
            </w:r>
            <w:r>
              <w:rPr>
                <w:color w:val="auto"/>
                <w:sz w:val="24"/>
                <w:highlight w:val="none"/>
              </w:rPr>
              <w:t>-2</w:t>
            </w:r>
            <w:r>
              <w:rPr>
                <w:rFonts w:hint="eastAsia"/>
                <w:color w:val="auto"/>
                <w:sz w:val="24"/>
                <w:highlight w:val="none"/>
                <w:lang w:val="en-US" w:eastAsia="zh-CN"/>
              </w:rPr>
              <w:t>0</w:t>
            </w:r>
            <w:r>
              <w:rPr>
                <w:rFonts w:ascii="宋体" w:hAnsi="宋体"/>
                <w:color w:val="auto"/>
                <w:sz w:val="24"/>
                <w:highlight w:val="none"/>
              </w:rPr>
              <w:t>℃</w:t>
            </w:r>
            <w:r>
              <w:rPr>
                <w:color w:val="auto"/>
                <w:sz w:val="24"/>
                <w:highlight w:val="none"/>
              </w:rPr>
              <w:t>—200</w:t>
            </w:r>
            <w:r>
              <w:rPr>
                <w:rFonts w:ascii="宋体" w:hAnsi="宋体"/>
                <w:color w:val="auto"/>
                <w:sz w:val="24"/>
                <w:highlight w:val="none"/>
              </w:rPr>
              <w:t>℃</w:t>
            </w:r>
            <w:r>
              <w:rPr>
                <w:rFonts w:hAnsi="宋体"/>
                <w:color w:val="auto"/>
                <w:sz w:val="24"/>
                <w:highlight w:val="none"/>
              </w:rPr>
              <w:t>；耐高温绝缘材质。实时采集</w:t>
            </w:r>
            <w:r>
              <w:rPr>
                <w:rFonts w:hint="eastAsia" w:hAnsi="宋体"/>
                <w:color w:val="auto"/>
                <w:sz w:val="24"/>
                <w:highlight w:val="none"/>
                <w:lang w:eastAsia="zh-CN"/>
              </w:rPr>
              <w:t>线路温度及配电箱内环境温度数据</w:t>
            </w:r>
            <w:r>
              <w:rPr>
                <w:rFonts w:hAnsi="宋体"/>
                <w:color w:val="auto"/>
                <w:sz w:val="24"/>
                <w:highlight w:val="none"/>
              </w:rPr>
              <w:t>，能即时传输至终端。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hint="eastAsia" w:eastAsia="宋体"/>
                <w:color w:val="auto"/>
                <w:sz w:val="24"/>
                <w:highlight w:val="none"/>
                <w:lang w:eastAsia="zh-CN"/>
              </w:rPr>
            </w:pPr>
            <w:r>
              <w:rPr>
                <w:rFonts w:hint="eastAsia"/>
                <w:color w:val="auto"/>
                <w:sz w:val="24"/>
                <w:highlight w:val="none"/>
                <w:lang w:val="en-US" w:eastAsia="zh-CN"/>
              </w:rPr>
              <w:t>8</w:t>
            </w:r>
          </w:p>
        </w:tc>
        <w:tc>
          <w:tcPr>
            <w:tcW w:w="1257" w:type="dxa"/>
            <w:vAlign w:val="center"/>
          </w:tcPr>
          <w:p>
            <w:pPr>
              <w:jc w:val="center"/>
              <w:rPr>
                <w:color w:val="auto"/>
                <w:sz w:val="24"/>
                <w:highlight w:val="none"/>
              </w:rPr>
            </w:pPr>
            <w:r>
              <w:rPr>
                <w:rFonts w:hAnsi="宋体"/>
                <w:color w:val="auto"/>
                <w:sz w:val="24"/>
                <w:highlight w:val="none"/>
              </w:rPr>
              <w:t>智慧消防安全监管系统（</w:t>
            </w:r>
            <w:r>
              <w:rPr>
                <w:color w:val="auto"/>
                <w:sz w:val="24"/>
                <w:highlight w:val="none"/>
              </w:rPr>
              <w:t>Web</w:t>
            </w:r>
            <w:r>
              <w:rPr>
                <w:rFonts w:hAnsi="宋体"/>
                <w:color w:val="auto"/>
                <w:sz w:val="24"/>
                <w:highlight w:val="none"/>
              </w:rPr>
              <w:t>端软件）</w:t>
            </w:r>
          </w:p>
        </w:tc>
        <w:tc>
          <w:tcPr>
            <w:tcW w:w="7711" w:type="dxa"/>
            <w:vAlign w:val="center"/>
          </w:tcPr>
          <w:p>
            <w:pPr>
              <w:rPr>
                <w:color w:val="auto"/>
                <w:sz w:val="24"/>
                <w:highlight w:val="none"/>
              </w:rPr>
            </w:pPr>
            <w:r>
              <w:rPr>
                <w:rFonts w:hAnsi="宋体"/>
                <w:color w:val="auto"/>
                <w:sz w:val="24"/>
                <w:highlight w:val="none"/>
              </w:rPr>
              <w:t>包含云部署、定制化巡检子系统、质保期内涉及巡检数据定期上传平台的费用，以及平台、设备数据接入西湖区城管局二级平台或杭州市智慧照明管理平台等在内的所有费用。</w:t>
            </w:r>
          </w:p>
          <w:p>
            <w:pPr>
              <w:rPr>
                <w:rFonts w:hAnsi="宋体"/>
                <w:color w:val="auto"/>
                <w:sz w:val="24"/>
                <w:highlight w:val="none"/>
              </w:rPr>
            </w:pPr>
            <w:r>
              <w:rPr>
                <w:rFonts w:hint="eastAsia" w:hAnsi="宋体"/>
                <w:color w:val="auto"/>
                <w:sz w:val="24"/>
                <w:highlight w:val="none"/>
                <w:lang w:val="en-US" w:eastAsia="zh-CN"/>
              </w:rPr>
              <w:t>1、</w:t>
            </w:r>
            <w:r>
              <w:rPr>
                <w:rFonts w:hAnsi="宋体"/>
                <w:color w:val="auto"/>
                <w:sz w:val="24"/>
                <w:highlight w:val="none"/>
              </w:rPr>
              <w:t>可查看电气线路的实时监测数据、历史数据、隐患分析数据、统计报表、检测周报（包括隐患统计、隐患的特征分析、对比分析及处理建议）等；</w:t>
            </w:r>
            <w:r>
              <w:rPr>
                <w:rFonts w:hAnsi="宋体"/>
                <w:color w:val="auto"/>
                <w:sz w:val="24"/>
                <w:highlight w:val="none"/>
              </w:rPr>
              <w:br w:type="textWrapping"/>
            </w:r>
            <w:r>
              <w:rPr>
                <w:rFonts w:hAnsi="宋体"/>
                <w:color w:val="auto"/>
                <w:sz w:val="24"/>
                <w:highlight w:val="none"/>
              </w:rPr>
              <w:t>2、提供大数据的隐患实时分析功能，用于分析隐患类型及变化趋势（三相不平衡、接触不良、零地混接、零线混用、过载、短路、谐波，漏电、零线断路等隐患类型）；</w:t>
            </w:r>
          </w:p>
          <w:p>
            <w:pPr>
              <w:rPr>
                <w:rFonts w:hAnsi="宋体"/>
                <w:color w:val="auto"/>
                <w:sz w:val="24"/>
                <w:highlight w:val="none"/>
              </w:rPr>
            </w:pPr>
            <w:r>
              <w:rPr>
                <w:rFonts w:hint="eastAsia" w:hAnsi="宋体"/>
                <w:color w:val="auto"/>
                <w:sz w:val="24"/>
                <w:highlight w:val="none"/>
                <w:lang w:val="en-US" w:eastAsia="zh-CN"/>
              </w:rPr>
              <w:t>3、</w:t>
            </w:r>
            <w:r>
              <w:rPr>
                <w:rFonts w:hAnsi="宋体"/>
                <w:color w:val="auto"/>
                <w:sz w:val="24"/>
                <w:highlight w:val="none"/>
              </w:rPr>
              <w:t>可管理现场数据采集设备，包括设备的运行状态、故障信息、地理位置、产品身份标识、参数配置修改记录等；</w:t>
            </w:r>
          </w:p>
          <w:p>
            <w:pPr>
              <w:rPr>
                <w:rFonts w:hint="eastAsia" w:hAnsi="宋体"/>
                <w:color w:val="auto"/>
                <w:sz w:val="24"/>
                <w:highlight w:val="none"/>
                <w:lang w:val="en-US" w:eastAsia="zh-CN"/>
              </w:rPr>
            </w:pPr>
            <w:r>
              <w:rPr>
                <w:rFonts w:hint="eastAsia" w:hAnsi="宋体"/>
                <w:color w:val="auto"/>
                <w:sz w:val="24"/>
                <w:highlight w:val="none"/>
                <w:lang w:val="en-US" w:eastAsia="zh-CN"/>
              </w:rPr>
              <w:t>4、</w:t>
            </w:r>
            <w:r>
              <w:rPr>
                <w:rFonts w:hAnsi="宋体"/>
                <w:color w:val="auto"/>
                <w:sz w:val="24"/>
                <w:highlight w:val="none"/>
              </w:rPr>
              <w:t>监测数据可动态实时显示，显示方式可选图形化、表格方式；</w:t>
            </w:r>
            <w:r>
              <w:rPr>
                <w:rFonts w:hAnsi="宋体"/>
                <w:color w:val="auto"/>
                <w:sz w:val="24"/>
                <w:highlight w:val="none"/>
              </w:rPr>
              <w:br w:type="textWrapping"/>
            </w:r>
            <w:r>
              <w:rPr>
                <w:rFonts w:hint="eastAsia" w:hAnsi="宋体"/>
                <w:color w:val="auto"/>
                <w:sz w:val="24"/>
                <w:highlight w:val="none"/>
                <w:lang w:val="en-US" w:eastAsia="zh-CN"/>
              </w:rPr>
              <w:t>5、</w:t>
            </w:r>
            <w:r>
              <w:rPr>
                <w:rFonts w:hAnsi="宋体"/>
                <w:color w:val="auto"/>
                <w:sz w:val="24"/>
                <w:highlight w:val="none"/>
              </w:rPr>
              <w:t>温度超阀值情况需要通过手机短信实时提醒用户；</w:t>
            </w:r>
          </w:p>
          <w:p>
            <w:pPr>
              <w:rPr>
                <w:rFonts w:hAnsi="宋体"/>
                <w:color w:val="auto"/>
                <w:sz w:val="24"/>
                <w:highlight w:val="none"/>
              </w:rPr>
            </w:pPr>
            <w:r>
              <w:rPr>
                <w:rFonts w:hint="eastAsia" w:hAnsi="宋体"/>
                <w:color w:val="auto"/>
                <w:sz w:val="24"/>
                <w:highlight w:val="none"/>
                <w:lang w:val="en-US" w:eastAsia="zh-CN"/>
              </w:rPr>
              <w:t>6、</w:t>
            </w:r>
            <w:r>
              <w:rPr>
                <w:rFonts w:hAnsi="宋体"/>
                <w:color w:val="auto"/>
                <w:sz w:val="24"/>
                <w:highlight w:val="none"/>
              </w:rPr>
              <w:t>数据图形化显示可根据用户要求进行多参量、多组合的对比分析显示；</w:t>
            </w:r>
          </w:p>
          <w:p>
            <w:pPr>
              <w:rPr>
                <w:rFonts w:hint="eastAsia" w:hAnsi="宋体"/>
                <w:color w:val="auto"/>
                <w:sz w:val="24"/>
                <w:highlight w:val="none"/>
                <w:lang w:val="en-US" w:eastAsia="zh-CN"/>
              </w:rPr>
            </w:pPr>
            <w:r>
              <w:rPr>
                <w:rFonts w:hint="eastAsia" w:hAnsi="宋体"/>
                <w:color w:val="auto"/>
                <w:sz w:val="24"/>
                <w:highlight w:val="none"/>
                <w:lang w:val="en-US" w:eastAsia="zh-CN"/>
              </w:rPr>
              <w:t>7、</w:t>
            </w:r>
            <w:r>
              <w:rPr>
                <w:rFonts w:hAnsi="宋体"/>
                <w:color w:val="auto"/>
                <w:sz w:val="24"/>
                <w:highlight w:val="none"/>
              </w:rPr>
              <w:t>支持维护设备巡检点位信息等，可查询设备巡检记录等情况；（须提供功能截图证明，注明投标文件所在页码）</w:t>
            </w:r>
          </w:p>
          <w:p>
            <w:pPr>
              <w:rPr>
                <w:color w:val="auto"/>
                <w:sz w:val="24"/>
                <w:highlight w:val="none"/>
              </w:rPr>
            </w:pPr>
            <w:r>
              <w:rPr>
                <w:rFonts w:hint="eastAsia" w:hAnsi="宋体"/>
                <w:color w:val="auto"/>
                <w:sz w:val="24"/>
                <w:highlight w:val="none"/>
                <w:lang w:val="en-US" w:eastAsia="zh-CN"/>
              </w:rPr>
              <w:t>8</w:t>
            </w:r>
            <w:r>
              <w:rPr>
                <w:rFonts w:hAnsi="宋体"/>
                <w:color w:val="auto"/>
                <w:sz w:val="24"/>
                <w:highlight w:val="none"/>
              </w:rPr>
              <w:t>、隐患信息可通过手机移动端软件进行实时隐患信息推送提醒；</w:t>
            </w:r>
            <w:r>
              <w:rPr>
                <w:rFonts w:hAnsi="宋体"/>
                <w:color w:val="auto"/>
                <w:sz w:val="24"/>
                <w:highlight w:val="none"/>
              </w:rPr>
              <w:br w:type="textWrapping"/>
            </w:r>
            <w:r>
              <w:rPr>
                <w:rFonts w:hint="eastAsia" w:hAnsi="宋体"/>
                <w:color w:val="auto"/>
                <w:sz w:val="24"/>
                <w:highlight w:val="none"/>
                <w:lang w:val="en-US" w:eastAsia="zh-CN"/>
              </w:rPr>
              <w:t>9</w:t>
            </w:r>
            <w:r>
              <w:rPr>
                <w:rFonts w:hAnsi="宋体"/>
                <w:color w:val="auto"/>
                <w:sz w:val="24"/>
                <w:highlight w:val="none"/>
              </w:rPr>
              <w:t>、针对不同的使用对象可提供不同的权限登录，拥有独立账号；</w:t>
            </w:r>
            <w:r>
              <w:rPr>
                <w:rFonts w:hAnsi="宋体"/>
                <w:color w:val="auto"/>
                <w:sz w:val="24"/>
                <w:highlight w:val="none"/>
              </w:rPr>
              <w:br w:type="textWrapping"/>
            </w:r>
            <w:r>
              <w:rPr>
                <w:rFonts w:hint="eastAsia" w:hAnsi="宋体"/>
                <w:color w:val="auto"/>
                <w:sz w:val="24"/>
                <w:highlight w:val="none"/>
                <w:lang w:val="en-US" w:eastAsia="zh-CN"/>
              </w:rPr>
              <w:t>10</w:t>
            </w:r>
            <w:r>
              <w:rPr>
                <w:rFonts w:hAnsi="宋体"/>
                <w:color w:val="auto"/>
                <w:sz w:val="24"/>
                <w:highlight w:val="none"/>
              </w:rPr>
              <w:t>、可通过邮件和手机短信方式发送监测周报给用户；</w:t>
            </w:r>
            <w:r>
              <w:rPr>
                <w:rFonts w:hAnsi="宋体"/>
                <w:color w:val="auto"/>
                <w:sz w:val="24"/>
                <w:highlight w:val="none"/>
              </w:rPr>
              <w:br w:type="textWrapping"/>
            </w:r>
            <w:r>
              <w:rPr>
                <w:rFonts w:ascii="宋体" w:hAnsi="宋体"/>
                <w:bCs/>
                <w:color w:val="auto"/>
                <w:sz w:val="24"/>
                <w:highlight w:val="none"/>
              </w:rPr>
              <w:t>★</w:t>
            </w:r>
            <w:r>
              <w:rPr>
                <w:rFonts w:hint="eastAsia" w:hAnsi="宋体"/>
                <w:color w:val="auto"/>
                <w:sz w:val="24"/>
                <w:highlight w:val="none"/>
                <w:lang w:val="en-US" w:eastAsia="zh-CN"/>
              </w:rPr>
              <w:t>11、</w:t>
            </w:r>
            <w:r>
              <w:rPr>
                <w:rFonts w:hAnsi="宋体"/>
                <w:color w:val="auto"/>
                <w:sz w:val="24"/>
                <w:highlight w:val="none"/>
              </w:rPr>
              <w:t>须提供软件著作权登记证书和第三方软件测评报告（注明投标文件所在页码）。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hint="eastAsia" w:eastAsia="宋体"/>
                <w:color w:val="auto"/>
                <w:sz w:val="24"/>
                <w:highlight w:val="none"/>
                <w:lang w:eastAsia="zh-CN"/>
              </w:rPr>
            </w:pPr>
            <w:r>
              <w:rPr>
                <w:rFonts w:hint="eastAsia"/>
                <w:color w:val="auto"/>
                <w:sz w:val="24"/>
                <w:highlight w:val="none"/>
                <w:lang w:val="en-US" w:eastAsia="zh-CN"/>
              </w:rPr>
              <w:t>9</w:t>
            </w:r>
          </w:p>
        </w:tc>
        <w:tc>
          <w:tcPr>
            <w:tcW w:w="1257" w:type="dxa"/>
            <w:vAlign w:val="center"/>
          </w:tcPr>
          <w:p>
            <w:pPr>
              <w:jc w:val="center"/>
              <w:rPr>
                <w:color w:val="auto"/>
                <w:sz w:val="24"/>
                <w:highlight w:val="none"/>
              </w:rPr>
            </w:pPr>
            <w:r>
              <w:rPr>
                <w:rFonts w:hAnsi="宋体"/>
                <w:color w:val="auto"/>
                <w:sz w:val="24"/>
                <w:highlight w:val="none"/>
              </w:rPr>
              <w:t>智慧消防安全监管系统（移动端软件）</w:t>
            </w:r>
          </w:p>
        </w:tc>
        <w:tc>
          <w:tcPr>
            <w:tcW w:w="7711" w:type="dxa"/>
            <w:vAlign w:val="center"/>
          </w:tcPr>
          <w:p>
            <w:pPr>
              <w:rPr>
                <w:color w:val="auto"/>
                <w:sz w:val="24"/>
                <w:highlight w:val="none"/>
              </w:rPr>
            </w:pPr>
            <w:r>
              <w:rPr>
                <w:rFonts w:hAnsi="宋体"/>
                <w:color w:val="auto"/>
                <w:sz w:val="24"/>
                <w:highlight w:val="none"/>
              </w:rPr>
              <w:t>移动端软件，含定制巡检软件。</w:t>
            </w:r>
          </w:p>
          <w:p>
            <w:pPr>
              <w:numPr>
                <w:ilvl w:val="0"/>
                <w:numId w:val="0"/>
              </w:numPr>
              <w:rPr>
                <w:color w:val="auto"/>
                <w:sz w:val="24"/>
                <w:highlight w:val="none"/>
              </w:rPr>
            </w:pPr>
            <w:r>
              <w:rPr>
                <w:rFonts w:hint="eastAsia" w:hAnsi="宋体"/>
                <w:color w:val="auto"/>
                <w:sz w:val="24"/>
                <w:highlight w:val="none"/>
                <w:lang w:val="en-US" w:eastAsia="zh-CN"/>
              </w:rPr>
              <w:t>1、</w:t>
            </w:r>
            <w:r>
              <w:rPr>
                <w:rFonts w:hAnsi="宋体"/>
                <w:color w:val="auto"/>
                <w:sz w:val="24"/>
                <w:highlight w:val="none"/>
              </w:rPr>
              <w:t>可查看电气线路的实时监测数据、历史数据、隐患分析数据、统计报表、检测周报（包括隐患统计、隐患的特征分析、对比分析及处理建议）等；</w:t>
            </w:r>
            <w:r>
              <w:rPr>
                <w:color w:val="auto"/>
                <w:sz w:val="24"/>
                <w:highlight w:val="none"/>
              </w:rPr>
              <w:br w:type="textWrapping"/>
            </w:r>
            <w:r>
              <w:rPr>
                <w:rFonts w:hint="eastAsia"/>
                <w:color w:val="auto"/>
                <w:sz w:val="24"/>
                <w:highlight w:val="none"/>
                <w:lang w:val="en-US" w:eastAsia="zh-CN"/>
              </w:rPr>
              <w:t>2</w:t>
            </w:r>
            <w:r>
              <w:rPr>
                <w:rFonts w:hAnsi="宋体"/>
                <w:color w:val="auto"/>
                <w:sz w:val="24"/>
                <w:highlight w:val="none"/>
              </w:rPr>
              <w:t>、提供大数据的隐患实时分析功能，用于分析隐患类型及变化趋势（三相不平衡、接触不良、零地混接、零线混用、过载、短路、谐波，漏电、零线断路等隐患类型）；</w:t>
            </w:r>
          </w:p>
          <w:p>
            <w:pPr>
              <w:numPr>
                <w:ilvl w:val="0"/>
                <w:numId w:val="0"/>
              </w:numPr>
              <w:rPr>
                <w:color w:val="auto"/>
                <w:sz w:val="24"/>
                <w:highlight w:val="none"/>
              </w:rPr>
            </w:pPr>
            <w:r>
              <w:rPr>
                <w:rFonts w:hint="eastAsia"/>
                <w:color w:val="auto"/>
                <w:sz w:val="24"/>
                <w:highlight w:val="none"/>
                <w:lang w:val="en-US" w:eastAsia="zh-CN"/>
              </w:rPr>
              <w:t>3</w:t>
            </w:r>
            <w:r>
              <w:rPr>
                <w:rFonts w:hAnsi="宋体"/>
                <w:color w:val="auto"/>
                <w:sz w:val="24"/>
                <w:highlight w:val="none"/>
              </w:rPr>
              <w:t>、可管理现场数据采集设备，包括设备的运行状态、故障信息、地理位置、产品身份标识、参数配置修改记录等；</w:t>
            </w:r>
            <w:r>
              <w:rPr>
                <w:color w:val="auto"/>
                <w:sz w:val="24"/>
                <w:highlight w:val="none"/>
              </w:rPr>
              <w:br w:type="textWrapping"/>
            </w:r>
            <w:r>
              <w:rPr>
                <w:rFonts w:hint="eastAsia"/>
                <w:color w:val="auto"/>
                <w:sz w:val="24"/>
                <w:highlight w:val="none"/>
                <w:lang w:val="en-US" w:eastAsia="zh-CN"/>
              </w:rPr>
              <w:t>4</w:t>
            </w:r>
            <w:r>
              <w:rPr>
                <w:rFonts w:hAnsi="宋体"/>
                <w:color w:val="auto"/>
                <w:sz w:val="24"/>
                <w:highlight w:val="none"/>
              </w:rPr>
              <w:t>、监测数据可动态实时显示，显示方式可选图形化、表格方式；</w:t>
            </w:r>
            <w:r>
              <w:rPr>
                <w:color w:val="auto"/>
                <w:sz w:val="24"/>
                <w:highlight w:val="none"/>
              </w:rPr>
              <w:br w:type="textWrapping"/>
            </w:r>
            <w:r>
              <w:rPr>
                <w:color w:val="auto"/>
                <w:sz w:val="24"/>
                <w:highlight w:val="none"/>
              </w:rPr>
              <w:t>5</w:t>
            </w:r>
            <w:r>
              <w:rPr>
                <w:rFonts w:hAnsi="宋体"/>
                <w:color w:val="auto"/>
                <w:sz w:val="24"/>
                <w:highlight w:val="none"/>
              </w:rPr>
              <w:t>、温度超阀值情况需要通过手机短信实时提醒用户；</w:t>
            </w:r>
            <w:r>
              <w:rPr>
                <w:color w:val="auto"/>
                <w:sz w:val="24"/>
                <w:highlight w:val="none"/>
              </w:rPr>
              <w:br w:type="textWrapping"/>
            </w:r>
            <w:r>
              <w:rPr>
                <w:rFonts w:hint="eastAsia"/>
                <w:color w:val="auto"/>
                <w:sz w:val="24"/>
                <w:highlight w:val="none"/>
                <w:lang w:val="en-US" w:eastAsia="zh-CN"/>
              </w:rPr>
              <w:t>6</w:t>
            </w:r>
            <w:r>
              <w:rPr>
                <w:rFonts w:hAnsi="宋体"/>
                <w:color w:val="auto"/>
                <w:sz w:val="24"/>
                <w:highlight w:val="none"/>
              </w:rPr>
              <w:t>、数据图形化显示可根据用户要求进行多参量、多组合的对比分析显示；</w:t>
            </w:r>
            <w:r>
              <w:rPr>
                <w:color w:val="auto"/>
                <w:sz w:val="24"/>
                <w:highlight w:val="none"/>
              </w:rPr>
              <w:br w:type="textWrapping"/>
            </w:r>
            <w:r>
              <w:rPr>
                <w:rFonts w:hint="eastAsia"/>
                <w:color w:val="auto"/>
                <w:sz w:val="24"/>
                <w:highlight w:val="none"/>
                <w:lang w:val="en-US" w:eastAsia="zh-CN"/>
              </w:rPr>
              <w:t>7</w:t>
            </w:r>
            <w:r>
              <w:rPr>
                <w:rFonts w:hAnsi="宋体"/>
                <w:color w:val="auto"/>
                <w:sz w:val="24"/>
                <w:highlight w:val="none"/>
              </w:rPr>
              <w:t>、</w:t>
            </w:r>
            <w:r>
              <w:rPr>
                <w:rFonts w:hint="eastAsia" w:hAnsi="宋体"/>
                <w:color w:val="auto"/>
                <w:sz w:val="24"/>
                <w:highlight w:val="none"/>
                <w:lang w:eastAsia="zh-CN"/>
              </w:rPr>
              <w:t>隐患信息</w:t>
            </w:r>
            <w:r>
              <w:rPr>
                <w:rFonts w:hAnsi="宋体"/>
                <w:color w:val="auto"/>
                <w:sz w:val="24"/>
                <w:highlight w:val="none"/>
              </w:rPr>
              <w:t>可通过邮件和手机短信方式发送监测周报给用户；</w:t>
            </w:r>
            <w:r>
              <w:rPr>
                <w:color w:val="auto"/>
                <w:sz w:val="24"/>
                <w:highlight w:val="none"/>
              </w:rPr>
              <w:br w:type="textWrapping"/>
            </w:r>
            <w:r>
              <w:rPr>
                <w:rFonts w:hint="eastAsia"/>
                <w:color w:val="auto"/>
                <w:sz w:val="24"/>
                <w:highlight w:val="none"/>
                <w:lang w:val="en-US" w:eastAsia="zh-CN"/>
              </w:rPr>
              <w:t>8</w:t>
            </w:r>
            <w:r>
              <w:rPr>
                <w:rFonts w:hAnsi="宋体"/>
                <w:color w:val="auto"/>
                <w:sz w:val="24"/>
                <w:highlight w:val="none"/>
              </w:rPr>
              <w:t>、隐患信息可通过手机移动端软件进行实时隐患信息推送提醒；</w:t>
            </w:r>
            <w:r>
              <w:rPr>
                <w:color w:val="auto"/>
                <w:sz w:val="24"/>
                <w:highlight w:val="none"/>
              </w:rPr>
              <w:br w:type="textWrapping"/>
            </w:r>
            <w:r>
              <w:rPr>
                <w:rFonts w:hint="eastAsia"/>
                <w:color w:val="auto"/>
                <w:sz w:val="24"/>
                <w:highlight w:val="none"/>
                <w:lang w:val="en-US" w:eastAsia="zh-CN"/>
              </w:rPr>
              <w:t>9</w:t>
            </w:r>
            <w:r>
              <w:rPr>
                <w:rFonts w:hAnsi="宋体"/>
                <w:color w:val="auto"/>
                <w:sz w:val="24"/>
                <w:highlight w:val="none"/>
              </w:rPr>
              <w:t>、针对不同的使用对象可提供不同的权限登录，拥有独立账号；</w:t>
            </w:r>
            <w:r>
              <w:rPr>
                <w:color w:val="auto"/>
                <w:sz w:val="24"/>
                <w:highlight w:val="none"/>
              </w:rPr>
              <w:br w:type="textWrapping"/>
            </w:r>
            <w:r>
              <w:rPr>
                <w:rFonts w:ascii="宋体" w:hAnsi="宋体"/>
                <w:bCs/>
                <w:color w:val="auto"/>
                <w:sz w:val="24"/>
                <w:highlight w:val="none"/>
              </w:rPr>
              <w:t>★</w:t>
            </w:r>
            <w:r>
              <w:rPr>
                <w:color w:val="auto"/>
                <w:sz w:val="24"/>
                <w:highlight w:val="none"/>
              </w:rPr>
              <w:t>10</w:t>
            </w:r>
            <w:r>
              <w:rPr>
                <w:rFonts w:hAnsi="宋体"/>
                <w:color w:val="auto"/>
                <w:sz w:val="24"/>
                <w:highlight w:val="none"/>
              </w:rPr>
              <w:t>、可通过手机移动端软件对配电柜进行智能扫码巡检。（须提供功能截图证明，注明投标文件所在页码）</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left"/>
        <w:textAlignment w:val="auto"/>
        <w:rPr>
          <w:rFonts w:hint="default" w:ascii="宋体" w:hAnsi="宋体" w:eastAsia="宋体" w:cs="宋体"/>
          <w:b/>
          <w:bCs/>
          <w:color w:val="auto"/>
          <w:sz w:val="24"/>
          <w:szCs w:val="24"/>
          <w:highlight w:val="none"/>
          <w:lang w:val="en-US" w:eastAsia="zh-CN"/>
        </w:rPr>
        <w:sectPr>
          <w:headerReference r:id="rId8" w:type="default"/>
          <w:footerReference r:id="rId9" w:type="default"/>
          <w:pgSz w:w="11907" w:h="16840"/>
          <w:pgMar w:top="1417" w:right="1417" w:bottom="1417" w:left="1417" w:header="851" w:footer="850" w:gutter="0"/>
          <w:cols w:space="0" w:num="1"/>
        </w:sectPr>
      </w:pPr>
      <w:r>
        <w:rPr>
          <w:rFonts w:hint="eastAsia" w:ascii="宋体" w:hAnsi="宋体" w:cs="宋体"/>
          <w:b/>
          <w:bCs/>
          <w:color w:val="auto"/>
          <w:sz w:val="24"/>
          <w:szCs w:val="24"/>
          <w:highlight w:val="none"/>
          <w:lang w:val="en-US" w:eastAsia="zh-CN"/>
        </w:rPr>
        <w:t>注：每个点位根据回路数配备设备设施，根据投标单位产品，现场情况等合理配置，因配置数量不足导致智慧消防系统不能正常监管，探测等设备由供应商免费补齐，费用视为包含在投标总价内。</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left"/>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设备</w:t>
      </w:r>
      <w:r>
        <w:rPr>
          <w:rFonts w:hint="eastAsia"/>
          <w:b/>
          <w:color w:val="auto"/>
          <w:sz w:val="24"/>
          <w:highlight w:val="none"/>
        </w:rPr>
        <w:t>“智慧消防”设施</w:t>
      </w:r>
      <w:r>
        <w:rPr>
          <w:rFonts w:hint="eastAsia" w:ascii="宋体" w:hAnsi="宋体" w:cs="宋体"/>
          <w:b/>
          <w:bCs/>
          <w:color w:val="auto"/>
          <w:sz w:val="24"/>
          <w:szCs w:val="24"/>
          <w:highlight w:val="none"/>
          <w:lang w:val="en-US" w:eastAsia="zh-CN"/>
        </w:rPr>
        <w:t>安装点位情况</w:t>
      </w:r>
    </w:p>
    <w:tbl>
      <w:tblPr>
        <w:tblStyle w:val="62"/>
        <w:tblW w:w="143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3159"/>
        <w:gridCol w:w="5221"/>
        <w:gridCol w:w="1080"/>
        <w:gridCol w:w="936"/>
        <w:gridCol w:w="984"/>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编号</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位置</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color w:val="auto"/>
                <w:sz w:val="24"/>
                <w:szCs w:val="24"/>
                <w:highlight w:val="none"/>
                <w:lang w:val="en-US" w:eastAsia="zh-CN"/>
              </w:rPr>
              <w:t>配线箱安装</w:t>
            </w:r>
            <w:r>
              <w:rPr>
                <w:rFonts w:hint="eastAsia" w:ascii="宋体" w:hAnsi="宋体" w:cs="宋体"/>
                <w:b/>
                <w:bCs/>
                <w:i w:val="0"/>
                <w:iCs w:val="0"/>
                <w:color w:val="auto"/>
                <w:kern w:val="0"/>
                <w:sz w:val="24"/>
                <w:szCs w:val="24"/>
                <w:highlight w:val="none"/>
                <w:u w:val="none"/>
                <w:lang w:val="en-US" w:eastAsia="zh-CN" w:bidi="ar"/>
              </w:rPr>
              <w:t>位置</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配电箱编号</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运行情况</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w:t>
            </w:r>
            <w:r>
              <w:rPr>
                <w:rFonts w:hint="eastAsia" w:ascii="宋体" w:hAnsi="宋体" w:cs="宋体"/>
                <w:b/>
                <w:bCs/>
                <w:i w:val="0"/>
                <w:iCs w:val="0"/>
                <w:color w:val="auto"/>
                <w:kern w:val="0"/>
                <w:sz w:val="24"/>
                <w:szCs w:val="24"/>
                <w:highlight w:val="none"/>
                <w:u w:val="none"/>
                <w:lang w:val="en-US" w:eastAsia="zh-CN" w:bidi="ar"/>
              </w:rPr>
              <w:t>是</w:t>
            </w:r>
            <w:r>
              <w:rPr>
                <w:rFonts w:hint="eastAsia" w:ascii="宋体" w:hAnsi="宋体" w:eastAsia="宋体" w:cs="宋体"/>
                <w:b/>
                <w:bCs/>
                <w:i w:val="0"/>
                <w:iCs w:val="0"/>
                <w:color w:val="auto"/>
                <w:kern w:val="0"/>
                <w:sz w:val="24"/>
                <w:szCs w:val="24"/>
                <w:highlight w:val="none"/>
                <w:u w:val="none"/>
                <w:lang w:val="en-US" w:eastAsia="zh-CN" w:bidi="ar"/>
              </w:rPr>
              <w:t>空间</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需要外挂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箱内回路数量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金都宾馆</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电梯机房里面有个阁楼里</w:t>
            </w:r>
          </w:p>
        </w:tc>
        <w:tc>
          <w:tcPr>
            <w:tcW w:w="1080" w:type="dxa"/>
            <w:shd w:val="clear" w:color="auto" w:fill="auto"/>
            <w:vAlign w:val="bottom"/>
          </w:tcPr>
          <w:p>
            <w:pPr>
              <w:jc w:val="both"/>
              <w:rPr>
                <w:rFonts w:hint="eastAsia" w:ascii="宋体" w:hAnsi="宋体" w:eastAsia="宋体" w:cs="宋体"/>
                <w:i w:val="0"/>
                <w:iCs w:val="0"/>
                <w:color w:val="auto"/>
                <w:sz w:val="24"/>
                <w:szCs w:val="24"/>
                <w:highlight w:val="none"/>
                <w:u w:val="none"/>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汇丰公寓（北楼）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汇丰公寓北楼顶层平台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3495" cy="17780"/>
                  <wp:effectExtent l="0" t="0" r="0" b="0"/>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28"/>
                          <a:stretch>
                            <a:fillRect/>
                          </a:stretch>
                        </pic:blipFill>
                        <pic:spPr>
                          <a:xfrm>
                            <a:off x="0" y="0"/>
                            <a:ext cx="23495" cy="177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3495" cy="17780"/>
                  <wp:effectExtent l="0" t="0" r="0" b="0"/>
                  <wp:wrapNone/>
                  <wp:docPr id="4" name="图片_9_SpCnt_1"/>
                  <wp:cNvGraphicFramePr/>
                  <a:graphic xmlns:a="http://schemas.openxmlformats.org/drawingml/2006/main">
                    <a:graphicData uri="http://schemas.openxmlformats.org/drawingml/2006/picture">
                      <pic:pic xmlns:pic="http://schemas.openxmlformats.org/drawingml/2006/picture">
                        <pic:nvPicPr>
                          <pic:cNvPr id="4" name="图片_9_SpCnt_1"/>
                          <pic:cNvPicPr/>
                        </pic:nvPicPr>
                        <pic:blipFill>
                          <a:blip r:embed="rId29"/>
                          <a:stretch>
                            <a:fillRect/>
                          </a:stretch>
                        </pic:blipFill>
                        <pic:spPr>
                          <a:xfrm>
                            <a:off x="0" y="0"/>
                            <a:ext cx="23495" cy="1778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9731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汇丰公寓（南楼）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汇丰公寓南楼顶层平台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杭州市保俶塔实验学校</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天目山路81号体育馆一楼中间房间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百盛金座</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970" cy="12065"/>
                  <wp:effectExtent l="0" t="0" r="0" b="0"/>
                  <wp:wrapNone/>
                  <wp:docPr id="5" name="图片_9_SpCnt_2"/>
                  <wp:cNvGraphicFramePr/>
                  <a:graphic xmlns:a="http://schemas.openxmlformats.org/drawingml/2006/main">
                    <a:graphicData uri="http://schemas.openxmlformats.org/drawingml/2006/picture">
                      <pic:pic xmlns:pic="http://schemas.openxmlformats.org/drawingml/2006/picture">
                        <pic:nvPicPr>
                          <pic:cNvPr id="5" name="图片_9_SpCnt_2"/>
                          <pic:cNvPicPr/>
                        </pic:nvPicPr>
                        <pic:blipFill>
                          <a:blip r:embed="rId30"/>
                          <a:stretch>
                            <a:fillRect/>
                          </a:stretch>
                        </pic:blipFill>
                        <pic:spPr>
                          <a:xfrm>
                            <a:off x="0" y="0"/>
                            <a:ext cx="13970" cy="12065"/>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4楼电梯门口右边开门楼顶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百盛金座西侧住宅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围墙边小门进来</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布丁酒店</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汉庭酒店</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靠东楼梯上楼顶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聚丰公寓</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天目山83号聚丰公寓顶层平台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9707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西湖房经大楼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天际大厦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天目山路177号-181号天际大厦顶层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圆正西溪宾馆</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工程部9楼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浙江省城乡规划设计研究院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天目山路浙江省城乡规划设施研究所</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浙江省计量科学研究院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后门不锈钢门旁边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9718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浙江省质量技术监督局</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一楼室外房子后面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9719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紫蝶名家</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二幢一单元楼顶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9717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丁香公寓</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丁香公寓1幢楼顶阁楼里</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9729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杭州楼外楼食品厂</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汽车西站后面楼外楼食品厂1号楼顶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9669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合生国贸中心1#、3#、5#</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合生国贸中心1号楼楼顶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9659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合生国贸中心3号楼楼顶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9661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合生国贸中心5号楼顶楼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9660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龙都大厦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龙都大厦副楼楼顶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9663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龙都大厦主楼楼顶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9662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网新大厦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楼顶强电井里面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6400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华鸿大厦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楼顶楼梯间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6327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燃气大厦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消控室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6298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城市心境小区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天目山路与古墩路城市心境5幢顶楼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9674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城市心境小区9#</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天目山路与古墩路城市心境9幢顶楼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9673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城市心境小区10#</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天目山路与竞舟路城市心境10幢1单元顶楼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9672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城市心境小区11#</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天目山路与古墩路城市心境11幢顶楼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9675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西鉴枫景小区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西鉴枫景A座顶楼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9677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新安嘉苑小区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莲花路与竞舟路新安嘉苑3幢1单元顶层室内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莲花街与竞舟路新安嘉园4幢1单元顶层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莲花路与竞舟路，新安家园10幢1单元顶层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9930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新安家园9幢1单元莲花路与竞舟路交叉口</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9931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莲花路新安嘉苑5幢顶楼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山水人家彩云天2幢顶楼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山水人家诗家谷9幢顶楼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山水人家彩云天5幢顶楼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山水人家诗家谷7幢顶楼2单元</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山水人家诗家谷5幢2单元楼顶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山水人家诗家谷3幢顶楼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山水人家清水湾12幢顶楼2单元</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9685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山水人家彩云天4幢顶楼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山水人家彩云天3幢顶楼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杭大路46号住宅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杭大路46号住宅楼顶楼斜坡上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杭大新村28幢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杭大新村南区28幢2单元顶楼夹层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杭州市环境科技检测公司</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杭大路46号杭州市环境监测公司顶楼平台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市环境监测中心</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杭大路4号顶楼平台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千禧超市商业</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杭大路36号千禧超市顶楼平台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9790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杭大路28号、38号住宅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杭大路28号2单元顶楼夹层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杭大路38号1单元顶楼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国际花园</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东塔六楼半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6326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浙大求是村66栋、50栋</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浙大求是村66幢2单元顶楼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浙大求是村50幢2单元顶楼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浙大求是村35栋、21栋</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浙大求是村35幢2单元夹层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浙大求是村21幢2单元顶楼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浙大求是村74栋、76栋</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求是路求是村74幢顶楼夹层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浙大求是村76幢顶楼夹层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浙大求是77栋北面楼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求是村77号北面十楼楼顶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杭州市第十五中学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玉古路165号杭州第十五中学大门口南侧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9747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玉古路165号杭州第十五中学大门口右侧大楼3楼平台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9749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浙江省环境保护科学设计研究院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天目山路109号浙江省环境保护认证中心1楼后面墙上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天目山路109号浙江省环境保护大楼顶楼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天目山路111号浙江省环境保护大楼顶楼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庆丰新村1号4幢、5幢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庆丰新村1号5幢楼顶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庆丰新村1号4幢楼顶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庆丰新村4号、庆丰新村7号1幢、2幢、3幢、4幢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庆丰新村7号4幢顶楼夹层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15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庆丰新村7号1幢顶楼夹层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9740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庆丰新村7号3幢顶楼夹层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庆丰新村7号2幢顶楼夹层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庆丰新村4号楼顶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9735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求是村65栋、64栋、63栋、62栋</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玉古路求是村65幢顶楼平台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求是村64幢顶楼平台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玉古路求是村63幢顶楼平台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9745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玉古路求是村62幢顶层平台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9746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杭州市公安局西湖区分局</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浙大路公安局西湖分局顶楼平台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玉泉***</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浙大路西湖区玉泉***东侧楼房平台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绿园</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绿园白兰苑空中花园二楼平台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9743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求是村22幢、36幢、51幢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浙大路22幢2单元顶楼夹层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浙大路求是村36幢2单元顶楼夹层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求是路求是村51幢顶楼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全季酒店</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楼顶配电箱圆弧边上</w:t>
            </w:r>
          </w:p>
        </w:tc>
        <w:tc>
          <w:tcPr>
            <w:tcW w:w="1080" w:type="dxa"/>
            <w:shd w:val="clear" w:color="auto" w:fill="auto"/>
            <w:vAlign w:val="bottom"/>
          </w:tcPr>
          <w:p>
            <w:pPr>
              <w:jc w:val="center"/>
              <w:rPr>
                <w:rFonts w:hint="eastAsia" w:ascii="宋体" w:hAnsi="宋体" w:eastAsia="宋体" w:cs="宋体"/>
                <w:i w:val="0"/>
                <w:iCs w:val="0"/>
                <w:color w:val="auto"/>
                <w:sz w:val="24"/>
                <w:szCs w:val="24"/>
                <w:highlight w:val="none"/>
                <w:u w:val="none"/>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曙光新村1幢、9幢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曙光新村1幢东侧顶楼夹层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浙大路曙光新村9幢1单元顶楼夹层内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西资大楼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西资大楼西楼平台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玉湖商务酒店</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江南明珠酒店楼顶平台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浙大附属小学配套用房</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浙大路浙大附属小学操场西南角外墙西侧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浙大新村1幢、2幢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浙大路浙大新村1幢西侧顶楼夹层内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浙大路浙大新村2幢西侧顶楼夹层</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西湖区政府大楼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浙大路1号 楼顶强电井内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5015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杭州市体育局</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跑马场路杭州市体育局顶楼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文二路64号、57号住宅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保安亭边上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二楼平台转楼梯上楼顶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宝石新村</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保俶路93、95、97号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松木场河西西区住宅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松木场河西沿街住宅210楼顶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松木场河西沿街住宅210号2号箱</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松木场河西沿街住宅220楼顶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9617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恒升花苑</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楼顶平台面机房下面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名都苑</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楼顶楼梯口旁边，一幢二单元电梯到楼顶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楼顶楼梯口旁边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保俶北路90、91号住宅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门口，五单元上去</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门口，一栋中间单元上去</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松木场社区沿街住宅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保俶路180号楼顶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9616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王家弄小区9幢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王家弄小区9幢楼顶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文一街小学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进来右转在右转楼梯口下面房间里，旁边楼梯上楼顶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保俶北路94号、95号、96号住宅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94号配电箱黑色大门里面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95号配电箱不锈钢铁门左边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96号配电箱不锈钢铁门右边直走到底</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9560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科贸大厦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天目山路99号科贸大厦一楼高配房内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5938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天目山路99号科贸大厦楼顶西边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杭州市西湖区市场监督管理局</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西湖区食品安全管理会顶楼斜坡</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9632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沿山河村</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沿山河村9幢东侧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9614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沿山河村3幢2单元楼顶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9612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沿山河村6幢一单元门口</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9613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友谊社区（铁路新村）</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铁路新村2幢东侧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铁路新村1幢西侧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浙大宿舍1-2-3幢</w:t>
            </w:r>
          </w:p>
        </w:tc>
        <w:tc>
          <w:tcPr>
            <w:tcW w:w="522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大门直走进来两个河边上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9596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保俶路164号楼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保俶路164号2单元顶楼平台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保俶路154号楼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保俶路154号东单元楼上厕所内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陈经纶体校</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陈经纶体校大门东侧卡楼顶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陈经纶体校大门西侧卡楼顶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曙光路操场主席台顶上西南角</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保俶小区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曙光路1号楼顶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曙光路9-13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紫荆花路世纪西溪别墅围墙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紫荆花路世纪西溪别墅围墙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桂花城西围墙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紫金花路西门岗亭围墙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文二路林语别墅围墙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文二西路林语别墅6幢后面围墙内（白天没电）</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9705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西湖区综合开发大楼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西湖开发综合楼顶楼平台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人民大会堂</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环城西路与省府路省人民大会堂商务中心配电房</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5530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浙大附属中学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浙江大学附属中学门口刻校名石头后</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9636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黄龙饭店5号楼西门口餐厅入口强电间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黄龙饭店1号楼强电间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黄龙饭店三号楼一楼强电井</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黄龙饭店6号楼2楼强电间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黄龙饭店6号楼2楼强电间</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德力西大厦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地下室二楼高配旁边强电井</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地下室一楼电梯旁边强电井里面（没有标记强电井）</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华星时代广场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c座楼顶避雷针位置，楼顶一个木房子里面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9143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杭州少儿图书馆</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少儿图书馆三楼平台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6320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杭州市民政局大楼</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楼顶强电井里面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9163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体育场路523号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体育场路523号6幢（右边第二单元楼顶）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体育场路523号5幢（左第二单元楼顶）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松木场社区公园</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松木场河西9-11西侧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9630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松木场河东7号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9653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紫林公寓</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紫林公寓3幢1单元地面门口</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西湖区人民来访接待中心</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西湖区人民来访接待中心大楼北侧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9633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断</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浙江图书馆</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浙江省图书馆2层平台物业中心窗户出平台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6403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省直设计院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省府路27号大楼后方东南角</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9651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同乐坊餐厅</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室内楼梯走到顶右手边上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弥陀寺路1幢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弥陀寺路1幢2单元顶楼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9650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紫荆花路阳光花园、皇朝城市花园、嘉禾花苑围墙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紫荆花路门位旁，围墙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黄龙世纪广场</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黄龙世纪A楼顶层平台电梯机房外</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紫荆花路桂花城（东）围墙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紫荆花路桂花城紫云苑东门围墙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9700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紫荆花路桂花城（西）围墙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紫金花路西门岗亭围墙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弥陀寺路1幢</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王家弄9幢顶楼</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9624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王家弄12号楼顶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紫荆花路府新花园围墙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府新花园2号东门围墙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西溪世纪别墅围墙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紫荆花路世纪西溪别墅围墙</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东信大厦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后门进来左转在右转在左转里面杂货间里面墙上位置</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9101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锐明大厦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一楼强弱电井里面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金祝社区1号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金祝新村1幢2单元楼顶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金祝社区6号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金祝新村6幢西单元楼顶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9643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松木场河东9-11号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松木场9-11号中单元楼顶</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9655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西湖小学</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杭州西湖小学南楼顶楼平台</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9638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31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紫荆花路银桂花园及空地围墙</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紫荆花路与紫庭北弄小河桥下</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9696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107</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白沙泉103幢边上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白沙泉65幢亭子旁</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白沙泉70幢对面公变旁</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白沙泉121幢前面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白沙泉47幢后面</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白沙泉52幢边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1254</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108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紫金港河</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紫金港河香墅公寓保安亭后面绿化带内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1276</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紫金港河府苑新村19幢河边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1275</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紫金港河林语别墅围墙外河边草坪</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登新公寓围墙外紫金港河边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1277</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府新花园西区21幢围墙外紫金港河边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紫荆花路与古莲街交叉口西南侧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无远程</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110</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紫金港入城口</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紫金港与庄墩路叉口草坪西侧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9948</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紫金港高速收费站西侧草坪</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9949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111</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龙坞入城口</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蓝之莲酒店留泗路往转塘方向200米小河边</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1343</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留泗路杭州御茶茶叶有限公司路对面（蓝之莲酒店对面草坪内）</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1342</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留泗路蓝之莲酒店门口左侧</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1341</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绕城高速龙坞高速入口处绿化带内（岔口往北50米山坡上）</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1340</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3159" w:type="dxa"/>
            <w:vMerge w:val="continue"/>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绕城高速龙坞入口旁</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w:t>
            </w: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112</w:t>
            </w:r>
          </w:p>
        </w:tc>
        <w:tc>
          <w:tcPr>
            <w:tcW w:w="31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西溪壹号</w:t>
            </w: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15#楼顶</w:t>
            </w:r>
          </w:p>
        </w:tc>
        <w:tc>
          <w:tcPr>
            <w:tcW w:w="1080" w:type="dxa"/>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Merge w:val="continue"/>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sz w:val="24"/>
                <w:szCs w:val="24"/>
                <w:highlight w:val="none"/>
                <w:u w:val="none"/>
                <w:lang w:val="en-US" w:eastAsia="zh-CN"/>
              </w:rPr>
            </w:pPr>
          </w:p>
        </w:tc>
        <w:tc>
          <w:tcPr>
            <w:tcW w:w="3159"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22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18#楼顶</w:t>
            </w:r>
          </w:p>
        </w:tc>
        <w:tc>
          <w:tcPr>
            <w:tcW w:w="1080" w:type="dxa"/>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正常</w:t>
            </w:r>
          </w:p>
        </w:tc>
        <w:tc>
          <w:tcPr>
            <w:tcW w:w="9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1080" w:type="dxa"/>
            <w:shd w:val="clear" w:color="auto" w:fill="auto"/>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r>
    </w:tbl>
    <w:p>
      <w:pPr>
        <w:pStyle w:val="26"/>
        <w:rPr>
          <w:rFonts w:hint="default"/>
          <w:color w:val="auto"/>
          <w:highlight w:val="none"/>
          <w:lang w:val="en-US" w:eastAsia="zh-CN"/>
        </w:rPr>
        <w:sectPr>
          <w:pgSz w:w="16840" w:h="11907" w:orient="landscape"/>
          <w:pgMar w:top="1417" w:right="1417" w:bottom="1417" w:left="1417" w:header="851" w:footer="850" w:gutter="0"/>
          <w:cols w:space="0" w:num="1"/>
          <w:rtlGutter w:val="0"/>
          <w:docGrid w:linePitch="0" w:charSpace="0"/>
        </w:sectPr>
      </w:pPr>
      <w:r>
        <w:rPr>
          <w:rFonts w:hint="eastAsia"/>
          <w:color w:val="auto"/>
          <w:highlight w:val="none"/>
          <w:lang w:val="en-US" w:eastAsia="zh-CN"/>
        </w:rPr>
        <w:t>注：上述配电箱剩余空间情况仅做参考，根据投标设备规格及配电箱余量情况以现场实际情况为准。</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商务要求及其他</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报价说明</w:t>
      </w:r>
    </w:p>
    <w:p>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本项目报价费用包含所有的货物购置、运输、人工、税费、安装、培训、修理、调换、退货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系统集成，税费、管理费</w:t>
      </w:r>
      <w:r>
        <w:rPr>
          <w:rFonts w:hint="eastAsia" w:asciiTheme="minorEastAsia" w:hAnsiTheme="minorEastAsia" w:eastAsiaTheme="minorEastAsia" w:cstheme="minorEastAsia"/>
          <w:color w:val="auto"/>
          <w:sz w:val="24"/>
          <w:szCs w:val="24"/>
          <w:highlight w:val="none"/>
        </w:rPr>
        <w:t>等一切费用</w:t>
      </w:r>
      <w:r>
        <w:rPr>
          <w:rFonts w:hint="eastAsia" w:asciiTheme="minorEastAsia" w:hAnsiTheme="minorEastAsia" w:eastAsiaTheme="minorEastAsia" w:cstheme="minorEastAsia"/>
          <w:color w:val="auto"/>
          <w:sz w:val="24"/>
          <w:szCs w:val="24"/>
          <w:highlight w:val="none"/>
          <w:lang w:eastAsia="zh-CN"/>
        </w:rPr>
        <w:t>，费用实行一次性闭口包干价</w:t>
      </w:r>
      <w:r>
        <w:rPr>
          <w:rFonts w:hint="eastAsia" w:asciiTheme="minorEastAsia" w:hAnsiTheme="minorEastAsia" w:eastAsiaTheme="minorEastAsia" w:cstheme="minorEastAsia"/>
          <w:color w:val="auto"/>
          <w:sz w:val="24"/>
          <w:szCs w:val="24"/>
          <w:highlight w:val="none"/>
        </w:rPr>
        <w:t>。</w:t>
      </w:r>
      <w:r>
        <w:rPr>
          <w:rFonts w:hint="eastAsia" w:ascii="宋体" w:hAnsi="宋体" w:cs="宋体"/>
          <w:color w:val="auto"/>
          <w:kern w:val="0"/>
          <w:sz w:val="24"/>
          <w:highlight w:val="none"/>
          <w:lang w:val="zh-CN"/>
        </w:rPr>
        <w:t>招标文件未列明，而投标人认为必需的费用也需列入报价。</w:t>
      </w:r>
      <w:r>
        <w:rPr>
          <w:rFonts w:hint="eastAsia" w:ascii="宋体" w:hAnsi="宋体" w:cs="宋体"/>
          <w:b/>
          <w:color w:val="auto"/>
          <w:kern w:val="0"/>
          <w:sz w:val="24"/>
          <w:highlight w:val="none"/>
          <w:lang w:val="zh-CN"/>
        </w:rPr>
        <w:t>提醒：验收时检测等费用由采购人承担，不包含在投标总价中。</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供货要求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（1）现场踏勘</w:t>
      </w:r>
    </w:p>
    <w:p>
      <w:pPr>
        <w:keepNext w:val="0"/>
        <w:keepLines w:val="0"/>
        <w:pageBreakBefore w:val="0"/>
        <w:widowControl w:val="0"/>
        <w:kinsoku/>
        <w:wordWrap/>
        <w:overflowPunct/>
        <w:topLinePunct w:val="0"/>
        <w:autoSpaceDE/>
        <w:autoSpaceDN/>
        <w:bidi w:val="0"/>
        <w:adjustRightInd w:val="0"/>
        <w:snapToGrid/>
        <w:spacing w:line="360" w:lineRule="auto"/>
        <w:ind w:left="218" w:leftChars="104"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供应商自行承担踏勘现场发生的责任、风险和自身费用。</w:t>
      </w:r>
    </w:p>
    <w:p>
      <w:pPr>
        <w:keepNext w:val="0"/>
        <w:keepLines w:val="0"/>
        <w:pageBreakBefore w:val="0"/>
        <w:widowControl w:val="0"/>
        <w:kinsoku/>
        <w:wordWrap/>
        <w:overflowPunct/>
        <w:topLinePunct w:val="0"/>
        <w:autoSpaceDE/>
        <w:autoSpaceDN/>
        <w:bidi w:val="0"/>
        <w:adjustRightInd w:val="0"/>
        <w:snapToGrid/>
        <w:spacing w:line="360" w:lineRule="auto"/>
        <w:ind w:left="218" w:leftChars="104"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采购人在踏勘现场中介绍的资料和数据等，不构成对磋商文件的修改或不作为供应商编制磋商响应文件的依据。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实施期：</w:t>
      </w:r>
      <w:r>
        <w:rPr>
          <w:rFonts w:hAnsi="宋体"/>
          <w:color w:val="auto"/>
          <w:sz w:val="24"/>
          <w:highlight w:val="none"/>
        </w:rPr>
        <w:t>在中标通知书发出后</w:t>
      </w:r>
      <w:r>
        <w:rPr>
          <w:rFonts w:hint="eastAsia" w:hAnsi="宋体"/>
          <w:color w:val="auto"/>
          <w:sz w:val="24"/>
          <w:highlight w:val="none"/>
        </w:rPr>
        <w:t>10</w:t>
      </w:r>
      <w:r>
        <w:rPr>
          <w:rFonts w:hAnsi="宋体"/>
          <w:color w:val="auto"/>
          <w:sz w:val="24"/>
          <w:highlight w:val="none"/>
        </w:rPr>
        <w:t>天内安排人员、设备等进场，且在进场后的</w:t>
      </w:r>
      <w:r>
        <w:rPr>
          <w:rFonts w:hint="eastAsia" w:hAnsi="宋体"/>
          <w:color w:val="auto"/>
          <w:sz w:val="24"/>
          <w:highlight w:val="none"/>
          <w:lang w:val="en-US" w:eastAsia="zh-CN"/>
        </w:rPr>
        <w:t>35天</w:t>
      </w:r>
      <w:r>
        <w:rPr>
          <w:rFonts w:hAnsi="宋体"/>
          <w:color w:val="auto"/>
          <w:sz w:val="24"/>
          <w:highlight w:val="none"/>
        </w:rPr>
        <w:t>内全面完成</w:t>
      </w:r>
      <w:r>
        <w:rPr>
          <w:rFonts w:hint="eastAsia" w:hAnsi="宋体"/>
          <w:color w:val="auto"/>
          <w:sz w:val="24"/>
          <w:highlight w:val="none"/>
        </w:rPr>
        <w:t>安装</w:t>
      </w:r>
      <w:r>
        <w:rPr>
          <w:rFonts w:hAnsi="宋体"/>
          <w:color w:val="auto"/>
          <w:sz w:val="24"/>
          <w:highlight w:val="none"/>
        </w:rPr>
        <w:t>工作，所有设施</w:t>
      </w:r>
      <w:r>
        <w:rPr>
          <w:rFonts w:hint="eastAsia" w:hAnsi="宋体"/>
          <w:color w:val="auto"/>
          <w:sz w:val="24"/>
          <w:highlight w:val="none"/>
        </w:rPr>
        <w:t>完好率</w:t>
      </w:r>
      <w:r>
        <w:rPr>
          <w:rFonts w:hAnsi="宋体"/>
          <w:color w:val="auto"/>
          <w:sz w:val="24"/>
          <w:highlight w:val="none"/>
        </w:rPr>
        <w:t>为</w:t>
      </w:r>
      <w:r>
        <w:rPr>
          <w:color w:val="auto"/>
          <w:sz w:val="24"/>
          <w:highlight w:val="none"/>
        </w:rPr>
        <w:t>100%</w:t>
      </w:r>
      <w:r>
        <w:rPr>
          <w:rFonts w:hint="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hAnsi="宋体"/>
          <w:color w:val="auto"/>
          <w:kern w:val="0"/>
          <w:sz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实施要求：</w:t>
      </w:r>
      <w:r>
        <w:rPr>
          <w:rFonts w:hint="eastAsia" w:hAnsi="宋体"/>
          <w:color w:val="auto"/>
          <w:kern w:val="0"/>
          <w:sz w:val="24"/>
          <w:highlight w:val="none"/>
          <w:lang w:eastAsia="zh-CN"/>
        </w:rPr>
        <w:t>项目入场前</w:t>
      </w:r>
      <w:r>
        <w:rPr>
          <w:rFonts w:hint="eastAsia" w:hAnsi="宋体"/>
          <w:color w:val="auto"/>
          <w:kern w:val="0"/>
          <w:sz w:val="24"/>
          <w:highlight w:val="none"/>
        </w:rPr>
        <w:t>应对配电箱进行一次全覆盖的预排查</w:t>
      </w:r>
      <w:r>
        <w:rPr>
          <w:rFonts w:hint="eastAsia" w:hAnsi="宋体"/>
          <w:color w:val="auto"/>
          <w:kern w:val="0"/>
          <w:sz w:val="24"/>
          <w:highlight w:val="none"/>
          <w:lang w:eastAsia="zh-CN"/>
        </w:rPr>
        <w:t>，</w:t>
      </w:r>
      <w:r>
        <w:rPr>
          <w:rFonts w:hint="eastAsia" w:hAnsi="宋体"/>
          <w:color w:val="auto"/>
          <w:kern w:val="0"/>
          <w:sz w:val="24"/>
          <w:highlight w:val="none"/>
          <w:lang w:val="en-US" w:eastAsia="zh-CN"/>
        </w:rPr>
        <w:t>排查结果报采购人备案；并根据排查情况制定整改方案</w:t>
      </w:r>
      <w:r>
        <w:rPr>
          <w:rFonts w:hint="eastAsia" w:hAnsi="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（4）交货（安装调试）地点：采购人指定地点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详见设备安装点位情况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25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（5）交货方式：供应商运输安装至采购方指定地点。</w:t>
      </w:r>
    </w:p>
    <w:p>
      <w:pPr>
        <w:pStyle w:val="25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包装方式：原厂包装。</w:t>
      </w:r>
    </w:p>
    <w:p>
      <w:pPr>
        <w:pStyle w:val="25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（7）培训要求：对采购人的养护人员进行技术培训，提供培训计划并落实培训计划。</w:t>
      </w:r>
    </w:p>
    <w:p>
      <w:pPr>
        <w:pStyle w:val="25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（8）项目实施过程中，如果牵涉到与第三方产品集成工作，投标人应与集成商及其他供应商通力合作，并提供必要的技术支持。</w:t>
      </w:r>
    </w:p>
    <w:p>
      <w:pPr>
        <w:pStyle w:val="255"/>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（9）在实施期间所发生的任何安全事故一律由中标方负责，采购人不承担任何责任。</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供货品质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硬件设备应满足：《消防产品类强制性认证实施规则火灾报警产品》(CNCA-C18-01：2014)及《强制性产品认证实施细则火灾报警产品》等相关产品要求；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只接受全新的原厂配套整机系统，所有货物均须以原厂原包装状态抵达采购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现场，整体包装在运抵用户地点前中途不得作任何形式的拆封，拒绝非官方改造升级设备、拆机货和拼单货。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）本项目的所有软、硬件(如线缆、管线、软件、硬件、特殊接头、插座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配电箱外壳</w:t>
      </w:r>
      <w:r>
        <w:rPr>
          <w:rFonts w:hint="eastAsia" w:asciiTheme="minorEastAsia" w:hAnsiTheme="minorEastAsia" w:eastAsiaTheme="minorEastAsia" w:cstheme="minorEastAsia"/>
          <w:color w:val="auto"/>
          <w:sz w:val="24"/>
          <w:szCs w:val="24"/>
          <w:highlight w:val="none"/>
        </w:rPr>
        <w:t>等，包括未列出而</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实施又必需的软件、硬件)需配齐以构成一套完整实用的</w:t>
      </w:r>
      <w:r>
        <w:rPr>
          <w:rFonts w:hint="eastAsia" w:asciiTheme="minorEastAsia" w:hAnsiTheme="minorEastAsia" w:eastAsiaTheme="minorEastAsia" w:cstheme="minorEastAsia"/>
          <w:color w:val="auto"/>
          <w:sz w:val="24"/>
          <w:szCs w:val="24"/>
          <w:highlight w:val="none"/>
          <w:lang w:val="en-US" w:eastAsia="zh-CN"/>
        </w:rPr>
        <w:t>智能消防监控</w:t>
      </w:r>
      <w:r>
        <w:rPr>
          <w:rFonts w:hint="eastAsia" w:asciiTheme="minorEastAsia" w:hAnsiTheme="minorEastAsia" w:eastAsiaTheme="minorEastAsia" w:cstheme="minorEastAsia"/>
          <w:color w:val="auto"/>
          <w:sz w:val="24"/>
          <w:szCs w:val="24"/>
          <w:highlight w:val="none"/>
        </w:rPr>
        <w:t>系统，如有任何遗漏，由中标供应商补齐。</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4、项目团队</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为保障项目顺利进行，具有企业自有智慧消防平台、设备接入西湖区城市景观亮化数字平台或杭州市智慧照明管理平台等关键技术的解决方案及能力；</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（1）项目经理：1名，</w:t>
      </w:r>
      <w:r>
        <w:rPr>
          <w:rFonts w:hint="eastAsia" w:asciiTheme="minorEastAsia" w:hAnsiTheme="minorEastAsia" w:eastAsiaTheme="minorEastAsia" w:cstheme="minorEastAsia"/>
          <w:b w:val="0"/>
          <w:bCs w:val="0"/>
          <w:color w:val="auto"/>
          <w:sz w:val="24"/>
          <w:szCs w:val="24"/>
          <w:highlight w:val="none"/>
          <w:vertAlign w:val="baseline"/>
          <w:lang w:val="en-US" w:eastAsia="zh-CN"/>
        </w:rPr>
        <w:t>具备政府相关部门颁发的电气类相关专业中级以上工程证书，且具备独立负责类似经验的；</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（2）项目系统集成（软件开发）人员1名，具备信息化中级以上职称或相当资格；</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（3）设备安装人员不少于7名，其中6名均需同时具备电工证等相关职业资格证书，</w:t>
      </w:r>
      <w:r>
        <w:rPr>
          <w:rFonts w:hint="eastAsia" w:asciiTheme="minorEastAsia" w:hAnsiTheme="minorEastAsia" w:eastAsiaTheme="minorEastAsia" w:cstheme="minorEastAsia"/>
          <w:b w:val="0"/>
          <w:bCs w:val="0"/>
          <w:color w:val="auto"/>
          <w:sz w:val="24"/>
          <w:szCs w:val="24"/>
          <w:highlight w:val="none"/>
          <w:vertAlign w:val="baseline"/>
          <w:lang w:val="en-US" w:eastAsia="zh-CN"/>
        </w:rPr>
        <w:t>并承诺100%到位；</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（4）售后服务团队：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hAnsi="宋体"/>
          <w:color w:val="auto"/>
          <w:kern w:val="0"/>
          <w:sz w:val="24"/>
          <w:highlight w:val="none"/>
          <w:lang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1）不少于6人，</w:t>
      </w:r>
      <w:r>
        <w:rPr>
          <w:rFonts w:hint="eastAsia" w:hAnsi="宋体"/>
          <w:color w:val="auto"/>
          <w:kern w:val="0"/>
          <w:sz w:val="24"/>
          <w:highlight w:val="none"/>
        </w:rPr>
        <w:t>其中至少</w:t>
      </w:r>
      <w:r>
        <w:rPr>
          <w:rFonts w:hint="eastAsia" w:hAnsi="宋体"/>
          <w:color w:val="auto"/>
          <w:kern w:val="0"/>
          <w:sz w:val="24"/>
          <w:highlight w:val="none"/>
          <w:lang w:val="en-US" w:eastAsia="zh-CN"/>
        </w:rPr>
        <w:t>4</w:t>
      </w:r>
      <w:r>
        <w:rPr>
          <w:rFonts w:hint="eastAsia" w:hAnsi="宋体"/>
          <w:color w:val="auto"/>
          <w:kern w:val="0"/>
          <w:sz w:val="24"/>
          <w:highlight w:val="none"/>
        </w:rPr>
        <w:t>名</w:t>
      </w:r>
      <w:r>
        <w:rPr>
          <w:rFonts w:hAnsi="宋体"/>
          <w:color w:val="auto"/>
          <w:kern w:val="0"/>
          <w:sz w:val="24"/>
          <w:highlight w:val="none"/>
        </w:rPr>
        <w:t>具有</w:t>
      </w:r>
      <w:r>
        <w:rPr>
          <w:rFonts w:hint="eastAsia" w:hAnsi="宋体"/>
          <w:color w:val="auto"/>
          <w:kern w:val="0"/>
          <w:sz w:val="24"/>
          <w:highlight w:val="none"/>
        </w:rPr>
        <w:t>电工证</w:t>
      </w:r>
      <w:r>
        <w:rPr>
          <w:rFonts w:hint="eastAsia" w:hAnsi="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eastAsia="宋体" w:asciiTheme="minorEastAsia" w:hAnsiTheme="minorEastAsia" w:cstheme="minorEastAsia"/>
          <w:b w:val="0"/>
          <w:bCs w:val="0"/>
          <w:color w:val="auto"/>
          <w:sz w:val="24"/>
          <w:szCs w:val="24"/>
          <w:highlight w:val="none"/>
          <w:vertAlign w:val="baseline"/>
          <w:lang w:val="en-US" w:eastAsia="zh-CN"/>
        </w:rPr>
      </w:pPr>
      <w:r>
        <w:rPr>
          <w:rFonts w:hint="eastAsia" w:hAnsi="宋体"/>
          <w:color w:val="auto"/>
          <w:kern w:val="0"/>
          <w:sz w:val="24"/>
          <w:highlight w:val="none"/>
          <w:lang w:val="en-US" w:eastAsia="zh-CN"/>
        </w:rPr>
        <w:t>2）</w:t>
      </w:r>
      <w:r>
        <w:rPr>
          <w:rFonts w:hAnsi="宋体"/>
          <w:color w:val="auto"/>
          <w:sz w:val="24"/>
          <w:highlight w:val="none"/>
        </w:rPr>
        <w:t>智慧消防安全监管系统</w:t>
      </w:r>
      <w:r>
        <w:rPr>
          <w:rFonts w:hint="eastAsia" w:hAnsi="宋体"/>
          <w:color w:val="auto"/>
          <w:sz w:val="24"/>
          <w:highlight w:val="none"/>
          <w:lang w:val="en-US" w:eastAsia="zh-CN"/>
        </w:rPr>
        <w:t>平台应配备24小时值班人员（人员</w:t>
      </w:r>
      <w:r>
        <w:rPr>
          <w:rFonts w:hint="eastAsia" w:asciiTheme="minorEastAsia" w:hAnsiTheme="minorEastAsia" w:eastAsiaTheme="minorEastAsia" w:cstheme="minorEastAsia"/>
          <w:b w:val="0"/>
          <w:bCs w:val="0"/>
          <w:color w:val="auto"/>
          <w:sz w:val="24"/>
          <w:szCs w:val="24"/>
          <w:highlight w:val="none"/>
          <w:vertAlign w:val="baseline"/>
          <w:lang w:val="en-US" w:eastAsia="zh-CN"/>
        </w:rPr>
        <w:t>取得消防设施操作员资格证书</w:t>
      </w:r>
      <w:r>
        <w:rPr>
          <w:rFonts w:hint="eastAsia" w:hAnsi="宋体"/>
          <w:color w:val="auto"/>
          <w:sz w:val="24"/>
          <w:highlight w:val="none"/>
          <w:lang w:val="en-US" w:eastAsia="zh-CN"/>
        </w:rPr>
        <w:t>），配备不少于6个人员（3班倒，每班不少于2人）。确保系统运行正常，且在终端发生故障时及时做出反馈到平台负责人（平台负责人应取得杭州市消防安全知识培训合格证），负责人应通知运维人员在4小时内进行现场检修。</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注：上述人员需</w:t>
      </w:r>
      <w:r>
        <w:rPr>
          <w:rFonts w:hint="eastAsia" w:asciiTheme="minorEastAsia" w:hAnsiTheme="minorEastAsia" w:eastAsiaTheme="minorEastAsia" w:cstheme="minorEastAsia"/>
          <w:b w:val="0"/>
          <w:bCs w:val="0"/>
          <w:color w:val="auto"/>
          <w:sz w:val="24"/>
          <w:szCs w:val="24"/>
          <w:highlight w:val="none"/>
          <w:lang w:val="en-US" w:eastAsia="zh-CN"/>
        </w:rPr>
        <w:t>提供名单和证书，近三个月内社保证明。</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质保期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lang w:eastAsia="zh-CN"/>
        </w:rPr>
        <w:t>竣工</w:t>
      </w:r>
      <w:r>
        <w:rPr>
          <w:rFonts w:hint="eastAsia" w:asciiTheme="minorEastAsia" w:hAnsiTheme="minorEastAsia" w:eastAsiaTheme="minorEastAsia" w:cstheme="minorEastAsia"/>
          <w:color w:val="auto"/>
          <w:sz w:val="24"/>
          <w:szCs w:val="24"/>
          <w:highlight w:val="none"/>
        </w:rPr>
        <w:t>验收合格之日起</w:t>
      </w:r>
      <w:r>
        <w:rPr>
          <w:rFonts w:hint="eastAsia" w:asciiTheme="minorEastAsia" w:hAnsiTheme="minorEastAsia" w:eastAsiaTheme="minorEastAsia" w:cstheme="minorEastAsia"/>
          <w:color w:val="auto"/>
          <w:sz w:val="24"/>
          <w:szCs w:val="24"/>
          <w:highlight w:val="none"/>
          <w:lang w:eastAsia="zh-CN"/>
        </w:rPr>
        <w:t>算</w:t>
      </w:r>
      <w:r>
        <w:rPr>
          <w:rFonts w:hint="eastAsia" w:asciiTheme="minorEastAsia" w:hAnsiTheme="minorEastAsia" w:eastAsiaTheme="minorEastAsia" w:cstheme="minorEastAsia"/>
          <w:color w:val="auto"/>
          <w:sz w:val="24"/>
          <w:szCs w:val="24"/>
          <w:highlight w:val="none"/>
          <w:lang w:val="en-US" w:eastAsia="zh-CN"/>
        </w:rPr>
        <w:t>不少于5年</w:t>
      </w:r>
      <w:r>
        <w:rPr>
          <w:rFonts w:hint="eastAsia" w:asciiTheme="minorEastAsia" w:hAnsiTheme="minorEastAsia" w:eastAsiaTheme="minorEastAsia" w:cstheme="minorEastAsia"/>
          <w:color w:val="auto"/>
          <w:sz w:val="24"/>
          <w:szCs w:val="24"/>
          <w:highlight w:val="none"/>
        </w:rPr>
        <w:t>。质保期内，如设备有任何因设计、工艺或材料的缺陷而发生的质量问题而无法维修解决的，供应商须无条件退货或更换同类产品。</w:t>
      </w:r>
    </w:p>
    <w:p>
      <w:pPr>
        <w:pStyle w:val="26"/>
        <w:ind w:firstLine="480" w:firstLineChars="200"/>
        <w:rPr>
          <w:rFonts w:hint="default" w:hAnsi="宋体" w:eastAsia="宋体"/>
          <w:color w:val="auto"/>
          <w:kern w:val="0"/>
          <w:sz w:val="24"/>
          <w:highlight w:val="none"/>
          <w:lang w:val="en-US" w:eastAsia="zh-CN"/>
        </w:rPr>
      </w:pPr>
      <w:r>
        <w:rPr>
          <w:rFonts w:hint="eastAsia" w:hAnsi="宋体"/>
          <w:color w:val="auto"/>
          <w:kern w:val="0"/>
          <w:sz w:val="24"/>
          <w:highlight w:val="none"/>
          <w:lang w:val="en-US" w:eastAsia="zh-CN"/>
        </w:rPr>
        <w:t>提供7*24小时技术支持，根据运维要求提供本地化运维服务。</w:t>
      </w:r>
    </w:p>
    <w:p>
      <w:pPr>
        <w:pStyle w:val="26"/>
        <w:ind w:firstLine="480" w:firstLineChars="200"/>
        <w:rPr>
          <w:rFonts w:hint="eastAsia"/>
          <w:color w:val="auto"/>
          <w:highlight w:val="none"/>
        </w:rPr>
      </w:pPr>
      <w:r>
        <w:rPr>
          <w:rFonts w:hint="eastAsia" w:hAnsi="宋体"/>
          <w:color w:val="auto"/>
          <w:kern w:val="0"/>
          <w:sz w:val="24"/>
          <w:highlight w:val="none"/>
          <w:lang w:val="en-US" w:eastAsia="zh-CN"/>
        </w:rPr>
        <w:t>质保期</w:t>
      </w:r>
      <w:r>
        <w:rPr>
          <w:rFonts w:hAnsi="宋体"/>
          <w:color w:val="auto"/>
          <w:kern w:val="0"/>
          <w:sz w:val="24"/>
          <w:highlight w:val="none"/>
        </w:rPr>
        <w:t>内除不可抗力的自然环境因素外，其它因人为因素、偷盗等原因导致的设施缺损，均由投标人负责及时更换或维修，并承担相关费用，该费用由投标人自行考虑，但该报价纳入投标总报价中。</w:t>
      </w:r>
      <w:r>
        <w:rPr>
          <w:rFonts w:hint="eastAsia" w:hAnsi="宋体"/>
          <w:color w:val="auto"/>
          <w:kern w:val="0"/>
          <w:sz w:val="24"/>
          <w:highlight w:val="none"/>
          <w:lang w:val="en-US" w:eastAsia="zh-CN"/>
        </w:rPr>
        <w:t>质保期</w:t>
      </w:r>
      <w:r>
        <w:rPr>
          <w:rFonts w:hint="eastAsia" w:hAnsi="宋体"/>
          <w:color w:val="auto"/>
          <w:kern w:val="0"/>
          <w:sz w:val="24"/>
          <w:highlight w:val="none"/>
        </w:rPr>
        <w:t>内对出现问题的设备进行免费更换，</w:t>
      </w:r>
      <w:r>
        <w:rPr>
          <w:rFonts w:hint="eastAsia" w:hAnsi="宋体"/>
          <w:color w:val="auto"/>
          <w:kern w:val="0"/>
          <w:sz w:val="24"/>
          <w:highlight w:val="none"/>
          <w:lang w:val="en-US" w:eastAsia="zh-CN"/>
        </w:rPr>
        <w:t>质保期</w:t>
      </w:r>
      <w:r>
        <w:rPr>
          <w:rFonts w:hint="eastAsia" w:hAnsi="宋体"/>
          <w:color w:val="auto"/>
          <w:kern w:val="0"/>
          <w:sz w:val="24"/>
          <w:highlight w:val="none"/>
        </w:rPr>
        <w:t>外对于出现问题的设备，以设备成本价进行更换。</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运维期：运维期限同质保期一致，期间</w:t>
      </w:r>
      <w:r>
        <w:rPr>
          <w:rFonts w:hint="eastAsia" w:hAnsi="宋体"/>
          <w:color w:val="auto"/>
          <w:kern w:val="0"/>
          <w:sz w:val="24"/>
          <w:highlight w:val="none"/>
        </w:rPr>
        <w:t>含通讯费用等所有费用包含在投标总价内。</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eastAsia" w:hAnsi="宋体"/>
          <w:color w:val="auto"/>
          <w:kern w:val="0"/>
          <w:sz w:val="24"/>
          <w:highlight w:val="none"/>
          <w:lang w:eastAsia="zh-CN"/>
        </w:rPr>
      </w:pPr>
      <w:r>
        <w:rPr>
          <w:rFonts w:hint="eastAsia" w:hAnsi="宋体"/>
          <w:color w:val="auto"/>
          <w:kern w:val="0"/>
          <w:sz w:val="24"/>
          <w:highlight w:val="none"/>
        </w:rPr>
        <w:t>在</w:t>
      </w:r>
      <w:r>
        <w:rPr>
          <w:rFonts w:hAnsi="宋体"/>
          <w:color w:val="auto"/>
          <w:kern w:val="0"/>
          <w:sz w:val="24"/>
          <w:highlight w:val="none"/>
        </w:rPr>
        <w:t>运维期内，配备足够的养护人员：设施</w:t>
      </w:r>
      <w:r>
        <w:rPr>
          <w:rFonts w:hint="eastAsia" w:hAnsi="宋体"/>
          <w:color w:val="auto"/>
          <w:kern w:val="0"/>
          <w:sz w:val="24"/>
          <w:highlight w:val="none"/>
        </w:rPr>
        <w:t>维</w:t>
      </w:r>
      <w:r>
        <w:rPr>
          <w:rFonts w:hAnsi="宋体"/>
          <w:color w:val="auto"/>
          <w:kern w:val="0"/>
          <w:sz w:val="24"/>
          <w:highlight w:val="none"/>
        </w:rPr>
        <w:t>护班组人员安排数量充足，配置合理：投入本项目的班组人员需</w:t>
      </w:r>
      <w:r>
        <w:rPr>
          <w:rFonts w:hint="eastAsia" w:hAnsi="宋体"/>
          <w:color w:val="auto"/>
          <w:kern w:val="0"/>
          <w:sz w:val="24"/>
          <w:highlight w:val="none"/>
          <w:lang w:val="en-US" w:eastAsia="zh-CN"/>
        </w:rPr>
        <w:t>相对</w:t>
      </w:r>
      <w:r>
        <w:rPr>
          <w:rFonts w:hAnsi="宋体"/>
          <w:color w:val="auto"/>
          <w:kern w:val="0"/>
          <w:sz w:val="24"/>
          <w:highlight w:val="none"/>
        </w:rPr>
        <w:t>固定</w:t>
      </w:r>
      <w:r>
        <w:rPr>
          <w:rFonts w:hint="eastAsia" w:hAnsi="宋体"/>
          <w:color w:val="auto"/>
          <w:kern w:val="0"/>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rPr>
        <w:t>运维期内，投标人应具有相应的机械等设备，至少包括：巡查车辆1辆、常用电工维修工具6套。车辆需确保GPS精确定位。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rPr>
        <w:t>每季度对配电箱进行一次全覆盖检查，提前规划巡检路线上报甲方负责人员，并做好台账</w:t>
      </w:r>
      <w:r>
        <w:rPr>
          <w:rFonts w:hint="eastAsia" w:hAnsi="宋体"/>
          <w:color w:val="auto"/>
          <w:kern w:val="0"/>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rPr>
        <w:t>在</w:t>
      </w:r>
      <w:r>
        <w:rPr>
          <w:rFonts w:hint="eastAsia" w:hAnsi="宋体"/>
          <w:color w:val="auto"/>
          <w:kern w:val="0"/>
          <w:sz w:val="24"/>
          <w:highlight w:val="none"/>
          <w:lang w:val="en-US" w:eastAsia="zh-CN"/>
        </w:rPr>
        <w:t>运维</w:t>
      </w:r>
      <w:r>
        <w:rPr>
          <w:rFonts w:hint="eastAsia" w:hAnsi="宋体"/>
          <w:color w:val="auto"/>
          <w:kern w:val="0"/>
          <w:sz w:val="24"/>
          <w:highlight w:val="none"/>
        </w:rPr>
        <w:t>养护过程中，除特殊材料及新工艺、新材料需报甲方认可外，养护所需一般材料、成品、设备等，均由乙方自行解决。</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rPr>
        <w:t>设备</w:t>
      </w:r>
      <w:r>
        <w:rPr>
          <w:rFonts w:hAnsi="宋体"/>
          <w:color w:val="auto"/>
          <w:kern w:val="0"/>
          <w:sz w:val="24"/>
          <w:highlight w:val="none"/>
        </w:rPr>
        <w:t>存在偷盗或</w:t>
      </w:r>
      <w:r>
        <w:rPr>
          <w:rFonts w:hint="eastAsia" w:hAnsi="宋体"/>
          <w:color w:val="auto"/>
          <w:kern w:val="0"/>
          <w:sz w:val="24"/>
          <w:highlight w:val="none"/>
          <w:lang w:val="en-US" w:eastAsia="zh-CN"/>
        </w:rPr>
        <w:t>第三方</w:t>
      </w:r>
      <w:r>
        <w:rPr>
          <w:rFonts w:hAnsi="宋体"/>
          <w:color w:val="auto"/>
          <w:kern w:val="0"/>
          <w:sz w:val="24"/>
          <w:highlight w:val="none"/>
        </w:rPr>
        <w:t>人为造成</w:t>
      </w:r>
      <w:r>
        <w:rPr>
          <w:rFonts w:hint="eastAsia" w:hAnsi="宋体"/>
          <w:color w:val="auto"/>
          <w:kern w:val="0"/>
          <w:sz w:val="24"/>
          <w:highlight w:val="none"/>
        </w:rPr>
        <w:t>故障</w:t>
      </w:r>
      <w:r>
        <w:rPr>
          <w:rFonts w:hAnsi="宋体"/>
          <w:color w:val="auto"/>
          <w:kern w:val="0"/>
          <w:sz w:val="24"/>
          <w:highlight w:val="none"/>
        </w:rPr>
        <w:t>均由中标人负责维修和更换</w:t>
      </w:r>
      <w:r>
        <w:rPr>
          <w:rFonts w:hint="eastAsia" w:hAnsi="宋体"/>
          <w:color w:val="auto"/>
          <w:kern w:val="0"/>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Ansi="宋体"/>
          <w:color w:val="auto"/>
          <w:kern w:val="0"/>
          <w:sz w:val="24"/>
          <w:highlight w:val="none"/>
        </w:rPr>
        <w:t>运维期内产生的各种费用（材料、运输、装卸、堆放、场地租用费及有关规费，风险费用等）应全面考虑并列入报价中。</w:t>
      </w:r>
      <w:r>
        <w:rPr>
          <w:rFonts w:hint="eastAsia" w:hAnsi="宋体"/>
          <w:color w:val="auto"/>
          <w:kern w:val="0"/>
          <w:sz w:val="24"/>
          <w:highlight w:val="none"/>
        </w:rPr>
        <w:t>在</w:t>
      </w:r>
      <w:r>
        <w:rPr>
          <w:rFonts w:hint="eastAsia" w:hAnsi="宋体"/>
          <w:color w:val="auto"/>
          <w:kern w:val="0"/>
          <w:sz w:val="24"/>
          <w:highlight w:val="none"/>
          <w:lang w:eastAsia="zh-CN"/>
        </w:rPr>
        <w:t>项目建设、质保、运维期间</w:t>
      </w:r>
      <w:r>
        <w:rPr>
          <w:rFonts w:hint="eastAsia" w:hAnsi="宋体"/>
          <w:color w:val="auto"/>
          <w:kern w:val="0"/>
          <w:sz w:val="24"/>
          <w:highlight w:val="none"/>
        </w:rPr>
        <w:t>所产生的一切费用，按</w:t>
      </w:r>
      <w:r>
        <w:rPr>
          <w:rFonts w:hint="eastAsia" w:hAnsi="宋体"/>
          <w:color w:val="auto"/>
          <w:kern w:val="0"/>
          <w:sz w:val="24"/>
          <w:highlight w:val="none"/>
          <w:lang w:eastAsia="zh-CN"/>
        </w:rPr>
        <w:t>中标价</w:t>
      </w:r>
      <w:r>
        <w:rPr>
          <w:rFonts w:hint="eastAsia" w:hAnsi="宋体"/>
          <w:color w:val="auto"/>
          <w:kern w:val="0"/>
          <w:sz w:val="24"/>
          <w:highlight w:val="none"/>
        </w:rPr>
        <w:t>一次闭口包干</w:t>
      </w:r>
      <w:r>
        <w:rPr>
          <w:rFonts w:hint="eastAsia" w:hAnsi="宋体"/>
          <w:color w:val="auto"/>
          <w:kern w:val="0"/>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lang w:val="en-US" w:eastAsia="zh-CN"/>
        </w:rPr>
        <w:t>采购人</w:t>
      </w:r>
      <w:r>
        <w:rPr>
          <w:rFonts w:hAnsi="宋体"/>
          <w:color w:val="auto"/>
          <w:kern w:val="0"/>
          <w:sz w:val="24"/>
          <w:highlight w:val="none"/>
        </w:rPr>
        <w:t>与中标人签定安全生产责任书，责任书中明确提出，在运维期间所发生的任何安全事故一律由中标方负责，</w:t>
      </w:r>
      <w:r>
        <w:rPr>
          <w:rFonts w:hint="eastAsia" w:hAnsi="宋体"/>
          <w:color w:val="auto"/>
          <w:kern w:val="0"/>
          <w:sz w:val="24"/>
          <w:highlight w:val="none"/>
          <w:lang w:val="en-US" w:eastAsia="zh-CN"/>
        </w:rPr>
        <w:t>采购人</w:t>
      </w:r>
      <w:r>
        <w:rPr>
          <w:rFonts w:hAnsi="宋体"/>
          <w:color w:val="auto"/>
          <w:kern w:val="0"/>
          <w:sz w:val="24"/>
          <w:highlight w:val="none"/>
        </w:rPr>
        <w:t>不承担任何责任。</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Ansi="宋体"/>
          <w:color w:val="auto"/>
          <w:sz w:val="24"/>
          <w:highlight w:val="none"/>
        </w:rPr>
        <w:t>投标人应具备利用手持终端等信息手段现场发现、上报、处置问题的能力，相关费用包含在投标报价中。</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sz w:val="24"/>
          <w:highlight w:val="none"/>
        </w:rPr>
        <w:t>做好相关维护保养台账，合同履行结束后，所有设备材料均需移交给招标人，</w:t>
      </w:r>
      <w:r>
        <w:rPr>
          <w:rFonts w:hint="eastAsia" w:hAnsi="宋体"/>
          <w:color w:val="auto"/>
          <w:sz w:val="24"/>
          <w:highlight w:val="none"/>
          <w:lang w:val="en-US" w:eastAsia="zh-CN"/>
        </w:rPr>
        <w:t>数据及资料知识</w:t>
      </w:r>
      <w:r>
        <w:rPr>
          <w:rFonts w:hint="eastAsia" w:hAnsi="宋体"/>
          <w:color w:val="auto"/>
          <w:sz w:val="24"/>
          <w:highlight w:val="none"/>
        </w:rPr>
        <w:t>产权归招标人所有。</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kern w:val="0"/>
          <w:sz w:val="24"/>
          <w:highlight w:val="none"/>
        </w:rPr>
        <w:t>如重大活动及节假日期间，投标单位须做好应急保障措施，安排人员24小时值班，准备总维护量5%的</w:t>
      </w:r>
      <w:r>
        <w:rPr>
          <w:rFonts w:hint="eastAsia" w:hAnsi="宋体"/>
          <w:color w:val="auto"/>
          <w:kern w:val="0"/>
          <w:sz w:val="24"/>
          <w:highlight w:val="none"/>
          <w:lang w:val="en-US" w:eastAsia="zh-CN"/>
        </w:rPr>
        <w:t>备品</w:t>
      </w:r>
      <w:r>
        <w:rPr>
          <w:rFonts w:hint="eastAsia" w:hAnsi="宋体"/>
          <w:color w:val="auto"/>
          <w:kern w:val="0"/>
          <w:sz w:val="24"/>
          <w:highlight w:val="none"/>
        </w:rPr>
        <w:t>备</w:t>
      </w:r>
      <w:r>
        <w:rPr>
          <w:rFonts w:hint="eastAsia" w:hAnsi="宋体"/>
          <w:color w:val="auto"/>
          <w:kern w:val="0"/>
          <w:sz w:val="24"/>
          <w:highlight w:val="none"/>
          <w:lang w:val="en-US" w:eastAsia="zh-CN"/>
        </w:rPr>
        <w:t>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sz w:val="24"/>
          <w:highlight w:val="none"/>
          <w:lang w:val="en-US" w:eastAsia="zh-CN"/>
        </w:rPr>
        <w:t>运维期内，对于出现故障的点位，项目养护人员需保证30分钟响应，1小时内到场，4小时内解决问题，并做好反馈记录；对于需要更换设备的，应保证12小时内完成更换，更换下来的设备需交由甲方保管。</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5" w:leftChars="0" w:firstLine="635" w:firstLineChars="0"/>
        <w:textAlignment w:val="auto"/>
        <w:rPr>
          <w:rFonts w:hint="default" w:hAnsi="宋体"/>
          <w:color w:val="auto"/>
          <w:kern w:val="0"/>
          <w:sz w:val="24"/>
          <w:highlight w:val="none"/>
          <w:lang w:val="en-US" w:eastAsia="zh-CN"/>
        </w:rPr>
      </w:pPr>
      <w:r>
        <w:rPr>
          <w:rFonts w:hint="eastAsia" w:hAnsi="宋体"/>
          <w:color w:val="auto"/>
          <w:sz w:val="24"/>
          <w:highlight w:val="none"/>
          <w:lang w:val="en-US" w:eastAsia="zh-CN"/>
        </w:rPr>
        <w:t>运维期满，供应商</w:t>
      </w:r>
      <w:r>
        <w:rPr>
          <w:rFonts w:hAnsi="宋体"/>
          <w:color w:val="auto"/>
          <w:sz w:val="24"/>
          <w:highlight w:val="none"/>
        </w:rPr>
        <w:t>必须向招标人移交其使用的全部档案资料（含影像照片资料）</w:t>
      </w:r>
      <w:r>
        <w:rPr>
          <w:rFonts w:hint="eastAsia" w:hAnsi="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验收</w:t>
      </w:r>
    </w:p>
    <w:p>
      <w:pPr>
        <w:pStyle w:val="255"/>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（1）验收标准：按招标文件、投标文件及澄清函等技术指标进行验收。各项指标均应符合验收标准及要求；</w:t>
      </w:r>
    </w:p>
    <w:p>
      <w:pPr>
        <w:pStyle w:val="255"/>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（2）验收依据：合同文本、投标文件及澄清函、招标文件、国家和行业制定的相应的标准和规范的要求对全部设备、型号、规格、数量、外型、包装及资料、文件（如装箱单、保修单、随箱介质等）的验收</w:t>
      </w:r>
      <w:r>
        <w:rPr>
          <w:rFonts w:hint="eastAsia" w:asciiTheme="minorEastAsia" w:hAnsiTheme="minorEastAsia" w:eastAsiaTheme="minorEastAsia" w:cstheme="minorEastAsia"/>
          <w:color w:val="auto"/>
          <w:kern w:val="2"/>
          <w:sz w:val="24"/>
          <w:szCs w:val="24"/>
          <w:highlight w:val="none"/>
          <w:lang w:eastAsia="zh-CN"/>
        </w:rPr>
        <w:t>；</w:t>
      </w:r>
    </w:p>
    <w:p>
      <w:pPr>
        <w:pStyle w:val="255"/>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（3）验收合格</w:t>
      </w:r>
      <w:r>
        <w:rPr>
          <w:rFonts w:hint="eastAsia" w:asciiTheme="minorEastAsia" w:hAnsiTheme="minorEastAsia" w:eastAsiaTheme="minorEastAsia" w:cstheme="minorEastAsia"/>
          <w:color w:val="auto"/>
          <w:kern w:val="2"/>
          <w:sz w:val="24"/>
          <w:szCs w:val="24"/>
          <w:highlight w:val="none"/>
          <w:lang w:val="en-US" w:eastAsia="zh-CN"/>
        </w:rPr>
        <w:t>标准</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符合消防验收</w:t>
      </w:r>
      <w:r>
        <w:rPr>
          <w:rFonts w:hint="eastAsia" w:asciiTheme="minorEastAsia" w:hAnsiTheme="minorEastAsia" w:eastAsiaTheme="minorEastAsia" w:cstheme="minorEastAsia"/>
          <w:color w:val="auto"/>
          <w:kern w:val="2"/>
          <w:sz w:val="24"/>
          <w:szCs w:val="24"/>
          <w:highlight w:val="none"/>
        </w:rPr>
        <w:t>合格</w:t>
      </w:r>
      <w:r>
        <w:rPr>
          <w:rFonts w:hint="eastAsia" w:asciiTheme="minorEastAsia" w:hAnsiTheme="minorEastAsia" w:eastAsiaTheme="minorEastAsia" w:cstheme="minorEastAsia"/>
          <w:color w:val="auto"/>
          <w:kern w:val="2"/>
          <w:sz w:val="24"/>
          <w:szCs w:val="24"/>
          <w:highlight w:val="none"/>
          <w:lang w:val="en-US" w:eastAsia="zh-CN"/>
        </w:rPr>
        <w:t>标准，所有设施完好率为100%，系统数据接入采购人指定信息系统平台</w:t>
      </w:r>
      <w:r>
        <w:rPr>
          <w:rFonts w:hint="eastAsia" w:asciiTheme="minorEastAsia" w:hAnsiTheme="minorEastAsia" w:eastAsiaTheme="minorEastAsia" w:cstheme="minorEastAsia"/>
          <w:color w:val="auto"/>
          <w:kern w:val="2"/>
          <w:sz w:val="24"/>
          <w:szCs w:val="24"/>
          <w:highlight w:val="none"/>
          <w:lang w:eastAsia="zh-CN"/>
        </w:rPr>
        <w:t>。</w:t>
      </w:r>
    </w:p>
    <w:p>
      <w:pPr>
        <w:pStyle w:val="255"/>
        <w:keepNext w:val="0"/>
        <w:keepLines w:val="0"/>
        <w:pageBreakBefore w:val="0"/>
        <w:widowControl w:val="0"/>
        <w:kinsoku/>
        <w:wordWrap/>
        <w:overflowPunct/>
        <w:topLinePunct w:val="0"/>
        <w:autoSpaceDE/>
        <w:autoSpaceDN/>
        <w:bidi w:val="0"/>
        <w:adjustRightInd w:val="0"/>
        <w:snapToGrid/>
        <w:spacing w:line="360" w:lineRule="auto"/>
        <w:ind w:left="56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运维期满移交有运维档案，按年度运维记录造册，年度考核合格以上，资料齐全，运维期间无重大安全事故。视为验收合格，</w:t>
      </w:r>
      <w:r>
        <w:rPr>
          <w:rFonts w:hint="eastAsia" w:asciiTheme="minorEastAsia" w:hAnsiTheme="minorEastAsia" w:eastAsiaTheme="minorEastAsia" w:cstheme="minorEastAsia"/>
          <w:color w:val="auto"/>
          <w:kern w:val="2"/>
          <w:sz w:val="24"/>
          <w:szCs w:val="24"/>
          <w:highlight w:val="none"/>
        </w:rPr>
        <w:t>填写验收单，双方签字生效</w:t>
      </w:r>
      <w:r>
        <w:rPr>
          <w:rFonts w:hint="eastAsia" w:asciiTheme="minorEastAsia" w:hAnsiTheme="minorEastAsia" w:eastAsiaTheme="minorEastAsia" w:cstheme="minorEastAsia"/>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8</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其他</w:t>
      </w:r>
      <w:r>
        <w:rPr>
          <w:rFonts w:hint="eastAsia" w:asciiTheme="minorEastAsia" w:hAnsiTheme="minorEastAsia" w:eastAsiaTheme="minorEastAsia" w:cstheme="minorEastAsia"/>
          <w:b/>
          <w:bCs/>
          <w:color w:val="auto"/>
          <w:kern w:val="0"/>
          <w:sz w:val="24"/>
          <w:szCs w:val="24"/>
          <w:highlight w:val="none"/>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（1）本项目不接受进口产品,中标供应商必须提供保密承诺，保证设备无违反国家保密规定的装置，并配合采购人完成设备保密检测工作。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采购设备</w:t>
      </w:r>
      <w:r>
        <w:rPr>
          <w:rFonts w:hint="eastAsia" w:asciiTheme="minorEastAsia" w:hAnsiTheme="minorEastAsia" w:eastAsiaTheme="minorEastAsia" w:cstheme="minorEastAsia"/>
          <w:color w:val="auto"/>
          <w:kern w:val="0"/>
          <w:sz w:val="24"/>
          <w:szCs w:val="24"/>
          <w:highlight w:val="none"/>
        </w:rPr>
        <w:t>技术参数条目中标注“</w:t>
      </w:r>
      <w:r>
        <w:rPr>
          <w:rFonts w:hint="eastAsia" w:ascii="宋体" w:hAnsi="宋体" w:eastAsia="宋体" w:cs="宋体"/>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”号的需求为必须满足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需按要求提供检测报告，</w:t>
      </w:r>
      <w:r>
        <w:rPr>
          <w:rFonts w:hint="eastAsia" w:asciiTheme="minorEastAsia" w:hAnsiTheme="minorEastAsia" w:eastAsiaTheme="minorEastAsia" w:cstheme="minorEastAsia"/>
          <w:color w:val="auto"/>
          <w:kern w:val="0"/>
          <w:sz w:val="24"/>
          <w:szCs w:val="24"/>
          <w:highlight w:val="none"/>
        </w:rPr>
        <w:t>若不满足或出现负偏离则视为无效投标</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标注“</w:t>
      </w:r>
      <w:r>
        <w:rPr>
          <w:rFonts w:hint="eastAsia" w:ascii="宋体" w:hAnsi="宋体" w:eastAsia="宋体" w:cs="宋体"/>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”号的为重点</w:t>
      </w:r>
      <w:r>
        <w:rPr>
          <w:rFonts w:hint="eastAsia" w:asciiTheme="minorEastAsia" w:hAnsiTheme="minorEastAsia" w:eastAsiaTheme="minorEastAsia" w:cstheme="minorEastAsia"/>
          <w:color w:val="auto"/>
          <w:kern w:val="0"/>
          <w:sz w:val="24"/>
          <w:szCs w:val="24"/>
          <w:highlight w:val="none"/>
          <w:lang w:val="en-US" w:eastAsia="zh-CN"/>
        </w:rPr>
        <w:t>参数</w:t>
      </w:r>
      <w:r>
        <w:rPr>
          <w:rFonts w:hint="eastAsia" w:asciiTheme="minorEastAsia" w:hAnsiTheme="minorEastAsia" w:eastAsiaTheme="minorEastAsia" w:cstheme="minorEastAsia"/>
          <w:color w:val="auto"/>
          <w:kern w:val="0"/>
          <w:sz w:val="24"/>
          <w:szCs w:val="24"/>
          <w:highlight w:val="none"/>
        </w:rPr>
        <w:t>，应标供应商必须提供应标设备产品手册彩页</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官网参数截图</w:t>
      </w:r>
      <w:r>
        <w:rPr>
          <w:rFonts w:hint="eastAsia" w:asciiTheme="minorEastAsia" w:hAnsiTheme="minorEastAsia" w:eastAsiaTheme="minorEastAsia" w:cstheme="minorEastAsia"/>
          <w:color w:val="auto"/>
          <w:kern w:val="0"/>
          <w:sz w:val="24"/>
          <w:szCs w:val="24"/>
          <w:highlight w:val="none"/>
          <w:lang w:val="en-US" w:eastAsia="zh-CN"/>
        </w:rPr>
        <w:t>或检测报告等佐证材料</w:t>
      </w:r>
      <w:r>
        <w:rPr>
          <w:rFonts w:hint="eastAsia" w:asciiTheme="minorEastAsia" w:hAnsiTheme="minorEastAsia" w:eastAsiaTheme="minorEastAsia" w:cstheme="minorEastAsia"/>
          <w:color w:val="auto"/>
          <w:kern w:val="0"/>
          <w:sz w:val="24"/>
          <w:szCs w:val="24"/>
          <w:highlight w:val="none"/>
        </w:rPr>
        <w:t>，若不满足或出现负偏离将导致大幅度扣分。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（3）如标的物的实际性能与中标人投标文件中的技术响应不符，采购</w:t>
      </w:r>
      <w:r>
        <w:rPr>
          <w:rFonts w:hint="eastAsia" w:asciiTheme="minorEastAsia" w:hAnsiTheme="minorEastAsia" w:eastAsiaTheme="minorEastAsia" w:cstheme="minorEastAsia"/>
          <w:color w:val="auto"/>
          <w:kern w:val="0"/>
          <w:sz w:val="24"/>
          <w:szCs w:val="24"/>
          <w:highlight w:val="none"/>
          <w:lang w:val="en-US" w:eastAsia="zh-CN"/>
        </w:rPr>
        <w:t>人</w:t>
      </w:r>
      <w:r>
        <w:rPr>
          <w:rFonts w:hint="eastAsia" w:asciiTheme="minorEastAsia" w:hAnsiTheme="minorEastAsia" w:eastAsiaTheme="minorEastAsia" w:cstheme="minorEastAsia"/>
          <w:color w:val="auto"/>
          <w:kern w:val="0"/>
          <w:sz w:val="24"/>
          <w:szCs w:val="24"/>
          <w:highlight w:val="none"/>
        </w:rPr>
        <w:t>将依规报送财政部门，取消中标</w:t>
      </w:r>
      <w:r>
        <w:rPr>
          <w:rFonts w:hint="eastAsia" w:asciiTheme="minorEastAsia" w:hAnsiTheme="minorEastAsia" w:eastAsiaTheme="minorEastAsia" w:cstheme="minorEastAsia"/>
          <w:color w:val="auto"/>
          <w:kern w:val="0"/>
          <w:sz w:val="24"/>
          <w:szCs w:val="24"/>
          <w:highlight w:val="none"/>
          <w:lang w:val="en-US" w:eastAsia="zh-CN"/>
        </w:rPr>
        <w:t>供应商</w:t>
      </w:r>
      <w:r>
        <w:rPr>
          <w:rFonts w:hint="eastAsia" w:asciiTheme="minorEastAsia" w:hAnsiTheme="minorEastAsia" w:eastAsiaTheme="minorEastAsia" w:cstheme="minorEastAsia"/>
          <w:color w:val="auto"/>
          <w:kern w:val="0"/>
          <w:sz w:val="24"/>
          <w:szCs w:val="24"/>
          <w:highlight w:val="none"/>
        </w:rPr>
        <w:t>中标资格，并依法追究中标</w:t>
      </w:r>
      <w:r>
        <w:rPr>
          <w:rFonts w:hint="eastAsia" w:asciiTheme="minorEastAsia" w:hAnsiTheme="minorEastAsia" w:eastAsiaTheme="minorEastAsia" w:cstheme="minorEastAsia"/>
          <w:color w:val="auto"/>
          <w:kern w:val="0"/>
          <w:sz w:val="24"/>
          <w:szCs w:val="24"/>
          <w:highlight w:val="none"/>
          <w:lang w:val="en-US" w:eastAsia="zh-CN"/>
        </w:rPr>
        <w:t>供应商</w:t>
      </w:r>
      <w:r>
        <w:rPr>
          <w:rFonts w:hint="eastAsia" w:asciiTheme="minorEastAsia" w:hAnsiTheme="minorEastAsia" w:eastAsiaTheme="minorEastAsia" w:cstheme="minorEastAsia"/>
          <w:color w:val="auto"/>
          <w:kern w:val="0"/>
          <w:sz w:val="24"/>
          <w:szCs w:val="24"/>
          <w:highlight w:val="none"/>
        </w:rPr>
        <w:t>相关法律责任。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知识产权：项目实施期间不得侵犯第三方知识产权。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（5）报价说明：本项目报价包含项目设备、供货、安装调试费及不少于5年的运维费用。运维费用包含运维期间的人工、巡视车辆、检测工具、备件耗材、通讯费等所有费用。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Ansi="宋体"/>
          <w:color w:val="auto"/>
          <w:sz w:val="24"/>
          <w:highlight w:val="none"/>
        </w:rPr>
        <w:t>投标人须充分考虑赶工、备货与维修因素，并承担相关费用，该报价纳入投标总报价中。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（6）合同支付：总价包干，分期支付。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第一期：合同签订后具备实施条件及支付条件5个工作日内支付合同金额的</w:t>
      </w:r>
      <w:r>
        <w:rPr>
          <w:rFonts w:hint="eastAsia" w:asciiTheme="minorEastAsia" w:hAnsiTheme="minorEastAsia" w:eastAsiaTheme="minorEastAsia" w:cstheme="minorEastAsia"/>
          <w:color w:val="auto"/>
          <w:kern w:val="0"/>
          <w:sz w:val="24"/>
          <w:szCs w:val="24"/>
          <w:highlight w:val="none"/>
          <w:u w:val="single"/>
          <w:lang w:val="en-US" w:eastAsia="zh-CN"/>
        </w:rPr>
        <w:t xml:space="preserve"> 40 </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第二期：设备安装完毕经验收合格具备支付条件5个工作日内支付合同金额的</w:t>
      </w:r>
      <w:r>
        <w:rPr>
          <w:rFonts w:hint="eastAsia" w:asciiTheme="minorEastAsia" w:hAnsiTheme="minorEastAsia" w:eastAsiaTheme="minorEastAsia" w:cstheme="minorEastAsia"/>
          <w:color w:val="auto"/>
          <w:kern w:val="0"/>
          <w:sz w:val="24"/>
          <w:szCs w:val="24"/>
          <w:highlight w:val="none"/>
          <w:u w:val="single"/>
          <w:lang w:val="en-US" w:eastAsia="zh-CN"/>
        </w:rPr>
        <w:t xml:space="preserve"> 30 </w:t>
      </w:r>
      <w:r>
        <w:rPr>
          <w:rFonts w:hint="eastAsia" w:asciiTheme="minorEastAsia" w:hAnsiTheme="minorEastAsia" w:eastAsiaTheme="minorEastAsia" w:cstheme="minorEastAsia"/>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第三~六期：前四年运维期满前1个月内，运维考核合格后具备支付条件5个工作日内支付合同金额的6%；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第七期：运维期满运维考核合格后，所有档案移交后支付尾款。</w:t>
      </w:r>
    </w:p>
    <w:p>
      <w:pPr>
        <w:pStyle w:val="26"/>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投标人承诺放弃因招标人内部请款流程等原因造成的支付合同价款时间与合同约定的支付时间不匹配而向招标人追究相关违约责任的权利。</w:t>
      </w:r>
      <w:r>
        <w:rPr>
          <w:rFonts w:hint="eastAsia" w:asciiTheme="minorEastAsia" w:hAnsiTheme="minorEastAsia" w:eastAsiaTheme="minorEastAsia" w:cstheme="minorEastAsia"/>
          <w:snapToGrid/>
          <w:color w:val="auto"/>
          <w:kern w:val="0"/>
          <w:sz w:val="24"/>
          <w:szCs w:val="24"/>
          <w:highlight w:val="none"/>
          <w:lang w:val="en-US" w:eastAsia="zh-CN" w:bidi="ar-SA"/>
        </w:rPr>
        <w:br w:type="textWrapping"/>
      </w:r>
      <w:r>
        <w:rPr>
          <w:rFonts w:hint="eastAsia" w:asciiTheme="minorEastAsia" w:hAnsiTheme="minorEastAsia" w:eastAsiaTheme="minorEastAsia" w:cstheme="minorEastAsia"/>
          <w:snapToGrid/>
          <w:color w:val="auto"/>
          <w:kern w:val="0"/>
          <w:sz w:val="24"/>
          <w:szCs w:val="24"/>
          <w:highlight w:val="none"/>
          <w:lang w:val="en-US" w:eastAsia="zh-CN" w:bidi="ar-SA"/>
        </w:rPr>
        <w:t xml:space="preserve">  （7）违约条款</w:t>
      </w:r>
    </w:p>
    <w:p>
      <w:pPr>
        <w:pStyle w:val="26"/>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1）供应商应保质保量提供合格产品，若发现产品质量与投标承诺不一致等情况，采购人有权拒收，并要求限期重新采购；由此产生的损失由供应商自行承担；</w:t>
      </w:r>
    </w:p>
    <w:p>
      <w:pPr>
        <w:pStyle w:val="26"/>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2）因产品质量等原因导致不能在规定时间内完成项目实施的，按每延长1天1000元计违约金，采购人有权在后续款项中扣除；因此给采购人带来其他损失，采购人有权向供应商追究责任；</w:t>
      </w:r>
    </w:p>
    <w:p>
      <w:pPr>
        <w:pStyle w:val="26"/>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3）因供应商原因导致项目验收不通过，限期整改后任验收不通过的，采购人有权终止合同；采购人有权追究由此产生的损失，追回已支付的合同款项。</w:t>
      </w:r>
    </w:p>
    <w:bookmarkEnd w:id="28"/>
    <w:bookmarkEnd w:id="29"/>
    <w:bookmarkEnd w:id="30"/>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1" w:name="_Toc184310297"/>
      <w:bookmarkEnd w:id="31"/>
      <w:bookmarkStart w:id="32" w:name="_Toc184308092"/>
      <w:bookmarkEnd w:id="32"/>
      <w:bookmarkStart w:id="33" w:name="_Toc184314422"/>
      <w:bookmarkEnd w:id="33"/>
      <w:bookmarkStart w:id="34" w:name="_Toc184310337"/>
      <w:bookmarkEnd w:id="34"/>
      <w:bookmarkStart w:id="35" w:name="_Toc184310332"/>
      <w:bookmarkEnd w:id="35"/>
      <w:bookmarkStart w:id="36" w:name="_Toc184308094"/>
      <w:bookmarkEnd w:id="36"/>
      <w:bookmarkStart w:id="37" w:name="_Toc184313256"/>
      <w:bookmarkEnd w:id="37"/>
      <w:bookmarkStart w:id="38" w:name="_Toc184314474"/>
      <w:bookmarkEnd w:id="38"/>
      <w:bookmarkStart w:id="39" w:name="_Toc184314426"/>
      <w:bookmarkEnd w:id="39"/>
      <w:bookmarkStart w:id="40" w:name="_Toc184313263"/>
      <w:bookmarkEnd w:id="40"/>
      <w:bookmarkStart w:id="41" w:name="_Toc184314438"/>
      <w:bookmarkEnd w:id="41"/>
      <w:bookmarkStart w:id="42" w:name="_Toc184308036"/>
      <w:bookmarkEnd w:id="42"/>
      <w:bookmarkStart w:id="43" w:name="_Toc184314459"/>
      <w:bookmarkEnd w:id="43"/>
      <w:bookmarkStart w:id="44" w:name="_Toc184314458"/>
      <w:bookmarkEnd w:id="44"/>
      <w:bookmarkStart w:id="45" w:name="_Toc184312089"/>
      <w:bookmarkEnd w:id="45"/>
      <w:bookmarkStart w:id="46" w:name="_Toc184308040"/>
      <w:bookmarkEnd w:id="46"/>
      <w:bookmarkStart w:id="47" w:name="_Toc184313264"/>
      <w:bookmarkEnd w:id="47"/>
      <w:bookmarkStart w:id="48" w:name="_Toc184308051"/>
      <w:bookmarkEnd w:id="48"/>
      <w:bookmarkStart w:id="49" w:name="_Toc184314478"/>
      <w:bookmarkEnd w:id="49"/>
      <w:bookmarkStart w:id="50" w:name="_Toc184310321"/>
      <w:bookmarkEnd w:id="50"/>
      <w:bookmarkStart w:id="51" w:name="_Toc184313280"/>
      <w:bookmarkEnd w:id="51"/>
      <w:bookmarkStart w:id="52" w:name="_Toc184313303"/>
      <w:bookmarkEnd w:id="52"/>
      <w:bookmarkStart w:id="53" w:name="_Toc184310341"/>
      <w:bookmarkEnd w:id="53"/>
      <w:bookmarkStart w:id="54" w:name="_Toc184312091"/>
      <w:bookmarkEnd w:id="54"/>
      <w:bookmarkStart w:id="55" w:name="_Toc184312129"/>
      <w:bookmarkEnd w:id="55"/>
      <w:bookmarkStart w:id="56" w:name="_Toc184313253"/>
      <w:bookmarkEnd w:id="56"/>
      <w:bookmarkStart w:id="57" w:name="_Toc184308065"/>
      <w:bookmarkEnd w:id="57"/>
      <w:bookmarkStart w:id="58" w:name="_Toc184312121"/>
      <w:bookmarkEnd w:id="58"/>
      <w:bookmarkStart w:id="59" w:name="_Toc184310327"/>
      <w:bookmarkEnd w:id="59"/>
      <w:bookmarkStart w:id="60" w:name="_Toc184313298"/>
      <w:bookmarkEnd w:id="60"/>
      <w:bookmarkStart w:id="61" w:name="_Toc184314473"/>
      <w:bookmarkEnd w:id="61"/>
      <w:bookmarkStart w:id="62" w:name="_Toc184308055"/>
      <w:bookmarkEnd w:id="62"/>
      <w:bookmarkStart w:id="63" w:name="_Toc184313266"/>
      <w:bookmarkEnd w:id="63"/>
      <w:bookmarkStart w:id="64" w:name="_Toc184308099"/>
      <w:bookmarkEnd w:id="64"/>
      <w:bookmarkStart w:id="65" w:name="_Toc184308060"/>
      <w:bookmarkEnd w:id="65"/>
      <w:bookmarkStart w:id="66" w:name="_Toc184313273"/>
      <w:bookmarkEnd w:id="66"/>
      <w:bookmarkStart w:id="67" w:name="_Toc184313290"/>
      <w:bookmarkEnd w:id="67"/>
      <w:bookmarkStart w:id="68" w:name="_Toc184312106"/>
      <w:bookmarkEnd w:id="68"/>
      <w:bookmarkStart w:id="69" w:name="_Toc184310276"/>
      <w:bookmarkEnd w:id="69"/>
      <w:bookmarkStart w:id="70" w:name="_Toc184314457"/>
      <w:bookmarkEnd w:id="70"/>
      <w:bookmarkStart w:id="71" w:name="_Toc184308077"/>
      <w:bookmarkEnd w:id="71"/>
      <w:bookmarkStart w:id="72" w:name="_Toc184312085"/>
      <w:bookmarkEnd w:id="72"/>
      <w:bookmarkStart w:id="73" w:name="_Toc184312114"/>
      <w:bookmarkEnd w:id="73"/>
      <w:bookmarkStart w:id="74" w:name="_Toc184313250"/>
      <w:bookmarkEnd w:id="74"/>
      <w:bookmarkStart w:id="75" w:name="_Toc184313262"/>
      <w:bookmarkEnd w:id="75"/>
      <w:bookmarkStart w:id="76" w:name="_Toc184310302"/>
      <w:bookmarkEnd w:id="76"/>
      <w:bookmarkStart w:id="77" w:name="_Toc184308049"/>
      <w:bookmarkEnd w:id="77"/>
      <w:bookmarkStart w:id="78" w:name="_Toc184314448"/>
      <w:bookmarkEnd w:id="78"/>
      <w:bookmarkStart w:id="79" w:name="_Toc184310309"/>
      <w:bookmarkEnd w:id="79"/>
      <w:bookmarkStart w:id="80" w:name="_Toc184312110"/>
      <w:bookmarkEnd w:id="80"/>
      <w:bookmarkStart w:id="81" w:name="_Toc184313259"/>
      <w:bookmarkEnd w:id="81"/>
      <w:bookmarkStart w:id="82" w:name="_Toc184313288"/>
      <w:bookmarkEnd w:id="82"/>
      <w:bookmarkStart w:id="83" w:name="_Toc184312093"/>
      <w:bookmarkEnd w:id="83"/>
      <w:bookmarkStart w:id="84" w:name="_Toc184308107"/>
      <w:bookmarkEnd w:id="84"/>
      <w:bookmarkStart w:id="85" w:name="_Toc184310320"/>
      <w:bookmarkEnd w:id="85"/>
      <w:bookmarkStart w:id="86" w:name="_Toc184314480"/>
      <w:bookmarkEnd w:id="86"/>
      <w:bookmarkStart w:id="87" w:name="_Toc184314434"/>
      <w:bookmarkEnd w:id="87"/>
      <w:bookmarkStart w:id="88" w:name="_Toc184312135"/>
      <w:bookmarkEnd w:id="88"/>
      <w:bookmarkStart w:id="89" w:name="_Toc184308088"/>
      <w:bookmarkEnd w:id="89"/>
      <w:bookmarkStart w:id="90" w:name="_Toc184314445"/>
      <w:bookmarkEnd w:id="90"/>
      <w:bookmarkStart w:id="91" w:name="_Toc184312120"/>
      <w:bookmarkEnd w:id="91"/>
      <w:bookmarkStart w:id="92" w:name="_Toc184312105"/>
      <w:bookmarkEnd w:id="92"/>
      <w:bookmarkStart w:id="93" w:name="_Toc184310330"/>
      <w:bookmarkEnd w:id="93"/>
      <w:bookmarkStart w:id="94" w:name="_Toc184314429"/>
      <w:bookmarkEnd w:id="94"/>
      <w:bookmarkStart w:id="95" w:name="_Toc184308044"/>
      <w:bookmarkEnd w:id="95"/>
      <w:bookmarkStart w:id="96" w:name="_Toc184314456"/>
      <w:bookmarkEnd w:id="96"/>
      <w:bookmarkStart w:id="97" w:name="_Toc184308106"/>
      <w:bookmarkEnd w:id="97"/>
      <w:bookmarkStart w:id="98" w:name="_Toc184314479"/>
      <w:bookmarkEnd w:id="98"/>
      <w:bookmarkStart w:id="99" w:name="_Toc184313284"/>
      <w:bookmarkEnd w:id="99"/>
      <w:bookmarkStart w:id="100" w:name="_Toc184314452"/>
      <w:bookmarkEnd w:id="100"/>
      <w:bookmarkStart w:id="101" w:name="_Toc184310272"/>
      <w:bookmarkEnd w:id="101"/>
      <w:bookmarkStart w:id="102" w:name="_Toc184308076"/>
      <w:bookmarkEnd w:id="102"/>
      <w:bookmarkStart w:id="103" w:name="_Toc184314423"/>
      <w:bookmarkEnd w:id="103"/>
      <w:bookmarkStart w:id="104" w:name="_Toc184312074"/>
      <w:bookmarkEnd w:id="104"/>
      <w:bookmarkStart w:id="105" w:name="_Toc184312132"/>
      <w:bookmarkEnd w:id="105"/>
      <w:bookmarkStart w:id="106" w:name="_Toc184313251"/>
      <w:bookmarkEnd w:id="106"/>
      <w:bookmarkStart w:id="107" w:name="_Toc184312071"/>
      <w:bookmarkEnd w:id="107"/>
      <w:bookmarkStart w:id="108" w:name="_Toc184310316"/>
      <w:bookmarkEnd w:id="108"/>
      <w:bookmarkStart w:id="109" w:name="_Toc184312113"/>
      <w:bookmarkEnd w:id="109"/>
      <w:bookmarkStart w:id="110" w:name="_Toc184313275"/>
      <w:bookmarkEnd w:id="110"/>
      <w:bookmarkStart w:id="111" w:name="_Toc184310328"/>
      <w:bookmarkEnd w:id="111"/>
      <w:bookmarkStart w:id="112" w:name="_Toc184312137"/>
      <w:bookmarkEnd w:id="112"/>
      <w:bookmarkStart w:id="113" w:name="_Toc184310280"/>
      <w:bookmarkEnd w:id="113"/>
      <w:bookmarkStart w:id="114" w:name="_Toc184310340"/>
      <w:bookmarkEnd w:id="114"/>
      <w:bookmarkStart w:id="115" w:name="_Toc184313279"/>
      <w:bookmarkEnd w:id="115"/>
      <w:bookmarkStart w:id="116" w:name="_Toc184308054"/>
      <w:bookmarkEnd w:id="116"/>
      <w:bookmarkStart w:id="117" w:name="_Toc184310303"/>
      <w:bookmarkEnd w:id="117"/>
      <w:bookmarkStart w:id="118" w:name="_Toc184308057"/>
      <w:bookmarkEnd w:id="118"/>
      <w:bookmarkStart w:id="119" w:name="_Toc184313296"/>
      <w:bookmarkEnd w:id="119"/>
      <w:bookmarkStart w:id="120" w:name="_Toc184308037"/>
      <w:bookmarkEnd w:id="120"/>
      <w:bookmarkStart w:id="121" w:name="_Toc184312133"/>
      <w:bookmarkEnd w:id="121"/>
      <w:bookmarkStart w:id="122" w:name="_Toc184313241"/>
      <w:bookmarkEnd w:id="122"/>
      <w:bookmarkStart w:id="123" w:name="_Toc184313240"/>
      <w:bookmarkEnd w:id="123"/>
      <w:bookmarkStart w:id="124" w:name="_Toc184313291"/>
      <w:bookmarkEnd w:id="124"/>
      <w:bookmarkStart w:id="125" w:name="_Toc184314430"/>
      <w:bookmarkEnd w:id="125"/>
      <w:bookmarkStart w:id="126" w:name="_Toc184310304"/>
      <w:bookmarkEnd w:id="126"/>
      <w:bookmarkStart w:id="127" w:name="_Toc184310285"/>
      <w:bookmarkEnd w:id="127"/>
      <w:bookmarkStart w:id="128" w:name="_Toc184314461"/>
      <w:bookmarkEnd w:id="128"/>
      <w:bookmarkStart w:id="129" w:name="_Toc184308105"/>
      <w:bookmarkEnd w:id="129"/>
      <w:bookmarkStart w:id="130" w:name="_Toc184310296"/>
      <w:bookmarkEnd w:id="130"/>
      <w:bookmarkStart w:id="131" w:name="_Toc184308074"/>
      <w:bookmarkEnd w:id="131"/>
      <w:bookmarkStart w:id="132" w:name="_Toc184308097"/>
      <w:bookmarkEnd w:id="132"/>
      <w:bookmarkStart w:id="133" w:name="_Toc184314465"/>
      <w:bookmarkEnd w:id="133"/>
      <w:bookmarkStart w:id="134" w:name="_Toc184308084"/>
      <w:bookmarkEnd w:id="134"/>
      <w:bookmarkStart w:id="135" w:name="_Toc184310281"/>
      <w:bookmarkEnd w:id="135"/>
      <w:bookmarkStart w:id="136" w:name="_Toc184313238"/>
      <w:bookmarkEnd w:id="136"/>
      <w:bookmarkStart w:id="137" w:name="_Toc184313270"/>
      <w:bookmarkEnd w:id="137"/>
      <w:bookmarkStart w:id="138" w:name="_Toc184312099"/>
      <w:bookmarkEnd w:id="138"/>
      <w:bookmarkStart w:id="139" w:name="_Toc184313274"/>
      <w:bookmarkEnd w:id="139"/>
      <w:bookmarkStart w:id="140" w:name="_Toc184308083"/>
      <w:bookmarkEnd w:id="140"/>
      <w:bookmarkStart w:id="141" w:name="_Toc184313268"/>
      <w:bookmarkEnd w:id="141"/>
      <w:bookmarkStart w:id="142" w:name="_Toc184310308"/>
      <w:bookmarkEnd w:id="142"/>
      <w:bookmarkStart w:id="143" w:name="_Toc184314460"/>
      <w:bookmarkEnd w:id="143"/>
      <w:bookmarkStart w:id="144" w:name="_Toc184310343"/>
      <w:bookmarkEnd w:id="144"/>
      <w:bookmarkStart w:id="145" w:name="_Toc184314414"/>
      <w:bookmarkEnd w:id="145"/>
      <w:bookmarkStart w:id="146" w:name="_Toc184310305"/>
      <w:bookmarkEnd w:id="146"/>
      <w:bookmarkStart w:id="147" w:name="_Toc184314432"/>
      <w:bookmarkEnd w:id="147"/>
      <w:bookmarkStart w:id="148" w:name="_Toc184314467"/>
      <w:bookmarkEnd w:id="148"/>
      <w:bookmarkStart w:id="149" w:name="_Toc184313261"/>
      <w:bookmarkEnd w:id="149"/>
      <w:bookmarkStart w:id="150" w:name="_Toc184308066"/>
      <w:bookmarkEnd w:id="150"/>
      <w:bookmarkStart w:id="151" w:name="_Toc184310298"/>
      <w:bookmarkEnd w:id="151"/>
      <w:bookmarkStart w:id="152" w:name="_Toc184308070"/>
      <w:bookmarkEnd w:id="152"/>
      <w:bookmarkStart w:id="153" w:name="_Toc184313293"/>
      <w:bookmarkEnd w:id="153"/>
      <w:bookmarkStart w:id="154" w:name="_Toc184312131"/>
      <w:bookmarkEnd w:id="154"/>
      <w:bookmarkStart w:id="155" w:name="_Toc184310279"/>
      <w:bookmarkEnd w:id="155"/>
      <w:bookmarkStart w:id="156" w:name="_Toc184310274"/>
      <w:bookmarkEnd w:id="156"/>
      <w:bookmarkStart w:id="157" w:name="_Toc184314433"/>
      <w:bookmarkEnd w:id="157"/>
      <w:bookmarkStart w:id="158" w:name="_Toc184313243"/>
      <w:bookmarkEnd w:id="158"/>
      <w:bookmarkStart w:id="159" w:name="_Toc184312072"/>
      <w:bookmarkEnd w:id="159"/>
      <w:bookmarkStart w:id="160" w:name="_Toc184313244"/>
      <w:bookmarkEnd w:id="160"/>
      <w:bookmarkStart w:id="161" w:name="_Toc184314446"/>
      <w:bookmarkEnd w:id="161"/>
      <w:bookmarkStart w:id="162" w:name="_Toc184314439"/>
      <w:bookmarkEnd w:id="162"/>
      <w:bookmarkStart w:id="163" w:name="_Toc184310294"/>
      <w:bookmarkEnd w:id="163"/>
      <w:bookmarkStart w:id="164" w:name="_Toc184308050"/>
      <w:bookmarkEnd w:id="164"/>
      <w:bookmarkStart w:id="165" w:name="_Toc184312128"/>
      <w:bookmarkEnd w:id="165"/>
      <w:bookmarkStart w:id="166" w:name="_Toc184308078"/>
      <w:bookmarkEnd w:id="166"/>
      <w:bookmarkStart w:id="167" w:name="_Toc184310339"/>
      <w:bookmarkEnd w:id="167"/>
      <w:bookmarkStart w:id="168" w:name="_Toc184312123"/>
      <w:bookmarkEnd w:id="168"/>
      <w:bookmarkStart w:id="169" w:name="_Toc184314421"/>
      <w:bookmarkEnd w:id="169"/>
      <w:bookmarkStart w:id="170" w:name="_Toc184314410"/>
      <w:bookmarkEnd w:id="170"/>
      <w:bookmarkStart w:id="171" w:name="_Toc184310284"/>
      <w:bookmarkEnd w:id="171"/>
      <w:bookmarkStart w:id="172" w:name="_Toc184313292"/>
      <w:bookmarkEnd w:id="172"/>
      <w:bookmarkStart w:id="173" w:name="_Toc184312115"/>
      <w:bookmarkEnd w:id="173"/>
      <w:bookmarkStart w:id="174" w:name="_Toc184310323"/>
      <w:bookmarkEnd w:id="174"/>
      <w:bookmarkStart w:id="175" w:name="_Toc184308104"/>
      <w:bookmarkEnd w:id="175"/>
      <w:bookmarkStart w:id="176" w:name="_Toc184308090"/>
      <w:bookmarkEnd w:id="176"/>
      <w:bookmarkStart w:id="177" w:name="_Toc184310306"/>
      <w:bookmarkEnd w:id="177"/>
      <w:bookmarkStart w:id="178" w:name="_Toc184313242"/>
      <w:bookmarkEnd w:id="178"/>
      <w:bookmarkStart w:id="179" w:name="_Toc184310311"/>
      <w:bookmarkEnd w:id="179"/>
      <w:bookmarkStart w:id="180" w:name="_Toc184313294"/>
      <w:bookmarkEnd w:id="180"/>
      <w:bookmarkStart w:id="181" w:name="_Toc184314443"/>
      <w:bookmarkEnd w:id="181"/>
      <w:bookmarkStart w:id="182" w:name="_Toc184308080"/>
      <w:bookmarkEnd w:id="182"/>
      <w:bookmarkStart w:id="183" w:name="_Toc184310283"/>
      <w:bookmarkEnd w:id="183"/>
      <w:bookmarkStart w:id="184" w:name="_Toc184313272"/>
      <w:bookmarkEnd w:id="184"/>
      <w:bookmarkStart w:id="185" w:name="_Toc184308064"/>
      <w:bookmarkEnd w:id="185"/>
      <w:bookmarkStart w:id="186" w:name="_Toc184308086"/>
      <w:bookmarkEnd w:id="186"/>
      <w:bookmarkStart w:id="187" w:name="_Toc184314469"/>
      <w:bookmarkEnd w:id="187"/>
      <w:bookmarkStart w:id="188" w:name="_Toc184314468"/>
      <w:bookmarkEnd w:id="188"/>
      <w:bookmarkStart w:id="189" w:name="_Toc184312073"/>
      <w:bookmarkEnd w:id="189"/>
      <w:bookmarkStart w:id="190" w:name="_Toc184313307"/>
      <w:bookmarkEnd w:id="190"/>
      <w:bookmarkStart w:id="191" w:name="_Toc184308079"/>
      <w:bookmarkEnd w:id="191"/>
      <w:bookmarkStart w:id="192" w:name="_Toc184312130"/>
      <w:bookmarkEnd w:id="192"/>
      <w:bookmarkStart w:id="193" w:name="_Toc184310336"/>
      <w:bookmarkEnd w:id="193"/>
      <w:bookmarkStart w:id="194" w:name="_Toc184313239"/>
      <w:bookmarkEnd w:id="194"/>
      <w:bookmarkStart w:id="195" w:name="_Toc184310333"/>
      <w:bookmarkEnd w:id="195"/>
      <w:bookmarkStart w:id="196" w:name="_Toc184308052"/>
      <w:bookmarkEnd w:id="196"/>
      <w:bookmarkStart w:id="197" w:name="_Toc184308059"/>
      <w:bookmarkEnd w:id="197"/>
      <w:bookmarkStart w:id="198" w:name="_Toc184314470"/>
      <w:bookmarkEnd w:id="198"/>
      <w:bookmarkStart w:id="199" w:name="_Toc184314431"/>
      <w:bookmarkEnd w:id="199"/>
      <w:bookmarkStart w:id="200" w:name="_Toc184310329"/>
      <w:bookmarkEnd w:id="200"/>
      <w:bookmarkStart w:id="201" w:name="_Toc184308072"/>
      <w:bookmarkEnd w:id="201"/>
      <w:bookmarkStart w:id="202" w:name="_Toc184312090"/>
      <w:bookmarkEnd w:id="202"/>
      <w:bookmarkStart w:id="203" w:name="_Toc184313249"/>
      <w:bookmarkEnd w:id="203"/>
      <w:bookmarkStart w:id="204" w:name="_Toc184313300"/>
      <w:bookmarkEnd w:id="204"/>
      <w:bookmarkStart w:id="205" w:name="_Toc184310291"/>
      <w:bookmarkEnd w:id="205"/>
      <w:bookmarkStart w:id="206" w:name="_Toc184312084"/>
      <w:bookmarkEnd w:id="206"/>
      <w:bookmarkStart w:id="207" w:name="_Toc184313247"/>
      <w:bookmarkEnd w:id="207"/>
      <w:bookmarkStart w:id="208" w:name="_Toc184313257"/>
      <w:bookmarkEnd w:id="208"/>
      <w:bookmarkStart w:id="209" w:name="_Toc184314428"/>
      <w:bookmarkEnd w:id="209"/>
      <w:bookmarkStart w:id="210" w:name="_Toc184308108"/>
      <w:bookmarkEnd w:id="210"/>
      <w:bookmarkStart w:id="211" w:name="_Toc184308091"/>
      <w:bookmarkEnd w:id="211"/>
      <w:bookmarkStart w:id="212" w:name="_Toc184310342"/>
      <w:bookmarkEnd w:id="212"/>
      <w:bookmarkStart w:id="213" w:name="_Toc184314454"/>
      <w:bookmarkEnd w:id="213"/>
      <w:bookmarkStart w:id="214" w:name="_Toc184314415"/>
      <w:bookmarkEnd w:id="214"/>
      <w:bookmarkStart w:id="215" w:name="_Toc184308073"/>
      <w:bookmarkEnd w:id="215"/>
      <w:bookmarkStart w:id="216" w:name="_Toc184308103"/>
      <w:bookmarkEnd w:id="216"/>
      <w:bookmarkStart w:id="217" w:name="_Toc184310344"/>
      <w:bookmarkEnd w:id="217"/>
      <w:bookmarkStart w:id="218" w:name="_Toc184312097"/>
      <w:bookmarkEnd w:id="218"/>
      <w:bookmarkStart w:id="219" w:name="_Toc184312068"/>
      <w:bookmarkEnd w:id="219"/>
      <w:bookmarkStart w:id="220" w:name="_Toc184314435"/>
      <w:bookmarkEnd w:id="220"/>
      <w:bookmarkStart w:id="221" w:name="_Toc184308062"/>
      <w:bookmarkEnd w:id="221"/>
      <w:bookmarkStart w:id="222" w:name="_Toc184312100"/>
      <w:bookmarkEnd w:id="222"/>
      <w:bookmarkStart w:id="223" w:name="_Toc184312125"/>
      <w:bookmarkEnd w:id="223"/>
      <w:bookmarkStart w:id="224" w:name="_Toc184310319"/>
      <w:bookmarkEnd w:id="224"/>
      <w:bookmarkStart w:id="225" w:name="_Toc184313301"/>
      <w:bookmarkEnd w:id="225"/>
      <w:bookmarkStart w:id="226" w:name="_Toc184308085"/>
      <w:bookmarkEnd w:id="226"/>
      <w:bookmarkStart w:id="227" w:name="_Toc184308058"/>
      <w:bookmarkEnd w:id="227"/>
      <w:bookmarkStart w:id="228" w:name="_Toc184312112"/>
      <w:bookmarkEnd w:id="228"/>
      <w:bookmarkStart w:id="229" w:name="_Toc184314424"/>
      <w:bookmarkEnd w:id="229"/>
      <w:bookmarkStart w:id="230" w:name="_Toc184314472"/>
      <w:bookmarkEnd w:id="230"/>
      <w:bookmarkStart w:id="231" w:name="_Toc184308069"/>
      <w:bookmarkEnd w:id="231"/>
      <w:bookmarkStart w:id="232" w:name="_Toc184308089"/>
      <w:bookmarkEnd w:id="232"/>
      <w:bookmarkStart w:id="233" w:name="_Toc184312122"/>
      <w:bookmarkEnd w:id="233"/>
      <w:bookmarkStart w:id="234" w:name="_Toc184312077"/>
      <w:bookmarkEnd w:id="234"/>
      <w:bookmarkStart w:id="235" w:name="_Toc184308053"/>
      <w:bookmarkEnd w:id="235"/>
      <w:bookmarkStart w:id="236" w:name="_Toc184313304"/>
      <w:bookmarkEnd w:id="236"/>
      <w:bookmarkStart w:id="237" w:name="_Toc184314418"/>
      <w:bookmarkEnd w:id="237"/>
      <w:bookmarkStart w:id="238" w:name="_Toc184308038"/>
      <w:bookmarkEnd w:id="238"/>
      <w:bookmarkStart w:id="239" w:name="_Toc184313308"/>
      <w:bookmarkEnd w:id="239"/>
      <w:bookmarkStart w:id="240" w:name="_Toc184314463"/>
      <w:bookmarkEnd w:id="240"/>
      <w:bookmarkStart w:id="241" w:name="_Toc184313269"/>
      <w:bookmarkEnd w:id="241"/>
      <w:bookmarkStart w:id="242" w:name="_Toc184314444"/>
      <w:bookmarkEnd w:id="242"/>
      <w:bookmarkStart w:id="243" w:name="_Toc184313267"/>
      <w:bookmarkEnd w:id="243"/>
      <w:bookmarkStart w:id="244" w:name="_Toc184308095"/>
      <w:bookmarkEnd w:id="244"/>
      <w:bookmarkStart w:id="245" w:name="_Toc184312081"/>
      <w:bookmarkEnd w:id="245"/>
      <w:bookmarkStart w:id="246" w:name="_Toc184310292"/>
      <w:bookmarkEnd w:id="246"/>
      <w:bookmarkStart w:id="247" w:name="_Toc184314436"/>
      <w:bookmarkEnd w:id="247"/>
      <w:bookmarkStart w:id="248" w:name="_Toc184313310"/>
      <w:bookmarkEnd w:id="248"/>
      <w:bookmarkStart w:id="249" w:name="_Toc184312127"/>
      <w:bookmarkEnd w:id="249"/>
      <w:bookmarkStart w:id="250" w:name="_Toc184308082"/>
      <w:bookmarkEnd w:id="250"/>
      <w:bookmarkStart w:id="251" w:name="_Toc184312111"/>
      <w:bookmarkEnd w:id="251"/>
      <w:bookmarkStart w:id="252" w:name="_Toc184312070"/>
      <w:bookmarkEnd w:id="252"/>
      <w:bookmarkStart w:id="253" w:name="_Toc184313277"/>
      <w:bookmarkEnd w:id="253"/>
      <w:bookmarkStart w:id="254" w:name="_Toc184314440"/>
      <w:bookmarkEnd w:id="254"/>
      <w:bookmarkStart w:id="255" w:name="_Toc184314417"/>
      <w:bookmarkEnd w:id="255"/>
      <w:bookmarkStart w:id="256" w:name="_Toc184314451"/>
      <w:bookmarkEnd w:id="256"/>
      <w:bookmarkStart w:id="257" w:name="_Toc184314413"/>
      <w:bookmarkEnd w:id="257"/>
      <w:bookmarkStart w:id="258" w:name="_Toc184314462"/>
      <w:bookmarkEnd w:id="258"/>
      <w:bookmarkStart w:id="259" w:name="_Toc184310335"/>
      <w:bookmarkEnd w:id="259"/>
      <w:bookmarkStart w:id="260" w:name="_Toc184313295"/>
      <w:bookmarkEnd w:id="260"/>
      <w:bookmarkStart w:id="261" w:name="_Toc184312116"/>
      <w:bookmarkEnd w:id="261"/>
      <w:bookmarkStart w:id="262" w:name="_Toc184312138"/>
      <w:bookmarkEnd w:id="262"/>
      <w:bookmarkStart w:id="263" w:name="_Toc184314455"/>
      <w:bookmarkEnd w:id="263"/>
      <w:bookmarkStart w:id="264" w:name="_Toc184313286"/>
      <w:bookmarkEnd w:id="264"/>
      <w:bookmarkStart w:id="265" w:name="_Toc184308067"/>
      <w:bookmarkEnd w:id="265"/>
      <w:bookmarkStart w:id="266" w:name="_Toc184308102"/>
      <w:bookmarkEnd w:id="266"/>
      <w:bookmarkStart w:id="267" w:name="_Toc184314466"/>
      <w:bookmarkEnd w:id="267"/>
      <w:bookmarkStart w:id="268" w:name="_Toc184313252"/>
      <w:bookmarkEnd w:id="268"/>
      <w:bookmarkStart w:id="269" w:name="_Toc184310273"/>
      <w:bookmarkEnd w:id="269"/>
      <w:bookmarkStart w:id="270" w:name="_Toc184312095"/>
      <w:bookmarkEnd w:id="270"/>
      <w:bookmarkStart w:id="271" w:name="_Toc184312117"/>
      <w:bookmarkEnd w:id="271"/>
      <w:bookmarkStart w:id="272" w:name="_Toc184310331"/>
      <w:bookmarkEnd w:id="272"/>
      <w:bookmarkStart w:id="273" w:name="_Toc184310289"/>
      <w:bookmarkEnd w:id="273"/>
      <w:bookmarkStart w:id="274" w:name="_Toc184314453"/>
      <w:bookmarkEnd w:id="274"/>
      <w:bookmarkStart w:id="275" w:name="_Toc184310322"/>
      <w:bookmarkEnd w:id="275"/>
      <w:bookmarkStart w:id="276" w:name="_Toc184310301"/>
      <w:bookmarkEnd w:id="276"/>
      <w:bookmarkStart w:id="277" w:name="_Toc184314416"/>
      <w:bookmarkEnd w:id="277"/>
      <w:bookmarkStart w:id="278" w:name="_Toc184310338"/>
      <w:bookmarkEnd w:id="278"/>
      <w:bookmarkStart w:id="279" w:name="_Toc184310312"/>
      <w:bookmarkEnd w:id="279"/>
      <w:bookmarkStart w:id="280" w:name="_Toc184313289"/>
      <w:bookmarkEnd w:id="280"/>
      <w:bookmarkStart w:id="281" w:name="_Toc184310313"/>
      <w:bookmarkEnd w:id="281"/>
      <w:bookmarkStart w:id="282" w:name="_Toc184312086"/>
      <w:bookmarkEnd w:id="282"/>
      <w:bookmarkStart w:id="283" w:name="_Toc184313276"/>
      <w:bookmarkEnd w:id="283"/>
      <w:bookmarkStart w:id="284" w:name="_Toc184312102"/>
      <w:bookmarkEnd w:id="284"/>
      <w:bookmarkStart w:id="285" w:name="_Toc184312107"/>
      <w:bookmarkEnd w:id="285"/>
      <w:bookmarkStart w:id="286" w:name="_Toc184310286"/>
      <w:bookmarkEnd w:id="286"/>
      <w:bookmarkStart w:id="287" w:name="_Toc184313260"/>
      <w:bookmarkEnd w:id="287"/>
      <w:bookmarkStart w:id="288" w:name="_Toc184314477"/>
      <w:bookmarkEnd w:id="288"/>
      <w:bookmarkStart w:id="289" w:name="_Toc184312079"/>
      <w:bookmarkEnd w:id="289"/>
      <w:bookmarkStart w:id="290" w:name="_Toc184313255"/>
      <w:bookmarkEnd w:id="290"/>
      <w:bookmarkStart w:id="291" w:name="_Toc184310325"/>
      <w:bookmarkEnd w:id="291"/>
      <w:bookmarkStart w:id="292" w:name="_Toc184312087"/>
      <w:bookmarkEnd w:id="292"/>
      <w:bookmarkStart w:id="293" w:name="_Toc184313271"/>
      <w:bookmarkEnd w:id="293"/>
      <w:bookmarkStart w:id="294" w:name="_Toc184308041"/>
      <w:bookmarkEnd w:id="294"/>
      <w:bookmarkStart w:id="295" w:name="_Toc184312124"/>
      <w:bookmarkEnd w:id="295"/>
      <w:bookmarkStart w:id="296" w:name="_Toc184312098"/>
      <w:bookmarkEnd w:id="296"/>
      <w:bookmarkStart w:id="297" w:name="_Toc184314481"/>
      <w:bookmarkEnd w:id="297"/>
      <w:bookmarkStart w:id="298" w:name="_Toc184310277"/>
      <w:bookmarkEnd w:id="298"/>
      <w:bookmarkStart w:id="299" w:name="_Toc184312139"/>
      <w:bookmarkEnd w:id="299"/>
      <w:bookmarkStart w:id="300" w:name="_Toc184314441"/>
      <w:bookmarkEnd w:id="300"/>
      <w:bookmarkStart w:id="301" w:name="_Toc184310324"/>
      <w:bookmarkEnd w:id="301"/>
      <w:bookmarkStart w:id="302" w:name="_Toc184314427"/>
      <w:bookmarkEnd w:id="302"/>
      <w:bookmarkStart w:id="303" w:name="_Toc184313245"/>
      <w:bookmarkEnd w:id="303"/>
      <w:bookmarkStart w:id="304" w:name="_Toc184308039"/>
      <w:bookmarkEnd w:id="304"/>
      <w:bookmarkStart w:id="305" w:name="_Toc184310307"/>
      <w:bookmarkEnd w:id="305"/>
      <w:bookmarkStart w:id="306" w:name="_Toc184314482"/>
      <w:bookmarkEnd w:id="306"/>
      <w:bookmarkStart w:id="307" w:name="_Toc184314420"/>
      <w:bookmarkEnd w:id="307"/>
      <w:bookmarkStart w:id="308" w:name="_Toc184312096"/>
      <w:bookmarkEnd w:id="308"/>
      <w:bookmarkStart w:id="309" w:name="_Toc184308096"/>
      <w:bookmarkEnd w:id="309"/>
      <w:bookmarkStart w:id="310" w:name="_Toc184313306"/>
      <w:bookmarkEnd w:id="310"/>
      <w:bookmarkStart w:id="311" w:name="_Toc184314442"/>
      <w:bookmarkEnd w:id="311"/>
      <w:bookmarkStart w:id="312" w:name="_Toc184310299"/>
      <w:bookmarkEnd w:id="312"/>
      <w:bookmarkStart w:id="313" w:name="_Toc184313282"/>
      <w:bookmarkEnd w:id="313"/>
      <w:bookmarkStart w:id="314" w:name="_Toc184314419"/>
      <w:bookmarkEnd w:id="314"/>
      <w:bookmarkStart w:id="315" w:name="_Toc184313254"/>
      <w:bookmarkEnd w:id="315"/>
      <w:bookmarkStart w:id="316" w:name="_Toc184312075"/>
      <w:bookmarkEnd w:id="316"/>
      <w:bookmarkStart w:id="317" w:name="_Toc184310287"/>
      <w:bookmarkEnd w:id="317"/>
      <w:bookmarkStart w:id="318" w:name="_Toc184310318"/>
      <w:bookmarkEnd w:id="318"/>
      <w:bookmarkStart w:id="319" w:name="_Toc184312109"/>
      <w:bookmarkEnd w:id="319"/>
      <w:bookmarkStart w:id="320" w:name="_Toc184308093"/>
      <w:bookmarkEnd w:id="320"/>
      <w:bookmarkStart w:id="321" w:name="_Toc184308063"/>
      <w:bookmarkEnd w:id="321"/>
      <w:bookmarkStart w:id="322" w:name="_Toc184314412"/>
      <w:bookmarkEnd w:id="322"/>
      <w:bookmarkStart w:id="323" w:name="_Toc184314447"/>
      <w:bookmarkEnd w:id="323"/>
      <w:bookmarkStart w:id="324" w:name="_Toc184310275"/>
      <w:bookmarkEnd w:id="324"/>
      <w:bookmarkStart w:id="325" w:name="_Toc184313278"/>
      <w:bookmarkEnd w:id="325"/>
      <w:bookmarkStart w:id="326" w:name="_Toc184313309"/>
      <w:bookmarkEnd w:id="326"/>
      <w:bookmarkStart w:id="327" w:name="_Toc184314425"/>
      <w:bookmarkEnd w:id="327"/>
      <w:bookmarkStart w:id="328" w:name="_Toc184308081"/>
      <w:bookmarkEnd w:id="328"/>
      <w:bookmarkStart w:id="329" w:name="_Toc184312103"/>
      <w:bookmarkEnd w:id="329"/>
      <w:bookmarkStart w:id="330" w:name="_Toc184313246"/>
      <w:bookmarkEnd w:id="330"/>
      <w:bookmarkStart w:id="331" w:name="_Toc184314476"/>
      <w:bookmarkEnd w:id="331"/>
      <w:bookmarkStart w:id="332" w:name="_Toc184314471"/>
      <w:bookmarkEnd w:id="332"/>
      <w:bookmarkStart w:id="333" w:name="_Toc184312136"/>
      <w:bookmarkEnd w:id="333"/>
      <w:bookmarkStart w:id="334" w:name="_Toc184313258"/>
      <w:bookmarkEnd w:id="334"/>
      <w:bookmarkStart w:id="335" w:name="_Toc184312076"/>
      <w:bookmarkEnd w:id="335"/>
      <w:bookmarkStart w:id="336" w:name="_Toc184310310"/>
      <w:bookmarkEnd w:id="336"/>
      <w:bookmarkStart w:id="337" w:name="_Toc184313248"/>
      <w:bookmarkEnd w:id="337"/>
      <w:bookmarkStart w:id="338" w:name="_Toc184313285"/>
      <w:bookmarkEnd w:id="338"/>
      <w:bookmarkStart w:id="339" w:name="_Toc184312067"/>
      <w:bookmarkEnd w:id="339"/>
      <w:bookmarkStart w:id="340" w:name="_Toc184312092"/>
      <w:bookmarkEnd w:id="340"/>
      <w:bookmarkStart w:id="341" w:name="_Toc184312118"/>
      <w:bookmarkEnd w:id="341"/>
      <w:bookmarkStart w:id="342" w:name="_Toc184314449"/>
      <w:bookmarkEnd w:id="342"/>
      <w:bookmarkStart w:id="343" w:name="_Toc184313265"/>
      <w:bookmarkEnd w:id="343"/>
      <w:bookmarkStart w:id="344" w:name="_Toc184308042"/>
      <w:bookmarkEnd w:id="344"/>
      <w:bookmarkStart w:id="345" w:name="_Toc184313281"/>
      <w:bookmarkEnd w:id="345"/>
      <w:bookmarkStart w:id="346" w:name="_Toc184310288"/>
      <w:bookmarkEnd w:id="346"/>
      <w:bookmarkStart w:id="347" w:name="_Toc184312119"/>
      <w:bookmarkEnd w:id="347"/>
      <w:bookmarkStart w:id="348" w:name="_Toc184312108"/>
      <w:bookmarkEnd w:id="348"/>
      <w:bookmarkStart w:id="349" w:name="_Toc184312083"/>
      <w:bookmarkEnd w:id="349"/>
      <w:bookmarkStart w:id="350" w:name="_Toc184313283"/>
      <w:bookmarkEnd w:id="350"/>
      <w:bookmarkStart w:id="351" w:name="_Toc184313305"/>
      <w:bookmarkEnd w:id="351"/>
      <w:bookmarkStart w:id="352" w:name="_Toc184314450"/>
      <w:bookmarkEnd w:id="352"/>
      <w:bookmarkStart w:id="353" w:name="_Toc184310334"/>
      <w:bookmarkEnd w:id="353"/>
      <w:bookmarkStart w:id="354" w:name="_Toc184313299"/>
      <w:bookmarkEnd w:id="354"/>
      <w:bookmarkStart w:id="355" w:name="_Toc184310326"/>
      <w:bookmarkEnd w:id="355"/>
      <w:bookmarkStart w:id="356" w:name="_Toc184310282"/>
      <w:bookmarkEnd w:id="356"/>
      <w:bookmarkStart w:id="357" w:name="_Toc184312069"/>
      <w:bookmarkEnd w:id="357"/>
      <w:bookmarkStart w:id="358" w:name="_Toc184308087"/>
      <w:bookmarkEnd w:id="358"/>
      <w:bookmarkStart w:id="359" w:name="_Toc184312082"/>
      <w:bookmarkEnd w:id="359"/>
      <w:bookmarkStart w:id="360" w:name="_Toc184312101"/>
      <w:bookmarkEnd w:id="360"/>
      <w:bookmarkStart w:id="361" w:name="_Toc184313302"/>
      <w:bookmarkEnd w:id="361"/>
      <w:bookmarkStart w:id="362" w:name="_Toc184308071"/>
      <w:bookmarkEnd w:id="362"/>
      <w:bookmarkStart w:id="363" w:name="_Toc184308045"/>
      <w:bookmarkEnd w:id="363"/>
      <w:bookmarkStart w:id="364" w:name="_Toc184308075"/>
      <w:bookmarkEnd w:id="364"/>
      <w:bookmarkStart w:id="365" w:name="_Toc184312088"/>
      <w:bookmarkEnd w:id="365"/>
      <w:bookmarkStart w:id="366" w:name="_Toc184312094"/>
      <w:bookmarkEnd w:id="366"/>
      <w:bookmarkStart w:id="367" w:name="_Toc184310300"/>
      <w:bookmarkEnd w:id="367"/>
      <w:bookmarkStart w:id="368" w:name="_Toc184310295"/>
      <w:bookmarkEnd w:id="368"/>
      <w:bookmarkStart w:id="369" w:name="_Toc184308046"/>
      <w:bookmarkEnd w:id="369"/>
      <w:bookmarkStart w:id="370" w:name="_Toc184310317"/>
      <w:bookmarkEnd w:id="370"/>
      <w:bookmarkStart w:id="371" w:name="_Toc184312080"/>
      <w:bookmarkEnd w:id="371"/>
      <w:bookmarkStart w:id="372" w:name="_Toc184310315"/>
      <w:bookmarkEnd w:id="372"/>
      <w:bookmarkStart w:id="373" w:name="_Toc184314411"/>
      <w:bookmarkEnd w:id="373"/>
      <w:bookmarkStart w:id="374" w:name="_Toc184310314"/>
      <w:bookmarkEnd w:id="374"/>
      <w:bookmarkStart w:id="375" w:name="_Toc184308047"/>
      <w:bookmarkEnd w:id="375"/>
      <w:bookmarkStart w:id="376" w:name="_Toc184312126"/>
      <w:bookmarkEnd w:id="376"/>
      <w:bookmarkStart w:id="377" w:name="_Toc184308048"/>
      <w:bookmarkEnd w:id="377"/>
      <w:bookmarkStart w:id="378" w:name="_Toc184310293"/>
      <w:bookmarkEnd w:id="378"/>
      <w:bookmarkStart w:id="379" w:name="_Toc184312134"/>
      <w:bookmarkEnd w:id="379"/>
      <w:bookmarkStart w:id="380" w:name="_Toc184314464"/>
      <w:bookmarkEnd w:id="380"/>
      <w:bookmarkStart w:id="381" w:name="_Toc184313287"/>
      <w:bookmarkEnd w:id="381"/>
      <w:bookmarkStart w:id="382" w:name="_Toc184308043"/>
      <w:bookmarkEnd w:id="382"/>
      <w:bookmarkStart w:id="383" w:name="_Toc184312104"/>
      <w:bookmarkEnd w:id="383"/>
      <w:bookmarkStart w:id="384" w:name="_Toc184308101"/>
      <w:bookmarkEnd w:id="384"/>
      <w:bookmarkStart w:id="385" w:name="_Toc184312078"/>
      <w:bookmarkEnd w:id="385"/>
      <w:bookmarkStart w:id="386" w:name="_Toc184308100"/>
      <w:bookmarkEnd w:id="386"/>
      <w:bookmarkStart w:id="387" w:name="_Toc184314475"/>
      <w:bookmarkEnd w:id="387"/>
      <w:bookmarkStart w:id="388" w:name="_Toc184308056"/>
      <w:bookmarkEnd w:id="388"/>
      <w:bookmarkStart w:id="389" w:name="_Toc184308098"/>
      <w:bookmarkEnd w:id="389"/>
      <w:bookmarkStart w:id="390" w:name="_Toc184313297"/>
      <w:bookmarkEnd w:id="390"/>
      <w:bookmarkStart w:id="391" w:name="_Toc184310290"/>
      <w:bookmarkEnd w:id="391"/>
      <w:bookmarkStart w:id="392" w:name="_Toc184310278"/>
      <w:bookmarkEnd w:id="392"/>
      <w:bookmarkStart w:id="393" w:name="_Toc184308061"/>
      <w:bookmarkEnd w:id="393"/>
      <w:bookmarkStart w:id="394" w:name="_Toc184308068"/>
      <w:bookmarkEnd w:id="394"/>
      <w:bookmarkStart w:id="395" w:name="_Toc184314437"/>
      <w:bookmarkEnd w:id="395"/>
      <w:r>
        <w:rPr>
          <w:rFonts w:hint="eastAsia" w:ascii="宋体" w:hAnsi="宋体" w:cs="宋体"/>
          <w:b/>
          <w:color w:val="auto"/>
          <w:sz w:val="36"/>
          <w:szCs w:val="36"/>
          <w:highlight w:val="none"/>
        </w:rPr>
        <w:t xml:space="preserve">  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86"/>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778" w:type="dxa"/>
            <w:vAlign w:val="center"/>
          </w:tcPr>
          <w:p>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7886" w:type="dxa"/>
            <w:vAlign w:val="center"/>
          </w:tcPr>
          <w:p>
            <w:pPr>
              <w:spacing w:line="276"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评</w:t>
            </w:r>
            <w:r>
              <w:rPr>
                <w:rFonts w:hint="eastAsia" w:ascii="宋体" w:hAnsi="宋体" w:cs="宋体"/>
                <w:b/>
                <w:bCs/>
                <w:color w:val="auto"/>
                <w:sz w:val="24"/>
                <w:szCs w:val="24"/>
                <w:highlight w:val="none"/>
                <w:lang w:val="en-US" w:eastAsia="zh-CN"/>
              </w:rPr>
              <w:t>标标准</w:t>
            </w:r>
          </w:p>
        </w:tc>
        <w:tc>
          <w:tcPr>
            <w:tcW w:w="822" w:type="dxa"/>
            <w:vAlign w:val="top"/>
          </w:tcPr>
          <w:p>
            <w:pPr>
              <w:widowControl/>
              <w:spacing w:line="276"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886" w:type="dxa"/>
            <w:vAlign w:val="top"/>
          </w:tcPr>
          <w:p>
            <w:pPr>
              <w:keepNext w:val="0"/>
              <w:keepLines w:val="0"/>
              <w:pageBreakBefore w:val="0"/>
              <w:kinsoku/>
              <w:wordWrap/>
              <w:overflowPunct/>
              <w:topLinePunct w:val="0"/>
              <w:autoSpaceDE/>
              <w:autoSpaceDN/>
              <w:bidi w:val="0"/>
              <w:snapToGrid w:val="0"/>
              <w:spacing w:line="288" w:lineRule="auto"/>
              <w:ind w:firstLine="480" w:firstLineChars="200"/>
              <w:jc w:val="left"/>
              <w:textAlignment w:val="auto"/>
              <w:outlineLvl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有效投标报价的最低价作为评标基准价，其最低报价为满分；按［投标报价得分=（评标基准价/投标报价）*30］的计算公式计算。</w:t>
            </w:r>
          </w:p>
          <w:p>
            <w:pPr>
              <w:keepNext w:val="0"/>
              <w:keepLines w:val="0"/>
              <w:pageBreakBefore w:val="0"/>
              <w:widowControl/>
              <w:shd w:val="clear" w:color="auto" w:fill="FFFFFF"/>
              <w:kinsoku/>
              <w:wordWrap/>
              <w:overflowPunct/>
              <w:topLinePunct w:val="0"/>
              <w:autoSpaceDE/>
              <w:autoSpaceDN/>
              <w:bidi w:val="0"/>
              <w:adjustRightInd/>
              <w:snapToGrid w:val="0"/>
              <w:spacing w:line="288" w:lineRule="auto"/>
              <w:ind w:firstLine="420"/>
              <w:jc w:val="left"/>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spacing w:line="288" w:lineRule="auto"/>
              <w:ind w:firstLine="420" w:firstLineChars="0"/>
              <w:jc w:val="left"/>
              <w:textAlignment w:val="auto"/>
              <w:rPr>
                <w:rFonts w:hint="eastAsia" w:ascii="宋体" w:hAnsi="宋体" w:cs="宋体"/>
                <w:color w:val="auto"/>
                <w:kern w:val="0"/>
                <w:sz w:val="24"/>
                <w:szCs w:val="24"/>
                <w:highlight w:val="none"/>
                <w:lang w:eastAsia="zh-CN"/>
              </w:rPr>
            </w:pPr>
            <w:r>
              <w:rPr>
                <w:rFonts w:cs="仿宋_GB2312" w:asciiTheme="minorEastAsia" w:hAnsiTheme="minorEastAsia" w:eastAsiaTheme="minorEastAsia"/>
                <w:color w:val="auto"/>
                <w:sz w:val="24"/>
                <w:highlight w:val="none"/>
              </w:rPr>
              <w:t>因落实政府采购政策</w:t>
            </w:r>
            <w:r>
              <w:rPr>
                <w:rFonts w:hint="eastAsia" w:cs="仿宋_GB2312" w:asciiTheme="minorEastAsia" w:hAnsiTheme="minorEastAsia" w:eastAsiaTheme="minorEastAsia"/>
                <w:color w:val="auto"/>
                <w:sz w:val="24"/>
                <w:highlight w:val="none"/>
              </w:rPr>
              <w:t>需要</w:t>
            </w:r>
            <w:r>
              <w:rPr>
                <w:rFonts w:cs="仿宋_GB2312" w:asciiTheme="minorEastAsia" w:hAnsiTheme="minorEastAsia" w:eastAsiaTheme="minorEastAsia"/>
                <w:color w:val="auto"/>
                <w:sz w:val="24"/>
                <w:highlight w:val="none"/>
              </w:rPr>
              <w:t>进行价格调整的，以调整后的价格计算评标基准价和投标报价。</w:t>
            </w:r>
            <w:r>
              <w:rPr>
                <w:rFonts w:hint="eastAsia" w:cs="仿宋_GB2312" w:asciiTheme="minorEastAsia" w:hAnsiTheme="minorEastAsia" w:eastAsiaTheme="minorEastAsia"/>
                <w:color w:val="auto"/>
                <w:sz w:val="24"/>
                <w:highlight w:val="none"/>
              </w:rPr>
              <w:t>投标报价出现异常低价时，有权要求投标供应商对投标报价的详细组成、投标设备的供应渠道等事项作出书面说明，必要时提交相关证明材料，确认其投标报价是否有效。</w:t>
            </w:r>
          </w:p>
        </w:tc>
        <w:tc>
          <w:tcPr>
            <w:tcW w:w="822" w:type="dxa"/>
            <w:vAlign w:val="center"/>
          </w:tcPr>
          <w:p>
            <w:pPr>
              <w:keepNext w:val="0"/>
              <w:keepLines w:val="0"/>
              <w:pageBreakBefore w:val="0"/>
              <w:kinsoku/>
              <w:wordWrap/>
              <w:overflowPunct/>
              <w:topLinePunct w:val="0"/>
              <w:autoSpaceDE/>
              <w:autoSpaceDN/>
              <w:bidi w:val="0"/>
              <w:snapToGrid w:val="0"/>
              <w:spacing w:line="288" w:lineRule="auto"/>
              <w:ind w:firstLine="120" w:firstLineChars="50"/>
              <w:textAlignment w:val="auto"/>
              <w:outlineLvl w:val="0"/>
              <w:rPr>
                <w:rFonts w:hint="eastAsia" w:ascii="宋体" w:hAnsi="宋体" w:cs="宋体"/>
                <w:color w:val="auto"/>
                <w:sz w:val="24"/>
                <w:szCs w:val="24"/>
                <w:highlight w:val="none"/>
              </w:rPr>
            </w:pPr>
            <w:r>
              <w:rPr>
                <w:rFonts w:hint="eastAsia" w:cs="宋体" w:asciiTheme="majorEastAsia" w:hAnsiTheme="majorEastAsia" w:eastAsiaTheme="majorEastAsia"/>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886" w:type="dxa"/>
            <w:vAlign w:val="top"/>
          </w:tcPr>
          <w:p>
            <w:pPr>
              <w:tabs>
                <w:tab w:val="left" w:pos="360"/>
              </w:tabs>
              <w:spacing w:line="276" w:lineRule="auto"/>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客观分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投标供应商2020年1月1日以来具有类似</w:t>
            </w:r>
            <w:r>
              <w:rPr>
                <w:rFonts w:hint="eastAsia" w:ascii="宋体" w:hAnsi="宋体" w:cs="宋体"/>
                <w:color w:val="auto"/>
                <w:kern w:val="0"/>
                <w:sz w:val="24"/>
                <w:szCs w:val="24"/>
                <w:highlight w:val="none"/>
                <w:lang w:val="en-US" w:eastAsia="zh-CN"/>
              </w:rPr>
              <w:t>智慧消防或相关</w:t>
            </w: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实施</w:t>
            </w:r>
            <w:r>
              <w:rPr>
                <w:rFonts w:hint="eastAsia" w:ascii="宋体" w:hAnsi="宋体" w:cs="宋体"/>
                <w:color w:val="auto"/>
                <w:kern w:val="0"/>
                <w:sz w:val="24"/>
                <w:szCs w:val="24"/>
                <w:highlight w:val="none"/>
              </w:rPr>
              <w:t>业绩，每个1分，最高得3分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提供</w:t>
            </w:r>
            <w:r>
              <w:rPr>
                <w:rFonts w:hint="eastAsia" w:ascii="宋体" w:hAnsi="宋体" w:cs="宋体"/>
                <w:color w:val="auto"/>
                <w:kern w:val="0"/>
                <w:sz w:val="24"/>
                <w:szCs w:val="24"/>
                <w:highlight w:val="none"/>
                <w:lang w:val="en-US" w:eastAsia="zh-CN"/>
              </w:rPr>
              <w:t>项目（需体现主要内容包含智慧消防相关内容）</w:t>
            </w:r>
            <w:r>
              <w:rPr>
                <w:rFonts w:hint="eastAsia" w:ascii="宋体" w:hAnsi="宋体" w:cs="宋体"/>
                <w:color w:val="auto"/>
                <w:kern w:val="0"/>
                <w:sz w:val="24"/>
                <w:szCs w:val="24"/>
                <w:highlight w:val="none"/>
              </w:rPr>
              <w:t>合同或验收报告等有效证明材料</w:t>
            </w:r>
            <w:r>
              <w:rPr>
                <w:rFonts w:hint="eastAsia" w:ascii="宋体" w:hAnsi="宋体" w:cs="宋体"/>
                <w:bCs/>
                <w:color w:val="auto"/>
                <w:sz w:val="24"/>
                <w:szCs w:val="24"/>
                <w:highlight w:val="none"/>
                <w:lang w:val="zh-CN"/>
              </w:rPr>
              <w:t>复印件加盖公章</w:t>
            </w:r>
            <w:r>
              <w:rPr>
                <w:rFonts w:hint="eastAsia" w:ascii="宋体" w:hAnsi="宋体" w:cs="宋体"/>
                <w:color w:val="auto"/>
                <w:kern w:val="0"/>
                <w:sz w:val="24"/>
                <w:szCs w:val="24"/>
                <w:highlight w:val="none"/>
              </w:rPr>
              <w:t>，未提供不得分。</w:t>
            </w:r>
          </w:p>
        </w:tc>
        <w:tc>
          <w:tcPr>
            <w:tcW w:w="822" w:type="dxa"/>
            <w:vAlign w:val="center"/>
          </w:tcPr>
          <w:p>
            <w:pPr>
              <w:widowControl/>
              <w:spacing w:line="276"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886" w:type="dxa"/>
            <w:vAlign w:val="top"/>
          </w:tcPr>
          <w:p>
            <w:pPr>
              <w:tabs>
                <w:tab w:val="left" w:pos="360"/>
              </w:tabs>
              <w:spacing w:line="276"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客观分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投</w:t>
            </w:r>
            <w:r>
              <w:rPr>
                <w:rFonts w:hint="eastAsia" w:ascii="宋体" w:hAnsi="宋体" w:cs="宋体"/>
                <w:color w:val="auto"/>
                <w:sz w:val="24"/>
                <w:szCs w:val="24"/>
                <w:highlight w:val="none"/>
              </w:rPr>
              <w:t>标</w:t>
            </w:r>
            <w:r>
              <w:rPr>
                <w:rFonts w:hint="eastAsia" w:ascii="宋体" w:hAnsi="宋体" w:cs="宋体"/>
                <w:color w:val="auto"/>
                <w:kern w:val="0"/>
                <w:sz w:val="24"/>
                <w:szCs w:val="24"/>
                <w:highlight w:val="none"/>
              </w:rPr>
              <w:t>供应商</w:t>
            </w:r>
            <w:r>
              <w:rPr>
                <w:rFonts w:hint="eastAsia" w:ascii="宋体" w:hAnsi="宋体" w:cs="宋体"/>
                <w:color w:val="auto"/>
                <w:sz w:val="24"/>
                <w:szCs w:val="24"/>
                <w:highlight w:val="none"/>
              </w:rPr>
              <w:t>取得质量管理体系、</w:t>
            </w:r>
            <w:r>
              <w:rPr>
                <w:rFonts w:hint="eastAsia" w:ascii="宋体" w:hAnsi="宋体" w:cs="宋体"/>
                <w:color w:val="auto"/>
                <w:sz w:val="24"/>
                <w:szCs w:val="24"/>
                <w:highlight w:val="none"/>
                <w:lang w:val="en-US" w:eastAsia="zh-CN"/>
              </w:rPr>
              <w:t>环境管理体系</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职业健康安全管理体系</w:t>
            </w:r>
            <w:r>
              <w:rPr>
                <w:rFonts w:hint="eastAsia" w:ascii="宋体" w:hAnsi="宋体" w:cs="宋体"/>
                <w:color w:val="auto"/>
                <w:sz w:val="24"/>
                <w:szCs w:val="24"/>
                <w:highlight w:val="none"/>
              </w:rPr>
              <w:t>认证的，每证1分，最高得3分，提供相关证书复印件加盖公章，未提供不得分。</w:t>
            </w:r>
          </w:p>
        </w:tc>
        <w:tc>
          <w:tcPr>
            <w:tcW w:w="822" w:type="dxa"/>
            <w:vAlign w:val="center"/>
          </w:tcPr>
          <w:p>
            <w:pPr>
              <w:widowControl/>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886" w:type="dxa"/>
            <w:vAlign w:val="top"/>
          </w:tcPr>
          <w:p>
            <w:pPr>
              <w:tabs>
                <w:tab w:val="left" w:pos="360"/>
              </w:tabs>
              <w:spacing w:line="276" w:lineRule="auto"/>
              <w:jc w:val="left"/>
              <w:rPr>
                <w:rFonts w:hint="eastAsia" w:ascii="宋体" w:hAnsi="宋体" w:cs="宋体"/>
                <w:bCs/>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客观分</w:t>
            </w:r>
            <w:r>
              <w:rPr>
                <w:rFonts w:hint="eastAsia" w:ascii="宋体" w:hAnsi="宋体" w:cs="宋体"/>
                <w:color w:val="auto"/>
                <w:kern w:val="0"/>
                <w:sz w:val="24"/>
                <w:szCs w:val="24"/>
                <w:highlight w:val="none"/>
                <w:lang w:eastAsia="zh-CN"/>
              </w:rPr>
              <w:t>】</w:t>
            </w:r>
            <w:r>
              <w:rPr>
                <w:rFonts w:hint="eastAsia" w:ascii="宋体" w:hAnsi="宋体" w:cs="宋体"/>
                <w:bCs/>
                <w:color w:val="auto"/>
                <w:kern w:val="0"/>
                <w:sz w:val="24"/>
                <w:szCs w:val="24"/>
                <w:highlight w:val="none"/>
              </w:rPr>
              <w:t>投标货物优势：</w:t>
            </w:r>
          </w:p>
          <w:p>
            <w:pPr>
              <w:tabs>
                <w:tab w:val="left" w:pos="360"/>
              </w:tabs>
              <w:spacing w:line="276" w:lineRule="auto"/>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（1）主要产品列入财政部公布的《关于印发节能产品政府采购品目清单的通知》的优先采购品目的（非强制采购类目）得</w:t>
            </w:r>
            <w:r>
              <w:rPr>
                <w:rFonts w:hint="eastAsia" w:ascii="宋体" w:hAnsi="宋体" w:cs="宋体"/>
                <w:bCs/>
                <w:color w:val="auto"/>
                <w:kern w:val="0"/>
                <w:sz w:val="24"/>
                <w:szCs w:val="24"/>
                <w:highlight w:val="none"/>
                <w:lang w:val="en-US" w:eastAsia="zh-CN"/>
              </w:rPr>
              <w:t>0.5</w:t>
            </w:r>
            <w:r>
              <w:rPr>
                <w:rFonts w:hint="eastAsia" w:ascii="宋体" w:hAnsi="宋体" w:cs="宋体"/>
                <w:bCs/>
                <w:color w:val="auto"/>
                <w:kern w:val="0"/>
                <w:sz w:val="24"/>
                <w:szCs w:val="24"/>
                <w:highlight w:val="none"/>
              </w:rPr>
              <w:t>分；</w:t>
            </w:r>
          </w:p>
          <w:p>
            <w:pPr>
              <w:tabs>
                <w:tab w:val="left" w:pos="360"/>
              </w:tabs>
              <w:spacing w:line="276" w:lineRule="auto"/>
              <w:jc w:val="left"/>
              <w:rPr>
                <w:rFonts w:hint="eastAsia" w:ascii="宋体" w:hAnsi="宋体" w:cs="宋体"/>
                <w:color w:val="auto"/>
                <w:kern w:val="0"/>
                <w:sz w:val="24"/>
                <w:szCs w:val="24"/>
                <w:highlight w:val="none"/>
              </w:rPr>
            </w:pPr>
            <w:r>
              <w:rPr>
                <w:rFonts w:hint="eastAsia" w:ascii="宋体" w:hAnsi="宋体" w:cs="宋体"/>
                <w:bCs/>
                <w:color w:val="auto"/>
                <w:kern w:val="0"/>
                <w:sz w:val="24"/>
                <w:szCs w:val="24"/>
                <w:highlight w:val="none"/>
              </w:rPr>
              <w:t>（2）投标货物优势主要产品列入财政部公布的《关于印发环境标志产品政府采购品目清单的通知》得</w:t>
            </w:r>
            <w:r>
              <w:rPr>
                <w:rFonts w:hint="eastAsia" w:ascii="宋体" w:hAnsi="宋体" w:cs="宋体"/>
                <w:bCs/>
                <w:color w:val="auto"/>
                <w:kern w:val="0"/>
                <w:sz w:val="24"/>
                <w:szCs w:val="24"/>
                <w:highlight w:val="none"/>
                <w:lang w:val="en-US" w:eastAsia="zh-CN"/>
              </w:rPr>
              <w:t>0.5</w:t>
            </w:r>
            <w:r>
              <w:rPr>
                <w:rFonts w:hint="eastAsia" w:ascii="宋体" w:hAnsi="宋体" w:cs="宋体"/>
                <w:bCs/>
                <w:color w:val="auto"/>
                <w:kern w:val="0"/>
                <w:sz w:val="24"/>
                <w:szCs w:val="24"/>
                <w:highlight w:val="none"/>
              </w:rPr>
              <w:t>分。</w:t>
            </w:r>
          </w:p>
          <w:p>
            <w:pPr>
              <w:tabs>
                <w:tab w:val="left" w:pos="360"/>
              </w:tabs>
              <w:spacing w:line="276" w:lineRule="auto"/>
              <w:jc w:val="left"/>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提供产品有效节能/环保证书复印件加盖公章，未提供不得分。</w:t>
            </w:r>
          </w:p>
        </w:tc>
        <w:tc>
          <w:tcPr>
            <w:tcW w:w="822" w:type="dxa"/>
            <w:vAlign w:val="center"/>
          </w:tcPr>
          <w:p>
            <w:pPr>
              <w:widowControl/>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886" w:type="dxa"/>
            <w:vAlign w:val="center"/>
          </w:tcPr>
          <w:p>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客观分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投标产品与需求的吻合程度：</w:t>
            </w:r>
          </w:p>
          <w:p>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主要参考投标产品的《技术偏离表》及主要技术说明情况、佐证材料等证明材料。设备指标参数全部满足无偏离，得</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val="en-US" w:eastAsia="zh-CN"/>
              </w:rPr>
              <w:t>带</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重要指标参数发生负偏离一项扣2分，普通指标参数发生负偏离一项</w:t>
            </w:r>
            <w:r>
              <w:rPr>
                <w:rFonts w:hint="eastAsia" w:ascii="宋体" w:hAnsi="宋体" w:cs="宋体"/>
                <w:color w:val="auto"/>
                <w:kern w:val="0"/>
                <w:sz w:val="24"/>
                <w:szCs w:val="24"/>
                <w:highlight w:val="none"/>
              </w:rPr>
              <w:t>扣1分，扣完为止。</w:t>
            </w:r>
          </w:p>
          <w:p>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注：《技术偏离表》与佐证材料不一致时，以佐证材料为准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佐证材料型号与投标型号不一致，佐证材料无效</w:t>
            </w:r>
            <w:r>
              <w:rPr>
                <w:rFonts w:hint="eastAsia" w:ascii="宋体" w:hAnsi="宋体" w:cs="宋体"/>
                <w:color w:val="auto"/>
                <w:kern w:val="0"/>
                <w:sz w:val="24"/>
                <w:szCs w:val="24"/>
                <w:highlight w:val="none"/>
              </w:rPr>
              <w:t>。</w:t>
            </w:r>
          </w:p>
          <w:p>
            <w:pPr>
              <w:numPr>
                <w:ilvl w:val="0"/>
                <w:numId w:val="0"/>
              </w:numPr>
              <w:spacing w:line="276" w:lineRule="auto"/>
              <w:ind w:left="0" w:leftChars="0" w:firstLine="0" w:firstLineChars="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Ansi="宋体"/>
                <w:color w:val="auto"/>
                <w:sz w:val="24"/>
                <w:highlight w:val="none"/>
              </w:rPr>
              <w:t>智慧消防安全监管系统</w:t>
            </w:r>
            <w:r>
              <w:rPr>
                <w:rFonts w:hint="eastAsia" w:hAnsi="宋体" w:eastAsia="宋体" w:cs="Times New Roman"/>
                <w:color w:val="auto"/>
                <w:sz w:val="24"/>
                <w:highlight w:val="none"/>
                <w:lang w:val="en-US" w:eastAsia="zh-CN"/>
              </w:rPr>
              <w:t>具有</w:t>
            </w:r>
            <w:r>
              <w:rPr>
                <w:rFonts w:hint="eastAsia" w:hAnsi="宋体" w:cs="Times New Roman"/>
                <w:color w:val="auto"/>
                <w:sz w:val="24"/>
                <w:highlight w:val="none"/>
                <w:lang w:val="en-US" w:eastAsia="zh-CN"/>
              </w:rPr>
              <w:t>取得二级以上等保测评证书得2分</w:t>
            </w:r>
            <w:r>
              <w:rPr>
                <w:rFonts w:hint="eastAsia" w:ascii="宋体" w:hAnsi="宋体" w:cs="宋体"/>
                <w:color w:val="auto"/>
                <w:kern w:val="0"/>
                <w:sz w:val="24"/>
                <w:szCs w:val="24"/>
                <w:highlight w:val="none"/>
                <w:lang w:val="en-US" w:eastAsia="zh-CN"/>
              </w:rPr>
              <w:t>。</w:t>
            </w:r>
          </w:p>
          <w:p>
            <w:pPr>
              <w:numPr>
                <w:ilvl w:val="0"/>
                <w:numId w:val="0"/>
              </w:numPr>
              <w:spacing w:line="276" w:lineRule="auto"/>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cs="宋体"/>
                <w:strike w:val="0"/>
                <w:dstrike w:val="0"/>
                <w:color w:val="auto"/>
                <w:sz w:val="24"/>
                <w:szCs w:val="24"/>
                <w:highlight w:val="none"/>
                <w:lang w:val="en-US" w:eastAsia="zh-CN"/>
              </w:rPr>
              <w:t>本项目核心产品获产品相关专利/著作权证书，且在有效期内的，每个得1分，最高2分。</w:t>
            </w:r>
          </w:p>
        </w:tc>
        <w:tc>
          <w:tcPr>
            <w:tcW w:w="822" w:type="dxa"/>
            <w:vAlign w:val="center"/>
          </w:tcPr>
          <w:p>
            <w:pPr>
              <w:spacing w:line="276" w:lineRule="auto"/>
              <w:ind w:left="2" w:lef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886" w:type="dxa"/>
            <w:vAlign w:val="center"/>
          </w:tcPr>
          <w:p>
            <w:pPr>
              <w:keepNext w:val="0"/>
              <w:keepLines w:val="0"/>
              <w:pageBreakBefore w:val="0"/>
              <w:kinsoku/>
              <w:wordWrap/>
              <w:overflowPunct/>
              <w:topLinePunct w:val="0"/>
              <w:autoSpaceDE/>
              <w:autoSpaceDN/>
              <w:bidi w:val="0"/>
              <w:spacing w:before="0" w:beforeLines="-2147483648" w:after="0" w:afterLines="-2147483648" w:line="288" w:lineRule="auto"/>
              <w:ind w:left="0" w:leftChars="0" w:firstLine="0" w:firstLineChars="0"/>
              <w:jc w:val="left"/>
              <w:textAlignment w:val="auto"/>
              <w:outlineLvl w:val="9"/>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需求分析：</w:t>
            </w:r>
          </w:p>
          <w:p>
            <w:pPr>
              <w:keepNext w:val="0"/>
              <w:keepLines w:val="0"/>
              <w:pageBreakBefore w:val="0"/>
              <w:numPr>
                <w:ilvl w:val="0"/>
                <w:numId w:val="0"/>
              </w:numPr>
              <w:kinsoku/>
              <w:wordWrap/>
              <w:overflowPunct/>
              <w:topLinePunct w:val="0"/>
              <w:autoSpaceDE/>
              <w:autoSpaceDN/>
              <w:bidi w:val="0"/>
              <w:spacing w:before="0" w:beforeLines="-2147483648" w:after="0" w:afterLines="-2147483648" w:line="288" w:lineRule="auto"/>
              <w:ind w:left="0" w:leftChars="0" w:firstLine="0" w:firstLineChars="0"/>
              <w:jc w:val="left"/>
              <w:textAlignment w:val="auto"/>
              <w:outlineLvl w:val="9"/>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w:t>
            </w:r>
            <w:r>
              <w:rPr>
                <w:rFonts w:hint="eastAsia" w:asciiTheme="minorEastAsia" w:hAnsiTheme="minorEastAsia" w:eastAsiaTheme="minorEastAsia" w:cstheme="minorEastAsia"/>
                <w:b w:val="0"/>
                <w:bCs w:val="0"/>
                <w:color w:val="auto"/>
                <w:sz w:val="24"/>
                <w:szCs w:val="24"/>
                <w:highlight w:val="none"/>
                <w:vertAlign w:val="baseline"/>
                <w:lang w:val="en-US" w:eastAsia="zh-CN"/>
              </w:rPr>
              <w:t>针对采购需求进行需求分析，内容详细、充分了解且针对性强得2分，内容简单，基本了解现状有针对性得1分，内容简单不太了解现状得0.5分，未了解不得分。</w:t>
            </w:r>
          </w:p>
          <w:p>
            <w:pPr>
              <w:numPr>
                <w:ilvl w:val="0"/>
                <w:numId w:val="0"/>
              </w:numPr>
              <w:spacing w:line="276" w:lineRule="auto"/>
              <w:jc w:val="left"/>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（2）结合需求分析，梳理项目实施重难点，并提出合理可行的解决措施。每条有利于解决重难点问题的措施得1分，最高得2分。</w:t>
            </w:r>
          </w:p>
        </w:tc>
        <w:tc>
          <w:tcPr>
            <w:tcW w:w="822" w:type="dxa"/>
            <w:vAlign w:val="center"/>
          </w:tcPr>
          <w:p>
            <w:pPr>
              <w:spacing w:line="276" w:lineRule="auto"/>
              <w:ind w:left="2"/>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886" w:type="dxa"/>
            <w:vAlign w:val="top"/>
          </w:tcPr>
          <w:p>
            <w:pPr>
              <w:widowControl/>
              <w:spacing w:line="276" w:lineRule="auto"/>
              <w:textAlignment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智慧消防系统建设方案：</w:t>
            </w:r>
          </w:p>
          <w:p>
            <w:pPr>
              <w:widowControl/>
              <w:spacing w:line="276" w:lineRule="auto"/>
              <w:textAlignment w:val="center"/>
              <w:rPr>
                <w:rFonts w:hint="eastAsia" w:ascii="宋体" w:hAnsi="宋体" w:cs="宋体"/>
                <w:color w:val="auto"/>
                <w:sz w:val="24"/>
                <w:highlight w:val="none"/>
                <w:lang w:val="en-US" w:eastAsia="zh-CN"/>
              </w:rPr>
            </w:pPr>
            <w:r>
              <w:rPr>
                <w:rFonts w:hint="eastAsia" w:ascii="宋体" w:hAnsi="宋体" w:cs="宋体"/>
                <w:bCs/>
                <w:color w:val="auto"/>
                <w:kern w:val="2"/>
                <w:sz w:val="24"/>
                <w:szCs w:val="24"/>
                <w:highlight w:val="none"/>
                <w:lang w:val="en-US" w:eastAsia="zh-CN" w:bidi="ar-SA"/>
              </w:rPr>
              <w:t>（1）建设方案：包含中标后排查巡检，改造计划等，</w:t>
            </w:r>
            <w:r>
              <w:rPr>
                <w:rFonts w:hint="eastAsia" w:ascii="宋体" w:hAnsi="宋体" w:cs="宋体"/>
                <w:color w:val="auto"/>
                <w:sz w:val="24"/>
                <w:highlight w:val="none"/>
                <w:lang w:val="en-US" w:eastAsia="zh-CN"/>
              </w:rPr>
              <w:t>方案完善合理可实施性强得3分，方案基本完善合理可实施得2分，方案欠缺较大需完善后实施得1分，无相关内容不得分。</w:t>
            </w:r>
          </w:p>
          <w:p>
            <w:pPr>
              <w:widowControl/>
              <w:spacing w:line="276" w:lineRule="auto"/>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lang w:val="en-US" w:eastAsia="zh-CN"/>
              </w:rPr>
              <w:t>（2）关键技术解决方案：技术方案针对企业自有智慧消防平台、设备接入杭州市西湖区城管局二级平台或杭州市智慧照明管理平台等关键技术的解决方案及能力；提供解决措施并承诺能接入采购人指定系统得1分，不能接入不得分。</w:t>
            </w:r>
          </w:p>
        </w:tc>
        <w:tc>
          <w:tcPr>
            <w:tcW w:w="822" w:type="dxa"/>
            <w:vAlign w:val="center"/>
          </w:tcPr>
          <w:p>
            <w:pPr>
              <w:widowControl/>
              <w:spacing w:line="276"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886" w:type="dxa"/>
            <w:vAlign w:val="top"/>
          </w:tcPr>
          <w:p>
            <w:pPr>
              <w:widowControl/>
              <w:spacing w:line="276"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供货</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安装、调试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培训</w:t>
            </w:r>
            <w:r>
              <w:rPr>
                <w:rFonts w:hint="eastAsia" w:ascii="宋体" w:hAnsi="宋体" w:cs="宋体"/>
                <w:color w:val="auto"/>
                <w:kern w:val="0"/>
                <w:sz w:val="24"/>
                <w:highlight w:val="none"/>
                <w:lang w:bidi="ar"/>
              </w:rPr>
              <w:t>方案：</w:t>
            </w:r>
          </w:p>
          <w:p>
            <w:pPr>
              <w:widowControl/>
              <w:spacing w:line="276" w:lineRule="auto"/>
              <w:textAlignment w:val="cente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供货</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安装、调试</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根据方案完善程度及可实施性强弱打分，</w:t>
            </w:r>
            <w:r>
              <w:rPr>
                <w:rFonts w:hint="eastAsia" w:ascii="宋体" w:hAnsi="宋体" w:cs="宋体"/>
                <w:color w:val="auto"/>
                <w:sz w:val="24"/>
                <w:highlight w:val="none"/>
                <w:lang w:val="en-US" w:eastAsia="zh-CN"/>
              </w:rPr>
              <w:t>方案完善合理可实施性强得2分，方案简略合理可行得1分，方案欠缺较大需完善后实施得0.5分，无相关内容不得分。</w:t>
            </w:r>
          </w:p>
          <w:p>
            <w:pPr>
              <w:widowControl/>
              <w:spacing w:line="276" w:lineRule="auto"/>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lang w:val="en-US" w:eastAsia="zh-CN"/>
              </w:rPr>
              <w:t>（2）培训计划：提出培训方案、人员配备、软硬件资料等内容是否完整、科学合理。方案完善合理可实施性强得1分，方案简略合理可行得0.5分，无相关内容不得分。</w:t>
            </w:r>
          </w:p>
        </w:tc>
        <w:tc>
          <w:tcPr>
            <w:tcW w:w="822" w:type="dxa"/>
            <w:vAlign w:val="center"/>
          </w:tcPr>
          <w:p>
            <w:pPr>
              <w:widowControl/>
              <w:spacing w:line="276"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886" w:type="dxa"/>
            <w:vAlign w:val="top"/>
          </w:tcPr>
          <w:p>
            <w:pPr>
              <w:widowControl/>
              <w:spacing w:line="276"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项目进度计划：项目整体进度计划是否满足项目需求，结合进度节点的合理性打分，合理可行得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分，部分可行</w:t>
            </w:r>
            <w:r>
              <w:rPr>
                <w:rFonts w:hint="eastAsia" w:ascii="宋体" w:hAnsi="宋体" w:cs="宋体"/>
                <w:color w:val="auto"/>
                <w:kern w:val="0"/>
                <w:sz w:val="24"/>
                <w:highlight w:val="none"/>
                <w:lang w:val="en-US" w:eastAsia="zh-CN" w:bidi="ar"/>
              </w:rPr>
              <w:t>得1</w:t>
            </w:r>
            <w:r>
              <w:rPr>
                <w:rFonts w:hint="eastAsia" w:ascii="宋体" w:hAnsi="宋体" w:cs="宋体"/>
                <w:color w:val="auto"/>
                <w:kern w:val="0"/>
                <w:sz w:val="24"/>
                <w:highlight w:val="none"/>
                <w:lang w:bidi="ar"/>
              </w:rPr>
              <w:t>分，不可行不得分。</w:t>
            </w:r>
          </w:p>
        </w:tc>
        <w:tc>
          <w:tcPr>
            <w:tcW w:w="822" w:type="dxa"/>
            <w:vAlign w:val="center"/>
          </w:tcPr>
          <w:p>
            <w:pPr>
              <w:widowControl/>
              <w:spacing w:line="276"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886" w:type="dxa"/>
            <w:vAlign w:val="center"/>
          </w:tcPr>
          <w:p>
            <w:pPr>
              <w:keepNext w:val="0"/>
              <w:keepLines w:val="0"/>
              <w:pageBreakBefore w:val="0"/>
              <w:kinsoku/>
              <w:wordWrap/>
              <w:overflowPunct/>
              <w:topLinePunct w:val="0"/>
              <w:autoSpaceDE/>
              <w:autoSpaceDN/>
              <w:bidi w:val="0"/>
              <w:spacing w:before="0" w:beforeLines="-2147483648" w:after="0" w:afterLines="-2147483648" w:line="288" w:lineRule="auto"/>
              <w:ind w:left="0" w:leftChars="0" w:firstLine="0" w:firstLineChars="0"/>
              <w:jc w:val="left"/>
              <w:textAlignment w:val="auto"/>
              <w:outlineLvl w:val="9"/>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【客观分】项目团队：</w:t>
            </w:r>
          </w:p>
          <w:p>
            <w:pPr>
              <w:numPr>
                <w:ilvl w:val="0"/>
                <w:numId w:val="0"/>
              </w:numPr>
              <w:spacing w:line="276" w:lineRule="auto"/>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（1）项目负责人：具备政府相关部门颁发的电气类相关专业中级以上工程证书，且具备独立负责类似经验的得2分；</w:t>
            </w:r>
          </w:p>
          <w:p>
            <w:pPr>
              <w:numPr>
                <w:ilvl w:val="0"/>
                <w:numId w:val="0"/>
              </w:numPr>
              <w:spacing w:line="276" w:lineRule="auto"/>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（2）设备安装人员不少于7名，至少6人具备电工证，并承诺100%到位，符合得3分，提供名单和证书扫描件，不符合不得分。</w:t>
            </w:r>
          </w:p>
          <w:p>
            <w:pPr>
              <w:numPr>
                <w:ilvl w:val="0"/>
                <w:numId w:val="0"/>
              </w:numPr>
              <w:spacing w:line="276" w:lineRule="auto"/>
              <w:jc w:val="left"/>
              <w:rPr>
                <w:rFonts w:hint="default"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【投标文件中需提供拟派人员履历、相关证书复印件及近三个月社保缴纳证明并加盖投标人公章，缴费单位和投标人名称必须一致，</w:t>
            </w:r>
            <w:bookmarkStart w:id="533" w:name="_GoBack"/>
            <w:bookmarkEnd w:id="533"/>
            <w:r>
              <w:rPr>
                <w:rFonts w:hint="eastAsia" w:asciiTheme="minorEastAsia" w:hAnsiTheme="minorEastAsia" w:eastAsiaTheme="minorEastAsia" w:cstheme="minorEastAsia"/>
                <w:b w:val="0"/>
                <w:bCs w:val="0"/>
                <w:color w:val="auto"/>
                <w:sz w:val="24"/>
                <w:szCs w:val="24"/>
                <w:highlight w:val="none"/>
                <w:vertAlign w:val="baseline"/>
                <w:lang w:val="en-US" w:eastAsia="zh-CN"/>
              </w:rPr>
              <w:t>社保证明打印日期须在招标公告发出日期后，不提供不计分】</w:t>
            </w:r>
          </w:p>
        </w:tc>
        <w:tc>
          <w:tcPr>
            <w:tcW w:w="822" w:type="dxa"/>
            <w:vAlign w:val="center"/>
          </w:tcPr>
          <w:p>
            <w:pPr>
              <w:spacing w:line="276" w:lineRule="auto"/>
              <w:ind w:left="2"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886" w:type="dxa"/>
            <w:vAlign w:val="center"/>
          </w:tcPr>
          <w:p>
            <w:pPr>
              <w:numPr>
                <w:ilvl w:val="0"/>
                <w:numId w:val="0"/>
              </w:numPr>
              <w:spacing w:line="276" w:lineRule="auto"/>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运维服务方案：</w:t>
            </w:r>
          </w:p>
        </w:tc>
        <w:tc>
          <w:tcPr>
            <w:tcW w:w="822" w:type="dxa"/>
            <w:vAlign w:val="center"/>
          </w:tcPr>
          <w:p>
            <w:pPr>
              <w:widowControl/>
              <w:spacing w:line="276"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w:t>
            </w:r>
          </w:p>
        </w:tc>
        <w:tc>
          <w:tcPr>
            <w:tcW w:w="7886" w:type="dxa"/>
            <w:vAlign w:val="center"/>
          </w:tcPr>
          <w:p>
            <w:pPr>
              <w:numPr>
                <w:ilvl w:val="0"/>
                <w:numId w:val="0"/>
              </w:numPr>
              <w:adjustRightInd/>
              <w:spacing w:line="276" w:lineRule="auto"/>
              <w:jc w:val="left"/>
              <w:outlineLvl w:val="0"/>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运维巡检方案：以一年为例，提供日常巡检、设备设施维修更新方案，台账记录等内容，并提供台账样式；</w:t>
            </w:r>
            <w:r>
              <w:rPr>
                <w:rFonts w:hint="eastAsia" w:ascii="宋体" w:hAnsi="宋体" w:cs="宋体"/>
                <w:color w:val="auto"/>
                <w:sz w:val="24"/>
                <w:highlight w:val="none"/>
                <w:lang w:val="en-US" w:eastAsia="zh-CN"/>
              </w:rPr>
              <w:t>方案完善合理可实施性强得3分，方案基本完善合理可实施得2分，方案欠缺较大需完善后实施得1分，无相关内容不得分。</w:t>
            </w:r>
          </w:p>
        </w:tc>
        <w:tc>
          <w:tcPr>
            <w:tcW w:w="822" w:type="dxa"/>
            <w:vAlign w:val="center"/>
          </w:tcPr>
          <w:p>
            <w:pPr>
              <w:widowControl/>
              <w:spacing w:line="276"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10.2</w:t>
            </w:r>
          </w:p>
        </w:tc>
        <w:tc>
          <w:tcPr>
            <w:tcW w:w="7886" w:type="dxa"/>
            <w:vAlign w:val="center"/>
          </w:tcPr>
          <w:p>
            <w:pPr>
              <w:adjustRightInd/>
              <w:spacing w:line="276" w:lineRule="auto"/>
              <w:jc w:val="left"/>
              <w:outlineLvl w:val="0"/>
              <w:rPr>
                <w:rFonts w:ascii="宋体" w:hAnsi="宋体" w:cs="宋体"/>
                <w:color w:val="auto"/>
                <w:sz w:val="24"/>
                <w:highlight w:val="none"/>
              </w:rPr>
            </w:pPr>
            <w:r>
              <w:rPr>
                <w:rFonts w:hint="eastAsia" w:ascii="宋体" w:hAnsi="宋体" w:cs="宋体"/>
                <w:color w:val="auto"/>
                <w:sz w:val="24"/>
                <w:highlight w:val="none"/>
              </w:rPr>
              <w:t>售后服务方案：</w:t>
            </w:r>
          </w:p>
          <w:p>
            <w:pPr>
              <w:numPr>
                <w:ilvl w:val="0"/>
                <w:numId w:val="0"/>
              </w:numPr>
              <w:adjustRightInd/>
              <w:spacing w:line="276" w:lineRule="auto"/>
              <w:jc w:val="left"/>
              <w:outlineLvl w:val="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售后服务内容及维修解决方案：</w:t>
            </w:r>
            <w:r>
              <w:rPr>
                <w:rFonts w:hint="eastAsia" w:ascii="宋体" w:hAnsi="宋体" w:cs="宋体"/>
                <w:color w:val="auto"/>
                <w:sz w:val="24"/>
                <w:highlight w:val="none"/>
                <w:lang w:val="en-US" w:eastAsia="zh-CN"/>
              </w:rPr>
              <w:t>方案完善合理可实施性强得2分，方案欠缺较大需完善后实施得1分，无相关内容不得分。</w:t>
            </w:r>
          </w:p>
          <w:p>
            <w:pPr>
              <w:numPr>
                <w:ilvl w:val="0"/>
                <w:numId w:val="0"/>
              </w:num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cs="宋体"/>
                <w:color w:val="auto"/>
                <w:sz w:val="24"/>
                <w:highlight w:val="none"/>
                <w:lang w:val="en-US" w:eastAsia="zh-CN"/>
              </w:rPr>
              <w:t>运维团队应保持相对稳定，提供保障和激励措施，最高得1分。</w:t>
            </w:r>
          </w:p>
        </w:tc>
        <w:tc>
          <w:tcPr>
            <w:tcW w:w="822" w:type="dxa"/>
            <w:vAlign w:val="center"/>
          </w:tcPr>
          <w:p>
            <w:pPr>
              <w:widowControl/>
              <w:spacing w:line="276"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10.3</w:t>
            </w:r>
          </w:p>
        </w:tc>
        <w:tc>
          <w:tcPr>
            <w:tcW w:w="7886" w:type="dxa"/>
            <w:vAlign w:val="center"/>
          </w:tcPr>
          <w:p>
            <w:pPr>
              <w:numPr>
                <w:ilvl w:val="0"/>
                <w:numId w:val="0"/>
              </w:numPr>
              <w:spacing w:line="276" w:lineRule="auto"/>
              <w:jc w:val="left"/>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【客观分】</w:t>
            </w:r>
          </w:p>
          <w:p>
            <w:pPr>
              <w:numPr>
                <w:ilvl w:val="0"/>
                <w:numId w:val="3"/>
              </w:numPr>
              <w:spacing w:line="276" w:lineRule="auto"/>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Cs/>
                <w:color w:val="auto"/>
                <w:sz w:val="24"/>
                <w:szCs w:val="24"/>
                <w:highlight w:val="none"/>
                <w:lang w:val="en-US" w:eastAsia="zh-CN"/>
              </w:rPr>
              <w:t>运维团队成员不少于6人，至少4人</w:t>
            </w:r>
            <w:r>
              <w:rPr>
                <w:rFonts w:hint="eastAsia" w:asciiTheme="minorEastAsia" w:hAnsiTheme="minorEastAsia" w:eastAsiaTheme="minorEastAsia" w:cstheme="minorEastAsia"/>
                <w:b w:val="0"/>
                <w:bCs w:val="0"/>
                <w:color w:val="auto"/>
                <w:sz w:val="24"/>
                <w:szCs w:val="24"/>
                <w:highlight w:val="none"/>
                <w:vertAlign w:val="baseline"/>
                <w:lang w:val="en-US" w:eastAsia="zh-CN"/>
              </w:rPr>
              <w:t>具备电工证，提供名单和证书扫描件。符合得2分，提供名单和证书加盖公章，不符合不得分。</w:t>
            </w:r>
          </w:p>
          <w:p>
            <w:pPr>
              <w:numPr>
                <w:ilvl w:val="0"/>
                <w:numId w:val="0"/>
              </w:numPr>
              <w:spacing w:line="276" w:lineRule="auto"/>
              <w:jc w:val="left"/>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r>
              <w:rPr>
                <w:rFonts w:hAnsi="宋体"/>
                <w:color w:val="auto"/>
                <w:sz w:val="24"/>
                <w:highlight w:val="none"/>
              </w:rPr>
              <w:t>智慧消防安全监管系统</w:t>
            </w:r>
            <w:r>
              <w:rPr>
                <w:rFonts w:hint="eastAsia" w:hAnsi="宋体"/>
                <w:color w:val="auto"/>
                <w:sz w:val="24"/>
                <w:highlight w:val="none"/>
                <w:lang w:val="en-US" w:eastAsia="zh-CN"/>
              </w:rPr>
              <w:t>平台应配备24小时值班人员（人员</w:t>
            </w:r>
            <w:r>
              <w:rPr>
                <w:rFonts w:hint="eastAsia" w:asciiTheme="minorEastAsia" w:hAnsiTheme="minorEastAsia" w:eastAsiaTheme="minorEastAsia" w:cstheme="minorEastAsia"/>
                <w:b w:val="0"/>
                <w:bCs w:val="0"/>
                <w:color w:val="auto"/>
                <w:sz w:val="24"/>
                <w:szCs w:val="24"/>
                <w:highlight w:val="none"/>
                <w:vertAlign w:val="baseline"/>
                <w:lang w:val="en-US" w:eastAsia="zh-CN"/>
              </w:rPr>
              <w:t>取得消防设施操作员资格证书</w:t>
            </w:r>
            <w:r>
              <w:rPr>
                <w:rFonts w:hint="eastAsia" w:hAnsi="宋体"/>
                <w:color w:val="auto"/>
                <w:sz w:val="24"/>
                <w:highlight w:val="none"/>
                <w:lang w:val="en-US" w:eastAsia="zh-CN"/>
              </w:rPr>
              <w:t>），配备不少于6个人员（3班倒，每班不少于2人）。确保系统运行正常，且在终端发生故障时及时做出反馈到平台负责人（平台负责人应取得杭州市消防安全知识培训合格证），负责人应通知运维人员在4小时内进行现场检修。符合得2分，不符合不得分。</w:t>
            </w:r>
          </w:p>
          <w:p>
            <w:pPr>
              <w:numPr>
                <w:ilvl w:val="0"/>
                <w:numId w:val="0"/>
              </w:numPr>
              <w:spacing w:line="276" w:lineRule="auto"/>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（3）具有相应的机械等设备，至少包括：巡查车辆1辆（车辆需确保GPS精确定位）、常用电工维修工具6套。提供设备说明，满足项目需求得2分，不满足不得分。</w:t>
            </w:r>
          </w:p>
        </w:tc>
        <w:tc>
          <w:tcPr>
            <w:tcW w:w="822" w:type="dxa"/>
            <w:vAlign w:val="center"/>
          </w:tcPr>
          <w:p>
            <w:pPr>
              <w:widowControl/>
              <w:spacing w:line="276"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886" w:type="dxa"/>
            <w:vAlign w:val="center"/>
          </w:tcPr>
          <w:p>
            <w:pPr>
              <w:adjustRightInd/>
              <w:spacing w:line="276" w:lineRule="auto"/>
              <w:jc w:val="left"/>
              <w:outlineLvl w:val="0"/>
              <w:rPr>
                <w:rFonts w:hint="eastAsia" w:ascii="宋体" w:hAnsi="宋体" w:eastAsia="宋体" w:cs="宋体"/>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提供的其他有助于提升本项目货物和服务质量的优惠条件进行评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最高得1分，</w:t>
            </w:r>
            <w:r>
              <w:rPr>
                <w:rFonts w:hint="eastAsia" w:asciiTheme="minorEastAsia" w:hAnsiTheme="minorEastAsia" w:eastAsiaTheme="minorEastAsia" w:cstheme="minorEastAsia"/>
                <w:color w:val="auto"/>
                <w:sz w:val="24"/>
                <w:szCs w:val="24"/>
                <w:highlight w:val="none"/>
              </w:rPr>
              <w:t>没有实质性优惠条件</w:t>
            </w:r>
            <w:r>
              <w:rPr>
                <w:rFonts w:hint="eastAsia" w:asciiTheme="minorEastAsia" w:hAnsiTheme="minorEastAsia" w:eastAsiaTheme="minorEastAsia" w:cstheme="minorEastAsia"/>
                <w:color w:val="auto"/>
                <w:sz w:val="24"/>
                <w:szCs w:val="24"/>
                <w:highlight w:val="none"/>
                <w:lang w:val="en-US" w:eastAsia="zh-CN"/>
              </w:rPr>
              <w:t>不得分</w:t>
            </w:r>
            <w:r>
              <w:rPr>
                <w:rFonts w:hint="eastAsia" w:asciiTheme="minorEastAsia" w:hAnsiTheme="minorEastAsia" w:eastAsiaTheme="minorEastAsia" w:cstheme="minorEastAsia"/>
                <w:color w:val="auto"/>
                <w:sz w:val="24"/>
                <w:szCs w:val="24"/>
                <w:highlight w:val="none"/>
              </w:rPr>
              <w:t>。</w:t>
            </w:r>
          </w:p>
        </w:tc>
        <w:tc>
          <w:tcPr>
            <w:tcW w:w="822" w:type="dxa"/>
            <w:vAlign w:val="center"/>
          </w:tcPr>
          <w:p>
            <w:pPr>
              <w:widowControl/>
              <w:spacing w:line="276"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8" w:type="dxa"/>
            <w:vAlign w:val="center"/>
          </w:tcPr>
          <w:p>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886" w:type="dxa"/>
            <w:vAlign w:val="center"/>
          </w:tcPr>
          <w:p>
            <w:p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演示：现场验示，演示时长不超过10分钟，未演示不得分；</w:t>
            </w:r>
          </w:p>
          <w:p>
            <w:p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设备功能演示：电气火灾监控探测器、点型感烟火灾探测器、智能灭火设备、分励脱扣器（均需具备网络接口）能够连接至平台（自有平台），并在各自触发报警条件下发生报警，并且该设备报警信息能够在平台上即时显示；针对本项目提供演示，可实现以下功能：</w:t>
            </w:r>
          </w:p>
          <w:p>
            <w:pPr>
              <w:numPr>
                <w:ilvl w:val="0"/>
                <w:numId w:val="4"/>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实现线缆温度超过阈值时强制断电功能（1.5分）</w:t>
            </w:r>
          </w:p>
          <w:p>
            <w:pPr>
              <w:numPr>
                <w:ilvl w:val="0"/>
                <w:numId w:val="4"/>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实现感烟探测器报警时，报警信息通过用电安全智能传感终端传至平台报警和手机端报警，同时实现断电（1.5分）</w:t>
            </w:r>
          </w:p>
          <w:p>
            <w:pPr>
              <w:numPr>
                <w:ilvl w:val="0"/>
                <w:numId w:val="4"/>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通过</w:t>
            </w:r>
            <w:r>
              <w:rPr>
                <w:rFonts w:hint="eastAsia" w:ascii="宋体" w:hAnsi="宋体" w:cs="宋体"/>
                <w:bCs/>
                <w:strike w:val="0"/>
                <w:dstrike w:val="0"/>
                <w:color w:val="auto"/>
                <w:sz w:val="24"/>
                <w:szCs w:val="24"/>
                <w:highlight w:val="none"/>
                <w:lang w:val="en-US" w:eastAsia="zh-CN"/>
              </w:rPr>
              <w:t>扫</w:t>
            </w:r>
            <w:r>
              <w:rPr>
                <w:rFonts w:hint="eastAsia" w:ascii="宋体" w:hAnsi="宋体" w:cs="宋体"/>
                <w:bCs/>
                <w:color w:val="auto"/>
                <w:sz w:val="24"/>
                <w:szCs w:val="24"/>
                <w:highlight w:val="none"/>
                <w:lang w:val="en-US" w:eastAsia="zh-CN"/>
              </w:rPr>
              <w:t>二维码形式获取显示用电安全智能传感终端的安装数量、电压、电流、能耗、环境温度等（1分）</w:t>
            </w:r>
          </w:p>
          <w:p>
            <w:pPr>
              <w:numPr>
                <w:ilvl w:val="0"/>
                <w:numId w:val="4"/>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平台端应实现查看设备在线状态、电流、电压、温度等主要数据（1分）</w:t>
            </w:r>
          </w:p>
          <w:p>
            <w:pPr>
              <w:numPr>
                <w:ilvl w:val="0"/>
                <w:numId w:val="4"/>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支持断电提醒功能，在设备若发生故障时，应即时上报至管理系统，当设备电源被切断后，具备及时上报断电事件至智慧管理平台（1分）</w:t>
            </w:r>
          </w:p>
          <w:p>
            <w:p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注：投标人需提供以上相关设备实物带至演示现场并进行演示，仅提供录像、PPT或图片演示不得分。</w:t>
            </w:r>
          </w:p>
          <w:p>
            <w:p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（2）手机APP端演示：</w:t>
            </w:r>
          </w:p>
          <w:p>
            <w:pPr>
              <w:adjustRightInd/>
              <w:spacing w:line="276" w:lineRule="auto"/>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如上述设备演示不通过，无法连接至平台的，则该手机APP端演示不得分。</w:t>
            </w:r>
          </w:p>
          <w:p>
            <w:pPr>
              <w:numPr>
                <w:ilvl w:val="0"/>
                <w:numId w:val="5"/>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1.手机端APP支持设备分布查询、设备告警查询、实时数据查询等功能；（1分）</w:t>
            </w:r>
          </w:p>
          <w:p>
            <w:pPr>
              <w:numPr>
                <w:ilvl w:val="0"/>
                <w:numId w:val="5"/>
              </w:numPr>
              <w:adjustRightInd/>
              <w:spacing w:line="276" w:lineRule="auto"/>
              <w:ind w:left="425" w:leftChars="0" w:hanging="425" w:firstLineChars="0"/>
              <w:jc w:val="left"/>
              <w:outlineLvl w:val="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2.手机端APP支持隐患排查功能，可分析各种隐患类型，包括过载、短路、谐波，漏电等。（1分）</w:t>
            </w:r>
          </w:p>
          <w:p>
            <w:pPr>
              <w:adjustRightInd/>
              <w:spacing w:line="276" w:lineRule="auto"/>
              <w:jc w:val="left"/>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（全部符合得相应的分数，不符合或未演示不得分）</w:t>
            </w:r>
          </w:p>
        </w:tc>
        <w:tc>
          <w:tcPr>
            <w:tcW w:w="822" w:type="dxa"/>
            <w:vAlign w:val="center"/>
          </w:tcPr>
          <w:p>
            <w:pPr>
              <w:widowControl/>
              <w:spacing w:line="276"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bl>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注意：不得以特定金额的业绩作为评审因素，政府采购货物和服务项目业绩分不得高于价格分的10%。</w:t>
      </w: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投标供应商编制投标文件（商务技术文件部分）时，建议按此目录（序号和内容）提供评标标准相应的商务技术资料。 </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综合评分法，是指投标文件满足招标文件全部实质性要求，且按照评审因素的量化指标评审得分最高的投标供应商为中标候选人的评标方法。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评标委员会应当对符合资格的投标供应商的投标文件进行符合性审查，以确定其是否满足招标文件的实质性要求。不满足招标文件的实质性要求的，投标无效。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评标委员会各成员应当独立对每个投标供应商的商务和技术文件进行评价，并汇总商务技术得分情况。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供应商的报价明显低于其他通过符合性审查投标供应商的报价，有可能影响产品质量或者不能诚信履约的，应当要求其在合理的时间内提供书面说明，必要时提交相关证明材料；投标供应商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供应商提供相同品牌产品（单一产品采购项目中的该产品或者非单一产品采购项目的核心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供应商作出必要的澄清、说明或者补正的，评标委员会和投标供应商通过电子交易平台交换数据电文，投标供应商提交使用电子签名的相关数据电文或通过平台上传加盖公章的扫描件。给予投标供应商提交澄清、说明或补正的时间不得少于半小时，投标供应商已经明确表示澄清说明或补正完毕的除外。投标供应商的澄清、说明或者补正不得超出投标文件的范围或者改变投标文件的实质性内容。</w:t>
      </w:r>
    </w:p>
    <w:p>
      <w:pPr>
        <w:pStyle w:val="2"/>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4.2.1投标供应商不具备招标文件中规定的资格要求的（投标供应商未提供有效的资格文件的，视为投标供应商不具备招标文件中规定的资格要求）；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4.2.3采购人拟采购的产品属于政府强制采购的节能产品品目清单范围的，投标供应商未按招标文件要求提供国家确定的认证机构出具的、处于有效期之内的节能产品认证证书的；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4.2.10投标供应商提供虚假材料投标的；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4.2.11投标供应商有恶意串通、妨碍其他投标供应商的竞争行为、损害采购人或者其他投标供应商的合法权益情形的；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4.2.12投标供应商仅提交备份投标文件，未在电子交易平台传输递交投标文件的，投标无效；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5.3投标供应商的报价均超过了采购预算，采购人不能支付的；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废标后，采购机构应当将废标理由通知所有投标供应商。</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_Toc86217003"/>
      <w:bookmarkStart w:id="397" w:name="第五部分"/>
      <w:r>
        <w:rPr>
          <w:rFonts w:hint="eastAsia" w:cs="宋体"/>
          <w:b/>
          <w:color w:val="auto"/>
          <w:highlight w:val="none"/>
        </w:rPr>
        <w:t xml:space="preserve">  </w:t>
      </w:r>
      <w:r>
        <w:rPr>
          <w:rFonts w:hint="eastAsia"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480" w:lineRule="auto"/>
        <w:jc w:val="center"/>
        <w:rPr>
          <w:rFonts w:ascii="宋体" w:hAnsi="宋体"/>
          <w:b/>
          <w:color w:val="auto"/>
          <w:sz w:val="24"/>
          <w:highlight w:val="none"/>
        </w:rPr>
      </w:pPr>
    </w:p>
    <w:p>
      <w:pPr>
        <w:spacing w:line="480" w:lineRule="auto"/>
        <w:jc w:val="center"/>
        <w:rPr>
          <w:rFonts w:ascii="宋体" w:hAnsi="宋体"/>
          <w:b/>
          <w:color w:val="auto"/>
          <w:sz w:val="24"/>
          <w:highlight w:val="none"/>
        </w:rPr>
      </w:pPr>
    </w:p>
    <w:p>
      <w:pPr>
        <w:spacing w:line="480" w:lineRule="auto"/>
        <w:jc w:val="center"/>
        <w:rPr>
          <w:rFonts w:ascii="宋体" w:hAnsi="宋体"/>
          <w:b/>
          <w:color w:val="auto"/>
          <w:sz w:val="36"/>
          <w:highlight w:val="none"/>
        </w:rPr>
      </w:pPr>
      <w:r>
        <w:rPr>
          <w:rFonts w:hint="eastAsia" w:ascii="宋体" w:hAnsi="宋体"/>
          <w:b/>
          <w:color w:val="auto"/>
          <w:sz w:val="36"/>
          <w:highlight w:val="none"/>
        </w:rPr>
        <w:t>政府采购合同参考范本</w:t>
      </w:r>
    </w:p>
    <w:p>
      <w:pPr>
        <w:spacing w:line="480" w:lineRule="auto"/>
        <w:jc w:val="center"/>
        <w:rPr>
          <w:rFonts w:ascii="宋体" w:hAnsi="宋体"/>
          <w:b/>
          <w:color w:val="auto"/>
          <w:sz w:val="36"/>
          <w:highlight w:val="none"/>
        </w:rPr>
      </w:pPr>
      <w:r>
        <w:rPr>
          <w:rFonts w:hint="eastAsia" w:ascii="宋体" w:hAnsi="宋体"/>
          <w:b/>
          <w:color w:val="auto"/>
          <w:sz w:val="36"/>
          <w:highlight w:val="none"/>
        </w:rPr>
        <w:t>（货物类）</w:t>
      </w:r>
    </w:p>
    <w:p>
      <w:pPr>
        <w:pStyle w:val="699"/>
        <w:ind w:left="0" w:leftChars="0" w:firstLine="0" w:firstLineChars="0"/>
        <w:jc w:val="center"/>
        <w:rPr>
          <w:rFonts w:ascii="宋体" w:hAnsi="宋体"/>
          <w:b/>
          <w:color w:val="auto"/>
          <w:highlight w:val="none"/>
        </w:rPr>
      </w:pPr>
      <w:r>
        <w:rPr>
          <w:rFonts w:hint="eastAsia" w:ascii="宋体" w:hAnsi="宋体"/>
          <w:b/>
          <w:color w:val="auto"/>
          <w:highlight w:val="none"/>
        </w:rPr>
        <w:t>第一部分 合同书</w:t>
      </w:r>
    </w:p>
    <w:p>
      <w:pPr>
        <w:spacing w:before="120" w:line="22" w:lineRule="atLeast"/>
        <w:rPr>
          <w:rFonts w:ascii="宋体" w:hAnsi="宋体"/>
          <w:color w:val="auto"/>
          <w:sz w:val="24"/>
          <w:highlight w:val="none"/>
        </w:rPr>
      </w:pPr>
    </w:p>
    <w:p>
      <w:pPr>
        <w:pStyle w:val="5"/>
        <w:rPr>
          <w:color w:val="auto"/>
          <w:highlight w:val="none"/>
        </w:rPr>
      </w:pPr>
    </w:p>
    <w:p>
      <w:pPr>
        <w:spacing w:before="120" w:line="22" w:lineRule="atLeast"/>
        <w:ind w:left="9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pStyle w:val="596"/>
        <w:spacing w:before="120" w:line="22" w:lineRule="atLeast"/>
        <w:rPr>
          <w:rFonts w:ascii="宋体" w:hAnsi="宋体" w:eastAsia="宋体"/>
          <w:color w:val="auto"/>
          <w:highlight w:val="none"/>
        </w:rPr>
      </w:pPr>
    </w:p>
    <w:p>
      <w:pPr>
        <w:pStyle w:val="596"/>
        <w:spacing w:before="120" w:line="22" w:lineRule="atLeast"/>
        <w:rPr>
          <w:rFonts w:ascii="宋体" w:hAnsi="宋体" w:eastAsia="宋体"/>
          <w:color w:val="auto"/>
          <w:highlight w:val="none"/>
        </w:rPr>
      </w:pPr>
    </w:p>
    <w:p>
      <w:pPr>
        <w:rPr>
          <w:rFonts w:ascii="宋体" w:hAnsi="宋体"/>
          <w:color w:val="auto"/>
          <w:sz w:val="24"/>
          <w:highlight w:val="none"/>
        </w:rPr>
      </w:pPr>
    </w:p>
    <w:p>
      <w:pPr>
        <w:spacing w:before="120" w:line="22" w:lineRule="atLeast"/>
        <w:ind w:left="960"/>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pPr>
        <w:spacing w:before="120" w:line="22" w:lineRule="atLeast"/>
        <w:rPr>
          <w:rFonts w:ascii="宋体" w:hAnsi="宋体"/>
          <w:color w:val="auto"/>
          <w:sz w:val="24"/>
          <w:highlight w:val="none"/>
        </w:rPr>
      </w:pPr>
    </w:p>
    <w:p>
      <w:pPr>
        <w:spacing w:before="120" w:line="22" w:lineRule="atLeast"/>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jc w:val="left"/>
        <w:rPr>
          <w:color w:val="auto"/>
          <w:highlight w:val="none"/>
        </w:rPr>
        <w:sectPr>
          <w:pgSz w:w="11907" w:h="16840"/>
          <w:pgMar w:top="1417" w:right="1417" w:bottom="1417" w:left="1417" w:header="851" w:footer="850" w:gutter="0"/>
          <w:cols w:space="0" w:num="1"/>
        </w:sectPr>
      </w:pP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杭州市西湖区综合行政执法局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2023年西湖区景观亮化智慧消防安装项目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杭州市西湖区综合行政执法局</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ascii="宋体" w:hAnsi="宋体"/>
          <w:color w:val="auto"/>
          <w:sz w:val="24"/>
          <w:highlight w:val="none"/>
        </w:rPr>
      </w:pPr>
      <w:bookmarkStart w:id="398" w:name="_Toc28855"/>
      <w:bookmarkStart w:id="399" w:name="_Toc22967"/>
      <w:bookmarkStart w:id="400" w:name="_Toc20421"/>
      <w:bookmarkStart w:id="401" w:name="_Toc15367"/>
      <w:bookmarkStart w:id="40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8"/>
      <w:bookmarkEnd w:id="399"/>
      <w:bookmarkEnd w:id="400"/>
      <w:bookmarkEnd w:id="401"/>
      <w:bookmarkEnd w:id="40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ascii="宋体" w:hAnsi="宋体"/>
          <w:b/>
          <w:color w:val="auto"/>
          <w:sz w:val="24"/>
          <w:highlight w:val="none"/>
        </w:rPr>
      </w:pPr>
      <w:bookmarkStart w:id="403" w:name="_Toc18585"/>
      <w:bookmarkStart w:id="404" w:name="_Toc22185"/>
      <w:bookmarkStart w:id="405" w:name="_Toc6311"/>
      <w:bookmarkStart w:id="406" w:name="_Toc6773"/>
      <w:bookmarkStart w:id="407" w:name="_Toc2918"/>
      <w:r>
        <w:rPr>
          <w:rFonts w:ascii="宋体" w:hAnsi="宋体"/>
          <w:b/>
          <w:color w:val="auto"/>
          <w:sz w:val="24"/>
          <w:highlight w:val="none"/>
        </w:rPr>
        <w:t xml:space="preserve">1.2 </w:t>
      </w:r>
      <w:bookmarkEnd w:id="403"/>
      <w:bookmarkEnd w:id="404"/>
      <w:bookmarkEnd w:id="405"/>
      <w:bookmarkEnd w:id="406"/>
      <w:bookmarkEnd w:id="407"/>
      <w:r>
        <w:rPr>
          <w:rFonts w:hint="eastAsia" w:ascii="宋体" w:hAnsi="宋体"/>
          <w:b/>
          <w:color w:val="auto"/>
          <w:sz w:val="24"/>
          <w:highlight w:val="none"/>
        </w:rPr>
        <w:t>货物</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08" w:name="_Toc21124"/>
      <w:bookmarkStart w:id="409" w:name="_Toc13918"/>
      <w:bookmarkStart w:id="410" w:name="_Toc5635"/>
      <w:bookmarkStart w:id="411" w:name="_Toc4929"/>
      <w:bookmarkStart w:id="412" w:name="_Toc1386"/>
      <w:r>
        <w:rPr>
          <w:rFonts w:ascii="宋体" w:hAnsi="宋体"/>
          <w:b/>
          <w:color w:val="auto"/>
          <w:sz w:val="24"/>
          <w:highlight w:val="none"/>
        </w:rPr>
        <w:t>1.3 价款</w:t>
      </w:r>
      <w:bookmarkEnd w:id="408"/>
      <w:bookmarkEnd w:id="409"/>
      <w:bookmarkEnd w:id="410"/>
      <w:bookmarkEnd w:id="411"/>
      <w:bookmarkEnd w:id="412"/>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hint="default"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jc w:val="center"/>
              <w:rPr>
                <w:rFonts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jc w:val="center"/>
              <w:rPr>
                <w:rFonts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jc w:val="center"/>
              <w:rPr>
                <w:rFonts w:hAnsi="宋体"/>
                <w:color w:val="auto"/>
                <w:sz w:val="24"/>
                <w:highlight w:val="none"/>
              </w:rPr>
            </w:pPr>
            <w:r>
              <w:rPr>
                <w:rFonts w:hAnsi="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left"/>
              <w:rPr>
                <w:rFonts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17"/>
              <w:spacing w:line="360" w:lineRule="auto"/>
              <w:ind w:firstLine="200"/>
              <w:jc w:val="center"/>
              <w:rPr>
                <w:rFonts w:hAnsi="宋体"/>
                <w:color w:val="auto"/>
                <w:sz w:val="24"/>
                <w:highlight w:val="none"/>
              </w:rPr>
            </w:pPr>
          </w:p>
        </w:tc>
      </w:tr>
    </w:tbl>
    <w:p>
      <w:pPr>
        <w:spacing w:line="360" w:lineRule="auto"/>
        <w:ind w:firstLine="482" w:firstLineChars="200"/>
        <w:outlineLvl w:val="0"/>
        <w:rPr>
          <w:rFonts w:ascii="宋体" w:hAnsi="宋体"/>
          <w:b/>
          <w:color w:val="auto"/>
          <w:sz w:val="24"/>
          <w:highlight w:val="none"/>
        </w:rPr>
      </w:pPr>
      <w:bookmarkStart w:id="413" w:name="_Toc26916"/>
      <w:bookmarkStart w:id="414" w:name="_Toc14993"/>
      <w:bookmarkStart w:id="415" w:name="_Toc30506"/>
      <w:bookmarkStart w:id="416" w:name="_Toc3654"/>
      <w:bookmarkStart w:id="417" w:name="_Toc30158"/>
    </w:p>
    <w:bookmarkEnd w:id="413"/>
    <w:bookmarkEnd w:id="414"/>
    <w:bookmarkEnd w:id="415"/>
    <w:bookmarkEnd w:id="416"/>
    <w:bookmarkEnd w:id="417"/>
    <w:p>
      <w:pPr>
        <w:pStyle w:val="957"/>
        <w:spacing w:before="0" w:beforeAutospacing="0" w:after="0" w:afterAutospacing="0" w:line="360" w:lineRule="auto"/>
        <w:ind w:firstLine="480"/>
        <w:rPr>
          <w:b/>
          <w:color w:val="auto"/>
          <w:highlight w:val="none"/>
        </w:rPr>
      </w:pPr>
      <w:bookmarkStart w:id="418" w:name="_Toc10340"/>
      <w:bookmarkStart w:id="419" w:name="_Toc1814"/>
      <w:bookmarkStart w:id="420" w:name="_Toc2261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8"/>
      <w:bookmarkEnd w:id="419"/>
      <w:bookmarkEnd w:id="420"/>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bookmarkStart w:id="421" w:name="_Toc19304"/>
      <w:bookmarkStart w:id="422" w:name="_Toc32071"/>
      <w:bookmarkStart w:id="423" w:name="_Toc2846"/>
      <w:r>
        <w:rPr>
          <w:rFonts w:hint="eastAsia" w:ascii="宋体" w:hAnsi="宋体" w:cs="宋体"/>
          <w:b/>
          <w:color w:val="auto"/>
          <w:sz w:val="24"/>
          <w:highlight w:val="none"/>
        </w:rPr>
        <w:t>1.7货物交付期限、地点和方式</w:t>
      </w:r>
      <w:bookmarkEnd w:id="421"/>
      <w:bookmarkEnd w:id="422"/>
      <w:bookmarkEnd w:id="423"/>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outlineLvl w:val="0"/>
        <w:rPr>
          <w:rFonts w:ascii="宋体" w:hAnsi="宋体" w:cs="宋体"/>
          <w:b/>
          <w:color w:val="auto"/>
          <w:sz w:val="24"/>
          <w:highlight w:val="none"/>
        </w:rPr>
      </w:pPr>
      <w:bookmarkStart w:id="424" w:name="_Toc21423"/>
      <w:bookmarkStart w:id="425" w:name="_Toc27250"/>
      <w:bookmarkStart w:id="426" w:name="_Toc19554"/>
      <w:r>
        <w:rPr>
          <w:rFonts w:hint="eastAsia" w:ascii="宋体" w:hAnsi="宋体" w:cs="宋体"/>
          <w:b/>
          <w:color w:val="auto"/>
          <w:sz w:val="24"/>
          <w:highlight w:val="none"/>
        </w:rPr>
        <w:t>1.8违约责任</w:t>
      </w:r>
      <w:bookmarkEnd w:id="424"/>
      <w:bookmarkEnd w:id="425"/>
      <w:bookmarkEnd w:id="42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360" w:lineRule="auto"/>
        <w:ind w:firstLine="482" w:firstLineChars="200"/>
        <w:outlineLvl w:val="0"/>
        <w:rPr>
          <w:rFonts w:ascii="宋体" w:hAnsi="宋体" w:cs="宋体"/>
          <w:b/>
          <w:color w:val="auto"/>
          <w:sz w:val="24"/>
          <w:highlight w:val="none"/>
        </w:rPr>
      </w:pPr>
      <w:bookmarkStart w:id="427" w:name="_Toc28375"/>
      <w:bookmarkStart w:id="428" w:name="_Toc15583"/>
      <w:bookmarkStart w:id="429" w:name="_Toc16021"/>
      <w:r>
        <w:rPr>
          <w:rFonts w:hint="eastAsia" w:ascii="宋体" w:hAnsi="宋体" w:cs="宋体"/>
          <w:b/>
          <w:color w:val="auto"/>
          <w:sz w:val="24"/>
          <w:highlight w:val="none"/>
        </w:rPr>
        <w:t>1.9合同争议的解决</w:t>
      </w:r>
      <w:bookmarkEnd w:id="427"/>
      <w:bookmarkEnd w:id="428"/>
      <w:bookmarkEnd w:id="429"/>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1.9.1</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outlineLvl w:val="0"/>
        <w:rPr>
          <w:rFonts w:ascii="宋体" w:hAnsi="宋体" w:cs="宋体"/>
          <w:b/>
          <w:color w:val="auto"/>
          <w:sz w:val="24"/>
          <w:highlight w:val="none"/>
        </w:rPr>
      </w:pPr>
      <w:bookmarkStart w:id="430" w:name="_Toc11173"/>
      <w:bookmarkStart w:id="431" w:name="_Toc15322"/>
      <w:bookmarkStart w:id="432" w:name="_Toc7245"/>
      <w:r>
        <w:rPr>
          <w:rFonts w:hint="eastAsia" w:ascii="宋体" w:hAnsi="宋体" w:cs="宋体"/>
          <w:b/>
          <w:color w:val="auto"/>
          <w:sz w:val="24"/>
          <w:highlight w:val="none"/>
        </w:rPr>
        <w:t>2.0 合同生效</w:t>
      </w:r>
      <w:bookmarkEnd w:id="430"/>
      <w:bookmarkEnd w:id="431"/>
      <w:bookmarkEnd w:id="43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360" w:lineRule="auto"/>
        <w:rPr>
          <w:rFonts w:ascii="宋体" w:hAnsi="宋体"/>
          <w:color w:val="auto"/>
          <w:sz w:val="24"/>
          <w:highlight w:val="none"/>
        </w:rPr>
      </w:pPr>
    </w:p>
    <w:p>
      <w:pPr>
        <w:rPr>
          <w:rFonts w:ascii="宋体" w:hAnsi="宋体"/>
          <w:b/>
          <w:color w:val="auto"/>
          <w:sz w:val="24"/>
          <w:highlight w:val="none"/>
        </w:rPr>
      </w:pPr>
      <w:r>
        <w:rPr>
          <w:rFonts w:hint="eastAsia" w:ascii="宋体" w:hAnsi="宋体"/>
          <w:b/>
          <w:color w:val="auto"/>
          <w:sz w:val="24"/>
          <w:highlight w:val="none"/>
        </w:rPr>
        <w:br w:type="page"/>
      </w:r>
    </w:p>
    <w:p>
      <w:pPr>
        <w:autoSpaceDE w:val="0"/>
        <w:autoSpaceDN w:val="0"/>
        <w:spacing w:line="360" w:lineRule="auto"/>
        <w:rPr>
          <w:rFonts w:ascii="宋体" w:hAnsi="宋体"/>
          <w:bCs/>
          <w:color w:val="auto"/>
          <w:sz w:val="24"/>
          <w:highlight w:val="none"/>
        </w:rPr>
      </w:pPr>
      <w:r>
        <w:rPr>
          <w:rFonts w:hint="eastAsia" w:ascii="宋体" w:hAnsi="宋体"/>
          <w:bCs/>
          <w:color w:val="auto"/>
          <w:sz w:val="24"/>
          <w:highlight w:val="none"/>
        </w:rPr>
        <w:t>本页为签章页，无正文。</w:t>
      </w:r>
    </w:p>
    <w:p>
      <w:pPr>
        <w:autoSpaceDE w:val="0"/>
        <w:autoSpaceDN w:val="0"/>
        <w:spacing w:line="360" w:lineRule="auto"/>
        <w:rPr>
          <w:rFonts w:ascii="宋体" w:hAnsi="宋体"/>
          <w:b/>
          <w:color w:val="auto"/>
          <w:sz w:val="24"/>
          <w:highlight w:val="none"/>
        </w:rPr>
      </w:pPr>
    </w:p>
    <w:p>
      <w:pPr>
        <w:autoSpaceDE w:val="0"/>
        <w:autoSpaceDN w:val="0"/>
        <w:spacing w:line="360" w:lineRule="auto"/>
        <w:rPr>
          <w:rFonts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ascii="宋体" w:hAnsi="宋体"/>
          <w:color w:val="auto"/>
          <w:sz w:val="24"/>
          <w:highlight w:val="none"/>
        </w:rPr>
        <w:t xml:space="preserve">                             </w:t>
      </w:r>
      <w:r>
        <w:rPr>
          <w:rFonts w:ascii="宋体" w:hAnsi="宋体"/>
          <w:b/>
          <w:color w:val="auto"/>
          <w:sz w:val="24"/>
          <w:highlight w:val="none"/>
        </w:rPr>
        <w:t xml:space="preserve">      乙方</w:t>
      </w:r>
      <w:r>
        <w:rPr>
          <w:rFonts w:hint="eastAsia" w:ascii="宋体" w:hAnsi="宋体"/>
          <w:color w:val="auto"/>
          <w:sz w:val="24"/>
          <w:highlight w:val="none"/>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pPr>
        <w:autoSpaceDE w:val="0"/>
        <w:autoSpaceDN w:val="0"/>
        <w:spacing w:line="360" w:lineRule="auto"/>
        <w:rPr>
          <w:rFonts w:ascii="宋体" w:hAnsi="宋体"/>
          <w:color w:val="auto"/>
          <w:sz w:val="24"/>
          <w:highlight w:val="none"/>
        </w:rPr>
      </w:pP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lang w:eastAsia="zh-CN"/>
        </w:rPr>
        <w:t>：</w:t>
      </w:r>
      <w:r>
        <w:rPr>
          <w:rFonts w:ascii="宋体" w:hAnsi="宋体"/>
          <w:color w:val="auto"/>
          <w:sz w:val="24"/>
          <w:highlight w:val="none"/>
        </w:rPr>
        <w:t xml:space="preserve">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lang w:eastAsia="zh-CN"/>
        </w:rPr>
        <w:t>：</w:t>
      </w:r>
      <w:r>
        <w:rPr>
          <w:rFonts w:ascii="宋体" w:hAnsi="宋体"/>
          <w:color w:val="auto"/>
          <w:sz w:val="24"/>
          <w:highlight w:val="none"/>
        </w:rPr>
        <w:t xml:space="preserve">                                   电话</w:t>
      </w:r>
      <w:r>
        <w:rPr>
          <w:rFonts w:hint="eastAsia" w:ascii="宋体" w:hAnsi="宋体"/>
          <w:color w:val="auto"/>
          <w:sz w:val="24"/>
          <w:highlight w:val="none"/>
          <w:lang w:eastAsia="zh-CN"/>
        </w:rPr>
        <w:t>：</w:t>
      </w:r>
      <w:r>
        <w:rPr>
          <w:rFonts w:ascii="宋体" w:hAnsi="宋体"/>
          <w:color w:val="auto"/>
          <w:sz w:val="24"/>
          <w:highlight w:val="none"/>
        </w:rPr>
        <w:t xml:space="preserve"> </w:t>
      </w:r>
    </w:p>
    <w:p>
      <w:pPr>
        <w:autoSpaceDE w:val="0"/>
        <w:autoSpaceDN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传真</w:t>
      </w:r>
      <w:r>
        <w:rPr>
          <w:rFonts w:hint="eastAsia" w:ascii="宋体" w:hAnsi="宋体"/>
          <w:color w:val="auto"/>
          <w:sz w:val="24"/>
          <w:highlight w:val="none"/>
          <w:lang w:eastAsia="zh-CN"/>
        </w:rPr>
        <w:t>：</w:t>
      </w:r>
      <w:r>
        <w:rPr>
          <w:rFonts w:ascii="宋体" w:hAnsi="宋体"/>
          <w:color w:val="auto"/>
          <w:sz w:val="24"/>
          <w:highlight w:val="none"/>
        </w:rPr>
        <w:t xml:space="preserve">                                   </w:t>
      </w:r>
      <w:r>
        <w:rPr>
          <w:rFonts w:hint="eastAsia" w:ascii="宋体" w:hAnsi="宋体"/>
          <w:color w:val="auto"/>
          <w:sz w:val="24"/>
          <w:highlight w:val="none"/>
        </w:rPr>
        <w:t>传真</w:t>
      </w:r>
      <w:r>
        <w:rPr>
          <w:rFonts w:hint="eastAsia" w:ascii="宋体" w:hAnsi="宋体"/>
          <w:color w:val="auto"/>
          <w:sz w:val="24"/>
          <w:highlight w:val="none"/>
          <w:lang w:eastAsia="zh-CN"/>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鉴证方（盖章）：浙江省建设工程设备招标有限公司</w:t>
      </w:r>
    </w:p>
    <w:p>
      <w:pPr>
        <w:spacing w:line="360" w:lineRule="auto"/>
        <w:rPr>
          <w:rFonts w:ascii="宋体" w:hAnsi="宋体"/>
          <w:color w:val="auto"/>
          <w:sz w:val="24"/>
          <w:highlight w:val="none"/>
        </w:rPr>
      </w:pPr>
      <w:r>
        <w:rPr>
          <w:rFonts w:hint="eastAsia" w:ascii="宋体" w:hAnsi="宋体"/>
          <w:color w:val="auto"/>
          <w:sz w:val="24"/>
          <w:highlight w:val="none"/>
        </w:rPr>
        <w:t>联系人：</w:t>
      </w:r>
    </w:p>
    <w:p>
      <w:pPr>
        <w:spacing w:line="360" w:lineRule="auto"/>
        <w:rPr>
          <w:rFonts w:ascii="宋体" w:hAnsi="宋体"/>
          <w:color w:val="auto"/>
          <w:sz w:val="24"/>
          <w:highlight w:val="none"/>
        </w:rPr>
      </w:pPr>
      <w:r>
        <w:rPr>
          <w:rFonts w:hint="eastAsia" w:ascii="宋体" w:hAnsi="宋体"/>
          <w:color w:val="auto"/>
          <w:sz w:val="24"/>
          <w:highlight w:val="none"/>
        </w:rPr>
        <w:t>地址：杭州市上城区环站东路97号云峰大厦1幢6楼</w:t>
      </w:r>
    </w:p>
    <w:p>
      <w:pPr>
        <w:spacing w:line="360" w:lineRule="auto"/>
        <w:rPr>
          <w:color w:val="auto"/>
          <w:highlight w:val="none"/>
        </w:rPr>
      </w:pPr>
      <w:r>
        <w:rPr>
          <w:rFonts w:hint="eastAsia" w:ascii="宋体" w:hAnsi="宋体"/>
          <w:color w:val="auto"/>
          <w:sz w:val="24"/>
          <w:highlight w:val="none"/>
        </w:rPr>
        <w:t>电话：0571-87630283</w:t>
      </w:r>
    </w:p>
    <w:p>
      <w:pPr>
        <w:pStyle w:val="699"/>
        <w:spacing w:after="0"/>
        <w:ind w:left="0" w:leftChars="0" w:firstLine="0" w:firstLineChars="0"/>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br w:type="page"/>
      </w:r>
    </w:p>
    <w:p>
      <w:pPr>
        <w:pStyle w:val="699"/>
        <w:ind w:left="0" w:leftChars="0" w:firstLine="0" w:firstLineChars="0"/>
        <w:jc w:val="center"/>
        <w:rPr>
          <w:rFonts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360" w:lineRule="auto"/>
        <w:ind w:firstLine="482" w:firstLineChars="200"/>
        <w:outlineLvl w:val="0"/>
        <w:rPr>
          <w:rFonts w:ascii="宋体" w:hAnsi="宋体"/>
          <w:b/>
          <w:color w:val="auto"/>
          <w:sz w:val="24"/>
          <w:highlight w:val="none"/>
        </w:rPr>
      </w:pPr>
      <w:bookmarkStart w:id="433" w:name="_Toc19680"/>
      <w:bookmarkStart w:id="434" w:name="_Toc25079"/>
      <w:bookmarkStart w:id="435" w:name="_Toc14021"/>
      <w:bookmarkStart w:id="436" w:name="_Toc5228"/>
      <w:bookmarkStart w:id="437" w:name="_Toc31297"/>
      <w:r>
        <w:rPr>
          <w:rFonts w:ascii="宋体" w:hAnsi="宋体"/>
          <w:b/>
          <w:color w:val="auto"/>
          <w:sz w:val="24"/>
          <w:highlight w:val="none"/>
        </w:rPr>
        <w:t>2.1 定义</w:t>
      </w:r>
      <w:bookmarkEnd w:id="433"/>
      <w:bookmarkEnd w:id="434"/>
      <w:bookmarkEnd w:id="435"/>
      <w:bookmarkEnd w:id="436"/>
      <w:bookmarkEnd w:id="437"/>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outlineLvl w:val="0"/>
        <w:rPr>
          <w:rFonts w:ascii="宋体" w:hAnsi="宋体"/>
          <w:b/>
          <w:color w:val="auto"/>
          <w:sz w:val="24"/>
          <w:highlight w:val="none"/>
        </w:rPr>
      </w:pPr>
      <w:bookmarkStart w:id="438" w:name="_Toc16752"/>
      <w:bookmarkStart w:id="439" w:name="_Toc19539"/>
      <w:bookmarkStart w:id="440" w:name="_Toc23289"/>
      <w:bookmarkStart w:id="441" w:name="_Toc31402"/>
      <w:bookmarkStart w:id="442" w:name="_Toc3769"/>
      <w:r>
        <w:rPr>
          <w:rFonts w:ascii="宋体" w:hAnsi="宋体"/>
          <w:b/>
          <w:color w:val="auto"/>
          <w:sz w:val="24"/>
          <w:highlight w:val="none"/>
        </w:rPr>
        <w:t>2.2 技术规范</w:t>
      </w:r>
      <w:bookmarkEnd w:id="438"/>
      <w:bookmarkEnd w:id="439"/>
      <w:bookmarkEnd w:id="440"/>
      <w:bookmarkEnd w:id="441"/>
      <w:bookmarkEnd w:id="44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ascii="宋体" w:hAnsi="宋体"/>
          <w:b/>
          <w:color w:val="auto"/>
          <w:sz w:val="24"/>
          <w:highlight w:val="none"/>
        </w:rPr>
      </w:pPr>
      <w:bookmarkStart w:id="443" w:name="_Toc13673"/>
      <w:bookmarkStart w:id="444" w:name="_Toc4133"/>
      <w:bookmarkStart w:id="445" w:name="_Toc9161"/>
      <w:bookmarkStart w:id="446" w:name="_Toc12412"/>
      <w:bookmarkStart w:id="447" w:name="_Toc27945"/>
      <w:r>
        <w:rPr>
          <w:rFonts w:ascii="宋体" w:hAnsi="宋体"/>
          <w:b/>
          <w:color w:val="auto"/>
          <w:sz w:val="24"/>
          <w:highlight w:val="none"/>
        </w:rPr>
        <w:t>2.3 知识产权</w:t>
      </w:r>
      <w:bookmarkEnd w:id="443"/>
      <w:bookmarkEnd w:id="444"/>
      <w:bookmarkEnd w:id="445"/>
      <w:bookmarkEnd w:id="446"/>
      <w:bookmarkEnd w:id="447"/>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48" w:name="_Toc32670"/>
      <w:bookmarkStart w:id="449" w:name="_Toc26555"/>
      <w:bookmarkStart w:id="450" w:name="_Toc15447"/>
      <w:bookmarkStart w:id="451" w:name="_Toc22011"/>
      <w:bookmarkStart w:id="452" w:name="_Toc31233"/>
      <w:r>
        <w:rPr>
          <w:rFonts w:ascii="宋体" w:hAnsi="宋体"/>
          <w:b/>
          <w:color w:val="auto"/>
          <w:sz w:val="24"/>
          <w:highlight w:val="none"/>
        </w:rPr>
        <w:t xml:space="preserve">2.5 </w:t>
      </w:r>
      <w:bookmarkEnd w:id="448"/>
      <w:bookmarkEnd w:id="449"/>
      <w:bookmarkEnd w:id="450"/>
      <w:bookmarkEnd w:id="451"/>
      <w:bookmarkEnd w:id="452"/>
      <w:r>
        <w:rPr>
          <w:rFonts w:hint="eastAsia" w:ascii="宋体" w:hAnsi="宋体"/>
          <w:b/>
          <w:color w:val="auto"/>
          <w:sz w:val="24"/>
          <w:highlight w:val="none"/>
        </w:rPr>
        <w:t xml:space="preserve"> 履约检查和问题反馈</w:t>
      </w:r>
    </w:p>
    <w:p>
      <w:pPr>
        <w:spacing w:line="360" w:lineRule="auto"/>
        <w:ind w:firstLine="480" w:firstLineChars="200"/>
        <w:rPr>
          <w:rFonts w:ascii="宋体" w:hAnsi="宋体"/>
          <w:color w:val="auto"/>
          <w:sz w:val="24"/>
          <w:highlight w:val="none"/>
        </w:rPr>
      </w:pPr>
      <w:bookmarkStart w:id="453" w:name="_Ref467379657"/>
      <w:r>
        <w:rPr>
          <w:rFonts w:hint="eastAsia" w:ascii="宋体" w:hAnsi="宋体"/>
          <w:color w:val="auto"/>
          <w:sz w:val="24"/>
          <w:highlight w:val="none"/>
        </w:rPr>
        <w:t>2.5.1</w:t>
      </w:r>
      <w:bookmarkEnd w:id="453"/>
      <w:bookmarkStart w:id="454"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454"/>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55" w:name="_Toc13467"/>
      <w:bookmarkStart w:id="456" w:name="_Toc30507"/>
      <w:bookmarkStart w:id="457" w:name="_Toc13154"/>
      <w:bookmarkStart w:id="458" w:name="_Toc16163"/>
      <w:bookmarkStart w:id="459" w:name="_Toc18990"/>
      <w:r>
        <w:rPr>
          <w:rFonts w:ascii="宋体" w:hAnsi="宋体"/>
          <w:b/>
          <w:color w:val="auto"/>
          <w:sz w:val="24"/>
          <w:highlight w:val="none"/>
        </w:rPr>
        <w:t>2.6 技术资料和保密义务</w:t>
      </w:r>
      <w:bookmarkEnd w:id="455"/>
      <w:bookmarkEnd w:id="456"/>
      <w:bookmarkEnd w:id="457"/>
      <w:bookmarkEnd w:id="458"/>
      <w:bookmarkEnd w:id="459"/>
    </w:p>
    <w:p>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color w:val="auto"/>
          <w:sz w:val="24"/>
          <w:highlight w:val="none"/>
        </w:rPr>
      </w:pPr>
      <w:bookmarkStart w:id="46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0"/>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color w:val="auto"/>
          <w:sz w:val="24"/>
          <w:highlight w:val="none"/>
        </w:rPr>
      </w:pPr>
      <w:bookmarkStart w:id="461" w:name="_Toc22267"/>
      <w:r>
        <w:rPr>
          <w:rFonts w:ascii="宋体" w:hAnsi="宋体"/>
          <w:b/>
          <w:color w:val="auto"/>
          <w:sz w:val="24"/>
          <w:highlight w:val="none"/>
        </w:rPr>
        <w:t xml:space="preserve">2.8 </w:t>
      </w:r>
      <w:bookmarkEnd w:id="461"/>
      <w:r>
        <w:rPr>
          <w:rFonts w:hint="eastAsia" w:ascii="宋体" w:hAnsi="宋体"/>
          <w:b/>
          <w:color w:val="auto"/>
          <w:sz w:val="24"/>
          <w:highlight w:val="none"/>
        </w:rPr>
        <w:t>货物的风险负担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62" w:name="_Toc10611"/>
      <w:r>
        <w:rPr>
          <w:rFonts w:ascii="宋体" w:hAnsi="宋体"/>
          <w:b/>
          <w:color w:val="auto"/>
          <w:sz w:val="24"/>
          <w:highlight w:val="none"/>
        </w:rPr>
        <w:t xml:space="preserve">2.9 </w:t>
      </w:r>
      <w:bookmarkEnd w:id="462"/>
      <w:r>
        <w:rPr>
          <w:rFonts w:hint="eastAsia" w:ascii="宋体" w:hAnsi="宋体"/>
          <w:b/>
          <w:color w:val="auto"/>
          <w:sz w:val="24"/>
          <w:highlight w:val="none"/>
        </w:rPr>
        <w:t>延迟交货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b/>
          <w:color w:val="auto"/>
          <w:sz w:val="24"/>
          <w:highlight w:val="none"/>
        </w:rPr>
      </w:pPr>
      <w:bookmarkStart w:id="463" w:name="_Toc7502"/>
      <w:bookmarkStart w:id="464" w:name="_Toc487900364"/>
      <w:bookmarkStart w:id="465" w:name="_Toc259093683"/>
      <w:bookmarkStart w:id="466" w:name="_Ref467378121"/>
      <w:bookmarkStart w:id="467" w:name="_Toc279701254"/>
      <w:r>
        <w:rPr>
          <w:rFonts w:hint="eastAsia" w:ascii="宋体" w:hAnsi="宋体"/>
          <w:b/>
          <w:color w:val="auto"/>
          <w:sz w:val="24"/>
          <w:highlight w:val="none"/>
        </w:rPr>
        <w:t>2.10 合同变更</w:t>
      </w:r>
      <w:bookmarkEnd w:id="46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68" w:name="_Toc259093688"/>
      <w:bookmarkStart w:id="469" w:name="_Toc279701259"/>
      <w:bookmarkStart w:id="470" w:name="_Toc487900369"/>
    </w:p>
    <w:p>
      <w:pPr>
        <w:spacing w:line="360" w:lineRule="auto"/>
        <w:ind w:firstLine="482" w:firstLineChars="200"/>
        <w:outlineLvl w:val="0"/>
        <w:rPr>
          <w:rFonts w:ascii="宋体" w:hAnsi="宋体"/>
          <w:b/>
          <w:color w:val="auto"/>
          <w:sz w:val="24"/>
          <w:highlight w:val="none"/>
        </w:rPr>
      </w:pPr>
      <w:bookmarkStart w:id="471" w:name="_Toc22955"/>
      <w:bookmarkStart w:id="472" w:name="_Toc10366"/>
      <w:bookmarkStart w:id="473" w:name="_Toc15237"/>
      <w:r>
        <w:rPr>
          <w:rFonts w:hint="eastAsia" w:ascii="宋体" w:hAnsi="宋体"/>
          <w:b/>
          <w:color w:val="auto"/>
          <w:sz w:val="24"/>
          <w:highlight w:val="none"/>
        </w:rPr>
        <w:t>2.11 合同转让</w:t>
      </w:r>
      <w:bookmarkEnd w:id="468"/>
      <w:bookmarkEnd w:id="469"/>
      <w:bookmarkEnd w:id="470"/>
      <w:r>
        <w:rPr>
          <w:rFonts w:hint="eastAsia" w:ascii="宋体" w:hAnsi="宋体"/>
          <w:b/>
          <w:color w:val="auto"/>
          <w:sz w:val="24"/>
          <w:highlight w:val="none"/>
        </w:rPr>
        <w:t>和分包</w:t>
      </w:r>
      <w:bookmarkEnd w:id="471"/>
      <w:bookmarkEnd w:id="472"/>
      <w:bookmarkEnd w:id="47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pPr>
        <w:spacing w:line="360" w:lineRule="auto"/>
        <w:ind w:firstLine="482" w:firstLineChars="200"/>
        <w:outlineLvl w:val="0"/>
        <w:rPr>
          <w:rFonts w:ascii="宋体" w:hAnsi="宋体"/>
          <w:b/>
          <w:color w:val="auto"/>
          <w:sz w:val="24"/>
          <w:highlight w:val="none"/>
        </w:rPr>
      </w:pPr>
      <w:bookmarkStart w:id="474" w:name="_Toc14066"/>
      <w:bookmarkStart w:id="475" w:name="_Toc16508"/>
      <w:bookmarkStart w:id="476" w:name="_Toc13566"/>
      <w:r>
        <w:rPr>
          <w:rFonts w:hint="eastAsia" w:ascii="宋体" w:hAnsi="宋体"/>
          <w:b/>
          <w:color w:val="auto"/>
          <w:sz w:val="24"/>
          <w:highlight w:val="none"/>
        </w:rPr>
        <w:t>2.12 不可抗力</w:t>
      </w:r>
      <w:bookmarkEnd w:id="474"/>
      <w:bookmarkEnd w:id="475"/>
      <w:bookmarkEnd w:id="47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pPr>
        <w:spacing w:line="360" w:lineRule="auto"/>
        <w:ind w:firstLine="482" w:firstLineChars="200"/>
        <w:outlineLvl w:val="0"/>
        <w:rPr>
          <w:rFonts w:ascii="宋体" w:hAnsi="宋体"/>
          <w:b/>
          <w:color w:val="auto"/>
          <w:sz w:val="24"/>
          <w:highlight w:val="none"/>
        </w:rPr>
      </w:pPr>
      <w:bookmarkStart w:id="477" w:name="_Toc279701255"/>
      <w:bookmarkStart w:id="478" w:name="_Toc259093684"/>
      <w:bookmarkStart w:id="479" w:name="_Toc487900365"/>
      <w:bookmarkStart w:id="480" w:name="_Toc30676"/>
      <w:bookmarkStart w:id="481" w:name="_Toc6969"/>
      <w:bookmarkStart w:id="482" w:name="_Toc689"/>
      <w:r>
        <w:rPr>
          <w:rFonts w:hint="eastAsia" w:ascii="宋体" w:hAnsi="宋体"/>
          <w:b/>
          <w:color w:val="auto"/>
          <w:sz w:val="24"/>
          <w:highlight w:val="none"/>
        </w:rPr>
        <w:t>2.13 税费</w:t>
      </w:r>
      <w:bookmarkEnd w:id="477"/>
      <w:bookmarkEnd w:id="478"/>
      <w:bookmarkEnd w:id="479"/>
      <w:bookmarkEnd w:id="480"/>
      <w:bookmarkEnd w:id="481"/>
      <w:bookmarkEnd w:id="48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360" w:lineRule="auto"/>
        <w:ind w:firstLine="482" w:firstLineChars="200"/>
        <w:outlineLvl w:val="0"/>
        <w:rPr>
          <w:rFonts w:ascii="宋体" w:hAnsi="宋体"/>
          <w:b/>
          <w:color w:val="auto"/>
          <w:sz w:val="24"/>
          <w:highlight w:val="none"/>
        </w:rPr>
      </w:pPr>
      <w:bookmarkStart w:id="483" w:name="_Toc259093687"/>
      <w:bookmarkStart w:id="484" w:name="_Toc16959"/>
      <w:bookmarkStart w:id="485" w:name="_Toc7102"/>
      <w:bookmarkStart w:id="486" w:name="_Toc487900368"/>
      <w:bookmarkStart w:id="487" w:name="_Toc279701258"/>
      <w:bookmarkStart w:id="488" w:name="_Toc8298"/>
      <w:r>
        <w:rPr>
          <w:rFonts w:hint="eastAsia" w:ascii="宋体" w:hAnsi="宋体"/>
          <w:b/>
          <w:color w:val="auto"/>
          <w:sz w:val="24"/>
          <w:highlight w:val="none"/>
        </w:rPr>
        <w:t>2.14乙方破产</w:t>
      </w:r>
      <w:bookmarkEnd w:id="483"/>
      <w:bookmarkEnd w:id="484"/>
      <w:bookmarkEnd w:id="485"/>
      <w:bookmarkEnd w:id="486"/>
      <w:bookmarkEnd w:id="487"/>
      <w:bookmarkEnd w:id="48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b/>
          <w:color w:val="auto"/>
          <w:sz w:val="24"/>
          <w:highlight w:val="none"/>
        </w:rPr>
      </w:pPr>
      <w:bookmarkStart w:id="489" w:name="_Toc15387"/>
      <w:bookmarkStart w:id="490" w:name="_Toc6134"/>
      <w:bookmarkStart w:id="491" w:name="_Toc29333"/>
      <w:r>
        <w:rPr>
          <w:rFonts w:hint="eastAsia" w:ascii="宋体" w:hAnsi="宋体"/>
          <w:b/>
          <w:color w:val="auto"/>
          <w:sz w:val="24"/>
          <w:highlight w:val="none"/>
        </w:rPr>
        <w:t>2.15 合同中止、终止</w:t>
      </w:r>
      <w:bookmarkEnd w:id="489"/>
      <w:bookmarkEnd w:id="490"/>
      <w:bookmarkEnd w:id="49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2.15.1 双方当事人不得擅自中止或者终止合同；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color w:val="auto"/>
          <w:sz w:val="24"/>
          <w:highlight w:val="none"/>
        </w:rPr>
      </w:pPr>
      <w:bookmarkStart w:id="492" w:name="_Toc1125"/>
      <w:bookmarkStart w:id="493" w:name="_Toc6596"/>
      <w:bookmarkStart w:id="494" w:name="_Toc14563"/>
      <w:r>
        <w:rPr>
          <w:rFonts w:hint="eastAsia" w:ascii="宋体" w:hAnsi="宋体"/>
          <w:b/>
          <w:color w:val="auto"/>
          <w:sz w:val="24"/>
          <w:highlight w:val="none"/>
        </w:rPr>
        <w:t>2.16检验和验收</w:t>
      </w:r>
      <w:bookmarkEnd w:id="492"/>
      <w:bookmarkEnd w:id="493"/>
      <w:bookmarkEnd w:id="494"/>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464"/>
    <w:bookmarkEnd w:id="465"/>
    <w:bookmarkEnd w:id="466"/>
    <w:bookmarkEnd w:id="467"/>
    <w:p>
      <w:pPr>
        <w:spacing w:line="360" w:lineRule="auto"/>
        <w:ind w:firstLine="482" w:firstLineChars="200"/>
        <w:outlineLvl w:val="0"/>
        <w:rPr>
          <w:rFonts w:ascii="宋体" w:hAnsi="宋体"/>
          <w:b/>
          <w:color w:val="auto"/>
          <w:sz w:val="24"/>
          <w:highlight w:val="none"/>
        </w:rPr>
      </w:pPr>
      <w:bookmarkStart w:id="495" w:name="_Toc259093690"/>
      <w:bookmarkStart w:id="496" w:name="_Toc279701261"/>
      <w:bookmarkStart w:id="497" w:name="_Toc487900371"/>
      <w:bookmarkStart w:id="498" w:name="_Toc19604"/>
      <w:bookmarkStart w:id="499" w:name="_Toc11284"/>
      <w:bookmarkStart w:id="500" w:name="_Toc25182"/>
      <w:r>
        <w:rPr>
          <w:rFonts w:hint="eastAsia" w:ascii="宋体" w:hAnsi="宋体"/>
          <w:b/>
          <w:color w:val="auto"/>
          <w:sz w:val="24"/>
          <w:highlight w:val="none"/>
        </w:rPr>
        <w:t>2.17 通知</w:t>
      </w:r>
      <w:bookmarkEnd w:id="495"/>
      <w:bookmarkEnd w:id="496"/>
      <w:bookmarkEnd w:id="497"/>
      <w:r>
        <w:rPr>
          <w:rFonts w:hint="eastAsia" w:ascii="宋体" w:hAnsi="宋体"/>
          <w:b/>
          <w:color w:val="auto"/>
          <w:sz w:val="24"/>
          <w:highlight w:val="none"/>
        </w:rPr>
        <w:t>和送达</w:t>
      </w:r>
      <w:bookmarkEnd w:id="498"/>
      <w:bookmarkEnd w:id="499"/>
      <w:bookmarkEnd w:id="500"/>
    </w:p>
    <w:p>
      <w:pPr>
        <w:spacing w:line="360" w:lineRule="auto"/>
        <w:ind w:firstLine="480" w:firstLineChars="200"/>
        <w:rPr>
          <w:rFonts w:ascii="宋体" w:hAnsi="宋体"/>
          <w:color w:val="auto"/>
          <w:sz w:val="24"/>
          <w:highlight w:val="none"/>
        </w:rPr>
      </w:pPr>
      <w:bookmarkStart w:id="501" w:name="_Toc3135"/>
      <w:bookmarkStart w:id="502" w:name="_Toc6698"/>
      <w:bookmarkStart w:id="503" w:name="_Toc279701262"/>
      <w:bookmarkStart w:id="504" w:name="_Toc259093691"/>
      <w:bookmarkStart w:id="505" w:name="_Toc48790037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501"/>
      <w:bookmarkEnd w:id="502"/>
    </w:p>
    <w:p>
      <w:pPr>
        <w:spacing w:line="360" w:lineRule="auto"/>
        <w:ind w:firstLine="480" w:firstLineChars="200"/>
        <w:rPr>
          <w:rFonts w:ascii="宋体" w:hAnsi="宋体"/>
          <w:color w:val="auto"/>
          <w:sz w:val="24"/>
          <w:highlight w:val="none"/>
        </w:rPr>
      </w:pPr>
      <w:bookmarkStart w:id="506" w:name="_Toc23128"/>
      <w:bookmarkStart w:id="507"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spacing w:line="360" w:lineRule="auto"/>
        <w:ind w:firstLine="482" w:firstLineChars="200"/>
        <w:outlineLvl w:val="0"/>
        <w:rPr>
          <w:rFonts w:ascii="宋体" w:hAnsi="宋体"/>
          <w:b/>
          <w:color w:val="auto"/>
          <w:sz w:val="24"/>
          <w:highlight w:val="none"/>
        </w:rPr>
      </w:pPr>
      <w:bookmarkStart w:id="508" w:name="_Toc30599"/>
      <w:bookmarkStart w:id="509" w:name="_Toc4355"/>
      <w:bookmarkStart w:id="510" w:name="_Toc18540"/>
      <w:r>
        <w:rPr>
          <w:rFonts w:hint="eastAsia" w:ascii="宋体" w:hAnsi="宋体"/>
          <w:b/>
          <w:color w:val="auto"/>
          <w:sz w:val="24"/>
          <w:highlight w:val="none"/>
        </w:rPr>
        <w:t>2.18 计量单位</w:t>
      </w:r>
      <w:bookmarkEnd w:id="503"/>
      <w:bookmarkEnd w:id="504"/>
      <w:bookmarkEnd w:id="505"/>
      <w:bookmarkEnd w:id="508"/>
      <w:bookmarkEnd w:id="509"/>
      <w:bookmarkEnd w:id="51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360" w:lineRule="auto"/>
        <w:ind w:firstLine="482" w:firstLineChars="200"/>
        <w:outlineLvl w:val="0"/>
        <w:rPr>
          <w:rFonts w:ascii="宋体" w:hAnsi="宋体"/>
          <w:b/>
          <w:color w:val="auto"/>
          <w:sz w:val="24"/>
          <w:highlight w:val="none"/>
        </w:rPr>
      </w:pPr>
      <w:bookmarkStart w:id="511" w:name="_Toc12773"/>
      <w:bookmarkStart w:id="512" w:name="_Toc279701263"/>
      <w:bookmarkStart w:id="513" w:name="_Toc18567"/>
      <w:bookmarkStart w:id="514" w:name="_Toc259093692"/>
      <w:bookmarkStart w:id="515" w:name="_Toc487900373"/>
      <w:bookmarkStart w:id="516" w:name="_Toc10330"/>
      <w:r>
        <w:rPr>
          <w:rFonts w:hint="eastAsia" w:ascii="宋体" w:hAnsi="宋体"/>
          <w:b/>
          <w:color w:val="auto"/>
          <w:sz w:val="24"/>
          <w:highlight w:val="none"/>
        </w:rPr>
        <w:t>2.19 合同使用的文字和适用的法律</w:t>
      </w:r>
      <w:bookmarkEnd w:id="511"/>
      <w:bookmarkEnd w:id="512"/>
      <w:bookmarkEnd w:id="513"/>
      <w:bookmarkEnd w:id="514"/>
      <w:bookmarkEnd w:id="515"/>
      <w:bookmarkEnd w:id="51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2.19.1 合同使用汉语书就、变更和解释；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2.19.2 合同适用中华人民共和国法律。</w:t>
      </w:r>
    </w:p>
    <w:p>
      <w:pPr>
        <w:spacing w:line="360" w:lineRule="auto"/>
        <w:ind w:firstLine="482" w:firstLineChars="200"/>
        <w:outlineLvl w:val="0"/>
        <w:rPr>
          <w:rFonts w:ascii="宋体" w:hAnsi="宋体"/>
          <w:b/>
          <w:color w:val="auto"/>
          <w:sz w:val="24"/>
          <w:highlight w:val="none"/>
        </w:rPr>
      </w:pPr>
      <w:bookmarkStart w:id="517" w:name="_Toc3148"/>
      <w:bookmarkStart w:id="518" w:name="_Toc487900374"/>
      <w:bookmarkStart w:id="519" w:name="_Toc12004"/>
      <w:bookmarkStart w:id="520" w:name="_Toc16673"/>
      <w:bookmarkStart w:id="521" w:name="_Toc259093693"/>
      <w:bookmarkStart w:id="522" w:name="_Toc279701264"/>
      <w:r>
        <w:rPr>
          <w:rFonts w:hint="eastAsia" w:ascii="宋体" w:hAnsi="宋体"/>
          <w:b/>
          <w:color w:val="auto"/>
          <w:sz w:val="24"/>
          <w:highlight w:val="none"/>
        </w:rPr>
        <w:t>2.20</w:t>
      </w:r>
      <w:bookmarkEnd w:id="517"/>
      <w:bookmarkEnd w:id="518"/>
      <w:bookmarkEnd w:id="519"/>
      <w:bookmarkEnd w:id="520"/>
      <w:bookmarkEnd w:id="521"/>
      <w:bookmarkEnd w:id="522"/>
      <w:bookmarkStart w:id="523" w:name="_Toc14001"/>
      <w:bookmarkStart w:id="524" w:name="_Toc19890"/>
      <w:bookmarkStart w:id="525" w:name="_Toc6885"/>
      <w:r>
        <w:rPr>
          <w:rFonts w:hint="eastAsia" w:ascii="宋体" w:hAnsi="宋体"/>
          <w:b/>
          <w:color w:val="auto"/>
          <w:sz w:val="24"/>
          <w:highlight w:val="none"/>
        </w:rPr>
        <w:t>合同份数</w:t>
      </w:r>
      <w:bookmarkEnd w:id="523"/>
      <w:bookmarkEnd w:id="524"/>
      <w:bookmarkEnd w:id="52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hint="default" w:ascii="宋体" w:hAnsi="宋体"/>
          <w:b/>
          <w:bCs w:val="0"/>
          <w:color w:val="auto"/>
          <w:sz w:val="24"/>
          <w:highlight w:val="none"/>
          <w:lang w:val="en-US"/>
        </w:rPr>
      </w:pPr>
      <w:r>
        <w:rPr>
          <w:rFonts w:ascii="宋体" w:hAnsi="宋体"/>
          <w:b/>
          <w:bCs w:val="0"/>
          <w:color w:val="auto"/>
          <w:sz w:val="24"/>
          <w:highlight w:val="none"/>
        </w:rPr>
        <w:t>2.2</w:t>
      </w:r>
      <w:r>
        <w:rPr>
          <w:rFonts w:hint="eastAsia" w:ascii="宋体" w:hAnsi="宋体"/>
          <w:b/>
          <w:bCs w:val="0"/>
          <w:color w:val="auto"/>
          <w:sz w:val="24"/>
          <w:highlight w:val="none"/>
          <w:lang w:val="en-US" w:eastAsia="zh-CN"/>
        </w:rPr>
        <w:t>3运维服务内容</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pPr>
        <w:rPr>
          <w:rFonts w:ascii="宋体" w:hAnsi="宋体"/>
          <w:b/>
          <w:color w:val="auto"/>
          <w:highlight w:val="none"/>
        </w:rPr>
      </w:pPr>
    </w:p>
    <w:p>
      <w:pPr>
        <w:pStyle w:val="699"/>
        <w:spacing w:line="560" w:lineRule="exact"/>
        <w:ind w:left="0" w:leftChars="0" w:firstLine="0" w:firstLineChars="0"/>
        <w:jc w:val="center"/>
        <w:rPr>
          <w:rFonts w:ascii="宋体" w:hAnsi="宋体"/>
          <w:b/>
          <w:color w:val="auto"/>
          <w:highlight w:val="none"/>
        </w:rPr>
      </w:pPr>
      <w:r>
        <w:rPr>
          <w:rFonts w:hint="eastAsia" w:ascii="宋体" w:hAnsi="宋体"/>
          <w:b/>
          <w:color w:val="auto"/>
          <w:highlight w:val="none"/>
        </w:rPr>
        <w:t>第三部分  合同专用条款</w:t>
      </w:r>
    </w:p>
    <w:p>
      <w:pPr>
        <w:spacing w:line="360" w:lineRule="auto"/>
        <w:ind w:left="-420" w:leftChars="-200" w:right="-420" w:rightChars="-200"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pPr>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kern w:val="0"/>
                <w:sz w:val="24"/>
                <w:highlight w:val="none"/>
              </w:rPr>
              <w:t>以金融机构、担保机构出具的保函等非现金形式缴纳。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pPr>
              <w:spacing w:line="300" w:lineRule="auto"/>
              <w:rPr>
                <w:rFonts w:hint="default" w:ascii="宋体" w:hAnsi="宋体" w:eastAsia="宋体" w:cs="宋体"/>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合同签订后具备实施条件及支付条件5个工作日内</w:t>
            </w:r>
            <w:r>
              <w:rPr>
                <w:rFonts w:hint="eastAsia" w:ascii="宋体" w:hAnsi="宋体" w:eastAsia="宋体"/>
                <w:color w:val="auto"/>
                <w:sz w:val="24"/>
                <w:highlight w:val="none"/>
              </w:rPr>
              <w:t>支付合同价款的</w:t>
            </w:r>
            <w:r>
              <w:rPr>
                <w:rFonts w:hint="eastAsia" w:ascii="宋体" w:hAnsi="宋体"/>
                <w:color w:val="auto"/>
                <w:sz w:val="24"/>
                <w:highlight w:val="none"/>
                <w:lang w:val="en-US" w:eastAsia="zh-CN"/>
              </w:rPr>
              <w:t>40</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计</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lang w:val="en-US" w:eastAsia="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kern w:val="0"/>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第二期：设备安装完毕经验收合格具备支付条件5个工作日内支付合同金额的</w:t>
            </w:r>
            <w:r>
              <w:rPr>
                <w:rFonts w:hint="eastAsia" w:asciiTheme="minorEastAsia" w:hAnsiTheme="minorEastAsia" w:eastAsiaTheme="minorEastAsia" w:cstheme="minorEastAsia"/>
                <w:color w:val="auto"/>
                <w:kern w:val="0"/>
                <w:sz w:val="24"/>
                <w:szCs w:val="24"/>
                <w:highlight w:val="none"/>
                <w:u w:val="single"/>
                <w:lang w:val="en-US" w:eastAsia="zh-CN"/>
              </w:rPr>
              <w:t xml:space="preserve">  30  </w:t>
            </w:r>
            <w:r>
              <w:rPr>
                <w:rFonts w:hint="eastAsia" w:asciiTheme="minorEastAsia" w:hAnsiTheme="minorEastAsia" w:eastAsiaTheme="minorEastAsia" w:cstheme="minorEastAsia"/>
                <w:color w:val="auto"/>
                <w:kern w:val="0"/>
                <w:sz w:val="24"/>
                <w:szCs w:val="24"/>
                <w:highlight w:val="none"/>
                <w:lang w:val="en-US" w:eastAsia="zh-CN"/>
              </w:rPr>
              <w:t>%，计</w:t>
            </w:r>
            <w:r>
              <w:rPr>
                <w:rFonts w:hint="eastAsia" w:asciiTheme="minorEastAsia" w:hAnsiTheme="minorEastAsia" w:eastAsiaTheme="minorEastAsia" w:cstheme="minorEastAsia"/>
                <w:color w:val="auto"/>
                <w:kern w:val="0"/>
                <w:sz w:val="24"/>
                <w:szCs w:val="24"/>
                <w:highlight w:val="none"/>
                <w:u w:val="single"/>
                <w:lang w:val="en-US" w:eastAsia="zh-CN"/>
              </w:rPr>
              <w:t xml:space="preserve">   元；</w:t>
            </w:r>
          </w:p>
          <w:p>
            <w:pPr>
              <w:pStyle w:val="58"/>
              <w:snapToGrid w:val="0"/>
              <w:spacing w:before="0" w:beforeAutospacing="0" w:after="0" w:afterAutospacing="0" w:line="300" w:lineRule="auto"/>
              <w:rPr>
                <w:rFonts w:cs="宋体"/>
                <w:color w:val="auto"/>
                <w:highlight w:val="none"/>
              </w:rPr>
            </w:pPr>
            <w:r>
              <w:rPr>
                <w:rFonts w:hint="eastAsia" w:asciiTheme="minorEastAsia" w:hAnsiTheme="minorEastAsia" w:eastAsiaTheme="minorEastAsia" w:cstheme="minorEastAsia"/>
                <w:color w:val="auto"/>
                <w:kern w:val="0"/>
                <w:sz w:val="24"/>
                <w:szCs w:val="24"/>
                <w:highlight w:val="none"/>
                <w:lang w:val="en-US" w:eastAsia="zh-CN"/>
              </w:rPr>
              <w:t>第三~六期：前四年运维期满前1个月内，运维考核合格后具备支付条件5个工作日内支付合同金额的6%，计</w:t>
            </w:r>
            <w:r>
              <w:rPr>
                <w:rFonts w:hint="eastAsia" w:asciiTheme="minorEastAsia" w:hAnsiTheme="minorEastAsia" w:eastAsiaTheme="minorEastAsia" w:cstheme="minorEastAsia"/>
                <w:color w:val="auto"/>
                <w:kern w:val="0"/>
                <w:sz w:val="24"/>
                <w:szCs w:val="24"/>
                <w:highlight w:val="none"/>
                <w:u w:val="single"/>
                <w:lang w:val="en-US" w:eastAsia="zh-CN"/>
              </w:rPr>
              <w:t xml:space="preserve">  元</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rPr>
              <w:br w:type="textWrapping"/>
            </w:r>
            <w:r>
              <w:rPr>
                <w:rFonts w:hint="eastAsia" w:asciiTheme="minorEastAsia" w:hAnsiTheme="minorEastAsia" w:eastAsiaTheme="minorEastAsia" w:cstheme="minorEastAsia"/>
                <w:color w:val="auto"/>
                <w:kern w:val="0"/>
                <w:sz w:val="24"/>
                <w:szCs w:val="24"/>
                <w:highlight w:val="none"/>
                <w:lang w:val="en-US" w:eastAsia="zh-CN"/>
              </w:rPr>
              <w:t>第七期：运维期满运维考核合格后，所有档案移交后支付尾款。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olor w:val="auto"/>
                <w:kern w:val="0"/>
                <w:sz w:val="24"/>
                <w:highlight w:val="none"/>
              </w:rPr>
            </w:pPr>
            <w:r>
              <w:rPr>
                <w:rFonts w:hAnsi="宋体"/>
                <w:color w:val="auto"/>
                <w:sz w:val="24"/>
                <w:highlight w:val="none"/>
              </w:rPr>
              <w:t>在中标通知书发出后</w:t>
            </w:r>
            <w:r>
              <w:rPr>
                <w:rFonts w:hint="eastAsia" w:hAnsi="宋体"/>
                <w:color w:val="auto"/>
                <w:sz w:val="24"/>
                <w:highlight w:val="none"/>
              </w:rPr>
              <w:t>10</w:t>
            </w:r>
            <w:r>
              <w:rPr>
                <w:rFonts w:hAnsi="宋体"/>
                <w:color w:val="auto"/>
                <w:sz w:val="24"/>
                <w:highlight w:val="none"/>
              </w:rPr>
              <w:t>天内安排人员、设备等进场，且在进场后的</w:t>
            </w:r>
            <w:r>
              <w:rPr>
                <w:rFonts w:hint="eastAsia" w:hAnsi="宋体"/>
                <w:color w:val="auto"/>
                <w:sz w:val="24"/>
                <w:highlight w:val="none"/>
                <w:u w:val="single"/>
                <w:lang w:eastAsia="zh-CN"/>
              </w:rPr>
              <w:t xml:space="preserve"> </w:t>
            </w:r>
            <w:r>
              <w:rPr>
                <w:rFonts w:hint="eastAsia" w:hAnsi="宋体"/>
                <w:color w:val="auto"/>
                <w:sz w:val="24"/>
                <w:highlight w:val="none"/>
                <w:u w:val="single"/>
                <w:lang w:val="en-US" w:eastAsia="zh-CN"/>
              </w:rPr>
              <w:t xml:space="preserve">  天</w:t>
            </w:r>
            <w:r>
              <w:rPr>
                <w:rFonts w:hAnsi="宋体"/>
                <w:color w:val="auto"/>
                <w:sz w:val="24"/>
                <w:highlight w:val="none"/>
              </w:rPr>
              <w:t>内全面完成</w:t>
            </w:r>
            <w:r>
              <w:rPr>
                <w:rFonts w:hint="eastAsia" w:hAnsi="宋体"/>
                <w:color w:val="auto"/>
                <w:sz w:val="24"/>
                <w:highlight w:val="none"/>
              </w:rPr>
              <w:t>安装</w:t>
            </w:r>
            <w:r>
              <w:rPr>
                <w:rFonts w:hAnsi="宋体"/>
                <w:color w:val="auto"/>
                <w:sz w:val="24"/>
                <w:highlight w:val="none"/>
              </w:rPr>
              <w:t>工作，所有设施</w:t>
            </w:r>
            <w:r>
              <w:rPr>
                <w:rFonts w:hint="eastAsia" w:hAnsi="宋体"/>
                <w:color w:val="auto"/>
                <w:sz w:val="24"/>
                <w:highlight w:val="none"/>
              </w:rPr>
              <w:t>完好率</w:t>
            </w:r>
            <w:r>
              <w:rPr>
                <w:rFonts w:hAnsi="宋体"/>
                <w:color w:val="auto"/>
                <w:sz w:val="24"/>
                <w:highlight w:val="none"/>
              </w:rPr>
              <w:t>为</w:t>
            </w:r>
            <w:r>
              <w:rPr>
                <w:color w:val="auto"/>
                <w:sz w:val="24"/>
                <w:highlight w:val="none"/>
              </w:rPr>
              <w:t>100%</w:t>
            </w:r>
            <w:r>
              <w:rPr>
                <w:rFonts w:hint="eastAsia"/>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pPr>
              <w:adjustRightInd/>
              <w:spacing w:line="300" w:lineRule="auto"/>
              <w:rPr>
                <w:rFonts w:hint="eastAsia" w:ascii="宋体" w:hAnsi="宋体" w:eastAsia="宋体"/>
                <w:color w:val="auto"/>
                <w:kern w:val="0"/>
                <w:sz w:val="24"/>
                <w:highlight w:val="none"/>
              </w:rPr>
            </w:pPr>
            <w:r>
              <w:rPr>
                <w:rFonts w:hint="eastAsia" w:ascii="宋体" w:hAnsi="宋体" w:eastAsia="宋体"/>
                <w:color w:val="auto"/>
                <w:kern w:val="0"/>
                <w:sz w:val="24"/>
                <w:highlight w:val="none"/>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pPr>
              <w:adjustRightInd/>
              <w:spacing w:line="300" w:lineRule="auto"/>
              <w:rPr>
                <w:rFonts w:ascii="宋体" w:hAnsi="宋体"/>
                <w:color w:val="auto"/>
                <w:kern w:val="0"/>
                <w:sz w:val="24"/>
                <w:highlight w:val="none"/>
              </w:rPr>
            </w:pPr>
            <w:r>
              <w:rPr>
                <w:rFonts w:hint="eastAsia" w:ascii="宋体" w:hAnsi="宋体"/>
                <w:color w:val="auto"/>
                <w:kern w:val="0"/>
                <w:sz w:val="24"/>
                <w:highlight w:val="none"/>
              </w:rPr>
              <w:t>现场交付</w:t>
            </w:r>
          </w:p>
          <w:p>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其他违约条款（可自行补充）</w:t>
            </w:r>
          </w:p>
          <w:p>
            <w:pPr>
              <w:numPr>
                <w:ilvl w:val="0"/>
                <w:numId w:val="6"/>
              </w:numPr>
              <w:spacing w:line="300" w:lineRule="auto"/>
              <w:ind w:firstLine="240" w:firstLineChars="100"/>
              <w:rPr>
                <w:rFonts w:ascii="宋体" w:hAnsi="宋体" w:cs="宋体"/>
                <w:color w:val="auto"/>
                <w:sz w:val="24"/>
                <w:highlight w:val="none"/>
              </w:rPr>
            </w:pPr>
            <w:r>
              <w:rPr>
                <w:rFonts w:hint="eastAsia" w:ascii="宋体" w:hAnsi="宋体"/>
                <w:color w:val="auto"/>
                <w:sz w:val="24"/>
                <w:highlight w:val="none"/>
              </w:rPr>
              <w:t>甲方有权对质量不合格产品进行拒收，由此产生的损失有乙方承担；</w:t>
            </w:r>
          </w:p>
          <w:p>
            <w:pPr>
              <w:numPr>
                <w:ilvl w:val="0"/>
                <w:numId w:val="6"/>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w:t>
            </w:r>
            <w:r>
              <w:rPr>
                <w:rFonts w:hint="eastAsia" w:ascii="宋体" w:hAnsi="宋体" w:cs="宋体"/>
                <w:color w:val="auto"/>
                <w:sz w:val="24"/>
                <w:highlight w:val="none"/>
                <w:lang w:val="en-US" w:eastAsia="zh-CN"/>
              </w:rPr>
              <w:t>5</w:t>
            </w:r>
            <w:r>
              <w:rPr>
                <w:rFonts w:ascii="宋体" w:hAnsi="宋体" w:cs="宋体"/>
                <w:color w:val="auto"/>
                <w:sz w:val="24"/>
                <w:highlight w:val="none"/>
              </w:rPr>
              <w:t>%承担违约金，并退还全部已收款项。</w:t>
            </w:r>
          </w:p>
          <w:p>
            <w:pPr>
              <w:numPr>
                <w:ilvl w:val="0"/>
                <w:numId w:val="6"/>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pPr>
              <w:numPr>
                <w:ilvl w:val="0"/>
                <w:numId w:val="6"/>
              </w:numPr>
              <w:spacing w:line="300" w:lineRule="auto"/>
              <w:ind w:firstLine="240" w:firstLineChars="100"/>
              <w:rPr>
                <w:rFonts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numPr>
                <w:ilvl w:val="0"/>
                <w:numId w:val="6"/>
              </w:numPr>
              <w:spacing w:line="30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1.9.1</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1.9.2</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pPr>
              <w:spacing w:line="300" w:lineRule="auto"/>
              <w:ind w:left="-420" w:leftChars="-200" w:right="-420" w:rightChars="-200" w:firstLine="480" w:firstLineChars="200"/>
              <w:rPr>
                <w:rFonts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pPr>
              <w:spacing w:line="30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pPr>
              <w:spacing w:line="30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pPr>
              <w:spacing w:line="300" w:lineRule="auto"/>
              <w:rPr>
                <w:rFonts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乙方提交验收申请30天内组织验收会议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0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pPr>
              <w:spacing w:line="300" w:lineRule="auto"/>
              <w:rPr>
                <w:rFonts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份，鉴证方执</w:t>
            </w:r>
            <w:r>
              <w:rPr>
                <w:rFonts w:hint="eastAsia" w:ascii="宋体" w:hAnsi="宋体"/>
                <w:color w:val="auto"/>
                <w:sz w:val="24"/>
                <w:highlight w:val="none"/>
                <w:u w:val="single"/>
                <w:lang w:val="en-US" w:eastAsia="zh-CN"/>
              </w:rPr>
              <w:t>壹</w:t>
            </w:r>
            <w:r>
              <w:rPr>
                <w:rFonts w:hint="eastAsia" w:ascii="宋体" w:hAnsi="宋体"/>
                <w:color w:val="auto"/>
                <w:sz w:val="24"/>
                <w:highlight w:val="none"/>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2.21</w:t>
            </w:r>
          </w:p>
        </w:tc>
        <w:tc>
          <w:tcPr>
            <w:tcW w:w="8277" w:type="dxa"/>
            <w:vAlign w:val="center"/>
          </w:tcPr>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甲乙双方的权利和义务</w:t>
            </w:r>
          </w:p>
          <w:p>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6、甲方有权对质量不合格产品进行拒收，由此。</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二、乙方权利和义务</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pPr>
              <w:tabs>
                <w:tab w:val="left" w:pos="0"/>
              </w:tabs>
              <w:spacing w:line="300" w:lineRule="auto"/>
              <w:ind w:firstLine="240" w:firstLineChars="100"/>
              <w:rPr>
                <w:rFonts w:ascii="宋体" w:hAnsi="宋体" w:eastAsia="宋体"/>
                <w:color w:val="auto"/>
                <w:sz w:val="24"/>
                <w:highlight w:val="none"/>
              </w:rPr>
            </w:pPr>
            <w:r>
              <w:rPr>
                <w:rFonts w:hint="eastAsia" w:ascii="宋体" w:hAnsi="宋体"/>
                <w:color w:val="auto"/>
                <w:sz w:val="24"/>
                <w:highlight w:val="none"/>
              </w:rPr>
              <w:t>5、乙方提供</w:t>
            </w:r>
            <w:r>
              <w:rPr>
                <w:rFonts w:ascii="宋体" w:hAnsi="宋体" w:eastAsia="宋体" w:cs="仿宋_GB2312"/>
                <w:color w:val="auto"/>
                <w:sz w:val="24"/>
                <w:highlight w:val="none"/>
              </w:rPr>
              <w:t>通风场地进行货物存放，且保证货物质量，接到</w:t>
            </w:r>
            <w:r>
              <w:rPr>
                <w:rFonts w:hint="eastAsia" w:ascii="宋体" w:hAnsi="宋体" w:eastAsia="宋体" w:cs="仿宋_GB2312"/>
                <w:color w:val="auto"/>
                <w:sz w:val="24"/>
                <w:highlight w:val="none"/>
              </w:rPr>
              <w:t>甲方</w:t>
            </w:r>
            <w:r>
              <w:rPr>
                <w:rFonts w:ascii="宋体" w:hAnsi="宋体" w:eastAsia="宋体" w:cs="仿宋_GB2312"/>
                <w:color w:val="auto"/>
                <w:sz w:val="24"/>
                <w:highlight w:val="none"/>
              </w:rPr>
              <w:t>发货通知后配合发货及安装</w:t>
            </w:r>
            <w:r>
              <w:rPr>
                <w:rFonts w:hint="eastAsia" w:ascii="宋体" w:hAnsi="宋体" w:eastAsia="宋体" w:cs="仿宋_GB2312"/>
                <w:color w:val="auto"/>
                <w:sz w:val="24"/>
                <w:highlight w:val="none"/>
              </w:rPr>
              <w:t>；</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6、乙方提供的所有产品均应符合质量合格标准；</w:t>
            </w:r>
          </w:p>
          <w:p>
            <w:pPr>
              <w:tabs>
                <w:tab w:val="left" w:pos="0"/>
              </w:tabs>
              <w:spacing w:line="300" w:lineRule="auto"/>
              <w:ind w:firstLine="240" w:firstLineChars="100"/>
              <w:rPr>
                <w:rFonts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0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2.22</w:t>
            </w:r>
          </w:p>
        </w:tc>
        <w:tc>
          <w:tcPr>
            <w:tcW w:w="8277" w:type="dxa"/>
            <w:vAlign w:val="center"/>
          </w:tcPr>
          <w:p>
            <w:pPr>
              <w:spacing w:line="300" w:lineRule="auto"/>
              <w:rPr>
                <w:color w:val="auto"/>
                <w:sz w:val="24"/>
                <w:highlight w:val="none"/>
              </w:rPr>
            </w:pPr>
            <w:r>
              <w:rPr>
                <w:rFonts w:hint="eastAsia"/>
                <w:color w:val="auto"/>
                <w:sz w:val="24"/>
                <w:highlight w:val="none"/>
              </w:rPr>
              <w:t xml:space="preserve">质保期： </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pPr>
              <w:tabs>
                <w:tab w:val="left" w:pos="0"/>
              </w:tabs>
              <w:spacing w:line="300" w:lineRule="auto"/>
              <w:rPr>
                <w:rFonts w:ascii="宋体" w:hAnsi="宋体"/>
                <w:color w:val="auto"/>
                <w:sz w:val="24"/>
                <w:highlight w:val="none"/>
              </w:rPr>
            </w:pPr>
            <w:r>
              <w:rPr>
                <w:rFonts w:hint="eastAsia"/>
                <w:color w:val="auto"/>
                <w:sz w:val="24"/>
                <w:highlight w:val="none"/>
              </w:rPr>
              <w:t>售后服务内容：（根据投标响应补充</w:t>
            </w:r>
            <w:r>
              <w:rPr>
                <w:rFonts w:hint="eastAsia"/>
                <w:color w:val="auto"/>
                <w:sz w:val="24"/>
                <w:highlight w:val="none"/>
                <w:lang w:val="en-US" w:eastAsia="zh-CN"/>
              </w:rPr>
              <w:t>描述</w:t>
            </w:r>
            <w:r>
              <w:rPr>
                <w:rFonts w:hint="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00" w:lineRule="auto"/>
              <w:ind w:left="-420" w:leftChars="-200" w:right="-420" w:rightChars="-200"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2.23</w:t>
            </w:r>
          </w:p>
        </w:tc>
        <w:tc>
          <w:tcPr>
            <w:tcW w:w="8277" w:type="dxa"/>
            <w:vAlign w:val="center"/>
          </w:tcPr>
          <w:p>
            <w:pPr>
              <w:tabs>
                <w:tab w:val="left" w:pos="0"/>
              </w:tabs>
              <w:spacing w:line="300" w:lineRule="auto"/>
              <w:rPr>
                <w:rFonts w:hint="default" w:eastAsia="宋体"/>
                <w:color w:val="auto"/>
                <w:sz w:val="24"/>
                <w:highlight w:val="none"/>
                <w:lang w:val="en-US" w:eastAsia="zh-CN"/>
              </w:rPr>
            </w:pPr>
            <w:r>
              <w:rPr>
                <w:rFonts w:hint="eastAsia"/>
                <w:color w:val="auto"/>
                <w:sz w:val="24"/>
                <w:highlight w:val="none"/>
                <w:lang w:val="en-US" w:eastAsia="zh-CN"/>
              </w:rPr>
              <w:t>运维服务内容：</w:t>
            </w:r>
            <w:r>
              <w:rPr>
                <w:rFonts w:hint="eastAsia"/>
                <w:color w:val="auto"/>
                <w:sz w:val="24"/>
                <w:highlight w:val="none"/>
              </w:rPr>
              <w:t>（根据投标响应补充</w:t>
            </w:r>
            <w:r>
              <w:rPr>
                <w:rFonts w:hint="eastAsia"/>
                <w:color w:val="auto"/>
                <w:sz w:val="24"/>
                <w:highlight w:val="none"/>
                <w:lang w:val="en-US" w:eastAsia="zh-CN"/>
              </w:rPr>
              <w:t>描述</w:t>
            </w:r>
            <w:r>
              <w:rPr>
                <w:rFonts w:hint="eastAsia"/>
                <w:color w:val="auto"/>
                <w:sz w:val="24"/>
                <w:highlight w:val="none"/>
              </w:rPr>
              <w:t>）</w:t>
            </w:r>
          </w:p>
        </w:tc>
      </w:tr>
    </w:tbl>
    <w:p>
      <w:pPr>
        <w:spacing w:line="360" w:lineRule="auto"/>
        <w:ind w:left="-420" w:leftChars="-200" w:right="-420" w:rightChars="-200" w:firstLine="420" w:firstLineChars="200"/>
        <w:rPr>
          <w:rFonts w:ascii="宋体" w:hAnsi="宋体"/>
          <w:color w:val="auto"/>
          <w:highlight w:val="none"/>
        </w:rPr>
      </w:pPr>
    </w:p>
    <w:p>
      <w:pPr>
        <w:spacing w:line="360" w:lineRule="auto"/>
        <w:ind w:left="-420" w:leftChars="-200" w:right="-420" w:rightChars="-200" w:firstLine="480" w:firstLineChars="200"/>
        <w:rPr>
          <w:rFonts w:ascii="宋体" w:hAnsi="宋体"/>
          <w:color w:val="auto"/>
          <w:sz w:val="24"/>
          <w:highlight w:val="none"/>
        </w:rPr>
      </w:pPr>
    </w:p>
    <w:p>
      <w:pPr>
        <w:spacing w:line="360" w:lineRule="auto"/>
        <w:ind w:left="-420" w:leftChars="-200" w:right="-420" w:rightChars="-200"/>
        <w:rPr>
          <w:rFonts w:ascii="宋体" w:hAnsi="宋体"/>
          <w:color w:val="auto"/>
          <w:sz w:val="24"/>
          <w:highlight w:val="none"/>
        </w:rPr>
      </w:pPr>
    </w:p>
    <w:p>
      <w:pPr>
        <w:spacing w:line="360" w:lineRule="auto"/>
        <w:rPr>
          <w:rFonts w:ascii="宋体" w:hAnsi="宋体" w:cs="宋体"/>
          <w:color w:val="auto"/>
          <w:sz w:val="24"/>
          <w:highlight w:val="none"/>
        </w:rPr>
      </w:pPr>
    </w:p>
    <w:p>
      <w:pPr>
        <w:rPr>
          <w:color w:val="auto"/>
          <w:highlight w:val="none"/>
        </w:rPr>
      </w:pPr>
    </w:p>
    <w:p>
      <w:pPr>
        <w:rPr>
          <w:color w:val="auto"/>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96"/>
      <w:bookmarkEnd w:id="397"/>
      <w:r>
        <w:rPr>
          <w:rFonts w:hint="eastAsia" w:ascii="宋体" w:hAnsi="宋体" w:cs="宋体"/>
          <w:b/>
          <w:color w:val="auto"/>
          <w:sz w:val="36"/>
          <w:szCs w:val="20"/>
          <w:highlight w:val="none"/>
        </w:rPr>
        <w:t xml:space="preserve">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7"/>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pPr>
        <w:numPr>
          <w:ilvl w:val="0"/>
          <w:numId w:val="7"/>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pPr>
        <w:numPr>
          <w:ilvl w:val="0"/>
          <w:numId w:val="7"/>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pPr>
        <w:numPr>
          <w:ilvl w:val="0"/>
          <w:numId w:val="7"/>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pStyle w:val="5"/>
        <w:rPr>
          <w:rFonts w:hint="eastAsia" w:ascii="宋体" w:hAnsi="宋体" w:cs="宋体"/>
          <w:color w:val="auto"/>
          <w:sz w:val="24"/>
          <w:highlight w:val="none"/>
        </w:rPr>
      </w:pPr>
    </w:p>
    <w:p>
      <w:pPr>
        <w:rPr>
          <w:rFonts w:hint="eastAsia" w:ascii="宋体" w:hAnsi="宋体" w:cs="宋体"/>
          <w:color w:val="auto"/>
          <w:sz w:val="24"/>
          <w:highlight w:val="none"/>
        </w:rPr>
      </w:pPr>
    </w:p>
    <w:p>
      <w:pPr>
        <w:pStyle w:val="5"/>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[以联合体形式投标的，提供联合协议（附件5）；本项目不接受联合体投标或者投标供应商不以联合体形式投标的，则不需要提供）]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供应商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供应商本身提供所有标的均由中小企业承接的，并相应达到了前述比例要求，视同符合了资格条件，无需再向中小企业分包，无需提供分包意向协议。</w:t>
      </w: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投标函………………………………………………………………………（页码）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分包意向协议………………………………………………………………（页码）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符合性审查资料……………………………………………………………（页码）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评标标准相应的商务技术资料……………………………………………（页码）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投标标的清单………………………………………………………………（页码）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商务技术偏离表……………………………………………………………（页码）</w:t>
      </w:r>
    </w:p>
    <w:p>
      <w:pPr>
        <w:numPr>
          <w:ilvl w:val="0"/>
          <w:numId w:val="8"/>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0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】招标的有关活动，并对此项目进行投标。为此：</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6" w:name="_Hlk101257010"/>
      <w:r>
        <w:rPr>
          <w:rFonts w:hint="eastAsia" w:ascii="宋体" w:hAnsi="宋体" w:cs="宋体"/>
          <w:snapToGrid w:val="0"/>
          <w:color w:val="auto"/>
          <w:kern w:val="28"/>
          <w:sz w:val="24"/>
          <w:szCs w:val="20"/>
          <w:highlight w:val="none"/>
        </w:rPr>
        <w:t>（如果有)</w:t>
      </w:r>
      <w:bookmarkEnd w:id="526"/>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0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0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0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0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0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投标供应商名称（电子签名）：                          </w:t>
      </w:r>
    </w:p>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28" w:firstLineChars="787"/>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的身份证明（适用于法定代表人、单位负责人或者自然人本人代表投标供应商参加投标）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；采购人不同意分包或者投标供应商中标后不以分包方式履行合同的，则不需要提供。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采购人拟采购的产品属于政府强制采购的节能产品品目清单范围的，投标供应商按招标文件要求提供国家确定的认证机构出具的、处于有效期之内的节能产品认证证书。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5"/>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left"/>
        <w:rPr>
          <w:rFonts w:ascii="宋体" w:hAnsi="宋体" w:cs="仿宋_GB2312"/>
          <w:b/>
          <w:color w:val="auto"/>
          <w:sz w:val="32"/>
          <w:szCs w:val="32"/>
          <w:highlight w:val="none"/>
        </w:rPr>
      </w:pPr>
    </w:p>
    <w:p>
      <w:pPr>
        <w:jc w:val="left"/>
        <w:rPr>
          <w:rFonts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pPr>
        <w:rPr>
          <w:rFonts w:ascii="宋体" w:hAnsi="宋体"/>
          <w:color w:val="auto"/>
          <w:sz w:val="24"/>
          <w:szCs w:val="22"/>
          <w:highlight w:val="none"/>
        </w:rPr>
      </w:pPr>
      <w:r>
        <w:rPr>
          <w:rFonts w:hint="eastAsia" w:ascii="宋体" w:hAnsi="宋体"/>
          <w:color w:val="auto"/>
          <w:sz w:val="24"/>
          <w:szCs w:val="22"/>
          <w:highlight w:val="none"/>
        </w:rPr>
        <w:t>投标供应商简况表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pPr>
              <w:autoSpaceDE w:val="0"/>
              <w:snapToGrid w:val="0"/>
              <w:spacing w:line="360" w:lineRule="auto"/>
              <w:jc w:val="center"/>
              <w:rPr>
                <w:rFonts w:ascii="宋体" w:hAnsi="宋体" w:cs="宋体"/>
                <w:color w:val="auto"/>
                <w:sz w:val="24"/>
                <w:highlight w:val="none"/>
                <w:lang w:val="zh-CN"/>
              </w:rPr>
            </w:pPr>
          </w:p>
        </w:tc>
        <w:tc>
          <w:tcPr>
            <w:tcW w:w="1418"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□有限责任公司</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□合伙经营方式</w:t>
            </w:r>
          </w:p>
          <w:p>
            <w:pPr>
              <w:autoSpaceDE w:val="0"/>
              <w:snapToGrid w:val="0"/>
              <w:jc w:val="left"/>
              <w:rPr>
                <w:rFonts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□事业单位</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□国企</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□民营</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□个体经营者</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□自然人</w:t>
            </w:r>
          </w:p>
          <w:p>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pPr>
              <w:autoSpaceDE w:val="0"/>
              <w:snapToGrid w:val="0"/>
              <w:spacing w:line="360" w:lineRule="auto"/>
              <w:jc w:val="center"/>
              <w:rPr>
                <w:rFonts w:ascii="宋体" w:hAnsi="宋体" w:cs="宋体"/>
                <w:color w:val="auto"/>
                <w:sz w:val="24"/>
                <w:highlight w:val="none"/>
                <w:lang w:val="zh-CN"/>
              </w:rPr>
            </w:pPr>
          </w:p>
        </w:tc>
        <w:tc>
          <w:tcPr>
            <w:tcW w:w="1134"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p>
            <w:pPr>
              <w:autoSpaceDE w:val="0"/>
              <w:snapToGrid w:val="0"/>
              <w:spacing w:line="360" w:lineRule="auto"/>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pPr>
              <w:autoSpaceDE w:val="0"/>
              <w:snapToGrid w:val="0"/>
              <w:jc w:val="center"/>
              <w:rPr>
                <w:rFonts w:ascii="宋体" w:hAnsi="宋体"/>
                <w:color w:val="auto"/>
                <w:highlight w:val="none"/>
              </w:rPr>
            </w:pPr>
            <w:r>
              <w:rPr>
                <w:rFonts w:hint="eastAsia" w:ascii="宋体" w:hAnsi="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color w:val="auto"/>
                <w:sz w:val="24"/>
                <w:highlight w:val="none"/>
                <w:lang w:val="zh-CN"/>
              </w:rPr>
            </w:pPr>
          </w:p>
        </w:tc>
        <w:tc>
          <w:tcPr>
            <w:tcW w:w="4348" w:type="dxa"/>
            <w:gridSpan w:val="3"/>
            <w:vAlign w:val="center"/>
          </w:tcPr>
          <w:p>
            <w:pPr>
              <w:autoSpaceDE w:val="0"/>
              <w:snapToGrid w:val="0"/>
              <w:spacing w:line="360" w:lineRule="auto"/>
              <w:jc w:val="center"/>
              <w:rPr>
                <w:rFonts w:ascii="宋体" w:hAnsi="宋体" w:cs="宋体"/>
                <w:color w:val="auto"/>
                <w:sz w:val="24"/>
                <w:highlight w:val="none"/>
                <w:lang w:val="zh-CN"/>
              </w:rPr>
            </w:pPr>
          </w:p>
        </w:tc>
        <w:tc>
          <w:tcPr>
            <w:tcW w:w="3728" w:type="dxa"/>
            <w:gridSpan w:val="3"/>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获奖情况</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pPr>
              <w:autoSpaceDE w:val="0"/>
              <w:snapToGrid w:val="0"/>
              <w:spacing w:line="360" w:lineRule="auto"/>
              <w:jc w:val="center"/>
              <w:rPr>
                <w:rFonts w:ascii="宋体" w:hAnsi="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单</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位</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简</w:t>
            </w:r>
          </w:p>
          <w:p>
            <w:pPr>
              <w:autoSpaceDE w:val="0"/>
              <w:snapToGrid w:val="0"/>
              <w:spacing w:line="360" w:lineRule="auto"/>
              <w:jc w:val="center"/>
              <w:rPr>
                <w:rFonts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pPr>
              <w:autoSpaceDE w:val="0"/>
              <w:snapToGrid w:val="0"/>
              <w:spacing w:line="360" w:lineRule="auto"/>
              <w:jc w:val="center"/>
              <w:rPr>
                <w:rFonts w:ascii="宋体" w:hAnsi="宋体" w:cs="宋体"/>
                <w:color w:val="auto"/>
                <w:sz w:val="24"/>
                <w:highlight w:val="none"/>
                <w:lang w:val="zh-CN"/>
              </w:rPr>
            </w:pPr>
          </w:p>
        </w:tc>
      </w:tr>
    </w:tbl>
    <w:p>
      <w:pPr>
        <w:autoSpaceDE w:val="0"/>
        <w:snapToGrid w:val="0"/>
        <w:spacing w:line="360" w:lineRule="auto"/>
        <w:ind w:firstLine="840"/>
        <w:rPr>
          <w:rFonts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投标供应商</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pPr>
        <w:jc w:val="left"/>
        <w:rPr>
          <w:rFonts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pPr>
        <w:rPr>
          <w:rFonts w:ascii="宋体" w:hAnsi="宋体"/>
          <w:color w:val="auto"/>
          <w:highlight w:val="none"/>
        </w:rPr>
      </w:pPr>
    </w:p>
    <w:p>
      <w:pPr>
        <w:autoSpaceDE w:val="0"/>
        <w:spacing w:line="360" w:lineRule="auto"/>
        <w:ind w:firstLine="120"/>
        <w:jc w:val="center"/>
        <w:rPr>
          <w:rFonts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pPr>
        <w:autoSpaceDE w:val="0"/>
        <w:spacing w:line="360" w:lineRule="auto"/>
        <w:ind w:firstLine="120"/>
        <w:rPr>
          <w:rFonts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62"/>
        <w:tblW w:w="9282" w:type="dxa"/>
        <w:tblInd w:w="0" w:type="dxa"/>
        <w:tblLayout w:type="fixed"/>
        <w:tblCellMar>
          <w:top w:w="0" w:type="dxa"/>
          <w:left w:w="108" w:type="dxa"/>
          <w:bottom w:w="0" w:type="dxa"/>
          <w:right w:w="108" w:type="dxa"/>
        </w:tblCellMar>
      </w:tblPr>
      <w:tblGrid>
        <w:gridCol w:w="1770"/>
        <w:gridCol w:w="934"/>
        <w:gridCol w:w="1336"/>
        <w:gridCol w:w="1404"/>
        <w:gridCol w:w="1137"/>
        <w:gridCol w:w="1492"/>
        <w:gridCol w:w="1209"/>
      </w:tblGrid>
      <w:tr>
        <w:tblPrEx>
          <w:tblCellMar>
            <w:top w:w="0" w:type="dxa"/>
            <w:left w:w="108" w:type="dxa"/>
            <w:bottom w:w="0" w:type="dxa"/>
            <w:right w:w="108" w:type="dxa"/>
          </w:tblCellMar>
        </w:tblPrEx>
        <w:trPr>
          <w:trHeight w:val="1177" w:hRule="atLeast"/>
        </w:trPr>
        <w:tc>
          <w:tcPr>
            <w:tcW w:w="177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项目名称</w:t>
            </w:r>
          </w:p>
        </w:tc>
        <w:tc>
          <w:tcPr>
            <w:tcW w:w="93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类型</w:t>
            </w:r>
          </w:p>
        </w:tc>
        <w:tc>
          <w:tcPr>
            <w:tcW w:w="1336"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简要描述</w:t>
            </w:r>
          </w:p>
        </w:tc>
        <w:tc>
          <w:tcPr>
            <w:tcW w:w="140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（万元）</w:t>
            </w:r>
          </w:p>
        </w:tc>
        <w:tc>
          <w:tcPr>
            <w:tcW w:w="1137"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合同签订日期</w:t>
            </w:r>
          </w:p>
        </w:tc>
        <w:tc>
          <w:tcPr>
            <w:tcW w:w="1492"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项目地址与采购单位联系电话</w:t>
            </w: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olor w:val="auto"/>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894" w:hRule="atLeast"/>
        </w:trPr>
        <w:tc>
          <w:tcPr>
            <w:tcW w:w="177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3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3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0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37"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92"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09"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177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3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3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0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37"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92"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09"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920" w:hRule="atLeast"/>
        </w:trPr>
        <w:tc>
          <w:tcPr>
            <w:tcW w:w="177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93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33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0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137"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492"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c>
          <w:tcPr>
            <w:tcW w:w="1209"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color w:val="auto"/>
                <w:sz w:val="24"/>
                <w:highlight w:val="none"/>
              </w:rPr>
            </w:pPr>
          </w:p>
        </w:tc>
      </w:tr>
    </w:tbl>
    <w:p>
      <w:pPr>
        <w:autoSpaceDE w:val="0"/>
        <w:spacing w:line="360" w:lineRule="auto"/>
        <w:rPr>
          <w:rFonts w:ascii="宋体" w:hAnsi="宋体"/>
          <w:color w:val="auto"/>
          <w:highlight w:val="none"/>
        </w:rPr>
      </w:pPr>
      <w:r>
        <w:rPr>
          <w:rFonts w:hint="eastAsia" w:ascii="宋体" w:hAnsi="宋体" w:cs="宋体"/>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投标供应商</w:t>
      </w:r>
      <w:r>
        <w:rPr>
          <w:rFonts w:ascii="宋体" w:hAnsi="宋体" w:cs="仿宋_GB2312"/>
          <w:color w:val="auto"/>
          <w:sz w:val="24"/>
          <w:highlight w:val="none"/>
          <w:lang w:val="zh-CN"/>
        </w:rPr>
        <w:t xml:space="preserve">名称(电子签名)：                </w:t>
      </w:r>
    </w:p>
    <w:p>
      <w:pPr>
        <w:snapToGrid w:val="0"/>
        <w:spacing w:line="360" w:lineRule="auto"/>
        <w:ind w:firstLine="576"/>
        <w:jc w:val="center"/>
        <w:rPr>
          <w:rFonts w:ascii="宋体" w:hAnsi="宋体"/>
          <w:color w:val="auto"/>
          <w:highlight w:val="none"/>
        </w:rPr>
      </w:pPr>
      <w:r>
        <w:rPr>
          <w:rFonts w:ascii="宋体" w:hAnsi="宋体" w:cs="仿宋_GB2312"/>
          <w:color w:val="auto"/>
          <w:sz w:val="24"/>
          <w:highlight w:val="none"/>
          <w:lang w:val="zh-CN"/>
        </w:rPr>
        <w:t xml:space="preserve">               日期：  年  月  日</w:t>
      </w:r>
    </w:p>
    <w:p>
      <w:pPr>
        <w:jc w:val="center"/>
        <w:rPr>
          <w:rFonts w:ascii="宋体" w:hAnsi="宋体" w:cs="宋体"/>
          <w:b/>
          <w:color w:val="auto"/>
          <w:kern w:val="0"/>
          <w:sz w:val="32"/>
          <w:szCs w:val="32"/>
          <w:highlight w:val="none"/>
        </w:rPr>
      </w:pPr>
    </w:p>
    <w:p>
      <w:pPr>
        <w:rPr>
          <w:rFonts w:ascii="宋体" w:hAnsi="宋体"/>
          <w:b/>
          <w:color w:val="auto"/>
          <w:kern w:val="0"/>
          <w:sz w:val="32"/>
          <w:highlight w:val="none"/>
        </w:rPr>
      </w:pPr>
      <w:r>
        <w:rPr>
          <w:rFonts w:hint="eastAsia" w:ascii="宋体" w:hAnsi="宋体"/>
          <w:b/>
          <w:color w:val="auto"/>
          <w:kern w:val="0"/>
          <w:sz w:val="32"/>
          <w:highlight w:val="none"/>
        </w:rPr>
        <w:t>参考格式3</w:t>
      </w:r>
    </w:p>
    <w:p>
      <w:pPr>
        <w:jc w:val="center"/>
        <w:rPr>
          <w:rFonts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62"/>
        <w:tblW w:w="9279" w:type="dxa"/>
        <w:jc w:val="center"/>
        <w:tblLayout w:type="fixed"/>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tblPrEx>
          <w:tblCellMar>
            <w:top w:w="0" w:type="dxa"/>
            <w:left w:w="108" w:type="dxa"/>
            <w:bottom w:w="0" w:type="dxa"/>
            <w:right w:w="108" w:type="dxa"/>
          </w:tblCellMar>
        </w:tblPrEx>
        <w:trPr>
          <w:trHeight w:val="544"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团队</w:t>
            </w:r>
          </w:p>
          <w:p>
            <w:pPr>
              <w:autoSpaceDE w:val="0"/>
              <w:snapToGrid w:val="0"/>
              <w:jc w:val="center"/>
              <w:rPr>
                <w:rFonts w:ascii="宋体" w:hAnsi="宋体"/>
                <w:color w:val="auto"/>
                <w:sz w:val="24"/>
                <w:highlight w:val="none"/>
              </w:rPr>
            </w:pPr>
            <w:r>
              <w:rPr>
                <w:rFonts w:hint="eastAsia" w:ascii="宋体" w:hAnsi="宋体"/>
                <w:color w:val="auto"/>
                <w:sz w:val="24"/>
                <w:highlight w:val="none"/>
              </w:rPr>
              <w:t>职务</w:t>
            </w: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姓名</w:t>
            </w: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性别</w:t>
            </w: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年龄</w:t>
            </w: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身份证号码</w:t>
            </w: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学历/专业</w:t>
            </w: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职称/执业资格</w:t>
            </w: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证书号码</w:t>
            </w: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对应页码</w:t>
            </w: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宋体" w:hAnsi="宋体"/>
                <w:color w:val="auto"/>
                <w:sz w:val="24"/>
                <w:highlight w:val="none"/>
              </w:rPr>
            </w:pPr>
            <w:r>
              <w:rPr>
                <w:rFonts w:hint="eastAsia" w:ascii="宋体" w:hAnsi="宋体"/>
                <w:color w:val="auto"/>
                <w:sz w:val="24"/>
                <w:highlight w:val="none"/>
              </w:rPr>
              <w:t>……</w:t>
            </w:r>
          </w:p>
          <w:p>
            <w:pPr>
              <w:autoSpaceDE w:val="0"/>
              <w:snapToGrid w:val="0"/>
              <w:jc w:val="center"/>
              <w:rPr>
                <w:rFonts w:ascii="宋体" w:hAnsi="宋体"/>
                <w:color w:val="auto"/>
                <w:sz w:val="24"/>
                <w:highlight w:val="none"/>
              </w:rPr>
            </w:pPr>
            <w:r>
              <w:rPr>
                <w:rFonts w:hint="eastAsia" w:ascii="宋体" w:hAnsi="宋体"/>
                <w:color w:val="auto"/>
                <w:sz w:val="24"/>
                <w:highlight w:val="none"/>
              </w:rPr>
              <w:t>自行补充</w:t>
            </w:r>
          </w:p>
        </w:tc>
      </w:tr>
      <w:tr>
        <w:tblPrEx>
          <w:tblCellMar>
            <w:top w:w="0" w:type="dxa"/>
            <w:left w:w="108" w:type="dxa"/>
            <w:bottom w:w="0" w:type="dxa"/>
            <w:right w:w="108" w:type="dxa"/>
          </w:tblCellMar>
        </w:tblPrEx>
        <w:trPr>
          <w:trHeight w:val="559"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r>
              <w:rPr>
                <w:rFonts w:hint="eastAsia" w:ascii="宋体" w:hAnsi="宋体"/>
                <w:color w:val="auto"/>
                <w:sz w:val="24"/>
                <w:highlight w:val="none"/>
              </w:rPr>
              <w:t>项目负责人</w:t>
            </w: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59"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r>
        <w:tblPrEx>
          <w:tblCellMar>
            <w:top w:w="0" w:type="dxa"/>
            <w:left w:w="108" w:type="dxa"/>
            <w:bottom w:w="0" w:type="dxa"/>
            <w:right w:w="108" w:type="dxa"/>
          </w:tblCellMar>
        </w:tblPrEx>
        <w:trPr>
          <w:trHeight w:val="568" w:hRule="atLeast"/>
          <w:jc w:val="center"/>
        </w:trPr>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4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6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25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9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0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7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c>
          <w:tcPr>
            <w:tcW w:w="11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宋体" w:hAnsi="宋体"/>
                <w:color w:val="auto"/>
                <w:sz w:val="24"/>
                <w:highlight w:val="none"/>
              </w:rPr>
            </w:pPr>
          </w:p>
        </w:tc>
      </w:tr>
    </w:tbl>
    <w:p>
      <w:pPr>
        <w:rPr>
          <w:rFonts w:ascii="宋体" w:hAnsi="宋体"/>
          <w:b/>
          <w:color w:val="auto"/>
          <w:kern w:val="0"/>
          <w:sz w:val="32"/>
          <w:highlight w:val="none"/>
        </w:rPr>
      </w:pPr>
      <w:r>
        <w:rPr>
          <w:color w:val="auto"/>
          <w:highlight w:val="none"/>
        </w:rPr>
        <w:br w:type="page"/>
      </w:r>
    </w:p>
    <w:p>
      <w:pPr>
        <w:rPr>
          <w:rFonts w:ascii="宋体" w:hAnsi="宋体"/>
          <w:b/>
          <w:color w:val="auto"/>
          <w:kern w:val="0"/>
          <w:sz w:val="32"/>
          <w:highlight w:val="none"/>
        </w:rPr>
      </w:pPr>
      <w:r>
        <w:rPr>
          <w:rFonts w:hint="eastAsia" w:ascii="宋体" w:hAnsi="宋体"/>
          <w:b/>
          <w:color w:val="auto"/>
          <w:kern w:val="0"/>
          <w:sz w:val="32"/>
          <w:highlight w:val="none"/>
        </w:rPr>
        <w:t>参考格式4</w:t>
      </w:r>
    </w:p>
    <w:p>
      <w:pPr>
        <w:widowControl/>
        <w:jc w:val="center"/>
        <w:rPr>
          <w:rFonts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62"/>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r>
              <w:rPr>
                <w:rFonts w:hint="eastAsia" w:ascii="宋体" w:hAnsi="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954"/>
              <w:tabs>
                <w:tab w:val="left" w:pos="483"/>
              </w:tabs>
              <w:spacing w:before="104"/>
              <w:jc w:val="center"/>
              <w:rPr>
                <w:rFonts w:ascii="宋体" w:hAnsi="宋体"/>
                <w:color w:val="auto"/>
                <w:sz w:val="24"/>
                <w:highlight w:val="none"/>
              </w:rPr>
            </w:pPr>
          </w:p>
        </w:tc>
      </w:tr>
    </w:tbl>
    <w:p>
      <w:pPr>
        <w:autoSpaceDE w:val="0"/>
        <w:autoSpaceDN w:val="0"/>
        <w:snapToGrid w:val="0"/>
        <w:spacing w:line="360" w:lineRule="auto"/>
        <w:rPr>
          <w:rFonts w:ascii="宋体" w:hAnsi="宋体"/>
          <w:b/>
          <w:color w:val="auto"/>
          <w:sz w:val="24"/>
          <w:highlight w:val="none"/>
        </w:rPr>
      </w:pPr>
      <w:r>
        <w:rPr>
          <w:rFonts w:hint="eastAsia" w:ascii="宋体" w:hAnsi="宋体"/>
          <w:b/>
          <w:color w:val="auto"/>
          <w:sz w:val="24"/>
          <w:highlight w:val="none"/>
        </w:rPr>
        <w:t>参考格式，可酌情调整补充</w:t>
      </w:r>
    </w:p>
    <w:p>
      <w:pPr>
        <w:rPr>
          <w:rFonts w:ascii="宋体" w:hAnsi="宋体"/>
          <w:b/>
          <w:color w:val="auto"/>
          <w:kern w:val="0"/>
          <w:sz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ascii="宋体" w:hAnsi="宋体" w:cs="宋体"/>
                <w:b/>
                <w:bCs/>
                <w:color w:val="auto"/>
                <w:sz w:val="24"/>
                <w:highlight w:val="none"/>
              </w:rPr>
            </w:pPr>
            <w:r>
              <w:rPr>
                <w:rFonts w:hint="eastAsia" w:ascii="宋体" w:hAnsi="宋体" w:cs="宋体"/>
                <w:b/>
                <w:bCs/>
                <w:color w:val="auto"/>
                <w:sz w:val="24"/>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pPr>
              <w:jc w:val="center"/>
              <w:rPr>
                <w:rFonts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pPr>
              <w:jc w:val="center"/>
              <w:rPr>
                <w:rFonts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pPr>
              <w:jc w:val="center"/>
              <w:rPr>
                <w:rFonts w:ascii="宋体" w:hAnsi="宋体" w:cs="宋体"/>
                <w:b/>
                <w:color w:val="auto"/>
                <w:kern w:val="0"/>
                <w:sz w:val="32"/>
                <w:szCs w:val="32"/>
                <w:highlight w:val="none"/>
              </w:rPr>
            </w:pPr>
          </w:p>
        </w:tc>
        <w:tc>
          <w:tcPr>
            <w:tcW w:w="3225" w:type="dxa"/>
          </w:tcPr>
          <w:p>
            <w:pPr>
              <w:jc w:val="center"/>
              <w:rPr>
                <w:rFonts w:ascii="宋体" w:hAnsi="宋体" w:cs="宋体"/>
                <w:b/>
                <w:color w:val="auto"/>
                <w:kern w:val="0"/>
                <w:sz w:val="32"/>
                <w:szCs w:val="32"/>
                <w:highlight w:val="none"/>
              </w:rPr>
            </w:pPr>
          </w:p>
        </w:tc>
        <w:tc>
          <w:tcPr>
            <w:tcW w:w="3132"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投标供应商保证：除商务技术偏离表列出的偏离外，投标供应商响应招标文件的全部要求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有佐证材料的请标明佐证材料页码。</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廉洁自律承诺书</w:t>
      </w:r>
    </w:p>
    <w:p>
      <w:pPr>
        <w:adjustRightInd/>
        <w:snapToGrid w:val="0"/>
        <w:spacing w:line="360" w:lineRule="auto"/>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杭州市西湖区综合行政执法局</w:t>
      </w:r>
      <w:r>
        <w:rPr>
          <w:rFonts w:hint="eastAsia" w:ascii="宋体" w:hAnsi="宋体" w:cs="仿宋_GB2312"/>
          <w:snapToGrid w:val="0"/>
          <w:color w:val="auto"/>
          <w:kern w:val="0"/>
          <w:sz w:val="24"/>
          <w:szCs w:val="20"/>
          <w:highlight w:val="none"/>
        </w:rPr>
        <w:t>、浙江省建设工程设备招标有限公司：</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pPr>
        <w:adjustRightInd/>
        <w:snapToGrid w:val="0"/>
        <w:spacing w:line="360" w:lineRule="auto"/>
        <w:ind w:firstLine="424" w:firstLineChars="177"/>
        <w:rPr>
          <w:rFonts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djustRightInd/>
        <w:snapToGrid w:val="0"/>
        <w:spacing w:line="336" w:lineRule="auto"/>
        <w:ind w:firstLine="4915" w:firstLineChars="2048"/>
        <w:rPr>
          <w:rFonts w:ascii="宋体" w:hAnsi="宋体" w:cs="宋体"/>
          <w:color w:val="auto"/>
          <w:kern w:val="0"/>
          <w:sz w:val="24"/>
          <w:highlight w:val="none"/>
          <w:lang w:val="zh-CN"/>
        </w:rPr>
      </w:pPr>
    </w:p>
    <w:p>
      <w:pPr>
        <w:adjustRightInd/>
        <w:snapToGrid w:val="0"/>
        <w:spacing w:line="336" w:lineRule="auto"/>
        <w:ind w:firstLine="4915" w:firstLineChars="2048"/>
        <w:rPr>
          <w:rFonts w:ascii="宋体" w:hAnsi="宋体" w:cs="宋体"/>
          <w:color w:val="auto"/>
          <w:kern w:val="0"/>
          <w:sz w:val="24"/>
          <w:highlight w:val="none"/>
          <w:lang w:val="zh-CN"/>
        </w:rPr>
      </w:pPr>
    </w:p>
    <w:p>
      <w:pPr>
        <w:adjustRightInd/>
        <w:snapToGrid w:val="0"/>
        <w:spacing w:line="336" w:lineRule="auto"/>
        <w:ind w:firstLine="4915" w:firstLineChars="2048"/>
        <w:rPr>
          <w:rFonts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开标一览表（报价表）………………………………………………………（页码）</w:t>
      </w: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报价明细表……………………………………………………………………（页码）</w:t>
      </w:r>
    </w:p>
    <w:p>
      <w:pPr>
        <w:numPr>
          <w:ilvl w:val="0"/>
          <w:numId w:val="9"/>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w:t>
      </w:r>
      <w:r>
        <w:rPr>
          <w:rFonts w:hint="eastAsia" w:ascii="宋体" w:hAnsi="宋体" w:cs="宋体"/>
          <w:color w:val="auto"/>
          <w:kern w:val="0"/>
          <w:sz w:val="24"/>
          <w:highlight w:val="none"/>
          <w:u w:val="single"/>
          <w:lang w:val="zh-CN"/>
        </w:rPr>
        <w:t>本投标文件签字方</w:t>
      </w:r>
      <w:r>
        <w:rPr>
          <w:rFonts w:hint="eastAsia" w:ascii="宋体" w:hAnsi="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pPr>
              <w:spacing w:line="360" w:lineRule="auto"/>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2" w:type="dxa"/>
            <w:vAlign w:val="center"/>
          </w:tcPr>
          <w:p>
            <w:pPr>
              <w:snapToGrid w:val="0"/>
              <w:spacing w:line="360" w:lineRule="auto"/>
              <w:jc w:val="center"/>
              <w:rPr>
                <w:rFonts w:ascii="宋体" w:hAnsi="宋体" w:cs="宋体"/>
                <w:color w:val="auto"/>
                <w:sz w:val="24"/>
                <w:highlight w:val="none"/>
              </w:rPr>
            </w:pPr>
          </w:p>
        </w:tc>
        <w:tc>
          <w:tcPr>
            <w:tcW w:w="3117"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8" w:type="dxa"/>
            <w:vAlign w:val="center"/>
          </w:tcPr>
          <w:p>
            <w:pPr>
              <w:spacing w:line="360" w:lineRule="auto"/>
              <w:jc w:val="center"/>
              <w:rPr>
                <w:rFonts w:ascii="宋体" w:hAnsi="宋体" w:cs="宋体"/>
                <w:color w:val="auto"/>
                <w:sz w:val="24"/>
                <w:highlight w:val="none"/>
              </w:rPr>
            </w:pPr>
          </w:p>
        </w:tc>
        <w:tc>
          <w:tcPr>
            <w:tcW w:w="1988" w:type="dxa"/>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pPr>
              <w:spacing w:line="360" w:lineRule="auto"/>
              <w:jc w:val="center"/>
              <w:rPr>
                <w:rFonts w:ascii="宋体" w:hAnsi="宋体" w:cs="宋体"/>
                <w:color w:val="auto"/>
                <w:sz w:val="24"/>
                <w:highlight w:val="none"/>
              </w:rPr>
            </w:pPr>
          </w:p>
        </w:tc>
        <w:tc>
          <w:tcPr>
            <w:tcW w:w="3118" w:type="dxa"/>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1、投标供应商需按本表格式填写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供应商，请填写中小企业声明函。注：投标供应商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pPr>
        <w:pStyle w:val="4"/>
        <w:rPr>
          <w:color w:val="auto"/>
          <w:highlight w:val="none"/>
          <w:lang w:val="zh-CN"/>
        </w:rPr>
      </w:pP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w:t>
      </w:r>
    </w:p>
    <w:p>
      <w:pPr>
        <w:pStyle w:val="690"/>
        <w:keepNext w:val="0"/>
        <w:pageBreakBefore w:val="0"/>
        <w:tabs>
          <w:tab w:val="clear" w:pos="720"/>
        </w:tabs>
        <w:snapToGrid w:val="0"/>
        <w:spacing w:before="120" w:after="120"/>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w:t>
      </w:r>
      <w:r>
        <w:rPr>
          <w:rFonts w:hint="eastAsia" w:ascii="宋体" w:hAnsi="宋体" w:eastAsia="宋体" w:cs="宋体"/>
          <w:color w:val="auto"/>
          <w:kern w:val="2"/>
          <w:sz w:val="28"/>
          <w:szCs w:val="28"/>
          <w:highlight w:val="none"/>
          <w:lang w:val="zh-CN"/>
        </w:rPr>
        <w:t>开标一览表报价组成做补充说明，</w:t>
      </w:r>
      <w:r>
        <w:rPr>
          <w:rFonts w:hint="eastAsia" w:ascii="宋体" w:hAnsi="宋体" w:eastAsia="宋体" w:cs="宋体"/>
          <w:color w:val="auto"/>
          <w:kern w:val="2"/>
          <w:sz w:val="28"/>
          <w:szCs w:val="28"/>
          <w:highlight w:val="none"/>
        </w:rPr>
        <w:t>格式可自拟）</w:t>
      </w:r>
    </w:p>
    <w:tbl>
      <w:tblPr>
        <w:tblStyle w:val="63"/>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849"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产品名称/规格型号</w:t>
            </w:r>
          </w:p>
        </w:tc>
        <w:tc>
          <w:tcPr>
            <w:tcW w:w="1909"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详细描述</w:t>
            </w:r>
          </w:p>
        </w:tc>
        <w:tc>
          <w:tcPr>
            <w:tcW w:w="1295"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w:t>
            </w:r>
          </w:p>
        </w:tc>
        <w:tc>
          <w:tcPr>
            <w:tcW w:w="1375"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868" w:type="dxa"/>
          </w:tcPr>
          <w:p>
            <w:pPr>
              <w:pStyle w:val="690"/>
              <w:keepNext w:val="0"/>
              <w:pageBreakBefore w:val="0"/>
              <w:tabs>
                <w:tab w:val="clear" w:pos="720"/>
              </w:tabs>
              <w:snapToGrid w:val="0"/>
              <w:spacing w:before="120" w:after="120" w:line="240" w:lineRule="auto"/>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0"/>
              <w:keepNext w:val="0"/>
              <w:pageBreakBefore w:val="0"/>
              <w:tabs>
                <w:tab w:val="clear" w:pos="720"/>
              </w:tabs>
              <w:snapToGrid w:val="0"/>
              <w:spacing w:before="120" w:after="120" w:line="240" w:lineRule="auto"/>
              <w:outlineLvl w:val="9"/>
              <w:rPr>
                <w:rFonts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w:t>
            </w:r>
          </w:p>
        </w:tc>
        <w:tc>
          <w:tcPr>
            <w:tcW w:w="184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90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29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37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868"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0"/>
              <w:keepNext w:val="0"/>
              <w:pageBreakBefore w:val="0"/>
              <w:tabs>
                <w:tab w:val="clear" w:pos="720"/>
              </w:tabs>
              <w:snapToGrid w:val="0"/>
              <w:spacing w:before="120" w:after="120" w:line="240" w:lineRule="auto"/>
              <w:outlineLvl w:val="9"/>
              <w:rPr>
                <w:rFonts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w:t>
            </w:r>
          </w:p>
        </w:tc>
        <w:tc>
          <w:tcPr>
            <w:tcW w:w="184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90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29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37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868"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690"/>
              <w:keepNext w:val="0"/>
              <w:pageBreakBefore w:val="0"/>
              <w:tabs>
                <w:tab w:val="clear" w:pos="720"/>
              </w:tabs>
              <w:snapToGrid w:val="0"/>
              <w:spacing w:before="120" w:after="120" w:line="240" w:lineRule="auto"/>
              <w:outlineLvl w:val="9"/>
              <w:rPr>
                <w:rFonts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w:t>
            </w:r>
          </w:p>
        </w:tc>
        <w:tc>
          <w:tcPr>
            <w:tcW w:w="184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90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29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37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868"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690"/>
              <w:keepNext w:val="0"/>
              <w:pageBreakBefore w:val="0"/>
              <w:tabs>
                <w:tab w:val="clear" w:pos="720"/>
              </w:tabs>
              <w:snapToGrid w:val="0"/>
              <w:spacing w:before="120" w:after="120" w:line="240" w:lineRule="auto"/>
              <w:outlineLvl w:val="9"/>
              <w:rPr>
                <w:rFonts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w:t>
            </w:r>
          </w:p>
        </w:tc>
        <w:tc>
          <w:tcPr>
            <w:tcW w:w="184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909"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b w:val="0"/>
                <w:bCs/>
                <w:color w:val="auto"/>
                <w:kern w:val="2"/>
                <w:sz w:val="24"/>
                <w:szCs w:val="24"/>
                <w:highlight w:val="none"/>
              </w:rPr>
            </w:pPr>
          </w:p>
        </w:tc>
        <w:tc>
          <w:tcPr>
            <w:tcW w:w="129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37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868"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094" w:type="dxa"/>
            <w:gridSpan w:val="4"/>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合计（大写）</w:t>
            </w:r>
          </w:p>
        </w:tc>
        <w:tc>
          <w:tcPr>
            <w:tcW w:w="1375"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c>
          <w:tcPr>
            <w:tcW w:w="1868" w:type="dxa"/>
          </w:tcPr>
          <w:p>
            <w:pPr>
              <w:pStyle w:val="690"/>
              <w:keepNext w:val="0"/>
              <w:pageBreakBefore w:val="0"/>
              <w:tabs>
                <w:tab w:val="clear" w:pos="720"/>
              </w:tabs>
              <w:snapToGrid w:val="0"/>
              <w:spacing w:before="120" w:after="120" w:line="240" w:lineRule="auto"/>
              <w:jc w:val="both"/>
              <w:outlineLvl w:val="9"/>
              <w:rPr>
                <w:rFonts w:ascii="宋体" w:hAnsi="宋体" w:eastAsia="宋体" w:cs="宋体"/>
                <w:color w:val="auto"/>
                <w:kern w:val="2"/>
                <w:sz w:val="24"/>
                <w:szCs w:val="24"/>
                <w:highlight w:val="none"/>
              </w:rPr>
            </w:pPr>
          </w:p>
        </w:tc>
      </w:tr>
    </w:tbl>
    <w:p>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27" w:name="_Toc465665161"/>
      <w:r>
        <w:rPr>
          <w:rFonts w:hint="eastAsia" w:ascii="宋体" w:hAnsi="宋体" w:cs="宋体"/>
          <w:color w:val="auto"/>
          <w:highlight w:val="none"/>
        </w:rPr>
        <w:t>附件</w:t>
      </w:r>
      <w:bookmarkEnd w:id="52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8" w:name="OLE_LINK14"/>
      <w:bookmarkStart w:id="529" w:name="OLE_LINK13"/>
      <w:r>
        <w:rPr>
          <w:rFonts w:hint="eastAsia" w:ascii="宋体" w:hAnsi="宋体" w:cs="宋体"/>
          <w:b/>
          <w:color w:val="auto"/>
          <w:spacing w:val="6"/>
          <w:sz w:val="32"/>
          <w:szCs w:val="32"/>
          <w:highlight w:val="none"/>
        </w:rPr>
        <w:t>残疾人福利性单位声明函</w:t>
      </w:r>
    </w:p>
    <w:bookmarkEnd w:id="528"/>
    <w:bookmarkEnd w:id="52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投标供应商名称（电子签名）</w:t>
      </w:r>
      <w:r>
        <w:rPr>
          <w:rFonts w:hint="eastAsia" w:ascii="宋体" w:hAnsi="宋体" w:cs="宋体"/>
          <w:color w:val="auto"/>
          <w:sz w:val="24"/>
          <w:highlight w:val="none"/>
        </w:rPr>
        <w:t>：</w:t>
      </w:r>
    </w:p>
    <w:p>
      <w:pPr>
        <w:tabs>
          <w:tab w:val="left" w:pos="4860"/>
        </w:tabs>
        <w:spacing w:line="360" w:lineRule="auto"/>
        <w:ind w:right="1560" w:firstLine="3360" w:firstLineChars="1400"/>
        <w:jc w:val="both"/>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杭州市西湖区综合行政执法局</w:t>
      </w:r>
      <w:r>
        <w:rPr>
          <w:rFonts w:hint="eastAsia" w:ascii="宋体" w:hAnsi="宋体" w:cs="宋体"/>
          <w:color w:val="auto"/>
          <w:sz w:val="24"/>
          <w:highlight w:val="none"/>
        </w:rPr>
        <w:t>、浙江省建设工程设备招标有限公司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b/>
          <w:bCs/>
          <w:color w:val="auto"/>
          <w:sz w:val="24"/>
          <w:highlight w:val="none"/>
        </w:rPr>
      </w:pPr>
    </w:p>
    <w:p>
      <w:pPr>
        <w:rPr>
          <w:rFonts w:hint="eastAsia" w:ascii="宋体" w:hAnsi="宋体" w:cs="宋体"/>
          <w:b/>
          <w:bCs/>
          <w:color w:val="auto"/>
          <w:sz w:val="24"/>
          <w:highlight w:val="none"/>
        </w:rPr>
      </w:pP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jb92UswBAADGAwAADgAAAGRycy9lMm9Eb2MueG1srVPL jtswDLwX6D8Iujd23CTbGnH20CC9FO2iu/0ARpZtAXpB1MbJ35eS3eyjPeyhOsikRA45I3p7ezaa nWRA5WzDl4uSM2mFa5XtG/7r4fDhE2cYwbagnZUNv0jkt7v377ajr2XlBqdbGRiBWKxH3/AhRl8X BYpBGsCF89LSZeeCgUhu6Is2wEjoRhdVWW6K0YXWByckIp3up0s+I4a3ALquU0LunXg00sYJNUgN kSjhoDzyXe6266SIP7oOZWS64cQ05p2KkH1Me7HbQt0H8IMScwvwlhZecTKgLBW9Qu0hAnsM6i8o o0Rw6Lq4EM4UE5GsCLFYlq+0uR/Ay8yFpEZ/FR3/H6z4froLTLU0CeVqzZkFQ2/+k3QD22vJljdJ otFjTZH3/i7MHpKZ+J67YNKXmLBzlvVylVWeIxN0WN2Uq9WGwAXdVdX642a5TqjFU7oPGL9KZ1gy Gh6ofpYTTt8wTqF/QlI1dFq1B6V1dkJ//KIDOwG98SGvGf1FmLZsbPjndZUaARrcjgaGTOOJPNo+ 13uRgc+By7z+BZwa2wMOUwMZIYVBbVSUYWpeW6KbVJx0S9bRtZcsZz6n582CzKOY5ue5n7Offr/d b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HHP+MHYAAAACgEAAA8AAAAAAAAAAQAgAAAAIgAAAGRy cy9kb3ducmV2LnhtbFBLAQIUABQAAAAIAIdO4kCNv3ZSzAEAAMYDAAAOAAAAAAAAAAEAIAAAACcB AABkcnMvZTJvRG9jLnhtbFBLBQYAAAAABgAGAFkBAABlBQAAAAA= ">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mEwR3c0BAADGAwAADgAAAGRycy9lMm9Eb2MueG1srVNN b9swDL0P2H8QdF/seLW3GnF6aJBdhq1Yux+gyJItQF8Q1Tj596NkL/3YDj1UB5mUyEe+J3pzczKa HEUA5WxH16uSEmG565UdOvr7Yf/pKyUQme2ZdlZ09CyA3mw/fthMvhWVG53uRSAIYqGdfEfHGH1b FMBHYRisnBcWL6ULhkV0w1D0gU2IbnRRlWVTTC70PjguAPB0N1/SBTG8BdBJqbjYOf5ohI0zahCa RaQEo/JAt7lbKQWPP6UEEYnuKDKNecciaB/SXmw3rB0C86PiSwvsLS284mSYslj0ArVjkZHHoP6B MooHB07GFXemmIlkRZDFunylzf3IvMhcUGrwF9Hh/WD5j+NdIKrHSSivGkosM/jmv1A3ZgctyLpJ Ek0eWoy893dh8QDNxPckg0lfZEJOWdbzRVZxioTjYdVcfbmuUXGOd1VVf27WdUItntJ9gPhNOEOS 0dGA9bOc7Pgd4hz6NyRVA6dVv1daZycMh1sdyJHhG+/zWtBfhGlLpo5e11WNjTAcXIkDg6bxSB7s kOu9yIDnwGVe/wNOje0YjHMDGSGFsdaoKMLcvLZIN6k465asg+vPWc58js+bBVlGMc3Pcz9nP/1+ 2z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Cd07BY2AAAAAoBAAAPAAAAAAAAAAEAIAAAACIAAABk cnMvZG93bnJldi54bWxQSwECFAAUAAAACACHTuJAmEwR3c0BAADGAwAADgAAAAAAAAABACAAAAAn AQAAZHJzL2Uyb0RvYy54bWxQSwUGAAAAAAYABgBZAQAAZgUAAAAA ">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0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（以联合体形式投标的，提供联合协议；本项目不接受联合体投标或者投标供应商不以联合体形式投标的，则不需要提供）</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0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3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531"/>
      <w:r>
        <w:rPr>
          <w:rFonts w:hint="eastAsia" w:ascii="宋体" w:hAnsi="宋体" w:cs="宋体"/>
          <w:b/>
          <w:color w:val="auto"/>
          <w:kern w:val="0"/>
          <w:sz w:val="24"/>
          <w:highlight w:val="none"/>
          <w:lang w:val="zh-CN"/>
        </w:rPr>
        <w:t>）</w:t>
      </w:r>
    </w:p>
    <w:p>
      <w:pPr>
        <w:spacing w:line="30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2"/>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0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0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0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0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中标后以分包方式履行合同的，提供分包意向协议；采购人不同意分包或者投标供应商中标后不以分包方式履行合同的，则不需要提供。</w:t>
      </w:r>
      <w:r>
        <w:rPr>
          <w:rFonts w:hint="eastAsia" w:ascii="宋体" w:hAnsi="宋体" w:cs="宋体"/>
          <w:color w:val="auto"/>
          <w:sz w:val="24"/>
          <w:highlight w:val="none"/>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2023年西湖区景观亮化智慧消防安装项目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ZJZBC-23-GK-9050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spacing w:line="30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0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0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0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0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0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0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00" w:lineRule="auto"/>
        <w:ind w:left="5758" w:leftChars="342" w:hanging="5040" w:hangingChars="2100"/>
        <w:jc w:val="left"/>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00" w:lineRule="auto"/>
        <w:ind w:left="5758" w:leftChars="342" w:hanging="5040" w:hangingChars="210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投标供应商名称(电子签名)：</w:t>
      </w:r>
    </w:p>
    <w:p>
      <w:pPr>
        <w:snapToGrid w:val="0"/>
        <w:spacing w:line="30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00" w:lineRule="auto"/>
        <w:jc w:val="center"/>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pPr>
        <w:spacing w:line="30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rPr>
        <w:t xml:space="preserve">（采购人） </w:t>
      </w:r>
      <w:r>
        <w:rPr>
          <w:rFonts w:hint="eastAsia" w:ascii="宋体" w:hAnsi="宋体"/>
          <w:color w:val="auto"/>
          <w:sz w:val="24"/>
          <w:highlight w:val="none"/>
        </w:rPr>
        <w:t xml:space="preserve">的 </w:t>
      </w:r>
      <w:r>
        <w:rPr>
          <w:rFonts w:hint="eastAsia" w:ascii="宋体" w:hAnsi="宋体"/>
          <w:color w:val="auto"/>
          <w:sz w:val="24"/>
          <w:highlight w:val="none"/>
          <w:u w:val="single"/>
        </w:rPr>
        <w:t>（项目名称）</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2"/>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52"/>
        <w:gridCol w:w="907"/>
        <w:gridCol w:w="3536"/>
        <w:gridCol w:w="1389"/>
        <w:gridCol w:w="1312"/>
        <w:gridCol w:w="140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pPr>
              <w:widowControl/>
              <w:snapToGrid w:val="0"/>
              <w:jc w:val="center"/>
              <w:textAlignment w:val="center"/>
              <w:rPr>
                <w:rFonts w:ascii="宋体" w:hAnsi="宋体" w:cs="宋体"/>
                <w:b/>
                <w:bCs/>
                <w:color w:val="auto"/>
                <w:sz w:val="24"/>
                <w:highlight w:val="none"/>
              </w:rPr>
            </w:pPr>
            <w:r>
              <w:rPr>
                <w:rFonts w:hint="eastAsia" w:ascii="宋体" w:hAnsi="宋体" w:cs="宋体"/>
                <w:color w:val="auto"/>
                <w:sz w:val="24"/>
                <w:highlight w:val="none"/>
              </w:rPr>
              <w:t>属于行业</w:t>
            </w:r>
          </w:p>
        </w:tc>
        <w:tc>
          <w:tcPr>
            <w:tcW w:w="3536"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制造商名称</w:t>
            </w:r>
          </w:p>
        </w:tc>
        <w:tc>
          <w:tcPr>
            <w:tcW w:w="1389"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从业人员（人数）</w:t>
            </w:r>
          </w:p>
        </w:tc>
        <w:tc>
          <w:tcPr>
            <w:tcW w:w="1312"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营业收入（万元）</w:t>
            </w:r>
          </w:p>
        </w:tc>
        <w:tc>
          <w:tcPr>
            <w:tcW w:w="1409"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资产总额（万元）</w:t>
            </w:r>
          </w:p>
        </w:tc>
        <w:tc>
          <w:tcPr>
            <w:tcW w:w="2451" w:type="dxa"/>
            <w:vAlign w:val="center"/>
          </w:tcPr>
          <w:p>
            <w:pPr>
              <w:widowControl/>
              <w:snapToGrid w:val="0"/>
              <w:jc w:val="center"/>
              <w:textAlignment w:val="center"/>
              <w:rPr>
                <w:rFonts w:ascii="宋体" w:hAnsi="宋体" w:cs="宋体"/>
                <w:b/>
                <w:bCs/>
                <w:color w:val="auto"/>
                <w:kern w:val="0"/>
                <w:sz w:val="24"/>
                <w:highlight w:val="none"/>
              </w:rPr>
            </w:pPr>
            <w:r>
              <w:rPr>
                <w:rFonts w:hint="eastAsia" w:ascii="宋体" w:hAnsi="宋体" w:cs="宋体"/>
                <w:color w:val="auto"/>
                <w:sz w:val="24"/>
                <w:highlight w:val="none"/>
              </w:rPr>
              <w:t>属于</w:t>
            </w:r>
            <w:r>
              <w:rPr>
                <w:rFonts w:hint="eastAsia" w:ascii="宋体" w:hAnsi="宋体" w:cs="宋体"/>
                <w:color w:val="auto"/>
                <w:sz w:val="24"/>
                <w:highlight w:val="none"/>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452" w:type="dxa"/>
            <w:vAlign w:val="center"/>
          </w:tcPr>
          <w:p>
            <w:pPr>
              <w:snapToGrid w:val="0"/>
              <w:jc w:val="center"/>
              <w:rPr>
                <w:rFonts w:ascii="宋体" w:hAnsi="宋体" w:cs="宋体"/>
                <w:color w:val="auto"/>
                <w:sz w:val="24"/>
                <w:highlight w:val="none"/>
              </w:rPr>
            </w:pPr>
          </w:p>
        </w:tc>
        <w:tc>
          <w:tcPr>
            <w:tcW w:w="907"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工业</w:t>
            </w: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452" w:type="dxa"/>
            <w:vAlign w:val="center"/>
          </w:tcPr>
          <w:p>
            <w:pPr>
              <w:snapToGrid w:val="0"/>
              <w:jc w:val="center"/>
              <w:rPr>
                <w:rFonts w:ascii="宋体" w:hAnsi="宋体" w:cs="宋体"/>
                <w:color w:val="auto"/>
                <w:sz w:val="24"/>
                <w:highlight w:val="none"/>
              </w:rPr>
            </w:pPr>
          </w:p>
        </w:tc>
        <w:tc>
          <w:tcPr>
            <w:tcW w:w="907" w:type="dxa"/>
            <w:vAlign w:val="center"/>
          </w:tcPr>
          <w:p>
            <w:pPr>
              <w:widowControl/>
              <w:snapToGrid w:val="0"/>
              <w:jc w:val="center"/>
              <w:textAlignment w:val="center"/>
              <w:rPr>
                <w:rFonts w:ascii="宋体" w:hAnsi="宋体" w:cs="宋体"/>
                <w:color w:val="auto"/>
                <w:sz w:val="24"/>
                <w:highlight w:val="none"/>
              </w:rPr>
            </w:pP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452" w:type="dxa"/>
            <w:vAlign w:val="center"/>
          </w:tcPr>
          <w:p>
            <w:pPr>
              <w:snapToGrid w:val="0"/>
              <w:jc w:val="center"/>
              <w:rPr>
                <w:rFonts w:ascii="宋体" w:hAnsi="宋体" w:cs="宋体"/>
                <w:color w:val="auto"/>
                <w:sz w:val="24"/>
                <w:highlight w:val="none"/>
              </w:rPr>
            </w:pPr>
          </w:p>
        </w:tc>
        <w:tc>
          <w:tcPr>
            <w:tcW w:w="907" w:type="dxa"/>
            <w:vAlign w:val="center"/>
          </w:tcPr>
          <w:p>
            <w:pPr>
              <w:widowControl/>
              <w:snapToGrid w:val="0"/>
              <w:jc w:val="center"/>
              <w:textAlignment w:val="center"/>
              <w:rPr>
                <w:rFonts w:ascii="宋体" w:hAnsi="宋体" w:cs="宋体"/>
                <w:color w:val="auto"/>
                <w:sz w:val="24"/>
                <w:highlight w:val="none"/>
              </w:rPr>
            </w:pP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452" w:type="dxa"/>
            <w:vAlign w:val="center"/>
          </w:tcPr>
          <w:p>
            <w:pPr>
              <w:widowControl/>
              <w:jc w:val="center"/>
              <w:textAlignment w:val="center"/>
              <w:rPr>
                <w:rFonts w:ascii="宋体" w:hAnsi="宋体" w:cs="宋体"/>
                <w:color w:val="auto"/>
                <w:kern w:val="0"/>
                <w:sz w:val="24"/>
                <w:highlight w:val="none"/>
              </w:rPr>
            </w:pPr>
          </w:p>
        </w:tc>
        <w:tc>
          <w:tcPr>
            <w:tcW w:w="907" w:type="dxa"/>
            <w:vAlign w:val="center"/>
          </w:tcPr>
          <w:p>
            <w:pPr>
              <w:widowControl/>
              <w:snapToGrid w:val="0"/>
              <w:jc w:val="center"/>
              <w:textAlignment w:val="center"/>
              <w:rPr>
                <w:rFonts w:ascii="宋体" w:hAnsi="宋体" w:cs="宋体"/>
                <w:color w:val="auto"/>
                <w:sz w:val="24"/>
                <w:highlight w:val="none"/>
              </w:rPr>
            </w:pP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0" w:type="dxa"/>
            <w:vAlign w:val="center"/>
          </w:tcPr>
          <w:p>
            <w:pPr>
              <w:widowControl/>
              <w:snapToGrid w:val="0"/>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452" w:type="dxa"/>
            <w:vAlign w:val="center"/>
          </w:tcPr>
          <w:p>
            <w:pPr>
              <w:jc w:val="center"/>
              <w:rPr>
                <w:rFonts w:ascii="宋体" w:hAnsi="宋体" w:cs="宋体"/>
                <w:color w:val="auto"/>
                <w:kern w:val="0"/>
                <w:sz w:val="24"/>
                <w:highlight w:val="none"/>
              </w:rPr>
            </w:pPr>
          </w:p>
        </w:tc>
        <w:tc>
          <w:tcPr>
            <w:tcW w:w="907" w:type="dxa"/>
            <w:vAlign w:val="center"/>
          </w:tcPr>
          <w:p>
            <w:pPr>
              <w:widowControl/>
              <w:snapToGrid w:val="0"/>
              <w:jc w:val="center"/>
              <w:textAlignment w:val="center"/>
              <w:rPr>
                <w:rFonts w:ascii="宋体" w:hAnsi="宋体" w:cs="宋体"/>
                <w:color w:val="auto"/>
                <w:sz w:val="24"/>
                <w:highlight w:val="none"/>
              </w:rPr>
            </w:pPr>
          </w:p>
        </w:tc>
        <w:tc>
          <w:tcPr>
            <w:tcW w:w="3536" w:type="dxa"/>
            <w:vAlign w:val="center"/>
          </w:tcPr>
          <w:p>
            <w:pPr>
              <w:widowControl/>
              <w:snapToGrid w:val="0"/>
              <w:jc w:val="center"/>
              <w:textAlignment w:val="center"/>
              <w:rPr>
                <w:rFonts w:ascii="宋体" w:hAnsi="宋体" w:cs="宋体"/>
                <w:color w:val="auto"/>
                <w:sz w:val="24"/>
                <w:highlight w:val="none"/>
              </w:rPr>
            </w:pPr>
          </w:p>
        </w:tc>
        <w:tc>
          <w:tcPr>
            <w:tcW w:w="1389" w:type="dxa"/>
            <w:vAlign w:val="center"/>
          </w:tcPr>
          <w:p>
            <w:pPr>
              <w:widowControl/>
              <w:snapToGrid w:val="0"/>
              <w:jc w:val="center"/>
              <w:textAlignment w:val="center"/>
              <w:rPr>
                <w:rFonts w:ascii="宋体" w:hAnsi="宋体" w:cs="宋体"/>
                <w:color w:val="auto"/>
                <w:sz w:val="24"/>
                <w:highlight w:val="none"/>
              </w:rPr>
            </w:pPr>
          </w:p>
        </w:tc>
        <w:tc>
          <w:tcPr>
            <w:tcW w:w="1312" w:type="dxa"/>
            <w:vAlign w:val="center"/>
          </w:tcPr>
          <w:p>
            <w:pPr>
              <w:snapToGrid w:val="0"/>
              <w:jc w:val="center"/>
              <w:rPr>
                <w:rFonts w:ascii="宋体" w:hAnsi="宋体" w:cs="宋体"/>
                <w:color w:val="auto"/>
                <w:sz w:val="24"/>
                <w:highlight w:val="none"/>
              </w:rPr>
            </w:pPr>
          </w:p>
        </w:tc>
        <w:tc>
          <w:tcPr>
            <w:tcW w:w="1409" w:type="dxa"/>
            <w:vAlign w:val="center"/>
          </w:tcPr>
          <w:p>
            <w:pPr>
              <w:snapToGrid w:val="0"/>
              <w:jc w:val="center"/>
              <w:rPr>
                <w:rFonts w:ascii="宋体" w:hAnsi="宋体" w:cs="宋体"/>
                <w:color w:val="auto"/>
                <w:sz w:val="24"/>
                <w:highlight w:val="none"/>
              </w:rPr>
            </w:pPr>
          </w:p>
        </w:tc>
        <w:tc>
          <w:tcPr>
            <w:tcW w:w="2451" w:type="dxa"/>
            <w:vAlign w:val="center"/>
          </w:tcPr>
          <w:p>
            <w:pPr>
              <w:snapToGrid w:val="0"/>
              <w:jc w:val="center"/>
              <w:rPr>
                <w:rFonts w:ascii="宋体" w:hAnsi="宋体" w:cs="宋体"/>
                <w:color w:val="auto"/>
                <w:sz w:val="24"/>
                <w:highlight w:val="none"/>
              </w:rPr>
            </w:pPr>
          </w:p>
        </w:tc>
      </w:tr>
    </w:tbl>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8618" w:firstLineChars="3591"/>
        <w:textAlignment w:val="auto"/>
        <w:rPr>
          <w:rFonts w:ascii="宋体" w:hAnsi="宋体"/>
          <w:color w:val="auto"/>
          <w:kern w:val="0"/>
          <w:sz w:val="24"/>
          <w:highlight w:val="none"/>
        </w:rPr>
      </w:pPr>
      <w:r>
        <w:rPr>
          <w:rFonts w:hint="eastAsia" w:ascii="宋体" w:hAnsi="宋体"/>
          <w:color w:val="auto"/>
          <w:kern w:val="0"/>
          <w:sz w:val="24"/>
          <w:highlight w:val="none"/>
        </w:rPr>
        <w:t>投标供应商名称(电子签名)：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8618" w:firstLineChars="3591"/>
        <w:textAlignment w:val="auto"/>
        <w:rPr>
          <w:rFonts w:ascii="宋体" w:hAnsi="宋体"/>
          <w:color w:val="auto"/>
          <w:kern w:val="0"/>
          <w:sz w:val="24"/>
          <w:highlight w:val="none"/>
        </w:rPr>
      </w:pPr>
      <w:r>
        <w:rPr>
          <w:rFonts w:hint="eastAsia" w:ascii="宋体" w:hAnsi="宋体"/>
          <w:color w:val="auto"/>
          <w:kern w:val="0"/>
          <w:sz w:val="24"/>
          <w:highlight w:val="none"/>
        </w:rPr>
        <w:t>日期：  年  月   日</w:t>
      </w:r>
    </w:p>
    <w:p>
      <w:pPr>
        <w:keepNext w:val="0"/>
        <w:keepLines w:val="0"/>
        <w:pageBreakBefore w:val="0"/>
        <w:widowControl w:val="0"/>
        <w:kinsoku/>
        <w:wordWrap/>
        <w:overflowPunct/>
        <w:topLinePunct w:val="0"/>
        <w:autoSpaceDE/>
        <w:autoSpaceDN/>
        <w:bidi w:val="0"/>
        <w:adjustRightInd w:val="0"/>
        <w:spacing w:line="360" w:lineRule="auto"/>
        <w:ind w:firstLine="482" w:firstLineChars="200"/>
        <w:jc w:val="left"/>
        <w:textAlignment w:val="auto"/>
        <w:rPr>
          <w:rFonts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olor w:val="auto"/>
          <w:sz w:val="24"/>
          <w:highlight w:val="none"/>
        </w:rPr>
      </w:pPr>
      <w:r>
        <w:rPr>
          <w:rFonts w:hint="eastAsia" w:ascii="宋体" w:hAnsi="宋体"/>
          <w:color w:val="auto"/>
          <w:sz w:val="24"/>
          <w:highlight w:val="none"/>
        </w:rPr>
        <w:t>注：1、填写要求：①“标的名称”、“采购文件中明确的所属行业”依据招标文件第二部分投标</w:t>
      </w:r>
      <w:r>
        <w:rPr>
          <w:rFonts w:hint="eastAsia" w:ascii="宋体" w:hAnsi="宋体"/>
          <w:color w:val="auto"/>
          <w:kern w:val="0"/>
          <w:sz w:val="24"/>
          <w:highlight w:val="none"/>
        </w:rPr>
        <w:t>供应商</w:t>
      </w:r>
      <w:r>
        <w:rPr>
          <w:rFonts w:hint="eastAsia" w:ascii="宋体" w:hAnsi="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w:t>
      </w:r>
      <w:r>
        <w:rPr>
          <w:rFonts w:hint="eastAsia" w:ascii="宋体" w:hAnsi="宋体"/>
          <w:color w:val="auto"/>
          <w:kern w:val="0"/>
          <w:sz w:val="24"/>
          <w:highlight w:val="none"/>
        </w:rPr>
        <w:t>供应商</w:t>
      </w:r>
      <w:r>
        <w:rPr>
          <w:rFonts w:hint="eastAsia" w:ascii="宋体" w:hAnsi="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highlight w:val="none"/>
        </w:rPr>
      </w:pPr>
      <w:r>
        <w:rPr>
          <w:rFonts w:hint="eastAsia" w:ascii="宋体" w:hAnsi="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w:t>
      </w:r>
      <w:r>
        <w:rPr>
          <w:rFonts w:hint="eastAsia" w:ascii="宋体" w:hAnsi="宋体"/>
          <w:color w:val="auto"/>
          <w:kern w:val="0"/>
          <w:sz w:val="24"/>
          <w:highlight w:val="none"/>
        </w:rPr>
        <w:t>供应商</w:t>
      </w:r>
      <w:r>
        <w:rPr>
          <w:rFonts w:hint="eastAsia" w:ascii="宋体" w:hAnsi="宋体"/>
          <w:color w:val="auto"/>
          <w:sz w:val="24"/>
          <w:highlight w:val="none"/>
        </w:rPr>
        <w:t>提供由省级以上监狱管理局、戒毒管理局（含新疆生产建设兵团）出具的属于监狱企业证明文件的，视同为小型和微型企业。</w:t>
      </w:r>
    </w:p>
    <w:sectPr>
      <w:pgSz w:w="16838" w:h="11906" w:orient="landscape"/>
      <w:pgMar w:top="1417" w:right="1276" w:bottom="1134"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20B0604020002020204"/>
    <w:charset w:val="00"/>
    <w:family w:val="decorative"/>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decorative"/>
    <w:pitch w:val="default"/>
    <w:sig w:usb0="800001E3" w:usb1="1200FFEF" w:usb2="00040000" w:usb3="04000000" w:csb0="00000001" w:csb1="4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2"/>
    <w:family w:val="moder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AJYnrPJAQAAkgMAAA4AAABkcnMvZTJvRG9jLnhtbK1TzY7TMBC+I/EO lu80aYWgRE1XSNUiJAQrLTyA6ziNJf9pxm1SHgDegBMX7jxXn4Oxk3TRctkDF2fGY3/zfZ8nm5vB GnZSgNq7mi8XJWfKSd9od6j5l8+3L9acYRSuEcY7VfOzQn6zff5s04dKrXznTaOAEYjDqg8172IM VVGg7JQVuPBBOSq2HqyIlMKhaED0hG5NsSrLV0XvoQngpUKk3d1Y5BMiPAXQt62Waufl0SoXR1RQ RkSShJ0OyLeZbdsqGT+1LarITM1JacwrNaF4n9ZiuxHVAUTotJwoiKdQeKTJCu2o6RVqJ6JgR9D/ QFktwaNv40J6W4xCsiOkYlk+8ua+E0FlLWQ1hqvp+P9g5cfTHTDd1Pxl+eY1Z05YevPLj++Xn78v v76xZXKoD1jRwftwB1OGFCa5Qws2fUkIG7Kr56uraohM0uZyvVqvSzJcUm1OCKd4uB4A4zvlLUtB zYGeLbspTh8wjkfnI6mbcWl1/lYbM1bTTpFojsRSFIf9MLHd++ZMKmnoCbzz8JWznp685o4mnDPz 3pGjaTrmAOZgPwfCSbpY85EXhrfHSO0zt9Rs7DBxoKfK6qaxSrPwd55PPfxK2z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C5dblS0AAAAAUBAAAPAAAAAAAAAAEAIAAAACIAAABkcnMvZG93bnJldi54 bWxQSwECFAAUAAAACACHTuJAAlies8kBAACSAwAADgAAAAAAAAABACAAAAAfAQAAZHJzL2Uyb0Rv Yy54bWxQSwUGAAAAAAYABgBZAQAAWgU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DIrEMrKAQAAkwMAAA4AAABkcnMvZTJvRG9jLnhtbK1TzYrbMBC+F/oO QvdGdlhKMHGWhbBLobQL2z6AIsuxQH9olNjpA7Rv0FMvvfe58hwdyXaybC976EWe0Yy+me+b8fp2 MJocZQDlbE3LRUGJtMI1yu5r+vXL/bsVJRC5bbh2Vtb0JIHebt6+Wfe+kkvXOd3IQBDEQtX7mnYx +ooxEJ00HBbOS4vB1gXDI7phz5rAe0Q3mi2L4j3rXWh8cEIC4O12DNIJMbwG0LWtEnLrxMFIG0fU IDWPSAk65YFucrdtK0X83LYgI9E1RaYxn1gE7V062WbNq33gvlNiaoG/poUXnAxXFoteoLY8cnII 6h8oo0Rw4Nq4EM6wkUhWBFmUxQttnjruZeaCUoO/iA7/D1Z8Oj4Gopqa3pTFDSWWG5z5+eeP868/ 59/fSZkl6j1UmPnkHwMKljxAM/Ed2mDSF5mQIct6usgqh0gEXpar5WpVoOICY7ODOOz63AeID9IZ koyaBpxblpMfP0IcU+eUVE3bdFp3r7Qeo+mGXRtLVhx2w9TtzjUnpIlbj+CdC98o6XHmNbW44pTo DxYlTesxG2E2drPBrcCHNR37An93iFg+95aKjRWmHnBWmd20V2kZnvs56/ovbf4C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XW5UtAAAAAFAQAADwAAAAAAAAABACAAAAAiAAAAZHJzL2Rvd25yZXYu eG1sUEsBAhQAFAAAAAgAh07iQDIrEMrKAQAAkwMAAA4AAAAAAAAAAQAgAAAAHwEAAGRycy9lMm9E b2MueG1sUEsFBgAAAAAGAAYAWQEAAFsFA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FxECnTLAQAAkwMAAA4AAABkcnMvZTJvRG9jLnhtbK1TS27bMBDdF+gd CO5jSUZaGILloICRokDRBkh7AJqiLAL8YYa25B6gvUFX3XTfc/kcHerjBMkmi2yoGQ755r3H0fqm t4YdFaD2ruLFIudMOelr7fYV//7t9mrFGUbhamG8UxU/KeQ3m7dv1l0o1dK33tQKGIE4LLtQ8TbG UGYZylZZgQsflKNi48GKSCnssxpER+jWZMs8f591HuoAXipE2t2ORT4hwksAfdNoqbZeHqxycUQF ZUQkSdjqgHwzsG0aJePXpkEVmak4KY3DSk0o3qU126xFuQcRWi0nCuIlFJ5oskI7anqB2ooo2AH0 MyirJXj0TVxIb7NRyOAIqSjyJ97ctyKoQQtZjeFiOr4erPxyvAOm64pfF/k7zpyw9Obn37/Of/6d //5kRZEs6gKWdPI+3MGUIYVJb9+ATV9SwvrB1tPFVtVHJmmzWC1Xq5wcl1SbE8LJHq4HwPhRectS UHGgdxvsFMfPGMej85HUzbi0On+rjRmraSdLNEdiKYr9rp/Y7nx9Ipk09QTeevjBWUdvXnFHI86Z +eTI0jQecwBzsJsD4SRdrPjIC8OHQ6T2A7fUbOwwcaC3GtRNc5WG4XE+nHr4lzb/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Ll1uVLQAAAABQEAAA8AAAAAAAAAAQAgAAAAIgAAAGRycy9kb3ducmV2 LnhtbFBLAQIUABQAAAAIAIdO4kBcRAp0ywEAAJMDAAAOAAAAAAAAAAEAIAAAAB8BAABkcnMvZTJv RG9jLnhtbFBLBQYAAAAABgAGAFkBAABcBQ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K/zVW3KAQAAkwMAAA4AAABkcnMvZTJvRG9jLnhtbK1TS27bMBDdF8gd CO5jSUYRGILloICRokCQBkh7AJqiLAL8YYa25B6gvUFX3XTfc/kcHerjBOkmi26oGQ755r3H0fq2 t4YdFaD2ruLFIudMOelr7fYV//rl7nrFGUbhamG8UxU/KeS3m6t36y6Uaulbb2oFjEAcll2oeBtj KLMMZauswIUPylGx8WBFpBT2WQ2iI3RrsmWe32SdhzqAlwqRdrdjkU+I8BZA3zRaqq2XB6tcHFFB GRFJErY6IN8MbJtGyfi5aVBFZipOSuOwUhOKd2nNNmtR7kGEVsuJgngLhVearNCOml6gtiIKdgD9 D5TVEjz6Ji6kt9koZHCEVBT5K2+eWhHUoIWsxnAxHf8frHw4PgLTdcXfF/kNZ05YevPzzx/nX3/O v7+zYpks6gKWdPIpPMKUIYVJb9+ATV9SwvrB1tPFVtVHJmmzWC1Xq5wcl1SbE8LJnq8HwPhRectS UHGgdxvsFMd7jOPR+UjqZlxanb/TxozVtJMlmiOxFMV+109sd74+kUyaegJvPXzjrKM3r7ijEefM fHJkaRqPOYA52M2BcJIuVnzkheHDIVL7gVtqNnaYONBbDeqmuUrD8DIfTj3/S5u/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XW5UtAAAAAFAQAADwAAAAAAAAABACAAAAAiAAAAZHJzL2Rvd25yZXYu eG1sUEsBAhQAFAAAAAgAh07iQK/zVW3KAQAAkwMAAA4AAAAAAAAAAQAgAAAAHwEAAGRycy9lMm9E b2MueG1sUEsFBgAAAAAGAAYAWQEAAFsFA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PEb63XJAQAAkgMAAA4AAABkcnMvZTJvRG9jLnhtbK1TS47TQBDdI3GH Vu+JnQihYMUZIUWDkBCMNHCATrsdt9Q/VXVihwPADVixYc+5cg6q23ZmNGxmwaZd1Z9X770qb24G a9hJAWrvar5clJwpJ32j3aHmX7/cvlpzhlG4RhjvVM3PCvnN9uWLTR8qtfKdN40CRiAOqz7UvIsx VEWBslNW4MIH5eiw9WBFpBQORQOiJ3RrilVZvil6D00ALxUi7e7GQz4hwnMAfdtqqXZeHq1ycUQF ZUQkSdjpgHyb2batkvFz26KKzNSclMa8UhGK92ktthtRHUCETsuJgngOhSearNCOil6hdiIKdgT9 D5TVEjz6Ni6kt8UoJDtCKpblE2/uOxFU1kJWY7iajv8PVn463QHTTc1fl2+p805Y6vnl54/Lrz+X 39/ZKjnUB6zo4n24gylDCpPcoQWbviSEDdnV89VVNUQmaXO5Xq3XJRku6WxOCKd4eB4A43vlLUtB zYHalt0Up48Yx6vzlVTNuLQ6f6uNGU/TTpFojsRSFIf9MLHd++ZMKmnoCbzz8I2znlpec0cTzpn5 4MjRNB1zAHOwnwPhJD2s+cgLw7tjpPKZWyo2Vpg4UKuyumms0iw8zvOth19p+xd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C5dblS0AAAAAUBAAAPAAAAAAAAAAEAIAAAACIAAABkcnMvZG93bnJldi54 bWxQSwECFAAUAAAACACHTuJA8RvrdckBAACSAwAADgAAAAAAAAABACAAAAAfAQAAZHJzL2Uyb0Rv Yy54bWxQSwUGAAAAAAYABgBZAQAAWgU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562222"/>
    </w:sdtPr>
    <w:sdtContent>
      <w:p>
        <w:pPr>
          <w:pStyle w:val="41"/>
          <w:ind w:firstLine="360"/>
          <w:jc w:val="center"/>
        </w:pPr>
        <w:r>
          <w:fldChar w:fldCharType="begin"/>
        </w:r>
        <w:r>
          <w:instrText xml:space="preserve">PAGE   \* MERGEFORMAT</w:instrText>
        </w:r>
        <w:r>
          <w:fldChar w:fldCharType="separate"/>
        </w:r>
        <w:r>
          <w:rPr>
            <w:lang w:val="zh-CN"/>
          </w:rPr>
          <w:t>12</w:t>
        </w:r>
        <w:r>
          <w:fldChar w:fldCharType="end"/>
        </w:r>
      </w:p>
    </w:sdtContent>
  </w:sdt>
  <w:p>
    <w:pPr>
      <w:pStyle w:val="4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De+8sHKAQAAkgMAAA4AAABkcnMvZTJvRG9jLnhtbK1TS27bMBDdF+gd CO5ryUYbOILlIICRokCRBkhzAJqiLAL8YYa25B6gvUFX3XTfc/kcHerjBMkmi2yoGQ755r3H0eqq s4YdFKD2ruTzWc6ZctJX2u1K/vD95sOSM4zCVcJ4p0p+VMiv1u/frdpQqIVvvKkUMAJxWLSh5E2M ocgylI2yAmc+KEfF2oMVkVLYZRWIltCtyRZ5fpG1HqoAXipE2t0MRT4iwmsAfV1rqTZe7q1ycUAF ZUQkSdjogHzds61rJeO3ukYVmSk5KY39Sk0o3qY1W69EsQMRGi1HCuI1FJ5pskI7anqG2ogo2B70 CyirJXj0dZxJb7NBSO8IqZjnz7y5b0RQvRayGsPZdHw7WHl7uAOmq5J/zC8vOXPC0puffv86/fl3 +vuTfUoOtQELOngf7mDMkMIkt6vBpi8JYV3v6vHsquoik7Q5Xy6Wy5wMl1SbEsLJHq8HwPhZectS UHKgZ+vdFIevGIej05HUzbi0On+jjRmqaSdLNAdiKYrdthvZbn11JJU09ATeePjBWUtPXnJHE86Z +eLI0TQdUwBTsJ0C4SRdLPnAC8P1PlL7nltqNnQYOdBT9erGsUqz8DTvTz3+Su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XW5UtAAAAAFAQAADwAAAAAAAAABACAAAAAiAAAAZHJzL2Rvd25yZXYu eG1sUEsBAhQAFAAAAAgAh07iQDe+8sHKAQAAkgMAAA4AAAAAAAAAAQAgAAAAHwEAAGRycy9lMm9E b2MueG1sUEsFBgAAAAAGAAYAWQEAAFsFA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KTu0KTIAQAAkgMAAA4AAABkcnMvZTJvRG9jLnhtbK1TS44TMRDdI3EH y3viToRGUSudEVI0CAnBSAMHcNzutCX/VOWkOxwAbsCKDXvOlXNQ7k9mNGxmwcZd5bJfvfdcvbnt nWUnDWiCr/hyUXCmvQq18YeKf/1y92bNGSbpa2mD1xU/a+S329evNl0s9Sq0wdYaGIF4LLtY8Tal WAqBqtVO4iJE7anYBHAyUQoHUYPsCN1ZsSqKG9EFqCMEpRFpdzcW+YQILwEMTWOU3gV1dNqnERW0 lYkkYWsi8u3Atmm0Sp+bBnVituKkNA0rNaF4n1ex3cjyADK2Rk0U5EsoPNPkpPHU9Aq1k0myI5h/ oJxREDA0aaGCE6OQwRFSsSyeefPQyqgHLWQ1xqvp+P9g1afTPTBTV/ztsiBTvHT05pefPy6//lx+ f2c32aEuYkkHH+I9TBlSmOX2Dbj8JSGsH1w9X13VfWKKNpfr1XqdsRXV5oRwxOP1CJje6+BYDioO 9GyDm/L0EdN4dD6Su1mfVx/ujLVjNe+ITHMklqPU7/uJ7T7UZ1JJQ0/gbYBvnHX05BX3NOGc2Q+e HM3TMQcwB/s5kF7RxYqPvDC+OyZqP3DLzcYOEwd6qkHdNFZ5Fp7mw6nHX2n7F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Ll1uVLQAAAABQEAAA8AAAAAAAAAAQAgAAAAIgAAAGRycy9kb3ducmV2Lnht bFBLAQIUABQAAAAIAIdO4kCk7tCkyAEAAJIDAAAOAAAAAAAAAAEAIAAAAB8BAABkcnMvZTJvRG9j LnhtbFBLBQYAAAAABgAGAFkBAABZBQ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BVJV9LKAQAAkgMAAA4AAABkcnMvZTJvRG9jLnhtbK1TS27bMBDdF+gd CO5jSUbQGoLloICRokDRBkh7AJqiLAL8YYa25B6gvUFX3XTfc/kcHerjBMkmi2yoGQ755r3H0fqm t4YdFaD2ruLFIudMOelr7fYV//7t9mrFGUbhamG8UxU/KeQ3m7dv1l0o1dK33tQKGIE4LLtQ8TbG UGYZylZZgQsflKNi48GKSCnssxpER+jWZMs8f5d1HuoAXipE2t2ORT4hwksAfdNoqbZeHqxycUQF ZUQkSdjqgHwzsG0aJePXpkEVmak4KY3DSk0o3qU126xFuQcRWi0nCuIlFJ5oskI7anqB2ooo2AH0 MyirJXj0TVxIb7NRyOAIqSjyJ97ctyKoQQtZjeFiOr4erPxyvAOm64pfF3nBmROW3vz8+9f5z7/z 35/sfXKoC1jSwftwB1OGFCa5fQM2fUkI6wdXTxdXVR+ZpM1itVytcjJcUm1OCCd7uB4A40flLUtB xYGebXBTHD9jHI/OR1I349Lq/K02ZqymnSzRHImlKPa7fmK78/WJVNLQE3jr4QdnHT15xR1NOGfm kyNH03TMAczBbg6Ek3Sx4iMvDB8OkdoP3FKzscPEgZ5qUDeNVZqFx/lw6uFX2vwH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uXW5UtAAAAAFAQAADwAAAAAAAAABACAAAAAiAAAAZHJzL2Rvd25yZXYu eG1sUEsBAhQAFAAAAAgAh07iQBVJV9LKAQAAkgMAAA4AAAAAAAAAAQAgAAAAHwEAAGRycy9lMm9E b2MueG1sUEsFBgAAAAAGAAYAWQEAAFsFA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GmjkhfJAQAAkgMAAA4AAABkcnMvZTJvRG9jLnhtbK1TS27bMBDdF8gd CO5ryUZRCILloICRIEDQBkh7AJqiLAL8YYa25B4guUFX3XTfc/kcHerjFOkmi26oGQ755r3H0fq6 t4YdFaD2ruLLRc6ZctLX2u0r/u3rzfuCM4zC1cJ4pyp+UsivN1fv1l0o1cq33tQKGIE4LLtQ8TbG UGYZylZZgQsflKNi48GKSCnssxpER+jWZKs8/5h1HuoAXipE2t2ORT4hwlsAfdNoqbZeHqxycUQF ZUQkSdjqgHwzsG0aJeOXpkEVmak4KY3DSk0o3qU126xFuQcRWi0nCuItFF5pskI7anqB2ooo2AH0 P1BWS/Dom7iQ3majkMERUrHMX3nz2IqgBi1kNYaL6fj/YOXn4wMwXVf8wzJfceaEpTc//3g+//x9 /vXEiuRQF7Ckg4/hAaYMKUxy+wZs+pIQ1g+uni6uqj4ySZvLYlUUORkuqTYnhJO9XA+A8VZ5y1JQ caBnG9wUx3uM49H5SOpmXFqdv9HGjNW0kyWaI7EUxX7XT2x3vj6RShp6Am89fOesoyevuKMJ58zc OXI0TcccwBzs5kA4SRcrPvLC8OkQqf3ALTUbO0wc6KkGddNYpVn4Ox9OvfxKmz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C5dblS0AAAAAUBAAAPAAAAAAAAAAEAIAAAACIAAABkcnMvZG93bnJldi54 bWxQSwECFAAUAAAACACHTuJAaaOSF8kBAACSAwAADgAAAAAAAAABACAAAAAfAQAAZHJzL2Uyb0Rv Yy54bWxQSwUGAAAAAAYABgBZAQAAWgU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NgEFWHJAQAAkgMAAA4AAABkcnMvZTJvRG9jLnhtbK1TzY7TMBC+I/EO lu80aUGoRE1XSNUiJAQrLTyA6ziNJf9pxm1SHgDegBMX7jxXn4Oxk3TRctkDF2fGY3/zfZ8nm5vB GnZSgNq7mi8XJWfKSd9od6j5l8+3L9acYRSuEcY7VfOzQn6zff5s04dKrXznTaOAEYjDqg8172IM VVGg7JQVuPBBOSq2HqyIlMKhaED0hG5NsSrL10XvoQngpUKk3d1Y5BMiPAXQt62Waufl0SoXR1RQ RkSShJ0OyLeZbdsqGT+1LarITM1JacwrNaF4n9ZiuxHVAUTotJwoiKdQeKTJCu2o6RVqJ6JgR9D/ QFktwaNv40J6W4xCsiOkYlk+8ua+E0FlLWQ1hqvp+P9g5cfTHTDd1PzVsnzJmROW3vzy4/vl5+/L r2/sTXKoD1jRwftwB1OGFCa5Qws2fUkIG7Kr56uraohM0uZyvVqvSzJcUm1OCKd4uB4A4zvlLUtB zYGeLbspTh8wjkfnI6mbcWl1/lYbM1bTTpFojsRSFIf9MLHd++ZMKmnoCbzz8JWznp685o4mnDPz 3pGjaTrmAOZgPwfCSbpY85EXhrfHSO0zt9Rs7DBxoKfK6qaxSrPwd55PPfxK2z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C5dblS0AAAAAUBAAAPAAAAAAAAAAEAIAAAACIAAABkcnMvZG93bnJldi54 bWxQSwECFAAUAAAACACHTuJA2AQVYckBAACSAwAADgAAAAAAAAABACAAAAAfAQAAZHJzL2Uyb0Rv Yy54bWxQSwUGAAAAAAYABgBZAQAAWgU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B8541"/>
    <w:multiLevelType w:val="singleLevel"/>
    <w:tmpl w:val="8C9B8541"/>
    <w:lvl w:ilvl="0" w:tentative="0">
      <w:start w:val="1"/>
      <w:numFmt w:val="decimal"/>
      <w:lvlText w:val="(%1)"/>
      <w:lvlJc w:val="left"/>
      <w:pPr>
        <w:ind w:left="425" w:hanging="425"/>
      </w:pPr>
      <w:rPr>
        <w:rFonts w:hint="default"/>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3816EB0"/>
    <w:multiLevelType w:val="singleLevel"/>
    <w:tmpl w:val="13816EB0"/>
    <w:lvl w:ilvl="0" w:tentative="0">
      <w:start w:val="1"/>
      <w:numFmt w:val="decimal"/>
      <w:lvlText w:val="%1)"/>
      <w:lvlJc w:val="left"/>
      <w:pPr>
        <w:ind w:left="425" w:hanging="425"/>
      </w:pPr>
      <w:rPr>
        <w:rFonts w:hint="default"/>
      </w:rPr>
    </w:lvl>
  </w:abstractNum>
  <w:abstractNum w:abstractNumId="3">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4">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5">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6">
    <w:nsid w:val="31DE9B29"/>
    <w:multiLevelType w:val="singleLevel"/>
    <w:tmpl w:val="31DE9B29"/>
    <w:lvl w:ilvl="0" w:tentative="0">
      <w:start w:val="1"/>
      <w:numFmt w:val="decimal"/>
      <w:lvlText w:val="%1"/>
      <w:lvlJc w:val="center"/>
      <w:pPr>
        <w:tabs>
          <w:tab w:val="left" w:pos="204"/>
        </w:tabs>
        <w:ind w:left="0" w:leftChars="0" w:firstLine="203" w:firstLineChars="0"/>
      </w:pPr>
      <w:rPr>
        <w:rFonts w:hint="default"/>
      </w:rPr>
    </w:lvl>
  </w:abstractNum>
  <w:abstractNum w:abstractNumId="7">
    <w:nsid w:val="43E46DA8"/>
    <w:multiLevelType w:val="singleLevel"/>
    <w:tmpl w:val="43E46DA8"/>
    <w:lvl w:ilvl="0" w:tentative="0">
      <w:start w:val="1"/>
      <w:numFmt w:val="decimal"/>
      <w:suff w:val="nothing"/>
      <w:lvlText w:val="（%1）"/>
      <w:lvlJc w:val="left"/>
    </w:lvl>
  </w:abstractNum>
  <w:abstractNum w:abstractNumId="8">
    <w:nsid w:val="665C9D9B"/>
    <w:multiLevelType w:val="singleLevel"/>
    <w:tmpl w:val="665C9D9B"/>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7"/>
  </w:num>
  <w:num w:numId="4">
    <w:abstractNumId w:val="8"/>
  </w:num>
  <w:num w:numId="5">
    <w:abstractNumId w:val="2"/>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NGQ3ZDIwMzgyZTI3MDhlYjI2M2RlN2Q5M2I4YTUifQ=="/>
  </w:docVars>
  <w:rsids>
    <w:rsidRoot w:val="00000000"/>
    <w:rsid w:val="000C024B"/>
    <w:rsid w:val="004D59BD"/>
    <w:rsid w:val="004E43BF"/>
    <w:rsid w:val="006D1BAA"/>
    <w:rsid w:val="00914CFE"/>
    <w:rsid w:val="00945403"/>
    <w:rsid w:val="00B0507A"/>
    <w:rsid w:val="00F95D0B"/>
    <w:rsid w:val="011F213B"/>
    <w:rsid w:val="01526ABB"/>
    <w:rsid w:val="016C50BB"/>
    <w:rsid w:val="019C4418"/>
    <w:rsid w:val="019F3337"/>
    <w:rsid w:val="01C7267B"/>
    <w:rsid w:val="01D9647E"/>
    <w:rsid w:val="01EC232F"/>
    <w:rsid w:val="02641C78"/>
    <w:rsid w:val="02750329"/>
    <w:rsid w:val="02922C89"/>
    <w:rsid w:val="02E132C9"/>
    <w:rsid w:val="036803A4"/>
    <w:rsid w:val="03771E7F"/>
    <w:rsid w:val="03A974D5"/>
    <w:rsid w:val="03CE7CF1"/>
    <w:rsid w:val="03D352ED"/>
    <w:rsid w:val="03DA1F1F"/>
    <w:rsid w:val="042C4A18"/>
    <w:rsid w:val="04702B56"/>
    <w:rsid w:val="04B3666D"/>
    <w:rsid w:val="04BC223F"/>
    <w:rsid w:val="04BD1B14"/>
    <w:rsid w:val="04FF037E"/>
    <w:rsid w:val="05080EB6"/>
    <w:rsid w:val="05505DB7"/>
    <w:rsid w:val="05726DA2"/>
    <w:rsid w:val="05883C21"/>
    <w:rsid w:val="05B2719F"/>
    <w:rsid w:val="05B41169"/>
    <w:rsid w:val="05BB6053"/>
    <w:rsid w:val="062A4F87"/>
    <w:rsid w:val="0682513E"/>
    <w:rsid w:val="06BB17E2"/>
    <w:rsid w:val="06C947A0"/>
    <w:rsid w:val="06D7510F"/>
    <w:rsid w:val="06DC53B1"/>
    <w:rsid w:val="070B300A"/>
    <w:rsid w:val="070F6488"/>
    <w:rsid w:val="074437CC"/>
    <w:rsid w:val="07683FB9"/>
    <w:rsid w:val="07690DCB"/>
    <w:rsid w:val="07697D31"/>
    <w:rsid w:val="07AB2622"/>
    <w:rsid w:val="07B21AAB"/>
    <w:rsid w:val="07C763C4"/>
    <w:rsid w:val="08210B42"/>
    <w:rsid w:val="083B16CD"/>
    <w:rsid w:val="087D297A"/>
    <w:rsid w:val="08AA23AF"/>
    <w:rsid w:val="08C21DEA"/>
    <w:rsid w:val="08D538D0"/>
    <w:rsid w:val="091A12E3"/>
    <w:rsid w:val="09322AD0"/>
    <w:rsid w:val="094620D8"/>
    <w:rsid w:val="09665EA0"/>
    <w:rsid w:val="096B4801"/>
    <w:rsid w:val="099D0853"/>
    <w:rsid w:val="09A11A04"/>
    <w:rsid w:val="09C47A52"/>
    <w:rsid w:val="09CA2D09"/>
    <w:rsid w:val="0A2E5BC4"/>
    <w:rsid w:val="0A416619"/>
    <w:rsid w:val="0A894972"/>
    <w:rsid w:val="0A8D45C8"/>
    <w:rsid w:val="0A9F23E7"/>
    <w:rsid w:val="0AC32834"/>
    <w:rsid w:val="0AFD0EBC"/>
    <w:rsid w:val="0B0E675C"/>
    <w:rsid w:val="0B1B0CC4"/>
    <w:rsid w:val="0B7E304B"/>
    <w:rsid w:val="0B811AED"/>
    <w:rsid w:val="0B835EE6"/>
    <w:rsid w:val="0B9D381C"/>
    <w:rsid w:val="0BCC4DEF"/>
    <w:rsid w:val="0C1110C3"/>
    <w:rsid w:val="0C160487"/>
    <w:rsid w:val="0C2506CA"/>
    <w:rsid w:val="0C3E353A"/>
    <w:rsid w:val="0C692CAD"/>
    <w:rsid w:val="0C937D2A"/>
    <w:rsid w:val="0CC003F3"/>
    <w:rsid w:val="0CC84203"/>
    <w:rsid w:val="0D270472"/>
    <w:rsid w:val="0D2E1801"/>
    <w:rsid w:val="0D313C33"/>
    <w:rsid w:val="0D555D85"/>
    <w:rsid w:val="0D58062B"/>
    <w:rsid w:val="0D6C40D7"/>
    <w:rsid w:val="0D6E21F8"/>
    <w:rsid w:val="0D804797"/>
    <w:rsid w:val="0DE85E53"/>
    <w:rsid w:val="0E2826F4"/>
    <w:rsid w:val="0E2D1AB8"/>
    <w:rsid w:val="0E3270CE"/>
    <w:rsid w:val="0E364E11"/>
    <w:rsid w:val="0E666E1D"/>
    <w:rsid w:val="0E87566C"/>
    <w:rsid w:val="0E991F00"/>
    <w:rsid w:val="0EBE4E06"/>
    <w:rsid w:val="0ECF2B6F"/>
    <w:rsid w:val="0F6C03BE"/>
    <w:rsid w:val="0F7D3994"/>
    <w:rsid w:val="0FC264EA"/>
    <w:rsid w:val="1013176C"/>
    <w:rsid w:val="10294501"/>
    <w:rsid w:val="109C2F25"/>
    <w:rsid w:val="10DF6E84"/>
    <w:rsid w:val="10EE74A4"/>
    <w:rsid w:val="112A6783"/>
    <w:rsid w:val="11902A8A"/>
    <w:rsid w:val="11F33019"/>
    <w:rsid w:val="12040D82"/>
    <w:rsid w:val="1209283C"/>
    <w:rsid w:val="12246685"/>
    <w:rsid w:val="123A47A4"/>
    <w:rsid w:val="125F245C"/>
    <w:rsid w:val="12681C41"/>
    <w:rsid w:val="127B55C6"/>
    <w:rsid w:val="12A11420"/>
    <w:rsid w:val="12DB5F87"/>
    <w:rsid w:val="12F41825"/>
    <w:rsid w:val="12F450A8"/>
    <w:rsid w:val="132809FA"/>
    <w:rsid w:val="133D279D"/>
    <w:rsid w:val="133E688D"/>
    <w:rsid w:val="13553E48"/>
    <w:rsid w:val="137837D5"/>
    <w:rsid w:val="137B10C2"/>
    <w:rsid w:val="13811789"/>
    <w:rsid w:val="13841C02"/>
    <w:rsid w:val="13963C5C"/>
    <w:rsid w:val="13F56E49"/>
    <w:rsid w:val="13FF3EF7"/>
    <w:rsid w:val="14184FB8"/>
    <w:rsid w:val="1432607A"/>
    <w:rsid w:val="14453750"/>
    <w:rsid w:val="14787422"/>
    <w:rsid w:val="14830684"/>
    <w:rsid w:val="148E4E49"/>
    <w:rsid w:val="14CA0061"/>
    <w:rsid w:val="14D62EA9"/>
    <w:rsid w:val="14EA1CE0"/>
    <w:rsid w:val="1503108D"/>
    <w:rsid w:val="153C6A85"/>
    <w:rsid w:val="154F7486"/>
    <w:rsid w:val="15BA6327"/>
    <w:rsid w:val="15D45F25"/>
    <w:rsid w:val="15E46F00"/>
    <w:rsid w:val="15F35395"/>
    <w:rsid w:val="162735CA"/>
    <w:rsid w:val="163065E9"/>
    <w:rsid w:val="164C2CF7"/>
    <w:rsid w:val="1670755D"/>
    <w:rsid w:val="169052DA"/>
    <w:rsid w:val="16DD7AE6"/>
    <w:rsid w:val="16E66CA8"/>
    <w:rsid w:val="16E828D0"/>
    <w:rsid w:val="16F75359"/>
    <w:rsid w:val="172A0036"/>
    <w:rsid w:val="17591B70"/>
    <w:rsid w:val="17603394"/>
    <w:rsid w:val="17865BED"/>
    <w:rsid w:val="17942BA8"/>
    <w:rsid w:val="17A708DF"/>
    <w:rsid w:val="18057602"/>
    <w:rsid w:val="181B6E25"/>
    <w:rsid w:val="18412030"/>
    <w:rsid w:val="18786026"/>
    <w:rsid w:val="188B720A"/>
    <w:rsid w:val="18947263"/>
    <w:rsid w:val="18BF1EA7"/>
    <w:rsid w:val="18C63235"/>
    <w:rsid w:val="18C66D91"/>
    <w:rsid w:val="18EF453A"/>
    <w:rsid w:val="192B4E46"/>
    <w:rsid w:val="19524AC9"/>
    <w:rsid w:val="19640835"/>
    <w:rsid w:val="19E00326"/>
    <w:rsid w:val="19E27BFB"/>
    <w:rsid w:val="1A147FD0"/>
    <w:rsid w:val="1A3A17E5"/>
    <w:rsid w:val="1A524C3A"/>
    <w:rsid w:val="1A674BDF"/>
    <w:rsid w:val="1AA11864"/>
    <w:rsid w:val="1AB70AF4"/>
    <w:rsid w:val="1AC94917"/>
    <w:rsid w:val="1AFA5418"/>
    <w:rsid w:val="1BBE4697"/>
    <w:rsid w:val="1C0A3092"/>
    <w:rsid w:val="1C135F20"/>
    <w:rsid w:val="1C197B20"/>
    <w:rsid w:val="1C2B4424"/>
    <w:rsid w:val="1C3778A2"/>
    <w:rsid w:val="1C695629"/>
    <w:rsid w:val="1C7865F4"/>
    <w:rsid w:val="1C8256C5"/>
    <w:rsid w:val="1C964CCC"/>
    <w:rsid w:val="1CA91910"/>
    <w:rsid w:val="1CAB3B14"/>
    <w:rsid w:val="1CB11B06"/>
    <w:rsid w:val="1CB87339"/>
    <w:rsid w:val="1DA85501"/>
    <w:rsid w:val="1DE974C4"/>
    <w:rsid w:val="1E122A78"/>
    <w:rsid w:val="1E5906A7"/>
    <w:rsid w:val="1E761256"/>
    <w:rsid w:val="1EB447FA"/>
    <w:rsid w:val="1EB4768C"/>
    <w:rsid w:val="1EE821C5"/>
    <w:rsid w:val="1F093E7B"/>
    <w:rsid w:val="1F187491"/>
    <w:rsid w:val="1FDE70B6"/>
    <w:rsid w:val="201A2D1C"/>
    <w:rsid w:val="203171E6"/>
    <w:rsid w:val="204A64FA"/>
    <w:rsid w:val="20531852"/>
    <w:rsid w:val="20857668"/>
    <w:rsid w:val="208C6B12"/>
    <w:rsid w:val="20A0436C"/>
    <w:rsid w:val="20AA6F98"/>
    <w:rsid w:val="20B9542D"/>
    <w:rsid w:val="20C91B14"/>
    <w:rsid w:val="20FB5A46"/>
    <w:rsid w:val="20FF72E4"/>
    <w:rsid w:val="21154D5A"/>
    <w:rsid w:val="21401F25"/>
    <w:rsid w:val="216B2BCB"/>
    <w:rsid w:val="21771570"/>
    <w:rsid w:val="219F0AC7"/>
    <w:rsid w:val="21A41C3A"/>
    <w:rsid w:val="21A4203E"/>
    <w:rsid w:val="21AE2AB8"/>
    <w:rsid w:val="21C27070"/>
    <w:rsid w:val="21C4408A"/>
    <w:rsid w:val="21CB5781"/>
    <w:rsid w:val="21CD1190"/>
    <w:rsid w:val="21D544E9"/>
    <w:rsid w:val="21D56297"/>
    <w:rsid w:val="21E604A4"/>
    <w:rsid w:val="21E83A2C"/>
    <w:rsid w:val="22162B37"/>
    <w:rsid w:val="222608A0"/>
    <w:rsid w:val="223905D4"/>
    <w:rsid w:val="223B259E"/>
    <w:rsid w:val="227F7AC6"/>
    <w:rsid w:val="2288155B"/>
    <w:rsid w:val="22C02AA3"/>
    <w:rsid w:val="22C16F92"/>
    <w:rsid w:val="22D8603F"/>
    <w:rsid w:val="23140F9B"/>
    <w:rsid w:val="23337719"/>
    <w:rsid w:val="235D02F2"/>
    <w:rsid w:val="236C6787"/>
    <w:rsid w:val="23825FAA"/>
    <w:rsid w:val="23957A8C"/>
    <w:rsid w:val="239A32F4"/>
    <w:rsid w:val="23BB04AF"/>
    <w:rsid w:val="23C51C32"/>
    <w:rsid w:val="23CC074A"/>
    <w:rsid w:val="23F92711"/>
    <w:rsid w:val="24371FF7"/>
    <w:rsid w:val="2464487A"/>
    <w:rsid w:val="247753E3"/>
    <w:rsid w:val="248C7503"/>
    <w:rsid w:val="24A0493A"/>
    <w:rsid w:val="24AA3A0B"/>
    <w:rsid w:val="24BA2272"/>
    <w:rsid w:val="24C22B02"/>
    <w:rsid w:val="25551BC9"/>
    <w:rsid w:val="258F38AD"/>
    <w:rsid w:val="259721E1"/>
    <w:rsid w:val="259F2E44"/>
    <w:rsid w:val="25AF2202"/>
    <w:rsid w:val="25B06DFF"/>
    <w:rsid w:val="25C22459"/>
    <w:rsid w:val="25C573EF"/>
    <w:rsid w:val="261C6D09"/>
    <w:rsid w:val="26552372"/>
    <w:rsid w:val="266100F9"/>
    <w:rsid w:val="270373D5"/>
    <w:rsid w:val="27046C92"/>
    <w:rsid w:val="270F17A0"/>
    <w:rsid w:val="271C2272"/>
    <w:rsid w:val="273175A3"/>
    <w:rsid w:val="27505A8D"/>
    <w:rsid w:val="275A6783"/>
    <w:rsid w:val="276205CD"/>
    <w:rsid w:val="276854B7"/>
    <w:rsid w:val="2777374E"/>
    <w:rsid w:val="27A24E6D"/>
    <w:rsid w:val="27A6670B"/>
    <w:rsid w:val="27C67703"/>
    <w:rsid w:val="27CC5A46"/>
    <w:rsid w:val="284952E9"/>
    <w:rsid w:val="28A44559"/>
    <w:rsid w:val="28A569C3"/>
    <w:rsid w:val="28CB21A2"/>
    <w:rsid w:val="29051C5B"/>
    <w:rsid w:val="2933506F"/>
    <w:rsid w:val="29451F54"/>
    <w:rsid w:val="29652F79"/>
    <w:rsid w:val="29672BF9"/>
    <w:rsid w:val="297A26A8"/>
    <w:rsid w:val="299A22A0"/>
    <w:rsid w:val="29BB1C3D"/>
    <w:rsid w:val="29CE5AA6"/>
    <w:rsid w:val="29CF181E"/>
    <w:rsid w:val="29EA6657"/>
    <w:rsid w:val="2A20672D"/>
    <w:rsid w:val="2A262B99"/>
    <w:rsid w:val="2A353D77"/>
    <w:rsid w:val="2A583806"/>
    <w:rsid w:val="2AA52D76"/>
    <w:rsid w:val="2AA64C74"/>
    <w:rsid w:val="2AC173F7"/>
    <w:rsid w:val="2AEB08D9"/>
    <w:rsid w:val="2AEE177B"/>
    <w:rsid w:val="2B287437"/>
    <w:rsid w:val="2B473D61"/>
    <w:rsid w:val="2BA70CA4"/>
    <w:rsid w:val="2C251CED"/>
    <w:rsid w:val="2C456CC4"/>
    <w:rsid w:val="2CC97D88"/>
    <w:rsid w:val="2CE35D0C"/>
    <w:rsid w:val="2CEF46B1"/>
    <w:rsid w:val="2D281971"/>
    <w:rsid w:val="2D3A4BC3"/>
    <w:rsid w:val="2D40315E"/>
    <w:rsid w:val="2D473ED9"/>
    <w:rsid w:val="2D73279F"/>
    <w:rsid w:val="2D880661"/>
    <w:rsid w:val="2DB33930"/>
    <w:rsid w:val="2DB96A6D"/>
    <w:rsid w:val="2DCC08AF"/>
    <w:rsid w:val="2DD959C6"/>
    <w:rsid w:val="2E620EB2"/>
    <w:rsid w:val="2E8B0409"/>
    <w:rsid w:val="2EA22E91"/>
    <w:rsid w:val="2EEA74B3"/>
    <w:rsid w:val="2F0B2100"/>
    <w:rsid w:val="2F393011"/>
    <w:rsid w:val="2F3C1703"/>
    <w:rsid w:val="2F47799C"/>
    <w:rsid w:val="2F990904"/>
    <w:rsid w:val="2FA33530"/>
    <w:rsid w:val="2FEF20B9"/>
    <w:rsid w:val="2FF15726"/>
    <w:rsid w:val="300C2463"/>
    <w:rsid w:val="301A5EE8"/>
    <w:rsid w:val="30240B15"/>
    <w:rsid w:val="30264141"/>
    <w:rsid w:val="304170BA"/>
    <w:rsid w:val="308905FA"/>
    <w:rsid w:val="308B2942"/>
    <w:rsid w:val="308E5F8F"/>
    <w:rsid w:val="309D73CE"/>
    <w:rsid w:val="30A41231"/>
    <w:rsid w:val="318850D4"/>
    <w:rsid w:val="319F3DD8"/>
    <w:rsid w:val="31D43E75"/>
    <w:rsid w:val="32252923"/>
    <w:rsid w:val="323808A8"/>
    <w:rsid w:val="3244724D"/>
    <w:rsid w:val="327B0795"/>
    <w:rsid w:val="32A1209C"/>
    <w:rsid w:val="32A221C5"/>
    <w:rsid w:val="32BB5035"/>
    <w:rsid w:val="32D528F6"/>
    <w:rsid w:val="32D64AF4"/>
    <w:rsid w:val="33332E1D"/>
    <w:rsid w:val="33492641"/>
    <w:rsid w:val="334F40FB"/>
    <w:rsid w:val="33576B0C"/>
    <w:rsid w:val="33E04D53"/>
    <w:rsid w:val="33F95E15"/>
    <w:rsid w:val="34567E76"/>
    <w:rsid w:val="345C1524"/>
    <w:rsid w:val="348E2A01"/>
    <w:rsid w:val="34A73AC3"/>
    <w:rsid w:val="34B65AB4"/>
    <w:rsid w:val="34BF0E0C"/>
    <w:rsid w:val="34BF705E"/>
    <w:rsid w:val="34C46423"/>
    <w:rsid w:val="34E24AFB"/>
    <w:rsid w:val="34E56399"/>
    <w:rsid w:val="34E82FA8"/>
    <w:rsid w:val="34F211E2"/>
    <w:rsid w:val="34FA1E45"/>
    <w:rsid w:val="3510699D"/>
    <w:rsid w:val="35146F8F"/>
    <w:rsid w:val="3538471B"/>
    <w:rsid w:val="35415CC5"/>
    <w:rsid w:val="355359F9"/>
    <w:rsid w:val="355619D4"/>
    <w:rsid w:val="3581357E"/>
    <w:rsid w:val="35A95619"/>
    <w:rsid w:val="35AB0D9A"/>
    <w:rsid w:val="35B023FB"/>
    <w:rsid w:val="35D16511"/>
    <w:rsid w:val="360725AD"/>
    <w:rsid w:val="362A70EA"/>
    <w:rsid w:val="364315C9"/>
    <w:rsid w:val="366441DA"/>
    <w:rsid w:val="36802077"/>
    <w:rsid w:val="36B14785"/>
    <w:rsid w:val="36CC5A63"/>
    <w:rsid w:val="36E92171"/>
    <w:rsid w:val="37133BC2"/>
    <w:rsid w:val="37B95FE7"/>
    <w:rsid w:val="37BC1633"/>
    <w:rsid w:val="37C64260"/>
    <w:rsid w:val="38033706"/>
    <w:rsid w:val="3808384E"/>
    <w:rsid w:val="380E0584"/>
    <w:rsid w:val="3814248D"/>
    <w:rsid w:val="38177737"/>
    <w:rsid w:val="38232AA8"/>
    <w:rsid w:val="3825542A"/>
    <w:rsid w:val="382736AC"/>
    <w:rsid w:val="382F0057"/>
    <w:rsid w:val="3834062E"/>
    <w:rsid w:val="383E473E"/>
    <w:rsid w:val="386A5533"/>
    <w:rsid w:val="3872263A"/>
    <w:rsid w:val="387C7014"/>
    <w:rsid w:val="38D94467"/>
    <w:rsid w:val="39812B34"/>
    <w:rsid w:val="399A59A4"/>
    <w:rsid w:val="39BE5F5C"/>
    <w:rsid w:val="39F664CD"/>
    <w:rsid w:val="3A0A215A"/>
    <w:rsid w:val="3A45431D"/>
    <w:rsid w:val="3A5E69D2"/>
    <w:rsid w:val="3A9C574C"/>
    <w:rsid w:val="3AD35612"/>
    <w:rsid w:val="3B201ED9"/>
    <w:rsid w:val="3B3911ED"/>
    <w:rsid w:val="3B4200A1"/>
    <w:rsid w:val="3B7D50FB"/>
    <w:rsid w:val="3BCE402B"/>
    <w:rsid w:val="3C031ABF"/>
    <w:rsid w:val="3C237662"/>
    <w:rsid w:val="3CB03357"/>
    <w:rsid w:val="3CB90837"/>
    <w:rsid w:val="3CDE21BC"/>
    <w:rsid w:val="3CF2269D"/>
    <w:rsid w:val="3CFB4907"/>
    <w:rsid w:val="3D037D04"/>
    <w:rsid w:val="3D1612C7"/>
    <w:rsid w:val="3D3F6549"/>
    <w:rsid w:val="3D655E7D"/>
    <w:rsid w:val="3E0D0E3B"/>
    <w:rsid w:val="3E2B306F"/>
    <w:rsid w:val="3E391C30"/>
    <w:rsid w:val="3E636CAD"/>
    <w:rsid w:val="3E8409D1"/>
    <w:rsid w:val="3E90381A"/>
    <w:rsid w:val="3EF82F39"/>
    <w:rsid w:val="3F4F7231"/>
    <w:rsid w:val="3F595FFD"/>
    <w:rsid w:val="3FDB0AC5"/>
    <w:rsid w:val="3FDB6D16"/>
    <w:rsid w:val="3FE060DB"/>
    <w:rsid w:val="3FEC0DF0"/>
    <w:rsid w:val="40384169"/>
    <w:rsid w:val="404E1296"/>
    <w:rsid w:val="406C796F"/>
    <w:rsid w:val="40835B12"/>
    <w:rsid w:val="40A11D0E"/>
    <w:rsid w:val="40A45434"/>
    <w:rsid w:val="40A62E81"/>
    <w:rsid w:val="414D7732"/>
    <w:rsid w:val="415B010F"/>
    <w:rsid w:val="41820F87"/>
    <w:rsid w:val="41853C9D"/>
    <w:rsid w:val="41A908CE"/>
    <w:rsid w:val="41E221A4"/>
    <w:rsid w:val="422B7AE1"/>
    <w:rsid w:val="42430F44"/>
    <w:rsid w:val="42440BA3"/>
    <w:rsid w:val="42666D6B"/>
    <w:rsid w:val="42B960EA"/>
    <w:rsid w:val="42BC698B"/>
    <w:rsid w:val="42DF6B1E"/>
    <w:rsid w:val="42F14560"/>
    <w:rsid w:val="43210EE4"/>
    <w:rsid w:val="4335673E"/>
    <w:rsid w:val="4343436A"/>
    <w:rsid w:val="434B7D0F"/>
    <w:rsid w:val="43866F99"/>
    <w:rsid w:val="43966372"/>
    <w:rsid w:val="43D47D05"/>
    <w:rsid w:val="4416656F"/>
    <w:rsid w:val="442C18EF"/>
    <w:rsid w:val="444F0625"/>
    <w:rsid w:val="44551C28"/>
    <w:rsid w:val="4489721C"/>
    <w:rsid w:val="44BC0F21"/>
    <w:rsid w:val="44C84166"/>
    <w:rsid w:val="44EE2822"/>
    <w:rsid w:val="451A208F"/>
    <w:rsid w:val="451C7473"/>
    <w:rsid w:val="4522137C"/>
    <w:rsid w:val="45252F0E"/>
    <w:rsid w:val="452D6B44"/>
    <w:rsid w:val="453D79A8"/>
    <w:rsid w:val="453E3FCF"/>
    <w:rsid w:val="456B71F2"/>
    <w:rsid w:val="45965BB9"/>
    <w:rsid w:val="45BF1C90"/>
    <w:rsid w:val="45CE5353"/>
    <w:rsid w:val="46006ED2"/>
    <w:rsid w:val="46162856"/>
    <w:rsid w:val="465B295F"/>
    <w:rsid w:val="468E063F"/>
    <w:rsid w:val="46D544C0"/>
    <w:rsid w:val="46E56A5F"/>
    <w:rsid w:val="46F25071"/>
    <w:rsid w:val="4743767B"/>
    <w:rsid w:val="47531291"/>
    <w:rsid w:val="475A2C17"/>
    <w:rsid w:val="476B4739"/>
    <w:rsid w:val="478F0B12"/>
    <w:rsid w:val="47B57E4D"/>
    <w:rsid w:val="47CB141F"/>
    <w:rsid w:val="47D35239"/>
    <w:rsid w:val="47F830A4"/>
    <w:rsid w:val="481D3B60"/>
    <w:rsid w:val="482E032B"/>
    <w:rsid w:val="482F5E51"/>
    <w:rsid w:val="48357FC9"/>
    <w:rsid w:val="484C07B1"/>
    <w:rsid w:val="485D476D"/>
    <w:rsid w:val="488A6D8F"/>
    <w:rsid w:val="48C61172"/>
    <w:rsid w:val="48E1714C"/>
    <w:rsid w:val="49177011"/>
    <w:rsid w:val="495A3BE4"/>
    <w:rsid w:val="49A81A17"/>
    <w:rsid w:val="49DD71DE"/>
    <w:rsid w:val="4A5D1D49"/>
    <w:rsid w:val="4A743FEF"/>
    <w:rsid w:val="4AB12EA2"/>
    <w:rsid w:val="4ABC5232"/>
    <w:rsid w:val="4AF26113"/>
    <w:rsid w:val="4AF3760A"/>
    <w:rsid w:val="4B1367B9"/>
    <w:rsid w:val="4B193F45"/>
    <w:rsid w:val="4B5A1437"/>
    <w:rsid w:val="4B685902"/>
    <w:rsid w:val="4B7C7600"/>
    <w:rsid w:val="4B9B321A"/>
    <w:rsid w:val="4BB46342"/>
    <w:rsid w:val="4BB50541"/>
    <w:rsid w:val="4BE60F1D"/>
    <w:rsid w:val="4C3103EA"/>
    <w:rsid w:val="4C59349D"/>
    <w:rsid w:val="4C5D11DF"/>
    <w:rsid w:val="4C7E7FB2"/>
    <w:rsid w:val="4C940979"/>
    <w:rsid w:val="4CBF67BB"/>
    <w:rsid w:val="4CDD7C2A"/>
    <w:rsid w:val="4CE97584"/>
    <w:rsid w:val="4CF3344B"/>
    <w:rsid w:val="4CFD207A"/>
    <w:rsid w:val="4D021D86"/>
    <w:rsid w:val="4D1D271C"/>
    <w:rsid w:val="4D2E027D"/>
    <w:rsid w:val="4DB83E97"/>
    <w:rsid w:val="4E30647F"/>
    <w:rsid w:val="4E353A96"/>
    <w:rsid w:val="4E4858D5"/>
    <w:rsid w:val="4E4A5793"/>
    <w:rsid w:val="4E7F6190"/>
    <w:rsid w:val="4EDF237F"/>
    <w:rsid w:val="4F0A0A7E"/>
    <w:rsid w:val="4F0F2539"/>
    <w:rsid w:val="4F1B2C8C"/>
    <w:rsid w:val="4F3F2E1E"/>
    <w:rsid w:val="4F495A4B"/>
    <w:rsid w:val="4F561F16"/>
    <w:rsid w:val="4FC74BC1"/>
    <w:rsid w:val="4FEC63D6"/>
    <w:rsid w:val="4FF27E90"/>
    <w:rsid w:val="502A587C"/>
    <w:rsid w:val="502B3F12"/>
    <w:rsid w:val="502D0EC8"/>
    <w:rsid w:val="50D643AB"/>
    <w:rsid w:val="50E27F05"/>
    <w:rsid w:val="50F6750C"/>
    <w:rsid w:val="50FC72E6"/>
    <w:rsid w:val="51112598"/>
    <w:rsid w:val="5124051D"/>
    <w:rsid w:val="513A1AEF"/>
    <w:rsid w:val="51C365B2"/>
    <w:rsid w:val="51D37872"/>
    <w:rsid w:val="51E113E5"/>
    <w:rsid w:val="52081BED"/>
    <w:rsid w:val="52100AA2"/>
    <w:rsid w:val="523A78CD"/>
    <w:rsid w:val="5248208F"/>
    <w:rsid w:val="52576539"/>
    <w:rsid w:val="52597DAA"/>
    <w:rsid w:val="528374C6"/>
    <w:rsid w:val="52A84A05"/>
    <w:rsid w:val="52E066C6"/>
    <w:rsid w:val="53142E77"/>
    <w:rsid w:val="532145E9"/>
    <w:rsid w:val="53334A48"/>
    <w:rsid w:val="53607807"/>
    <w:rsid w:val="536B5669"/>
    <w:rsid w:val="538928BA"/>
    <w:rsid w:val="539F032F"/>
    <w:rsid w:val="53AE0572"/>
    <w:rsid w:val="53BB21DB"/>
    <w:rsid w:val="53BD6A07"/>
    <w:rsid w:val="53C9715A"/>
    <w:rsid w:val="53E52DB4"/>
    <w:rsid w:val="54041F40"/>
    <w:rsid w:val="541F321E"/>
    <w:rsid w:val="54232D0E"/>
    <w:rsid w:val="54244A97"/>
    <w:rsid w:val="54444A33"/>
    <w:rsid w:val="544D70C0"/>
    <w:rsid w:val="546B0B1D"/>
    <w:rsid w:val="548337AD"/>
    <w:rsid w:val="54901A26"/>
    <w:rsid w:val="54992FD0"/>
    <w:rsid w:val="550D751A"/>
    <w:rsid w:val="559134FA"/>
    <w:rsid w:val="55AB141B"/>
    <w:rsid w:val="55CA36F4"/>
    <w:rsid w:val="55E6307D"/>
    <w:rsid w:val="55F13F1A"/>
    <w:rsid w:val="561346BC"/>
    <w:rsid w:val="561843C9"/>
    <w:rsid w:val="56260894"/>
    <w:rsid w:val="563A60ED"/>
    <w:rsid w:val="56644F18"/>
    <w:rsid w:val="5697353F"/>
    <w:rsid w:val="56BB686A"/>
    <w:rsid w:val="56BC6CDA"/>
    <w:rsid w:val="56F3629C"/>
    <w:rsid w:val="56FE1027"/>
    <w:rsid w:val="570D55B0"/>
    <w:rsid w:val="570F1328"/>
    <w:rsid w:val="57405985"/>
    <w:rsid w:val="574A2360"/>
    <w:rsid w:val="575304D2"/>
    <w:rsid w:val="576176AA"/>
    <w:rsid w:val="577E46FF"/>
    <w:rsid w:val="57A04676"/>
    <w:rsid w:val="57A44166"/>
    <w:rsid w:val="57CC546B"/>
    <w:rsid w:val="57D91382"/>
    <w:rsid w:val="5822508B"/>
    <w:rsid w:val="58262DCD"/>
    <w:rsid w:val="583670A0"/>
    <w:rsid w:val="58496DE5"/>
    <w:rsid w:val="5865334A"/>
    <w:rsid w:val="589C5C8C"/>
    <w:rsid w:val="58B303D9"/>
    <w:rsid w:val="58BA1767"/>
    <w:rsid w:val="58BE2816"/>
    <w:rsid w:val="58F033DB"/>
    <w:rsid w:val="595E20F3"/>
    <w:rsid w:val="597162CA"/>
    <w:rsid w:val="5981135B"/>
    <w:rsid w:val="598D0C2A"/>
    <w:rsid w:val="59DB4679"/>
    <w:rsid w:val="59E545C2"/>
    <w:rsid w:val="5A4E660B"/>
    <w:rsid w:val="5A5F4374"/>
    <w:rsid w:val="5A751DEA"/>
    <w:rsid w:val="5A7D6400"/>
    <w:rsid w:val="5AA47504"/>
    <w:rsid w:val="5AAC3332"/>
    <w:rsid w:val="5AB3021C"/>
    <w:rsid w:val="5AFC1BC3"/>
    <w:rsid w:val="5B1E422F"/>
    <w:rsid w:val="5B1F3A0B"/>
    <w:rsid w:val="5B2C2D21"/>
    <w:rsid w:val="5B4215E3"/>
    <w:rsid w:val="5B592D40"/>
    <w:rsid w:val="5B5F2152"/>
    <w:rsid w:val="5B61411C"/>
    <w:rsid w:val="5B8C73EB"/>
    <w:rsid w:val="5BDE39BF"/>
    <w:rsid w:val="5BE80399"/>
    <w:rsid w:val="5C182A2D"/>
    <w:rsid w:val="5C1967A5"/>
    <w:rsid w:val="5C2B7526"/>
    <w:rsid w:val="5C9A78E6"/>
    <w:rsid w:val="5CF24C0B"/>
    <w:rsid w:val="5D7A3273"/>
    <w:rsid w:val="5D7A7717"/>
    <w:rsid w:val="5DB04EE7"/>
    <w:rsid w:val="5DD706C5"/>
    <w:rsid w:val="5DEA51A3"/>
    <w:rsid w:val="5DEF5A0F"/>
    <w:rsid w:val="5E436B37"/>
    <w:rsid w:val="5E8048B9"/>
    <w:rsid w:val="5EA762EA"/>
    <w:rsid w:val="5EEC1F4F"/>
    <w:rsid w:val="5F16521D"/>
    <w:rsid w:val="5F274BAB"/>
    <w:rsid w:val="5F5521EA"/>
    <w:rsid w:val="5F582A99"/>
    <w:rsid w:val="5F774396"/>
    <w:rsid w:val="5FA16A73"/>
    <w:rsid w:val="5FCF5AF8"/>
    <w:rsid w:val="5FD50C35"/>
    <w:rsid w:val="5FDC0215"/>
    <w:rsid w:val="5FEC7DEC"/>
    <w:rsid w:val="60025813"/>
    <w:rsid w:val="60082DB8"/>
    <w:rsid w:val="601F0A80"/>
    <w:rsid w:val="60237BF2"/>
    <w:rsid w:val="602821CF"/>
    <w:rsid w:val="6030505D"/>
    <w:rsid w:val="603F5678"/>
    <w:rsid w:val="6062696C"/>
    <w:rsid w:val="606F4B42"/>
    <w:rsid w:val="609B00D0"/>
    <w:rsid w:val="60AA3E6F"/>
    <w:rsid w:val="60DB04CD"/>
    <w:rsid w:val="60FB291D"/>
    <w:rsid w:val="613D1187"/>
    <w:rsid w:val="61477910"/>
    <w:rsid w:val="617320A8"/>
    <w:rsid w:val="617F70AA"/>
    <w:rsid w:val="61811074"/>
    <w:rsid w:val="61B16E3A"/>
    <w:rsid w:val="620D46B6"/>
    <w:rsid w:val="624B1238"/>
    <w:rsid w:val="624B3430"/>
    <w:rsid w:val="629848C7"/>
    <w:rsid w:val="62B87005"/>
    <w:rsid w:val="62D11B87"/>
    <w:rsid w:val="62F53AC8"/>
    <w:rsid w:val="62F615EE"/>
    <w:rsid w:val="630D7CD1"/>
    <w:rsid w:val="63117482"/>
    <w:rsid w:val="632C5C7E"/>
    <w:rsid w:val="63400ABB"/>
    <w:rsid w:val="634D3C76"/>
    <w:rsid w:val="63852ED6"/>
    <w:rsid w:val="63960BF2"/>
    <w:rsid w:val="63AD0817"/>
    <w:rsid w:val="63E2436F"/>
    <w:rsid w:val="63F068E5"/>
    <w:rsid w:val="63F17E5D"/>
    <w:rsid w:val="64025D23"/>
    <w:rsid w:val="64326656"/>
    <w:rsid w:val="64716633"/>
    <w:rsid w:val="64740A1C"/>
    <w:rsid w:val="64AC28AC"/>
    <w:rsid w:val="64B33C3A"/>
    <w:rsid w:val="64B51049"/>
    <w:rsid w:val="64C33752"/>
    <w:rsid w:val="64E027B3"/>
    <w:rsid w:val="64E44299"/>
    <w:rsid w:val="64F87534"/>
    <w:rsid w:val="650049A6"/>
    <w:rsid w:val="65343B16"/>
    <w:rsid w:val="65875B1F"/>
    <w:rsid w:val="659C46CE"/>
    <w:rsid w:val="65A73073"/>
    <w:rsid w:val="65B75E9B"/>
    <w:rsid w:val="65BA6903"/>
    <w:rsid w:val="65BC4C3F"/>
    <w:rsid w:val="665F56FC"/>
    <w:rsid w:val="666F593F"/>
    <w:rsid w:val="667679A5"/>
    <w:rsid w:val="667F0B62"/>
    <w:rsid w:val="66925AD1"/>
    <w:rsid w:val="66B45A48"/>
    <w:rsid w:val="66C043ED"/>
    <w:rsid w:val="66CD2666"/>
    <w:rsid w:val="670C04C4"/>
    <w:rsid w:val="673A67EA"/>
    <w:rsid w:val="674212A6"/>
    <w:rsid w:val="677B6565"/>
    <w:rsid w:val="677C4CD5"/>
    <w:rsid w:val="67983642"/>
    <w:rsid w:val="67A1421E"/>
    <w:rsid w:val="67A55E99"/>
    <w:rsid w:val="67A61834"/>
    <w:rsid w:val="68A634BD"/>
    <w:rsid w:val="68AB69D7"/>
    <w:rsid w:val="68AD6BF3"/>
    <w:rsid w:val="68C36416"/>
    <w:rsid w:val="68CA1553"/>
    <w:rsid w:val="690647DC"/>
    <w:rsid w:val="693B41FE"/>
    <w:rsid w:val="69456E2B"/>
    <w:rsid w:val="695B0211"/>
    <w:rsid w:val="697E40EB"/>
    <w:rsid w:val="69D07728"/>
    <w:rsid w:val="69D65CD5"/>
    <w:rsid w:val="69FD3262"/>
    <w:rsid w:val="6A002475"/>
    <w:rsid w:val="6A087881"/>
    <w:rsid w:val="6A0D5B9B"/>
    <w:rsid w:val="6A572E84"/>
    <w:rsid w:val="6A5C267E"/>
    <w:rsid w:val="6A5F3976"/>
    <w:rsid w:val="6A6908F7"/>
    <w:rsid w:val="6A7C687C"/>
    <w:rsid w:val="6AE61F48"/>
    <w:rsid w:val="6AF9611F"/>
    <w:rsid w:val="6B0C5E52"/>
    <w:rsid w:val="6B142F59"/>
    <w:rsid w:val="6B286A04"/>
    <w:rsid w:val="6B3158B9"/>
    <w:rsid w:val="6B403D4E"/>
    <w:rsid w:val="6B7C465A"/>
    <w:rsid w:val="6B896A79"/>
    <w:rsid w:val="6B923E7E"/>
    <w:rsid w:val="6BDA0E02"/>
    <w:rsid w:val="6BF876EC"/>
    <w:rsid w:val="6C0079BC"/>
    <w:rsid w:val="6C06536E"/>
    <w:rsid w:val="6C111246"/>
    <w:rsid w:val="6C186F7E"/>
    <w:rsid w:val="6C1B20C5"/>
    <w:rsid w:val="6C474C68"/>
    <w:rsid w:val="6C867529"/>
    <w:rsid w:val="6CBE1074"/>
    <w:rsid w:val="6CC91B21"/>
    <w:rsid w:val="6CCA5EF7"/>
    <w:rsid w:val="6CD209D6"/>
    <w:rsid w:val="6D997ADE"/>
    <w:rsid w:val="6DAA3A37"/>
    <w:rsid w:val="6DE15A53"/>
    <w:rsid w:val="6DE44B76"/>
    <w:rsid w:val="6DF05F6E"/>
    <w:rsid w:val="6DF8337A"/>
    <w:rsid w:val="6E002985"/>
    <w:rsid w:val="6E0472B5"/>
    <w:rsid w:val="6E1374F8"/>
    <w:rsid w:val="6E201C15"/>
    <w:rsid w:val="6E313E22"/>
    <w:rsid w:val="6E437F76"/>
    <w:rsid w:val="6E5E6C7C"/>
    <w:rsid w:val="6E8421A4"/>
    <w:rsid w:val="6EA168B2"/>
    <w:rsid w:val="6ED65EE4"/>
    <w:rsid w:val="6ED722D3"/>
    <w:rsid w:val="6F444811"/>
    <w:rsid w:val="6F4F4560"/>
    <w:rsid w:val="6FB00A34"/>
    <w:rsid w:val="6FBD390E"/>
    <w:rsid w:val="6FC0545D"/>
    <w:rsid w:val="700F1E05"/>
    <w:rsid w:val="70271038"/>
    <w:rsid w:val="70390D6C"/>
    <w:rsid w:val="706978A3"/>
    <w:rsid w:val="707D334E"/>
    <w:rsid w:val="708A15C7"/>
    <w:rsid w:val="709B37D5"/>
    <w:rsid w:val="70BA1EAD"/>
    <w:rsid w:val="70BD3F1C"/>
    <w:rsid w:val="70C71E93"/>
    <w:rsid w:val="70F52EE5"/>
    <w:rsid w:val="71224392"/>
    <w:rsid w:val="7136355F"/>
    <w:rsid w:val="714300F4"/>
    <w:rsid w:val="717209D9"/>
    <w:rsid w:val="71834994"/>
    <w:rsid w:val="718538F7"/>
    <w:rsid w:val="71927982"/>
    <w:rsid w:val="71A64326"/>
    <w:rsid w:val="71DC77DD"/>
    <w:rsid w:val="71F66F14"/>
    <w:rsid w:val="72181581"/>
    <w:rsid w:val="72822E9E"/>
    <w:rsid w:val="729606F7"/>
    <w:rsid w:val="729E6A0D"/>
    <w:rsid w:val="72C7460C"/>
    <w:rsid w:val="73045661"/>
    <w:rsid w:val="7309711B"/>
    <w:rsid w:val="73335F46"/>
    <w:rsid w:val="734D525A"/>
    <w:rsid w:val="7370719A"/>
    <w:rsid w:val="73E01C2A"/>
    <w:rsid w:val="73F76F74"/>
    <w:rsid w:val="742C1313"/>
    <w:rsid w:val="743453B3"/>
    <w:rsid w:val="74404DBF"/>
    <w:rsid w:val="74795BDB"/>
    <w:rsid w:val="747D1B6F"/>
    <w:rsid w:val="749B3DA3"/>
    <w:rsid w:val="74A0760B"/>
    <w:rsid w:val="74AD75FB"/>
    <w:rsid w:val="74AF784E"/>
    <w:rsid w:val="75311340"/>
    <w:rsid w:val="75710571"/>
    <w:rsid w:val="75A63F90"/>
    <w:rsid w:val="75AC48DF"/>
    <w:rsid w:val="75C13CDD"/>
    <w:rsid w:val="75C64E50"/>
    <w:rsid w:val="75FC6AC3"/>
    <w:rsid w:val="760730C4"/>
    <w:rsid w:val="762A1FEB"/>
    <w:rsid w:val="763B4B15"/>
    <w:rsid w:val="764C53C8"/>
    <w:rsid w:val="76522B87"/>
    <w:rsid w:val="765608C9"/>
    <w:rsid w:val="767B3E8C"/>
    <w:rsid w:val="767D7C04"/>
    <w:rsid w:val="7682521B"/>
    <w:rsid w:val="7684793E"/>
    <w:rsid w:val="76C61E69"/>
    <w:rsid w:val="76DF266D"/>
    <w:rsid w:val="77274014"/>
    <w:rsid w:val="77440722"/>
    <w:rsid w:val="777728A5"/>
    <w:rsid w:val="77AE7BE8"/>
    <w:rsid w:val="77C677ED"/>
    <w:rsid w:val="77F00652"/>
    <w:rsid w:val="7820118F"/>
    <w:rsid w:val="78956BE1"/>
    <w:rsid w:val="78D31F49"/>
    <w:rsid w:val="79063044"/>
    <w:rsid w:val="791B745A"/>
    <w:rsid w:val="79390854"/>
    <w:rsid w:val="79450F83"/>
    <w:rsid w:val="797A667D"/>
    <w:rsid w:val="798B2E9C"/>
    <w:rsid w:val="79A96F62"/>
    <w:rsid w:val="79C6605A"/>
    <w:rsid w:val="79D7587D"/>
    <w:rsid w:val="7A4B5A5D"/>
    <w:rsid w:val="7A4D5B40"/>
    <w:rsid w:val="7A543372"/>
    <w:rsid w:val="7AA70228"/>
    <w:rsid w:val="7AAF67FA"/>
    <w:rsid w:val="7ABB1DEA"/>
    <w:rsid w:val="7ADB139D"/>
    <w:rsid w:val="7ADE5D3C"/>
    <w:rsid w:val="7AE244DA"/>
    <w:rsid w:val="7B1228E5"/>
    <w:rsid w:val="7B4909FD"/>
    <w:rsid w:val="7BD173B3"/>
    <w:rsid w:val="7BE95D3C"/>
    <w:rsid w:val="7BEF30E0"/>
    <w:rsid w:val="7BF5648F"/>
    <w:rsid w:val="7C4371FA"/>
    <w:rsid w:val="7C4A5D78"/>
    <w:rsid w:val="7C58728C"/>
    <w:rsid w:val="7CC13438"/>
    <w:rsid w:val="7CC869E7"/>
    <w:rsid w:val="7D0067A0"/>
    <w:rsid w:val="7D073BAD"/>
    <w:rsid w:val="7DB303AF"/>
    <w:rsid w:val="7DDA593C"/>
    <w:rsid w:val="7DF509C8"/>
    <w:rsid w:val="7DF65A34"/>
    <w:rsid w:val="7E32369A"/>
    <w:rsid w:val="7E94162E"/>
    <w:rsid w:val="7E95593D"/>
    <w:rsid w:val="7EA57F77"/>
    <w:rsid w:val="7EC9371F"/>
    <w:rsid w:val="7EDB5E10"/>
    <w:rsid w:val="7EE34CC4"/>
    <w:rsid w:val="7EF40C80"/>
    <w:rsid w:val="7EFF7151"/>
    <w:rsid w:val="7F1629A4"/>
    <w:rsid w:val="7F403EC5"/>
    <w:rsid w:val="7FDB3BED"/>
    <w:rsid w:val="7FFD7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0"/>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Body Text First Indent 2"/>
    <w:basedOn w:val="2"/>
    <w:link w:val="118"/>
    <w:qFormat/>
    <w:uiPriority w:val="0"/>
    <w:pPr>
      <w:adjustRightInd/>
      <w:spacing w:after="120" w:line="240" w:lineRule="auto"/>
      <w:ind w:left="420" w:leftChars="200" w:firstLine="210"/>
    </w:pPr>
    <w:rPr>
      <w:sz w:val="21"/>
    </w:rPr>
  </w:style>
  <w:style w:type="paragraph" w:styleId="10">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next w:val="22"/>
    <w:link w:val="341"/>
    <w:qFormat/>
    <w:uiPriority w:val="99"/>
    <w:pPr>
      <w:jc w:val="left"/>
    </w:pPr>
  </w:style>
  <w:style w:type="paragraph" w:styleId="22">
    <w:name w:val="toc 9"/>
    <w:basedOn w:val="1"/>
    <w:next w:val="1"/>
    <w:qFormat/>
    <w:uiPriority w:val="0"/>
    <w:pPr>
      <w:ind w:left="3360" w:leftChars="1600"/>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0"/>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w:basedOn w:val="26"/>
    <w:next w:val="52"/>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_2c208e49-9164-4116-9474-e74b40fd8194"/>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_02842eb6-dba6-4068-ad14-e833272a8841"/>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0"/>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_1c4852db-8b12-4cfe-afc3-f049291e91da"/>
    <w:qFormat/>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0"/>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paragraph" w:customStyle="1" w:styleId="962">
    <w:name w:val="4级"/>
    <w:basedOn w:val="1"/>
    <w:qFormat/>
    <w:uiPriority w:val="0"/>
    <w:pPr>
      <w:keepNext/>
      <w:keepLines/>
      <w:spacing w:line="312" w:lineRule="auto"/>
      <w:outlineLvl w:val="3"/>
    </w:pPr>
    <w:rPr>
      <w:rFonts w:ascii="Arial" w:hAnsi="Arial"/>
      <w:b/>
      <w:bCs/>
      <w:sz w:val="28"/>
      <w:szCs w:val="32"/>
    </w:rPr>
  </w:style>
  <w:style w:type="paragraph" w:customStyle="1" w:styleId="963">
    <w:name w:val="_正文"/>
    <w:basedOn w:val="1"/>
    <w:qFormat/>
    <w:uiPriority w:val="0"/>
    <w:pPr>
      <w:ind w:firstLine="560" w:firstLineChars="200"/>
    </w:pPr>
    <w:rPr>
      <w:rFonts w:ascii="宋体" w:hAnsi="宋体"/>
      <w:sz w:val="28"/>
      <w:szCs w:val="28"/>
    </w:rPr>
  </w:style>
  <w:style w:type="paragraph" w:customStyle="1" w:styleId="964">
    <w:name w:val="表格正文"/>
    <w:basedOn w:val="1"/>
    <w:qFormat/>
    <w:uiPriority w:val="0"/>
    <w:pPr>
      <w:widowControl/>
      <w:jc w:val="center"/>
    </w:pPr>
    <w:rPr>
      <w:rFonts w:hint="eastAsia" w:ascii="宋体" w:hAnsi="宋体"/>
      <w:color w:val="000000"/>
      <w:kern w:val="0"/>
      <w:szCs w:val="21"/>
    </w:rPr>
  </w:style>
  <w:style w:type="paragraph" w:customStyle="1" w:styleId="965">
    <w:name w:val="Revision_6440550c-9e4b-42b2-9eb8-f1ad86716db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media/image1.png" Type="http://schemas.openxmlformats.org/officeDocument/2006/relationships/image"/><Relationship Id="rId29" Target="media/image2.png" Type="http://schemas.openxmlformats.org/officeDocument/2006/relationships/image"/><Relationship Id="rId3" Target="header1.xml" Type="http://schemas.openxmlformats.org/officeDocument/2006/relationships/header"/><Relationship Id="rId30" Target="media/image3.png" Type="http://schemas.openxmlformats.org/officeDocument/2006/relationships/image"/><Relationship Id="rId31" Target="../customXml/item1.xml" Type="http://schemas.openxmlformats.org/officeDocument/2006/relationships/customXml"/><Relationship Id="rId32" Target="numbering.xml" Type="http://schemas.openxmlformats.org/officeDocument/2006/relationships/numbering"/><Relationship Id="rId33" Target="../customXml/item2.xml" Type="http://schemas.openxmlformats.org/officeDocument/2006/relationships/customXml"/><Relationship Id="rId34" Target="../customXml/item3.xml" Type="http://schemas.openxmlformats.org/officeDocument/2006/relationships/customXml"/><Relationship Id="rId35" Target="../customXml/item4.xml" Type="http://schemas.openxmlformats.org/officeDocument/2006/relationships/customXml"/><Relationship Id="rId36" Target="../customXml/item5.xml" Type="http://schemas.openxmlformats.org/officeDocument/2006/relationships/customXml"/><Relationship Id="rId37"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customXml/itemProps3.xml><?xml version="1.0" encoding="utf-8"?>
<ds:datastoreItem xmlns:ds="http://schemas.openxmlformats.org/officeDocument/2006/customXml" ds:itemID="{c04dabcf-8835-4e2c-bd53-cc0519a7882d}">
  <ds:schemaRefs/>
</ds:datastoreItem>
</file>

<file path=customXml/itemProps4.xml><?xml version="1.0" encoding="utf-8"?>
<ds:datastoreItem xmlns:ds="http://schemas.openxmlformats.org/officeDocument/2006/customXml" ds:itemID="{bd946c62-a66e-4031-9c95-a3d4ff49c4d6}">
  <ds:schemaRefs/>
</ds:datastoreItem>
</file>

<file path=customXml/itemProps5.xml><?xml version="1.0" encoding="utf-8"?>
<ds:datastoreItem xmlns:ds="http://schemas.openxmlformats.org/officeDocument/2006/customXml" ds:itemID="{e1bb0eb4-2b65-4e0f-a3e2-da805345355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46995</Words>
  <Characters>50392</Characters>
  <Lines>0</Lines>
  <Paragraphs>2332</Paragraphs>
  <TotalTime>37</TotalTime>
  <ScaleCrop>false</ScaleCrop>
  <LinksUpToDate>false</LinksUpToDate>
  <CharactersWithSpaces>55847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2023-03-03T06:23:00Z</dcterms:created>
  <dc:creator>玥</dc:creator>
  <cp:lastModifiedBy>呱呱</cp:lastModifiedBy>
  <cp:lastPrinted>2021-12-27T03:06:00Z</cp:lastPrinted>
  <dcterms:modified xsi:type="dcterms:W3CDTF">2023-07-21T01:16:00Z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517A2ED9EA9C4761A2F5200818F81CFC_13</vt:lpwstr>
  </property>
</Properties>
</file>