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cs="宋体"/>
          <w:b/>
          <w:color w:val="auto"/>
          <w:sz w:val="24"/>
        </w:rPr>
      </w:pPr>
      <w:r/>
    </w:p>
    <w:p>
      <w:pPr>
        <w:spacing w:line="360" w:lineRule="auto"/>
        <w:jc w:val="center"/>
        <w:rPr>
          <w:rFonts w:ascii="宋体" w:hAnsi="宋体" w:cs="宋体"/>
          <w:b/>
          <w:color w:val="auto"/>
          <w:sz w:val="24"/>
        </w:rPr>
      </w:pPr>
      <w:r/>
    </w:p>
    <w:p>
      <w:pPr>
        <w:adjustRightInd/>
        <w:spacing w:line="360" w:lineRule="auto"/>
        <w:jc w:val="center"/>
        <w:rPr>
          <w:rFonts w:ascii="宋体" w:hAnsi="宋体" w:cs="宋体"/>
          <w:b/>
          <w:color w:val="auto"/>
          <w:sz w:val="44"/>
          <w:szCs w:val="44"/>
        </w:rPr>
      </w:pPr>
      <w:r/>
    </w:p>
    <w:p>
      <w:pPr>
        <w:spacing w:line="360" w:lineRule="auto"/>
        <w:jc w:val="center"/>
        <w:rPr>
          <w:rFonts w:ascii="宋体" w:hAnsi="宋体"/>
          <w:b/>
          <w:color w:val="auto"/>
          <w:spacing w:val="-6"/>
          <w:sz w:val="52"/>
          <w:szCs w:val="72"/>
        </w:rPr>
      </w:pPr>
      <w:r>
        <w:t>浙江海洋大学</w:t>
      </w:r>
    </w:p>
    <w:p>
      <w:pPr>
        <w:spacing w:line="360" w:lineRule="auto"/>
        <w:jc w:val="center"/>
        <w:rPr>
          <w:rFonts w:ascii="宋体" w:hAnsi="宋体"/>
          <w:b/>
          <w:color w:val="auto"/>
          <w:sz w:val="72"/>
          <w:szCs w:val="72"/>
        </w:rPr>
      </w:pPr>
      <w:r/>
    </w:p>
    <w:p>
      <w:pPr>
        <w:pStyle w:val="80"/>
        <w:rPr>
          <w:rFonts w:ascii="宋体" w:hAnsi="宋体" w:eastAsia="宋体" w:cs="宋体"/>
          <w:color w:val="auto"/>
        </w:rPr>
      </w:pPr>
      <w:r/>
    </w:p>
    <w:p>
      <w:pPr>
        <w:spacing w:line="360" w:lineRule="auto"/>
        <w:jc w:val="center"/>
        <w:rPr>
          <w:rFonts w:ascii="宋体" w:hAnsi="宋体"/>
          <w:b/>
          <w:color w:val="auto"/>
          <w:spacing w:val="-6"/>
          <w:sz w:val="72"/>
          <w:szCs w:val="72"/>
        </w:rPr>
      </w:pPr>
      <w:r>
        <w:t>公开招标文件</w:t>
      </w:r>
    </w:p>
    <w:p>
      <w:pPr>
        <w:spacing w:line="360" w:lineRule="auto"/>
        <w:jc w:val="center"/>
        <w:rPr>
          <w:rFonts w:ascii="宋体" w:hAnsi="宋体"/>
          <w:color w:val="auto"/>
          <w:sz w:val="44"/>
          <w:szCs w:val="44"/>
        </w:rPr>
      </w:pPr>
      <w:r>
        <w:t>(电子交易)</w:t>
      </w:r>
    </w:p>
    <w:p>
      <w:pPr>
        <w:pStyle w:val="80"/>
        <w:rPr>
          <w:rFonts w:ascii="宋体" w:hAnsi="宋体" w:eastAsia="宋体" w:cs="宋体"/>
          <w:color w:val="auto"/>
          <w:sz w:val="44"/>
          <w:szCs w:val="44"/>
        </w:rPr>
      </w:pPr>
      <w:r/>
    </w:p>
    <w:p>
      <w:pPr>
        <w:pStyle w:val="237"/>
        <w:rPr>
          <w:rFonts w:ascii="宋体" w:hAnsi="宋体" w:cs="宋体"/>
          <w:color w:val="auto"/>
        </w:rPr>
      </w:pPr>
      <w:r/>
    </w:p>
    <w:p>
      <w:pPr>
        <w:spacing w:line="360" w:lineRule="auto"/>
        <w:jc w:val="center"/>
        <w:rPr>
          <w:rFonts w:ascii="宋体" w:hAnsi="宋体"/>
          <w:color w:val="auto"/>
          <w:sz w:val="44"/>
          <w:szCs w:val="44"/>
        </w:rPr>
      </w:pPr>
      <w:r/>
    </w:p>
    <w:p>
      <w:pPr>
        <w:snapToGrid w:val="0"/>
        <w:spacing w:line="360" w:lineRule="auto"/>
        <w:rPr>
          <w:rFonts w:ascii="宋体" w:hAnsi="宋体"/>
          <w:b/>
          <w:bCs/>
          <w:color w:val="auto"/>
          <w:sz w:val="32"/>
          <w:szCs w:val="32"/>
        </w:rPr>
      </w:pPr>
      <w:r>
        <w:t>项目名称：2023年9月1日至2025年8月31日学校保安服务项目</w:t>
      </w:r>
    </w:p>
    <w:p>
      <w:pPr>
        <w:snapToGrid w:val="0"/>
        <w:spacing w:line="360" w:lineRule="auto"/>
        <w:rPr>
          <w:rFonts w:ascii="宋体" w:hAnsi="宋体"/>
          <w:b/>
          <w:bCs/>
          <w:color w:val="auto"/>
          <w:sz w:val="32"/>
          <w:szCs w:val="32"/>
        </w:rPr>
      </w:pPr>
      <w:r>
        <w:t>项目编号：ZJWS-20230025G</w:t>
      </w:r>
    </w:p>
    <w:p>
      <w:pPr>
        <w:snapToGrid w:val="0"/>
        <w:spacing w:line="360" w:lineRule="auto"/>
        <w:rPr>
          <w:rFonts w:ascii="宋体" w:hAnsi="宋体"/>
          <w:b/>
          <w:bCs/>
          <w:color w:val="auto"/>
          <w:sz w:val="32"/>
          <w:szCs w:val="32"/>
        </w:rPr>
      </w:pPr>
      <w:r>
        <w:t>采 购 人：浙江海洋大学</w:t>
      </w:r>
    </w:p>
    <w:p>
      <w:pPr>
        <w:snapToGrid w:val="0"/>
        <w:spacing w:line="360" w:lineRule="auto"/>
        <w:rPr>
          <w:rFonts w:ascii="宋体" w:hAnsi="宋体"/>
          <w:b/>
          <w:bCs/>
          <w:color w:val="auto"/>
          <w:sz w:val="32"/>
          <w:szCs w:val="32"/>
        </w:rPr>
      </w:pPr>
      <w:r>
        <w:t>采购代理机构：浙江五石中正工程咨询有限公司</w:t>
      </w:r>
    </w:p>
    <w:p>
      <w:pPr>
        <w:snapToGrid w:val="0"/>
        <w:spacing w:line="360" w:lineRule="auto"/>
        <w:rPr>
          <w:rFonts w:ascii="宋体" w:hAnsi="宋体"/>
          <w:b/>
          <w:bCs/>
          <w:color w:val="auto"/>
          <w:sz w:val="32"/>
          <w:szCs w:val="32"/>
        </w:rPr>
      </w:pPr>
      <w:r>
        <w:t>时    间：二〇二三年七月</w:t>
      </w:r>
    </w:p>
    <w:p>
      <w:pPr>
        <w:spacing w:line="360" w:lineRule="auto"/>
        <w:jc w:val="center"/>
        <w:rPr>
          <w:rFonts w:ascii="宋体" w:hAnsi="宋体" w:cs="宋体"/>
          <w:b/>
          <w:color w:val="auto"/>
          <w:sz w:val="44"/>
          <w:szCs w:val="44"/>
        </w:rPr>
      </w:pPr>
      <w:r/>
    </w:p>
    <w:p>
      <w:pPr>
        <w:adjustRightInd/>
        <w:spacing w:line="360" w:lineRule="auto"/>
        <w:jc w:val="center"/>
        <w:rPr>
          <w:rFonts w:ascii="宋体" w:hAnsi="宋体" w:cs="宋体"/>
          <w:b/>
          <w:color w:val="auto"/>
          <w:sz w:val="48"/>
          <w:szCs w:val="48"/>
        </w:rPr>
      </w:pPr>
      <w:r/>
    </w:p>
    <w:p>
      <w:pPr>
        <w:adjustRightInd/>
        <w:spacing w:line="360" w:lineRule="auto"/>
        <w:jc w:val="center"/>
        <w:rPr>
          <w:rFonts w:ascii="宋体" w:hAnsi="宋体" w:cs="宋体"/>
          <w:color w:val="auto"/>
          <w:sz w:val="48"/>
          <w:szCs w:val="48"/>
        </w:rPr>
      </w:pPr>
      <w:r/>
    </w:p>
    <w:p>
      <w:pPr>
        <w:spacing w:line="360" w:lineRule="auto"/>
        <w:jc w:val="center"/>
        <w:rPr>
          <w:rFonts w:ascii="宋体" w:hAnsi="宋体" w:cs="宋体"/>
          <w:color w:val="auto"/>
          <w:sz w:val="24"/>
        </w:rPr>
      </w:pPr>
      <w:r/>
    </w:p>
    <w:p>
      <w:pPr>
        <w:spacing w:line="360" w:lineRule="auto"/>
        <w:jc w:val="center"/>
        <w:rPr>
          <w:rFonts w:ascii="宋体" w:hAnsi="宋体" w:cs="宋体"/>
          <w:color w:val="auto"/>
          <w:sz w:val="24"/>
        </w:rPr>
      </w:pPr>
      <w:r/>
    </w:p>
    <w:p>
      <w:pPr>
        <w:spacing w:line="360" w:lineRule="auto"/>
        <w:jc w:val="center"/>
        <w:rPr>
          <w:rFonts w:ascii="宋体" w:hAnsi="宋体" w:cs="宋体"/>
          <w:b/>
          <w:color w:val="auto"/>
          <w:sz w:val="48"/>
          <w:szCs w:val="48"/>
        </w:rPr>
      </w:pPr>
      <w:r>
        <w:t>目  录</w:t>
      </w:r>
    </w:p>
    <w:p>
      <w:pPr>
        <w:spacing w:line="360" w:lineRule="auto"/>
        <w:rPr>
          <w:rFonts w:ascii="宋体" w:hAnsi="宋体" w:cs="宋体"/>
          <w:color w:val="auto"/>
          <w:sz w:val="32"/>
          <w:szCs w:val="32"/>
        </w:rPr>
      </w:pPr>
      <w:r/>
    </w:p>
    <w:p>
      <w:pPr>
        <w:pStyle w:val="45"/>
        <w:tabs>
          <w:tab w:val="right" w:leader="dot" w:pos="9070"/>
        </w:tabs>
        <w:spacing w:line="480" w:lineRule="auto"/>
        <w:rPr>
          <w:rFonts w:hint="eastAsia" w:ascii="宋体" w:hAnsi="宋体" w:eastAsia="宋体" w:cs="宋体"/>
          <w:color w:val="auto"/>
          <w:sz w:val="28"/>
          <w:szCs w:val="28"/>
        </w:rPr>
      </w:pPr>
      <w:r>
        <w:t>第一部分   招标公告</w:t>
        <w:tab/>
        <w:t>3</w:t>
      </w:r>
    </w:p>
    <w:p>
      <w:pPr>
        <w:pStyle w:val="45"/>
        <w:tabs>
          <w:tab w:val="right" w:leader="dot" w:pos="9070"/>
        </w:tabs>
        <w:spacing w:line="480" w:lineRule="auto"/>
        <w:rPr>
          <w:rFonts w:hint="eastAsia" w:ascii="宋体" w:hAnsi="宋体" w:eastAsia="宋体" w:cs="宋体"/>
          <w:color w:val="auto"/>
          <w:sz w:val="28"/>
          <w:szCs w:val="28"/>
        </w:rPr>
      </w:pPr>
      <w:r>
        <w:t>第二部分   投标人须知</w:t>
        <w:tab/>
        <w:t>7</w:t>
      </w:r>
    </w:p>
    <w:p>
      <w:pPr>
        <w:pStyle w:val="45"/>
        <w:tabs>
          <w:tab w:val="right" w:leader="dot" w:pos="9070"/>
        </w:tabs>
        <w:spacing w:line="480" w:lineRule="auto"/>
        <w:rPr>
          <w:rFonts w:hint="eastAsia" w:ascii="宋体" w:hAnsi="宋体" w:eastAsia="宋体" w:cs="宋体"/>
          <w:color w:val="auto"/>
          <w:sz w:val="28"/>
          <w:szCs w:val="28"/>
        </w:rPr>
      </w:pPr>
      <w:r>
        <w:t>第三部分   采购需求</w:t>
        <w:tab/>
        <w:t>20</w:t>
      </w:r>
    </w:p>
    <w:p>
      <w:pPr>
        <w:pStyle w:val="45"/>
        <w:tabs>
          <w:tab w:val="right" w:leader="dot" w:pos="9070"/>
        </w:tabs>
        <w:spacing w:line="480" w:lineRule="auto"/>
        <w:rPr>
          <w:rFonts w:hint="eastAsia" w:ascii="宋体" w:hAnsi="宋体" w:eastAsia="宋体" w:cs="宋体"/>
          <w:color w:val="auto"/>
          <w:sz w:val="28"/>
          <w:szCs w:val="28"/>
        </w:rPr>
      </w:pPr>
      <w:r>
        <w:t>第四部分   评标办法</w:t>
        <w:tab/>
        <w:t>27</w:t>
      </w:r>
    </w:p>
    <w:p>
      <w:pPr>
        <w:pStyle w:val="45"/>
        <w:tabs>
          <w:tab w:val="right" w:leader="dot" w:pos="9070"/>
        </w:tabs>
        <w:spacing w:line="480" w:lineRule="auto"/>
        <w:rPr>
          <w:rFonts w:hint="eastAsia" w:ascii="宋体" w:hAnsi="宋体" w:eastAsia="宋体" w:cs="宋体"/>
          <w:color w:val="auto"/>
          <w:sz w:val="28"/>
          <w:szCs w:val="28"/>
        </w:rPr>
      </w:pPr>
      <w:r>
        <w:t>第五部分   拟签订的合同文本</w:t>
        <w:tab/>
        <w:t>36</w:t>
      </w:r>
    </w:p>
    <w:p>
      <w:pPr>
        <w:pStyle w:val="45"/>
        <w:tabs>
          <w:tab w:val="right" w:leader="dot" w:pos="9070"/>
        </w:tabs>
        <w:spacing w:line="480" w:lineRule="auto"/>
        <w:rPr>
          <w:rFonts w:hint="eastAsia" w:ascii="宋体" w:hAnsi="宋体" w:eastAsia="宋体" w:cs="宋体"/>
          <w:color w:val="auto"/>
          <w:sz w:val="28"/>
          <w:szCs w:val="28"/>
        </w:rPr>
      </w:pPr>
      <w:r>
        <w:t>第六部分   应提交的有关格式范例</w:t>
        <w:tab/>
        <w:t>53</w:t>
      </w:r>
    </w:p>
    <w:p>
      <w:pPr>
        <w:pStyle w:val="45"/>
        <w:tabs>
          <w:tab w:val="right" w:leader="dot" w:pos="9070"/>
        </w:tabs>
        <w:spacing w:line="480" w:lineRule="auto"/>
        <w:rPr>
          <w:rFonts w:ascii="宋体" w:hAnsi="宋体" w:cs="宋体"/>
          <w:color w:val="auto"/>
          <w:sz w:val="32"/>
          <w:szCs w:val="32"/>
        </w:rPr>
      </w:pPr>
      <w:r/>
    </w:p>
    <w:p>
      <w:pPr>
        <w:spacing w:line="360" w:lineRule="auto"/>
        <w:ind w:firstLine="549" w:firstLineChars="229"/>
        <w:rPr>
          <w:rFonts w:ascii="宋体" w:hAnsi="宋体" w:cs="宋体"/>
          <w:color w:val="auto"/>
          <w:sz w:val="24"/>
        </w:rPr>
      </w:pPr>
      <w:r/>
    </w:p>
    <w:p>
      <w:pPr>
        <w:spacing w:line="360" w:lineRule="auto"/>
        <w:ind w:firstLine="549" w:firstLineChars="229"/>
        <w:rPr>
          <w:rFonts w:ascii="宋体" w:hAnsi="宋体" w:cs="宋体"/>
          <w:color w:val="auto"/>
          <w:sz w:val="24"/>
        </w:rPr>
      </w:pPr>
      <w:r/>
    </w:p>
    <w:p>
      <w:pPr>
        <w:spacing w:line="360" w:lineRule="auto"/>
        <w:ind w:firstLine="549" w:firstLineChars="229"/>
        <w:rPr>
          <w:rFonts w:ascii="宋体" w:hAnsi="宋体" w:cs="宋体"/>
          <w:color w:val="auto"/>
          <w:sz w:val="24"/>
        </w:rPr>
      </w:pPr>
      <w:r/>
    </w:p>
    <w:p>
      <w:pPr>
        <w:spacing w:line="360" w:lineRule="auto"/>
        <w:ind w:firstLine="549" w:firstLineChars="229"/>
        <w:rPr>
          <w:rFonts w:ascii="宋体" w:hAnsi="宋体" w:cs="宋体"/>
          <w:color w:val="auto"/>
          <w:sz w:val="24"/>
        </w:rPr>
      </w:pPr>
      <w:r/>
    </w:p>
    <w:p>
      <w:pPr>
        <w:spacing w:line="360" w:lineRule="auto"/>
        <w:ind w:firstLine="549" w:firstLineChars="229"/>
        <w:rPr>
          <w:rFonts w:ascii="宋体" w:hAnsi="宋体" w:cs="宋体"/>
          <w:color w:val="auto"/>
          <w:sz w:val="24"/>
        </w:rPr>
      </w:pPr>
      <w:r/>
    </w:p>
    <w:p>
      <w:pPr>
        <w:spacing w:line="360" w:lineRule="auto"/>
        <w:ind w:firstLine="549" w:firstLineChars="229"/>
        <w:rPr>
          <w:rFonts w:ascii="宋体" w:hAnsi="宋体" w:cs="宋体"/>
          <w:color w:val="auto"/>
          <w:sz w:val="24"/>
        </w:rPr>
      </w:pPr>
      <w:r/>
    </w:p>
    <w:p>
      <w:pPr>
        <w:spacing w:line="360" w:lineRule="auto"/>
        <w:ind w:firstLine="549" w:firstLineChars="229"/>
        <w:rPr>
          <w:rFonts w:ascii="宋体" w:hAnsi="宋体" w:cs="宋体"/>
          <w:color w:val="auto"/>
          <w:sz w:val="24"/>
        </w:rPr>
      </w:pPr>
      <w:r/>
    </w:p>
    <w:p>
      <w:pPr>
        <w:spacing w:line="360" w:lineRule="auto"/>
        <w:ind w:firstLine="549" w:firstLineChars="229"/>
        <w:rPr>
          <w:rFonts w:ascii="宋体" w:hAnsi="宋体" w:cs="宋体"/>
          <w:color w:val="auto"/>
          <w:sz w:val="24"/>
        </w:rPr>
      </w:pPr>
      <w:r/>
    </w:p>
    <w:p>
      <w:pPr>
        <w:spacing w:line="360" w:lineRule="auto"/>
        <w:ind w:firstLine="549" w:firstLineChars="229"/>
        <w:rPr>
          <w:rFonts w:ascii="宋体" w:hAnsi="宋体" w:cs="宋体"/>
          <w:color w:val="auto"/>
          <w:sz w:val="24"/>
        </w:rPr>
      </w:pPr>
      <w:r/>
    </w:p>
    <w:p>
      <w:pPr>
        <w:spacing w:line="360" w:lineRule="auto"/>
        <w:ind w:firstLine="549" w:firstLineChars="229"/>
        <w:rPr>
          <w:rFonts w:ascii="宋体" w:hAnsi="宋体" w:cs="宋体"/>
          <w:color w:val="auto"/>
          <w:sz w:val="24"/>
        </w:rPr>
      </w:pPr>
      <w:r/>
    </w:p>
    <w:p>
      <w:pPr>
        <w:spacing w:line="360" w:lineRule="auto"/>
        <w:ind w:firstLine="549" w:firstLineChars="229"/>
        <w:rPr>
          <w:rFonts w:ascii="宋体" w:hAnsi="宋体" w:cs="宋体"/>
          <w:color w:val="auto"/>
          <w:sz w:val="24"/>
        </w:rPr>
      </w:pPr>
      <w:r/>
    </w:p>
    <w:p>
      <w:pPr>
        <w:spacing w:line="360" w:lineRule="auto"/>
        <w:rPr>
          <w:rFonts w:ascii="宋体" w:hAnsi="宋体" w:cs="宋体"/>
          <w:color w:val="auto"/>
          <w:sz w:val="24"/>
        </w:rPr>
      </w:pPr>
      <w:r/>
    </w:p>
    <w:p>
      <w:pPr>
        <w:adjustRightInd/>
        <w:spacing w:line="360" w:lineRule="auto"/>
        <w:jc w:val="center"/>
        <w:outlineLvl w:val="0"/>
        <w:rPr>
          <w:rFonts w:ascii="宋体" w:hAnsi="宋体" w:cs="宋体"/>
          <w:b/>
          <w:color w:val="auto"/>
          <w:sz w:val="36"/>
          <w:szCs w:val="20"/>
        </w:rPr>
      </w:pPr>
      <w: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rPr>
      </w:pPr>
      <w: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u w:val="single"/>
        </w:rPr>
      </w:pPr>
      <w:r>
        <w:t>浙江海洋大学2023年9月1日至2025年8月31日学校保安服务招标项目的潜在投标人应在政采云平台（https://www.zcygov.cn/）获取（下载）招标文件，并于2023年7月31日09时30分（北京时间）前递交（上传）投标文件。</w:t>
      </w:r>
    </w:p>
    <w:p>
      <w:pPr>
        <w:spacing w:line="360" w:lineRule="auto"/>
        <w:rPr>
          <w:rFonts w:ascii="宋体" w:hAnsi="宋体" w:cs="宋体"/>
          <w:b/>
          <w:color w:val="auto"/>
          <w:sz w:val="24"/>
        </w:rPr>
      </w:pPr>
      <w:r>
        <w:t xml:space="preserve">一、项目基本情况                                            </w:t>
      </w:r>
    </w:p>
    <w:p>
      <w:pPr>
        <w:spacing w:line="360" w:lineRule="auto"/>
        <w:rPr>
          <w:rFonts w:ascii="宋体" w:hAnsi="宋体" w:cs="宋体"/>
          <w:color w:val="auto"/>
          <w:sz w:val="24"/>
        </w:rPr>
      </w:pPr>
      <w:r>
        <w:t xml:space="preserve">    项目编号：ZJWS-20230025G</w:t>
      </w:r>
    </w:p>
    <w:p>
      <w:pPr>
        <w:spacing w:line="360" w:lineRule="auto"/>
        <w:ind w:right="-168" w:rightChars="-80"/>
        <w:rPr>
          <w:rFonts w:ascii="宋体" w:hAnsi="宋体" w:cs="宋体"/>
          <w:bCs/>
          <w:color w:val="auto"/>
          <w:sz w:val="24"/>
        </w:rPr>
      </w:pPr>
      <w:r>
        <w:t xml:space="preserve">    项目名称：浙江海洋大学2023年9月1日至2025年8月31日学校保安服务项目</w:t>
      </w:r>
    </w:p>
    <w:p>
      <w:pPr>
        <w:spacing w:line="360" w:lineRule="auto"/>
        <w:rPr>
          <w:rFonts w:ascii="宋体" w:hAnsi="宋体" w:cs="宋体"/>
          <w:color w:val="auto"/>
          <w:sz w:val="24"/>
        </w:rPr>
      </w:pPr>
      <w:r>
        <w:t xml:space="preserve">    预算金额（元）：7854000</w:t>
      </w:r>
    </w:p>
    <w:p>
      <w:pPr>
        <w:spacing w:line="360" w:lineRule="auto"/>
        <w:ind w:firstLine="480"/>
        <w:rPr>
          <w:rFonts w:ascii="宋体" w:hAnsi="宋体" w:cs="宋体"/>
          <w:color w:val="auto"/>
          <w:sz w:val="24"/>
        </w:rPr>
      </w:pPr>
      <w:r>
        <w:t>最高限价（元）：/</w:t>
      </w:r>
    </w:p>
    <w:p>
      <w:pPr>
        <w:spacing w:line="360" w:lineRule="auto"/>
        <w:ind w:firstLine="480"/>
        <w:rPr>
          <w:rFonts w:ascii="宋体" w:hAnsi="宋体" w:cs="宋体"/>
          <w:b/>
          <w:color w:val="auto"/>
          <w:sz w:val="24"/>
        </w:rPr>
      </w:pPr>
      <w:r>
        <w:t>采购需求：</w:t>
      </w:r>
    </w:p>
    <w:p>
      <w:pPr>
        <w:spacing w:line="360" w:lineRule="auto"/>
        <w:ind w:firstLine="720"/>
        <w:rPr>
          <w:rFonts w:ascii="宋体" w:hAnsi="宋体" w:cs="宋体"/>
          <w:bCs/>
          <w:color w:val="auto"/>
          <w:sz w:val="24"/>
        </w:rPr>
      </w:pPr>
      <w:r>
        <w:t xml:space="preserve">标项名称:2023年9月1日至2025年8月31日学校保安服务 </w:t>
        <w:br/>
        <w:t xml:space="preserve">    数量:1  </w:t>
        <w:br/>
        <w:t xml:space="preserve">    预算金额（元）:7854000</w:t>
        <w:br/>
        <w:t xml:space="preserve">    简要规格描述或项目基本概况介绍、用途：本次招标总用工人数不少于 85人（含专职消监控人员12名、消防专职巡查员2名）；其中新城校区不少于57人（专职消监控人员8名，消防专职巡查员1名），定海校区不少于28人（专职消监控人员4名、消防专职巡查员1名）。 </w:t>
        <w:br/>
        <w:t xml:space="preserve">    备注：/</w:t>
      </w:r>
    </w:p>
    <w:p>
      <w:pPr>
        <w:spacing w:line="360" w:lineRule="auto"/>
        <w:ind w:firstLine="720"/>
        <w:rPr>
          <w:rFonts w:hint="eastAsia" w:ascii="宋体" w:hAnsi="宋体" w:eastAsia="宋体" w:cs="宋体"/>
          <w:bCs/>
          <w:color w:val="auto"/>
          <w:sz w:val="24"/>
          <w:lang w:eastAsia="zh-CN"/>
        </w:rPr>
      </w:pPr>
      <w:r>
        <w:t>合同履约期限：本次招标保安服务期限二年，即2023年9月1日至2025年8月31日。</w:t>
      </w:r>
    </w:p>
    <w:p>
      <w:pPr>
        <w:spacing w:line="360" w:lineRule="auto"/>
        <w:rPr>
          <w:rFonts w:ascii="宋体" w:hAnsi="宋体" w:cs="宋体"/>
          <w:bCs/>
          <w:color w:val="auto"/>
          <w:sz w:val="24"/>
        </w:rPr>
      </w:pPr>
      <w:r>
        <w:t xml:space="preserve">    本项目（否）接受联合体投标。</w:t>
      </w:r>
    </w:p>
    <w:p>
      <w:pPr>
        <w:spacing w:line="360" w:lineRule="auto"/>
        <w:rPr>
          <w:rFonts w:ascii="宋体" w:hAnsi="宋体" w:cs="宋体"/>
          <w:b/>
          <w:color w:val="auto"/>
          <w:sz w:val="24"/>
        </w:rPr>
      </w:pPr>
      <w:r>
        <w:t>二、申请人的资格要求：</w:t>
      </w:r>
    </w:p>
    <w:p>
      <w:pPr>
        <w:spacing w:line="360" w:lineRule="auto"/>
        <w:ind w:firstLine="480" w:firstLineChars="200"/>
        <w:rPr>
          <w:rFonts w:ascii="宋体" w:hAnsi="宋体" w:cs="宋体"/>
          <w:color w:val="auto"/>
          <w:sz w:val="24"/>
        </w:rPr>
      </w:pPr>
      <w: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firstLineChars="200"/>
        <w:rPr>
          <w:rFonts w:ascii="宋体" w:hAnsi="宋体" w:cs="宋体"/>
          <w:color w:val="auto"/>
          <w:sz w:val="24"/>
        </w:rPr>
      </w:pPr>
      <w:r>
        <w:t>2.落实政府采购政策需满足的资格要求：无</w:t>
      </w:r>
    </w:p>
    <w:p>
      <w:pPr>
        <w:spacing w:line="360" w:lineRule="auto"/>
        <w:ind w:firstLine="480" w:firstLineChars="200"/>
        <w:rPr>
          <w:rFonts w:hint="eastAsia" w:ascii="宋体" w:hAnsi="宋体" w:eastAsia="宋体" w:cs="宋体"/>
          <w:color w:val="auto"/>
          <w:sz w:val="24"/>
          <w:lang w:eastAsia="zh-CN"/>
        </w:rPr>
      </w:pPr>
      <w:r>
        <w:t>3.本项目的特定资格要求：具有公安机关核发的保安服务许可证。</w:t>
      </w:r>
    </w:p>
    <w:p>
      <w:pPr>
        <w:spacing w:line="360" w:lineRule="auto"/>
        <w:rPr>
          <w:rFonts w:ascii="宋体" w:hAnsi="宋体" w:cs="宋体"/>
          <w:b/>
          <w:color w:val="auto"/>
          <w:sz w:val="24"/>
        </w:rPr>
      </w:pPr>
      <w:r>
        <w:t xml:space="preserve">三、获取招标文件 </w:t>
      </w:r>
    </w:p>
    <w:p>
      <w:pPr>
        <w:spacing w:line="360" w:lineRule="auto"/>
        <w:ind w:firstLine="482" w:firstLineChars="200"/>
        <w:rPr>
          <w:rFonts w:ascii="宋体" w:hAnsi="宋体" w:cs="宋体"/>
          <w:color w:val="auto"/>
          <w:sz w:val="24"/>
        </w:rPr>
      </w:pPr>
      <w:r>
        <w:t>时间：2023年7月10日至2023年7月31日，每天上午00:00至12:00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t xml:space="preserve">地点（网址）：政采云平台（https://www.zcygov.cn/） </w:t>
      </w:r>
    </w:p>
    <w:p>
      <w:pPr>
        <w:spacing w:line="360" w:lineRule="auto"/>
        <w:ind w:firstLine="482" w:firstLineChars="200"/>
        <w:rPr>
          <w:rFonts w:ascii="宋体" w:hAnsi="宋体" w:cs="宋体"/>
          <w:color w:val="auto"/>
          <w:sz w:val="24"/>
        </w:rPr>
      </w:pPr>
      <w:r>
        <w:t xml:space="preserve">方式：供应商登录政采云平台https://www.zcygov.cn/在线申请获取采购文件（进入“项目采购”应用，在获取采购文件菜单中选择项目，申请获取采购文件）。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t xml:space="preserve">售价（元）：0 </w:t>
        <w:tab/>
      </w:r>
    </w:p>
    <w:p>
      <w:pPr>
        <w:spacing w:line="360" w:lineRule="auto"/>
        <w:rPr>
          <w:rFonts w:ascii="宋体" w:hAnsi="宋体" w:cs="宋体"/>
          <w:b/>
          <w:color w:val="auto"/>
          <w:sz w:val="24"/>
        </w:rPr>
      </w:pPr>
      <w:r>
        <w:t>四、提交投标文件截止时间、开标时间和地点</w:t>
      </w:r>
    </w:p>
    <w:p>
      <w:pPr>
        <w:spacing w:line="360" w:lineRule="auto"/>
        <w:ind w:firstLine="482" w:firstLineChars="200"/>
        <w:rPr>
          <w:rFonts w:ascii="宋体" w:hAnsi="宋体" w:cs="宋体"/>
          <w:color w:val="auto"/>
          <w:sz w:val="24"/>
        </w:rPr>
      </w:pPr>
      <w:r>
        <w:t>提交投标文件截止时间： 2023年7月31日09时30分（北京时间）</w:t>
      </w:r>
    </w:p>
    <w:p>
      <w:pPr>
        <w:spacing w:line="360" w:lineRule="auto"/>
        <w:ind w:firstLine="482" w:firstLineChars="200"/>
        <w:rPr>
          <w:rFonts w:ascii="宋体" w:hAnsi="宋体" w:cs="宋体"/>
          <w:b/>
          <w:color w:val="auto"/>
          <w:sz w:val="24"/>
        </w:rPr>
      </w:pPr>
      <w:r>
        <w:t xml:space="preserve">投标地点（网址）：政采云平台（https://www.zcygov.cn/） </w:t>
      </w:r>
    </w:p>
    <w:p>
      <w:pPr>
        <w:spacing w:line="360" w:lineRule="auto"/>
        <w:ind w:firstLine="482" w:firstLineChars="200"/>
        <w:rPr>
          <w:rFonts w:ascii="宋体" w:hAnsi="宋体" w:cs="宋体"/>
          <w:bCs/>
          <w:color w:val="auto"/>
          <w:sz w:val="24"/>
          <w:u w:val="single"/>
        </w:rPr>
      </w:pPr>
      <w:r>
        <w:t>开标时间：2023年7月31日09时30分</w:t>
      </w:r>
    </w:p>
    <w:p>
      <w:pPr>
        <w:spacing w:line="360" w:lineRule="auto"/>
        <w:ind w:firstLine="482" w:firstLineChars="200"/>
        <w:rPr>
          <w:rFonts w:ascii="宋体" w:hAnsi="宋体" w:cs="宋体"/>
          <w:color w:val="auto"/>
          <w:sz w:val="24"/>
        </w:rPr>
      </w:pPr>
      <w:r>
        <w:t>开标地点（网址）：政采云平台（https://www.zcygov.cn/）</w:t>
      </w:r>
    </w:p>
    <w:p>
      <w:pPr>
        <w:spacing w:line="360" w:lineRule="auto"/>
        <w:rPr>
          <w:rFonts w:ascii="宋体" w:hAnsi="宋体" w:cs="宋体"/>
          <w:color w:val="auto"/>
          <w:sz w:val="24"/>
        </w:rPr>
      </w:pPr>
      <w:r>
        <w:t xml:space="preserve">五、公告期限 </w:t>
      </w:r>
    </w:p>
    <w:p>
      <w:pPr>
        <w:spacing w:line="360" w:lineRule="auto"/>
        <w:ind w:firstLine="480" w:firstLineChars="200"/>
        <w:rPr>
          <w:rFonts w:ascii="宋体" w:hAnsi="宋体" w:cs="宋体"/>
          <w:color w:val="auto"/>
          <w:sz w:val="24"/>
        </w:rPr>
      </w:pPr>
      <w:r>
        <w:t>自本公告发布之日起5个工作日。</w:t>
      </w:r>
    </w:p>
    <w:p>
      <w:pPr>
        <w:spacing w:line="360" w:lineRule="auto"/>
        <w:rPr>
          <w:rFonts w:ascii="宋体" w:hAnsi="宋体" w:cs="宋体"/>
          <w:b/>
          <w:color w:val="auto"/>
          <w:sz w:val="24"/>
        </w:rPr>
      </w:pPr>
      <w:r>
        <w:t>六、其他补充事宜</w:t>
      </w:r>
    </w:p>
    <w:p>
      <w:pPr>
        <w:spacing w:line="360" w:lineRule="auto"/>
        <w:ind w:firstLine="480" w:firstLineChars="200"/>
        <w:rPr>
          <w:rFonts w:ascii="宋体" w:hAnsi="宋体" w:cs="宋体"/>
          <w:color w:val="auto"/>
          <w:sz w:val="24"/>
        </w:rPr>
      </w:pPr>
      <w: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color w:val="auto"/>
          <w:sz w:val="24"/>
        </w:rPr>
      </w:pPr>
      <w: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br/>
        <w:t xml:space="preserve">    4.其他事项：（1）采购项目需要落实的政府采购政策：《政府采购促进中小企业发展管理办法》、《关于促进残疾人就业政府采购政策的通知》（财库〔2017〕141号）、《关于政府采购支持监狱企业发展有关问题的通知》（财库[2014]68号）、《关于调整优化节能产品环境标志产品政府采购执行机制的通知》（财库[2019]9号）。</w:t>
        <w:br/>
        <w:t>（2）本项目采取电子招投标，电子招投标有关事项说明：</w:t>
        <w:br/>
        <w:t>A.本项目通过“浙江政府采购网（http://zfcg.czt.zj.gov.cn）”实行电子投标，供应商须安装客户端软件，并按照招标文件和电子交易平台的要求制作投标文件。</w:t>
        <w:br/>
        <w:t>客户端软件下载方式：供应商可通过“浙江政府采购网-下载专区-电子交易客户端”进行下载。</w:t>
        <w:br/>
        <w:t>B.供应商须申领CA，并在浙江政府采购网完成绑定方可进行投标文件的编制，CA相关操作可参考“浙江政府采购网-下载专区-电子交易客户端-CA驱动和申领流程”。</w:t>
        <w:br/>
        <w:t>（3）单位负责人为同一人或者存在直接控股、管理关系的不同供应商，不得同时参加同一合同项下的投标。</w:t>
        <w:br/>
        <w:t>（4）为项目提供整体设计、规范编制或者项目管理、监理、检测等服务的供应商，不得参加该项目的投标</w:t>
        <w:br/>
        <w:t xml:space="preserve">（5）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 </w:t>
      </w:r>
    </w:p>
    <w:p>
      <w:pPr>
        <w:spacing w:line="360" w:lineRule="auto"/>
        <w:rPr>
          <w:rFonts w:ascii="宋体" w:hAnsi="宋体" w:cs="宋体"/>
          <w:b/>
          <w:color w:val="auto"/>
          <w:sz w:val="24"/>
        </w:rPr>
      </w:pPr>
      <w:r>
        <w:t>七、对本次采购提出询问、质疑、投诉，请按以下方式联系</w:t>
      </w:r>
    </w:p>
    <w:p>
      <w:pPr>
        <w:spacing w:line="360" w:lineRule="auto"/>
        <w:ind w:firstLine="480" w:firstLineChars="200"/>
        <w:rPr>
          <w:rFonts w:ascii="宋体" w:hAnsi="宋体" w:cs="宋体"/>
          <w:color w:val="auto"/>
          <w:sz w:val="24"/>
        </w:rPr>
      </w:pPr>
      <w:r>
        <w:t>1.采购人信息</w:t>
      </w:r>
    </w:p>
    <w:p>
      <w:pPr>
        <w:spacing w:line="360" w:lineRule="auto"/>
        <w:ind w:firstLine="480" w:firstLineChars="200"/>
        <w:rPr>
          <w:rFonts w:ascii="宋体" w:hAnsi="宋体" w:cs="宋体"/>
          <w:color w:val="auto"/>
          <w:sz w:val="24"/>
        </w:rPr>
      </w:pPr>
      <w:r>
        <w:t xml:space="preserve">名    称：浙江海洋大学 </w:t>
      </w:r>
    </w:p>
    <w:p>
      <w:pPr>
        <w:spacing w:line="360" w:lineRule="auto"/>
        <w:ind w:firstLine="480" w:firstLineChars="200"/>
        <w:rPr>
          <w:rFonts w:ascii="宋体" w:hAnsi="宋体" w:cs="宋体"/>
          <w:color w:val="auto"/>
          <w:sz w:val="24"/>
        </w:rPr>
      </w:pPr>
      <w:r>
        <w:t xml:space="preserve">地    址：浙江省舟山市定海区临城街道海大南路1号 </w:t>
      </w:r>
    </w:p>
    <w:p>
      <w:pPr>
        <w:spacing w:line="360" w:lineRule="auto"/>
        <w:ind w:firstLine="480" w:firstLineChars="200"/>
        <w:rPr>
          <w:rFonts w:ascii="宋体" w:hAnsi="宋体" w:cs="宋体"/>
          <w:color w:val="auto"/>
          <w:sz w:val="24"/>
        </w:rPr>
      </w:pPr>
      <w:r>
        <w:t>传    真：0580-8180348</w:t>
      </w:r>
    </w:p>
    <w:p>
      <w:pPr>
        <w:spacing w:line="360" w:lineRule="auto"/>
        <w:ind w:firstLine="480" w:firstLineChars="200"/>
        <w:rPr>
          <w:rFonts w:ascii="宋体" w:hAnsi="宋体" w:cs="宋体"/>
          <w:color w:val="auto"/>
          <w:sz w:val="24"/>
        </w:rPr>
      </w:pPr>
      <w:r>
        <w:t>项目联系人（询问）：李军、肖强</w:t>
      </w:r>
    </w:p>
    <w:p>
      <w:pPr>
        <w:spacing w:line="360" w:lineRule="auto"/>
        <w:ind w:firstLine="480" w:firstLineChars="200"/>
        <w:rPr>
          <w:rFonts w:ascii="宋体" w:hAnsi="宋体" w:cs="宋体"/>
          <w:color w:val="auto"/>
          <w:sz w:val="24"/>
        </w:rPr>
      </w:pPr>
      <w:r>
        <w:t xml:space="preserve">项目联系方式（询问）：0580-8180348  </w:t>
      </w:r>
    </w:p>
    <w:p>
      <w:pPr>
        <w:spacing w:line="360" w:lineRule="auto"/>
        <w:ind w:firstLine="480" w:firstLineChars="200"/>
        <w:rPr>
          <w:rFonts w:ascii="宋体" w:hAnsi="宋体" w:cs="宋体"/>
          <w:color w:val="auto"/>
          <w:sz w:val="24"/>
        </w:rPr>
      </w:pPr>
      <w:r>
        <w:t xml:space="preserve">质疑联系人：吕政 </w:t>
      </w:r>
    </w:p>
    <w:p>
      <w:pPr>
        <w:spacing w:line="360" w:lineRule="auto"/>
        <w:ind w:firstLine="480" w:firstLineChars="200"/>
        <w:rPr>
          <w:rFonts w:ascii="宋体" w:hAnsi="宋体" w:cs="宋体"/>
          <w:color w:val="auto"/>
          <w:sz w:val="24"/>
        </w:rPr>
      </w:pPr>
      <w:r>
        <w:t xml:space="preserve">质疑联系方式：0580-2550101 </w:t>
      </w:r>
    </w:p>
    <w:p>
      <w:pPr>
        <w:spacing w:line="360" w:lineRule="auto"/>
        <w:ind w:firstLine="480" w:firstLineChars="200"/>
        <w:rPr>
          <w:rFonts w:ascii="宋体" w:hAnsi="宋体" w:cs="宋体"/>
          <w:color w:val="auto"/>
          <w:sz w:val="24"/>
        </w:rPr>
      </w:pPr>
      <w:r>
        <w:t xml:space="preserve">2.采购代理机构信息            </w:t>
      </w:r>
    </w:p>
    <w:p>
      <w:pPr>
        <w:spacing w:line="360" w:lineRule="auto"/>
        <w:ind w:firstLine="480" w:firstLineChars="200"/>
        <w:rPr>
          <w:rFonts w:ascii="宋体" w:hAnsi="宋体" w:cs="宋体"/>
          <w:color w:val="auto"/>
          <w:sz w:val="24"/>
        </w:rPr>
      </w:pPr>
      <w:r>
        <w:t>名    称：浙江五石中正工程咨询有限公司</w:t>
      </w:r>
    </w:p>
    <w:p>
      <w:pPr>
        <w:spacing w:line="360" w:lineRule="auto"/>
        <w:ind w:firstLine="480" w:firstLineChars="200"/>
        <w:rPr>
          <w:rFonts w:ascii="宋体" w:hAnsi="宋体" w:cs="宋体"/>
          <w:color w:val="auto"/>
          <w:sz w:val="24"/>
        </w:rPr>
      </w:pPr>
      <w:r>
        <w:t>地    址：宁波市翠柏路89号宁波工程学院公共培训平台大楼A座1108室</w:t>
      </w:r>
    </w:p>
    <w:p>
      <w:pPr>
        <w:spacing w:line="360" w:lineRule="auto"/>
        <w:ind w:firstLine="480" w:firstLineChars="200"/>
        <w:rPr>
          <w:rFonts w:ascii="宋体" w:hAnsi="宋体" w:cs="宋体"/>
          <w:color w:val="auto"/>
          <w:sz w:val="24"/>
        </w:rPr>
      </w:pPr>
      <w:r>
        <w:t>业务联系人：毛工、毕工、章工</w:t>
        <w:br/>
        <w:t xml:space="preserve">    联系电话：0574-83896188、87645885      传    真：0574-87520151</w:t>
      </w:r>
    </w:p>
    <w:p>
      <w:pPr>
        <w:spacing w:line="360" w:lineRule="auto"/>
        <w:ind w:firstLine="480" w:firstLineChars="200"/>
        <w:rPr>
          <w:rFonts w:ascii="宋体" w:hAnsi="宋体" w:cs="宋体"/>
          <w:color w:val="auto"/>
          <w:sz w:val="24"/>
        </w:rPr>
      </w:pPr>
      <w:r>
        <w:t>质疑联系人：毛樟雄         联系电话：0574-87208097</w:t>
      </w:r>
    </w:p>
    <w:p>
      <w:pPr>
        <w:spacing w:line="360" w:lineRule="auto"/>
        <w:ind w:firstLine="480" w:firstLineChars="200"/>
        <w:rPr>
          <w:rFonts w:ascii="宋体" w:hAnsi="宋体" w:cs="宋体"/>
          <w:color w:val="auto"/>
          <w:sz w:val="24"/>
        </w:rPr>
      </w:pPr>
      <w:r>
        <w:t>邮箱：hzwsgc@163.com</w:t>
      </w:r>
    </w:p>
    <w:p>
      <w:pPr>
        <w:spacing w:line="360" w:lineRule="auto"/>
        <w:ind w:firstLine="480" w:firstLineChars="200"/>
        <w:rPr>
          <w:rFonts w:ascii="宋体" w:hAnsi="宋体" w:cs="宋体"/>
          <w:sz w:val="24"/>
          <w:highlight w:val="none"/>
        </w:rPr>
      </w:pPr>
      <w:r>
        <w:t>3.同级政府采购监督管理部门</w:t>
      </w:r>
    </w:p>
    <w:p>
      <w:pPr>
        <w:spacing w:line="360" w:lineRule="auto"/>
        <w:ind w:firstLine="480" w:firstLineChars="200"/>
        <w:rPr>
          <w:rFonts w:ascii="宋体" w:hAnsi="宋体" w:cs="宋体"/>
          <w:sz w:val="24"/>
          <w:highlight w:val="none"/>
        </w:rPr>
      </w:pPr>
      <w:r>
        <w:t>名称：浙江省财政厅政府采购监管处、浙江省政府采购行政裁决服务中心（杭州）</w:t>
      </w:r>
    </w:p>
    <w:p>
      <w:pPr>
        <w:spacing w:line="360" w:lineRule="auto"/>
        <w:ind w:firstLine="480" w:firstLineChars="200"/>
        <w:rPr>
          <w:rFonts w:ascii="宋体" w:hAnsi="宋体" w:cs="宋体"/>
          <w:sz w:val="24"/>
          <w:highlight w:val="none"/>
        </w:rPr>
      </w:pPr>
      <w:r>
        <w:t>地址：杭州市上城区四季青街道新业路市民之家G03办公室</w:t>
      </w:r>
    </w:p>
    <w:p>
      <w:pPr>
        <w:spacing w:line="360" w:lineRule="auto"/>
        <w:ind w:firstLine="480" w:firstLineChars="200"/>
        <w:rPr>
          <w:rFonts w:ascii="宋体" w:hAnsi="宋体" w:cs="宋体"/>
          <w:sz w:val="24"/>
          <w:highlight w:val="none"/>
        </w:rPr>
      </w:pPr>
      <w:r>
        <w:t>传真：/</w:t>
      </w:r>
    </w:p>
    <w:p>
      <w:pPr>
        <w:spacing w:line="360" w:lineRule="auto"/>
        <w:ind w:firstLine="480" w:firstLineChars="200"/>
        <w:rPr>
          <w:rFonts w:ascii="宋体" w:hAnsi="宋体" w:cs="宋体"/>
          <w:sz w:val="24"/>
          <w:highlight w:val="none"/>
        </w:rPr>
      </w:pPr>
      <w:r>
        <w:t>联系人：朱女士、王女士</w:t>
      </w:r>
    </w:p>
    <w:p>
      <w:pPr>
        <w:spacing w:line="360" w:lineRule="auto"/>
        <w:ind w:firstLine="480" w:firstLineChars="200"/>
        <w:rPr>
          <w:rFonts w:ascii="宋体" w:hAnsi="宋体" w:cs="宋体"/>
          <w:sz w:val="24"/>
          <w:highlight w:val="none"/>
        </w:rPr>
      </w:pPr>
      <w:r>
        <w:t>监督投诉电话：0571-85252453</w:t>
      </w:r>
    </w:p>
    <w:p>
      <w:pPr>
        <w:spacing w:line="360" w:lineRule="auto"/>
        <w:ind w:firstLine="480" w:firstLineChars="200"/>
        <w:rPr>
          <w:rFonts w:ascii="宋体" w:hAnsi="宋体" w:cs="宋体"/>
          <w:sz w:val="24"/>
          <w:highlight w:val="none"/>
        </w:rPr>
      </w:pPr>
      <w:r>
        <w:t>政策咨询：何一平、冯华，0571-87058424、87055741</w:t>
      </w:r>
    </w:p>
    <w:p>
      <w:pPr>
        <w:spacing w:line="360" w:lineRule="auto"/>
        <w:ind w:firstLine="540" w:firstLineChars="200"/>
        <w:rPr>
          <w:color w:val="auto"/>
        </w:rPr>
      </w:pPr>
      <w:r>
        <w:t xml:space="preserve">         </w:t>
      </w:r>
    </w:p>
    <w:p>
      <w:pPr>
        <w:spacing w:line="360" w:lineRule="auto"/>
        <w:ind w:firstLine="480" w:firstLineChars="200"/>
        <w:rPr>
          <w:rFonts w:ascii="宋体" w:hAnsi="宋体" w:cs="宋体"/>
          <w:color w:val="auto"/>
          <w:sz w:val="24"/>
        </w:rPr>
      </w:pPr>
      <w: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t>CA问题联系电话（人工）：汇信CA 400-888-4636；天谷CA 400-087-8198。</w:t>
      </w:r>
    </w:p>
    <w:p>
      <w:pPr>
        <w:pStyle w:val="34"/>
        <w:spacing w:line="360" w:lineRule="auto"/>
        <w:rPr>
          <w:rFonts w:hAnsi="宋体" w:cs="宋体"/>
          <w:b/>
          <w:color w:val="auto"/>
          <w:sz w:val="36"/>
          <w:szCs w:val="20"/>
        </w:rPr>
      </w:pPr>
      <w:r>
        <w:t xml:space="preserve">                         </w:t>
      </w:r>
    </w:p>
    <w:p>
      <w:pPr>
        <w:pStyle w:val="3"/>
        <w:rPr>
          <w:rFonts w:ascii="宋体" w:hAnsi="宋体" w:eastAsia="宋体" w:cs="宋体"/>
          <w:snapToGrid w:val="0"/>
          <w:color w:val="auto"/>
        </w:rPr>
      </w:pPr>
      <w:r/>
    </w:p>
    <w:p>
      <w:pPr>
        <w:adjustRightInd/>
        <w:spacing w:line="360" w:lineRule="auto"/>
        <w:jc w:val="center"/>
        <w:outlineLvl w:val="0"/>
        <w:rPr>
          <w:rFonts w:ascii="宋体" w:hAnsi="宋体" w:cs="宋体"/>
          <w:b/>
          <w:color w:val="auto"/>
          <w:sz w:val="36"/>
          <w:szCs w:val="20"/>
        </w:rPr>
      </w:pPr>
      <w:r>
        <w:t>第二部分 投标人须知</w:t>
      </w:r>
    </w:p>
    <w:p>
      <w:pPr>
        <w:adjustRightInd/>
        <w:spacing w:line="360" w:lineRule="auto"/>
        <w:ind w:firstLine="3845" w:firstLineChars="1197"/>
        <w:outlineLvl w:val="0"/>
        <w:rPr>
          <w:rFonts w:ascii="宋体" w:hAnsi="宋体" w:cs="宋体"/>
          <w:b/>
          <w:color w:val="auto"/>
          <w:sz w:val="32"/>
          <w:szCs w:val="20"/>
        </w:rPr>
      </w:pPr>
      <w:r>
        <w:t>前附表</w:t>
      </w:r>
    </w:p>
    <w:tbl>
      <w:tblPr>
        <w:tblStyle w:val="73"/>
        <w:tblW w:w="929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r>
              <w:t>序号</w:t>
            </w:r>
          </w:p>
        </w:tc>
        <w:tc>
          <w:tcPr>
            <w:tcW w:w="1843" w:type="dxa"/>
            <w:tcBorders>
              <w:top w:val="single" w:color="000000" w:sz="8" w:space="0"/>
              <w:left w:val="single" w:color="auto" w:sz="4" w:space="0"/>
              <w:bottom w:val="single" w:color="000000" w:sz="8" w:space="0"/>
              <w:right w:val="single" w:color="000000" w:sz="8" w:space="0"/>
            </w:tcBorders>
            <w:vAlign w:val="center"/>
          </w:tcPr>
          <w:p>
            <w:r>
              <w:t>事项</w:t>
            </w:r>
          </w:p>
        </w:tc>
        <w:tc>
          <w:tcPr>
            <w:tcW w:w="6823" w:type="dxa"/>
            <w:tcBorders>
              <w:top w:val="single" w:color="000000" w:sz="8" w:space="0"/>
              <w:left w:val="single" w:color="000000" w:sz="2" w:space="0"/>
              <w:bottom w:val="single" w:color="000000" w:sz="8" w:space="0"/>
              <w:right w:val="single" w:color="000000" w:sz="8" w:space="0"/>
            </w:tcBorders>
            <w:vAlign w:val="center"/>
          </w:tcPr>
          <w:p>
            <w: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r>
              <w:t>1</w:t>
            </w:r>
          </w:p>
        </w:tc>
        <w:tc>
          <w:tcPr>
            <w:tcW w:w="1843" w:type="dxa"/>
            <w:tcBorders>
              <w:top w:val="single" w:color="000000" w:sz="8" w:space="0"/>
              <w:left w:val="single" w:color="auto" w:sz="4" w:space="0"/>
              <w:bottom w:val="single" w:color="000000" w:sz="8" w:space="0"/>
              <w:right w:val="single" w:color="000000" w:sz="8" w:space="0"/>
            </w:tcBorders>
            <w:vAlign w:val="center"/>
          </w:tcPr>
          <w:p>
            <w:r>
              <w:t>项目属性</w:t>
            </w:r>
          </w:p>
        </w:tc>
        <w:tc>
          <w:tcPr>
            <w:tcW w:w="6823" w:type="dxa"/>
            <w:tcBorders>
              <w:top w:val="single" w:color="000000" w:sz="8" w:space="0"/>
              <w:left w:val="single" w:color="000000" w:sz="2" w:space="0"/>
              <w:bottom w:val="single" w:color="000000" w:sz="8" w:space="0"/>
              <w:right w:val="single" w:color="000000" w:sz="8" w:space="0"/>
            </w:tcBorders>
            <w:vAlign w:val="center"/>
          </w:tcPr>
          <w:p>
            <w: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5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r>
              <w:t>2</w:t>
            </w:r>
          </w:p>
        </w:tc>
        <w:tc>
          <w:tcPr>
            <w:tcW w:w="1843" w:type="dxa"/>
            <w:tcBorders>
              <w:top w:val="single" w:color="000000" w:sz="8" w:space="0"/>
              <w:left w:val="single" w:color="auto" w:sz="4" w:space="0"/>
              <w:bottom w:val="single" w:color="000000" w:sz="8" w:space="0"/>
              <w:right w:val="single" w:color="000000" w:sz="8" w:space="0"/>
            </w:tcBorders>
            <w:vAlign w:val="center"/>
          </w:tcPr>
          <w:p>
            <w:r>
              <w:t>采购标的及其对应的中小企业划分标准所属行业</w:t>
            </w:r>
          </w:p>
        </w:tc>
        <w:tc>
          <w:tcPr>
            <w:tcW w:w="6823" w:type="dxa"/>
            <w:tcBorders>
              <w:top w:val="single" w:color="000000" w:sz="8" w:space="0"/>
              <w:left w:val="single" w:color="000000" w:sz="2" w:space="0"/>
              <w:bottom w:val="single" w:color="000000" w:sz="8" w:space="0"/>
              <w:right w:val="single" w:color="000000" w:sz="8" w:space="0"/>
            </w:tcBorders>
            <w:vAlign w:val="center"/>
          </w:tcPr>
          <w:p>
            <w:r>
              <w:t>标的：学校保安服务，属于 租赁和商务服务业 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2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r>
              <w:t>3</w:t>
            </w:r>
          </w:p>
        </w:tc>
        <w:tc>
          <w:tcPr>
            <w:tcW w:w="1843" w:type="dxa"/>
            <w:tcBorders>
              <w:top w:val="single" w:color="000000" w:sz="8" w:space="0"/>
              <w:left w:val="single" w:color="auto" w:sz="4" w:space="0"/>
              <w:bottom w:val="single" w:color="000000" w:sz="8" w:space="0"/>
              <w:right w:val="single" w:color="000000" w:sz="8" w:space="0"/>
            </w:tcBorders>
            <w:vAlign w:val="center"/>
          </w:tcPr>
          <w:p>
            <w:r>
              <w:t>分包</w:t>
            </w:r>
          </w:p>
        </w:tc>
        <w:tc>
          <w:tcPr>
            <w:tcW w:w="6823" w:type="dxa"/>
            <w:tcBorders>
              <w:top w:val="single" w:color="000000" w:sz="8" w:space="0"/>
              <w:left w:val="single" w:color="000000" w:sz="2" w:space="0"/>
              <w:bottom w:val="single" w:color="000000" w:sz="8" w:space="0"/>
              <w:right w:val="single" w:color="000000" w:sz="8" w:space="0"/>
            </w:tcBorders>
            <w:vAlign w:val="center"/>
          </w:tcPr>
          <w:p>
            <w:r>
              <w:t xml:space="preserve"> A同意将非主体、非关键性的             工作分包。</w:t>
              <w:br/>
              <w:t xml:space="preserve"> 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r>
              <w:t>4</w:t>
            </w:r>
          </w:p>
        </w:tc>
        <w:tc>
          <w:tcPr>
            <w:tcW w:w="1843" w:type="dxa"/>
            <w:tcBorders>
              <w:top w:val="single" w:color="000000" w:sz="8" w:space="0"/>
              <w:left w:val="single" w:color="auto" w:sz="4" w:space="0"/>
              <w:bottom w:val="single" w:color="000000" w:sz="8" w:space="0"/>
              <w:right w:val="single" w:color="000000" w:sz="8" w:space="0"/>
            </w:tcBorders>
            <w:vAlign w:val="center"/>
          </w:tcPr>
          <w:p>
            <w:r>
              <w:t>开标前答疑会或现场考察</w:t>
            </w:r>
          </w:p>
        </w:tc>
        <w:tc>
          <w:tcPr>
            <w:tcW w:w="6823" w:type="dxa"/>
            <w:tcBorders>
              <w:top w:val="single" w:color="000000" w:sz="8" w:space="0"/>
              <w:left w:val="single" w:color="000000" w:sz="2" w:space="0"/>
              <w:bottom w:val="single" w:color="000000" w:sz="8" w:space="0"/>
              <w:right w:val="single" w:color="000000" w:sz="8" w:space="0"/>
            </w:tcBorders>
            <w:vAlign w:val="center"/>
          </w:tcPr>
          <w:p>
            <w:r>
              <w:t>A不组织。</w:t>
              <w:br/>
              <w:t>B组织，时间：      ,地点：      ，联系人：      ，联系方式：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8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r>
              <w:t>5</w:t>
            </w:r>
          </w:p>
        </w:tc>
        <w:tc>
          <w:tcPr>
            <w:tcW w:w="1843" w:type="dxa"/>
            <w:tcBorders>
              <w:top w:val="single" w:color="000000" w:sz="8" w:space="0"/>
              <w:left w:val="single" w:color="auto" w:sz="4" w:space="0"/>
              <w:bottom w:val="single" w:color="000000" w:sz="8" w:space="0"/>
              <w:right w:val="single" w:color="000000" w:sz="8" w:space="0"/>
            </w:tcBorders>
            <w:vAlign w:val="center"/>
          </w:tcPr>
          <w:p>
            <w:r>
              <w:t>方案讲解演示</w:t>
            </w:r>
          </w:p>
        </w:tc>
        <w:tc>
          <w:tcPr>
            <w:tcW w:w="6823" w:type="dxa"/>
            <w:tcBorders>
              <w:top w:val="single" w:color="000000" w:sz="8" w:space="0"/>
              <w:left w:val="single" w:color="000000" w:sz="2" w:space="0"/>
              <w:bottom w:val="single" w:color="000000" w:sz="8" w:space="0"/>
              <w:right w:val="single" w:color="000000" w:sz="8" w:space="0"/>
            </w:tcBorders>
            <w:vAlign w:val="center"/>
          </w:tcPr>
          <w:p>
            <w:r>
              <w:t>A不组织。</w:t>
              <w:b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34" w:hRule="atLeast"/>
          <w:tblHeader/>
        </w:trPr>
        <w:tc>
          <w:tcPr>
            <w:tcW w:w="629" w:type="dxa"/>
            <w:vMerge w:val="restart"/>
            <w:tcBorders>
              <w:top w:val="single" w:color="auto" w:sz="4" w:space="0"/>
              <w:left w:val="single" w:color="auto" w:sz="4" w:space="0"/>
              <w:right w:val="single" w:color="auto" w:sz="4" w:space="0"/>
            </w:tcBorders>
            <w:vAlign w:val="center"/>
          </w:tcPr>
          <w:p>
            <w:r>
              <w:t>6</w:t>
            </w:r>
          </w:p>
        </w:tc>
        <w:tc>
          <w:tcPr>
            <w:tcW w:w="1843" w:type="dxa"/>
            <w:vMerge w:val="restart"/>
            <w:tcBorders>
              <w:top w:val="single" w:color="000000" w:sz="8" w:space="0"/>
              <w:left w:val="single" w:color="auto" w:sz="4" w:space="0"/>
              <w:right w:val="single" w:color="000000" w:sz="8" w:space="0"/>
            </w:tcBorders>
            <w:vAlign w:val="center"/>
          </w:tcPr>
          <w:p>
            <w:r>
              <w:t>投标人应当提供的资格、资信证明文件</w:t>
            </w:r>
          </w:p>
        </w:tc>
        <w:tc>
          <w:tcPr>
            <w:tcW w:w="6823" w:type="dxa"/>
            <w:tcBorders>
              <w:top w:val="single" w:color="000000" w:sz="8" w:space="0"/>
              <w:left w:val="single" w:color="000000" w:sz="2" w:space="0"/>
              <w:bottom w:val="single" w:color="000000" w:sz="8" w:space="0"/>
              <w:right w:val="single" w:color="000000" w:sz="8" w:space="0"/>
            </w:tcBorders>
            <w:vAlign w:val="center"/>
          </w:tcPr>
          <w:p>
            <w:r>
              <w:t>（1）资格证明文件：见招标文件第二部分11.1。</w:t>
              <w:b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38"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000000" w:themeColor="text1"/>
                <w:sz w:val="24"/>
                <w14:textFill>
                  <w14:solidFill>
                    <w14:schemeClr w14:val="tx1"/>
                  </w14:solidFill>
                </w14:textFill>
              </w:rPr>
            </w:pPr>
          </w:p>
        </w:tc>
        <w:tc>
          <w:tcPr>
            <w:tcW w:w="6823" w:type="dxa"/>
            <w:tcBorders>
              <w:top w:val="single" w:color="000000" w:sz="8" w:space="0"/>
              <w:left w:val="single" w:color="000000" w:sz="2" w:space="0"/>
              <w:bottom w:val="single" w:color="000000" w:sz="8" w:space="0"/>
              <w:right w:val="single" w:color="000000" w:sz="8" w:space="0"/>
            </w:tcBorders>
            <w:vAlign w:val="center"/>
          </w:tcPr>
          <w:p>
            <w: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69" w:hRule="atLeast"/>
          <w:tblHeader/>
        </w:trPr>
        <w:tc>
          <w:tcPr>
            <w:tcW w:w="629" w:type="dxa"/>
            <w:tcBorders>
              <w:top w:val="single" w:color="auto" w:sz="4" w:space="0"/>
              <w:left w:val="single" w:color="auto" w:sz="4" w:space="0"/>
              <w:right w:val="single" w:color="auto" w:sz="4" w:space="0"/>
            </w:tcBorders>
            <w:vAlign w:val="center"/>
          </w:tcPr>
          <w:p>
            <w:r>
              <w:t>7</w:t>
            </w:r>
          </w:p>
        </w:tc>
        <w:tc>
          <w:tcPr>
            <w:tcW w:w="1843" w:type="dxa"/>
            <w:tcBorders>
              <w:top w:val="single" w:color="000000" w:sz="8" w:space="0"/>
              <w:left w:val="single" w:color="auto" w:sz="4" w:space="0"/>
              <w:right w:val="single" w:color="000000" w:sz="8" w:space="0"/>
            </w:tcBorders>
            <w:vAlign w:val="center"/>
          </w:tcPr>
          <w:p>
            <w:r>
              <w:t>报价要求</w:t>
            </w:r>
          </w:p>
        </w:tc>
        <w:tc>
          <w:tcPr>
            <w:tcW w:w="6823" w:type="dxa"/>
            <w:tcBorders>
              <w:top w:val="single" w:color="000000" w:sz="8" w:space="0"/>
              <w:left w:val="single" w:color="000000" w:sz="2" w:space="0"/>
              <w:bottom w:val="single" w:color="000000" w:sz="8" w:space="0"/>
              <w:right w:val="single" w:color="000000" w:sz="8" w:space="0"/>
            </w:tcBorders>
            <w:vAlign w:val="center"/>
          </w:tcPr>
          <w:p>
            <w:r>
              <w:t>有关本项目实施所需的所有费用（含税费）均计入报价。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br/>
              <w:t>投标报价出现下列情形的，投标无效：</w:t>
              <w:br/>
              <w:t>投标文件出现不是唯一的、有选择性投标报价的；</w:t>
              <w:br/>
              <w:t>投标报价超过招标文件中规定的预算金额或者最高限价的；</w:t>
              <w:br/>
              <w:t>报价明显低于其他通过符合性审查投标人的报价，有可能影响产品质量或者不能诚信履约的，未能按要求提供书面说明或者提交相关证明材料证明其报价合理性的;</w:t>
              <w:br/>
              <w:t>投标人对根据修正原则修正后的报价不确认的。</w:t>
              <w:br/>
              <w:t>注：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69" w:hRule="atLeast"/>
          <w:tblHeader/>
        </w:trPr>
        <w:tc>
          <w:tcPr>
            <w:tcW w:w="629" w:type="dxa"/>
            <w:tcBorders>
              <w:top w:val="single" w:color="auto" w:sz="4" w:space="0"/>
              <w:left w:val="single" w:color="auto" w:sz="4" w:space="0"/>
              <w:right w:val="single" w:color="auto" w:sz="4" w:space="0"/>
            </w:tcBorders>
            <w:vAlign w:val="center"/>
          </w:tcPr>
          <w:p>
            <w:r>
              <w:t>8</w:t>
            </w:r>
          </w:p>
        </w:tc>
        <w:tc>
          <w:tcPr>
            <w:tcW w:w="1843" w:type="dxa"/>
            <w:tcBorders>
              <w:top w:val="single" w:color="000000" w:sz="8" w:space="0"/>
              <w:left w:val="single" w:color="auto" w:sz="4" w:space="0"/>
              <w:right w:val="single" w:color="000000" w:sz="8" w:space="0"/>
            </w:tcBorders>
            <w:vAlign w:val="center"/>
          </w:tcPr>
          <w:p>
            <w:r>
              <w:t>投标文件形式</w:t>
            </w:r>
          </w:p>
        </w:tc>
        <w:tc>
          <w:tcPr>
            <w:tcW w:w="6823" w:type="dxa"/>
            <w:tcBorders>
              <w:top w:val="single" w:color="000000" w:sz="8" w:space="0"/>
              <w:left w:val="single" w:color="000000" w:sz="2" w:space="0"/>
              <w:bottom w:val="single" w:color="000000" w:sz="8" w:space="0"/>
              <w:right w:val="single" w:color="000000" w:sz="8" w:space="0"/>
            </w:tcBorders>
            <w:vAlign w:val="center"/>
          </w:tcPr>
          <w:p>
            <w:r>
              <w:t>本项目实行电子投标。</w:t>
              <w:br/>
              <w:t>供应商应准备三种形式的投标文件：电子加密投标文件、以介质存储的数据电文形式的备份投标文件、备份纸质投标文件。</w:t>
              <w:br/>
              <w:t>1.“电子加密投标文件”是指通过“政采云电子交易客户端”完成投标文件编制后生成并加密的数据电文形式的投标文件（后缀格式为.jmbs）（必须提供）</w:t>
              <w:br/>
              <w:t>2.“备份电子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不强制要求提供）</w:t>
              <w:br/>
              <w:t>3.中标人自成交结果公告后3日内提供3份与“电子加密投标文件”一致的纸质响应文件。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r>
              <w:t>9</w:t>
            </w:r>
          </w:p>
        </w:tc>
        <w:tc>
          <w:tcPr>
            <w:tcW w:w="1843" w:type="dxa"/>
            <w:tcBorders>
              <w:top w:val="single" w:color="000000" w:sz="8" w:space="0"/>
              <w:left w:val="single" w:color="000000" w:sz="2" w:space="0"/>
              <w:bottom w:val="single" w:color="000000" w:sz="8" w:space="0"/>
              <w:right w:val="single" w:color="000000" w:sz="8" w:space="0"/>
            </w:tcBorders>
            <w:vAlign w:val="center"/>
          </w:tcPr>
          <w:p>
            <w:r>
              <w:t>采购机构代理费用</w:t>
            </w:r>
          </w:p>
        </w:tc>
        <w:tc>
          <w:tcPr>
            <w:tcW w:w="6823" w:type="dxa"/>
            <w:tcBorders>
              <w:top w:val="single" w:color="000000" w:sz="8" w:space="0"/>
              <w:left w:val="single" w:color="000000" w:sz="2" w:space="0"/>
              <w:bottom w:val="single" w:color="000000" w:sz="8" w:space="0"/>
              <w:right w:val="single" w:color="000000" w:sz="8" w:space="0"/>
            </w:tcBorders>
            <w:vAlign w:val="top"/>
          </w:tcPr>
          <w:p>
            <w:r>
              <w:t>1、本采购代理公司参照国家发改委发改办价格[2003]857号通知、原国家计委计价格[2002]1980号文件规定的代理服务收费标准，按照成交通知书确定的成交总金额的0.5%，向成交供应商收取成交服务费。</w:t>
              <w:br/>
              <w:t>2、中标人在领取中标通知书后应向招标代理机构交纳招标代理服务费,若未按上述规定办理，需承担招标代理机构为实现债权的所有费用（包括但不限于律师费、催讨车旅费、保全担保费等）。</w:t>
              <w:br/>
              <w:t>3、招标代理服务费以现金或电汇方式支付。</w:t>
              <w:br/>
              <w:t>户名：浙江五石中正工程咨询有限公司宁波分公司</w:t>
              <w:br/>
              <w:t>开户银行：中国建设银行宁波市段塘支行</w:t>
              <w:br/>
              <w:t>账号：33101984336050506455</w:t>
            </w:r>
          </w:p>
        </w:tc>
      </w:tr>
    </w:tbl>
    <w:p>
      <w:pPr>
        <w:snapToGrid w:val="0"/>
        <w:spacing w:line="360" w:lineRule="auto"/>
        <w:jc w:val="center"/>
        <w:rPr>
          <w:rFonts w:ascii="宋体" w:hAnsi="宋体" w:cs="宋体"/>
          <w:b/>
          <w:color w:val="auto"/>
          <w:sz w:val="32"/>
          <w:szCs w:val="20"/>
        </w:rPr>
      </w:pPr>
      <w:r/>
    </w:p>
    <w:bookmarkEnd w:id="11"/>
    <w:p>
      <w:pPr>
        <w:adjustRightInd/>
        <w:spacing w:line="360" w:lineRule="auto"/>
        <w:ind w:firstLine="3845" w:firstLineChars="1197"/>
        <w:outlineLvl w:val="0"/>
        <w:rPr>
          <w:rFonts w:ascii="宋体" w:hAnsi="宋体" w:cs="宋体"/>
          <w:b/>
          <w:color w:val="auto"/>
          <w:sz w:val="32"/>
          <w:szCs w:val="20"/>
        </w:rPr>
      </w:pPr>
      <w:r/>
    </w:p>
    <w:p>
      <w:pPr>
        <w:adjustRightInd/>
        <w:spacing w:line="360" w:lineRule="auto"/>
        <w:ind w:firstLine="3845" w:firstLineChars="1197"/>
        <w:outlineLvl w:val="0"/>
        <w:rPr>
          <w:rFonts w:ascii="宋体" w:hAnsi="宋体" w:cs="宋体"/>
          <w:b/>
          <w:color w:val="auto"/>
          <w:sz w:val="32"/>
          <w:szCs w:val="20"/>
        </w:rPr>
      </w:pPr>
      <w:r>
        <w:t>一、总则</w:t>
      </w:r>
    </w:p>
    <w:p>
      <w:pPr>
        <w:snapToGrid w:val="0"/>
        <w:spacing w:line="360" w:lineRule="auto"/>
        <w:ind w:firstLine="361" w:firstLineChars="150"/>
        <w:jc w:val="left"/>
        <w:outlineLvl w:val="1"/>
        <w:rPr>
          <w:rFonts w:ascii="宋体" w:hAnsi="宋体" w:cs="宋体"/>
          <w:b/>
          <w:color w:val="auto"/>
          <w:sz w:val="24"/>
        </w:rPr>
      </w:pPr>
      <w:r>
        <w:t>1. 适用范围</w:t>
      </w:r>
    </w:p>
    <w:p>
      <w:pPr>
        <w:snapToGrid w:val="0"/>
        <w:spacing w:line="360" w:lineRule="auto"/>
        <w:ind w:firstLine="480" w:firstLineChars="200"/>
        <w:jc w:val="left"/>
        <w:rPr>
          <w:rFonts w:ascii="宋体" w:hAnsi="宋体" w:cs="宋体"/>
          <w:color w:val="auto"/>
          <w:sz w:val="24"/>
        </w:rPr>
      </w:pPr>
      <w: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t xml:space="preserve">   2.定义</w:t>
      </w:r>
    </w:p>
    <w:p>
      <w:pPr>
        <w:spacing w:line="360" w:lineRule="auto"/>
        <w:ind w:firstLine="480" w:firstLineChars="200"/>
        <w:rPr>
          <w:rFonts w:ascii="宋体" w:hAnsi="宋体" w:cs="宋体"/>
          <w:color w:val="auto"/>
          <w:sz w:val="24"/>
        </w:rPr>
      </w:pPr>
      <w:r>
        <w:t>2.1 “采购人”系指招标公告中载明的本项目的采购人。</w:t>
      </w:r>
    </w:p>
    <w:p>
      <w:pPr>
        <w:spacing w:line="360" w:lineRule="auto"/>
        <w:ind w:firstLine="480" w:firstLineChars="200"/>
        <w:rPr>
          <w:rFonts w:ascii="宋体" w:hAnsi="宋体" w:cs="宋体"/>
          <w:color w:val="auto"/>
          <w:sz w:val="24"/>
        </w:rPr>
      </w:pPr>
      <w:r>
        <w:t>2.2 “采购代理机构”系指招标公告中载明的本项目的采购代理机构。</w:t>
      </w:r>
    </w:p>
    <w:p>
      <w:pPr>
        <w:spacing w:line="360" w:lineRule="auto"/>
        <w:ind w:firstLine="480" w:firstLineChars="200"/>
        <w:rPr>
          <w:rFonts w:ascii="宋体" w:hAnsi="宋体" w:cs="宋体"/>
          <w:color w:val="auto"/>
          <w:sz w:val="24"/>
        </w:rPr>
      </w:pPr>
      <w:r>
        <w:t>2.3 “投标人”系指是指响应招标、参加投标竞争的法人、其他组织或者自然人。</w:t>
      </w:r>
    </w:p>
    <w:p>
      <w:pPr>
        <w:spacing w:line="360" w:lineRule="auto"/>
        <w:ind w:firstLine="480" w:firstLineChars="200"/>
        <w:rPr>
          <w:rFonts w:ascii="宋体" w:hAnsi="宋体" w:cs="宋体"/>
          <w:color w:val="auto"/>
          <w:sz w:val="24"/>
        </w:rPr>
      </w:pPr>
      <w: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color w:val="auto"/>
          <w:sz w:val="24"/>
        </w:rPr>
      </w:pPr>
      <w:r>
        <w:t>2.6“电子交易平台”系指本项目政府采购活动所依托的政府采购云平台（https://www.zcygov.cn/）。</w:t>
      </w:r>
    </w:p>
    <w:p>
      <w:pPr>
        <w:spacing w:line="360" w:lineRule="auto"/>
        <w:ind w:firstLine="480" w:firstLineChars="200"/>
        <w:rPr>
          <w:rFonts w:ascii="宋体" w:hAnsi="宋体" w:cs="宋体"/>
          <w:color w:val="auto"/>
          <w:sz w:val="24"/>
        </w:rPr>
      </w:pPr>
      <w:r>
        <w:t>2.7 “★” 系指实质性要求条款，“▲” 系指重要技术指标，“” 系指适用本项目的要求，“” 系指不适用本项目的要求。</w:t>
      </w:r>
    </w:p>
    <w:p>
      <w:pPr>
        <w:spacing w:line="360" w:lineRule="auto"/>
        <w:ind w:firstLine="241" w:firstLineChars="100"/>
        <w:rPr>
          <w:rFonts w:ascii="宋体" w:hAnsi="宋体" w:cs="宋体"/>
          <w:b/>
          <w:color w:val="auto"/>
          <w:sz w:val="24"/>
        </w:rPr>
      </w:pPr>
      <w:r>
        <w:t>3. 采购项目需要落实的政府采购政策</w:t>
      </w:r>
    </w:p>
    <w:p>
      <w:pPr>
        <w:spacing w:line="360" w:lineRule="auto"/>
        <w:ind w:firstLine="240" w:firstLineChars="100"/>
        <w:rPr>
          <w:rFonts w:ascii="宋体" w:hAnsi="宋体" w:cs="宋体"/>
          <w:color w:val="auto"/>
          <w:sz w:val="24"/>
        </w:rPr>
      </w:pPr>
      <w:r>
        <w:t>3.1 本项目原则上采购本国生产的货物、工程和服务。</w:t>
      </w:r>
    </w:p>
    <w:p>
      <w:pPr>
        <w:spacing w:line="360" w:lineRule="auto"/>
        <w:ind w:firstLine="240" w:firstLineChars="100"/>
        <w:rPr>
          <w:rFonts w:ascii="宋体" w:hAnsi="宋体" w:cs="宋体"/>
          <w:color w:val="auto"/>
          <w:sz w:val="24"/>
        </w:rPr>
      </w:pPr>
      <w:r>
        <w:t>3.2 支持绿色发展</w:t>
      </w:r>
    </w:p>
    <w:p>
      <w:pPr>
        <w:spacing w:line="360" w:lineRule="auto"/>
        <w:ind w:firstLine="480" w:firstLineChars="200"/>
        <w:rPr>
          <w:rFonts w:ascii="宋体" w:hAnsi="宋体" w:cs="宋体"/>
          <w:color w:val="auto"/>
          <w:sz w:val="24"/>
        </w:rPr>
      </w:pPr>
      <w:r>
        <w:t>3.2.1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t>3.2.2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t>3.3支持中小企业发展</w:t>
      </w:r>
    </w:p>
    <w:p>
      <w:pPr>
        <w:spacing w:line="360" w:lineRule="auto"/>
        <w:ind w:firstLine="480" w:firstLineChars="200"/>
        <w:rPr>
          <w:rFonts w:ascii="宋体" w:hAnsi="宋体" w:cs="宋体"/>
          <w:color w:val="auto"/>
          <w:sz w:val="24"/>
        </w:rPr>
      </w:pPr>
      <w: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t>3.3.2在政府采购活动中，投标人提供的服务符合下列情形的，享受中小企业扶持政策：在服务采购项目中，服务由中小企业承接。</w:t>
      </w:r>
    </w:p>
    <w:p>
      <w:pPr>
        <w:spacing w:line="360" w:lineRule="auto"/>
        <w:ind w:firstLine="480" w:firstLineChars="200"/>
        <w:rPr>
          <w:rFonts w:ascii="宋体" w:hAnsi="宋体" w:cs="宋体"/>
          <w:color w:val="auto"/>
          <w:sz w:val="24"/>
        </w:rPr>
      </w:pPr>
      <w:r>
        <w:t>3.3.3对于未预留份额专门面向中小企业的政府采购服务项目，以及预留份额政府采购服务项目中的非预留部分标项，对小型和微型企业的投标报价给予10%的扣除，用扣除后的价格参与评审。</w:t>
      </w:r>
    </w:p>
    <w:p>
      <w:pPr>
        <w:spacing w:line="360" w:lineRule="auto"/>
        <w:ind w:firstLine="480" w:firstLineChars="200"/>
        <w:rPr>
          <w:rFonts w:ascii="宋体" w:hAnsi="宋体" w:cs="宋体"/>
          <w:color w:val="auto"/>
          <w:sz w:val="24"/>
        </w:rPr>
      </w:pPr>
      <w: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t>3.4平等对待内外资企业和符合条件的破产重整企业</w:t>
      </w:r>
    </w:p>
    <w:p>
      <w:pPr>
        <w:spacing w:line="360" w:lineRule="auto"/>
        <w:ind w:firstLine="480" w:firstLineChars="200"/>
        <w:rPr>
          <w:rFonts w:ascii="宋体" w:hAnsi="宋体" w:cs="宋体"/>
          <w:b/>
          <w:color w:val="auto"/>
          <w:sz w:val="24"/>
        </w:rPr>
      </w:pPr>
      <w:r>
        <w:t>平等对待内外资企业和符合条件的破产重整企业，切实保障企业公平竞争，平等维护企业的合法利益。</w:t>
        <w:br/>
        <w:t>4. 询问、质疑、投诉</w:t>
      </w:r>
    </w:p>
    <w:p>
      <w:pPr>
        <w:pStyle w:val="890"/>
        <w:shd w:val="clear" w:color="auto" w:fill="FFFFFF"/>
        <w:snapToGrid w:val="0"/>
        <w:spacing w:before="0" w:beforeAutospacing="0" w:after="0" w:afterAutospacing="0" w:line="360" w:lineRule="auto"/>
        <w:ind w:firstLine="400"/>
        <w:contextualSpacing/>
        <w:rPr>
          <w:color w:val="auto"/>
          <w:lang w:val="zh-CN"/>
        </w:rPr>
      </w:pPr>
      <w:r>
        <w:t>4.1在线询问、质疑、投诉</w:t>
      </w:r>
    </w:p>
    <w:p>
      <w:pPr>
        <w:pStyle w:val="890"/>
        <w:shd w:val="clear" w:color="auto" w:fill="FFFFFF"/>
        <w:snapToGrid w:val="0"/>
        <w:spacing w:before="0" w:beforeAutospacing="0" w:after="0" w:afterAutospacing="0" w:line="360" w:lineRule="auto"/>
        <w:ind w:firstLine="400"/>
        <w:contextualSpacing/>
        <w:rPr>
          <w:color w:val="auto"/>
          <w:lang w:val="zh-CN"/>
        </w:rPr>
      </w:pPr>
      <w: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lang w:val="zh-CN"/>
        </w:rPr>
      </w:pPr>
      <w:r>
        <w:t>4.2供应商询问</w:t>
      </w:r>
    </w:p>
    <w:p>
      <w:pPr>
        <w:autoSpaceDE w:val="0"/>
        <w:autoSpaceDN w:val="0"/>
        <w:spacing w:line="360" w:lineRule="auto"/>
        <w:ind w:firstLine="480" w:firstLineChars="200"/>
        <w:jc w:val="left"/>
        <w:rPr>
          <w:rFonts w:ascii="宋体" w:hAnsi="宋体" w:cs="宋体"/>
          <w:color w:val="auto"/>
          <w:kern w:val="0"/>
          <w:sz w:val="24"/>
          <w:lang w:val="zh-CN"/>
        </w:rPr>
      </w:pPr>
      <w: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t>4.3供应商质疑</w:t>
      </w:r>
    </w:p>
    <w:p>
      <w:pPr>
        <w:pStyle w:val="34"/>
        <w:spacing w:line="360" w:lineRule="auto"/>
        <w:ind w:firstLine="480" w:firstLineChars="200"/>
        <w:rPr>
          <w:rFonts w:hAnsi="宋体" w:cs="宋体"/>
          <w:color w:val="auto"/>
          <w:sz w:val="24"/>
        </w:rPr>
      </w:pPr>
      <w:r>
        <w:t>4.3.1提出质疑的供应商应当是参与所质疑项目采购活动的供应商。潜在供应商已依法获取其可质疑的招标文件的，可以对该文件提出质疑。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rPr>
      </w:pPr>
      <w: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9"/>
        <w:spacing w:line="360" w:lineRule="auto"/>
        <w:ind w:firstLine="480" w:firstLineChars="200"/>
        <w:rPr>
          <w:rFonts w:hAnsi="宋体" w:cs="宋体"/>
          <w:snapToGrid/>
          <w:color w:val="auto"/>
          <w:kern w:val="2"/>
          <w:sz w:val="24"/>
        </w:rPr>
      </w:pPr>
      <w: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rPr>
      </w:pPr>
      <w: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lang w:val="zh-CN"/>
        </w:rPr>
      </w:pPr>
      <w:r>
        <w:t>4.3.3供应商提出质疑应当提交质疑函和必要的证明材料。质疑函应当包括下列内容：</w:t>
      </w:r>
    </w:p>
    <w:p>
      <w:pPr>
        <w:pStyle w:val="34"/>
        <w:spacing w:line="360" w:lineRule="auto"/>
        <w:ind w:firstLine="480" w:firstLineChars="200"/>
        <w:rPr>
          <w:rFonts w:hAnsi="宋体" w:cs="宋体"/>
          <w:color w:val="auto"/>
          <w:kern w:val="0"/>
          <w:sz w:val="24"/>
          <w:lang w:val="zh-CN"/>
        </w:rPr>
      </w:pPr>
      <w:r>
        <w:t xml:space="preserve">　　4.3.3.1供应商的姓名或者名称、地址、邮编、联系人及联系电话；</w:t>
      </w:r>
    </w:p>
    <w:p>
      <w:pPr>
        <w:pStyle w:val="34"/>
        <w:spacing w:line="360" w:lineRule="auto"/>
        <w:ind w:firstLine="480" w:firstLineChars="200"/>
        <w:rPr>
          <w:rFonts w:hAnsi="宋体" w:cs="宋体"/>
          <w:color w:val="auto"/>
          <w:kern w:val="0"/>
          <w:sz w:val="24"/>
          <w:lang w:val="zh-CN"/>
        </w:rPr>
      </w:pPr>
      <w:r>
        <w:t xml:space="preserve">　　4.3.3.2质疑项目的名称、编号；</w:t>
      </w:r>
    </w:p>
    <w:p>
      <w:pPr>
        <w:pStyle w:val="34"/>
        <w:spacing w:line="360" w:lineRule="auto"/>
        <w:ind w:firstLine="480" w:firstLineChars="200"/>
        <w:rPr>
          <w:rFonts w:hAnsi="宋体" w:cs="宋体"/>
          <w:color w:val="auto"/>
          <w:kern w:val="0"/>
          <w:sz w:val="24"/>
          <w:lang w:val="zh-CN"/>
        </w:rPr>
      </w:pPr>
      <w:r>
        <w:t xml:space="preserve">　　4.3.3.3具体、明确的质疑事项和与质疑事项相关的请求；</w:t>
      </w:r>
    </w:p>
    <w:p>
      <w:pPr>
        <w:pStyle w:val="34"/>
        <w:spacing w:line="360" w:lineRule="auto"/>
        <w:ind w:firstLine="480" w:firstLineChars="200"/>
        <w:rPr>
          <w:rFonts w:hAnsi="宋体" w:cs="宋体"/>
          <w:color w:val="auto"/>
          <w:kern w:val="0"/>
          <w:sz w:val="24"/>
          <w:lang w:val="zh-CN"/>
        </w:rPr>
      </w:pPr>
      <w:r>
        <w:t xml:space="preserve">　　4.3.3.4事实依据；</w:t>
      </w:r>
    </w:p>
    <w:p>
      <w:pPr>
        <w:pStyle w:val="34"/>
        <w:spacing w:line="360" w:lineRule="auto"/>
        <w:ind w:firstLine="480" w:firstLineChars="200"/>
        <w:rPr>
          <w:rFonts w:hAnsi="宋体" w:cs="宋体"/>
          <w:color w:val="auto"/>
          <w:kern w:val="0"/>
          <w:sz w:val="24"/>
          <w:lang w:val="zh-CN"/>
        </w:rPr>
      </w:pPr>
      <w:r>
        <w:t xml:space="preserve">　　4.3.3.5必要的法律依据；</w:t>
      </w:r>
    </w:p>
    <w:p>
      <w:pPr>
        <w:pStyle w:val="34"/>
        <w:spacing w:line="360" w:lineRule="auto"/>
        <w:ind w:firstLine="960" w:firstLineChars="400"/>
        <w:rPr>
          <w:rFonts w:hAnsi="宋体" w:cs="宋体"/>
          <w:color w:val="auto"/>
          <w:kern w:val="0"/>
          <w:sz w:val="24"/>
          <w:lang w:val="zh-CN"/>
        </w:rPr>
      </w:pPr>
      <w:r>
        <w:t>4.3.3.6提出质疑的日期。</w:t>
      </w:r>
    </w:p>
    <w:p>
      <w:pPr>
        <w:pStyle w:val="890"/>
        <w:shd w:val="clear" w:color="auto" w:fill="FFFFFF"/>
        <w:snapToGrid w:val="0"/>
        <w:spacing w:before="0" w:beforeAutospacing="0" w:after="0" w:afterAutospacing="0" w:line="360" w:lineRule="auto"/>
        <w:ind w:firstLine="400"/>
        <w:contextualSpacing/>
        <w:rPr>
          <w:color w:val="auto"/>
        </w:rPr>
      </w:pPr>
      <w: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before="0" w:beforeAutospacing="0" w:after="0" w:afterAutospacing="0" w:line="360" w:lineRule="auto"/>
        <w:ind w:firstLine="400"/>
        <w:contextualSpacing/>
        <w:rPr>
          <w:color w:val="auto"/>
        </w:rPr>
      </w:pPr>
      <w:r>
        <w:t>质疑函范本及制作说明详见附件2。</w:t>
      </w:r>
    </w:p>
    <w:p>
      <w:pPr>
        <w:pStyle w:val="890"/>
        <w:shd w:val="clear" w:color="auto" w:fill="FFFFFF"/>
        <w:snapToGrid w:val="0"/>
        <w:spacing w:before="0" w:beforeAutospacing="0" w:after="0" w:afterAutospacing="0" w:line="360" w:lineRule="auto"/>
        <w:ind w:firstLine="400"/>
        <w:contextualSpacing/>
        <w:rPr>
          <w:color w:val="auto"/>
        </w:rPr>
      </w:pPr>
      <w:r>
        <w:t>4.3.4对同一采购程序环节的质疑，供应商须在法定质疑期内一次性提出。</w:t>
      </w:r>
    </w:p>
    <w:p>
      <w:pPr>
        <w:pStyle w:val="890"/>
        <w:shd w:val="clear" w:color="auto" w:fill="FFFFFF"/>
        <w:snapToGrid w:val="0"/>
        <w:spacing w:before="0" w:beforeAutospacing="0" w:after="0" w:afterAutospacing="0" w:line="360" w:lineRule="auto"/>
        <w:ind w:firstLine="400"/>
        <w:contextualSpacing/>
        <w:rPr>
          <w:color w:val="auto"/>
        </w:rPr>
      </w:pPr>
      <w:r>
        <w:t>4.3.5采购人或者采购代理机构应当在收到供应商的书面质疑后七个工作日内作出答复，并以书面形式通知质疑供应商和其他与质疑处理结果有利害关系的政府采购当事人，但答复的内容不得涉及商业秘密。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890"/>
        <w:shd w:val="clear" w:color="auto" w:fill="FFFFFF"/>
        <w:snapToGrid w:val="0"/>
        <w:spacing w:before="0" w:beforeAutospacing="0" w:after="0" w:afterAutospacing="0" w:line="360" w:lineRule="auto"/>
        <w:ind w:firstLine="400"/>
        <w:contextualSpacing/>
        <w:rPr>
          <w:color w:val="auto"/>
        </w:rPr>
      </w:pPr>
      <w:r>
        <w:t>4.3.6询问或者质疑事项可能影响采购结果的，采购人应当暂停签订合同，已经签订合同的，应当中止履行合同。</w:t>
      </w:r>
    </w:p>
    <w:p>
      <w:pPr>
        <w:pStyle w:val="890"/>
        <w:shd w:val="clear" w:color="auto" w:fill="FFFFFF"/>
        <w:snapToGrid w:val="0"/>
        <w:spacing w:before="0" w:beforeAutospacing="0" w:after="0" w:afterAutospacing="0" w:line="360" w:lineRule="auto"/>
        <w:ind w:firstLine="480" w:firstLineChars="200"/>
        <w:contextualSpacing/>
        <w:rPr>
          <w:color w:val="auto"/>
          <w:lang w:val="zh-CN"/>
        </w:rPr>
      </w:pPr>
      <w:r>
        <w:t>4.4供应商投诉</w:t>
      </w:r>
    </w:p>
    <w:p>
      <w:pPr>
        <w:pStyle w:val="890"/>
        <w:shd w:val="clear" w:color="auto" w:fill="FFFFFF"/>
        <w:snapToGrid w:val="0"/>
        <w:spacing w:before="0" w:beforeAutospacing="0" w:after="0" w:afterAutospacing="0" w:line="360" w:lineRule="auto"/>
        <w:ind w:firstLine="400"/>
        <w:contextualSpacing/>
        <w:rPr>
          <w:color w:val="auto"/>
        </w:rPr>
      </w:pPr>
      <w:r>
        <w:t>4.4.1质疑供应商对采购人、采购代理机构的答复不满意或者采购人、采购代理机构未在规定的时间内作出答复的，可以在答复期满后十五个工作日内向同级政府采购监督管理部门提出投诉。</w:t>
      </w:r>
    </w:p>
    <w:p>
      <w:pPr>
        <w:pStyle w:val="890"/>
        <w:shd w:val="clear" w:color="auto" w:fill="FFFFFF"/>
        <w:snapToGrid w:val="0"/>
        <w:spacing w:before="0" w:beforeAutospacing="0" w:after="0" w:afterAutospacing="0" w:line="360" w:lineRule="auto"/>
        <w:ind w:firstLine="400"/>
        <w:contextualSpacing/>
        <w:rPr>
          <w:color w:val="auto"/>
        </w:rPr>
      </w:pPr>
      <w:r>
        <w:t>4.4.2供应商投诉的事项不得超出已质疑事项的范围，基于质疑答复内容提出的投诉事项除外。</w:t>
      </w:r>
    </w:p>
    <w:p>
      <w:pPr>
        <w:pStyle w:val="890"/>
        <w:shd w:val="clear" w:color="auto" w:fill="FFFFFF"/>
        <w:snapToGrid w:val="0"/>
        <w:spacing w:before="0" w:beforeAutospacing="0" w:after="0" w:afterAutospacing="0" w:line="360" w:lineRule="auto"/>
        <w:ind w:firstLine="400"/>
        <w:contextualSpacing/>
        <w:rPr>
          <w:color w:val="auto"/>
        </w:rPr>
      </w:pPr>
      <w:r>
        <w:t>4.4.3供应商投诉应当有明确的请求和必要的证明材料。</w:t>
      </w:r>
    </w:p>
    <w:p>
      <w:pPr>
        <w:pStyle w:val="890"/>
        <w:shd w:val="clear" w:color="auto" w:fill="FFFFFF"/>
        <w:snapToGrid w:val="0"/>
        <w:spacing w:before="0" w:beforeAutospacing="0" w:after="0" w:afterAutospacing="0" w:line="360" w:lineRule="auto"/>
        <w:ind w:firstLine="400"/>
        <w:contextualSpacing/>
        <w:rPr>
          <w:color w:val="auto"/>
        </w:rPr>
      </w:pPr>
      <w:r>
        <w:t>4.4.4 以联合体形式参加政府采购活动的，其投诉应当由组成联合体的所有供应商共同提出。</w:t>
      </w:r>
    </w:p>
    <w:p>
      <w:pPr>
        <w:pStyle w:val="890"/>
        <w:shd w:val="clear" w:color="auto" w:fill="FFFFFF"/>
        <w:snapToGrid w:val="0"/>
        <w:spacing w:before="0" w:beforeAutospacing="0" w:after="0" w:afterAutospacing="0" w:line="360" w:lineRule="auto"/>
        <w:ind w:firstLine="400"/>
        <w:contextualSpacing/>
        <w:rPr>
          <w:color w:val="auto"/>
        </w:rPr>
      </w:pPr>
      <w:r>
        <w:t>投诉书范本及制作说明详见附件3。</w:t>
      </w:r>
    </w:p>
    <w:p>
      <w:pPr>
        <w:pStyle w:val="133"/>
        <w:snapToGrid w:val="0"/>
        <w:spacing w:before="0"/>
        <w:ind w:firstLine="360"/>
        <w:rPr>
          <w:rFonts w:ascii="宋体" w:hAnsi="宋体" w:cs="宋体"/>
          <w:color w:val="auto"/>
          <w:sz w:val="18"/>
          <w:szCs w:val="18"/>
        </w:rPr>
      </w:pPr>
      <w:r/>
    </w:p>
    <w:p>
      <w:pPr>
        <w:adjustRightInd/>
        <w:spacing w:line="360" w:lineRule="auto"/>
        <w:jc w:val="center"/>
        <w:outlineLvl w:val="0"/>
        <w:rPr>
          <w:rFonts w:ascii="宋体" w:hAnsi="宋体" w:cs="宋体"/>
          <w:b/>
          <w:color w:val="auto"/>
          <w:sz w:val="32"/>
          <w:szCs w:val="20"/>
        </w:rPr>
      </w:pPr>
      <w:r>
        <w:t xml:space="preserve">      二、招标文件的构成、澄清、修改</w:t>
      </w:r>
    </w:p>
    <w:p>
      <w:pPr>
        <w:pStyle w:val="34"/>
        <w:spacing w:line="360" w:lineRule="auto"/>
        <w:rPr>
          <w:rFonts w:hAnsi="宋体" w:cs="宋体"/>
          <w:b/>
          <w:color w:val="auto"/>
          <w:sz w:val="24"/>
          <w:szCs w:val="24"/>
        </w:rPr>
      </w:pPr>
      <w:r>
        <w:t>5．招标文件的构成</w:t>
      </w:r>
    </w:p>
    <w:p>
      <w:pPr>
        <w:pStyle w:val="34"/>
        <w:spacing w:line="360" w:lineRule="auto"/>
        <w:ind w:firstLine="480" w:firstLineChars="200"/>
        <w:rPr>
          <w:rFonts w:hAnsi="宋体" w:cs="宋体"/>
          <w:color w:val="auto"/>
          <w:sz w:val="24"/>
          <w:szCs w:val="24"/>
        </w:rPr>
      </w:pPr>
      <w:r>
        <w:t>5.1 招标文件包括下列文件及附件：</w:t>
      </w:r>
    </w:p>
    <w:p>
      <w:pPr>
        <w:pStyle w:val="34"/>
        <w:tabs>
          <w:tab w:val="left" w:pos="840"/>
        </w:tabs>
        <w:spacing w:line="360" w:lineRule="auto"/>
        <w:ind w:firstLine="960" w:firstLineChars="400"/>
        <w:rPr>
          <w:rFonts w:hAnsi="宋体" w:cs="宋体"/>
          <w:color w:val="auto"/>
          <w:sz w:val="24"/>
          <w:szCs w:val="24"/>
        </w:rPr>
      </w:pPr>
      <w:r>
        <w:t>5.1.1招标公告；</w:t>
      </w:r>
    </w:p>
    <w:p>
      <w:pPr>
        <w:pStyle w:val="34"/>
        <w:tabs>
          <w:tab w:val="left" w:pos="840"/>
        </w:tabs>
        <w:spacing w:line="360" w:lineRule="auto"/>
        <w:ind w:firstLine="960" w:firstLineChars="400"/>
        <w:rPr>
          <w:rFonts w:hAnsi="宋体" w:cs="宋体"/>
          <w:color w:val="auto"/>
          <w:sz w:val="24"/>
          <w:szCs w:val="24"/>
        </w:rPr>
      </w:pPr>
      <w:r>
        <w:t>5.1.2投标人须知；</w:t>
      </w:r>
    </w:p>
    <w:p>
      <w:pPr>
        <w:pStyle w:val="34"/>
        <w:tabs>
          <w:tab w:val="left" w:pos="840"/>
        </w:tabs>
        <w:spacing w:line="360" w:lineRule="auto"/>
        <w:ind w:firstLine="960" w:firstLineChars="400"/>
        <w:rPr>
          <w:rFonts w:hAnsi="宋体" w:cs="宋体"/>
          <w:color w:val="auto"/>
          <w:sz w:val="24"/>
          <w:szCs w:val="24"/>
        </w:rPr>
      </w:pPr>
      <w:r>
        <w:t>5.1.3采购需求；</w:t>
      </w:r>
    </w:p>
    <w:p>
      <w:pPr>
        <w:pStyle w:val="34"/>
        <w:tabs>
          <w:tab w:val="left" w:pos="840"/>
        </w:tabs>
        <w:spacing w:line="360" w:lineRule="auto"/>
        <w:ind w:firstLine="960" w:firstLineChars="400"/>
        <w:rPr>
          <w:rFonts w:hAnsi="宋体" w:cs="宋体"/>
          <w:color w:val="auto"/>
          <w:sz w:val="24"/>
          <w:szCs w:val="24"/>
        </w:rPr>
      </w:pPr>
      <w:r>
        <w:t>5.1.4评标办法；</w:t>
      </w:r>
    </w:p>
    <w:p>
      <w:pPr>
        <w:pStyle w:val="34"/>
        <w:tabs>
          <w:tab w:val="left" w:pos="840"/>
        </w:tabs>
        <w:spacing w:line="360" w:lineRule="auto"/>
        <w:ind w:firstLine="960" w:firstLineChars="400"/>
        <w:rPr>
          <w:rFonts w:hAnsi="宋体" w:cs="宋体"/>
          <w:color w:val="auto"/>
          <w:sz w:val="24"/>
          <w:szCs w:val="24"/>
        </w:rPr>
      </w:pPr>
      <w:r>
        <w:t>5.1.5拟签订的合同文本；</w:t>
      </w:r>
    </w:p>
    <w:p>
      <w:pPr>
        <w:pStyle w:val="34"/>
        <w:tabs>
          <w:tab w:val="left" w:pos="840"/>
        </w:tabs>
        <w:spacing w:line="360" w:lineRule="auto"/>
        <w:ind w:firstLine="960" w:firstLineChars="400"/>
        <w:rPr>
          <w:rFonts w:hAnsi="宋体" w:cs="宋体"/>
          <w:color w:val="auto"/>
          <w:sz w:val="24"/>
          <w:szCs w:val="24"/>
        </w:rPr>
      </w:pPr>
      <w:r>
        <w:t>5.1.6应提交的有关格式范例。</w:t>
      </w:r>
    </w:p>
    <w:p>
      <w:pPr>
        <w:spacing w:line="360" w:lineRule="auto"/>
        <w:ind w:firstLine="480" w:firstLineChars="200"/>
        <w:rPr>
          <w:rFonts w:ascii="宋体" w:hAnsi="宋体" w:cs="宋体"/>
          <w:color w:val="auto"/>
          <w:sz w:val="24"/>
        </w:rPr>
      </w:pPr>
      <w:r>
        <w:t>5.2与本项目有关的澄清或者修改的内容为招标文件的组成部分。</w:t>
      </w:r>
    </w:p>
    <w:p>
      <w:pPr>
        <w:pStyle w:val="34"/>
        <w:spacing w:line="360" w:lineRule="auto"/>
        <w:rPr>
          <w:rFonts w:hAnsi="宋体" w:cs="宋体"/>
          <w:b/>
          <w:color w:val="auto"/>
          <w:sz w:val="24"/>
          <w:szCs w:val="24"/>
        </w:rPr>
      </w:pPr>
      <w:r>
        <w:t>6. 招标文件的澄清、修改</w:t>
      </w:r>
    </w:p>
    <w:p>
      <w:pPr>
        <w:pStyle w:val="133"/>
        <w:snapToGrid w:val="0"/>
        <w:spacing w:before="0"/>
        <w:ind w:firstLine="480"/>
        <w:rPr>
          <w:rFonts w:ascii="宋体" w:hAnsi="宋体" w:cs="宋体"/>
          <w:color w:val="auto"/>
        </w:rPr>
      </w:pPr>
      <w:r>
        <w:t>6.1已获取招标文件的潜在投标人，若有问题需要澄清，应于投标截止时间前，以书面形式向采购代理机构提出。</w:t>
      </w:r>
    </w:p>
    <w:p>
      <w:pPr>
        <w:pStyle w:val="133"/>
        <w:snapToGrid w:val="0"/>
        <w:spacing w:before="0"/>
        <w:ind w:firstLine="480"/>
        <w:rPr>
          <w:rFonts w:ascii="宋体" w:hAnsi="宋体" w:cs="宋体"/>
          <w:color w:val="auto"/>
        </w:rPr>
      </w:pPr>
      <w: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5"/>
        <w:rPr>
          <w:rFonts w:hAnsi="宋体" w:cs="宋体"/>
          <w:color w:val="auto"/>
          <w:sz w:val="18"/>
          <w:szCs w:val="18"/>
          <w:lang w:val="en-US"/>
        </w:rPr>
      </w:pPr>
      <w:r>
        <w:t xml:space="preserve">    </w:t>
      </w:r>
    </w:p>
    <w:p>
      <w:pPr>
        <w:adjustRightInd/>
        <w:spacing w:line="360" w:lineRule="auto"/>
        <w:jc w:val="center"/>
        <w:outlineLvl w:val="0"/>
        <w:rPr>
          <w:rFonts w:ascii="宋体" w:hAnsi="宋体" w:cs="宋体"/>
          <w:b/>
          <w:color w:val="auto"/>
          <w:sz w:val="30"/>
          <w:szCs w:val="20"/>
        </w:rPr>
      </w:pPr>
      <w:r>
        <w:t>三、投标</w:t>
      </w:r>
    </w:p>
    <w:p>
      <w:pPr>
        <w:pStyle w:val="34"/>
        <w:spacing w:line="360" w:lineRule="auto"/>
        <w:rPr>
          <w:rFonts w:hAnsi="宋体" w:cs="宋体"/>
          <w:b/>
          <w:color w:val="auto"/>
          <w:sz w:val="24"/>
          <w:szCs w:val="24"/>
        </w:rPr>
      </w:pPr>
      <w:r>
        <w:t>7. 招标文件的获取</w:t>
      </w:r>
    </w:p>
    <w:p>
      <w:pPr>
        <w:spacing w:line="360" w:lineRule="auto"/>
        <w:ind w:firstLine="480" w:firstLineChars="200"/>
        <w:rPr>
          <w:rFonts w:ascii="宋体" w:hAnsi="宋体" w:cs="宋体"/>
          <w:snapToGrid w:val="0"/>
          <w:color w:val="auto"/>
          <w:kern w:val="28"/>
          <w:sz w:val="24"/>
        </w:rPr>
      </w:pPr>
      <w:r>
        <w:t>详见招标公告中获取招标文件的时间期限、地点、方式及招标文件售价。</w:t>
      </w:r>
    </w:p>
    <w:p>
      <w:pPr>
        <w:pStyle w:val="34"/>
        <w:spacing w:line="360" w:lineRule="auto"/>
        <w:rPr>
          <w:rFonts w:hAnsi="宋体" w:cs="宋体"/>
          <w:b/>
          <w:color w:val="auto"/>
          <w:sz w:val="24"/>
          <w:szCs w:val="24"/>
        </w:rPr>
      </w:pPr>
      <w:r>
        <w:t>8.开标前答疑会或现场考察</w:t>
      </w:r>
    </w:p>
    <w:p>
      <w:pPr>
        <w:pStyle w:val="34"/>
        <w:spacing w:line="360" w:lineRule="auto"/>
        <w:ind w:firstLine="480" w:firstLineChars="200"/>
        <w:rPr>
          <w:rFonts w:hAnsi="宋体" w:cs="宋体"/>
          <w:color w:val="auto"/>
          <w:sz w:val="24"/>
          <w:szCs w:val="24"/>
        </w:rPr>
      </w:pPr>
      <w: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rPr>
      </w:pPr>
      <w:r>
        <w:t>9.投标保证金</w:t>
      </w:r>
    </w:p>
    <w:p>
      <w:pPr>
        <w:pStyle w:val="19"/>
        <w:spacing w:line="360" w:lineRule="auto"/>
        <w:ind w:firstLine="470" w:firstLineChars="196"/>
        <w:rPr>
          <w:rFonts w:hAnsi="宋体" w:cs="宋体"/>
          <w:color w:val="auto"/>
          <w:sz w:val="24"/>
        </w:rPr>
      </w:pPr>
      <w:r>
        <w:t>本项目不需缴纳投标保证金。</w:t>
      </w:r>
    </w:p>
    <w:p>
      <w:pPr>
        <w:pStyle w:val="34"/>
        <w:spacing w:line="360" w:lineRule="auto"/>
        <w:rPr>
          <w:rFonts w:hAnsi="宋体" w:cs="宋体"/>
          <w:b/>
          <w:color w:val="auto"/>
          <w:sz w:val="24"/>
          <w:szCs w:val="24"/>
        </w:rPr>
      </w:pPr>
      <w:r>
        <w:t>10. 投标文件的语言</w:t>
      </w:r>
    </w:p>
    <w:p>
      <w:pPr>
        <w:autoSpaceDE w:val="0"/>
        <w:autoSpaceDN w:val="0"/>
        <w:spacing w:line="360" w:lineRule="auto"/>
        <w:ind w:firstLine="480" w:firstLineChars="200"/>
        <w:rPr>
          <w:rFonts w:ascii="宋体" w:hAnsi="宋体" w:cs="宋体"/>
          <w:color w:val="auto"/>
          <w:sz w:val="24"/>
          <w:lang w:val="zh-CN"/>
        </w:rPr>
      </w:pPr>
      <w:r>
        <w:t>投标文件及投标人与采购有关的来往通知、函件和文件均应使用中文。</w:t>
      </w:r>
    </w:p>
    <w:p>
      <w:pPr>
        <w:pStyle w:val="34"/>
        <w:spacing w:line="360" w:lineRule="auto"/>
        <w:rPr>
          <w:rFonts w:hint="eastAsia" w:hAnsi="宋体" w:eastAsia="宋体" w:cs="宋体"/>
          <w:b/>
          <w:color w:val="auto"/>
          <w:sz w:val="24"/>
          <w:szCs w:val="24"/>
          <w:lang w:eastAsia="zh-CN"/>
        </w:rPr>
      </w:pPr>
      <w:r>
        <w:t>11. 投标文件的组成</w:t>
      </w:r>
    </w:p>
    <w:p>
      <w:pPr>
        <w:snapToGrid w:val="0"/>
        <w:spacing w:line="360" w:lineRule="auto"/>
        <w:ind w:firstLine="482" w:firstLineChars="200"/>
        <w:rPr>
          <w:rFonts w:ascii="宋体" w:hAnsi="宋体" w:cs="宋体"/>
          <w:b/>
          <w:bCs/>
          <w:color w:val="auto"/>
          <w:sz w:val="24"/>
        </w:rPr>
      </w:pPr>
      <w:r>
        <w:t>11.1资格文件：</w:t>
      </w:r>
    </w:p>
    <w:p>
      <w:pPr>
        <w:snapToGrid w:val="0"/>
        <w:spacing w:line="360" w:lineRule="auto"/>
        <w:ind w:firstLine="960" w:firstLineChars="400"/>
        <w:rPr>
          <w:rFonts w:ascii="宋体" w:hAnsi="宋体" w:cs="宋体"/>
          <w:color w:val="auto"/>
          <w:sz w:val="24"/>
        </w:rPr>
      </w:pPr>
      <w:r>
        <w:t>11.1.1营业执照副本复印件（加盖投标人公章）；</w:t>
      </w:r>
    </w:p>
    <w:p>
      <w:pPr>
        <w:snapToGrid w:val="0"/>
        <w:spacing w:line="360" w:lineRule="auto"/>
        <w:ind w:firstLine="960" w:firstLineChars="400"/>
        <w:rPr>
          <w:rFonts w:hint="eastAsia" w:ascii="宋体" w:hAnsi="宋体" w:cs="宋体"/>
          <w:color w:val="auto"/>
          <w:sz w:val="24"/>
        </w:rPr>
      </w:pPr>
      <w:r>
        <w:t>11.1.2符合参加政府采购活动应当具备的一般条件的承诺函；</w:t>
      </w:r>
    </w:p>
    <w:p>
      <w:pPr>
        <w:snapToGrid w:val="0"/>
        <w:spacing w:line="360" w:lineRule="auto"/>
        <w:ind w:firstLine="960" w:firstLineChars="400"/>
        <w:rPr>
          <w:rFonts w:ascii="宋体" w:hAnsi="宋体" w:cs="宋体"/>
          <w:color w:val="auto"/>
          <w:sz w:val="24"/>
        </w:rPr>
      </w:pPr>
      <w:r>
        <w:t>11.1.3本项目的特定资格要求。</w:t>
      </w:r>
    </w:p>
    <w:p>
      <w:pPr>
        <w:snapToGrid w:val="0"/>
        <w:spacing w:line="360" w:lineRule="auto"/>
        <w:ind w:firstLine="482" w:firstLineChars="200"/>
        <w:rPr>
          <w:rFonts w:ascii="宋体" w:hAnsi="宋体" w:cs="宋体"/>
          <w:b/>
          <w:color w:val="auto"/>
          <w:sz w:val="24"/>
          <w:lang w:val="zh-CN"/>
        </w:rPr>
      </w:pPr>
      <w:r>
        <w:t>11.2  商务技术文件：</w:t>
      </w:r>
    </w:p>
    <w:p>
      <w:pPr>
        <w:snapToGrid w:val="0"/>
        <w:spacing w:line="360" w:lineRule="auto"/>
        <w:ind w:firstLine="960" w:firstLineChars="400"/>
        <w:rPr>
          <w:rFonts w:ascii="宋体" w:hAnsi="宋体" w:cs="宋体"/>
          <w:color w:val="auto"/>
          <w:sz w:val="24"/>
        </w:rPr>
      </w:pPr>
      <w:r>
        <w:t xml:space="preserve">11.2.1投标函； </w:t>
      </w:r>
    </w:p>
    <w:p>
      <w:pPr>
        <w:pStyle w:val="725"/>
        <w:spacing w:line="360" w:lineRule="auto"/>
        <w:ind w:left="720" w:firstLine="240" w:firstLineChars="100"/>
        <w:rPr>
          <w:rFonts w:cs="宋体"/>
          <w:color w:val="auto"/>
        </w:rPr>
      </w:pPr>
      <w:r>
        <w:t>11.2.2营业执照副本复印件（加盖投标人公章）</w:t>
      </w:r>
    </w:p>
    <w:p>
      <w:pPr>
        <w:snapToGrid w:val="0"/>
        <w:spacing w:line="360" w:lineRule="auto"/>
        <w:ind w:firstLine="960" w:firstLineChars="400"/>
        <w:rPr>
          <w:rFonts w:ascii="宋体" w:hAnsi="宋体" w:cs="宋体"/>
          <w:color w:val="auto"/>
          <w:sz w:val="24"/>
        </w:rPr>
      </w:pPr>
      <w:r>
        <w:t>11.2.3授权委托书或法定代表人（单位负责人、自然人本人）身份证明；（投标人的代表若为非法定代表人的，必须提交法定代表人授权书；身份证复印件、授权委托人社保证明（近一年任意一个月的社保证明）；</w:t>
      </w:r>
    </w:p>
    <w:p>
      <w:pPr>
        <w:snapToGrid w:val="0"/>
        <w:spacing w:line="360" w:lineRule="auto"/>
        <w:ind w:firstLine="960" w:firstLineChars="400"/>
        <w:rPr>
          <w:rFonts w:hint="eastAsia" w:ascii="宋体" w:hAnsi="宋体" w:eastAsia="宋体" w:cs="宋体"/>
          <w:color w:val="auto"/>
          <w:sz w:val="24"/>
          <w:lang w:val="en-US" w:eastAsia="zh-CN"/>
        </w:rPr>
      </w:pPr>
      <w:r>
        <w:t>11.2.4投标人股权信息表；</w:t>
      </w:r>
    </w:p>
    <w:p>
      <w:pPr>
        <w:snapToGrid w:val="0"/>
        <w:spacing w:line="360" w:lineRule="auto"/>
        <w:ind w:firstLine="960" w:firstLineChars="400"/>
        <w:rPr>
          <w:rFonts w:hint="default" w:ascii="宋体" w:hAnsi="宋体" w:eastAsia="宋体" w:cs="宋体"/>
          <w:color w:val="auto"/>
          <w:sz w:val="24"/>
          <w:lang w:val="en-US" w:eastAsia="zh-CN"/>
        </w:rPr>
      </w:pPr>
      <w:r>
        <w:t>11.2.5体系认证证书；</w:t>
      </w:r>
    </w:p>
    <w:p>
      <w:pPr>
        <w:snapToGrid w:val="0"/>
        <w:spacing w:line="360" w:lineRule="auto"/>
        <w:ind w:firstLine="960" w:firstLineChars="400"/>
        <w:rPr>
          <w:rFonts w:ascii="宋体" w:hAnsi="宋体" w:cs="宋体"/>
          <w:color w:val="auto"/>
          <w:sz w:val="24"/>
        </w:rPr>
      </w:pPr>
      <w:r>
        <w:t>11.2.6完成的类似项目一览表（附合同复印件）；</w:t>
      </w:r>
    </w:p>
    <w:p>
      <w:pPr>
        <w:snapToGrid w:val="0"/>
        <w:spacing w:line="360" w:lineRule="auto"/>
        <w:ind w:firstLine="960" w:firstLineChars="400"/>
        <w:rPr>
          <w:rFonts w:ascii="宋体" w:hAnsi="宋体" w:cs="宋体"/>
          <w:color w:val="auto"/>
          <w:sz w:val="24"/>
        </w:rPr>
      </w:pPr>
      <w:r>
        <w:t>11.2.7采购需求偏离表；</w:t>
      </w:r>
    </w:p>
    <w:p>
      <w:pPr>
        <w:snapToGrid w:val="0"/>
        <w:spacing w:line="360" w:lineRule="auto"/>
        <w:ind w:firstLine="960" w:firstLineChars="400"/>
        <w:rPr>
          <w:rFonts w:hint="eastAsia" w:ascii="宋体" w:hAnsi="宋体" w:eastAsia="宋体" w:cs="宋体"/>
          <w:color w:val="auto"/>
          <w:sz w:val="24"/>
          <w:lang w:eastAsia="zh-CN"/>
        </w:rPr>
      </w:pPr>
      <w:r>
        <w:t>11.2.8总体服务方案；</w:t>
      </w:r>
    </w:p>
    <w:p>
      <w:pPr>
        <w:snapToGrid w:val="0"/>
        <w:spacing w:line="360" w:lineRule="auto"/>
        <w:ind w:firstLine="960" w:firstLineChars="400"/>
        <w:rPr>
          <w:rFonts w:hint="eastAsia" w:ascii="宋体" w:hAnsi="宋体" w:eastAsia="宋体" w:cs="宋体"/>
          <w:color w:val="auto"/>
          <w:sz w:val="24"/>
          <w:lang w:eastAsia="zh-CN"/>
        </w:rPr>
      </w:pPr>
      <w:r>
        <w:t>11.2.9保安服务的重点、难点的分析及相应的对策；</w:t>
      </w:r>
    </w:p>
    <w:p>
      <w:pPr>
        <w:snapToGrid w:val="0"/>
        <w:spacing w:line="360" w:lineRule="auto"/>
        <w:ind w:firstLine="960" w:firstLineChars="400"/>
        <w:rPr>
          <w:rFonts w:hint="eastAsia" w:ascii="宋体" w:hAnsi="宋体" w:cs="宋体"/>
          <w:color w:val="auto"/>
          <w:sz w:val="24"/>
        </w:rPr>
      </w:pPr>
      <w:r>
        <w:t>11.2.10各项学校保安管理服务方案；</w:t>
      </w:r>
    </w:p>
    <w:p>
      <w:pPr>
        <w:snapToGrid w:val="0"/>
        <w:spacing w:line="360" w:lineRule="auto"/>
        <w:ind w:firstLine="960" w:firstLineChars="400"/>
        <w:rPr>
          <w:rFonts w:hint="eastAsia" w:ascii="宋体" w:hAnsi="宋体" w:eastAsia="宋体" w:cs="Times New Roman"/>
          <w:sz w:val="24"/>
          <w:lang w:val="en-US" w:eastAsia="zh-CN"/>
        </w:rPr>
      </w:pPr>
      <w:r>
        <w:t>11.2.12各项管理规章制度；</w:t>
      </w:r>
    </w:p>
    <w:p>
      <w:pPr>
        <w:snapToGrid w:val="0"/>
        <w:spacing w:line="360" w:lineRule="auto"/>
        <w:ind w:firstLine="960" w:firstLineChars="400"/>
        <w:rPr>
          <w:rFonts w:hint="eastAsia" w:ascii="宋体" w:hAnsi="宋体" w:eastAsia="宋体" w:cs="宋体"/>
          <w:color w:val="auto"/>
          <w:sz w:val="24"/>
          <w:lang w:val="en-US" w:eastAsia="zh-CN"/>
        </w:rPr>
      </w:pPr>
      <w:r>
        <w:t>11.2.13针对中标后工作的衔接、人员及装备的进场方案；</w:t>
      </w:r>
    </w:p>
    <w:p>
      <w:pPr>
        <w:snapToGrid w:val="0"/>
        <w:spacing w:line="360" w:lineRule="auto"/>
        <w:ind w:firstLine="960" w:firstLineChars="400"/>
        <w:rPr>
          <w:rFonts w:hint="default" w:ascii="宋体" w:hAnsi="宋体" w:cs="宋体"/>
          <w:color w:val="auto"/>
          <w:sz w:val="24"/>
          <w:lang w:val="en-US"/>
        </w:rPr>
      </w:pPr>
      <w:r>
        <w:t>11.2.14学校维稳特殊需要临时加班加点增配人员的措施及承诺；</w:t>
      </w:r>
    </w:p>
    <w:p>
      <w:pPr>
        <w:snapToGrid w:val="0"/>
        <w:spacing w:line="360" w:lineRule="auto"/>
        <w:ind w:firstLine="960" w:firstLineChars="400"/>
        <w:rPr>
          <w:rFonts w:hint="eastAsia" w:ascii="宋体" w:hAnsi="宋体" w:eastAsia="宋体" w:cs="宋体"/>
          <w:color w:val="auto"/>
          <w:sz w:val="24"/>
          <w:lang w:eastAsia="zh-CN"/>
        </w:rPr>
      </w:pPr>
      <w:r>
        <w:t>11.2.15应急预案；</w:t>
      </w:r>
    </w:p>
    <w:p>
      <w:pPr>
        <w:snapToGrid w:val="0"/>
        <w:spacing w:line="360" w:lineRule="auto"/>
        <w:ind w:firstLine="960" w:firstLineChars="400"/>
        <w:rPr>
          <w:rFonts w:hint="eastAsia" w:ascii="宋体" w:hAnsi="宋体" w:eastAsia="宋体" w:cs="宋体"/>
          <w:color w:val="auto"/>
          <w:sz w:val="24"/>
          <w:lang w:eastAsia="zh-CN"/>
        </w:rPr>
      </w:pPr>
      <w:r>
        <w:t>11.2.16保安人员各季节服装配备；</w:t>
      </w:r>
    </w:p>
    <w:p>
      <w:pPr>
        <w:snapToGrid w:val="0"/>
        <w:spacing w:line="360" w:lineRule="auto"/>
        <w:ind w:firstLine="960" w:firstLineChars="400"/>
        <w:rPr>
          <w:rFonts w:hint="eastAsia" w:ascii="宋体" w:hAnsi="宋体" w:eastAsia="宋体" w:cs="宋体"/>
          <w:color w:val="auto"/>
          <w:sz w:val="24"/>
          <w:lang w:val="en-US" w:eastAsia="zh-CN"/>
        </w:rPr>
      </w:pPr>
      <w:r>
        <w:t>11.2.17保安人员情况；</w:t>
      </w:r>
    </w:p>
    <w:p>
      <w:pPr>
        <w:snapToGrid w:val="0"/>
        <w:spacing w:line="360" w:lineRule="auto"/>
        <w:ind w:firstLine="960" w:firstLineChars="400"/>
        <w:rPr>
          <w:rFonts w:hint="eastAsia" w:ascii="宋体" w:hAnsi="宋体" w:eastAsia="宋体" w:cs="宋体"/>
          <w:color w:val="auto"/>
          <w:sz w:val="24"/>
          <w:lang w:eastAsia="zh-CN"/>
        </w:rPr>
      </w:pPr>
      <w:r>
        <w:t>11.2.18投标人提供针对保安人员流失控制及时补充的方案；</w:t>
      </w:r>
    </w:p>
    <w:p>
      <w:pPr>
        <w:snapToGrid w:val="0"/>
        <w:spacing w:line="360" w:lineRule="auto"/>
        <w:ind w:firstLine="960" w:firstLineChars="400"/>
        <w:rPr>
          <w:rFonts w:hint="default" w:ascii="宋体" w:hAnsi="宋体" w:eastAsia="宋体" w:cs="宋体"/>
          <w:color w:val="auto"/>
          <w:sz w:val="24"/>
          <w:lang w:val="en-US" w:eastAsia="zh-CN"/>
        </w:rPr>
      </w:pPr>
      <w:r>
        <w:t>11.2.19内部培训方案；</w:t>
      </w:r>
    </w:p>
    <w:p>
      <w:pPr>
        <w:snapToGrid w:val="0"/>
        <w:spacing w:line="360" w:lineRule="auto"/>
        <w:ind w:firstLine="960" w:firstLineChars="400"/>
        <w:rPr>
          <w:rFonts w:hint="eastAsia" w:ascii="宋体" w:hAnsi="宋体" w:eastAsia="宋体" w:cs="宋体"/>
          <w:color w:val="auto"/>
          <w:sz w:val="24"/>
        </w:rPr>
      </w:pPr>
      <w:r>
        <w:t>11.2.20第四部分“评标办法”中要求提供的资料。</w:t>
      </w:r>
    </w:p>
    <w:p>
      <w:pPr>
        <w:snapToGrid w:val="0"/>
        <w:spacing w:line="360" w:lineRule="auto"/>
        <w:ind w:firstLine="960" w:firstLineChars="400"/>
        <w:rPr>
          <w:rFonts w:ascii="宋体" w:hAnsi="宋体" w:cs="宋体"/>
          <w:color w:val="auto"/>
          <w:sz w:val="24"/>
          <w:lang w:val="zh-CN"/>
        </w:rPr>
      </w:pPr>
      <w:r>
        <w:t>11.2.21政府采购供应商廉洁自律承诺书；</w:t>
      </w:r>
    </w:p>
    <w:p>
      <w:pPr>
        <w:snapToGrid w:val="0"/>
        <w:spacing w:line="360" w:lineRule="auto"/>
        <w:ind w:firstLine="482" w:firstLineChars="200"/>
        <w:rPr>
          <w:rFonts w:ascii="宋体" w:hAnsi="宋体" w:cs="宋体"/>
          <w:b/>
          <w:bCs/>
          <w:color w:val="auto"/>
          <w:sz w:val="24"/>
          <w:u w:val="single"/>
          <w:lang w:val="zh-CN"/>
        </w:rPr>
      </w:pPr>
      <w:r>
        <w:t xml:space="preserve">11.3报价文件： </w:t>
      </w:r>
    </w:p>
    <w:p>
      <w:pPr>
        <w:snapToGrid w:val="0"/>
        <w:spacing w:line="360" w:lineRule="auto"/>
        <w:ind w:firstLine="960" w:firstLineChars="400"/>
        <w:rPr>
          <w:rFonts w:hint="eastAsia" w:ascii="宋体" w:hAnsi="宋体" w:eastAsia="宋体" w:cs="宋体"/>
          <w:color w:val="auto"/>
          <w:sz w:val="24"/>
        </w:rPr>
      </w:pPr>
      <w:r>
        <w:t>11.3.1开标一览表（报价表）；</w:t>
      </w:r>
    </w:p>
    <w:p>
      <w:pPr>
        <w:snapToGrid w:val="0"/>
        <w:spacing w:line="360" w:lineRule="auto"/>
        <w:ind w:firstLine="960" w:firstLineChars="400"/>
        <w:rPr>
          <w:rFonts w:hint="eastAsia" w:ascii="宋体" w:hAnsi="宋体" w:eastAsia="宋体" w:cs="宋体"/>
          <w:color w:val="auto"/>
          <w:sz w:val="24"/>
          <w:lang w:eastAsia="zh-CN"/>
        </w:rPr>
      </w:pPr>
      <w:r>
        <w:t>11.3.2投标分项报价表；</w:t>
      </w:r>
    </w:p>
    <w:p>
      <w:pPr>
        <w:snapToGrid w:val="0"/>
        <w:spacing w:line="360" w:lineRule="auto"/>
        <w:ind w:firstLine="960" w:firstLineChars="400"/>
        <w:rPr>
          <w:rFonts w:hint="eastAsia" w:ascii="宋体" w:hAnsi="宋体" w:eastAsia="宋体" w:cs="宋体"/>
          <w:color w:val="auto"/>
          <w:sz w:val="24"/>
          <w:lang w:val="en-US" w:eastAsia="zh-CN"/>
        </w:rPr>
      </w:pPr>
      <w:r>
        <w:t>11.3.3承诺函；</w:t>
      </w:r>
    </w:p>
    <w:p>
      <w:pPr>
        <w:snapToGrid w:val="0"/>
        <w:spacing w:line="360" w:lineRule="auto"/>
        <w:ind w:firstLine="960" w:firstLineChars="400"/>
        <w:rPr>
          <w:rFonts w:hint="eastAsia" w:ascii="宋体" w:hAnsi="宋体" w:eastAsia="宋体" w:cs="宋体"/>
          <w:color w:val="auto"/>
          <w:sz w:val="24"/>
        </w:rPr>
      </w:pPr>
      <w:r>
        <w:t>11.3.4中小企业声明函（如有）。</w:t>
      </w:r>
    </w:p>
    <w:p>
      <w:pPr>
        <w:pStyle w:val="725"/>
        <w:spacing w:line="360" w:lineRule="auto"/>
        <w:ind w:left="480" w:firstLine="480" w:firstLineChars="200"/>
        <w:rPr>
          <w:rFonts w:cs="宋体"/>
          <w:color w:val="auto"/>
        </w:rPr>
      </w:pPr>
      <w:r>
        <w:t>11.3.5投标人针对报价需要说明的其他文件和说明。</w:t>
      </w:r>
    </w:p>
    <w:p>
      <w:pPr>
        <w:pStyle w:val="82"/>
        <w:spacing w:line="360" w:lineRule="auto"/>
        <w:ind w:firstLine="460"/>
        <w:rPr>
          <w:rFonts w:ascii="宋体" w:hAnsi="宋体" w:cs="宋体"/>
          <w:color w:val="auto"/>
        </w:rPr>
      </w:pPr>
      <w:r/>
    </w:p>
    <w:p>
      <w:pPr>
        <w:spacing w:line="360" w:lineRule="auto"/>
        <w:ind w:firstLine="723" w:firstLineChars="300"/>
        <w:rPr>
          <w:rFonts w:ascii="宋体" w:hAnsi="宋体" w:cs="宋体"/>
          <w:b/>
          <w:color w:val="auto"/>
          <w:sz w:val="24"/>
        </w:rPr>
      </w:pPr>
      <w:r>
        <w:t>投标文件含有采购人不能接受的附加条件的，投标无效；</w:t>
      </w:r>
    </w:p>
    <w:p>
      <w:pPr>
        <w:spacing w:line="360" w:lineRule="auto"/>
        <w:ind w:firstLine="723" w:firstLineChars="300"/>
        <w:rPr>
          <w:rFonts w:ascii="宋体" w:hAnsi="宋体" w:cs="宋体"/>
          <w:b/>
          <w:color w:val="auto"/>
          <w:sz w:val="24"/>
          <w:szCs w:val="21"/>
        </w:rPr>
      </w:pPr>
      <w:r>
        <w:t>投标人提供虚假材料投标的，投标无效。</w:t>
      </w:r>
    </w:p>
    <w:p>
      <w:pPr>
        <w:pStyle w:val="133"/>
        <w:snapToGrid w:val="0"/>
        <w:spacing w:before="0"/>
        <w:ind w:firstLine="0" w:firstLineChars="0"/>
        <w:outlineLvl w:val="0"/>
        <w:rPr>
          <w:rFonts w:ascii="宋体" w:hAnsi="宋体" w:cs="宋体"/>
          <w:b/>
          <w:color w:val="auto"/>
          <w:szCs w:val="24"/>
        </w:rPr>
      </w:pPr>
      <w:r>
        <w:t>12. 投标文件的编制</w:t>
      </w:r>
    </w:p>
    <w:p>
      <w:pPr>
        <w:spacing w:line="360" w:lineRule="auto"/>
        <w:ind w:firstLine="480" w:firstLineChars="200"/>
        <w:rPr>
          <w:rFonts w:ascii="宋体" w:hAnsi="宋体" w:cs="宋体"/>
          <w:b/>
          <w:color w:val="auto"/>
          <w:sz w:val="24"/>
        </w:rPr>
      </w:pPr>
      <w: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t>13.投标文件的签署、盖章</w:t>
      </w:r>
    </w:p>
    <w:p>
      <w:pPr>
        <w:pStyle w:val="133"/>
        <w:snapToGrid w:val="0"/>
        <w:spacing w:before="0"/>
        <w:ind w:firstLine="480"/>
        <w:rPr>
          <w:rFonts w:ascii="宋体" w:hAnsi="宋体" w:cs="宋体"/>
          <w:b/>
          <w:color w:val="auto"/>
        </w:rPr>
      </w:pPr>
      <w:r>
        <w:t>13.1投标文件按照招标文件第六部分格式要求进行签署、盖章。★投标人的投标文件未按照招标文件要求签署、盖章的，其投标无效。</w:t>
      </w:r>
    </w:p>
    <w:p>
      <w:pPr>
        <w:pStyle w:val="133"/>
        <w:snapToGrid w:val="0"/>
        <w:spacing w:before="0"/>
        <w:ind w:firstLine="480"/>
        <w:rPr>
          <w:rFonts w:ascii="宋体" w:hAnsi="宋体" w:cs="宋体"/>
          <w:color w:val="auto"/>
        </w:rPr>
      </w:pPr>
      <w: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hint="eastAsia" w:ascii="宋体" w:hAnsi="宋体" w:cs="宋体"/>
          <w:color w:val="auto"/>
        </w:rPr>
      </w:pPr>
      <w:r>
        <w:t>13.3招标文件对投标文件签署、盖章的要求适用于电子签名。</w:t>
      </w:r>
    </w:p>
    <w:p>
      <w:pPr>
        <w:pStyle w:val="133"/>
        <w:spacing w:before="0"/>
        <w:ind w:firstLine="0" w:firstLineChars="0"/>
        <w:rPr>
          <w:rFonts w:ascii="宋体" w:hAnsi="宋体" w:cs="宋体"/>
          <w:b/>
          <w:color w:val="auto"/>
          <w:szCs w:val="24"/>
        </w:rPr>
      </w:pPr>
      <w:r>
        <w:t>14. 投标文件的提交、补充、修改、撤回</w:t>
      </w:r>
    </w:p>
    <w:p>
      <w:pPr>
        <w:pStyle w:val="133"/>
        <w:spacing w:before="0"/>
        <w:ind w:firstLine="480"/>
        <w:rPr>
          <w:rFonts w:ascii="宋体" w:hAnsi="宋体" w:cs="宋体"/>
          <w:color w:val="auto"/>
          <w:szCs w:val="24"/>
        </w:rPr>
      </w:pPr>
      <w:r>
        <w:t>14.1 供应商应当在投标截止时间前完成投标文件的传输递交，并可以补充、修改或者撤回投标文件。补充或者修改投标文件的，应当先行撤回原文件，补充、修改后重新传输递交。投标截止时间后递交的投标文件，电子交易平台将拒收。</w:t>
      </w:r>
    </w:p>
    <w:p>
      <w:pPr>
        <w:pStyle w:val="133"/>
        <w:spacing w:before="0"/>
        <w:ind w:firstLine="480"/>
        <w:rPr>
          <w:rFonts w:ascii="宋体" w:hAnsi="宋体" w:cs="宋体"/>
          <w:color w:val="auto"/>
          <w:szCs w:val="24"/>
        </w:rPr>
      </w:pPr>
      <w: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宋体" w:hAnsi="宋体" w:cs="宋体"/>
          <w:color w:val="auto"/>
          <w:szCs w:val="24"/>
        </w:rPr>
      </w:pPr>
      <w: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color w:val="auto"/>
          <w:sz w:val="24"/>
          <w:szCs w:val="24"/>
        </w:rPr>
      </w:pPr>
      <w:r>
        <w:t>15.备份投标文件</w:t>
      </w:r>
    </w:p>
    <w:p>
      <w:pPr>
        <w:pStyle w:val="34"/>
        <w:spacing w:line="360" w:lineRule="auto"/>
        <w:ind w:firstLine="360" w:firstLineChars="150"/>
        <w:rPr>
          <w:rFonts w:hAnsi="宋体" w:cs="宋体"/>
          <w:b/>
          <w:color w:val="auto"/>
          <w:sz w:val="24"/>
          <w:szCs w:val="24"/>
        </w:rPr>
      </w:pPr>
      <w: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pStyle w:val="34"/>
        <w:spacing w:line="360" w:lineRule="auto"/>
        <w:ind w:firstLine="480" w:firstLineChars="200"/>
        <w:rPr>
          <w:rFonts w:hAnsi="宋体" w:cs="宋体"/>
          <w:b/>
          <w:color w:val="auto"/>
          <w:sz w:val="24"/>
          <w:szCs w:val="24"/>
        </w:rPr>
      </w:pPr>
      <w: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pStyle w:val="34"/>
        <w:spacing w:line="360" w:lineRule="auto"/>
        <w:ind w:firstLine="480" w:firstLineChars="200"/>
        <w:rPr>
          <w:rFonts w:hAnsi="宋体" w:cs="宋体"/>
          <w:color w:val="auto"/>
          <w:sz w:val="24"/>
          <w:szCs w:val="24"/>
        </w:rPr>
      </w:pPr>
      <w: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color w:val="auto"/>
          <w:sz w:val="24"/>
          <w:szCs w:val="24"/>
        </w:rPr>
      </w:pPr>
      <w: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rPr>
      </w:pPr>
      <w:r>
        <w:t>15.5投标人仅提交备份投标文件，未在电子交易平台传输递交投标文件的，投标无效。</w:t>
      </w:r>
    </w:p>
    <w:p>
      <w:pPr>
        <w:pStyle w:val="133"/>
        <w:spacing w:before="0"/>
        <w:ind w:firstLine="0" w:firstLineChars="0"/>
        <w:rPr>
          <w:rFonts w:ascii="宋体" w:hAnsi="宋体" w:cs="宋体"/>
          <w:b/>
          <w:color w:val="auto"/>
          <w:szCs w:val="24"/>
        </w:rPr>
      </w:pPr>
      <w:r>
        <w:t>16.投标文件的无效处理</w:t>
      </w:r>
    </w:p>
    <w:p>
      <w:pPr>
        <w:pStyle w:val="26"/>
        <w:spacing w:line="360" w:lineRule="auto"/>
        <w:ind w:firstLine="360" w:firstLineChars="150"/>
        <w:rPr>
          <w:rFonts w:cs="宋体"/>
          <w:color w:val="auto"/>
          <w:szCs w:val="21"/>
        </w:rPr>
      </w:pPr>
      <w:r>
        <w:t>有招标文件第四部分4.2规定的情形之一的，投标无效：</w:t>
      </w:r>
    </w:p>
    <w:p>
      <w:pPr>
        <w:pStyle w:val="133"/>
        <w:spacing w:before="0"/>
        <w:ind w:firstLine="0" w:firstLineChars="0"/>
        <w:rPr>
          <w:rFonts w:ascii="宋体" w:hAnsi="宋体" w:cs="宋体"/>
          <w:b/>
          <w:color w:val="auto"/>
          <w:szCs w:val="24"/>
        </w:rPr>
      </w:pPr>
      <w:r>
        <w:t>17.投标有效期</w:t>
      </w:r>
    </w:p>
    <w:p>
      <w:pPr>
        <w:spacing w:line="360" w:lineRule="auto"/>
        <w:ind w:firstLine="480" w:firstLineChars="200"/>
        <w:rPr>
          <w:rFonts w:ascii="宋体" w:hAnsi="宋体" w:cs="宋体"/>
          <w:b/>
          <w:color w:val="auto"/>
          <w:sz w:val="24"/>
          <w:szCs w:val="21"/>
        </w:rPr>
      </w:pPr>
      <w:r>
        <w:t>17.1投标有效期为从提交投标文件的截止之日起90天。★投标人的投标文件中承诺的投标有效期少于招标文件中载明的投标有效期的，投标无效。</w:t>
      </w:r>
    </w:p>
    <w:p>
      <w:pPr>
        <w:pStyle w:val="133"/>
        <w:spacing w:before="0"/>
        <w:ind w:firstLine="480"/>
        <w:rPr>
          <w:rFonts w:ascii="宋体" w:hAnsi="宋体" w:cs="宋体"/>
          <w:color w:val="auto"/>
        </w:rPr>
      </w:pPr>
      <w:r>
        <w:t>17.2投标文件合格投递后，自投标截止日期起，在投标有效期内有效。</w:t>
      </w:r>
    </w:p>
    <w:p>
      <w:pPr>
        <w:pStyle w:val="133"/>
        <w:spacing w:before="0"/>
        <w:ind w:firstLine="480"/>
        <w:rPr>
          <w:rFonts w:ascii="宋体" w:hAnsi="宋体" w:cs="宋体"/>
          <w:color w:val="auto"/>
        </w:rPr>
      </w:pPr>
      <w:r>
        <w:t>17.3在原定投标有效期满之前，如果出现特殊情况，采购代理机构可以以书面形式通知投标人延长投标有效期。投标人同意延长的，不得要求或被允许修改其投标文件，投标人拒绝延长的，其投标无效。</w:t>
      </w:r>
    </w:p>
    <w:p>
      <w:pPr>
        <w:pStyle w:val="133"/>
        <w:spacing w:before="0"/>
        <w:ind w:firstLine="643"/>
        <w:rPr>
          <w:rFonts w:ascii="宋体" w:hAnsi="宋体" w:cs="宋体"/>
          <w:b/>
          <w:color w:val="auto"/>
          <w:sz w:val="32"/>
        </w:rPr>
      </w:pPr>
      <w:r/>
    </w:p>
    <w:p>
      <w:pPr>
        <w:pStyle w:val="133"/>
        <w:spacing w:before="0"/>
        <w:ind w:firstLine="1928" w:firstLineChars="600"/>
        <w:rPr>
          <w:rFonts w:ascii="宋体" w:hAnsi="宋体" w:cs="宋体"/>
          <w:b/>
          <w:color w:val="auto"/>
          <w:sz w:val="32"/>
        </w:rPr>
      </w:pPr>
      <w:r>
        <w:t>四、开标、资格审查与信用信息查询</w:t>
      </w:r>
    </w:p>
    <w:p>
      <w:pPr>
        <w:pStyle w:val="558"/>
        <w:spacing w:before="0" w:line="360" w:lineRule="auto"/>
        <w:ind w:left="0" w:firstLine="241" w:firstLineChars="100"/>
        <w:contextualSpacing/>
        <w:rPr>
          <w:rFonts w:ascii="宋体" w:hAnsi="宋体" w:cs="宋体"/>
          <w:color w:val="auto"/>
          <w:sz w:val="24"/>
        </w:rPr>
      </w:pPr>
      <w:r>
        <w:t xml:space="preserve">18.开标 </w:t>
      </w:r>
    </w:p>
    <w:p>
      <w:pPr>
        <w:pStyle w:val="558"/>
        <w:spacing w:before="0" w:line="360" w:lineRule="auto"/>
        <w:ind w:left="0" w:firstLine="480" w:firstLineChars="200"/>
        <w:contextualSpacing/>
        <w:rPr>
          <w:rFonts w:ascii="宋体" w:hAnsi="宋体" w:cs="宋体"/>
          <w:color w:val="auto"/>
          <w:sz w:val="24"/>
        </w:rPr>
      </w:pPr>
      <w: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color w:val="auto"/>
          <w:sz w:val="24"/>
        </w:rPr>
      </w:pPr>
      <w:r>
        <w:t xml:space="preserve">　18.2开标时，电子交易平台按开标时间自动提取所有投标文件。采购代理机构依托电子交易平台发起开始解密指令，投标人按照平台提示和招标文件的规定在半小时内完成在线解密。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color w:val="auto"/>
          <w:sz w:val="24"/>
        </w:rPr>
      </w:pPr>
      <w:r>
        <w:t xml:space="preserve">　18.3投标文件未按时解密，投标人提供了备份投标文件的，以备份投标文件作为依据。投标文件已按时解密的，备份投标文件自动失效。</w:t>
      </w:r>
    </w:p>
    <w:p>
      <w:pPr>
        <w:pStyle w:val="34"/>
        <w:spacing w:line="360" w:lineRule="auto"/>
        <w:ind w:firstLine="361" w:firstLineChars="150"/>
        <w:rPr>
          <w:rFonts w:cs="仿宋_GB2312" w:asciiTheme="minorEastAsia" w:hAnsiTheme="minorEastAsia" w:eastAsiaTheme="minorEastAsia"/>
          <w:b/>
          <w:color w:val="auto"/>
          <w:sz w:val="24"/>
          <w:szCs w:val="24"/>
        </w:rPr>
      </w:pPr>
      <w:r>
        <w:t xml:space="preserve">　18.4投标文件解密结束，各投标人签署《政府采购活动现场确认声明书》（格式见附件），签署完成后，扫描发送至邮箱：253656196@qq.com；</w:t>
      </w:r>
    </w:p>
    <w:p>
      <w:pPr>
        <w:widowControl/>
        <w:spacing w:line="360" w:lineRule="auto"/>
        <w:jc w:val="left"/>
        <w:rPr>
          <w:rFonts w:ascii="宋体" w:hAnsi="宋体" w:cs="宋体"/>
          <w:b/>
          <w:color w:val="auto"/>
          <w:sz w:val="24"/>
          <w:szCs w:val="20"/>
        </w:rPr>
      </w:pPr>
      <w:r>
        <w:t>19、资格审查</w:t>
      </w:r>
    </w:p>
    <w:p>
      <w:pPr>
        <w:snapToGrid w:val="0"/>
        <w:spacing w:line="360" w:lineRule="auto"/>
        <w:ind w:firstLine="480" w:firstLineChars="200"/>
        <w:rPr>
          <w:rFonts w:ascii="宋体" w:hAnsi="宋体" w:cs="宋体"/>
          <w:color w:val="auto"/>
          <w:sz w:val="24"/>
        </w:rPr>
      </w:pPr>
      <w:r>
        <w:t>19.1采购人或采购代理机构依据法律法规和招标文件的规定，对投标人的资格进行审查。</w:t>
      </w:r>
    </w:p>
    <w:p>
      <w:pPr>
        <w:pStyle w:val="133"/>
        <w:spacing w:before="0"/>
        <w:ind w:firstLine="480"/>
        <w:rPr>
          <w:rFonts w:ascii="宋体" w:hAnsi="宋体" w:cs="宋体"/>
          <w:color w:val="auto"/>
        </w:rPr>
      </w:pPr>
      <w:r>
        <w:t>19.2投标人未按照招标文件要求提供与资格条件相应的有效资格证明材料的，视为投标人不具备招标文件中规定的资格要求，其投标无效。</w:t>
      </w:r>
    </w:p>
    <w:p>
      <w:pPr>
        <w:pStyle w:val="133"/>
        <w:spacing w:before="0"/>
        <w:ind w:firstLine="480"/>
        <w:rPr>
          <w:rFonts w:ascii="宋体" w:hAnsi="宋体" w:cs="宋体"/>
          <w:color w:val="auto"/>
        </w:rPr>
      </w:pPr>
      <w:r>
        <w:t>19.3对未通过资格审查的投标人，采购人或采购代理机构告知其未通过的原因。</w:t>
      </w:r>
    </w:p>
    <w:p>
      <w:pPr>
        <w:pStyle w:val="133"/>
        <w:spacing w:before="0"/>
        <w:ind w:firstLine="480"/>
        <w:rPr>
          <w:rFonts w:ascii="宋体" w:hAnsi="宋体" w:cs="宋体"/>
          <w:color w:val="auto"/>
        </w:rPr>
      </w:pPr>
      <w:r>
        <w:t>19.4合格投标人不足3家的，不再评标。</w:t>
      </w:r>
    </w:p>
    <w:p>
      <w:pPr>
        <w:pStyle w:val="133"/>
        <w:spacing w:before="0"/>
        <w:ind w:firstLine="0" w:firstLineChars="0"/>
        <w:rPr>
          <w:rFonts w:ascii="宋体" w:hAnsi="宋体" w:cs="宋体"/>
          <w:b/>
          <w:color w:val="auto"/>
          <w:szCs w:val="24"/>
        </w:rPr>
      </w:pPr>
      <w:r>
        <w:t>20、信用信息查询</w:t>
      </w:r>
    </w:p>
    <w:p>
      <w:pPr>
        <w:pStyle w:val="133"/>
        <w:spacing w:before="0"/>
        <w:ind w:firstLine="495" w:firstLineChars="0"/>
        <w:rPr>
          <w:rFonts w:ascii="宋体" w:hAnsi="宋体" w:cs="宋体"/>
          <w:color w:val="auto"/>
          <w:kern w:val="0"/>
          <w:szCs w:val="24"/>
        </w:rPr>
      </w:pPr>
      <w:r>
        <w:t>20.1信用信息查询渠道及截止时间：采购代理机构将在资格审查时通过“信用中国”网站(www.creditchina.gov.cn)、中国政府采购网(www.ccgp.gov.cn)渠道查询投标人接受资格审查时的信用记录。</w:t>
      </w:r>
    </w:p>
    <w:p>
      <w:pPr>
        <w:pStyle w:val="133"/>
        <w:spacing w:before="0"/>
        <w:ind w:firstLine="495" w:firstLineChars="0"/>
        <w:rPr>
          <w:rFonts w:ascii="宋体" w:hAnsi="宋体" w:cs="宋体"/>
          <w:color w:val="auto"/>
          <w:kern w:val="0"/>
          <w:szCs w:val="24"/>
        </w:rPr>
      </w:pPr>
      <w:r>
        <w:t>20.2信用信息查询记录和证据留存的具体方式：现场查询的投标人的信用记录、查询结果经确认后将与采购文件一起存档。</w:t>
      </w:r>
    </w:p>
    <w:p>
      <w:pPr>
        <w:pStyle w:val="133"/>
        <w:spacing w:before="0"/>
        <w:ind w:firstLine="495" w:firstLineChars="0"/>
        <w:rPr>
          <w:rFonts w:ascii="宋体" w:hAnsi="宋体" w:cs="宋体"/>
          <w:color w:val="auto"/>
          <w:kern w:val="0"/>
          <w:szCs w:val="24"/>
        </w:rPr>
      </w:pPr>
      <w:r>
        <w:t>20.3信用信息的使用规则：经查询列入失信被执行人名单、重大税收违法案件当事人名单、政府采购严重违法失信行为记录名单的投标人将被拒绝参与政府采购活动。</w:t>
      </w:r>
    </w:p>
    <w:p>
      <w:pPr>
        <w:pStyle w:val="133"/>
        <w:spacing w:before="0"/>
        <w:ind w:firstLine="0" w:firstLineChars="0"/>
        <w:rPr>
          <w:rFonts w:ascii="宋体" w:hAnsi="宋体" w:cs="宋体"/>
          <w:color w:val="auto"/>
          <w:kern w:val="0"/>
          <w:szCs w:val="24"/>
        </w:rPr>
      </w:pPr>
      <w:r/>
    </w:p>
    <w:p>
      <w:pPr>
        <w:snapToGrid w:val="0"/>
        <w:spacing w:line="360" w:lineRule="auto"/>
        <w:jc w:val="center"/>
        <w:outlineLvl w:val="0"/>
        <w:rPr>
          <w:rFonts w:ascii="宋体" w:hAnsi="宋体" w:cs="宋体"/>
          <w:b/>
          <w:color w:val="auto"/>
          <w:sz w:val="36"/>
          <w:szCs w:val="36"/>
        </w:rPr>
      </w:pPr>
      <w:r>
        <w:t>五、评标</w:t>
      </w:r>
    </w:p>
    <w:p>
      <w:pPr>
        <w:spacing w:line="360" w:lineRule="auto"/>
        <w:rPr>
          <w:rFonts w:ascii="宋体" w:hAnsi="宋体" w:cs="宋体"/>
          <w:b/>
          <w:color w:val="auto"/>
          <w:sz w:val="24"/>
        </w:rPr>
      </w:pPr>
      <w:r>
        <w:t>21.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spacing w:line="360" w:lineRule="auto"/>
        <w:rPr>
          <w:rFonts w:ascii="宋体" w:hAnsi="宋体" w:cs="宋体"/>
          <w:b/>
          <w:color w:val="auto"/>
          <w:sz w:val="24"/>
        </w:rPr>
      </w:pPr>
      <w:r/>
    </w:p>
    <w:p>
      <w:pPr>
        <w:snapToGrid w:val="0"/>
        <w:spacing w:line="360" w:lineRule="auto"/>
        <w:jc w:val="center"/>
        <w:outlineLvl w:val="0"/>
        <w:rPr>
          <w:rFonts w:ascii="宋体" w:hAnsi="宋体" w:cs="宋体"/>
          <w:b/>
          <w:color w:val="auto"/>
          <w:sz w:val="36"/>
          <w:szCs w:val="36"/>
        </w:rPr>
      </w:pPr>
      <w:r>
        <w:t>六、定 标</w:t>
      </w:r>
    </w:p>
    <w:p>
      <w:pPr>
        <w:pStyle w:val="26"/>
        <w:spacing w:line="360" w:lineRule="auto"/>
        <w:ind w:left="479" w:hanging="479" w:hangingChars="199"/>
        <w:rPr>
          <w:rFonts w:cs="宋体"/>
          <w:b/>
          <w:color w:val="auto"/>
        </w:rPr>
      </w:pPr>
      <w:r>
        <w:t>22. 确定中标供应商</w:t>
      </w:r>
    </w:p>
    <w:p>
      <w:pPr>
        <w:pStyle w:val="133"/>
        <w:snapToGrid w:val="0"/>
        <w:spacing w:before="0"/>
        <w:ind w:firstLine="480"/>
        <w:rPr>
          <w:rFonts w:ascii="宋体" w:hAnsi="宋体" w:cs="宋体"/>
          <w:b/>
          <w:color w:val="auto"/>
          <w:szCs w:val="24"/>
        </w:rPr>
      </w:pPr>
      <w: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napToGrid w:val="0"/>
        <w:spacing w:before="0"/>
        <w:ind w:firstLine="0" w:firstLineChars="0"/>
        <w:rPr>
          <w:rFonts w:ascii="宋体" w:hAnsi="宋体" w:cs="宋体"/>
          <w:b/>
          <w:color w:val="auto"/>
          <w:szCs w:val="24"/>
        </w:rPr>
      </w:pPr>
      <w:r>
        <w:t>23. 中标通知与中标结果公告</w:t>
      </w:r>
    </w:p>
    <w:p>
      <w:pPr>
        <w:widowControl/>
        <w:shd w:val="clear" w:color="auto" w:fill="FFFFFF"/>
        <w:spacing w:line="360" w:lineRule="auto"/>
        <w:ind w:firstLine="480"/>
        <w:jc w:val="left"/>
        <w:rPr>
          <w:rFonts w:ascii="宋体" w:hAnsi="宋体" w:cs="宋体"/>
          <w:color w:val="auto"/>
          <w:sz w:val="24"/>
        </w:rPr>
      </w:pPr>
      <w: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rPr>
      </w:pPr>
      <w:r>
        <w:t>23.2中标结果公告内容包括采购人及其委托的采购代理机构的名称、地址、联系方式，项目名称和项目编号，中标人名称、地址和中标金额，主要中标标的的名称、价格、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t>23.3公告期限为1个工作日。</w:t>
      </w:r>
    </w:p>
    <w:p>
      <w:pPr>
        <w:snapToGrid w:val="0"/>
        <w:spacing w:line="360" w:lineRule="auto"/>
        <w:ind w:left="120" w:leftChars="57" w:firstLine="482" w:firstLineChars="150"/>
        <w:jc w:val="center"/>
        <w:rPr>
          <w:rFonts w:ascii="宋体" w:hAnsi="宋体" w:cs="宋体"/>
          <w:b/>
          <w:color w:val="auto"/>
          <w:sz w:val="32"/>
        </w:rPr>
      </w:pPr>
      <w:r/>
    </w:p>
    <w:p>
      <w:pPr>
        <w:snapToGrid w:val="0"/>
        <w:spacing w:line="360" w:lineRule="auto"/>
        <w:ind w:left="120" w:leftChars="57" w:firstLine="482" w:firstLineChars="150"/>
        <w:jc w:val="center"/>
        <w:rPr>
          <w:rFonts w:ascii="宋体" w:hAnsi="宋体" w:cs="宋体"/>
          <w:b/>
          <w:color w:val="auto"/>
          <w:sz w:val="32"/>
        </w:rPr>
      </w:pPr>
      <w:r>
        <w:t>七、合同授予</w:t>
      </w:r>
    </w:p>
    <w:p>
      <w:pPr>
        <w:pStyle w:val="26"/>
        <w:spacing w:line="360" w:lineRule="auto"/>
        <w:ind w:left="479" w:hanging="479" w:hangingChars="199"/>
        <w:rPr>
          <w:rFonts w:cs="宋体"/>
          <w:b/>
          <w:color w:val="auto"/>
        </w:rPr>
      </w:pPr>
      <w:r>
        <w:t>24. 合同主要条款详见第五部分拟签订的合同文本。</w:t>
      </w:r>
    </w:p>
    <w:p>
      <w:pPr>
        <w:pStyle w:val="26"/>
        <w:spacing w:line="360" w:lineRule="auto"/>
        <w:ind w:left="479" w:hanging="479" w:hangingChars="199"/>
        <w:rPr>
          <w:rFonts w:cs="宋体"/>
          <w:b/>
          <w:color w:val="auto"/>
        </w:rPr>
      </w:pPr>
      <w:r>
        <w:t>25. 合同的签订</w:t>
      </w:r>
    </w:p>
    <w:p>
      <w:pPr>
        <w:widowControl/>
        <w:shd w:val="clear" w:color="auto" w:fill="FFFFFF"/>
        <w:spacing w:line="360" w:lineRule="auto"/>
        <w:ind w:firstLine="480"/>
        <w:jc w:val="left"/>
        <w:rPr>
          <w:rFonts w:hint="eastAsia"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color="auto" w:sz="0" w:space="0"/>
            <w:left w:val="none" w:color="auto" w:sz="0" w:space="0"/>
            <w:bottom w:val="none" w:color="auto" w:sz="0" w:space="0"/>
            <w:right w:val="none" w:color="auto" w:sz="0" w:space="0"/>
          </w:pgBorders>
          <w:pgNumType w:fmt="decimal"/>
          <w:cols w:space="720" w:num="1"/>
          <w:titlePg/>
          <w:docGrid w:linePitch="312" w:charSpace="0"/>
        </w:sectPr>
      </w:pPr>
      <w:r>
        <w:t>25.1 采购人与中标人应当通过电子交易平台在中标通知书发出之日起三十日内，按照招标文件确定的事项签订政府采购合同，并在签订之日起2个工作日内将政府采购</w:t>
      </w:r>
    </w:p>
    <w:p>
      <w:pPr>
        <w:widowControl/>
        <w:shd w:val="clear" w:color="auto" w:fill="FFFFFF"/>
        <w:spacing w:line="360" w:lineRule="auto"/>
        <w:ind w:firstLine="480"/>
        <w:jc w:val="left"/>
        <w:rPr>
          <w:rFonts w:ascii="宋体" w:hAnsi="宋体" w:cs="宋体"/>
          <w:color w:val="auto"/>
          <w:kern w:val="0"/>
          <w:sz w:val="24"/>
        </w:rPr>
      </w:pPr>
      <w:r>
        <w:t>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宋体" w:hAnsi="宋体" w:cs="宋体"/>
          <w:color w:val="auto"/>
          <w:kern w:val="0"/>
        </w:rPr>
      </w:pPr>
      <w: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宋体" w:hAnsi="宋体" w:cs="宋体"/>
          <w:color w:val="auto"/>
        </w:rPr>
      </w:pPr>
      <w:r>
        <w:t>25.3如签订合同并生效后，供应商无故拒绝或延期，除按照合同条款处理外，列入不良行为记录一次，并给予通报。</w:t>
      </w:r>
    </w:p>
    <w:p>
      <w:pPr>
        <w:pStyle w:val="133"/>
        <w:snapToGrid w:val="0"/>
        <w:spacing w:before="0"/>
        <w:ind w:firstLine="480"/>
        <w:rPr>
          <w:rFonts w:ascii="宋体" w:hAnsi="宋体" w:cs="宋体"/>
          <w:color w:val="auto"/>
        </w:rPr>
      </w:pPr>
      <w: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ind w:firstLine="480"/>
        <w:rPr>
          <w:rFonts w:ascii="宋体" w:hAnsi="宋体" w:cs="宋体"/>
          <w:color w:val="auto"/>
        </w:rPr>
      </w:pPr>
      <w:r>
        <w:t>25.5采购合同由采购人与中标供应商根据招标文件、投标文件等内容通过政府采购电子交易平台在线签订，自动备案。</w:t>
      </w:r>
    </w:p>
    <w:p>
      <w:pPr>
        <w:snapToGrid w:val="0"/>
        <w:spacing w:line="360" w:lineRule="auto"/>
        <w:ind w:firstLine="3357" w:firstLineChars="1045"/>
        <w:rPr>
          <w:rFonts w:ascii="宋体" w:hAnsi="宋体" w:cs="宋体"/>
          <w:b/>
          <w:color w:val="auto"/>
          <w:sz w:val="32"/>
        </w:rPr>
      </w:pPr>
      <w:r/>
    </w:p>
    <w:p>
      <w:pPr>
        <w:snapToGrid w:val="0"/>
        <w:spacing w:line="360" w:lineRule="auto"/>
        <w:ind w:firstLine="3357" w:firstLineChars="1045"/>
        <w:rPr>
          <w:rFonts w:ascii="宋体" w:hAnsi="宋体" w:cs="宋体"/>
          <w:b/>
          <w:color w:val="auto"/>
          <w:sz w:val="24"/>
        </w:rPr>
      </w:pPr>
      <w:r>
        <w:t>八、电子交易活动的中止</w:t>
      </w:r>
    </w:p>
    <w:p>
      <w:pPr>
        <w:pStyle w:val="133"/>
        <w:snapToGrid w:val="0"/>
        <w:spacing w:before="0"/>
        <w:ind w:firstLine="0" w:firstLineChars="0"/>
        <w:rPr>
          <w:rFonts w:ascii="宋体" w:hAnsi="宋体" w:cs="宋体"/>
          <w:color w:val="auto"/>
        </w:rPr>
      </w:pPr>
      <w:r>
        <w:t>26. 电子交易活动的中止。采购过程中出现以下情形，导致电子交易平台无法正常运行，或者无法保证电子交易的公平、公正和安全时，采购代理机构可中止电子交易活动：</w:t>
      </w:r>
    </w:p>
    <w:p>
      <w:pPr>
        <w:pStyle w:val="133"/>
        <w:snapToGrid w:val="0"/>
        <w:spacing w:before="0"/>
        <w:ind w:firstLine="480"/>
        <w:rPr>
          <w:rFonts w:ascii="宋体" w:hAnsi="宋体" w:cs="宋体"/>
          <w:color w:val="auto"/>
        </w:rPr>
      </w:pPr>
      <w:r>
        <w:t xml:space="preserve">26.1电子交易平台发生故障而无法登录访问的； </w:t>
      </w:r>
    </w:p>
    <w:p>
      <w:pPr>
        <w:pStyle w:val="133"/>
        <w:snapToGrid w:val="0"/>
        <w:spacing w:before="0"/>
        <w:ind w:firstLine="480"/>
        <w:rPr>
          <w:rFonts w:ascii="宋体" w:hAnsi="宋体" w:cs="宋体"/>
          <w:color w:val="auto"/>
        </w:rPr>
      </w:pPr>
      <w:r>
        <w:t>26.2电子交易平台应用或数据库出现错误，不能进行正常操作的；</w:t>
      </w:r>
    </w:p>
    <w:p>
      <w:pPr>
        <w:pStyle w:val="133"/>
        <w:snapToGrid w:val="0"/>
        <w:spacing w:before="0"/>
        <w:ind w:firstLine="480"/>
        <w:rPr>
          <w:rFonts w:ascii="宋体" w:hAnsi="宋体" w:cs="宋体"/>
          <w:color w:val="auto"/>
        </w:rPr>
      </w:pPr>
      <w:r>
        <w:t>26.3电子交易平台发现严重安全漏洞，有潜在泄密危险的；</w:t>
      </w:r>
    </w:p>
    <w:p>
      <w:pPr>
        <w:pStyle w:val="133"/>
        <w:snapToGrid w:val="0"/>
        <w:spacing w:before="0"/>
        <w:ind w:firstLine="480"/>
        <w:rPr>
          <w:rFonts w:ascii="宋体" w:hAnsi="宋体" w:cs="宋体"/>
          <w:color w:val="auto"/>
        </w:rPr>
      </w:pPr>
      <w:r>
        <w:t xml:space="preserve">26.4病毒发作导致不能进行正常操作的； </w:t>
      </w:r>
    </w:p>
    <w:p>
      <w:pPr>
        <w:pStyle w:val="133"/>
        <w:snapToGrid w:val="0"/>
        <w:spacing w:before="0"/>
        <w:ind w:firstLine="480"/>
        <w:rPr>
          <w:rFonts w:ascii="宋体" w:hAnsi="宋体" w:cs="宋体"/>
          <w:color w:val="auto"/>
        </w:rPr>
      </w:pPr>
      <w:r>
        <w:t>26.5其他无法保证电子交易的公平、公正和安全的情况。</w:t>
      </w:r>
    </w:p>
    <w:p>
      <w:pPr>
        <w:pStyle w:val="133"/>
        <w:snapToGrid w:val="0"/>
        <w:spacing w:before="0"/>
        <w:ind w:firstLine="0" w:firstLineChars="0"/>
        <w:rPr>
          <w:rFonts w:ascii="宋体" w:hAnsi="宋体" w:cs="宋体"/>
          <w:color w:val="auto"/>
        </w:rPr>
      </w:pPr>
      <w:r>
        <w:t>27.出现以上情形，不影响采购公平、公正性的，采购组织机构可以待上述情形消除后继续组织电子交易活动，也可以决定某些环节以纸质形式进行；影响或可能影响采购公平、公正性的，应当重新采购。</w:t>
      </w:r>
    </w:p>
    <w:bookmarkEnd w:id="26"/>
    <w:p>
      <w:pPr>
        <w:pStyle w:val="133"/>
        <w:snapToGrid w:val="0"/>
        <w:spacing w:before="0"/>
        <w:ind w:firstLine="480"/>
        <w:rPr>
          <w:rFonts w:ascii="宋体" w:hAnsi="宋体" w:cs="宋体"/>
          <w:color w:val="auto"/>
        </w:rPr>
        <w:sectPr>
          <w:footerReference r:id="rId9" w:type="first"/>
          <w:footerReference r:id="rId8" w:type="default"/>
          <w:pgSz w:w="11906" w:h="16838"/>
          <w:pgMar w:top="680" w:right="1418" w:bottom="468" w:left="1418" w:header="851" w:footer="992" w:gutter="0"/>
          <w:pgBorders>
            <w:top w:val="none" w:color="auto" w:sz="0" w:space="0"/>
            <w:left w:val="none" w:color="auto" w:sz="0" w:space="0"/>
            <w:bottom w:val="none" w:color="auto" w:sz="0" w:space="0"/>
            <w:right w:val="none" w:color="auto" w:sz="0" w:space="0"/>
          </w:pgBorders>
          <w:pgNumType w:fmt="decimal" w:start="19"/>
          <w:cols w:space="720" w:num="1"/>
          <w:titlePg/>
          <w:docGrid w:linePitch="312" w:charSpace="0"/>
        </w:sectPr>
      </w:pPr>
      <w:r/>
    </w:p>
    <w:bookmarkEnd w:id="15"/>
    <w:bookmarkEnd w:id="16"/>
    <w:p>
      <w:pPr>
        <w:spacing w:line="360" w:lineRule="auto"/>
        <w:jc w:val="center"/>
        <w:outlineLvl w:val="0"/>
        <w:rPr>
          <w:rFonts w:ascii="宋体" w:hAnsi="宋体" w:cs="宋体"/>
          <w:b/>
          <w:color w:val="auto"/>
          <w:sz w:val="36"/>
          <w:szCs w:val="36"/>
        </w:rPr>
      </w:pPr>
      <w:r>
        <w:t>第三部分   采购需求</w:t>
      </w:r>
    </w:p>
    <w:p>
      <w:pPr>
        <w:keepNext w:val="0"/>
        <w:keepLines w:val="0"/>
        <w:pageBreakBefore w:val="0"/>
        <w:widowControl w:val="0"/>
        <w:kinsoku/>
        <w:wordWrap/>
        <w:overflowPunct/>
        <w:autoSpaceDE/>
        <w:autoSpaceDN/>
        <w:bidi w:val="0"/>
        <w:adjustRightInd w:val="0"/>
        <w:spacing w:line="360" w:lineRule="auto"/>
        <w:ind w:firstLine="240" w:firstLineChars="100"/>
        <w:textAlignment w:val="auto"/>
        <w:rPr>
          <w:rFonts w:hint="eastAsia" w:ascii="宋体" w:hAnsi="宋体" w:eastAsia="宋体" w:cs="宋体"/>
          <w:color w:val="auto"/>
          <w:sz w:val="24"/>
          <w:szCs w:val="24"/>
        </w:rPr>
      </w:pPr>
      <w:r>
        <w:t>一、学校情况及服务内容</w:t>
      </w:r>
    </w:p>
    <w:p>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（一）学校状况</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t>浙江海洋大学新城校区位于舟山市定海区临城街道长峙岛，东、南两面临海，西靠山，北与红楠海苑小区相接。共占地面积800亩，校区共有31幢单体建筑，近26万平方米的建筑面积，共有出入口六个（东面一个、南面两个、北面三个）。新城校区共有师生近13500名。安防、消控设施齐全（已配置对讲机），配有消监控中心一个。</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t>浙江海洋大学定海校区共占地面积近350亩，地处城北东湾村，与东湾村与义桥村相临。校区共有18幢单体建筑，近15万平方米的建筑面积，共有出入口4个（南门、西北门，其中西门、北门处于封闭状态，平常不开启）。定海校区共有师生近7500名。安防、消控设施齐全（已配置对讲机），配有消监控中心一个。</w:t>
      </w:r>
    </w:p>
    <w:p>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（二）安保服务工作</w:t>
      </w:r>
    </w:p>
    <w:p>
      <w:pPr>
        <w:keepNext w:val="0"/>
        <w:keepLines w:val="0"/>
        <w:pageBreakBefore w:val="0"/>
        <w:widowControl w:val="0"/>
        <w:numPr>
          <w:ilvl w:val="0"/>
          <w:numId w:val="1"/>
        </w:numPr>
        <w:kinsoku/>
        <w:wordWrap/>
        <w:overflowPunct/>
        <w:autoSpaceDE/>
        <w:autoSpaceDN/>
        <w:bidi w:val="0"/>
        <w:adjustRightInd w:val="0"/>
        <w:spacing w:line="360" w:lineRule="auto"/>
        <w:textAlignment w:val="auto"/>
        <w:rPr>
          <w:rFonts w:hint="eastAsia" w:ascii="宋体" w:hAnsi="宋体" w:eastAsia="宋体" w:cs="宋体"/>
          <w:color w:val="auto"/>
          <w:sz w:val="24"/>
          <w:szCs w:val="24"/>
        </w:rPr>
      </w:pPr>
      <w:r>
        <w:t>校园门卫管理</w:t>
      </w:r>
    </w:p>
    <w:p>
      <w:pPr>
        <w:keepNext w:val="0"/>
        <w:keepLines w:val="0"/>
        <w:pageBreakBefore w:val="0"/>
        <w:widowControl w:val="0"/>
        <w:numPr>
          <w:ilvl w:val="0"/>
          <w:numId w:val="1"/>
        </w:numPr>
        <w:kinsoku/>
        <w:wordWrap/>
        <w:overflowPunct/>
        <w:autoSpaceDE/>
        <w:autoSpaceDN/>
        <w:bidi w:val="0"/>
        <w:adjustRightInd w:val="0"/>
        <w:spacing w:line="360" w:lineRule="auto"/>
        <w:textAlignment w:val="auto"/>
        <w:rPr>
          <w:rFonts w:hint="eastAsia" w:ascii="宋体" w:hAnsi="宋体" w:eastAsia="宋体" w:cs="宋体"/>
          <w:color w:val="auto"/>
          <w:sz w:val="24"/>
          <w:szCs w:val="24"/>
        </w:rPr>
      </w:pPr>
      <w:r>
        <w:t>校园治安管理</w:t>
      </w:r>
    </w:p>
    <w:p>
      <w:pPr>
        <w:keepNext w:val="0"/>
        <w:keepLines w:val="0"/>
        <w:pageBreakBefore w:val="0"/>
        <w:widowControl w:val="0"/>
        <w:numPr>
          <w:ilvl w:val="0"/>
          <w:numId w:val="1"/>
        </w:numPr>
        <w:kinsoku/>
        <w:wordWrap/>
        <w:overflowPunct/>
        <w:autoSpaceDE/>
        <w:autoSpaceDN/>
        <w:bidi w:val="0"/>
        <w:adjustRightInd w:val="0"/>
        <w:spacing w:line="360" w:lineRule="auto"/>
        <w:textAlignment w:val="auto"/>
        <w:rPr>
          <w:rFonts w:hint="eastAsia" w:ascii="宋体" w:hAnsi="宋体" w:eastAsia="宋体" w:cs="宋体"/>
          <w:color w:val="auto"/>
          <w:sz w:val="24"/>
          <w:szCs w:val="24"/>
        </w:rPr>
      </w:pPr>
      <w:r>
        <w:t>校园消防管理</w:t>
      </w:r>
    </w:p>
    <w:p>
      <w:pPr>
        <w:keepNext w:val="0"/>
        <w:keepLines w:val="0"/>
        <w:pageBreakBefore w:val="0"/>
        <w:widowControl w:val="0"/>
        <w:numPr>
          <w:ilvl w:val="0"/>
          <w:numId w:val="1"/>
        </w:numPr>
        <w:kinsoku/>
        <w:wordWrap/>
        <w:overflowPunct/>
        <w:autoSpaceDE/>
        <w:autoSpaceDN/>
        <w:bidi w:val="0"/>
        <w:adjustRightInd w:val="0"/>
        <w:spacing w:line="360" w:lineRule="auto"/>
        <w:textAlignment w:val="auto"/>
        <w:rPr>
          <w:rFonts w:hint="eastAsia" w:ascii="宋体" w:hAnsi="宋体" w:eastAsia="宋体" w:cs="宋体"/>
          <w:color w:val="auto"/>
          <w:sz w:val="24"/>
          <w:szCs w:val="24"/>
        </w:rPr>
      </w:pPr>
      <w:r>
        <w:t>校园车辆交通管理</w:t>
      </w:r>
    </w:p>
    <w:p>
      <w:pPr>
        <w:keepNext w:val="0"/>
        <w:keepLines w:val="0"/>
        <w:pageBreakBefore w:val="0"/>
        <w:widowControl w:val="0"/>
        <w:numPr>
          <w:ilvl w:val="0"/>
          <w:numId w:val="1"/>
        </w:numPr>
        <w:kinsoku/>
        <w:wordWrap/>
        <w:overflowPunct/>
        <w:autoSpaceDE/>
        <w:autoSpaceDN/>
        <w:bidi w:val="0"/>
        <w:adjustRightInd w:val="0"/>
        <w:spacing w:line="360" w:lineRule="auto"/>
        <w:textAlignment w:val="auto"/>
        <w:rPr>
          <w:rFonts w:hint="eastAsia" w:ascii="宋体" w:hAnsi="宋体" w:eastAsia="宋体" w:cs="宋体"/>
          <w:color w:val="auto"/>
          <w:sz w:val="24"/>
          <w:szCs w:val="24"/>
        </w:rPr>
      </w:pPr>
      <w:r>
        <w:t>各类大型活动秩序维护及安全保卫</w:t>
      </w:r>
    </w:p>
    <w:p>
      <w:pPr>
        <w:keepNext w:val="0"/>
        <w:keepLines w:val="0"/>
        <w:pageBreakBefore w:val="0"/>
        <w:widowControl w:val="0"/>
        <w:numPr>
          <w:ilvl w:val="0"/>
          <w:numId w:val="1"/>
        </w:numPr>
        <w:kinsoku/>
        <w:wordWrap/>
        <w:overflowPunct/>
        <w:autoSpaceDE/>
        <w:autoSpaceDN/>
        <w:bidi w:val="0"/>
        <w:adjustRightInd w:val="0"/>
        <w:spacing w:line="360" w:lineRule="auto"/>
        <w:textAlignment w:val="auto"/>
        <w:rPr>
          <w:rFonts w:hint="eastAsia" w:ascii="宋体" w:hAnsi="宋体" w:eastAsia="宋体" w:cs="宋体"/>
          <w:color w:val="auto"/>
          <w:sz w:val="24"/>
          <w:szCs w:val="24"/>
        </w:rPr>
      </w:pPr>
      <w:r>
        <w:t>处置各类突发性事件</w:t>
      </w:r>
    </w:p>
    <w:p>
      <w:pPr>
        <w:keepNext w:val="0"/>
        <w:keepLines w:val="0"/>
        <w:pageBreakBefore w:val="0"/>
        <w:widowControl w:val="0"/>
        <w:numPr>
          <w:ilvl w:val="0"/>
          <w:numId w:val="1"/>
        </w:numPr>
        <w:kinsoku/>
        <w:wordWrap/>
        <w:overflowPunct/>
        <w:autoSpaceDE/>
        <w:autoSpaceDN/>
        <w:bidi w:val="0"/>
        <w:adjustRightInd w:val="0"/>
        <w:spacing w:line="360" w:lineRule="auto"/>
        <w:textAlignment w:val="auto"/>
        <w:rPr>
          <w:rFonts w:hint="eastAsia" w:ascii="宋体" w:hAnsi="宋体" w:eastAsia="宋体" w:cs="宋体"/>
          <w:color w:val="auto"/>
          <w:sz w:val="24"/>
          <w:szCs w:val="24"/>
        </w:rPr>
      </w:pPr>
      <w:r>
        <w:t>校园技防管理</w:t>
      </w:r>
    </w:p>
    <w:p>
      <w:pPr>
        <w:keepNext w:val="0"/>
        <w:keepLines w:val="0"/>
        <w:pageBreakBefore w:val="0"/>
        <w:widowControl w:val="0"/>
        <w:numPr>
          <w:ilvl w:val="0"/>
          <w:numId w:val="1"/>
        </w:numPr>
        <w:kinsoku/>
        <w:wordWrap/>
        <w:overflowPunct/>
        <w:autoSpaceDE/>
        <w:autoSpaceDN/>
        <w:bidi w:val="0"/>
        <w:adjustRightInd w:val="0"/>
        <w:spacing w:line="360" w:lineRule="auto"/>
        <w:textAlignment w:val="auto"/>
        <w:rPr>
          <w:rFonts w:hint="eastAsia" w:ascii="宋体" w:hAnsi="宋体" w:eastAsia="宋体" w:cs="宋体"/>
          <w:color w:val="auto"/>
          <w:sz w:val="24"/>
          <w:szCs w:val="24"/>
        </w:rPr>
      </w:pPr>
      <w:r>
        <w:t>其它工作任务。</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t>二、岗位设置及工作要求</w:t>
      </w:r>
    </w:p>
    <w:p>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(一)岗位人数安排</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t>本次招标总用工人数不少于 85人（含专职消监控人员12名、消防专职巡查员2名）；其中新城校区不少于57人（专职消监控人员8名，消防专职巡查员1名），定海校区不少于28人（专职消监控人员4名、消防专职巡查员1名）。</w:t>
      </w:r>
    </w:p>
    <w:p>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（二）具体岗位与工作任务</w:t>
      </w:r>
    </w:p>
    <w:p>
      <w:pPr>
        <w:keepNext w:val="0"/>
        <w:keepLines w:val="0"/>
        <w:pageBreakBefore w:val="0"/>
        <w:widowControl w:val="0"/>
        <w:kinsoku/>
        <w:wordWrap/>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r>
        <w:t>1. 校门管理</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1）新城校区东门南北道闸为机动车专用通道，系无人值守，特殊情况保证及时开放；新城校区东门南边门（人行通道）、北一门、北二门为24小时值班岗，北三门为白班岗、南二门为工作日白班岗，其余门为应急通道，平常不开放；定海校区南大门、西北门（人行通道及机动车应急通道）为24小时值班岗。</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（2） 白天时段保证按时立岗，立岗时间：上午7:00-12:00,下午13:30-18:00；</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（3）严格门卫制度，按学校校门管理相关规定做好车辆及人员的查验等工作；</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（4）发现不法行为人，截获赃物，做好治安防范工作；</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（5）做好行政楼的执勤、接待服务，要求做到对外来人员100%登记，闲杂人等一律不得入内；</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（6）做好交接班手续和当班记录。</w:t>
      </w:r>
    </w:p>
    <w:p>
      <w:pPr>
        <w:keepNext w:val="0"/>
        <w:keepLines w:val="0"/>
        <w:pageBreakBefore w:val="0"/>
        <w:widowControl w:val="0"/>
        <w:kinsoku/>
        <w:wordWrap/>
        <w:overflowPunct/>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r>
        <w:t>2. 校园治安管理</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（1）校园巡逻：巡逻实行24小时工作制，要求每一小时对各单体建筑物至少巡查一次，做到通过巡逻震慑犯罪，使其打消不法侵害的意图。</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（2）配合属地政府机关，打击校园内部违法犯罪活动及校园周边环境整治工作；</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（3）第一时间介入校园内发生的各类纠纷和治安案件，并作出积极响应。</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t>（4）按公安部门相关要求做好毒品仓库的按时打卡及警戒。</w:t>
      </w:r>
    </w:p>
    <w:p>
      <w:pPr>
        <w:keepNext w:val="0"/>
        <w:keepLines w:val="0"/>
        <w:pageBreakBefore w:val="0"/>
        <w:widowControl w:val="0"/>
        <w:kinsoku/>
        <w:wordWrap/>
        <w:overflowPunct/>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r>
        <w:t>3. 校园消防管理</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（1）校区消防巡逻，发现潜在问题及安全隐患，及时上报学校保卫处或相关领导，必要时采取措施进行紧急处理；</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（2）发现火灾隐患，立即报告保卫处并设法消除；</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（3）发现火警，应立即组织人员进行扑救，抢救人员、物资等工作；</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（4）配备专职消防巡查人员，定期检查消防设施设备，做好台账，发现问题及时上报。</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（5）两校区分别建立校园微型消防站，各组建一支6至10人的志愿消防队伍，能主动承担学校微型消防站的工作职责。</w:t>
      </w:r>
    </w:p>
    <w:p>
      <w:pPr>
        <w:keepNext w:val="0"/>
        <w:keepLines w:val="0"/>
        <w:pageBreakBefore w:val="0"/>
        <w:widowControl w:val="0"/>
        <w:kinsoku/>
        <w:wordWrap/>
        <w:overflowPunct/>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r>
        <w:t>4. 校园秩序维护及管理</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（1）做好校区内交通秩序管理工作，确保校园道路交通通畅；</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t>（2）做好校园周边商摊管理，保证在大门100米范围内禁止商贩摆摊；</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t>（3）做好校园内车辆有序、规范停放，对不自觉执行学校规定的车辆按学校相关管理规定进行统计及上报。</w:t>
      </w:r>
    </w:p>
    <w:p>
      <w:pPr>
        <w:keepNext w:val="0"/>
        <w:keepLines w:val="0"/>
        <w:pageBreakBefore w:val="0"/>
        <w:widowControl w:val="0"/>
        <w:kinsoku/>
        <w:wordWrap/>
        <w:overflowPunct/>
        <w:autoSpaceDE/>
        <w:autoSpaceDN/>
        <w:bidi w:val="0"/>
        <w:adjustRightInd w:val="0"/>
        <w:spacing w:line="360" w:lineRule="auto"/>
        <w:ind w:firstLine="482" w:firstLineChars="200"/>
        <w:textAlignment w:val="auto"/>
        <w:rPr>
          <w:rFonts w:hint="eastAsia" w:ascii="宋体" w:hAnsi="宋体" w:eastAsia="宋体" w:cs="宋体"/>
          <w:b/>
          <w:color w:val="auto"/>
          <w:sz w:val="24"/>
          <w:szCs w:val="24"/>
        </w:rPr>
      </w:pPr>
      <w:r>
        <w:t>5. 校园技防管理</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t>目前校区内有近2500只监控探头，学校设立消监控中心，配有110报警系统、消防主机报警系统、红外入侵报警系统、电子围栏等系统。要求做到：</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t>（1）校区内24小时的监控任务；</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t>（2）对在监控中发现的问题（消防设施设备故障、治安情况等）进行调度指挥及应急处理；</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t>（3）对校区内出现的治安或偷盗等事件，利用监控系统进行证据收录。</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t>（4）对学生报案或治安事件的接处警的调度等工作；</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t>（5）配合学校进行相关数据的采集等工作；</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t>（6）加强对设备的管理，发现问题及时报学校，保证设备完好率达100%。</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t>（7）加强对消防报警系统主机的24小时监控，发现系统报警应及时采取相关措施。</w:t>
      </w:r>
    </w:p>
    <w:p>
      <w:pPr>
        <w:keepNext w:val="0"/>
        <w:keepLines w:val="0"/>
        <w:pageBreakBefore w:val="0"/>
        <w:widowControl w:val="0"/>
        <w:kinsoku/>
        <w:wordWrap/>
        <w:overflowPunct/>
        <w:autoSpaceDE/>
        <w:autoSpaceDN/>
        <w:bidi w:val="0"/>
        <w:adjustRightInd w:val="0"/>
        <w:spacing w:line="360" w:lineRule="auto"/>
        <w:ind w:firstLine="482" w:firstLineChars="200"/>
        <w:textAlignment w:val="auto"/>
        <w:rPr>
          <w:rFonts w:hint="eastAsia" w:ascii="宋体" w:hAnsi="宋体" w:eastAsia="宋体" w:cs="宋体"/>
          <w:b/>
          <w:color w:val="auto"/>
          <w:sz w:val="24"/>
          <w:szCs w:val="24"/>
        </w:rPr>
      </w:pPr>
      <w:r>
        <w:t>6. 处置各类突发事件</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t>对校园内出现的，如火灾、斗殴、非法集会、罢课、罢餐，其他不可预知的跳楼、自杀、外来人员侵害等事件，要第一时间拨打“110”或“120”，第一时间赶到现场，控制局面，维护现场秩序，配合学校及公安部门调查及处理。</w:t>
      </w:r>
    </w:p>
    <w:p>
      <w:pPr>
        <w:keepNext w:val="0"/>
        <w:keepLines w:val="0"/>
        <w:pageBreakBefore w:val="0"/>
        <w:widowControl w:val="0"/>
        <w:kinsoku/>
        <w:wordWrap/>
        <w:overflowPunct/>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r>
        <w:t>7. 其他工作任务</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t>（1）做好学校大型活动、会议等的秩序维护和安全保障工作；</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t>（2）做好重要领导、嘉宾来校的安保工作；</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t>（3）重要考试试卷的看护、押运工作；</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t>（4）其他学校需要的工作。</w:t>
      </w:r>
    </w:p>
    <w:p>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（三）保安人员的要求</w:t>
      </w:r>
    </w:p>
    <w:p>
      <w:pPr>
        <w:keepNext w:val="0"/>
        <w:keepLines w:val="0"/>
        <w:pageBreakBefore w:val="0"/>
        <w:widowControl w:val="0"/>
        <w:kinsoku/>
        <w:wordWrap/>
        <w:overflowPunct/>
        <w:autoSpaceDE/>
        <w:autoSpaceDN/>
        <w:bidi w:val="0"/>
        <w:adjustRightInd w:val="0"/>
        <w:spacing w:line="360" w:lineRule="auto"/>
        <w:ind w:firstLine="600" w:firstLineChars="250"/>
        <w:textAlignment w:val="auto"/>
        <w:rPr>
          <w:rFonts w:hint="eastAsia" w:ascii="宋体" w:hAnsi="宋体" w:eastAsia="宋体" w:cs="宋体"/>
          <w:color w:val="auto"/>
          <w:sz w:val="24"/>
          <w:szCs w:val="24"/>
        </w:rPr>
      </w:pPr>
      <w:r>
        <w:t>1. 从事治安、秩序、门卫管理的人员，应为年龄在18至60周岁；消监控中心人员年龄必须在18至55周岁（女性）；</w:t>
      </w:r>
    </w:p>
    <w:p>
      <w:pPr>
        <w:keepNext w:val="0"/>
        <w:keepLines w:val="0"/>
        <w:pageBreakBefore w:val="0"/>
        <w:widowControl w:val="0"/>
        <w:kinsoku/>
        <w:wordWrap/>
        <w:overflowPunct/>
        <w:autoSpaceDE/>
        <w:autoSpaceDN/>
        <w:bidi w:val="0"/>
        <w:adjustRightInd w:val="0"/>
        <w:spacing w:line="360" w:lineRule="auto"/>
        <w:ind w:firstLine="555"/>
        <w:textAlignment w:val="auto"/>
        <w:rPr>
          <w:rFonts w:hint="eastAsia" w:ascii="宋体" w:hAnsi="宋体" w:eastAsia="宋体" w:cs="宋体"/>
          <w:color w:val="auto"/>
          <w:sz w:val="24"/>
          <w:szCs w:val="24"/>
        </w:rPr>
      </w:pPr>
      <w:r>
        <w:t>2. 所有人员必须持证上岗；</w:t>
      </w:r>
    </w:p>
    <w:p>
      <w:pPr>
        <w:keepNext w:val="0"/>
        <w:keepLines w:val="0"/>
        <w:pageBreakBefore w:val="0"/>
        <w:widowControl w:val="0"/>
        <w:kinsoku/>
        <w:wordWrap/>
        <w:overflowPunct/>
        <w:autoSpaceDE/>
        <w:autoSpaceDN/>
        <w:bidi w:val="0"/>
        <w:adjustRightInd w:val="0"/>
        <w:spacing w:line="360" w:lineRule="auto"/>
        <w:ind w:firstLine="555"/>
        <w:textAlignment w:val="auto"/>
        <w:rPr>
          <w:rFonts w:hint="eastAsia" w:ascii="宋体" w:hAnsi="宋体" w:eastAsia="宋体" w:cs="宋体"/>
          <w:color w:val="auto"/>
          <w:sz w:val="24"/>
          <w:szCs w:val="24"/>
        </w:rPr>
      </w:pPr>
      <w:r>
        <w:t>3. 安保人员应身体健康，无生理缺陷，无犯罪前科，户籍地（居住地）***政审合格。</w:t>
      </w:r>
    </w:p>
    <w:p>
      <w:pPr>
        <w:keepNext w:val="0"/>
        <w:keepLines w:val="0"/>
        <w:pageBreakBefore w:val="0"/>
        <w:widowControl w:val="0"/>
        <w:kinsoku/>
        <w:wordWrap/>
        <w:overflowPunct/>
        <w:autoSpaceDE/>
        <w:autoSpaceDN/>
        <w:bidi w:val="0"/>
        <w:adjustRightInd w:val="0"/>
        <w:spacing w:line="360" w:lineRule="auto"/>
        <w:ind w:firstLine="555"/>
        <w:textAlignment w:val="auto"/>
        <w:rPr>
          <w:rFonts w:hint="eastAsia" w:ascii="宋体" w:hAnsi="宋体" w:eastAsia="宋体" w:cs="宋体"/>
          <w:color w:val="auto"/>
          <w:sz w:val="24"/>
          <w:szCs w:val="24"/>
        </w:rPr>
      </w:pPr>
      <w:r>
        <w:t>4. 学校对安保服务和管理有绝对的监督管理权，对不符合工作要求的安保人员有权要求调换。</w:t>
      </w:r>
    </w:p>
    <w:p>
      <w:pPr>
        <w:keepNext w:val="0"/>
        <w:keepLines w:val="0"/>
        <w:pageBreakBefore w:val="0"/>
        <w:widowControl w:val="0"/>
        <w:kinsoku/>
        <w:wordWrap/>
        <w:overflowPunct/>
        <w:autoSpaceDE/>
        <w:autoSpaceDN/>
        <w:bidi w:val="0"/>
        <w:adjustRightInd w:val="0"/>
        <w:spacing w:line="360" w:lineRule="auto"/>
        <w:ind w:firstLine="555"/>
        <w:textAlignment w:val="auto"/>
        <w:rPr>
          <w:rFonts w:hint="eastAsia" w:ascii="宋体" w:hAnsi="宋体" w:eastAsia="宋体" w:cs="宋体"/>
          <w:color w:val="auto"/>
          <w:sz w:val="24"/>
          <w:szCs w:val="24"/>
        </w:rPr>
      </w:pPr>
      <w:r>
        <w:t>5. 所有人员在工作时间必须统一着制式保安服装；</w:t>
      </w:r>
    </w:p>
    <w:p>
      <w:pPr>
        <w:keepNext w:val="0"/>
        <w:keepLines w:val="0"/>
        <w:pageBreakBefore w:val="0"/>
        <w:widowControl w:val="0"/>
        <w:kinsoku/>
        <w:wordWrap/>
        <w:overflowPunct/>
        <w:autoSpaceDE/>
        <w:autoSpaceDN/>
        <w:bidi w:val="0"/>
        <w:adjustRightInd w:val="0"/>
        <w:spacing w:line="360" w:lineRule="auto"/>
        <w:ind w:firstLine="555"/>
        <w:textAlignment w:val="auto"/>
        <w:rPr>
          <w:rFonts w:hint="eastAsia" w:ascii="宋体" w:hAnsi="宋体" w:eastAsia="宋体" w:cs="宋体"/>
          <w:color w:val="auto"/>
          <w:sz w:val="24"/>
          <w:szCs w:val="24"/>
        </w:rPr>
      </w:pPr>
      <w:r>
        <w:t>6. 值班时要仪表端庄，男性不准留长发、大鬓角和胡须，女性发辫不得过肩；不得染发、染指甲、不得化浓妆、戴饰物。</w:t>
      </w:r>
    </w:p>
    <w:p>
      <w:pPr>
        <w:keepNext w:val="0"/>
        <w:keepLines w:val="0"/>
        <w:pageBreakBefore w:val="0"/>
        <w:widowControl w:val="0"/>
        <w:kinsoku/>
        <w:wordWrap/>
        <w:overflowPunct/>
        <w:autoSpaceDE/>
        <w:autoSpaceDN/>
        <w:bidi w:val="0"/>
        <w:adjustRightInd w:val="0"/>
        <w:snapToGrid w:val="0"/>
        <w:spacing w:line="360" w:lineRule="auto"/>
        <w:ind w:firstLine="600" w:firstLineChars="250"/>
        <w:textAlignment w:val="auto"/>
        <w:rPr>
          <w:rFonts w:hint="eastAsia" w:ascii="宋体" w:hAnsi="宋体" w:eastAsia="宋体" w:cs="宋体"/>
          <w:color w:val="auto"/>
          <w:sz w:val="24"/>
          <w:szCs w:val="24"/>
        </w:rPr>
      </w:pPr>
      <w:r>
        <w:t>7. 工作时应精神饱满，姿态端正，动作规范，举止文明。</w:t>
      </w:r>
    </w:p>
    <w:p>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（四）规章制度要求</w:t>
      </w:r>
    </w:p>
    <w:p>
      <w:pPr>
        <w:keepNext w:val="0"/>
        <w:keepLines w:val="0"/>
        <w:pageBreakBefore w:val="0"/>
        <w:widowControl w:val="0"/>
        <w:kinsoku/>
        <w:wordWrap/>
        <w:overflowPunct/>
        <w:autoSpaceDE/>
        <w:autoSpaceDN/>
        <w:bidi w:val="0"/>
        <w:adjustRightInd w:val="0"/>
        <w:spacing w:line="360" w:lineRule="auto"/>
        <w:ind w:firstLine="555"/>
        <w:textAlignment w:val="auto"/>
        <w:rPr>
          <w:rFonts w:hint="eastAsia" w:ascii="宋体" w:hAnsi="宋体" w:eastAsia="宋体" w:cs="宋体"/>
          <w:color w:val="auto"/>
          <w:sz w:val="24"/>
          <w:szCs w:val="24"/>
        </w:rPr>
      </w:pPr>
      <w:r>
        <w:t>要求加强内部管理，建立完善的管理规章制度，并要求上墙。要求必备的规章制度：</w:t>
      </w:r>
    </w:p>
    <w:p>
      <w:pPr>
        <w:keepNext w:val="0"/>
        <w:keepLines w:val="0"/>
        <w:pageBreakBefore w:val="0"/>
        <w:widowControl w:val="0"/>
        <w:kinsoku/>
        <w:wordWrap/>
        <w:overflowPunct/>
        <w:autoSpaceDE/>
        <w:autoSpaceDN/>
        <w:bidi w:val="0"/>
        <w:adjustRightInd w:val="0"/>
        <w:spacing w:line="360" w:lineRule="auto"/>
        <w:ind w:firstLine="570"/>
        <w:textAlignment w:val="auto"/>
        <w:rPr>
          <w:rFonts w:hint="eastAsia" w:ascii="宋体" w:hAnsi="宋体" w:eastAsia="宋体" w:cs="宋体"/>
          <w:color w:val="auto"/>
          <w:sz w:val="24"/>
          <w:szCs w:val="24"/>
        </w:rPr>
      </w:pPr>
      <w:r>
        <w:t>1. 保安队长工作职责</w:t>
      </w:r>
    </w:p>
    <w:p>
      <w:pPr>
        <w:keepNext w:val="0"/>
        <w:keepLines w:val="0"/>
        <w:pageBreakBefore w:val="0"/>
        <w:widowControl w:val="0"/>
        <w:kinsoku/>
        <w:wordWrap/>
        <w:overflowPunct/>
        <w:autoSpaceDE/>
        <w:autoSpaceDN/>
        <w:bidi w:val="0"/>
        <w:adjustRightInd w:val="0"/>
        <w:spacing w:line="360" w:lineRule="auto"/>
        <w:ind w:firstLine="570"/>
        <w:textAlignment w:val="auto"/>
        <w:rPr>
          <w:rFonts w:hint="eastAsia" w:ascii="宋体" w:hAnsi="宋体" w:eastAsia="宋体" w:cs="宋体"/>
          <w:color w:val="auto"/>
          <w:sz w:val="24"/>
          <w:szCs w:val="24"/>
        </w:rPr>
      </w:pPr>
      <w:r>
        <w:t>2．门卫管理职责规程</w:t>
      </w:r>
    </w:p>
    <w:p>
      <w:pPr>
        <w:keepNext w:val="0"/>
        <w:keepLines w:val="0"/>
        <w:pageBreakBefore w:val="0"/>
        <w:widowControl w:val="0"/>
        <w:kinsoku/>
        <w:wordWrap/>
        <w:overflowPunct/>
        <w:autoSpaceDE/>
        <w:autoSpaceDN/>
        <w:bidi w:val="0"/>
        <w:adjustRightInd w:val="0"/>
        <w:spacing w:line="360" w:lineRule="auto"/>
        <w:ind w:firstLine="570"/>
        <w:textAlignment w:val="auto"/>
        <w:rPr>
          <w:rFonts w:hint="eastAsia" w:ascii="宋体" w:hAnsi="宋体" w:eastAsia="宋体" w:cs="宋体"/>
          <w:color w:val="auto"/>
          <w:sz w:val="24"/>
          <w:szCs w:val="24"/>
        </w:rPr>
      </w:pPr>
      <w:r>
        <w:t>3. 巡逻岗职责规程</w:t>
      </w:r>
    </w:p>
    <w:p>
      <w:pPr>
        <w:keepNext w:val="0"/>
        <w:keepLines w:val="0"/>
        <w:pageBreakBefore w:val="0"/>
        <w:widowControl w:val="0"/>
        <w:kinsoku/>
        <w:wordWrap/>
        <w:overflowPunct/>
        <w:autoSpaceDE/>
        <w:autoSpaceDN/>
        <w:bidi w:val="0"/>
        <w:adjustRightInd w:val="0"/>
        <w:spacing w:line="360" w:lineRule="auto"/>
        <w:ind w:firstLine="570"/>
        <w:textAlignment w:val="auto"/>
        <w:rPr>
          <w:rFonts w:hint="eastAsia" w:ascii="宋体" w:hAnsi="宋体" w:eastAsia="宋体" w:cs="宋体"/>
          <w:color w:val="auto"/>
          <w:sz w:val="24"/>
          <w:szCs w:val="24"/>
        </w:rPr>
      </w:pPr>
      <w:r>
        <w:t>4. 保安人员考核细则</w:t>
      </w:r>
    </w:p>
    <w:p>
      <w:pPr>
        <w:keepNext w:val="0"/>
        <w:keepLines w:val="0"/>
        <w:pageBreakBefore w:val="0"/>
        <w:widowControl w:val="0"/>
        <w:kinsoku/>
        <w:wordWrap/>
        <w:overflowPunct/>
        <w:autoSpaceDE/>
        <w:autoSpaceDN/>
        <w:bidi w:val="0"/>
        <w:adjustRightInd w:val="0"/>
        <w:spacing w:line="360" w:lineRule="auto"/>
        <w:ind w:firstLine="570"/>
        <w:textAlignment w:val="auto"/>
        <w:rPr>
          <w:rFonts w:hint="eastAsia" w:ascii="宋体" w:hAnsi="宋体" w:eastAsia="宋体" w:cs="宋体"/>
          <w:color w:val="auto"/>
          <w:sz w:val="24"/>
          <w:szCs w:val="24"/>
        </w:rPr>
      </w:pPr>
      <w:r>
        <w:t>5. 消监控中心岗位职责</w:t>
      </w:r>
    </w:p>
    <w:p>
      <w:pPr>
        <w:keepNext w:val="0"/>
        <w:keepLines w:val="0"/>
        <w:pageBreakBefore w:val="0"/>
        <w:widowControl w:val="0"/>
        <w:kinsoku/>
        <w:wordWrap/>
        <w:overflowPunct/>
        <w:autoSpaceDE/>
        <w:autoSpaceDN/>
        <w:bidi w:val="0"/>
        <w:adjustRightInd w:val="0"/>
        <w:spacing w:line="360" w:lineRule="auto"/>
        <w:ind w:firstLine="570"/>
        <w:textAlignment w:val="auto"/>
        <w:rPr>
          <w:rFonts w:hint="eastAsia" w:ascii="宋体" w:hAnsi="宋体" w:eastAsia="宋体" w:cs="宋体"/>
          <w:color w:val="auto"/>
          <w:sz w:val="24"/>
          <w:szCs w:val="24"/>
        </w:rPr>
      </w:pPr>
      <w:r>
        <w:t>6. 消监控中心人员考核办法</w:t>
      </w:r>
    </w:p>
    <w:p>
      <w:pPr>
        <w:keepNext w:val="0"/>
        <w:keepLines w:val="0"/>
        <w:pageBreakBefore w:val="0"/>
        <w:widowControl w:val="0"/>
        <w:kinsoku/>
        <w:wordWrap/>
        <w:overflowPunct/>
        <w:autoSpaceDE/>
        <w:autoSpaceDN/>
        <w:bidi w:val="0"/>
        <w:adjustRightInd w:val="0"/>
        <w:spacing w:line="360" w:lineRule="auto"/>
        <w:ind w:firstLine="570"/>
        <w:textAlignment w:val="auto"/>
        <w:rPr>
          <w:rFonts w:hint="eastAsia" w:ascii="宋体" w:hAnsi="宋体" w:eastAsia="宋体" w:cs="宋体"/>
          <w:color w:val="auto"/>
          <w:sz w:val="24"/>
          <w:szCs w:val="24"/>
        </w:rPr>
      </w:pPr>
      <w:r>
        <w:t>7. 消监控中心操作实务、指南</w:t>
      </w:r>
    </w:p>
    <w:p>
      <w:pPr>
        <w:keepNext w:val="0"/>
        <w:keepLines w:val="0"/>
        <w:pageBreakBefore w:val="0"/>
        <w:widowControl w:val="0"/>
        <w:kinsoku/>
        <w:wordWrap/>
        <w:overflowPunct/>
        <w:autoSpaceDE/>
        <w:autoSpaceDN/>
        <w:bidi w:val="0"/>
        <w:adjustRightInd w:val="0"/>
        <w:spacing w:line="360" w:lineRule="auto"/>
        <w:ind w:firstLine="555"/>
        <w:textAlignment w:val="auto"/>
        <w:rPr>
          <w:rFonts w:hint="eastAsia" w:ascii="宋体" w:hAnsi="宋体" w:eastAsia="宋体" w:cs="宋体"/>
          <w:color w:val="auto"/>
          <w:sz w:val="24"/>
          <w:szCs w:val="24"/>
        </w:rPr>
      </w:pPr>
      <w:r>
        <w:t>8. 着装、仪表、仪容方面制度</w:t>
      </w:r>
    </w:p>
    <w:p>
      <w:pPr>
        <w:keepNext w:val="0"/>
        <w:keepLines w:val="0"/>
        <w:pageBreakBefore w:val="0"/>
        <w:widowControl w:val="0"/>
        <w:kinsoku/>
        <w:wordWrap/>
        <w:overflowPunct/>
        <w:autoSpaceDE/>
        <w:autoSpaceDN/>
        <w:bidi w:val="0"/>
        <w:adjustRightInd w:val="0"/>
        <w:spacing w:line="360" w:lineRule="auto"/>
        <w:ind w:firstLine="555"/>
        <w:textAlignment w:val="auto"/>
        <w:rPr>
          <w:rFonts w:hint="eastAsia" w:ascii="宋体" w:hAnsi="宋体" w:eastAsia="宋体" w:cs="宋体"/>
          <w:color w:val="auto"/>
          <w:sz w:val="24"/>
          <w:szCs w:val="24"/>
        </w:rPr>
      </w:pPr>
      <w:r>
        <w:t>9. 各类应急预案（如消防安全、治安、偷盗等）</w:t>
      </w:r>
    </w:p>
    <w:p>
      <w:pPr>
        <w:keepNext w:val="0"/>
        <w:keepLines w:val="0"/>
        <w:pageBreakBefore w:val="0"/>
        <w:widowControl w:val="0"/>
        <w:kinsoku/>
        <w:wordWrap/>
        <w:overflowPunct/>
        <w:autoSpaceDE/>
        <w:autoSpaceDN/>
        <w:bidi w:val="0"/>
        <w:adjustRightInd w:val="0"/>
        <w:spacing w:line="360" w:lineRule="auto"/>
        <w:ind w:firstLine="555"/>
        <w:textAlignment w:val="auto"/>
        <w:rPr>
          <w:rFonts w:hint="eastAsia" w:ascii="宋体" w:hAnsi="宋体" w:eastAsia="宋体" w:cs="宋体"/>
          <w:color w:val="auto"/>
          <w:sz w:val="24"/>
          <w:szCs w:val="24"/>
        </w:rPr>
      </w:pPr>
      <w:r>
        <w:t>10. 其它需要的规章制度</w:t>
      </w:r>
    </w:p>
    <w:p>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（五）要求配置的装备</w:t>
      </w:r>
    </w:p>
    <w:tbl>
      <w:tblPr>
        <w:tblStyle w:val="73"/>
        <w:tblW w:w="90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3213"/>
        <w:gridCol w:w="756"/>
        <w:gridCol w:w="876"/>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r>
              <w:t>序号</w:t>
            </w:r>
          </w:p>
        </w:tc>
        <w:tc>
          <w:tcPr>
            <w:tcW w:w="3213" w:type="dxa"/>
            <w:tcBorders>
              <w:top w:val="single" w:color="auto" w:sz="4" w:space="0"/>
              <w:left w:val="single" w:color="auto" w:sz="4" w:space="0"/>
              <w:bottom w:val="single" w:color="auto" w:sz="4" w:space="0"/>
              <w:right w:val="single" w:color="auto" w:sz="4" w:space="0"/>
            </w:tcBorders>
            <w:vAlign w:val="center"/>
          </w:tcPr>
          <w:p>
            <w:r>
              <w:t>装 备 名 称</w:t>
            </w:r>
          </w:p>
        </w:tc>
        <w:tc>
          <w:tcPr>
            <w:tcW w:w="756" w:type="dxa"/>
            <w:tcBorders>
              <w:top w:val="single" w:color="auto" w:sz="4" w:space="0"/>
              <w:left w:val="single" w:color="auto" w:sz="4" w:space="0"/>
              <w:bottom w:val="single" w:color="auto" w:sz="4" w:space="0"/>
              <w:right w:val="single" w:color="auto" w:sz="4" w:space="0"/>
            </w:tcBorders>
            <w:vAlign w:val="center"/>
          </w:tcPr>
          <w:p>
            <w:r>
              <w:t>单位</w:t>
            </w:r>
          </w:p>
        </w:tc>
        <w:tc>
          <w:tcPr>
            <w:tcW w:w="876" w:type="dxa"/>
            <w:tcBorders>
              <w:top w:val="single" w:color="auto" w:sz="4" w:space="0"/>
              <w:left w:val="single" w:color="auto" w:sz="4" w:space="0"/>
              <w:bottom w:val="single" w:color="auto" w:sz="4" w:space="0"/>
              <w:right w:val="single" w:color="auto" w:sz="4" w:space="0"/>
            </w:tcBorders>
            <w:vAlign w:val="center"/>
          </w:tcPr>
          <w:p>
            <w:r>
              <w:t>数量</w:t>
            </w:r>
          </w:p>
        </w:tc>
        <w:tc>
          <w:tcPr>
            <w:tcW w:w="3376" w:type="dxa"/>
            <w:tcBorders>
              <w:top w:val="single" w:color="auto" w:sz="4" w:space="0"/>
              <w:left w:val="single" w:color="auto" w:sz="4" w:space="0"/>
              <w:bottom w:val="single" w:color="auto" w:sz="4" w:space="0"/>
              <w:right w:val="single" w:color="auto" w:sz="4" w:space="0"/>
            </w:tcBorders>
            <w:vAlign w:val="center"/>
          </w:tcPr>
          <w:p>
            <w:r>
              <w:t>用    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r>
              <w:t>1</w:t>
            </w:r>
          </w:p>
        </w:tc>
        <w:tc>
          <w:tcPr>
            <w:tcW w:w="3213" w:type="dxa"/>
            <w:tcBorders>
              <w:top w:val="single" w:color="auto" w:sz="4" w:space="0"/>
              <w:left w:val="single" w:color="auto" w:sz="4" w:space="0"/>
              <w:bottom w:val="single" w:color="auto" w:sz="4" w:space="0"/>
              <w:right w:val="single" w:color="auto" w:sz="4" w:space="0"/>
            </w:tcBorders>
            <w:vAlign w:val="center"/>
          </w:tcPr>
          <w:p>
            <w:r>
              <w:t>强光手电筒</w:t>
            </w:r>
          </w:p>
        </w:tc>
        <w:tc>
          <w:tcPr>
            <w:tcW w:w="756" w:type="dxa"/>
            <w:tcBorders>
              <w:top w:val="single" w:color="auto" w:sz="4" w:space="0"/>
              <w:left w:val="single" w:color="auto" w:sz="4" w:space="0"/>
              <w:bottom w:val="single" w:color="auto" w:sz="4" w:space="0"/>
              <w:right w:val="single" w:color="auto" w:sz="4" w:space="0"/>
            </w:tcBorders>
            <w:vAlign w:val="center"/>
          </w:tcPr>
          <w:p>
            <w:r>
              <w:t>只</w:t>
            </w:r>
          </w:p>
        </w:tc>
        <w:tc>
          <w:tcPr>
            <w:tcW w:w="876" w:type="dxa"/>
            <w:tcBorders>
              <w:top w:val="single" w:color="auto" w:sz="4" w:space="0"/>
              <w:left w:val="single" w:color="auto" w:sz="4" w:space="0"/>
              <w:bottom w:val="single" w:color="auto" w:sz="4" w:space="0"/>
              <w:right w:val="single" w:color="auto" w:sz="4" w:space="0"/>
            </w:tcBorders>
            <w:vAlign w:val="center"/>
          </w:tcPr>
          <w:p>
            <w:r>
              <w:t>若干</w:t>
            </w:r>
          </w:p>
        </w:tc>
        <w:tc>
          <w:tcPr>
            <w:tcW w:w="3376" w:type="dxa"/>
            <w:tcBorders>
              <w:top w:val="single" w:color="auto" w:sz="4" w:space="0"/>
              <w:left w:val="single" w:color="auto" w:sz="4" w:space="0"/>
              <w:bottom w:val="single" w:color="auto" w:sz="4" w:space="0"/>
              <w:right w:val="single" w:color="auto" w:sz="4" w:space="0"/>
            </w:tcBorders>
            <w:vAlign w:val="center"/>
          </w:tcPr>
          <w:p>
            <w:r>
              <w:t>夜间巡逻照明及查岗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r>
              <w:t>2</w:t>
            </w:r>
          </w:p>
        </w:tc>
        <w:tc>
          <w:tcPr>
            <w:tcW w:w="3213" w:type="dxa"/>
            <w:tcBorders>
              <w:top w:val="single" w:color="auto" w:sz="4" w:space="0"/>
              <w:left w:val="single" w:color="auto" w:sz="4" w:space="0"/>
              <w:bottom w:val="single" w:color="auto" w:sz="4" w:space="0"/>
              <w:right w:val="single" w:color="auto" w:sz="4" w:space="0"/>
            </w:tcBorders>
            <w:vAlign w:val="center"/>
          </w:tcPr>
          <w:p>
            <w:r>
              <w:t>分体式雨衣</w:t>
            </w:r>
          </w:p>
        </w:tc>
        <w:tc>
          <w:tcPr>
            <w:tcW w:w="756" w:type="dxa"/>
            <w:tcBorders>
              <w:top w:val="single" w:color="auto" w:sz="4" w:space="0"/>
              <w:left w:val="single" w:color="auto" w:sz="4" w:space="0"/>
              <w:bottom w:val="single" w:color="auto" w:sz="4" w:space="0"/>
              <w:right w:val="single" w:color="auto" w:sz="4" w:space="0"/>
            </w:tcBorders>
            <w:vAlign w:val="center"/>
          </w:tcPr>
          <w:p>
            <w:r>
              <w:t>件</w:t>
            </w:r>
          </w:p>
        </w:tc>
        <w:tc>
          <w:tcPr>
            <w:tcW w:w="876" w:type="dxa"/>
            <w:tcBorders>
              <w:top w:val="single" w:color="auto" w:sz="4" w:space="0"/>
              <w:left w:val="single" w:color="auto" w:sz="4" w:space="0"/>
              <w:bottom w:val="single" w:color="auto" w:sz="4" w:space="0"/>
              <w:right w:val="single" w:color="auto" w:sz="4" w:space="0"/>
            </w:tcBorders>
            <w:vAlign w:val="center"/>
          </w:tcPr>
          <w:p>
            <w:r>
              <w:t>若干</w:t>
            </w:r>
          </w:p>
        </w:tc>
        <w:tc>
          <w:tcPr>
            <w:tcW w:w="3376" w:type="dxa"/>
            <w:tcBorders>
              <w:top w:val="single" w:color="auto" w:sz="4" w:space="0"/>
              <w:left w:val="single" w:color="auto" w:sz="4" w:space="0"/>
              <w:bottom w:val="single" w:color="auto" w:sz="4" w:space="0"/>
              <w:right w:val="single" w:color="auto" w:sz="4" w:space="0"/>
            </w:tcBorders>
            <w:vAlign w:val="center"/>
          </w:tcPr>
          <w:p>
            <w:r>
              <w:t>雨天路面巡逻、值勤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r>
              <w:t>3</w:t>
            </w:r>
          </w:p>
        </w:tc>
        <w:tc>
          <w:tcPr>
            <w:tcW w:w="3213" w:type="dxa"/>
            <w:tcBorders>
              <w:top w:val="single" w:color="auto" w:sz="4" w:space="0"/>
              <w:left w:val="single" w:color="auto" w:sz="4" w:space="0"/>
              <w:bottom w:val="single" w:color="auto" w:sz="4" w:space="0"/>
              <w:right w:val="single" w:color="auto" w:sz="4" w:space="0"/>
            </w:tcBorders>
            <w:vAlign w:val="center"/>
          </w:tcPr>
          <w:p>
            <w:r>
              <w:t>高帮雨靴</w:t>
            </w:r>
          </w:p>
        </w:tc>
        <w:tc>
          <w:tcPr>
            <w:tcW w:w="756" w:type="dxa"/>
            <w:tcBorders>
              <w:top w:val="single" w:color="auto" w:sz="4" w:space="0"/>
              <w:left w:val="single" w:color="auto" w:sz="4" w:space="0"/>
              <w:bottom w:val="single" w:color="auto" w:sz="4" w:space="0"/>
              <w:right w:val="single" w:color="auto" w:sz="4" w:space="0"/>
            </w:tcBorders>
            <w:vAlign w:val="center"/>
          </w:tcPr>
          <w:p>
            <w:r>
              <w:t>双</w:t>
            </w:r>
          </w:p>
        </w:tc>
        <w:tc>
          <w:tcPr>
            <w:tcW w:w="876" w:type="dxa"/>
            <w:tcBorders>
              <w:top w:val="single" w:color="auto" w:sz="4" w:space="0"/>
              <w:left w:val="single" w:color="auto" w:sz="4" w:space="0"/>
              <w:bottom w:val="single" w:color="auto" w:sz="4" w:space="0"/>
              <w:right w:val="single" w:color="auto" w:sz="4" w:space="0"/>
            </w:tcBorders>
            <w:vAlign w:val="center"/>
          </w:tcPr>
          <w:p>
            <w:r>
              <w:t>若干</w:t>
            </w:r>
          </w:p>
        </w:tc>
        <w:tc>
          <w:tcPr>
            <w:tcW w:w="3376" w:type="dxa"/>
            <w:tcBorders>
              <w:top w:val="single" w:color="auto" w:sz="4" w:space="0"/>
              <w:left w:val="single" w:color="auto" w:sz="4" w:space="0"/>
              <w:bottom w:val="single" w:color="auto" w:sz="4" w:space="0"/>
              <w:right w:val="single" w:color="auto" w:sz="4" w:space="0"/>
            </w:tcBorders>
            <w:vAlign w:val="center"/>
          </w:tcPr>
          <w:p>
            <w:r>
              <w:t>雨天路面巡逻、值勤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r>
              <w:t>4</w:t>
            </w:r>
          </w:p>
        </w:tc>
        <w:tc>
          <w:tcPr>
            <w:tcW w:w="3213" w:type="dxa"/>
            <w:tcBorders>
              <w:top w:val="single" w:color="auto" w:sz="4" w:space="0"/>
              <w:left w:val="single" w:color="auto" w:sz="4" w:space="0"/>
              <w:bottom w:val="single" w:color="auto" w:sz="4" w:space="0"/>
              <w:right w:val="single" w:color="auto" w:sz="4" w:space="0"/>
            </w:tcBorders>
            <w:vAlign w:val="center"/>
          </w:tcPr>
          <w:p>
            <w:r>
              <w:t>制式保安服装（含备件）</w:t>
            </w:r>
          </w:p>
        </w:tc>
        <w:tc>
          <w:tcPr>
            <w:tcW w:w="756" w:type="dxa"/>
            <w:tcBorders>
              <w:top w:val="single" w:color="auto" w:sz="4" w:space="0"/>
              <w:left w:val="single" w:color="auto" w:sz="4" w:space="0"/>
              <w:bottom w:val="single" w:color="auto" w:sz="4" w:space="0"/>
              <w:right w:val="single" w:color="auto" w:sz="4" w:space="0"/>
            </w:tcBorders>
            <w:vAlign w:val="center"/>
          </w:tcPr>
          <w:p>
            <w:r>
              <w:t>套</w:t>
            </w:r>
          </w:p>
        </w:tc>
        <w:tc>
          <w:tcPr>
            <w:tcW w:w="876" w:type="dxa"/>
            <w:tcBorders>
              <w:top w:val="single" w:color="auto" w:sz="4" w:space="0"/>
              <w:left w:val="single" w:color="auto" w:sz="4" w:space="0"/>
              <w:bottom w:val="single" w:color="auto" w:sz="4" w:space="0"/>
              <w:right w:val="single" w:color="auto" w:sz="4" w:space="0"/>
            </w:tcBorders>
            <w:vAlign w:val="center"/>
          </w:tcPr>
          <w:p>
            <w:r>
              <w:t>若干</w:t>
            </w:r>
          </w:p>
        </w:tc>
        <w:tc>
          <w:tcPr>
            <w:tcW w:w="3376" w:type="dxa"/>
            <w:tcBorders>
              <w:top w:val="single" w:color="auto" w:sz="4" w:space="0"/>
              <w:left w:val="single" w:color="auto" w:sz="4" w:space="0"/>
              <w:bottom w:val="single" w:color="auto" w:sz="4" w:space="0"/>
              <w:right w:val="single" w:color="auto" w:sz="4" w:space="0"/>
            </w:tcBorders>
            <w:vAlign w:val="center"/>
          </w:tcPr>
          <w:p>
            <w:r>
              <w:t>最新款式，统一形象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r>
              <w:t>5</w:t>
            </w:r>
          </w:p>
        </w:tc>
        <w:tc>
          <w:tcPr>
            <w:tcW w:w="3213" w:type="dxa"/>
            <w:tcBorders>
              <w:top w:val="single" w:color="auto" w:sz="4" w:space="0"/>
              <w:left w:val="single" w:color="auto" w:sz="4" w:space="0"/>
              <w:bottom w:val="single" w:color="auto" w:sz="4" w:space="0"/>
              <w:right w:val="single" w:color="auto" w:sz="4" w:space="0"/>
            </w:tcBorders>
            <w:vAlign w:val="center"/>
          </w:tcPr>
          <w:p>
            <w:r>
              <w:t>二轮电动巡逻车</w:t>
            </w:r>
          </w:p>
        </w:tc>
        <w:tc>
          <w:tcPr>
            <w:tcW w:w="756" w:type="dxa"/>
            <w:tcBorders>
              <w:top w:val="single" w:color="auto" w:sz="4" w:space="0"/>
              <w:left w:val="single" w:color="auto" w:sz="4" w:space="0"/>
              <w:bottom w:val="single" w:color="auto" w:sz="4" w:space="0"/>
              <w:right w:val="single" w:color="auto" w:sz="4" w:space="0"/>
            </w:tcBorders>
            <w:vAlign w:val="center"/>
          </w:tcPr>
          <w:p>
            <w:r>
              <w:t>辆</w:t>
            </w:r>
          </w:p>
        </w:tc>
        <w:tc>
          <w:tcPr>
            <w:tcW w:w="876" w:type="dxa"/>
            <w:tcBorders>
              <w:top w:val="single" w:color="auto" w:sz="4" w:space="0"/>
              <w:left w:val="single" w:color="auto" w:sz="4" w:space="0"/>
              <w:bottom w:val="single" w:color="auto" w:sz="4" w:space="0"/>
              <w:right w:val="single" w:color="auto" w:sz="4" w:space="0"/>
            </w:tcBorders>
            <w:vAlign w:val="center"/>
          </w:tcPr>
          <w:p>
            <w:r>
              <w:t>8辆</w:t>
            </w:r>
          </w:p>
        </w:tc>
        <w:tc>
          <w:tcPr>
            <w:tcW w:w="3376" w:type="dxa"/>
            <w:tcBorders>
              <w:top w:val="single" w:color="auto" w:sz="4" w:space="0"/>
              <w:left w:val="single" w:color="auto" w:sz="4" w:space="0"/>
              <w:bottom w:val="single" w:color="auto" w:sz="4" w:space="0"/>
              <w:right w:val="single" w:color="auto" w:sz="4" w:space="0"/>
            </w:tcBorders>
            <w:vAlign w:val="center"/>
          </w:tcPr>
          <w:p>
            <w:r>
              <w:t>保证新城校区5辆，定海校区3辆，用于路面巡逻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r>
              <w:t>6</w:t>
            </w:r>
          </w:p>
        </w:tc>
        <w:tc>
          <w:tcPr>
            <w:tcW w:w="3213" w:type="dxa"/>
            <w:tcBorders>
              <w:top w:val="single" w:color="auto" w:sz="4" w:space="0"/>
              <w:left w:val="single" w:color="auto" w:sz="4" w:space="0"/>
              <w:bottom w:val="single" w:color="auto" w:sz="4" w:space="0"/>
              <w:right w:val="single" w:color="auto" w:sz="4" w:space="0"/>
            </w:tcBorders>
            <w:vAlign w:val="center"/>
          </w:tcPr>
          <w:p>
            <w:r>
              <w:t>认为需要的其他物品或设备</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val="0"/>
              <w:spacing w:line="360" w:lineRule="auto"/>
              <w:jc w:val="center"/>
              <w:textAlignment w:val="auto"/>
              <w:rPr>
                <w:rFonts w:hint="eastAsia" w:ascii="宋体" w:hAnsi="宋体" w:eastAsia="宋体" w:cs="宋体"/>
                <w:color w:val="auto"/>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val="0"/>
              <w:spacing w:line="360" w:lineRule="auto"/>
              <w:jc w:val="center"/>
              <w:textAlignment w:val="auto"/>
              <w:rPr>
                <w:rFonts w:hint="eastAsia" w:ascii="宋体" w:hAnsi="宋体" w:eastAsia="宋体" w:cs="宋体"/>
                <w:color w:val="auto"/>
                <w:sz w:val="24"/>
                <w:szCs w:val="24"/>
              </w:rPr>
            </w:pPr>
          </w:p>
        </w:tc>
        <w:tc>
          <w:tcPr>
            <w:tcW w:w="3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val="0"/>
              <w:spacing w:line="360" w:lineRule="auto"/>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t>注：以上装备配备、更换要及时，使用管理要到位。杜绝因某种理由而配备不及时。供应商在报价时须注明每项配置装备的名称及具体数量。</w:t>
      </w:r>
    </w:p>
    <w:p>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（六）责任要求</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供应商在报价文件中应承诺下列条款：</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1. 对经公安部门明确，系管理不到位或管理责任心不强，造成学校或个人财产损失的，保安公司承诺承担赔偿责任。</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2. 因保安管理工作不善，对学校名誉、“平安校园”建设等工作造成影响的，保安公司承诺负连带责任（经济处罚）。</w:t>
      </w:r>
    </w:p>
    <w:p>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（七）费用说明</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1. 本次招标原则上为保安工作量总承包制，除学校规定的常规保安任务外，经学校同意，保安公司可以在假期自行安排保安执勤力量。</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2. 因保安公司未及时发放服务费产生的一切纠纷，包括队员的社会保险（五险）、节假日加班费、培训费、高温费、福利费等，均与学校无关。</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3. 在合同期内总服务费用不受当地国家政策的影响，不再作调整；如需调整，由中标公司内部调整。</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4. 合同签订后一周内，保安公司支付给学校服务费总额的1%，作为履约保证金，合同期满并经考核合格后两周内退还。</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5. 服务费以每月支付一次。支付额为一个月保安服务费用的95%。年终经考核合格后余款一次性付清。由学校在确认工作完成的情况下并经考核（具体参照学校保安考核实施办法），保安公司应向学校出具正式发票，收到发票7日内按考核情况支付保安公司上月服务费。</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t>6. 保安公司必须在每年（以签订合同时间起算，以下表述相同）的保安服务费用总额中承诺以下事项：</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t>（1）保安人员奖励费伍万元（￥50000元）。用于安保人员月度及年终考核奖励；其中每月叁仟元（￥3000元）用于对上岗安保人员的奖励（由公司提出奖励办法、奖励人员名单和金额，由学校审核后在当月工资中一并发放），余款用于年终奖励。</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t>（2）保安人员加班费（工时费）。用于学校大型活动或突发事件保安人员加班费用支出。加班人员数量、时间由学校提出，保安公司按要求派出加班人员，公司及时发放加班费。</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lang w:val="en-US" w:eastAsia="zh-CN"/>
        </w:rPr>
      </w:pPr>
      <w:r>
        <w:t>（3）校园志愿消防队员给与每月不少于150元的工作补贴。</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lang w:val="en-US" w:eastAsia="zh-CN"/>
        </w:rPr>
      </w:pPr>
      <w:r>
        <w:t>（4）保安公司当年（每年9月1日至8月31日期间）保安加班费（工时费）支出超出捌万元（￥80000元）以上的部分由学校承担。由保安公司提供超支出凭证后，学校按舟山市最低小时工资标准支付保安加班费（工时费）。</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宋体"/>
          <w:color w:val="auto"/>
          <w:sz w:val="24"/>
          <w:szCs w:val="24"/>
          <w:lang w:val="en-US" w:eastAsia="zh-CN"/>
        </w:rPr>
      </w:pPr>
      <w:r>
        <w:t>五、其他说明及要求</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1. 保安公司在安保服务中违反国家相关法规或保安行业规范，发生自身的人身伤害、伤亡，均由保安公司负责处理并承担全部经济和道义上的责任，学校不承担任何责任。</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2. 保安公司违反国家相关法规，与聘用人员发生纠纷，均由保安公司负责调解与处理，学校不承担责任。</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3. 因过失造成他人人身伤亡的，均由保安公司负责处理并承担法律责任和道义责任，学校不承担任何责任。</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4. 保安公司采取切实有效措施保持队伍的稳定，严格控制人员轮换岗，如有更换队员须提前三天书面告知学校。确保服务质量不因人员变动而受影响。</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5. 学校由保卫处负责与保安公司的联络及对保安进行管理、考核。如保卫处因工作理由提出更换保安的，保安公司应在接到保卫处书面通知后2日内将更换的队员替补到位。</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6. 学校要求增加保安人员时，须提前3天告知保安公司，费用按照招标费用执行。</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7. 保安员的教育、训练、管理、装备等均由保安公司负责；保安员在执勤时造成自身或他人（包括但不限于学校）人身、财产损失的，由保安公司负责处理并承担全部责任。</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8. 保安公司要做到对学校的各项信息保密，不得泄露各项技术与教学信息，一经发现将追究保安公司责任，造成重大影响的学校除追究责任并有权解除合同。</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9. 若因技防管理出现漏洞导致失窃，或发生案件后有人为销毁监控录像等情况的将从严处罚，影响公安调查结果的学校有权提前终止合同。</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10. 合同有效期内双方均不得擅自变更和终止。若遇特殊情况，协商解决。</w:t>
      </w:r>
    </w:p>
    <w:p>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auto"/>
        <w:outlineLvl w:val="9"/>
        <w:rPr>
          <w:color w:val="auto"/>
          <w:sz w:val="24"/>
          <w:szCs w:val="24"/>
        </w:rPr>
      </w:pPr>
      <w:r/>
    </w:p>
    <w:bookmarkEnd w:id="30"/>
    <w:bookmarkEnd w:id="31"/>
    <w:bookmarkEnd w:id="32"/>
    <w:bookmarkEnd w:id="33"/>
    <w:p>
      <w:pPr>
        <w:spacing w:line="360" w:lineRule="auto"/>
        <w:jc w:val="center"/>
        <w:outlineLvl w:val="0"/>
        <w:rPr>
          <w:rFonts w:ascii="宋体" w:hAnsi="宋体" w:cs="宋体"/>
          <w:b/>
          <w:color w:val="auto"/>
          <w:sz w:val="36"/>
          <w:szCs w:val="36"/>
        </w:rPr>
      </w:pPr>
      <w:r>
        <w:t>第四部分   评标办法</w:t>
      </w:r>
    </w:p>
    <w:p>
      <w:pPr>
        <w:snapToGrid w:val="0"/>
        <w:spacing w:line="360" w:lineRule="auto"/>
        <w:jc w:val="center"/>
        <w:rPr>
          <w:rFonts w:ascii="宋体" w:hAnsi="宋体" w:cs="宋体"/>
          <w:b/>
          <w:color w:val="auto"/>
          <w:sz w:val="32"/>
          <w:szCs w:val="20"/>
        </w:rPr>
      </w:pPr>
      <w:r>
        <w:t>评标办法前附表</w:t>
      </w:r>
    </w:p>
    <w:p>
      <w:pPr>
        <w:spacing w:line="360" w:lineRule="auto"/>
        <w:ind w:firstLine="422"/>
        <w:jc w:val="center"/>
        <w:rPr>
          <w:rFonts w:ascii="宋体" w:hAnsi="宋体" w:cs="宋体"/>
          <w:b/>
          <w:color w:val="auto"/>
          <w:sz w:val="24"/>
        </w:rPr>
      </w:pPr>
      <w:r>
        <w:t>资格审查表</w:t>
      </w:r>
    </w:p>
    <w:tbl>
      <w:tblPr>
        <w:tblStyle w:val="73"/>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r>
              <w:t>序号</w:t>
            </w:r>
          </w:p>
        </w:tc>
        <w:tc>
          <w:tcPr>
            <w:tcW w:w="1867" w:type="dxa"/>
            <w:tcBorders>
              <w:top w:val="single" w:color="auto" w:sz="4" w:space="0"/>
              <w:left w:val="single" w:color="auto" w:sz="4" w:space="0"/>
              <w:bottom w:val="single" w:color="auto" w:sz="4" w:space="0"/>
              <w:right w:val="single" w:color="auto" w:sz="4" w:space="0"/>
            </w:tcBorders>
            <w:vAlign w:val="center"/>
          </w:tcPr>
          <w:p>
            <w:r>
              <w:t>审查因素</w:t>
            </w:r>
          </w:p>
        </w:tc>
        <w:tc>
          <w:tcPr>
            <w:tcW w:w="1717" w:type="dxa"/>
            <w:tcBorders>
              <w:top w:val="single" w:color="auto" w:sz="4" w:space="0"/>
              <w:left w:val="single" w:color="auto" w:sz="4" w:space="0"/>
              <w:bottom w:val="single" w:color="auto" w:sz="4" w:space="0"/>
              <w:right w:val="single" w:color="auto" w:sz="4" w:space="0"/>
            </w:tcBorders>
            <w:vAlign w:val="center"/>
          </w:tcPr>
          <w:p>
            <w:r>
              <w:t>审查内容</w:t>
            </w:r>
          </w:p>
        </w:tc>
        <w:tc>
          <w:tcPr>
            <w:tcW w:w="5133" w:type="dxa"/>
            <w:tcBorders>
              <w:top w:val="single" w:color="auto" w:sz="4" w:space="0"/>
              <w:left w:val="single" w:color="auto" w:sz="4" w:space="0"/>
              <w:bottom w:val="single" w:color="auto" w:sz="4" w:space="0"/>
              <w:right w:val="single" w:color="auto" w:sz="4" w:space="0"/>
            </w:tcBorders>
            <w:vAlign w:val="center"/>
          </w:tcPr>
          <w:p>
            <w: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r>
              <w:t>1</w:t>
            </w:r>
          </w:p>
        </w:tc>
        <w:tc>
          <w:tcPr>
            <w:tcW w:w="1867" w:type="dxa"/>
            <w:tcBorders>
              <w:top w:val="single" w:color="auto" w:sz="4" w:space="0"/>
              <w:left w:val="single" w:color="auto" w:sz="4" w:space="0"/>
              <w:bottom w:val="single" w:color="auto" w:sz="4" w:space="0"/>
              <w:right w:val="single" w:color="auto" w:sz="4" w:space="0"/>
            </w:tcBorders>
            <w:vAlign w:val="center"/>
          </w:tcPr>
          <w:p>
            <w: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r>
              <w:t xml:space="preserve">提供有效的营业执照副本（或事业法人登记证副本或其他登记证明材料）原件扫描件或者电子营业执照 </w:t>
            </w:r>
          </w:p>
        </w:tc>
        <w:tc>
          <w:tcPr>
            <w:tcW w:w="5133" w:type="dxa"/>
            <w:tcBorders>
              <w:top w:val="single" w:color="auto" w:sz="4" w:space="0"/>
              <w:left w:val="single" w:color="auto" w:sz="4" w:space="0"/>
              <w:bottom w:val="single" w:color="auto" w:sz="4" w:space="0"/>
              <w:right w:val="single" w:color="auto" w:sz="4" w:space="0"/>
            </w:tcBorders>
            <w:vAlign w:val="center"/>
          </w:tcPr>
          <w:p>
            <w:r>
              <w:t>（1）如供应商是企业（包括合伙企业），提供在工商部门注册的有效“企业法人营业执照”或“营业执照”；</w:t>
              <w:br/>
              <w:t>（2）如供应商是事业单位，提供有效的“事业单位法人证书”；</w:t>
              <w:br/>
              <w:t>（3）如供应商是非企业专业服务机构的，提供执业许可证等证明文件；</w:t>
              <w:br/>
              <w:t>（4）如供应商是个体工商户，提供有效的“个体工商户营业执照”；</w:t>
              <w:br/>
              <w:t>（5）如供应商是自然人，提供有效的自然人身份证明。</w:t>
              <w:b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r>
              <w:t>2</w:t>
            </w:r>
          </w:p>
        </w:tc>
        <w:tc>
          <w:tcPr>
            <w:tcW w:w="1867" w:type="dxa"/>
            <w:tcBorders>
              <w:top w:val="single" w:color="auto" w:sz="4" w:space="0"/>
              <w:left w:val="single" w:color="auto" w:sz="4" w:space="0"/>
              <w:bottom w:val="single" w:color="auto" w:sz="4" w:space="0"/>
              <w:right w:val="single" w:color="auto" w:sz="4" w:space="0"/>
            </w:tcBorders>
            <w:vAlign w:val="center"/>
          </w:tcPr>
          <w:p>
            <w: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r>
              <w:t>承诺函</w:t>
            </w:r>
          </w:p>
        </w:tc>
        <w:tc>
          <w:tcPr>
            <w:tcW w:w="5133" w:type="dxa"/>
            <w:tcBorders>
              <w:top w:val="single" w:color="auto" w:sz="4" w:space="0"/>
              <w:left w:val="single" w:color="auto" w:sz="4" w:space="0"/>
              <w:bottom w:val="single" w:color="auto" w:sz="4" w:space="0"/>
              <w:right w:val="single" w:color="auto" w:sz="4" w:space="0"/>
            </w:tcBorders>
            <w:vAlign w:val="center"/>
          </w:tcPr>
          <w:p>
            <w:r>
              <w:t>提供符合参加政府采购活动应当具备的一般条件的承诺函，格式附后。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r>
              <w:t>3</w:t>
            </w:r>
          </w:p>
        </w:tc>
        <w:tc>
          <w:tcPr>
            <w:tcW w:w="1867" w:type="dxa"/>
            <w:tcBorders>
              <w:top w:val="single" w:color="auto" w:sz="4" w:space="0"/>
              <w:left w:val="single" w:color="auto" w:sz="4" w:space="0"/>
              <w:bottom w:val="single" w:color="auto" w:sz="4" w:space="0"/>
              <w:right w:val="single" w:color="auto" w:sz="4" w:space="0"/>
            </w:tcBorders>
            <w:vAlign w:val="center"/>
          </w:tcPr>
          <w:p>
            <w:r>
              <w:t>特定资格</w:t>
            </w:r>
          </w:p>
        </w:tc>
        <w:tc>
          <w:tcPr>
            <w:tcW w:w="1717" w:type="dxa"/>
            <w:tcBorders>
              <w:top w:val="single" w:color="auto" w:sz="4" w:space="0"/>
              <w:left w:val="single" w:color="auto" w:sz="4" w:space="0"/>
              <w:bottom w:val="single" w:color="auto" w:sz="4" w:space="0"/>
              <w:right w:val="single" w:color="auto" w:sz="4" w:space="0"/>
            </w:tcBorders>
            <w:vAlign w:val="center"/>
          </w:tcPr>
          <w:p>
            <w:r>
              <w:t>投标人具有公安机关核发的保安服务许可证。</w:t>
            </w:r>
          </w:p>
        </w:tc>
        <w:tc>
          <w:tcPr>
            <w:tcW w:w="5133" w:type="dxa"/>
            <w:tcBorders>
              <w:top w:val="single" w:color="auto" w:sz="4" w:space="0"/>
              <w:left w:val="single" w:color="auto" w:sz="4" w:space="0"/>
              <w:bottom w:val="single" w:color="auto" w:sz="4" w:space="0"/>
              <w:right w:val="single" w:color="auto" w:sz="4" w:space="0"/>
            </w:tcBorders>
            <w:vAlign w:val="center"/>
          </w:tcPr>
          <w:p>
            <w:r>
              <w:t>提供保安服务许可证复印件。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r>
              <w:t>4</w:t>
            </w:r>
          </w:p>
        </w:tc>
        <w:tc>
          <w:tcPr>
            <w:tcW w:w="1867" w:type="dxa"/>
            <w:tcBorders>
              <w:top w:val="single" w:color="auto" w:sz="4" w:space="0"/>
              <w:left w:val="single" w:color="auto" w:sz="4" w:space="0"/>
              <w:bottom w:val="single" w:color="auto" w:sz="4" w:space="0"/>
              <w:right w:val="single" w:color="auto" w:sz="4" w:space="0"/>
            </w:tcBorders>
            <w:vAlign w:val="center"/>
          </w:tcPr>
          <w:p>
            <w:r>
              <w:t>诚信记录</w:t>
            </w:r>
          </w:p>
        </w:tc>
        <w:tc>
          <w:tcPr>
            <w:tcW w:w="1717" w:type="dxa"/>
            <w:tcBorders>
              <w:top w:val="single" w:color="auto" w:sz="4" w:space="0"/>
              <w:left w:val="single" w:color="auto" w:sz="4" w:space="0"/>
              <w:bottom w:val="single" w:color="auto" w:sz="4" w:space="0"/>
              <w:right w:val="single" w:color="auto" w:sz="4" w:space="0"/>
            </w:tcBorders>
            <w:vAlign w:val="center"/>
          </w:tcPr>
          <w:p>
            <w:r>
              <w:t>供应商“信用中国”网站（www.creditchina.gov.cn）、中国政府采购网（www.ccgp.gov.cn）信用记录情况无不良记录。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r>
              <w:t>开标当日为准对供应商“信用中国”网站（www.creditchina.gov.cn）、中国政府采购网（www.ccgp.gov.cn）信用记录情况进行核实，未被列入失信被执行人、重大税收违法案件当事人名单、政府采购严重违法失信行为记录名单。</w:t>
              <w:b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r>
              <w:t>5</w:t>
            </w:r>
          </w:p>
        </w:tc>
        <w:tc>
          <w:tcPr>
            <w:tcW w:w="1867" w:type="dxa"/>
            <w:tcBorders>
              <w:top w:val="single" w:color="auto" w:sz="4" w:space="0"/>
              <w:left w:val="single" w:color="auto" w:sz="4" w:space="0"/>
              <w:bottom w:val="single" w:color="auto" w:sz="4" w:space="0"/>
              <w:right w:val="single" w:color="auto" w:sz="4" w:space="0"/>
            </w:tcBorders>
            <w:vAlign w:val="center"/>
          </w:tcPr>
          <w:p>
            <w:r>
              <w:t>联合体响应</w:t>
            </w:r>
          </w:p>
        </w:tc>
        <w:tc>
          <w:tcPr>
            <w:tcW w:w="1717" w:type="dxa"/>
            <w:tcBorders>
              <w:top w:val="single" w:color="auto" w:sz="4" w:space="0"/>
              <w:left w:val="single" w:color="auto" w:sz="4" w:space="0"/>
              <w:bottom w:val="single" w:color="auto" w:sz="4" w:space="0"/>
              <w:right w:val="single" w:color="auto" w:sz="4" w:space="0"/>
            </w:tcBorders>
            <w:vAlign w:val="center"/>
          </w:tcPr>
          <w:p>
            <w:r>
              <w:t>非联合体响应</w:t>
            </w:r>
          </w:p>
        </w:tc>
        <w:tc>
          <w:tcPr>
            <w:tcW w:w="5133" w:type="dxa"/>
            <w:tcBorders>
              <w:top w:val="single" w:color="auto" w:sz="4" w:space="0"/>
              <w:left w:val="single" w:color="auto" w:sz="4" w:space="0"/>
              <w:bottom w:val="single" w:color="auto" w:sz="4" w:space="0"/>
              <w:right w:val="single" w:color="auto" w:sz="4" w:space="0"/>
            </w:tcBorders>
            <w:vAlign w:val="center"/>
          </w:tcPr>
          <w:p>
            <w:r>
              <w:t>本项目不接受联合体响应</w:t>
            </w:r>
          </w:p>
        </w:tc>
      </w:tr>
    </w:tbl>
    <w:p>
      <w:pPr>
        <w:spacing w:line="360" w:lineRule="auto"/>
        <w:ind w:firstLine="422"/>
        <w:rPr>
          <w:rFonts w:ascii="宋体" w:hAnsi="宋体" w:cs="宋体"/>
          <w:b/>
          <w:bCs/>
          <w:color w:val="auto"/>
          <w:sz w:val="24"/>
        </w:rPr>
      </w:pPr>
      <w:r>
        <w:t>注：1.上述资格证明文件未按采购文件要求附入响应文件中的，资格性审查不合格。</w:t>
      </w:r>
    </w:p>
    <w:p>
      <w:pPr>
        <w:spacing w:line="360" w:lineRule="auto"/>
        <w:ind w:firstLine="422"/>
        <w:rPr>
          <w:rFonts w:hint="eastAsia" w:ascii="宋体" w:hAnsi="宋体" w:cs="宋体"/>
          <w:b/>
          <w:bCs/>
          <w:color w:val="auto"/>
          <w:sz w:val="24"/>
        </w:rPr>
      </w:pPr>
      <w:r>
        <w:t>2.上述审查项目中，任意一项不符合的，资格性审查不合格。</w:t>
      </w:r>
    </w:p>
    <w:p>
      <w:pPr>
        <w:pStyle w:val="61"/>
      </w:pPr>
      <w:r/>
    </w:p>
    <w:p>
      <w:pPr>
        <w:spacing w:line="360" w:lineRule="auto"/>
        <w:ind w:firstLine="422"/>
        <w:jc w:val="center"/>
        <w:rPr>
          <w:rFonts w:ascii="宋体" w:hAnsi="宋体" w:cs="宋体"/>
          <w:b/>
          <w:color w:val="auto"/>
          <w:sz w:val="24"/>
        </w:rPr>
      </w:pPr>
      <w:r>
        <w:t>符合性审查表(可放弃关联)</w:t>
      </w:r>
    </w:p>
    <w:tbl>
      <w:tblPr>
        <w:tblStyle w:val="73"/>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r>
              <w:t>序号</w:t>
            </w:r>
          </w:p>
        </w:tc>
        <w:tc>
          <w:tcPr>
            <w:tcW w:w="2545" w:type="dxa"/>
            <w:vAlign w:val="center"/>
          </w:tcPr>
          <w:p>
            <w:r>
              <w:t>审查项目</w:t>
            </w:r>
          </w:p>
        </w:tc>
        <w:tc>
          <w:tcPr>
            <w:tcW w:w="6150" w:type="dxa"/>
            <w:vAlign w:val="center"/>
          </w:tcPr>
          <w:p>
            <w: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r>
              <w:t>1</w:t>
            </w:r>
          </w:p>
        </w:tc>
        <w:tc>
          <w:tcPr>
            <w:tcW w:w="2545" w:type="dxa"/>
            <w:vAlign w:val="center"/>
          </w:tcPr>
          <w:p>
            <w:r>
              <w:t>响应文件的签署盖章</w:t>
            </w:r>
          </w:p>
        </w:tc>
        <w:tc>
          <w:tcPr>
            <w:tcW w:w="6150" w:type="dxa"/>
            <w:vAlign w:val="center"/>
          </w:tcPr>
          <w:p>
            <w:r>
              <w:t>按采购文件规定签字或盖章的。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Align w:val="center"/>
          </w:tcPr>
          <w:p>
            <w:r>
              <w:t>2</w:t>
            </w:r>
          </w:p>
        </w:tc>
        <w:tc>
          <w:tcPr>
            <w:tcW w:w="2545" w:type="dxa"/>
            <w:vAlign w:val="center"/>
          </w:tcPr>
          <w:p>
            <w:r>
              <w:t>实质性条款响应</w:t>
            </w:r>
          </w:p>
        </w:tc>
        <w:tc>
          <w:tcPr>
            <w:tcW w:w="6150" w:type="dxa"/>
            <w:vAlign w:val="center"/>
          </w:tcPr>
          <w:p>
            <w:r>
              <w:t>响应文件完全满足采购文件的实质性条款（即标注★号条款）无负偏离的。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r>
              <w:t>3</w:t>
            </w:r>
          </w:p>
        </w:tc>
        <w:tc>
          <w:tcPr>
            <w:tcW w:w="2545" w:type="dxa"/>
            <w:vAlign w:val="center"/>
          </w:tcPr>
          <w:p>
            <w:r>
              <w:t>法定代表人授权书</w:t>
            </w:r>
          </w:p>
        </w:tc>
        <w:tc>
          <w:tcPr>
            <w:tcW w:w="6150" w:type="dxa"/>
            <w:vAlign w:val="center"/>
          </w:tcPr>
          <w:p>
            <w:r>
              <w:t>提供有效的法定代表人证明书/法定代表人授权委托书。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20" w:type="dxa"/>
            <w:vAlign w:val="center"/>
          </w:tcPr>
          <w:p>
            <w:r>
              <w:t>4</w:t>
            </w:r>
          </w:p>
        </w:tc>
        <w:tc>
          <w:tcPr>
            <w:tcW w:w="2545" w:type="dxa"/>
            <w:vAlign w:val="center"/>
          </w:tcPr>
          <w:p>
            <w:r>
              <w:t>无效响应条款响应</w:t>
            </w:r>
          </w:p>
        </w:tc>
        <w:tc>
          <w:tcPr>
            <w:tcW w:w="6150" w:type="dxa"/>
            <w:vAlign w:val="center"/>
          </w:tcPr>
          <w:p>
            <w:r>
              <w:t>响应文件没有采购文件中规定的其它无效响应条款的。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r>
              <w:t>5</w:t>
            </w:r>
          </w:p>
        </w:tc>
        <w:tc>
          <w:tcPr>
            <w:tcW w:w="2545" w:type="dxa"/>
            <w:vAlign w:val="center"/>
          </w:tcPr>
          <w:p>
            <w:r>
              <w:t>其他</w:t>
            </w:r>
          </w:p>
        </w:tc>
        <w:tc>
          <w:tcPr>
            <w:tcW w:w="6150" w:type="dxa"/>
            <w:vAlign w:val="center"/>
          </w:tcPr>
          <w:p>
            <w:r>
              <w:t>响应供应商无虚假应标、串通响应的情形。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r>
              <w:t>6</w:t>
            </w:r>
          </w:p>
        </w:tc>
        <w:tc>
          <w:tcPr>
            <w:tcW w:w="2545" w:type="dxa"/>
            <w:vAlign w:val="center"/>
          </w:tcPr>
          <w:p>
            <w:r>
              <w:t>其他</w:t>
            </w:r>
          </w:p>
        </w:tc>
        <w:tc>
          <w:tcPr>
            <w:tcW w:w="6150" w:type="dxa"/>
            <w:vAlign w:val="center"/>
          </w:tcPr>
          <w:p>
            <w:r>
              <w:t>按有关法律、法规、规章不属于响应无效的。</w:t>
            </w:r>
          </w:p>
        </w:tc>
      </w:tr>
    </w:tbl>
    <w:p>
      <w:pPr>
        <w:spacing w:line="360" w:lineRule="auto"/>
        <w:ind w:firstLine="422"/>
        <w:rPr>
          <w:rFonts w:ascii="宋体" w:hAnsi="宋体" w:cs="宋体"/>
          <w:b/>
          <w:color w:val="auto"/>
          <w:sz w:val="24"/>
        </w:rPr>
      </w:pPr>
      <w:r>
        <w:t>注：上述审查项目中，任意一项不符合的，符合性审查不合格。</w:t>
      </w:r>
    </w:p>
    <w:p>
      <w:pPr>
        <w:spacing w:line="360" w:lineRule="auto"/>
        <w:ind w:firstLine="422"/>
        <w:rPr>
          <w:rFonts w:hint="eastAsia" w:cs="宋体"/>
          <w:b/>
          <w:bCs/>
          <w:sz w:val="21"/>
          <w:szCs w:val="21"/>
        </w:rPr>
      </w:pPr>
      <w:r>
        <w:t>1.投标人所投服务为小型或微型企业承接的，其投标报价扣除10%后参与评审；</w:t>
      </w:r>
    </w:p>
    <w:p>
      <w:pPr>
        <w:spacing w:line="360" w:lineRule="auto"/>
        <w:ind w:firstLine="422"/>
        <w:rPr>
          <w:rFonts w:hint="eastAsia" w:cs="宋体"/>
          <w:b/>
          <w:bCs/>
          <w:sz w:val="21"/>
          <w:szCs w:val="21"/>
        </w:rPr>
      </w:pPr>
      <w:r>
        <w:t>2.投标人所投服务为如为监狱企业承接的，其投标报价扣除10%后参与评审；</w:t>
      </w:r>
    </w:p>
    <w:p>
      <w:pPr>
        <w:spacing w:line="360" w:lineRule="auto"/>
        <w:ind w:firstLine="422"/>
        <w:rPr>
          <w:rFonts w:hint="eastAsia" w:cs="宋体"/>
          <w:b/>
          <w:bCs/>
          <w:sz w:val="21"/>
          <w:szCs w:val="21"/>
        </w:rPr>
      </w:pPr>
      <w:r>
        <w:t>3.投标人所投服务为残疾人福利性单位承接的，其投标报价扣除10%后参与评审；</w:t>
      </w:r>
    </w:p>
    <w:p>
      <w:pPr>
        <w:spacing w:line="360" w:lineRule="auto"/>
        <w:ind w:firstLine="422"/>
        <w:rPr>
          <w:rFonts w:hint="eastAsia" w:cs="宋体"/>
          <w:b/>
          <w:bCs/>
          <w:sz w:val="21"/>
          <w:szCs w:val="21"/>
        </w:rPr>
      </w:pPr>
      <w:r>
        <w:t>4.残疾人福利性单位属于小型、微型企业的，不重复享受政策。</w:t>
      </w:r>
    </w:p>
    <w:p>
      <w:pPr>
        <w:spacing w:line="400" w:lineRule="exact"/>
        <w:ind w:firstLine="422"/>
        <w:jc w:val="center"/>
        <w:rPr>
          <w:rFonts w:cs="宋体"/>
          <w:b/>
          <w:color w:val="auto"/>
          <w:szCs w:val="21"/>
        </w:rPr>
      </w:pPr>
      <w:r>
        <w:t>评分表</w:t>
      </w:r>
    </w:p>
    <w:tbl>
      <w:tblPr>
        <w:tblStyle w:val="73"/>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6587"/>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17" w:type="dxa"/>
            <w:tcBorders>
              <w:top w:val="single" w:color="auto" w:sz="4" w:space="0"/>
              <w:left w:val="single" w:color="auto" w:sz="4" w:space="0"/>
              <w:bottom w:val="single" w:color="auto" w:sz="4" w:space="0"/>
              <w:right w:val="single" w:color="auto" w:sz="4" w:space="0"/>
            </w:tcBorders>
            <w:vAlign w:val="center"/>
          </w:tcPr>
          <w:p>
            <w:r>
              <w:t>序号</w:t>
            </w:r>
          </w:p>
        </w:tc>
        <w:tc>
          <w:tcPr>
            <w:tcW w:w="851" w:type="dxa"/>
            <w:vAlign w:val="top"/>
          </w:tcPr>
          <w:p>
            <w:r>
              <w:t>评审项目</w:t>
            </w:r>
          </w:p>
        </w:tc>
        <w:tc>
          <w:tcPr>
            <w:tcW w:w="6587" w:type="dxa"/>
            <w:tcBorders>
              <w:top w:val="single" w:color="auto" w:sz="4" w:space="0"/>
              <w:left w:val="single" w:color="auto" w:sz="4" w:space="0"/>
              <w:bottom w:val="single" w:color="auto" w:sz="4" w:space="0"/>
              <w:right w:val="single" w:color="auto" w:sz="4" w:space="0"/>
            </w:tcBorders>
            <w:vAlign w:val="center"/>
          </w:tcPr>
          <w:p>
            <w:r>
              <w:t>评审内容</w:t>
            </w:r>
          </w:p>
        </w:tc>
        <w:tc>
          <w:tcPr>
            <w:tcW w:w="815" w:type="dxa"/>
            <w:tcBorders>
              <w:top w:val="single" w:color="auto" w:sz="4" w:space="0"/>
              <w:left w:val="single" w:color="auto" w:sz="4" w:space="0"/>
              <w:bottom w:val="single" w:color="auto" w:sz="4" w:space="0"/>
              <w:right w:val="single" w:color="auto" w:sz="4" w:space="0"/>
            </w:tcBorders>
            <w:vAlign w:val="center"/>
          </w:tcPr>
          <w:p>
            <w:r>
              <w:t>最高分值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17" w:type="dxa"/>
            <w:tcBorders>
              <w:top w:val="single" w:color="auto" w:sz="4" w:space="0"/>
              <w:left w:val="single" w:color="auto" w:sz="4" w:space="0"/>
              <w:bottom w:val="single" w:color="auto" w:sz="4" w:space="0"/>
              <w:right w:val="single" w:color="auto" w:sz="4" w:space="0"/>
            </w:tcBorders>
            <w:vAlign w:val="center"/>
          </w:tcPr>
          <w:p>
            <w:r>
              <w:t>1</w:t>
            </w:r>
          </w:p>
        </w:tc>
        <w:tc>
          <w:tcPr>
            <w:tcW w:w="851" w:type="dxa"/>
            <w:vMerge w:val="restart"/>
            <w:vAlign w:val="center"/>
          </w:tcPr>
          <w:p>
            <w:r>
              <w:t>商务资信部分</w:t>
            </w:r>
          </w:p>
        </w:tc>
        <w:tc>
          <w:tcPr>
            <w:tcW w:w="6587" w:type="dxa"/>
            <w:tcBorders>
              <w:top w:val="single" w:color="auto" w:sz="4" w:space="0"/>
              <w:left w:val="single" w:color="auto" w:sz="4" w:space="0"/>
              <w:bottom w:val="single" w:color="auto" w:sz="4" w:space="0"/>
              <w:right w:val="single" w:color="auto" w:sz="4" w:space="0"/>
            </w:tcBorders>
            <w:vAlign w:val="center"/>
          </w:tcPr>
          <w:p>
            <w:r>
              <w:t>【客观分】投标人具有质量管理体系认证证书、环境管理体系认证证书、职业健康安全管理体系认证证书，且均在有效期内的，每个得2分，本项最高得6分。</w:t>
            </w:r>
          </w:p>
        </w:tc>
        <w:tc>
          <w:tcPr>
            <w:tcW w:w="815" w:type="dxa"/>
            <w:tcBorders>
              <w:top w:val="single" w:color="auto" w:sz="4" w:space="0"/>
              <w:left w:val="single" w:color="auto" w:sz="4" w:space="0"/>
              <w:bottom w:val="single" w:color="auto" w:sz="4" w:space="0"/>
              <w:right w:val="single" w:color="auto" w:sz="4" w:space="0"/>
            </w:tcBorders>
            <w:vAlign w:val="center"/>
          </w:tcPr>
          <w:p>
            <w: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17" w:type="dxa"/>
            <w:tcBorders>
              <w:top w:val="single" w:color="auto" w:sz="4" w:space="0"/>
              <w:left w:val="single" w:color="auto" w:sz="4" w:space="0"/>
              <w:bottom w:val="single" w:color="auto" w:sz="4" w:space="0"/>
              <w:right w:val="single" w:color="auto" w:sz="4" w:space="0"/>
            </w:tcBorders>
            <w:vAlign w:val="center"/>
          </w:tcPr>
          <w:p>
            <w:r>
              <w:t>2</w:t>
            </w:r>
          </w:p>
        </w:tc>
        <w:tc>
          <w:tcPr>
            <w:tcW w:w="851" w:type="dxa"/>
            <w:vMerge w:val="continue"/>
            <w:vAlign w:val="center"/>
          </w:tcPr>
          <w:p>
            <w:pPr>
              <w:adjustRightInd w:val="0"/>
              <w:snapToGrid w:val="0"/>
              <w:spacing w:line="360" w:lineRule="auto"/>
              <w:jc w:val="center"/>
              <w:rPr>
                <w:rFonts w:hint="eastAsia" w:ascii="宋体" w:hAnsi="宋体"/>
                <w:sz w:val="24"/>
              </w:rPr>
            </w:pPr>
          </w:p>
        </w:tc>
        <w:tc>
          <w:tcPr>
            <w:tcW w:w="6587" w:type="dxa"/>
            <w:tcBorders>
              <w:top w:val="single" w:color="auto" w:sz="4" w:space="0"/>
              <w:left w:val="single" w:color="auto" w:sz="4" w:space="0"/>
              <w:bottom w:val="single" w:color="auto" w:sz="4" w:space="0"/>
              <w:right w:val="single" w:color="auto" w:sz="4" w:space="0"/>
            </w:tcBorders>
            <w:vAlign w:val="center"/>
          </w:tcPr>
          <w:p>
            <w:r>
              <w:t>【客观分】投标人自2020年1月1日（以合同签订时间为准）以来具有同类项目业绩的，1个得0.5分，本项最高得2分。（同一单位多个合同只能计1个）。（须提供合同复印件加盖投标人公章，没有提供不得分）。</w:t>
            </w:r>
          </w:p>
        </w:tc>
        <w:tc>
          <w:tcPr>
            <w:tcW w:w="815" w:type="dxa"/>
            <w:tcBorders>
              <w:top w:val="single" w:color="auto" w:sz="4" w:space="0"/>
              <w:left w:val="single" w:color="auto" w:sz="4" w:space="0"/>
              <w:bottom w:val="single" w:color="auto" w:sz="4" w:space="0"/>
              <w:right w:val="single" w:color="auto" w:sz="4" w:space="0"/>
            </w:tcBorders>
            <w:vAlign w:val="center"/>
          </w:tcPr>
          <w:p>
            <w: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17" w:type="dxa"/>
            <w:tcBorders>
              <w:top w:val="single" w:color="auto" w:sz="4" w:space="0"/>
              <w:left w:val="single" w:color="auto" w:sz="4" w:space="0"/>
              <w:bottom w:val="single" w:color="auto" w:sz="4" w:space="0"/>
              <w:right w:val="single" w:color="auto" w:sz="4" w:space="0"/>
            </w:tcBorders>
            <w:vAlign w:val="center"/>
          </w:tcPr>
          <w:p>
            <w:r>
              <w:t>3</w:t>
            </w:r>
          </w:p>
        </w:tc>
        <w:tc>
          <w:tcPr>
            <w:tcW w:w="851" w:type="dxa"/>
            <w:vMerge w:val="restart"/>
            <w:vAlign w:val="center"/>
          </w:tcPr>
          <w:p>
            <w:r>
              <w:t>技术部分</w:t>
            </w:r>
          </w:p>
        </w:tc>
        <w:tc>
          <w:tcPr>
            <w:tcW w:w="6587" w:type="dxa"/>
            <w:tcBorders>
              <w:top w:val="single" w:color="auto" w:sz="4" w:space="0"/>
              <w:left w:val="single" w:color="auto" w:sz="4" w:space="0"/>
              <w:bottom w:val="single" w:color="auto" w:sz="4" w:space="0"/>
              <w:right w:val="single" w:color="auto" w:sz="4" w:space="0"/>
            </w:tcBorders>
            <w:vAlign w:val="center"/>
          </w:tcPr>
          <w:p>
            <w:r>
              <w:t>【客观分】对“第三部分 采购需求”“岗位设置及工作要求”的响应情况，完全满足或优于采购文件要求的得10分，每负偏离1条扣1分，扣到0分为止。</w:t>
              <w:br/>
              <w:t>本项得分为0分的，其投标文件无效。</w:t>
            </w:r>
          </w:p>
        </w:tc>
        <w:tc>
          <w:tcPr>
            <w:tcW w:w="815" w:type="dxa"/>
            <w:tcBorders>
              <w:top w:val="single" w:color="auto" w:sz="4" w:space="0"/>
              <w:left w:val="single" w:color="auto" w:sz="4" w:space="0"/>
              <w:bottom w:val="single" w:color="auto" w:sz="4" w:space="0"/>
              <w:right w:val="single" w:color="auto" w:sz="4" w:space="0"/>
            </w:tcBorders>
            <w:vAlign w:val="center"/>
          </w:tcPr>
          <w:p>
            <w: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17" w:type="dxa"/>
            <w:tcBorders>
              <w:top w:val="single" w:color="auto" w:sz="4" w:space="0"/>
              <w:left w:val="single" w:color="auto" w:sz="4" w:space="0"/>
              <w:bottom w:val="single" w:color="auto" w:sz="4" w:space="0"/>
              <w:right w:val="single" w:color="auto" w:sz="4" w:space="0"/>
            </w:tcBorders>
            <w:vAlign w:val="center"/>
          </w:tcPr>
          <w:p>
            <w:r>
              <w:t>4</w:t>
            </w:r>
          </w:p>
        </w:tc>
        <w:tc>
          <w:tcPr>
            <w:tcW w:w="851" w:type="dxa"/>
            <w:vMerge w:val="continue"/>
            <w:vAlign w:val="top"/>
          </w:tcPr>
          <w:p>
            <w:pPr>
              <w:adjustRightInd w:val="0"/>
              <w:snapToGrid w:val="0"/>
              <w:spacing w:line="360" w:lineRule="auto"/>
              <w:jc w:val="center"/>
              <w:rPr>
                <w:rFonts w:hint="eastAsia" w:ascii="宋体" w:hAnsi="宋体"/>
                <w:sz w:val="24"/>
              </w:rPr>
            </w:pPr>
          </w:p>
        </w:tc>
        <w:tc>
          <w:tcPr>
            <w:tcW w:w="6587" w:type="dxa"/>
            <w:tcBorders>
              <w:top w:val="single" w:color="auto" w:sz="4" w:space="0"/>
              <w:left w:val="single" w:color="auto" w:sz="4" w:space="0"/>
              <w:bottom w:val="single" w:color="auto" w:sz="4" w:space="0"/>
              <w:right w:val="single" w:color="auto" w:sz="4" w:space="0"/>
            </w:tcBorders>
            <w:vAlign w:val="center"/>
          </w:tcPr>
          <w:p>
            <w:r>
              <w:t>【主观分】供应商针对本项目的服务范围涉及区域制定的总体服务方案的全面性、合理性进行评审。</w:t>
            </w:r>
          </w:p>
        </w:tc>
        <w:tc>
          <w:tcPr>
            <w:tcW w:w="815" w:type="dxa"/>
            <w:tcBorders>
              <w:top w:val="single" w:color="auto" w:sz="4" w:space="0"/>
              <w:left w:val="single" w:color="auto" w:sz="4" w:space="0"/>
              <w:bottom w:val="single" w:color="auto" w:sz="4" w:space="0"/>
              <w:right w:val="single" w:color="auto" w:sz="4" w:space="0"/>
            </w:tcBorders>
            <w:vAlign w:val="center"/>
          </w:tcPr>
          <w:p>
            <w: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17" w:type="dxa"/>
            <w:tcBorders>
              <w:top w:val="single" w:color="auto" w:sz="4" w:space="0"/>
              <w:left w:val="single" w:color="auto" w:sz="4" w:space="0"/>
              <w:bottom w:val="single" w:color="auto" w:sz="4" w:space="0"/>
              <w:right w:val="single" w:color="auto" w:sz="4" w:space="0"/>
            </w:tcBorders>
            <w:vAlign w:val="center"/>
          </w:tcPr>
          <w:p>
            <w:r>
              <w:t>5</w:t>
            </w:r>
          </w:p>
        </w:tc>
        <w:tc>
          <w:tcPr>
            <w:tcW w:w="851" w:type="dxa"/>
            <w:vMerge w:val="continue"/>
            <w:vAlign w:val="top"/>
          </w:tcPr>
          <w:p>
            <w:pPr>
              <w:adjustRightInd w:val="0"/>
              <w:snapToGrid w:val="0"/>
              <w:spacing w:line="360" w:lineRule="auto"/>
              <w:jc w:val="center"/>
              <w:rPr>
                <w:rFonts w:hint="eastAsia" w:ascii="宋体" w:hAnsi="宋体"/>
                <w:sz w:val="24"/>
              </w:rPr>
            </w:pPr>
          </w:p>
        </w:tc>
        <w:tc>
          <w:tcPr>
            <w:tcW w:w="6587" w:type="dxa"/>
            <w:tcBorders>
              <w:top w:val="single" w:color="auto" w:sz="4" w:space="0"/>
              <w:left w:val="single" w:color="auto" w:sz="4" w:space="0"/>
              <w:bottom w:val="single" w:color="auto" w:sz="4" w:space="0"/>
              <w:right w:val="single" w:color="auto" w:sz="4" w:space="0"/>
            </w:tcBorders>
            <w:vAlign w:val="center"/>
          </w:tcPr>
          <w:p>
            <w:r>
              <w:t>【主观分】供应商针对本次服务区域的保安服务的重点、难点的分析及相应的对策具有针对性的内容，且科学合理可行。</w:t>
            </w:r>
          </w:p>
        </w:tc>
        <w:tc>
          <w:tcPr>
            <w:tcW w:w="815" w:type="dxa"/>
            <w:tcBorders>
              <w:top w:val="single" w:color="auto" w:sz="4" w:space="0"/>
              <w:left w:val="single" w:color="auto" w:sz="4" w:space="0"/>
              <w:bottom w:val="single" w:color="auto" w:sz="4" w:space="0"/>
              <w:right w:val="single" w:color="auto" w:sz="4" w:space="0"/>
            </w:tcBorders>
            <w:vAlign w:val="center"/>
          </w:tcPr>
          <w:p>
            <w: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17" w:type="dxa"/>
            <w:tcBorders>
              <w:top w:val="single" w:color="auto" w:sz="4" w:space="0"/>
              <w:left w:val="single" w:color="auto" w:sz="4" w:space="0"/>
              <w:bottom w:val="single" w:color="auto" w:sz="4" w:space="0"/>
              <w:right w:val="single" w:color="auto" w:sz="4" w:space="0"/>
            </w:tcBorders>
            <w:vAlign w:val="center"/>
          </w:tcPr>
          <w:p>
            <w:r>
              <w:t>6</w:t>
            </w:r>
          </w:p>
        </w:tc>
        <w:tc>
          <w:tcPr>
            <w:tcW w:w="851" w:type="dxa"/>
            <w:vMerge w:val="continue"/>
            <w:vAlign w:val="top"/>
          </w:tcPr>
          <w:p>
            <w:pPr>
              <w:adjustRightInd w:val="0"/>
              <w:snapToGrid w:val="0"/>
              <w:spacing w:line="360" w:lineRule="auto"/>
              <w:jc w:val="center"/>
              <w:rPr>
                <w:rFonts w:hint="eastAsia" w:ascii="宋体" w:hAnsi="宋体"/>
                <w:sz w:val="24"/>
              </w:rPr>
            </w:pPr>
          </w:p>
        </w:tc>
        <w:tc>
          <w:tcPr>
            <w:tcW w:w="6587" w:type="dxa"/>
            <w:tcBorders>
              <w:top w:val="single" w:color="auto" w:sz="4" w:space="0"/>
              <w:left w:val="single" w:color="auto" w:sz="4" w:space="0"/>
              <w:bottom w:val="single" w:color="auto" w:sz="4" w:space="0"/>
              <w:right w:val="single" w:color="auto" w:sz="4" w:space="0"/>
            </w:tcBorders>
            <w:vAlign w:val="center"/>
          </w:tcPr>
          <w:p>
            <w:r>
              <w:t>投标人提供的各项学校保安管理服务方案：</w:t>
              <w:br/>
              <w:t>（1）校门管理（最高得2分）。</w:t>
              <w:br/>
              <w:t>（2）校园治安管理（最高得1分）。</w:t>
              <w:br/>
              <w:t>（3）校园消防管理（最高得1分）。</w:t>
              <w:br/>
              <w:t>（4）校园秩序维护及管理（最高得2分）。</w:t>
              <w:br/>
              <w:t>（5）校园技防管理（最高得1分）。</w:t>
            </w:r>
          </w:p>
        </w:tc>
        <w:tc>
          <w:tcPr>
            <w:tcW w:w="815" w:type="dxa"/>
            <w:tcBorders>
              <w:top w:val="single" w:color="auto" w:sz="4" w:space="0"/>
              <w:left w:val="single" w:color="auto" w:sz="4" w:space="0"/>
              <w:bottom w:val="single" w:color="auto" w:sz="4" w:space="0"/>
              <w:right w:val="single" w:color="auto" w:sz="4" w:space="0"/>
            </w:tcBorders>
            <w:vAlign w:val="center"/>
          </w:tcPr>
          <w:p>
            <w: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17" w:type="dxa"/>
            <w:tcBorders>
              <w:top w:val="single" w:color="auto" w:sz="4" w:space="0"/>
              <w:left w:val="single" w:color="auto" w:sz="4" w:space="0"/>
              <w:bottom w:val="single" w:color="auto" w:sz="4" w:space="0"/>
              <w:right w:val="single" w:color="auto" w:sz="4" w:space="0"/>
            </w:tcBorders>
            <w:vAlign w:val="center"/>
          </w:tcPr>
          <w:p>
            <w:r>
              <w:t>7</w:t>
            </w:r>
          </w:p>
        </w:tc>
        <w:tc>
          <w:tcPr>
            <w:tcW w:w="851" w:type="dxa"/>
            <w:vMerge w:val="continue"/>
            <w:vAlign w:val="top"/>
          </w:tcPr>
          <w:p>
            <w:pPr>
              <w:adjustRightInd w:val="0"/>
              <w:snapToGrid w:val="0"/>
              <w:spacing w:line="360" w:lineRule="auto"/>
              <w:rPr>
                <w:rFonts w:hint="eastAsia" w:ascii="宋体" w:hAnsi="宋体"/>
                <w:sz w:val="24"/>
              </w:rPr>
            </w:pPr>
          </w:p>
        </w:tc>
        <w:tc>
          <w:tcPr>
            <w:tcW w:w="6587" w:type="dxa"/>
            <w:tcBorders>
              <w:top w:val="single" w:color="auto" w:sz="4" w:space="0"/>
              <w:left w:val="single" w:color="auto" w:sz="4" w:space="0"/>
              <w:bottom w:val="single" w:color="auto" w:sz="4" w:space="0"/>
              <w:right w:val="single" w:color="auto" w:sz="4" w:space="0"/>
            </w:tcBorders>
            <w:vAlign w:val="center"/>
          </w:tcPr>
          <w:p>
            <w:r>
              <w:t>【主观分】根据学校保安工作的特点及采购需求，投标文件中提供各项管理制度：</w:t>
              <w:br/>
              <w:t>（1）保安队长工作职责（最高得1分）。</w:t>
              <w:br/>
              <w:t>（2）门卫管理职责规程（最高得2分）。</w:t>
              <w:br/>
              <w:t>（3）巡逻岗职责规程（最高得1分）。</w:t>
              <w:br/>
              <w:t>（4）保安人员考核细则（最高得1分）。</w:t>
              <w:br/>
              <w:t>（5）消监控中心岗位职责（最高得2分）。</w:t>
              <w:br/>
              <w:t>（6）消监控中心人员考核办法（最高得1分）。</w:t>
              <w:br/>
              <w:t>（7）消监控中心操作实务、指南（最高得1分）。</w:t>
              <w:br/>
              <w:t>（8）着装、仪表、仪容方面制度（最高得1分）。</w:t>
            </w:r>
          </w:p>
        </w:tc>
        <w:tc>
          <w:tcPr>
            <w:tcW w:w="815" w:type="dxa"/>
            <w:tcBorders>
              <w:top w:val="single" w:color="auto" w:sz="4" w:space="0"/>
              <w:left w:val="single" w:color="auto" w:sz="4" w:space="0"/>
              <w:bottom w:val="single" w:color="auto" w:sz="4" w:space="0"/>
              <w:right w:val="single" w:color="auto" w:sz="4" w:space="0"/>
            </w:tcBorders>
            <w:vAlign w:val="center"/>
          </w:tcPr>
          <w:p>
            <w: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17" w:type="dxa"/>
            <w:tcBorders>
              <w:top w:val="single" w:color="auto" w:sz="4" w:space="0"/>
              <w:left w:val="single" w:color="auto" w:sz="4" w:space="0"/>
              <w:bottom w:val="single" w:color="auto" w:sz="4" w:space="0"/>
              <w:right w:val="single" w:color="auto" w:sz="4" w:space="0"/>
            </w:tcBorders>
            <w:vAlign w:val="center"/>
          </w:tcPr>
          <w:p>
            <w:r>
              <w:t>8</w:t>
            </w:r>
          </w:p>
        </w:tc>
        <w:tc>
          <w:tcPr>
            <w:tcW w:w="851" w:type="dxa"/>
            <w:vMerge w:val="continue"/>
            <w:vAlign w:val="top"/>
          </w:tcPr>
          <w:p>
            <w:pPr>
              <w:adjustRightInd w:val="0"/>
              <w:snapToGrid w:val="0"/>
              <w:spacing w:line="360" w:lineRule="auto"/>
              <w:rPr>
                <w:rFonts w:hint="eastAsia" w:ascii="宋体" w:hAnsi="宋体"/>
                <w:sz w:val="24"/>
              </w:rPr>
            </w:pPr>
          </w:p>
        </w:tc>
        <w:tc>
          <w:tcPr>
            <w:tcW w:w="6587" w:type="dxa"/>
            <w:tcBorders>
              <w:top w:val="single" w:color="auto" w:sz="4" w:space="0"/>
              <w:left w:val="single" w:color="auto" w:sz="4" w:space="0"/>
              <w:bottom w:val="single" w:color="auto" w:sz="4" w:space="0"/>
              <w:right w:val="single" w:color="auto" w:sz="4" w:space="0"/>
            </w:tcBorders>
            <w:vAlign w:val="center"/>
          </w:tcPr>
          <w:p>
            <w:r>
              <w:t>【主观分】针对中标后工作的衔接、人员及装备的进场等有详细可行的方案。</w:t>
            </w:r>
          </w:p>
        </w:tc>
        <w:tc>
          <w:tcPr>
            <w:tcW w:w="815" w:type="dxa"/>
            <w:tcBorders>
              <w:top w:val="single" w:color="auto" w:sz="4" w:space="0"/>
              <w:left w:val="single" w:color="auto" w:sz="4" w:space="0"/>
              <w:bottom w:val="single" w:color="auto" w:sz="4" w:space="0"/>
              <w:right w:val="single" w:color="auto" w:sz="4" w:space="0"/>
            </w:tcBorders>
            <w:vAlign w:val="center"/>
          </w:tcPr>
          <w:p>
            <w: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17" w:type="dxa"/>
            <w:tcBorders>
              <w:top w:val="single" w:color="auto" w:sz="4" w:space="0"/>
              <w:left w:val="single" w:color="auto" w:sz="4" w:space="0"/>
              <w:bottom w:val="single" w:color="auto" w:sz="4" w:space="0"/>
              <w:right w:val="single" w:color="auto" w:sz="4" w:space="0"/>
            </w:tcBorders>
            <w:vAlign w:val="center"/>
          </w:tcPr>
          <w:p>
            <w:r>
              <w:t>9</w:t>
            </w:r>
          </w:p>
        </w:tc>
        <w:tc>
          <w:tcPr>
            <w:tcW w:w="851" w:type="dxa"/>
            <w:vMerge w:val="continue"/>
            <w:vAlign w:val="top"/>
          </w:tcPr>
          <w:p>
            <w:pPr>
              <w:adjustRightInd w:val="0"/>
              <w:snapToGrid w:val="0"/>
              <w:spacing w:line="360" w:lineRule="auto"/>
              <w:rPr>
                <w:rFonts w:hint="eastAsia" w:ascii="宋体" w:hAnsi="宋体"/>
                <w:sz w:val="24"/>
              </w:rPr>
            </w:pPr>
          </w:p>
        </w:tc>
        <w:tc>
          <w:tcPr>
            <w:tcW w:w="6587" w:type="dxa"/>
            <w:tcBorders>
              <w:top w:val="single" w:color="auto" w:sz="4" w:space="0"/>
              <w:left w:val="single" w:color="auto" w:sz="4" w:space="0"/>
              <w:bottom w:val="single" w:color="auto" w:sz="4" w:space="0"/>
              <w:right w:val="single" w:color="auto" w:sz="4" w:space="0"/>
            </w:tcBorders>
            <w:vAlign w:val="center"/>
          </w:tcPr>
          <w:p>
            <w:r>
              <w:t>【主观分】除派驻学校的服务团队外，投标人具备便捷的服务响应，因学校维稳特殊需要临时加班加点的：投标人能具备在一小时内增派30名保安、两小时内增派50名保安、24小时内增派100名保安，并能持续3天以上的能力，对此投标人有具体的优势的阐述和承诺。</w:t>
            </w:r>
          </w:p>
        </w:tc>
        <w:tc>
          <w:tcPr>
            <w:tcW w:w="815" w:type="dxa"/>
            <w:tcBorders>
              <w:top w:val="single" w:color="auto" w:sz="4" w:space="0"/>
              <w:left w:val="single" w:color="auto" w:sz="4" w:space="0"/>
              <w:bottom w:val="single" w:color="auto" w:sz="4" w:space="0"/>
              <w:right w:val="single" w:color="auto" w:sz="4" w:space="0"/>
            </w:tcBorders>
            <w:vAlign w:val="center"/>
          </w:tcPr>
          <w:p>
            <w: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17" w:type="dxa"/>
            <w:tcBorders>
              <w:top w:val="single" w:color="auto" w:sz="4" w:space="0"/>
              <w:left w:val="single" w:color="auto" w:sz="4" w:space="0"/>
              <w:bottom w:val="single" w:color="auto" w:sz="4" w:space="0"/>
              <w:right w:val="single" w:color="auto" w:sz="4" w:space="0"/>
            </w:tcBorders>
            <w:vAlign w:val="center"/>
          </w:tcPr>
          <w:p>
            <w:r>
              <w:t>10</w:t>
            </w:r>
          </w:p>
        </w:tc>
        <w:tc>
          <w:tcPr>
            <w:tcW w:w="851" w:type="dxa"/>
            <w:vMerge w:val="continue"/>
            <w:vAlign w:val="top"/>
          </w:tcPr>
          <w:p>
            <w:pPr>
              <w:adjustRightInd w:val="0"/>
              <w:snapToGrid w:val="0"/>
              <w:spacing w:line="360" w:lineRule="auto"/>
              <w:rPr>
                <w:rFonts w:hint="eastAsia" w:ascii="宋体" w:hAnsi="宋体"/>
                <w:sz w:val="24"/>
              </w:rPr>
            </w:pPr>
          </w:p>
        </w:tc>
        <w:tc>
          <w:tcPr>
            <w:tcW w:w="6587" w:type="dxa"/>
            <w:tcBorders>
              <w:top w:val="single" w:color="auto" w:sz="4" w:space="0"/>
              <w:left w:val="single" w:color="auto" w:sz="4" w:space="0"/>
              <w:bottom w:val="single" w:color="auto" w:sz="4" w:space="0"/>
              <w:right w:val="single" w:color="auto" w:sz="4" w:space="0"/>
            </w:tcBorders>
            <w:vAlign w:val="center"/>
          </w:tcPr>
          <w:p>
            <w:r>
              <w:t>【主观分】各种特殊情况下的快速应急服务响应方案、针对突发事件处置的应急预案：</w:t>
              <w:br/>
              <w:t>（1）有应对突发事件（包括台风、暴雨、地震等灾害性天气导致的各类突发事件及其他突发事件）时的应急预案及相应的措施（最高得2分）；</w:t>
              <w:br/>
              <w:t>（2）有针对防盗、防火的安全防范巡查（最高得2分）；</w:t>
              <w:br/>
              <w:t>（3）有应对危及师生安全的突发事件的应急预案（最高得2分）；</w:t>
              <w:br/>
              <w:t>（4）有应对斗殴、非法集会、罢课、罢餐、聚集性事件、暴恐事件等类型的应急预案（最高得2分）；</w:t>
              <w:br/>
              <w:t>（5）有应对重大活动或重要接待任务等类型的应急预案（最高得2分）；</w:t>
              <w:br/>
              <w:t>（6）有应对其他不可预知的跳楼、自杀、外来人员侵害等事件的应急预案（最高得2分）。</w:t>
            </w:r>
          </w:p>
        </w:tc>
        <w:tc>
          <w:tcPr>
            <w:tcW w:w="815" w:type="dxa"/>
            <w:tcBorders>
              <w:top w:val="single" w:color="auto" w:sz="4" w:space="0"/>
              <w:left w:val="single" w:color="auto" w:sz="4" w:space="0"/>
              <w:bottom w:val="single" w:color="auto" w:sz="4" w:space="0"/>
              <w:right w:val="single" w:color="auto" w:sz="4" w:space="0"/>
            </w:tcBorders>
            <w:vAlign w:val="center"/>
          </w:tcPr>
          <w:p>
            <w: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17" w:type="dxa"/>
            <w:tcBorders>
              <w:top w:val="single" w:color="auto" w:sz="4" w:space="0"/>
              <w:left w:val="single" w:color="auto" w:sz="4" w:space="0"/>
              <w:bottom w:val="single" w:color="auto" w:sz="4" w:space="0"/>
              <w:right w:val="single" w:color="auto" w:sz="4" w:space="0"/>
            </w:tcBorders>
            <w:vAlign w:val="center"/>
          </w:tcPr>
          <w:p>
            <w:r>
              <w:t>11</w:t>
            </w:r>
          </w:p>
        </w:tc>
        <w:tc>
          <w:tcPr>
            <w:tcW w:w="851" w:type="dxa"/>
            <w:vMerge w:val="continue"/>
            <w:vAlign w:val="top"/>
          </w:tcPr>
          <w:p>
            <w:pPr>
              <w:adjustRightInd w:val="0"/>
              <w:snapToGrid w:val="0"/>
              <w:spacing w:line="360" w:lineRule="auto"/>
              <w:rPr>
                <w:rFonts w:hint="eastAsia" w:ascii="宋体" w:hAnsi="宋体" w:cs="Arial"/>
                <w:sz w:val="24"/>
              </w:rPr>
            </w:pPr>
          </w:p>
        </w:tc>
        <w:tc>
          <w:tcPr>
            <w:tcW w:w="6587" w:type="dxa"/>
            <w:tcBorders>
              <w:top w:val="single" w:color="auto" w:sz="4" w:space="0"/>
              <w:left w:val="single" w:color="auto" w:sz="4" w:space="0"/>
              <w:bottom w:val="single" w:color="auto" w:sz="4" w:space="0"/>
              <w:right w:val="single" w:color="auto" w:sz="4" w:space="0"/>
            </w:tcBorders>
            <w:vAlign w:val="center"/>
          </w:tcPr>
          <w:p>
            <w:r>
              <w:t>【主观分】保安人员各季节服装配备合理、完备（最高得2分）。</w:t>
            </w:r>
          </w:p>
        </w:tc>
        <w:tc>
          <w:tcPr>
            <w:tcW w:w="815" w:type="dxa"/>
            <w:tcBorders>
              <w:top w:val="single" w:color="auto" w:sz="4" w:space="0"/>
              <w:left w:val="single" w:color="auto" w:sz="4" w:space="0"/>
              <w:bottom w:val="single" w:color="auto" w:sz="4" w:space="0"/>
              <w:right w:val="single" w:color="auto" w:sz="4" w:space="0"/>
            </w:tcBorders>
            <w:vAlign w:val="center"/>
          </w:tcPr>
          <w:p>
            <w: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17" w:type="dxa"/>
            <w:tcBorders>
              <w:top w:val="single" w:color="auto" w:sz="4" w:space="0"/>
              <w:left w:val="single" w:color="auto" w:sz="4" w:space="0"/>
              <w:bottom w:val="single" w:color="auto" w:sz="4" w:space="0"/>
              <w:right w:val="single" w:color="auto" w:sz="4" w:space="0"/>
            </w:tcBorders>
            <w:vAlign w:val="center"/>
          </w:tcPr>
          <w:p>
            <w:r>
              <w:t>12</w:t>
            </w:r>
          </w:p>
        </w:tc>
        <w:tc>
          <w:tcPr>
            <w:tcW w:w="851" w:type="dxa"/>
            <w:vMerge w:val="continue"/>
            <w:vAlign w:val="top"/>
          </w:tcPr>
          <w:p>
            <w:pPr>
              <w:adjustRightInd w:val="0"/>
              <w:snapToGrid w:val="0"/>
              <w:spacing w:line="360" w:lineRule="auto"/>
              <w:rPr>
                <w:rFonts w:hint="eastAsia" w:ascii="宋体" w:hAnsi="宋体"/>
                <w:sz w:val="24"/>
              </w:rPr>
            </w:pPr>
          </w:p>
        </w:tc>
        <w:tc>
          <w:tcPr>
            <w:tcW w:w="6587" w:type="dxa"/>
            <w:tcBorders>
              <w:top w:val="single" w:color="auto" w:sz="4" w:space="0"/>
              <w:left w:val="single" w:color="auto" w:sz="4" w:space="0"/>
              <w:bottom w:val="single" w:color="auto" w:sz="4" w:space="0"/>
              <w:right w:val="single" w:color="auto" w:sz="4" w:space="0"/>
            </w:tcBorders>
            <w:vAlign w:val="center"/>
          </w:tcPr>
          <w:p>
            <w:r>
              <w:t>【客观分】保安队长为退伍军人且具有大专及以上文凭的,或保安队长具有二级及以上保安师资格证书的，得1分。</w:t>
              <w:br/>
              <w:t>保安队长具有5年及以上担任80人以上保安团队的保安队长管理经验的，得1分。</w:t>
              <w:br/>
              <w:t>须提供相应证明材料，否则不予认可。</w:t>
            </w:r>
          </w:p>
        </w:tc>
        <w:tc>
          <w:tcPr>
            <w:tcW w:w="815" w:type="dxa"/>
            <w:tcBorders>
              <w:top w:val="single" w:color="auto" w:sz="4" w:space="0"/>
              <w:left w:val="single" w:color="auto" w:sz="4" w:space="0"/>
              <w:bottom w:val="single" w:color="auto" w:sz="4" w:space="0"/>
              <w:right w:val="single" w:color="auto" w:sz="4" w:space="0"/>
            </w:tcBorders>
            <w:vAlign w:val="center"/>
          </w:tcPr>
          <w:p>
            <w: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17" w:type="dxa"/>
            <w:tcBorders>
              <w:top w:val="single" w:color="auto" w:sz="4" w:space="0"/>
              <w:left w:val="single" w:color="auto" w:sz="4" w:space="0"/>
              <w:bottom w:val="single" w:color="auto" w:sz="4" w:space="0"/>
              <w:right w:val="single" w:color="auto" w:sz="4" w:space="0"/>
            </w:tcBorders>
            <w:vAlign w:val="center"/>
          </w:tcPr>
          <w:p>
            <w:r>
              <w:t>13</w:t>
            </w:r>
          </w:p>
        </w:tc>
        <w:tc>
          <w:tcPr>
            <w:tcW w:w="851" w:type="dxa"/>
            <w:vMerge w:val="continue"/>
            <w:vAlign w:val="top"/>
          </w:tcPr>
          <w:p>
            <w:pPr>
              <w:spacing w:line="360" w:lineRule="auto"/>
              <w:rPr>
                <w:rFonts w:hint="eastAsia"/>
                <w:sz w:val="24"/>
              </w:rPr>
            </w:pPr>
          </w:p>
        </w:tc>
        <w:tc>
          <w:tcPr>
            <w:tcW w:w="6587" w:type="dxa"/>
            <w:tcBorders>
              <w:top w:val="single" w:color="auto" w:sz="4" w:space="0"/>
              <w:left w:val="single" w:color="auto" w:sz="4" w:space="0"/>
              <w:bottom w:val="single" w:color="auto" w:sz="4" w:space="0"/>
              <w:right w:val="single" w:color="auto" w:sz="4" w:space="0"/>
            </w:tcBorders>
            <w:vAlign w:val="center"/>
          </w:tcPr>
          <w:p>
            <w:r>
              <w:t>【主观分】提供详细的岗位及人员配备情况。</w:t>
            </w:r>
          </w:p>
        </w:tc>
        <w:tc>
          <w:tcPr>
            <w:tcW w:w="815" w:type="dxa"/>
            <w:tcBorders>
              <w:top w:val="single" w:color="auto" w:sz="4" w:space="0"/>
              <w:left w:val="single" w:color="auto" w:sz="4" w:space="0"/>
              <w:bottom w:val="single" w:color="auto" w:sz="4" w:space="0"/>
              <w:right w:val="single" w:color="auto" w:sz="4" w:space="0"/>
            </w:tcBorders>
            <w:vAlign w:val="center"/>
          </w:tcPr>
          <w:p>
            <w: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17" w:type="dxa"/>
            <w:tcBorders>
              <w:top w:val="single" w:color="auto" w:sz="4" w:space="0"/>
              <w:left w:val="single" w:color="auto" w:sz="4" w:space="0"/>
              <w:bottom w:val="single" w:color="auto" w:sz="4" w:space="0"/>
              <w:right w:val="single" w:color="auto" w:sz="4" w:space="0"/>
            </w:tcBorders>
            <w:vAlign w:val="center"/>
          </w:tcPr>
          <w:p>
            <w:r>
              <w:t>14</w:t>
            </w:r>
          </w:p>
        </w:tc>
        <w:tc>
          <w:tcPr>
            <w:tcW w:w="851" w:type="dxa"/>
            <w:vMerge w:val="continue"/>
            <w:vAlign w:val="top"/>
          </w:tcPr>
          <w:p>
            <w:pPr>
              <w:spacing w:line="360" w:lineRule="auto"/>
              <w:rPr>
                <w:rFonts w:hint="eastAsia"/>
                <w:sz w:val="24"/>
              </w:rPr>
            </w:pPr>
          </w:p>
        </w:tc>
        <w:tc>
          <w:tcPr>
            <w:tcW w:w="6587" w:type="dxa"/>
            <w:tcBorders>
              <w:top w:val="single" w:color="auto" w:sz="4" w:space="0"/>
              <w:left w:val="single" w:color="auto" w:sz="4" w:space="0"/>
              <w:bottom w:val="single" w:color="auto" w:sz="4" w:space="0"/>
              <w:right w:val="single" w:color="auto" w:sz="4" w:space="0"/>
            </w:tcBorders>
            <w:vAlign w:val="center"/>
          </w:tcPr>
          <w:p>
            <w:r>
              <w:t>【主观分】针对校消监控中心，详细说明人员配置和管理方案。</w:t>
            </w:r>
          </w:p>
        </w:tc>
        <w:tc>
          <w:tcPr>
            <w:tcW w:w="815" w:type="dxa"/>
            <w:tcBorders>
              <w:top w:val="single" w:color="auto" w:sz="4" w:space="0"/>
              <w:left w:val="single" w:color="auto" w:sz="4" w:space="0"/>
              <w:bottom w:val="single" w:color="auto" w:sz="4" w:space="0"/>
              <w:right w:val="single" w:color="auto" w:sz="4" w:space="0"/>
            </w:tcBorders>
            <w:vAlign w:val="center"/>
          </w:tcPr>
          <w:p>
            <w: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17" w:type="dxa"/>
            <w:tcBorders>
              <w:top w:val="single" w:color="auto" w:sz="4" w:space="0"/>
              <w:left w:val="single" w:color="auto" w:sz="4" w:space="0"/>
              <w:bottom w:val="single" w:color="auto" w:sz="4" w:space="0"/>
              <w:right w:val="single" w:color="auto" w:sz="4" w:space="0"/>
            </w:tcBorders>
            <w:vAlign w:val="center"/>
          </w:tcPr>
          <w:p>
            <w:r>
              <w:t>15</w:t>
            </w:r>
          </w:p>
        </w:tc>
        <w:tc>
          <w:tcPr>
            <w:tcW w:w="851" w:type="dxa"/>
            <w:vMerge w:val="continue"/>
            <w:vAlign w:val="top"/>
          </w:tcPr>
          <w:p>
            <w:pPr>
              <w:spacing w:line="360" w:lineRule="auto"/>
              <w:rPr>
                <w:rFonts w:hint="eastAsia"/>
                <w:sz w:val="24"/>
              </w:rPr>
            </w:pPr>
          </w:p>
        </w:tc>
        <w:tc>
          <w:tcPr>
            <w:tcW w:w="6587" w:type="dxa"/>
            <w:tcBorders>
              <w:top w:val="single" w:color="auto" w:sz="4" w:space="0"/>
              <w:left w:val="single" w:color="auto" w:sz="4" w:space="0"/>
              <w:bottom w:val="single" w:color="auto" w:sz="4" w:space="0"/>
              <w:right w:val="single" w:color="auto" w:sz="4" w:space="0"/>
            </w:tcBorders>
            <w:vAlign w:val="center"/>
          </w:tcPr>
          <w:p>
            <w:r>
              <w:t>【客观分】团队中的所有保安人员全部具备保安员职业证书或上岗证的得3分，否则不得分。</w:t>
            </w:r>
          </w:p>
        </w:tc>
        <w:tc>
          <w:tcPr>
            <w:tcW w:w="815" w:type="dxa"/>
            <w:tcBorders>
              <w:top w:val="single" w:color="auto" w:sz="4" w:space="0"/>
              <w:left w:val="single" w:color="auto" w:sz="4" w:space="0"/>
              <w:bottom w:val="single" w:color="auto" w:sz="4" w:space="0"/>
              <w:right w:val="single" w:color="auto" w:sz="4" w:space="0"/>
            </w:tcBorders>
            <w:vAlign w:val="center"/>
          </w:tcPr>
          <w:p>
            <w: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17" w:type="dxa"/>
            <w:tcBorders>
              <w:top w:val="single" w:color="auto" w:sz="4" w:space="0"/>
              <w:left w:val="single" w:color="auto" w:sz="4" w:space="0"/>
              <w:bottom w:val="single" w:color="auto" w:sz="4" w:space="0"/>
              <w:right w:val="single" w:color="auto" w:sz="4" w:space="0"/>
            </w:tcBorders>
            <w:vAlign w:val="center"/>
          </w:tcPr>
          <w:p>
            <w:r>
              <w:t>16</w:t>
            </w:r>
          </w:p>
        </w:tc>
        <w:tc>
          <w:tcPr>
            <w:tcW w:w="851" w:type="dxa"/>
            <w:vMerge w:val="continue"/>
            <w:vAlign w:val="top"/>
          </w:tcPr>
          <w:p>
            <w:pPr>
              <w:spacing w:line="360" w:lineRule="auto"/>
              <w:rPr>
                <w:rFonts w:hint="eastAsia"/>
                <w:sz w:val="24"/>
              </w:rPr>
            </w:pPr>
          </w:p>
        </w:tc>
        <w:tc>
          <w:tcPr>
            <w:tcW w:w="6587" w:type="dxa"/>
            <w:tcBorders>
              <w:top w:val="single" w:color="auto" w:sz="4" w:space="0"/>
              <w:left w:val="single" w:color="auto" w:sz="4" w:space="0"/>
              <w:bottom w:val="single" w:color="auto" w:sz="4" w:space="0"/>
              <w:right w:val="single" w:color="auto" w:sz="4" w:space="0"/>
            </w:tcBorders>
            <w:vAlign w:val="center"/>
          </w:tcPr>
          <w:p>
            <w:r>
              <w:t>【客观分】投标人提供针对保安人员流失控制及时补充的方案，承诺在出现人员流失情况下七天内补充全部流失服务人员，且补充的人员可以胜任岗位工作的，得2分。</w:t>
            </w:r>
          </w:p>
        </w:tc>
        <w:tc>
          <w:tcPr>
            <w:tcW w:w="815" w:type="dxa"/>
            <w:tcBorders>
              <w:top w:val="single" w:color="auto" w:sz="4" w:space="0"/>
              <w:left w:val="single" w:color="auto" w:sz="4" w:space="0"/>
              <w:bottom w:val="single" w:color="auto" w:sz="4" w:space="0"/>
              <w:right w:val="single" w:color="auto" w:sz="4" w:space="0"/>
            </w:tcBorders>
            <w:vAlign w:val="center"/>
          </w:tcPr>
          <w:p>
            <w: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17" w:type="dxa"/>
            <w:tcBorders>
              <w:top w:val="single" w:color="auto" w:sz="4" w:space="0"/>
              <w:left w:val="single" w:color="auto" w:sz="4" w:space="0"/>
              <w:bottom w:val="single" w:color="auto" w:sz="4" w:space="0"/>
              <w:right w:val="single" w:color="auto" w:sz="4" w:space="0"/>
            </w:tcBorders>
            <w:vAlign w:val="center"/>
          </w:tcPr>
          <w:p>
            <w:r>
              <w:t>17</w:t>
            </w:r>
          </w:p>
        </w:tc>
        <w:tc>
          <w:tcPr>
            <w:tcW w:w="851" w:type="dxa"/>
            <w:vMerge w:val="continue"/>
            <w:vAlign w:val="top"/>
          </w:tcPr>
          <w:p>
            <w:pPr>
              <w:spacing w:line="360" w:lineRule="auto"/>
              <w:rPr>
                <w:rFonts w:hint="eastAsia"/>
                <w:sz w:val="24"/>
              </w:rPr>
            </w:pPr>
          </w:p>
        </w:tc>
        <w:tc>
          <w:tcPr>
            <w:tcW w:w="6587" w:type="dxa"/>
            <w:tcBorders>
              <w:top w:val="single" w:color="auto" w:sz="4" w:space="0"/>
              <w:left w:val="single" w:color="auto" w:sz="4" w:space="0"/>
              <w:bottom w:val="single" w:color="auto" w:sz="4" w:space="0"/>
              <w:right w:val="single" w:color="auto" w:sz="4" w:space="0"/>
            </w:tcBorders>
            <w:vAlign w:val="center"/>
          </w:tcPr>
          <w:p>
            <w:r>
              <w:t>【客观分】（1）服务团队从业能力的培训教育方案，且贴合实际需求的，得2分，否则本项不得分。</w:t>
              <w:br/>
              <w:t>（2）有切实可行的每月不少于一次的培训计划的，得2分, 否则本项不得分。</w:t>
              <w:br/>
              <w:t>（3）有专门的培训部门、培训师资的，得2分，否则本项不得分。</w:t>
            </w:r>
          </w:p>
        </w:tc>
        <w:tc>
          <w:tcPr>
            <w:tcW w:w="815" w:type="dxa"/>
            <w:tcBorders>
              <w:top w:val="single" w:color="auto" w:sz="4" w:space="0"/>
              <w:left w:val="single" w:color="auto" w:sz="4" w:space="0"/>
              <w:bottom w:val="single" w:color="auto" w:sz="4" w:space="0"/>
              <w:right w:val="single" w:color="auto" w:sz="4" w:space="0"/>
            </w:tcBorders>
            <w:vAlign w:val="center"/>
          </w:tcPr>
          <w:p>
            <w: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17" w:type="dxa"/>
            <w:tcBorders>
              <w:top w:val="single" w:color="auto" w:sz="4" w:space="0"/>
              <w:left w:val="single" w:color="auto" w:sz="4" w:space="0"/>
              <w:bottom w:val="single" w:color="auto" w:sz="4" w:space="0"/>
              <w:right w:val="single" w:color="auto" w:sz="4" w:space="0"/>
            </w:tcBorders>
            <w:vAlign w:val="center"/>
          </w:tcPr>
          <w:p>
            <w:r>
              <w:t>18</w:t>
            </w:r>
          </w:p>
        </w:tc>
        <w:tc>
          <w:tcPr>
            <w:tcW w:w="851" w:type="dxa"/>
            <w:vAlign w:val="center"/>
          </w:tcPr>
          <w:p>
            <w:r>
              <w:t>价格部分</w:t>
            </w:r>
          </w:p>
        </w:tc>
        <w:tc>
          <w:tcPr>
            <w:tcW w:w="6587" w:type="dxa"/>
            <w:tcBorders>
              <w:top w:val="single" w:color="auto" w:sz="4" w:space="0"/>
              <w:left w:val="single" w:color="auto" w:sz="4" w:space="0"/>
              <w:bottom w:val="single" w:color="auto" w:sz="4" w:space="0"/>
              <w:right w:val="single" w:color="auto" w:sz="4" w:space="0"/>
            </w:tcBorders>
            <w:vAlign w:val="center"/>
          </w:tcPr>
          <w:p>
            <w:r>
              <w:t>价格分计算，满足招标文件要求且投标价格最低的投标报价为评标基准价，其他投标单位的价格分按照下列公式计算：</w:t>
              <w:br/>
              <w:t>价格分=（评标基准价/投标报价）×20%×100</w:t>
              <w:br/>
              <w:t>注：投标人的投标报价超过预算金额或最高限价（不含本数）的为无效报价。</w:t>
            </w:r>
          </w:p>
        </w:tc>
        <w:tc>
          <w:tcPr>
            <w:tcW w:w="815" w:type="dxa"/>
            <w:tcBorders>
              <w:top w:val="single" w:color="auto" w:sz="4" w:space="0"/>
              <w:left w:val="single" w:color="auto" w:sz="4" w:space="0"/>
              <w:bottom w:val="single" w:color="auto" w:sz="4" w:space="0"/>
              <w:right w:val="single" w:color="auto" w:sz="4" w:space="0"/>
            </w:tcBorders>
            <w:vAlign w:val="center"/>
          </w:tcPr>
          <w:p>
            <w:r>
              <w:t>20</w:t>
            </w:r>
          </w:p>
        </w:tc>
      </w:tr>
    </w:tbl>
    <w:p>
      <w:pPr>
        <w:snapToGrid w:val="0"/>
        <w:spacing w:line="360" w:lineRule="auto"/>
        <w:rPr>
          <w:rFonts w:ascii="宋体" w:hAnsi="宋体" w:cs="宋体"/>
          <w:b/>
          <w:color w:val="auto"/>
          <w:sz w:val="24"/>
        </w:rPr>
      </w:pPr>
      <w:r>
        <w:t xml:space="preserve">*备注：投标人编制投标文件（商务技术文件部分）时，建议按此目录（序号和内容）提供评标标准相应的商务技术资料。 </w:t>
      </w:r>
    </w:p>
    <w:p>
      <w:pPr>
        <w:snapToGrid w:val="0"/>
        <w:spacing w:line="360" w:lineRule="auto"/>
        <w:rPr>
          <w:rFonts w:ascii="宋体" w:hAnsi="宋体" w:cs="宋体"/>
          <w:b/>
          <w:color w:val="auto"/>
          <w:sz w:val="24"/>
        </w:rPr>
      </w:pPr>
      <w:r>
        <w:t>一、评标方法</w:t>
      </w:r>
    </w:p>
    <w:p>
      <w:pPr>
        <w:adjustRightInd/>
        <w:spacing w:line="360" w:lineRule="auto"/>
        <w:ind w:firstLine="472" w:firstLineChars="196"/>
        <w:rPr>
          <w:rFonts w:ascii="宋体" w:hAnsi="宋体" w:cs="宋体"/>
          <w:color w:val="auto"/>
          <w:kern w:val="0"/>
          <w:sz w:val="24"/>
        </w:rPr>
      </w:pPr>
      <w:r>
        <w:t>1.本项目采用综合评分法。综合评分法，是指投标文件满足招标文件全部实质性要求，且按照评审因素的量化指标评审得分最高的投标人为中标候选人的评标方法。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t>二、评标标准</w:t>
      </w:r>
    </w:p>
    <w:p>
      <w:pPr>
        <w:spacing w:line="360" w:lineRule="auto"/>
        <w:ind w:firstLine="472" w:firstLineChars="196"/>
        <w:rPr>
          <w:rFonts w:ascii="宋体" w:hAnsi="宋体" w:cs="宋体"/>
          <w:b/>
          <w:color w:val="auto"/>
          <w:sz w:val="24"/>
        </w:rPr>
      </w:pPr>
      <w:r>
        <w:t>2. 评标标准：见评标办法前附表。</w:t>
      </w:r>
    </w:p>
    <w:p>
      <w:pPr>
        <w:spacing w:line="360" w:lineRule="auto"/>
        <w:outlineLvl w:val="0"/>
        <w:rPr>
          <w:rFonts w:ascii="宋体" w:hAnsi="宋体" w:cs="宋体"/>
          <w:b/>
          <w:color w:val="auto"/>
          <w:sz w:val="24"/>
        </w:rPr>
      </w:pPr>
      <w:r>
        <w:t>三、评标程序</w:t>
      </w:r>
    </w:p>
    <w:p>
      <w:pPr>
        <w:spacing w:line="360" w:lineRule="auto"/>
        <w:ind w:firstLine="472" w:firstLineChars="196"/>
        <w:rPr>
          <w:rFonts w:ascii="宋体" w:hAnsi="宋体" w:cs="宋体"/>
          <w:color w:val="auto"/>
          <w:kern w:val="0"/>
          <w:sz w:val="24"/>
        </w:rPr>
      </w:pPr>
      <w:r>
        <w:t>3.1符合性审查。评标委员会应当对符合资格的投标人的投标文件进行符合性审查，以确定其是否满足招标文件的实质性要求。不满足招标文件的实质性要求的，投标无效。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t>3.2 比较与评价。评标委员会应当按照招标文件中规定的评标方法和标准，对符合性审查合格的投标文件进行商务和技术评估，综合比较与评价。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t>3.3汇总商务技术得分。评标委员会各成员应当独立对每个投标人的商务和技术文件进行评价，并汇总商务技术得分情况。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t>3.4报价评审。</w:t>
      </w:r>
    </w:p>
    <w:p>
      <w:pPr>
        <w:pStyle w:val="133"/>
        <w:spacing w:before="0"/>
        <w:ind w:firstLine="508" w:firstLineChars="212"/>
        <w:rPr>
          <w:rFonts w:ascii="宋体" w:hAnsi="宋体" w:cs="宋体"/>
          <w:color w:val="auto"/>
          <w:kern w:val="0"/>
        </w:rPr>
      </w:pPr>
      <w:r>
        <w:t>3.4.1投标文件报价出现前后不一致的，按照下列规定修正：</w:t>
      </w:r>
    </w:p>
    <w:p>
      <w:pPr>
        <w:pStyle w:val="133"/>
        <w:spacing w:before="0"/>
        <w:ind w:firstLine="480"/>
        <w:rPr>
          <w:rFonts w:ascii="宋体" w:hAnsi="宋体" w:cs="宋体"/>
          <w:color w:val="auto"/>
          <w:kern w:val="0"/>
          <w:szCs w:val="24"/>
        </w:rPr>
      </w:pPr>
      <w:r>
        <w:t>3.4.1.1投标文件中开标一览表(报价表)内容与投标文件中相应内容不一致的，以开标一览表(报价表)为准;</w:t>
      </w:r>
    </w:p>
    <w:p>
      <w:pPr>
        <w:pStyle w:val="133"/>
        <w:spacing w:before="0"/>
        <w:ind w:firstLine="480"/>
        <w:rPr>
          <w:rFonts w:ascii="宋体" w:hAnsi="宋体" w:cs="宋体"/>
          <w:color w:val="auto"/>
          <w:kern w:val="0"/>
          <w:szCs w:val="24"/>
        </w:rPr>
      </w:pPr>
      <w:r>
        <w:t>3.4.1.2大写金额和小写金额不一致的，以大写金额为准;</w:t>
      </w:r>
    </w:p>
    <w:p>
      <w:pPr>
        <w:pStyle w:val="133"/>
        <w:spacing w:before="0"/>
        <w:ind w:firstLine="480"/>
        <w:rPr>
          <w:rFonts w:ascii="宋体" w:hAnsi="宋体" w:cs="宋体"/>
          <w:color w:val="auto"/>
          <w:kern w:val="0"/>
          <w:szCs w:val="24"/>
        </w:rPr>
      </w:pPr>
      <w:r>
        <w:t>3.4.1.3单价金额小数点或者百分比有明显错位的，以开标一览表的总价为准，并修改单价;</w:t>
      </w:r>
    </w:p>
    <w:p>
      <w:pPr>
        <w:pStyle w:val="133"/>
        <w:spacing w:before="0"/>
        <w:ind w:firstLine="480"/>
        <w:rPr>
          <w:rFonts w:ascii="宋体" w:hAnsi="宋体" w:cs="宋体"/>
          <w:color w:val="auto"/>
          <w:kern w:val="0"/>
          <w:szCs w:val="24"/>
        </w:rPr>
      </w:pPr>
      <w:r>
        <w:t>3.4.1.4总价金额与按单价汇总金额不一致的，以单价金额计算结果为准。</w:t>
      </w:r>
    </w:p>
    <w:p>
      <w:pPr>
        <w:pStyle w:val="133"/>
        <w:spacing w:before="0"/>
        <w:ind w:firstLine="480"/>
        <w:rPr>
          <w:rFonts w:ascii="宋体" w:hAnsi="宋体" w:cs="宋体"/>
          <w:color w:val="auto"/>
          <w:kern w:val="0"/>
          <w:szCs w:val="24"/>
        </w:rPr>
      </w:pPr>
      <w: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t>3.4.3投标报价超过招标文件中规定的预算金额或者最高限价的，投标无效。</w:t>
      </w:r>
    </w:p>
    <w:p>
      <w:pPr>
        <w:pStyle w:val="133"/>
        <w:spacing w:before="0"/>
        <w:ind w:firstLine="480"/>
        <w:rPr>
          <w:rFonts w:ascii="宋体" w:hAnsi="宋体" w:cs="宋体"/>
          <w:color w:val="auto"/>
          <w:kern w:val="0"/>
          <w:szCs w:val="24"/>
        </w:rPr>
      </w:pPr>
      <w: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宋体" w:hAnsi="宋体" w:cs="宋体"/>
          <w:color w:val="auto"/>
          <w:kern w:val="0"/>
          <w:szCs w:val="24"/>
        </w:rPr>
      </w:pPr>
      <w:r>
        <w:t>3.4.5对于未预留份额专门面向中小企业的政府采购服务项目，以及预留份额政府采购服务项目中的非预留部分标项，对小型和微型企业的投标报价给予10%的扣除，用扣除后的价格参与评审。</w:t>
      </w:r>
    </w:p>
    <w:p>
      <w:pPr>
        <w:spacing w:line="360" w:lineRule="auto"/>
        <w:ind w:firstLine="482" w:firstLineChars="200"/>
        <w:rPr>
          <w:rFonts w:ascii="宋体" w:hAnsi="宋体" w:cs="宋体"/>
          <w:color w:val="auto"/>
          <w:kern w:val="0"/>
          <w:sz w:val="24"/>
        </w:rPr>
      </w:pPr>
      <w: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72" w:firstLineChars="196"/>
        <w:rPr>
          <w:rFonts w:ascii="宋体" w:hAnsi="宋体" w:cs="宋体"/>
          <w:color w:val="auto"/>
          <w:kern w:val="0"/>
          <w:sz w:val="24"/>
        </w:rPr>
      </w:pPr>
      <w: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0"/>
        <w:rPr>
          <w:rFonts w:hint="eastAsia" w:ascii="宋体" w:hAnsi="宋体" w:cs="宋体"/>
          <w:b/>
          <w:color w:val="auto"/>
          <w:sz w:val="24"/>
        </w:rPr>
      </w:pPr>
      <w:r>
        <w:t>四、评标中的其他事项</w:t>
      </w:r>
    </w:p>
    <w:p>
      <w:pPr>
        <w:pStyle w:val="133"/>
        <w:spacing w:before="0"/>
        <w:ind w:firstLine="472" w:firstLineChars="196"/>
        <w:rPr>
          <w:rFonts w:ascii="宋体" w:hAnsi="宋体" w:cs="宋体"/>
          <w:color w:val="auto"/>
          <w:kern w:val="0"/>
          <w:szCs w:val="24"/>
        </w:rPr>
      </w:pPr>
      <w: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rPr>
      </w:pPr>
      <w:r>
        <w:t>4.2投标无效。有下列情形之一的，投标无效：</w:t>
      </w:r>
    </w:p>
    <w:p>
      <w:pPr>
        <w:spacing w:line="360" w:lineRule="auto"/>
        <w:ind w:firstLine="480" w:firstLineChars="200"/>
        <w:rPr>
          <w:rFonts w:ascii="宋体" w:hAnsi="宋体" w:cs="宋体"/>
          <w:color w:val="auto"/>
          <w:kern w:val="0"/>
          <w:sz w:val="24"/>
        </w:rPr>
      </w:pPr>
      <w: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rPr>
      </w:pPr>
      <w:r>
        <w:t>4.2.2投标文件未按照招标文件要求签署、盖章的；</w:t>
      </w:r>
    </w:p>
    <w:p>
      <w:pPr>
        <w:spacing w:line="360" w:lineRule="auto"/>
        <w:ind w:firstLine="480" w:firstLineChars="200"/>
        <w:rPr>
          <w:rFonts w:hint="eastAsia" w:ascii="宋体" w:hAnsi="宋体" w:eastAsia="宋体" w:cs="宋体"/>
          <w:color w:val="auto"/>
          <w:kern w:val="0"/>
          <w:sz w:val="24"/>
        </w:rPr>
      </w:pPr>
      <w:r>
        <w:t>4.2.3投标文件含有采购人不能接受的附加条件的；</w:t>
      </w:r>
    </w:p>
    <w:p>
      <w:pPr>
        <w:spacing w:line="360" w:lineRule="auto"/>
        <w:ind w:firstLine="480" w:firstLineChars="200"/>
        <w:rPr>
          <w:rFonts w:hint="eastAsia" w:ascii="宋体" w:hAnsi="宋体" w:eastAsia="宋体" w:cs="宋体"/>
          <w:color w:val="auto"/>
          <w:kern w:val="0"/>
          <w:sz w:val="24"/>
        </w:rPr>
      </w:pPr>
      <w:r>
        <w:t>4.2.4投标文件中承诺的投标有效期少于招标文件中载明的投标有效期的；</w:t>
      </w:r>
    </w:p>
    <w:p>
      <w:pPr>
        <w:spacing w:line="360" w:lineRule="auto"/>
        <w:ind w:firstLine="480" w:firstLineChars="200"/>
        <w:rPr>
          <w:rFonts w:hint="eastAsia" w:ascii="宋体" w:hAnsi="宋体" w:eastAsia="宋体" w:cs="宋体"/>
          <w:color w:val="auto"/>
          <w:kern w:val="0"/>
          <w:sz w:val="24"/>
        </w:rPr>
      </w:pPr>
      <w:r>
        <w:t>4.2.5投标文件出现不是唯一的、有选择性投标报价的;</w:t>
      </w:r>
    </w:p>
    <w:p>
      <w:pPr>
        <w:spacing w:line="360" w:lineRule="auto"/>
        <w:ind w:firstLine="480" w:firstLineChars="200"/>
        <w:rPr>
          <w:rFonts w:ascii="宋体" w:hAnsi="宋体" w:cs="宋体"/>
          <w:color w:val="auto"/>
          <w:kern w:val="0"/>
          <w:sz w:val="24"/>
        </w:rPr>
      </w:pPr>
      <w:r>
        <w:t>4.2.6投标报价超过招标文件中规定的预算金额或者最高限价的;</w:t>
      </w:r>
    </w:p>
    <w:p>
      <w:pPr>
        <w:spacing w:line="360" w:lineRule="auto"/>
        <w:ind w:firstLine="480" w:firstLineChars="200"/>
        <w:rPr>
          <w:rFonts w:ascii="宋体" w:hAnsi="宋体" w:cs="宋体"/>
          <w:color w:val="auto"/>
          <w:kern w:val="0"/>
          <w:sz w:val="24"/>
        </w:rPr>
      </w:pPr>
      <w:r>
        <w:t>4.2.7报价明显低于其他通过符合性审查投标人的报价，有可能影响产品质量或者不能诚信履约的，未能按要求提供书面说明或者提交相关证明材料，不能证明其报价合理性的;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t>4.2.8投标人对根据修正原则修正后的报价不确认的；</w:t>
      </w:r>
    </w:p>
    <w:p>
      <w:pPr>
        <w:spacing w:line="360" w:lineRule="auto"/>
        <w:ind w:firstLine="480" w:firstLineChars="200"/>
        <w:rPr>
          <w:rFonts w:ascii="宋体" w:hAnsi="宋体" w:cs="宋体"/>
          <w:color w:val="auto"/>
          <w:kern w:val="0"/>
          <w:sz w:val="24"/>
        </w:rPr>
      </w:pPr>
      <w:r>
        <w:t>4.2.9投标人提供虚假材料投标的；</w:t>
      </w:r>
    </w:p>
    <w:p>
      <w:pPr>
        <w:spacing w:line="360" w:lineRule="auto"/>
        <w:ind w:firstLine="240" w:firstLineChars="100"/>
        <w:rPr>
          <w:rFonts w:ascii="宋体" w:hAnsi="宋体" w:cs="宋体"/>
          <w:color w:val="auto"/>
          <w:kern w:val="0"/>
          <w:sz w:val="24"/>
        </w:rPr>
      </w:pPr>
      <w:r>
        <w:t xml:space="preserve">  4.2.10投标人有恶意串通、妨碍其他投标人的竞争行为、损害采购人或者其他投标人的合法权益情形的；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t>4.2.11投标人仅提交备份投标文件，未在电子交易平台传输递交投标文件的，投标无效；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lang w:val="en-US"/>
        </w:rPr>
      </w:pPr>
      <w:r>
        <w:t>4.2.12投标文件不满足招标文件的其它实质性要求的；</w:t>
      </w:r>
    </w:p>
    <w:p>
      <w:pPr>
        <w:spacing w:line="360" w:lineRule="auto"/>
        <w:ind w:firstLine="480" w:firstLineChars="200"/>
        <w:rPr>
          <w:rFonts w:ascii="宋体" w:hAnsi="宋体" w:cs="宋体"/>
          <w:color w:val="auto"/>
          <w:kern w:val="0"/>
          <w:sz w:val="24"/>
        </w:rPr>
      </w:pPr>
      <w:r>
        <w:t>4.2.13法律、法规、规章（适用本市的）及省级以上规范性文件（适用本市的）规定的其他无效情形。</w:t>
      </w:r>
    </w:p>
    <w:p>
      <w:pPr>
        <w:pStyle w:val="26"/>
        <w:snapToGrid w:val="0"/>
        <w:spacing w:line="360" w:lineRule="auto"/>
        <w:ind w:firstLine="472" w:firstLineChars="196"/>
        <w:rPr>
          <w:rFonts w:cs="宋体"/>
          <w:color w:val="auto"/>
        </w:rPr>
      </w:pPr>
      <w:r>
        <w:t>5.废标。根据《中华人民共和国政府采购法》第三十六条之规定，在采购中，出现下列情形之一的，应予废标：</w:t>
      </w:r>
    </w:p>
    <w:p>
      <w:pPr>
        <w:pStyle w:val="26"/>
        <w:snapToGrid w:val="0"/>
        <w:spacing w:line="360" w:lineRule="auto"/>
        <w:rPr>
          <w:rFonts w:cs="宋体"/>
          <w:color w:val="auto"/>
        </w:rPr>
      </w:pPr>
      <w:r>
        <w:t>5.1符合专业条件的供应商或者对招标文件作实质响应的供应商不足3家的；</w:t>
      </w:r>
    </w:p>
    <w:p>
      <w:pPr>
        <w:pStyle w:val="26"/>
        <w:snapToGrid w:val="0"/>
        <w:spacing w:line="360" w:lineRule="auto"/>
        <w:rPr>
          <w:rFonts w:cs="宋体"/>
          <w:color w:val="auto"/>
        </w:rPr>
      </w:pPr>
      <w:r>
        <w:t>5.2出现影响采购公正的违法、违规行为的；</w:t>
      </w:r>
    </w:p>
    <w:p>
      <w:pPr>
        <w:pStyle w:val="26"/>
        <w:snapToGrid w:val="0"/>
        <w:spacing w:line="360" w:lineRule="auto"/>
        <w:rPr>
          <w:rFonts w:cs="宋体"/>
          <w:color w:val="auto"/>
        </w:rPr>
      </w:pPr>
      <w:r>
        <w:t>5.3投标人的报价均超过了采购预算，采购人不能支付的；</w:t>
      </w:r>
    </w:p>
    <w:p>
      <w:pPr>
        <w:pStyle w:val="26"/>
        <w:snapToGrid w:val="0"/>
        <w:spacing w:line="360" w:lineRule="auto"/>
        <w:rPr>
          <w:rFonts w:cs="宋体"/>
          <w:color w:val="auto"/>
        </w:rPr>
      </w:pPr>
      <w:r>
        <w:t>5.4因重大变故，采购任务取消的。</w:t>
      </w:r>
    </w:p>
    <w:p>
      <w:pPr>
        <w:pStyle w:val="26"/>
        <w:snapToGrid w:val="0"/>
        <w:spacing w:line="360" w:lineRule="auto"/>
        <w:rPr>
          <w:rFonts w:cs="宋体"/>
          <w:color w:val="auto"/>
        </w:rPr>
      </w:pPr>
      <w:r>
        <w:t>废标后，采购代理机构应当将废标理由通知所有投标人。</w:t>
      </w:r>
    </w:p>
    <w:p>
      <w:pPr>
        <w:pStyle w:val="26"/>
        <w:snapToGrid w:val="0"/>
        <w:spacing w:line="360" w:lineRule="auto"/>
        <w:ind w:firstLine="590" w:firstLineChars="245"/>
        <w:rPr>
          <w:rFonts w:cs="宋体"/>
          <w:color w:val="auto"/>
        </w:rPr>
      </w:pPr>
      <w: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color w:val="auto"/>
        </w:rPr>
      </w:pPr>
      <w:r>
        <w:t>7.重新开展采购。有政府采购法第七十一条、第七十二条规定的违法行为之一，影响或者可能影响中标结果的，依照下列规定处理：</w:t>
      </w:r>
    </w:p>
    <w:p>
      <w:pPr>
        <w:pStyle w:val="26"/>
        <w:snapToGrid w:val="0"/>
        <w:spacing w:line="360" w:lineRule="auto"/>
        <w:rPr>
          <w:rFonts w:cs="宋体"/>
          <w:color w:val="auto"/>
        </w:rPr>
      </w:pPr>
      <w:r>
        <w:t>7.1未确定中标供应商的，终止本次政府采购活动，重新开展政府采购活动。</w:t>
      </w:r>
    </w:p>
    <w:p>
      <w:pPr>
        <w:pStyle w:val="26"/>
        <w:snapToGrid w:val="0"/>
        <w:spacing w:line="360" w:lineRule="auto"/>
        <w:rPr>
          <w:rFonts w:cs="宋体"/>
          <w:color w:val="auto"/>
        </w:rPr>
      </w:pPr>
      <w: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rPr>
      </w:pPr>
      <w: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rPr>
      </w:pPr>
      <w:r>
        <w:t>7.4政府采购合同已经履行，给采购人、供应商造成损失的，由责任人承担赔偿责任。</w:t>
      </w:r>
    </w:p>
    <w:p>
      <w:pPr>
        <w:pStyle w:val="26"/>
        <w:snapToGrid w:val="0"/>
        <w:spacing w:line="360" w:lineRule="auto"/>
        <w:rPr>
          <w:rFonts w:cs="宋体"/>
          <w:color w:val="auto"/>
        </w:rPr>
      </w:pPr>
      <w:r>
        <w:t>7.5政府采购当事人有其他违反政府采购法或者政府采购法实施条例等法律法规规定的行为，经改正后仍然影响或者可能影响中标结果或者依法被认定为中标无效的，依照7.1-7.4规定处理。</w:t>
      </w:r>
    </w:p>
    <w:bookmarkEnd w:id="29"/>
    <w:p>
      <w:pPr>
        <w:spacing w:line="360" w:lineRule="auto"/>
        <w:outlineLvl w:val="0"/>
        <w:rPr>
          <w:rFonts w:ascii="宋体" w:hAnsi="宋体" w:cs="宋体"/>
          <w:b/>
          <w:color w:val="auto"/>
          <w:sz w:val="36"/>
          <w:szCs w:val="36"/>
        </w:rPr>
      </w:pPr>
      <w:r>
        <w:t xml:space="preserve">    </w:t>
      </w:r>
    </w:p>
    <w:p>
      <w:pPr>
        <w:spacing w:line="360" w:lineRule="auto"/>
        <w:ind w:left="720" w:leftChars="343" w:firstLine="1084" w:firstLineChars="300"/>
        <w:outlineLvl w:val="0"/>
        <w:rPr>
          <w:rFonts w:ascii="宋体" w:hAnsi="宋体" w:cs="宋体"/>
          <w:b/>
          <w:color w:val="auto"/>
          <w:sz w:val="36"/>
          <w:szCs w:val="36"/>
        </w:rPr>
      </w:pPr>
      <w:r>
        <w:t>第五部分 拟签订的合同文本</w:t>
      </w:r>
    </w:p>
    <w:p>
      <w:pPr>
        <w:widowControl/>
        <w:spacing w:line="400" w:lineRule="exact"/>
        <w:jc w:val="center"/>
        <w:rPr>
          <w:rFonts w:hint="eastAsia" w:ascii="宋体" w:hAnsi="宋体" w:cs="宋体"/>
          <w:bCs/>
          <w:i/>
          <w:kern w:val="0"/>
          <w:sz w:val="24"/>
          <w:szCs w:val="24"/>
        </w:rPr>
      </w:pPr>
      <w:r>
        <w:t xml:space="preserve">     （合同模板仅供参考）</w:t>
      </w:r>
    </w:p>
    <w:p>
      <w:pPr>
        <w:keepNext w:val="0"/>
        <w:keepLines w:val="0"/>
        <w:pageBreakBefore w:val="0"/>
        <w:kinsoku/>
        <w:wordWrap/>
        <w:overflowPunct/>
        <w:bidi w:val="0"/>
        <w:adjustRightInd w:val="0"/>
        <w:spacing w:line="360" w:lineRule="auto"/>
        <w:textAlignment w:val="auto"/>
        <w:rPr>
          <w:rFonts w:hint="eastAsia" w:ascii="宋体" w:hAnsi="宋体" w:eastAsia="宋体" w:cs="宋体"/>
          <w:b/>
          <w:sz w:val="24"/>
          <w:szCs w:val="24"/>
        </w:rPr>
      </w:pPr>
      <w:r>
        <w:t xml:space="preserve">甲方：  浙江海洋大学   </w:t>
      </w:r>
    </w:p>
    <w:p>
      <w:pPr>
        <w:keepNext w:val="0"/>
        <w:keepLines w:val="0"/>
        <w:pageBreakBefore w:val="0"/>
        <w:kinsoku/>
        <w:wordWrap/>
        <w:overflowPunct/>
        <w:bidi w:val="0"/>
        <w:adjustRightInd w:val="0"/>
        <w:spacing w:line="360" w:lineRule="auto"/>
        <w:textAlignment w:val="auto"/>
        <w:rPr>
          <w:rFonts w:hint="eastAsia" w:ascii="宋体" w:hAnsi="宋体" w:eastAsia="宋体" w:cs="宋体"/>
          <w:b/>
          <w:sz w:val="24"/>
          <w:szCs w:val="24"/>
          <w:u w:val="single"/>
        </w:rPr>
      </w:pPr>
      <w:r>
        <w:t xml:space="preserve">乙方：                 </w:t>
      </w:r>
    </w:p>
    <w:p>
      <w:pPr>
        <w:keepNext w:val="0"/>
        <w:keepLines w:val="0"/>
        <w:pageBreakBefore w:val="0"/>
        <w:kinsoku/>
        <w:wordWrap/>
        <w:overflowPunct/>
        <w:bidi w:val="0"/>
        <w:adjustRightInd w:val="0"/>
        <w:spacing w:line="360" w:lineRule="auto"/>
        <w:textAlignment w:val="auto"/>
        <w:rPr>
          <w:rFonts w:hint="eastAsia" w:ascii="宋体" w:hAnsi="宋体" w:eastAsia="宋体" w:cs="宋体"/>
          <w:sz w:val="24"/>
          <w:szCs w:val="24"/>
          <w:u w:val="single"/>
        </w:rPr>
      </w:pPr>
      <w:r>
        <w:t xml:space="preserve">项目编号：               </w:t>
      </w:r>
    </w:p>
    <w:p>
      <w:pPr>
        <w:keepNext w:val="0"/>
        <w:keepLines w:val="0"/>
        <w:pageBreakBefore w:val="0"/>
        <w:kinsoku/>
        <w:wordWrap/>
        <w:overflowPunct/>
        <w:bidi w:val="0"/>
        <w:adjustRightInd w:val="0"/>
        <w:spacing w:line="360" w:lineRule="auto"/>
        <w:textAlignment w:val="auto"/>
        <w:rPr>
          <w:rFonts w:hint="eastAsia" w:ascii="宋体" w:hAnsi="宋体" w:eastAsia="宋体" w:cs="宋体"/>
          <w:sz w:val="24"/>
          <w:szCs w:val="24"/>
          <w:u w:val="single"/>
        </w:rPr>
      </w:pPr>
      <w:r>
        <w:t xml:space="preserve">项目名称：                        </w:t>
      </w:r>
    </w:p>
    <w:p>
      <w:pPr>
        <w:keepNext w:val="0"/>
        <w:keepLines w:val="0"/>
        <w:pageBreakBefore w:val="0"/>
        <w:kinsoku/>
        <w:wordWrap/>
        <w:overflowPunct/>
        <w:bidi w:val="0"/>
        <w:adjustRightInd w:val="0"/>
        <w:spacing w:line="360" w:lineRule="auto"/>
        <w:textAlignment w:val="auto"/>
        <w:rPr>
          <w:rFonts w:hint="eastAsia" w:ascii="宋体" w:hAnsi="宋体" w:eastAsia="宋体" w:cs="宋体"/>
          <w:sz w:val="24"/>
          <w:szCs w:val="24"/>
          <w:u w:val="single"/>
        </w:rPr>
      </w:pPr>
      <w:r>
        <w:t xml:space="preserve">合同编号：                </w:t>
      </w:r>
    </w:p>
    <w:p>
      <w:pPr>
        <w:keepNext w:val="0"/>
        <w:keepLines w:val="0"/>
        <w:pageBreakBefore w:val="0"/>
        <w:kinsoku/>
        <w:wordWrap/>
        <w:overflowPunct/>
        <w:bidi w:val="0"/>
        <w:adjustRightInd w:val="0"/>
        <w:spacing w:line="360" w:lineRule="auto"/>
        <w:textAlignment w:val="auto"/>
        <w:rPr>
          <w:rFonts w:hint="eastAsia" w:ascii="宋体" w:hAnsi="宋体" w:eastAsia="宋体" w:cs="宋体"/>
          <w:sz w:val="24"/>
          <w:szCs w:val="24"/>
          <w:u w:val="thick"/>
        </w:rPr>
      </w:pPr>
      <w:r>
        <w:t xml:space="preserve">签约日期和地点：     年   月   日 于                        </w:t>
      </w:r>
    </w:p>
    <w:p>
      <w:pPr>
        <w:keepNext w:val="0"/>
        <w:keepLines w:val="0"/>
        <w:pageBreakBefore w:val="0"/>
        <w:kinsoku/>
        <w:wordWrap/>
        <w:overflowPunct/>
        <w:bidi w:val="0"/>
        <w:adjustRightInd w:val="0"/>
        <w:spacing w:line="360" w:lineRule="auto"/>
        <w:textAlignment w:val="auto"/>
        <w:rPr>
          <w:rFonts w:hint="eastAsia" w:ascii="宋体" w:hAnsi="宋体" w:eastAsia="宋体" w:cs="宋体"/>
          <w:sz w:val="24"/>
          <w:szCs w:val="24"/>
        </w:rPr>
      </w:pPr>
      <w:r/>
    </w:p>
    <w:p>
      <w:pPr>
        <w:keepNext w:val="0"/>
        <w:keepLines w:val="0"/>
        <w:pageBreakBefore w:val="0"/>
        <w:kinsoku/>
        <w:wordWrap/>
        <w:overflowPunct/>
        <w:autoSpaceDE w:val="0"/>
        <w:autoSpaceDN w:val="0"/>
        <w:bidi w:val="0"/>
        <w:adjustRightInd w:val="0"/>
        <w:spacing w:line="360" w:lineRule="auto"/>
        <w:ind w:firstLine="480"/>
        <w:textAlignment w:val="auto"/>
        <w:rPr>
          <w:rFonts w:hint="eastAsia" w:ascii="宋体" w:hAnsi="宋体" w:eastAsia="宋体" w:cs="宋体"/>
          <w:kern w:val="0"/>
          <w:sz w:val="24"/>
          <w:szCs w:val="24"/>
          <w:lang w:val="zh-CN"/>
        </w:rPr>
      </w:pPr>
      <w:r>
        <w:t>浙江海洋大学采购人保安服务采购项目经                公开招标（项目编号：xxx-xxxxx），确定               为该项目中标单位，每年保安服务费金额为：               元整（0000万元）。甲、乙双方依照《中华人民共和国民法典》及其它相关法律法规，经协商签署本合同。</w:t>
      </w:r>
    </w:p>
    <w:p>
      <w:pPr>
        <w:keepNext w:val="0"/>
        <w:keepLines w:val="0"/>
        <w:pageBreakBefore w:val="0"/>
        <w:kinsoku/>
        <w:wordWrap/>
        <w:overflowPunct/>
        <w:autoSpaceDE w:val="0"/>
        <w:autoSpaceDN w:val="0"/>
        <w:bidi w:val="0"/>
        <w:adjustRightInd w:val="0"/>
        <w:spacing w:line="360" w:lineRule="auto"/>
        <w:ind w:firstLine="480"/>
        <w:textAlignment w:val="auto"/>
        <w:rPr>
          <w:rFonts w:hint="eastAsia" w:ascii="宋体" w:hAnsi="宋体" w:eastAsia="宋体" w:cs="宋体"/>
          <w:kern w:val="0"/>
          <w:sz w:val="24"/>
          <w:szCs w:val="24"/>
          <w:u w:val="single"/>
          <w:lang w:val="zh-CN"/>
        </w:rPr>
      </w:pPr>
      <w:r>
        <w:t>下述文件是合同的组成部分，与本合同具有同等法律效力：</w:t>
      </w:r>
    </w:p>
    <w:p>
      <w:pPr>
        <w:keepNext w:val="0"/>
        <w:keepLines w:val="0"/>
        <w:pageBreakBefore w:val="0"/>
        <w:numPr>
          <w:ilvl w:val="0"/>
          <w:numId w:val="2"/>
        </w:numPr>
        <w:tabs>
          <w:tab w:val="left" w:pos="360"/>
        </w:tabs>
        <w:kinsoku/>
        <w:wordWrap/>
        <w:overflowPunct/>
        <w:autoSpaceDE w:val="0"/>
        <w:autoSpaceDN w:val="0"/>
        <w:bidi w:val="0"/>
        <w:adjustRightInd w:val="0"/>
        <w:spacing w:line="360" w:lineRule="auto"/>
        <w:ind w:left="781" w:hanging="301"/>
        <w:textAlignment w:val="auto"/>
        <w:rPr>
          <w:rFonts w:hint="eastAsia" w:ascii="宋体" w:hAnsi="宋体" w:eastAsia="宋体" w:cs="宋体"/>
          <w:kern w:val="0"/>
          <w:sz w:val="24"/>
          <w:szCs w:val="24"/>
          <w:lang w:val="zh-CN"/>
        </w:rPr>
      </w:pPr>
      <w:r>
        <w:t>招标文件；</w:t>
      </w:r>
    </w:p>
    <w:p>
      <w:pPr>
        <w:keepNext w:val="0"/>
        <w:keepLines w:val="0"/>
        <w:pageBreakBefore w:val="0"/>
        <w:numPr>
          <w:ilvl w:val="0"/>
          <w:numId w:val="2"/>
        </w:numPr>
        <w:tabs>
          <w:tab w:val="left" w:pos="360"/>
        </w:tabs>
        <w:kinsoku/>
        <w:wordWrap/>
        <w:overflowPunct/>
        <w:autoSpaceDE w:val="0"/>
        <w:autoSpaceDN w:val="0"/>
        <w:bidi w:val="0"/>
        <w:adjustRightInd w:val="0"/>
        <w:spacing w:line="360" w:lineRule="auto"/>
        <w:ind w:left="781" w:hanging="301"/>
        <w:textAlignment w:val="auto"/>
        <w:rPr>
          <w:rFonts w:hint="eastAsia" w:ascii="宋体" w:hAnsi="宋体" w:eastAsia="宋体" w:cs="宋体"/>
          <w:kern w:val="0"/>
          <w:sz w:val="24"/>
          <w:szCs w:val="24"/>
          <w:lang w:val="zh-CN"/>
        </w:rPr>
      </w:pPr>
      <w:r>
        <w:t>乙方的投标文件、乙方在评标中提供的澄清文件；</w:t>
      </w:r>
    </w:p>
    <w:p>
      <w:pPr>
        <w:keepNext w:val="0"/>
        <w:keepLines w:val="0"/>
        <w:pageBreakBefore w:val="0"/>
        <w:kinsoku/>
        <w:wordWrap/>
        <w:overflowPunct/>
        <w:autoSpaceDE w:val="0"/>
        <w:autoSpaceDN w:val="0"/>
        <w:bidi w:val="0"/>
        <w:adjustRightInd w:val="0"/>
        <w:spacing w:line="360" w:lineRule="auto"/>
        <w:ind w:left="480"/>
        <w:textAlignment w:val="auto"/>
        <w:rPr>
          <w:rFonts w:hint="eastAsia" w:ascii="宋体" w:hAnsi="宋体" w:eastAsia="宋体" w:cs="宋体"/>
          <w:kern w:val="0"/>
          <w:sz w:val="24"/>
          <w:szCs w:val="24"/>
          <w:lang w:val="zh-CN"/>
        </w:rPr>
      </w:pPr>
      <w:r>
        <w:t>上述文件与合同若有不一致之处，文件的效力优先次序应为本合同、招标文件、投标文件。</w:t>
      </w:r>
    </w:p>
    <w:p>
      <w:pPr>
        <w:keepNext w:val="0"/>
        <w:keepLines w:val="0"/>
        <w:pageBreakBefore w:val="0"/>
        <w:kinsoku/>
        <w:wordWrap/>
        <w:overflowPunct/>
        <w:autoSpaceDE w:val="0"/>
        <w:autoSpaceDN w:val="0"/>
        <w:bidi w:val="0"/>
        <w:adjustRightInd w:val="0"/>
        <w:spacing w:line="360" w:lineRule="auto"/>
        <w:ind w:firstLine="472"/>
        <w:textAlignment w:val="auto"/>
        <w:rPr>
          <w:rFonts w:hint="eastAsia" w:ascii="宋体" w:hAnsi="宋体" w:eastAsia="宋体" w:cs="宋体"/>
          <w:kern w:val="0"/>
          <w:sz w:val="24"/>
          <w:szCs w:val="24"/>
          <w:lang w:val="zh-CN"/>
        </w:rPr>
      </w:pPr>
      <w:r>
        <w:t>第一条 为维护校园的安全与稳定，预防各类事故的发生，切实做好治安、消防、交通等安全管理工作，确保采购人教学、科研及日常管理工作的有序开展，甲方委托乙方为其提供安全保障，乙方选派    名保安到甲方校园履行安全服务职责。</w:t>
      </w:r>
    </w:p>
    <w:p>
      <w:pPr>
        <w:keepNext w:val="0"/>
        <w:keepLines w:val="0"/>
        <w:pageBreakBefore w:val="0"/>
        <w:kinsoku/>
        <w:wordWrap/>
        <w:overflowPunct/>
        <w:autoSpaceDE w:val="0"/>
        <w:autoSpaceDN w:val="0"/>
        <w:bidi w:val="0"/>
        <w:adjustRightInd w:val="0"/>
        <w:spacing w:line="360" w:lineRule="auto"/>
        <w:ind w:firstLine="472"/>
        <w:textAlignment w:val="auto"/>
        <w:rPr>
          <w:rFonts w:hint="eastAsia" w:ascii="宋体" w:hAnsi="宋体" w:eastAsia="宋体" w:cs="宋体"/>
          <w:kern w:val="0"/>
          <w:sz w:val="24"/>
          <w:szCs w:val="24"/>
          <w:lang w:val="zh-CN"/>
        </w:rPr>
      </w:pPr>
      <w:r>
        <w:t>第二条 合同服务期限：</w:t>
      </w:r>
    </w:p>
    <w:p>
      <w:pPr>
        <w:keepNext w:val="0"/>
        <w:keepLines w:val="0"/>
        <w:pageBreakBefore w:val="0"/>
        <w:kinsoku/>
        <w:wordWrap/>
        <w:overflowPunct/>
        <w:autoSpaceDE w:val="0"/>
        <w:autoSpaceDN w:val="0"/>
        <w:bidi w:val="0"/>
        <w:adjustRightInd w:val="0"/>
        <w:spacing w:line="360" w:lineRule="auto"/>
        <w:ind w:firstLine="472"/>
        <w:textAlignment w:val="auto"/>
        <w:rPr>
          <w:rFonts w:hint="eastAsia" w:ascii="宋体" w:hAnsi="宋体" w:eastAsia="宋体" w:cs="宋体"/>
          <w:kern w:val="0"/>
          <w:sz w:val="24"/>
          <w:szCs w:val="24"/>
          <w:lang w:val="zh-CN"/>
        </w:rPr>
      </w:pPr>
      <w:r>
        <w:t>第三条 服务区域：浙江海洋大学新城校区和定海校区。</w:t>
      </w:r>
    </w:p>
    <w:p>
      <w:pPr>
        <w:keepNext w:val="0"/>
        <w:keepLines w:val="0"/>
        <w:pageBreakBefore w:val="0"/>
        <w:kinsoku/>
        <w:wordWrap/>
        <w:overflowPunct/>
        <w:autoSpaceDE w:val="0"/>
        <w:autoSpaceDN w:val="0"/>
        <w:bidi w:val="0"/>
        <w:adjustRightInd w:val="0"/>
        <w:spacing w:line="360" w:lineRule="auto"/>
        <w:ind w:firstLine="472"/>
        <w:textAlignment w:val="auto"/>
        <w:rPr>
          <w:rFonts w:hint="eastAsia" w:ascii="宋体" w:hAnsi="宋体" w:eastAsia="宋体" w:cs="宋体"/>
          <w:kern w:val="0"/>
          <w:sz w:val="24"/>
          <w:szCs w:val="24"/>
          <w:lang w:val="zh-CN"/>
        </w:rPr>
      </w:pPr>
      <w:r>
        <w:t>第四条 服务内容：</w:t>
      </w:r>
    </w:p>
    <w:p>
      <w:pPr>
        <w:keepNext w:val="0"/>
        <w:keepLines w:val="0"/>
        <w:pageBreakBefore w:val="0"/>
        <w:numPr>
          <w:ilvl w:val="0"/>
          <w:numId w:val="3"/>
        </w:numPr>
        <w:kinsoku/>
        <w:wordWrap/>
        <w:overflowPunct/>
        <w:bidi w:val="0"/>
        <w:adjustRightInd w:val="0"/>
        <w:spacing w:line="360" w:lineRule="auto"/>
        <w:textAlignment w:val="auto"/>
        <w:rPr>
          <w:rFonts w:hint="eastAsia" w:ascii="宋体" w:hAnsi="宋体" w:eastAsia="宋体" w:cs="宋体"/>
          <w:sz w:val="24"/>
          <w:szCs w:val="24"/>
        </w:rPr>
      </w:pPr>
      <w:r>
        <w:t>校园门卫管理</w:t>
      </w:r>
    </w:p>
    <w:p>
      <w:pPr>
        <w:keepNext w:val="0"/>
        <w:keepLines w:val="0"/>
        <w:pageBreakBefore w:val="0"/>
        <w:numPr>
          <w:ilvl w:val="0"/>
          <w:numId w:val="3"/>
        </w:numPr>
        <w:kinsoku/>
        <w:wordWrap/>
        <w:overflowPunct/>
        <w:bidi w:val="0"/>
        <w:adjustRightInd w:val="0"/>
        <w:spacing w:line="360" w:lineRule="auto"/>
        <w:textAlignment w:val="auto"/>
        <w:rPr>
          <w:rFonts w:hint="eastAsia" w:ascii="宋体" w:hAnsi="宋体" w:eastAsia="宋体" w:cs="宋体"/>
          <w:sz w:val="24"/>
          <w:szCs w:val="24"/>
        </w:rPr>
      </w:pPr>
      <w:r>
        <w:t>校园治安管理</w:t>
      </w:r>
    </w:p>
    <w:p>
      <w:pPr>
        <w:keepNext w:val="0"/>
        <w:keepLines w:val="0"/>
        <w:pageBreakBefore w:val="0"/>
        <w:numPr>
          <w:ilvl w:val="0"/>
          <w:numId w:val="3"/>
        </w:numPr>
        <w:kinsoku/>
        <w:wordWrap/>
        <w:overflowPunct/>
        <w:bidi w:val="0"/>
        <w:adjustRightInd w:val="0"/>
        <w:spacing w:line="360" w:lineRule="auto"/>
        <w:textAlignment w:val="auto"/>
        <w:rPr>
          <w:rFonts w:hint="eastAsia" w:ascii="宋体" w:hAnsi="宋体" w:eastAsia="宋体" w:cs="宋体"/>
          <w:sz w:val="24"/>
          <w:szCs w:val="24"/>
        </w:rPr>
      </w:pPr>
      <w:r>
        <w:t>校园消防管理</w:t>
      </w:r>
    </w:p>
    <w:p>
      <w:pPr>
        <w:keepNext w:val="0"/>
        <w:keepLines w:val="0"/>
        <w:pageBreakBefore w:val="0"/>
        <w:numPr>
          <w:ilvl w:val="0"/>
          <w:numId w:val="3"/>
        </w:numPr>
        <w:kinsoku/>
        <w:wordWrap/>
        <w:overflowPunct/>
        <w:bidi w:val="0"/>
        <w:adjustRightInd w:val="0"/>
        <w:spacing w:line="360" w:lineRule="auto"/>
        <w:textAlignment w:val="auto"/>
        <w:rPr>
          <w:rFonts w:hint="eastAsia" w:ascii="宋体" w:hAnsi="宋体" w:eastAsia="宋体" w:cs="宋体"/>
          <w:sz w:val="24"/>
          <w:szCs w:val="24"/>
        </w:rPr>
      </w:pPr>
      <w:r>
        <w:t>校园车辆交通管理</w:t>
      </w:r>
    </w:p>
    <w:p>
      <w:pPr>
        <w:keepNext w:val="0"/>
        <w:keepLines w:val="0"/>
        <w:pageBreakBefore w:val="0"/>
        <w:numPr>
          <w:ilvl w:val="0"/>
          <w:numId w:val="3"/>
        </w:numPr>
        <w:kinsoku/>
        <w:wordWrap/>
        <w:overflowPunct/>
        <w:bidi w:val="0"/>
        <w:adjustRightInd w:val="0"/>
        <w:spacing w:line="360" w:lineRule="auto"/>
        <w:textAlignment w:val="auto"/>
        <w:rPr>
          <w:rFonts w:hint="eastAsia" w:ascii="宋体" w:hAnsi="宋体" w:eastAsia="宋体" w:cs="宋体"/>
          <w:sz w:val="24"/>
          <w:szCs w:val="24"/>
        </w:rPr>
      </w:pPr>
      <w:r>
        <w:t>各种大型活动秩序维护及管理</w:t>
      </w:r>
    </w:p>
    <w:p>
      <w:pPr>
        <w:keepNext w:val="0"/>
        <w:keepLines w:val="0"/>
        <w:pageBreakBefore w:val="0"/>
        <w:numPr>
          <w:ilvl w:val="0"/>
          <w:numId w:val="3"/>
        </w:numPr>
        <w:kinsoku/>
        <w:wordWrap/>
        <w:overflowPunct/>
        <w:bidi w:val="0"/>
        <w:adjustRightInd w:val="0"/>
        <w:spacing w:line="360" w:lineRule="auto"/>
        <w:textAlignment w:val="auto"/>
        <w:rPr>
          <w:rFonts w:hint="eastAsia" w:ascii="宋体" w:hAnsi="宋体" w:eastAsia="宋体" w:cs="宋体"/>
          <w:sz w:val="24"/>
          <w:szCs w:val="24"/>
        </w:rPr>
      </w:pPr>
      <w:r>
        <w:t>处置各类突发性事件</w:t>
      </w:r>
    </w:p>
    <w:p>
      <w:pPr>
        <w:keepNext w:val="0"/>
        <w:keepLines w:val="0"/>
        <w:pageBreakBefore w:val="0"/>
        <w:numPr>
          <w:ilvl w:val="0"/>
          <w:numId w:val="3"/>
        </w:numPr>
        <w:kinsoku/>
        <w:wordWrap/>
        <w:overflowPunct/>
        <w:bidi w:val="0"/>
        <w:adjustRightInd w:val="0"/>
        <w:spacing w:line="360" w:lineRule="auto"/>
        <w:textAlignment w:val="auto"/>
        <w:rPr>
          <w:rFonts w:hint="eastAsia" w:ascii="宋体" w:hAnsi="宋体" w:eastAsia="宋体" w:cs="宋体"/>
          <w:sz w:val="24"/>
          <w:szCs w:val="24"/>
        </w:rPr>
      </w:pPr>
      <w:r>
        <w:t>校园技防管理</w:t>
      </w:r>
    </w:p>
    <w:p>
      <w:pPr>
        <w:keepNext w:val="0"/>
        <w:keepLines w:val="0"/>
        <w:pageBreakBefore w:val="0"/>
        <w:kinsoku/>
        <w:wordWrap/>
        <w:overflowPunct/>
        <w:autoSpaceDE w:val="0"/>
        <w:autoSpaceDN w:val="0"/>
        <w:bidi w:val="0"/>
        <w:adjustRightInd w:val="0"/>
        <w:spacing w:line="360" w:lineRule="auto"/>
        <w:ind w:firstLine="720" w:firstLineChars="300"/>
        <w:textAlignment w:val="auto"/>
        <w:rPr>
          <w:rFonts w:hint="eastAsia" w:ascii="宋体" w:hAnsi="宋体" w:eastAsia="宋体" w:cs="宋体"/>
          <w:kern w:val="0"/>
          <w:sz w:val="24"/>
          <w:szCs w:val="24"/>
          <w:lang w:val="zh-CN"/>
        </w:rPr>
      </w:pPr>
      <w:r>
        <w:t>8.其它工作任务。</w:t>
      </w:r>
    </w:p>
    <w:p>
      <w:pPr>
        <w:keepNext w:val="0"/>
        <w:keepLines w:val="0"/>
        <w:pageBreakBefore w:val="0"/>
        <w:kinsoku/>
        <w:wordWrap/>
        <w:overflowPunct/>
        <w:autoSpaceDE w:val="0"/>
        <w:autoSpaceDN w:val="0"/>
        <w:bidi w:val="0"/>
        <w:adjustRightInd w:val="0"/>
        <w:spacing w:line="360" w:lineRule="auto"/>
        <w:ind w:firstLine="482" w:firstLineChars="200"/>
        <w:textAlignment w:val="auto"/>
        <w:rPr>
          <w:rFonts w:hint="eastAsia" w:ascii="宋体" w:hAnsi="宋体" w:eastAsia="宋体" w:cs="宋体"/>
          <w:b/>
          <w:bCs/>
          <w:kern w:val="0"/>
          <w:sz w:val="24"/>
          <w:szCs w:val="24"/>
          <w:lang w:val="zh-CN"/>
        </w:rPr>
      </w:pPr>
      <w:r>
        <w:t>第五条 岗位设置及工作要求</w:t>
      </w:r>
    </w:p>
    <w:p>
      <w:pPr>
        <w:keepNext w:val="0"/>
        <w:keepLines w:val="0"/>
        <w:pageBreakBefore w:val="0"/>
        <w:numPr>
          <w:ilvl w:val="0"/>
          <w:numId w:val="4"/>
        </w:numPr>
        <w:kinsoku/>
        <w:wordWrap/>
        <w:overflowPunct/>
        <w:autoSpaceDE w:val="0"/>
        <w:autoSpaceDN w:val="0"/>
        <w:bidi w:val="0"/>
        <w:adjustRightInd w:val="0"/>
        <w:spacing w:line="360" w:lineRule="auto"/>
        <w:textAlignment w:val="auto"/>
        <w:rPr>
          <w:rFonts w:hint="eastAsia" w:ascii="宋体" w:hAnsi="宋体" w:eastAsia="宋体" w:cs="宋体"/>
          <w:b/>
          <w:bCs/>
          <w:kern w:val="0"/>
          <w:sz w:val="24"/>
          <w:szCs w:val="24"/>
          <w:highlight w:val="none"/>
          <w:lang w:val="zh-CN"/>
        </w:rPr>
      </w:pPr>
      <w:r>
        <w:t>岗位人数安排表</w:t>
      </w:r>
    </w:p>
    <w:p>
      <w:pPr>
        <w:keepNext w:val="0"/>
        <w:keepLines w:val="0"/>
        <w:pageBreakBefore w:val="0"/>
        <w:kinsoku/>
        <w:wordWrap/>
        <w:overflowPunct/>
        <w:bidi w:val="0"/>
        <w:adjustRightInd w:val="0"/>
        <w:spacing w:line="360" w:lineRule="auto"/>
        <w:ind w:firstLine="480" w:firstLineChars="200"/>
        <w:textAlignment w:val="auto"/>
        <w:rPr>
          <w:rFonts w:hint="eastAsia" w:ascii="宋体" w:hAnsi="宋体" w:eastAsia="宋体" w:cs="宋体"/>
          <w:color w:val="auto"/>
          <w:sz w:val="24"/>
          <w:szCs w:val="24"/>
        </w:rPr>
      </w:pPr>
      <w:r>
        <w:t>本次招标总用工人数不少于 85人（含专职消监控人员12名、消防专职巡查员2名）；其中新城校区不少于57人（专职消监控人员8名，消防专职巡查员1名），定海校区不少于28人（专职消监控人员4名、消防专职巡查员1名）。</w:t>
      </w:r>
    </w:p>
    <w:p>
      <w:pPr>
        <w:keepNext w:val="0"/>
        <w:keepLines w:val="0"/>
        <w:pageBreakBefore w:val="0"/>
        <w:numPr>
          <w:ilvl w:val="0"/>
          <w:numId w:val="4"/>
        </w:numPr>
        <w:kinsoku/>
        <w:wordWrap/>
        <w:overflowPunct/>
        <w:autoSpaceDE w:val="0"/>
        <w:autoSpaceDN w:val="0"/>
        <w:bidi w:val="0"/>
        <w:adjustRightInd w:val="0"/>
        <w:spacing w:line="360" w:lineRule="auto"/>
        <w:textAlignment w:val="auto"/>
        <w:rPr>
          <w:rFonts w:hint="eastAsia" w:ascii="宋体" w:hAnsi="宋体" w:eastAsia="宋体" w:cs="宋体"/>
          <w:b/>
          <w:bCs/>
          <w:kern w:val="0"/>
          <w:sz w:val="24"/>
          <w:szCs w:val="24"/>
          <w:highlight w:val="none"/>
          <w:lang w:val="zh-CN"/>
        </w:rPr>
      </w:pPr>
      <w:r>
        <w:t>具体岗位与工作任务</w:t>
      </w:r>
    </w:p>
    <w:p>
      <w:pPr>
        <w:keepNext w:val="0"/>
        <w:keepLines w:val="0"/>
        <w:pageBreakBefore w:val="0"/>
        <w:kinsoku/>
        <w:wordWrap/>
        <w:overflowPunct/>
        <w:topLinePunct/>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r>
        <w:t>1. 校门管理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1）新城校区东门南北道闸为机动车专用通道，系无人值守，特殊情况保证及时开放；新城校区东门南边门（人行通道）、北一门、北二门为24小时值班岗，北三门为白班岗、南二门为工作日白班岗，其余门为应急通道，平常不开放；定海校区南大门、西北门（人行通道及机动车应急通道）为24小时值班岗。</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（2） 白天时段保证按时立岗，立岗时间：上午7:00-12:00,下午13:30-18:00；</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（3）严格门卫制度，按学校校门管理相关规定做好车辆及人员的查验等工作；</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（4）发现不法行为人，截获赃物，做好治安防范工作；</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（5）做好行政楼的执勤、接待服务，要求做到对外来人员100%登记，闲杂人等一律不得入内；</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（6）做好交接班手续和当班记录。</w:t>
      </w:r>
    </w:p>
    <w:p>
      <w:pPr>
        <w:keepNext w:val="0"/>
        <w:keepLines w:val="0"/>
        <w:pageBreakBefore w:val="0"/>
        <w:kinsoku/>
        <w:wordWrap/>
        <w:overflowPunct/>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r>
        <w:t>2. 校园治安管理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（1）校园巡逻：巡逻实行24小时工作制，要求每一小时对各单体建筑物至少巡查一次，做到通过巡逻震慑犯罪，使其打消不法侵害的意图。</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（2）配合属地政府机关，打击校园内部违法犯罪活动及校园周边环境整治工作；</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（3）第一时间介入校园内发生的各类纠纷和治安案件，并作出积极响应。</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t>（4）按公安部门相关要求做好毒品仓库的按时打卡及警戒。</w:t>
      </w:r>
    </w:p>
    <w:p>
      <w:pPr>
        <w:keepNext w:val="0"/>
        <w:keepLines w:val="0"/>
        <w:pageBreakBefore w:val="0"/>
        <w:kinsoku/>
        <w:wordWrap/>
        <w:overflowPunct/>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r>
        <w:t>3. 校园消防管理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（1）校区消防巡逻，发现潜在问题及安全隐患，及时上报学校保卫处或相关领导，必要时采取措施进行紧急处理；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（2）发现火灾隐患，立即报告保卫处并设法消除；</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（3）发现火警，应立即组织人员进行扑救，抢救人员、物资等工作；</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（4）配备专职消防巡查人员，定期检查消防设施设备，做好台账，发现问题及时上报。</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（5）两校区分别建立校园微型消防站，各组建一支6至10人的志愿消防队伍，能主动承担学校微型消防站的工作职责。</w:t>
      </w:r>
    </w:p>
    <w:p>
      <w:pPr>
        <w:keepNext w:val="0"/>
        <w:keepLines w:val="0"/>
        <w:pageBreakBefore w:val="0"/>
        <w:kinsoku/>
        <w:wordWrap/>
        <w:overflowPunct/>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r>
        <w:t>4. 校园秩序维护及管理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（1）做好校区内交通秩序管理工作，确保校园道路交通通畅；</w:t>
      </w:r>
    </w:p>
    <w:p>
      <w:pPr>
        <w:keepNext w:val="0"/>
        <w:keepLines w:val="0"/>
        <w:pageBreakBefore w:val="0"/>
        <w:kinsoku/>
        <w:wordWrap/>
        <w:overflowPunct/>
        <w:bidi w:val="0"/>
        <w:adjustRightInd w:val="0"/>
        <w:spacing w:line="360" w:lineRule="auto"/>
        <w:ind w:firstLine="480" w:firstLineChars="200"/>
        <w:textAlignment w:val="auto"/>
        <w:rPr>
          <w:rFonts w:hint="eastAsia" w:ascii="宋体" w:hAnsi="宋体" w:eastAsia="宋体" w:cs="宋体"/>
          <w:color w:val="auto"/>
          <w:sz w:val="24"/>
          <w:szCs w:val="24"/>
        </w:rPr>
      </w:pPr>
      <w:r>
        <w:t>（2）做好校园周边商摊管理，保证在大门100米范围内禁止商贩摆摊；</w:t>
      </w:r>
    </w:p>
    <w:p>
      <w:pPr>
        <w:keepNext w:val="0"/>
        <w:keepLines w:val="0"/>
        <w:pageBreakBefore w:val="0"/>
        <w:kinsoku/>
        <w:wordWrap/>
        <w:overflowPunct/>
        <w:bidi w:val="0"/>
        <w:adjustRightInd w:val="0"/>
        <w:spacing w:line="360" w:lineRule="auto"/>
        <w:ind w:firstLine="480" w:firstLineChars="200"/>
        <w:textAlignment w:val="auto"/>
        <w:rPr>
          <w:rFonts w:hint="eastAsia" w:ascii="宋体" w:hAnsi="宋体" w:eastAsia="宋体" w:cs="宋体"/>
          <w:color w:val="auto"/>
          <w:sz w:val="24"/>
          <w:szCs w:val="24"/>
        </w:rPr>
      </w:pPr>
      <w:r>
        <w:t>（3）做好校园内车辆有序、规范停放，对不自觉执行学校规定的车辆按学校相关管理规定进行统计及上报。</w:t>
      </w:r>
    </w:p>
    <w:p>
      <w:pPr>
        <w:keepNext w:val="0"/>
        <w:keepLines w:val="0"/>
        <w:pageBreakBefore w:val="0"/>
        <w:kinsoku/>
        <w:wordWrap/>
        <w:overflowPunct/>
        <w:bidi w:val="0"/>
        <w:adjustRightInd w:val="0"/>
        <w:spacing w:line="360" w:lineRule="auto"/>
        <w:ind w:firstLine="482" w:firstLineChars="200"/>
        <w:textAlignment w:val="auto"/>
        <w:rPr>
          <w:rFonts w:hint="eastAsia" w:ascii="宋体" w:hAnsi="宋体" w:eastAsia="宋体" w:cs="宋体"/>
          <w:b/>
          <w:color w:val="auto"/>
          <w:sz w:val="24"/>
          <w:szCs w:val="24"/>
        </w:rPr>
      </w:pPr>
      <w:r>
        <w:t>5. 校园技防管理</w:t>
      </w:r>
    </w:p>
    <w:p>
      <w:pPr>
        <w:keepNext w:val="0"/>
        <w:keepLines w:val="0"/>
        <w:pageBreakBefore w:val="0"/>
        <w:kinsoku/>
        <w:wordWrap/>
        <w:overflowPunct/>
        <w:bidi w:val="0"/>
        <w:adjustRightInd w:val="0"/>
        <w:spacing w:line="360" w:lineRule="auto"/>
        <w:ind w:firstLine="480" w:firstLineChars="200"/>
        <w:textAlignment w:val="auto"/>
        <w:rPr>
          <w:rFonts w:hint="eastAsia" w:ascii="宋体" w:hAnsi="宋体" w:eastAsia="宋体" w:cs="宋体"/>
          <w:color w:val="auto"/>
          <w:sz w:val="24"/>
          <w:szCs w:val="24"/>
        </w:rPr>
      </w:pPr>
      <w:r>
        <w:t>目前校区内有近2500只监控探头，学校设立消监控中心，配有110报警系统、消防主机报警系统、红外入侵报警系统、电子围栏等系统。要求做到：</w:t>
      </w:r>
    </w:p>
    <w:p>
      <w:pPr>
        <w:keepNext w:val="0"/>
        <w:keepLines w:val="0"/>
        <w:pageBreakBefore w:val="0"/>
        <w:kinsoku/>
        <w:wordWrap/>
        <w:overflowPunct/>
        <w:bidi w:val="0"/>
        <w:adjustRightInd w:val="0"/>
        <w:spacing w:line="360" w:lineRule="auto"/>
        <w:ind w:firstLine="480" w:firstLineChars="200"/>
        <w:textAlignment w:val="auto"/>
        <w:rPr>
          <w:rFonts w:hint="eastAsia" w:ascii="宋体" w:hAnsi="宋体" w:eastAsia="宋体" w:cs="宋体"/>
          <w:color w:val="auto"/>
          <w:sz w:val="24"/>
          <w:szCs w:val="24"/>
        </w:rPr>
      </w:pPr>
      <w:r>
        <w:t>（1）校区内24小时的监控任务；</w:t>
      </w:r>
    </w:p>
    <w:p>
      <w:pPr>
        <w:keepNext w:val="0"/>
        <w:keepLines w:val="0"/>
        <w:pageBreakBefore w:val="0"/>
        <w:kinsoku/>
        <w:wordWrap/>
        <w:overflowPunct/>
        <w:bidi w:val="0"/>
        <w:adjustRightInd w:val="0"/>
        <w:spacing w:line="360" w:lineRule="auto"/>
        <w:ind w:firstLine="480" w:firstLineChars="200"/>
        <w:textAlignment w:val="auto"/>
        <w:rPr>
          <w:rFonts w:hint="eastAsia" w:ascii="宋体" w:hAnsi="宋体" w:eastAsia="宋体" w:cs="宋体"/>
          <w:color w:val="auto"/>
          <w:sz w:val="24"/>
          <w:szCs w:val="24"/>
        </w:rPr>
      </w:pPr>
      <w:r>
        <w:t>（2）对在监控中发现的问题（消防设施设备故障、治安情况等）进行调度指挥及应急处理；</w:t>
      </w:r>
    </w:p>
    <w:p>
      <w:pPr>
        <w:keepNext w:val="0"/>
        <w:keepLines w:val="0"/>
        <w:pageBreakBefore w:val="0"/>
        <w:kinsoku/>
        <w:wordWrap/>
        <w:overflowPunct/>
        <w:bidi w:val="0"/>
        <w:adjustRightInd w:val="0"/>
        <w:spacing w:line="360" w:lineRule="auto"/>
        <w:ind w:firstLine="480" w:firstLineChars="200"/>
        <w:textAlignment w:val="auto"/>
        <w:rPr>
          <w:rFonts w:hint="eastAsia" w:ascii="宋体" w:hAnsi="宋体" w:eastAsia="宋体" w:cs="宋体"/>
          <w:color w:val="auto"/>
          <w:sz w:val="24"/>
          <w:szCs w:val="24"/>
        </w:rPr>
      </w:pPr>
      <w:r>
        <w:t>（3）对校区内出现的治安或偷盗等事件，利用监控系统进行证据收录。</w:t>
      </w:r>
    </w:p>
    <w:p>
      <w:pPr>
        <w:keepNext w:val="0"/>
        <w:keepLines w:val="0"/>
        <w:pageBreakBefore w:val="0"/>
        <w:kinsoku/>
        <w:wordWrap/>
        <w:overflowPunct/>
        <w:bidi w:val="0"/>
        <w:adjustRightInd w:val="0"/>
        <w:spacing w:line="360" w:lineRule="auto"/>
        <w:ind w:firstLine="480" w:firstLineChars="200"/>
        <w:textAlignment w:val="auto"/>
        <w:rPr>
          <w:rFonts w:hint="eastAsia" w:ascii="宋体" w:hAnsi="宋体" w:eastAsia="宋体" w:cs="宋体"/>
          <w:color w:val="auto"/>
          <w:sz w:val="24"/>
          <w:szCs w:val="24"/>
        </w:rPr>
      </w:pPr>
      <w:r>
        <w:t>（4）对学生报案或治安事件的接处警的调度等工作；</w:t>
      </w:r>
    </w:p>
    <w:p>
      <w:pPr>
        <w:keepNext w:val="0"/>
        <w:keepLines w:val="0"/>
        <w:pageBreakBefore w:val="0"/>
        <w:kinsoku/>
        <w:wordWrap/>
        <w:overflowPunct/>
        <w:bidi w:val="0"/>
        <w:adjustRightInd w:val="0"/>
        <w:spacing w:line="360" w:lineRule="auto"/>
        <w:ind w:firstLine="480" w:firstLineChars="200"/>
        <w:textAlignment w:val="auto"/>
        <w:rPr>
          <w:rFonts w:hint="eastAsia" w:ascii="宋体" w:hAnsi="宋体" w:eastAsia="宋体" w:cs="宋体"/>
          <w:color w:val="auto"/>
          <w:sz w:val="24"/>
          <w:szCs w:val="24"/>
        </w:rPr>
      </w:pPr>
      <w:r>
        <w:t>（5）配合学校进行相关数据的采集等工作；</w:t>
      </w:r>
    </w:p>
    <w:p>
      <w:pPr>
        <w:keepNext w:val="0"/>
        <w:keepLines w:val="0"/>
        <w:pageBreakBefore w:val="0"/>
        <w:kinsoku/>
        <w:wordWrap/>
        <w:overflowPunct/>
        <w:bidi w:val="0"/>
        <w:adjustRightInd w:val="0"/>
        <w:spacing w:line="360" w:lineRule="auto"/>
        <w:ind w:firstLine="480" w:firstLineChars="200"/>
        <w:textAlignment w:val="auto"/>
        <w:rPr>
          <w:rFonts w:hint="eastAsia" w:ascii="宋体" w:hAnsi="宋体" w:eastAsia="宋体" w:cs="宋体"/>
          <w:color w:val="auto"/>
          <w:sz w:val="24"/>
          <w:szCs w:val="24"/>
        </w:rPr>
      </w:pPr>
      <w:r>
        <w:t>（6）加强对设备的管理，发现问题及时报学校，保证设备完好率达100%。</w:t>
      </w:r>
    </w:p>
    <w:p>
      <w:pPr>
        <w:keepNext w:val="0"/>
        <w:keepLines w:val="0"/>
        <w:pageBreakBefore w:val="0"/>
        <w:kinsoku/>
        <w:wordWrap/>
        <w:overflowPunct/>
        <w:bidi w:val="0"/>
        <w:adjustRightInd w:val="0"/>
        <w:spacing w:line="360" w:lineRule="auto"/>
        <w:ind w:firstLine="480" w:firstLineChars="200"/>
        <w:textAlignment w:val="auto"/>
        <w:rPr>
          <w:rFonts w:hint="eastAsia" w:ascii="宋体" w:hAnsi="宋体" w:eastAsia="宋体" w:cs="宋体"/>
          <w:color w:val="auto"/>
          <w:sz w:val="24"/>
          <w:szCs w:val="24"/>
        </w:rPr>
      </w:pPr>
      <w:r>
        <w:t>（7）加强对消防报警系统主机的24小时监控，发现系统报警应及时采取相关措施。</w:t>
      </w:r>
    </w:p>
    <w:p>
      <w:pPr>
        <w:keepNext w:val="0"/>
        <w:keepLines w:val="0"/>
        <w:pageBreakBefore w:val="0"/>
        <w:kinsoku/>
        <w:wordWrap/>
        <w:overflowPunct/>
        <w:bidi w:val="0"/>
        <w:adjustRightInd w:val="0"/>
        <w:spacing w:line="360" w:lineRule="auto"/>
        <w:ind w:firstLine="482" w:firstLineChars="200"/>
        <w:textAlignment w:val="auto"/>
        <w:rPr>
          <w:rFonts w:hint="eastAsia" w:ascii="宋体" w:hAnsi="宋体" w:eastAsia="宋体" w:cs="宋体"/>
          <w:b/>
          <w:color w:val="auto"/>
          <w:sz w:val="24"/>
          <w:szCs w:val="24"/>
        </w:rPr>
      </w:pPr>
      <w:r>
        <w:t>6. 处置各类突发事件</w:t>
      </w:r>
    </w:p>
    <w:p>
      <w:pPr>
        <w:keepNext w:val="0"/>
        <w:keepLines w:val="0"/>
        <w:pageBreakBefore w:val="0"/>
        <w:kinsoku/>
        <w:wordWrap/>
        <w:overflowPunct/>
        <w:bidi w:val="0"/>
        <w:adjustRightInd w:val="0"/>
        <w:spacing w:line="360" w:lineRule="auto"/>
        <w:ind w:firstLine="480" w:firstLineChars="200"/>
        <w:textAlignment w:val="auto"/>
        <w:rPr>
          <w:rFonts w:hint="eastAsia" w:ascii="宋体" w:hAnsi="宋体" w:eastAsia="宋体" w:cs="宋体"/>
          <w:color w:val="auto"/>
          <w:sz w:val="24"/>
          <w:szCs w:val="24"/>
        </w:rPr>
      </w:pPr>
      <w:r>
        <w:t>对校园内出现的，如火灾、斗殴、非法集会、罢课、罢餐，其他不可预知的跳楼、自杀、外来人员侵害等事件，要第一时间拨打“110”或“120”，第一时间赶到现场，控制局面，维护现场秩序，配合学校及公安部门调查及处理。</w:t>
      </w:r>
    </w:p>
    <w:p>
      <w:pPr>
        <w:keepNext w:val="0"/>
        <w:keepLines w:val="0"/>
        <w:pageBreakBefore w:val="0"/>
        <w:kinsoku/>
        <w:wordWrap/>
        <w:overflowPunct/>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r>
        <w:t>7. 其他工作任务</w:t>
      </w:r>
    </w:p>
    <w:p>
      <w:pPr>
        <w:keepNext w:val="0"/>
        <w:keepLines w:val="0"/>
        <w:pageBreakBefore w:val="0"/>
        <w:kinsoku/>
        <w:wordWrap/>
        <w:overflowPunct/>
        <w:bidi w:val="0"/>
        <w:adjustRightInd w:val="0"/>
        <w:spacing w:line="360" w:lineRule="auto"/>
        <w:ind w:firstLine="480" w:firstLineChars="200"/>
        <w:textAlignment w:val="auto"/>
        <w:rPr>
          <w:rFonts w:hint="eastAsia" w:ascii="宋体" w:hAnsi="宋体" w:eastAsia="宋体" w:cs="宋体"/>
          <w:color w:val="auto"/>
          <w:sz w:val="24"/>
          <w:szCs w:val="24"/>
        </w:rPr>
      </w:pPr>
      <w:r>
        <w:t>（1）做好学校大型活动、会议等的秩序维护和安全保障工作；</w:t>
      </w:r>
    </w:p>
    <w:p>
      <w:pPr>
        <w:keepNext w:val="0"/>
        <w:keepLines w:val="0"/>
        <w:pageBreakBefore w:val="0"/>
        <w:kinsoku/>
        <w:wordWrap/>
        <w:overflowPunct/>
        <w:bidi w:val="0"/>
        <w:adjustRightInd w:val="0"/>
        <w:spacing w:line="360" w:lineRule="auto"/>
        <w:ind w:firstLine="480" w:firstLineChars="200"/>
        <w:textAlignment w:val="auto"/>
        <w:rPr>
          <w:rFonts w:hint="eastAsia" w:ascii="宋体" w:hAnsi="宋体" w:eastAsia="宋体" w:cs="宋体"/>
          <w:color w:val="auto"/>
          <w:sz w:val="24"/>
          <w:szCs w:val="24"/>
        </w:rPr>
      </w:pPr>
      <w:r>
        <w:t>（2）做好重要领导、嘉宾来校的安保工作；</w:t>
      </w:r>
    </w:p>
    <w:p>
      <w:pPr>
        <w:keepNext w:val="0"/>
        <w:keepLines w:val="0"/>
        <w:pageBreakBefore w:val="0"/>
        <w:kinsoku/>
        <w:wordWrap/>
        <w:overflowPunct/>
        <w:bidi w:val="0"/>
        <w:adjustRightInd w:val="0"/>
        <w:spacing w:line="360" w:lineRule="auto"/>
        <w:ind w:firstLine="480" w:firstLineChars="200"/>
        <w:textAlignment w:val="auto"/>
        <w:rPr>
          <w:rFonts w:hint="eastAsia" w:ascii="宋体" w:hAnsi="宋体" w:eastAsia="宋体" w:cs="宋体"/>
          <w:color w:val="auto"/>
          <w:sz w:val="24"/>
          <w:szCs w:val="24"/>
        </w:rPr>
      </w:pPr>
      <w:r>
        <w:t>（3）重要考试试卷的看护、押运工作；</w:t>
      </w:r>
    </w:p>
    <w:p>
      <w:pPr>
        <w:keepNext w:val="0"/>
        <w:keepLines w:val="0"/>
        <w:pageBreakBefore w:val="0"/>
        <w:kinsoku/>
        <w:wordWrap/>
        <w:overflowPunct/>
        <w:bidi w:val="0"/>
        <w:adjustRightInd w:val="0"/>
        <w:spacing w:line="360" w:lineRule="auto"/>
        <w:ind w:firstLine="480" w:firstLineChars="200"/>
        <w:textAlignment w:val="auto"/>
        <w:rPr>
          <w:rFonts w:hint="eastAsia" w:ascii="宋体" w:hAnsi="宋体" w:eastAsia="宋体" w:cs="宋体"/>
          <w:color w:val="auto"/>
          <w:sz w:val="24"/>
          <w:szCs w:val="24"/>
        </w:rPr>
      </w:pPr>
      <w:r>
        <w:t>（4）其他学校需要的工作。</w:t>
      </w:r>
    </w:p>
    <w:p>
      <w:pPr>
        <w:keepNext w:val="0"/>
        <w:keepLines w:val="0"/>
        <w:pageBreakBefore w:val="0"/>
        <w:kinsoku/>
        <w:wordWrap/>
        <w:overflowPunct/>
        <w:topLine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（三）保安人员的要求</w:t>
      </w:r>
    </w:p>
    <w:p>
      <w:pPr>
        <w:keepNext w:val="0"/>
        <w:keepLines w:val="0"/>
        <w:pageBreakBefore w:val="0"/>
        <w:kinsoku/>
        <w:wordWrap/>
        <w:overflowPunct/>
        <w:bidi w:val="0"/>
        <w:adjustRightInd w:val="0"/>
        <w:spacing w:line="360" w:lineRule="auto"/>
        <w:ind w:firstLine="600" w:firstLineChars="250"/>
        <w:textAlignment w:val="auto"/>
        <w:rPr>
          <w:rFonts w:hint="eastAsia" w:ascii="宋体" w:hAnsi="宋体" w:eastAsia="宋体" w:cs="宋体"/>
          <w:color w:val="auto"/>
          <w:sz w:val="24"/>
          <w:szCs w:val="24"/>
        </w:rPr>
      </w:pPr>
      <w:r>
        <w:t>1. 从事治安、秩序、门卫管理的人员，应为年龄在18至60周岁；消监控中心人员年龄必须在18至55周岁（女性）；</w:t>
      </w:r>
    </w:p>
    <w:p>
      <w:pPr>
        <w:keepNext w:val="0"/>
        <w:keepLines w:val="0"/>
        <w:pageBreakBefore w:val="0"/>
        <w:kinsoku/>
        <w:wordWrap/>
        <w:overflowPunct/>
        <w:bidi w:val="0"/>
        <w:adjustRightInd w:val="0"/>
        <w:spacing w:line="360" w:lineRule="auto"/>
        <w:ind w:firstLine="555"/>
        <w:textAlignment w:val="auto"/>
        <w:rPr>
          <w:rFonts w:hint="eastAsia" w:ascii="宋体" w:hAnsi="宋体" w:eastAsia="宋体" w:cs="宋体"/>
          <w:color w:val="auto"/>
          <w:sz w:val="24"/>
          <w:szCs w:val="24"/>
        </w:rPr>
      </w:pPr>
      <w:r>
        <w:t>2. 所有人员必须持证上岗；</w:t>
      </w:r>
    </w:p>
    <w:p>
      <w:pPr>
        <w:keepNext w:val="0"/>
        <w:keepLines w:val="0"/>
        <w:pageBreakBefore w:val="0"/>
        <w:kinsoku/>
        <w:wordWrap/>
        <w:overflowPunct/>
        <w:bidi w:val="0"/>
        <w:adjustRightInd w:val="0"/>
        <w:spacing w:line="360" w:lineRule="auto"/>
        <w:ind w:firstLine="555"/>
        <w:textAlignment w:val="auto"/>
        <w:rPr>
          <w:rFonts w:hint="eastAsia" w:ascii="宋体" w:hAnsi="宋体" w:eastAsia="宋体" w:cs="宋体"/>
          <w:color w:val="auto"/>
          <w:sz w:val="24"/>
          <w:szCs w:val="24"/>
        </w:rPr>
      </w:pPr>
      <w:r>
        <w:t>3. 安保人员应身体健康，无生理缺陷，无犯罪前科，户籍地（居住地）***政审合格。</w:t>
      </w:r>
    </w:p>
    <w:p>
      <w:pPr>
        <w:keepNext w:val="0"/>
        <w:keepLines w:val="0"/>
        <w:pageBreakBefore w:val="0"/>
        <w:kinsoku/>
        <w:wordWrap/>
        <w:overflowPunct/>
        <w:bidi w:val="0"/>
        <w:adjustRightInd w:val="0"/>
        <w:spacing w:line="360" w:lineRule="auto"/>
        <w:ind w:firstLine="555"/>
        <w:textAlignment w:val="auto"/>
        <w:rPr>
          <w:rFonts w:hint="eastAsia" w:ascii="宋体" w:hAnsi="宋体" w:eastAsia="宋体" w:cs="宋体"/>
          <w:color w:val="auto"/>
          <w:sz w:val="24"/>
          <w:szCs w:val="24"/>
        </w:rPr>
      </w:pPr>
      <w:r>
        <w:t>4. 学校对安保服务和管理有绝对的监督管理权，对不符合工作要求的安保人员有权要求调换。</w:t>
      </w:r>
    </w:p>
    <w:p>
      <w:pPr>
        <w:keepNext w:val="0"/>
        <w:keepLines w:val="0"/>
        <w:pageBreakBefore w:val="0"/>
        <w:kinsoku/>
        <w:wordWrap/>
        <w:overflowPunct/>
        <w:bidi w:val="0"/>
        <w:adjustRightInd w:val="0"/>
        <w:spacing w:line="360" w:lineRule="auto"/>
        <w:ind w:firstLine="555"/>
        <w:textAlignment w:val="auto"/>
        <w:rPr>
          <w:rFonts w:hint="eastAsia" w:ascii="宋体" w:hAnsi="宋体" w:eastAsia="宋体" w:cs="宋体"/>
          <w:color w:val="auto"/>
          <w:sz w:val="24"/>
          <w:szCs w:val="24"/>
        </w:rPr>
      </w:pPr>
      <w:r>
        <w:t>5. 所有人员在工作时间必须统一着制式保安服装；</w:t>
      </w:r>
    </w:p>
    <w:p>
      <w:pPr>
        <w:keepNext w:val="0"/>
        <w:keepLines w:val="0"/>
        <w:pageBreakBefore w:val="0"/>
        <w:kinsoku/>
        <w:wordWrap/>
        <w:overflowPunct/>
        <w:bidi w:val="0"/>
        <w:adjustRightInd w:val="0"/>
        <w:spacing w:line="360" w:lineRule="auto"/>
        <w:ind w:firstLine="555"/>
        <w:textAlignment w:val="auto"/>
        <w:rPr>
          <w:rFonts w:hint="eastAsia" w:ascii="宋体" w:hAnsi="宋体" w:eastAsia="宋体" w:cs="宋体"/>
          <w:color w:val="auto"/>
          <w:sz w:val="24"/>
          <w:szCs w:val="24"/>
        </w:rPr>
      </w:pPr>
      <w:r>
        <w:t>6. 值班时要仪表端庄，男性不准留长发、大鬓角和胡须，女性发辫不得过肩；不得染发、染指甲、不得化浓妆、戴饰物。</w:t>
      </w:r>
    </w:p>
    <w:p>
      <w:pPr>
        <w:keepNext w:val="0"/>
        <w:keepLines w:val="0"/>
        <w:pageBreakBefore w:val="0"/>
        <w:kinsoku/>
        <w:wordWrap/>
        <w:overflowPunct/>
        <w:bidi w:val="0"/>
        <w:adjustRightInd w:val="0"/>
        <w:snapToGrid w:val="0"/>
        <w:spacing w:line="360" w:lineRule="auto"/>
        <w:ind w:firstLine="600" w:firstLineChars="250"/>
        <w:textAlignment w:val="auto"/>
        <w:rPr>
          <w:rFonts w:hint="eastAsia" w:ascii="宋体" w:hAnsi="宋体" w:eastAsia="宋体" w:cs="宋体"/>
          <w:color w:val="auto"/>
          <w:sz w:val="24"/>
          <w:szCs w:val="24"/>
        </w:rPr>
      </w:pPr>
      <w:r>
        <w:t>7. 工作时应精神饱满，姿态端正，动作规范，举止文明。</w:t>
      </w:r>
    </w:p>
    <w:p>
      <w:pPr>
        <w:keepNext w:val="0"/>
        <w:keepLines w:val="0"/>
        <w:pageBreakBefore w:val="0"/>
        <w:kinsoku/>
        <w:wordWrap/>
        <w:overflowPunct/>
        <w:topLine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（四）规章制度要求</w:t>
      </w:r>
    </w:p>
    <w:p>
      <w:pPr>
        <w:keepNext w:val="0"/>
        <w:keepLines w:val="0"/>
        <w:pageBreakBefore w:val="0"/>
        <w:kinsoku/>
        <w:wordWrap/>
        <w:overflowPunct/>
        <w:bidi w:val="0"/>
        <w:adjustRightInd w:val="0"/>
        <w:spacing w:line="360" w:lineRule="auto"/>
        <w:ind w:firstLine="555"/>
        <w:textAlignment w:val="auto"/>
        <w:rPr>
          <w:rFonts w:hint="eastAsia" w:ascii="宋体" w:hAnsi="宋体" w:eastAsia="宋体" w:cs="宋体"/>
          <w:color w:val="auto"/>
          <w:sz w:val="24"/>
          <w:szCs w:val="24"/>
        </w:rPr>
      </w:pPr>
      <w:r>
        <w:t>要求加强内部管理，建立完善的管理规章制度，并要求上墙。要求必备的规章制度：</w:t>
      </w:r>
    </w:p>
    <w:p>
      <w:pPr>
        <w:keepNext w:val="0"/>
        <w:keepLines w:val="0"/>
        <w:pageBreakBefore w:val="0"/>
        <w:kinsoku/>
        <w:wordWrap/>
        <w:overflowPunct/>
        <w:bidi w:val="0"/>
        <w:adjustRightInd w:val="0"/>
        <w:spacing w:line="360" w:lineRule="auto"/>
        <w:ind w:firstLine="570"/>
        <w:textAlignment w:val="auto"/>
        <w:rPr>
          <w:rFonts w:hint="eastAsia" w:ascii="宋体" w:hAnsi="宋体" w:eastAsia="宋体" w:cs="宋体"/>
          <w:color w:val="auto"/>
          <w:sz w:val="24"/>
          <w:szCs w:val="24"/>
        </w:rPr>
      </w:pPr>
      <w:r>
        <w:t>1. 保安队长工作职责</w:t>
      </w:r>
    </w:p>
    <w:p>
      <w:pPr>
        <w:keepNext w:val="0"/>
        <w:keepLines w:val="0"/>
        <w:pageBreakBefore w:val="0"/>
        <w:kinsoku/>
        <w:wordWrap/>
        <w:overflowPunct/>
        <w:bidi w:val="0"/>
        <w:adjustRightInd w:val="0"/>
        <w:spacing w:line="360" w:lineRule="auto"/>
        <w:ind w:firstLine="570"/>
        <w:textAlignment w:val="auto"/>
        <w:rPr>
          <w:rFonts w:hint="eastAsia" w:ascii="宋体" w:hAnsi="宋体" w:eastAsia="宋体" w:cs="宋体"/>
          <w:color w:val="auto"/>
          <w:sz w:val="24"/>
          <w:szCs w:val="24"/>
        </w:rPr>
      </w:pPr>
      <w:r>
        <w:t>2．门卫管理职责规程</w:t>
      </w:r>
    </w:p>
    <w:p>
      <w:pPr>
        <w:keepNext w:val="0"/>
        <w:keepLines w:val="0"/>
        <w:pageBreakBefore w:val="0"/>
        <w:kinsoku/>
        <w:wordWrap/>
        <w:overflowPunct/>
        <w:bidi w:val="0"/>
        <w:adjustRightInd w:val="0"/>
        <w:spacing w:line="360" w:lineRule="auto"/>
        <w:ind w:firstLine="570"/>
        <w:textAlignment w:val="auto"/>
        <w:rPr>
          <w:rFonts w:hint="eastAsia" w:ascii="宋体" w:hAnsi="宋体" w:eastAsia="宋体" w:cs="宋体"/>
          <w:color w:val="auto"/>
          <w:sz w:val="24"/>
          <w:szCs w:val="24"/>
        </w:rPr>
      </w:pPr>
      <w:r>
        <w:t>3. 巡逻岗职责规程</w:t>
      </w:r>
    </w:p>
    <w:p>
      <w:pPr>
        <w:keepNext w:val="0"/>
        <w:keepLines w:val="0"/>
        <w:pageBreakBefore w:val="0"/>
        <w:kinsoku/>
        <w:wordWrap/>
        <w:overflowPunct/>
        <w:bidi w:val="0"/>
        <w:adjustRightInd w:val="0"/>
        <w:spacing w:line="360" w:lineRule="auto"/>
        <w:ind w:firstLine="570"/>
        <w:textAlignment w:val="auto"/>
        <w:rPr>
          <w:rFonts w:hint="eastAsia" w:ascii="宋体" w:hAnsi="宋体" w:eastAsia="宋体" w:cs="宋体"/>
          <w:color w:val="auto"/>
          <w:sz w:val="24"/>
          <w:szCs w:val="24"/>
        </w:rPr>
      </w:pPr>
      <w:r>
        <w:t>4. 保安人员考核细则</w:t>
      </w:r>
    </w:p>
    <w:p>
      <w:pPr>
        <w:keepNext w:val="0"/>
        <w:keepLines w:val="0"/>
        <w:pageBreakBefore w:val="0"/>
        <w:kinsoku/>
        <w:wordWrap/>
        <w:overflowPunct/>
        <w:bidi w:val="0"/>
        <w:adjustRightInd w:val="0"/>
        <w:spacing w:line="360" w:lineRule="auto"/>
        <w:ind w:firstLine="570"/>
        <w:textAlignment w:val="auto"/>
        <w:rPr>
          <w:rFonts w:hint="eastAsia" w:ascii="宋体" w:hAnsi="宋体" w:eastAsia="宋体" w:cs="宋体"/>
          <w:color w:val="auto"/>
          <w:sz w:val="24"/>
          <w:szCs w:val="24"/>
        </w:rPr>
      </w:pPr>
      <w:r>
        <w:t>5. 消监控中心岗位职责</w:t>
      </w:r>
    </w:p>
    <w:p>
      <w:pPr>
        <w:keepNext w:val="0"/>
        <w:keepLines w:val="0"/>
        <w:pageBreakBefore w:val="0"/>
        <w:kinsoku/>
        <w:wordWrap/>
        <w:overflowPunct/>
        <w:bidi w:val="0"/>
        <w:adjustRightInd w:val="0"/>
        <w:spacing w:line="360" w:lineRule="auto"/>
        <w:ind w:firstLine="570"/>
        <w:textAlignment w:val="auto"/>
        <w:rPr>
          <w:rFonts w:hint="eastAsia" w:ascii="宋体" w:hAnsi="宋体" w:eastAsia="宋体" w:cs="宋体"/>
          <w:color w:val="auto"/>
          <w:sz w:val="24"/>
          <w:szCs w:val="24"/>
        </w:rPr>
      </w:pPr>
      <w:r>
        <w:t>6. 消监控中心人员考核办法</w:t>
      </w:r>
    </w:p>
    <w:p>
      <w:pPr>
        <w:keepNext w:val="0"/>
        <w:keepLines w:val="0"/>
        <w:pageBreakBefore w:val="0"/>
        <w:kinsoku/>
        <w:wordWrap/>
        <w:overflowPunct/>
        <w:bidi w:val="0"/>
        <w:adjustRightInd w:val="0"/>
        <w:spacing w:line="360" w:lineRule="auto"/>
        <w:ind w:firstLine="570"/>
        <w:textAlignment w:val="auto"/>
        <w:rPr>
          <w:rFonts w:hint="eastAsia" w:ascii="宋体" w:hAnsi="宋体" w:eastAsia="宋体" w:cs="宋体"/>
          <w:color w:val="auto"/>
          <w:sz w:val="24"/>
          <w:szCs w:val="24"/>
        </w:rPr>
      </w:pPr>
      <w:r>
        <w:t>7. 消监控中心操作实务、指南</w:t>
      </w:r>
    </w:p>
    <w:p>
      <w:pPr>
        <w:keepNext w:val="0"/>
        <w:keepLines w:val="0"/>
        <w:pageBreakBefore w:val="0"/>
        <w:kinsoku/>
        <w:wordWrap/>
        <w:overflowPunct/>
        <w:bidi w:val="0"/>
        <w:adjustRightInd w:val="0"/>
        <w:spacing w:line="360" w:lineRule="auto"/>
        <w:ind w:firstLine="555"/>
        <w:textAlignment w:val="auto"/>
        <w:rPr>
          <w:rFonts w:hint="eastAsia" w:ascii="宋体" w:hAnsi="宋体" w:eastAsia="宋体" w:cs="宋体"/>
          <w:color w:val="auto"/>
          <w:sz w:val="24"/>
          <w:szCs w:val="24"/>
        </w:rPr>
      </w:pPr>
      <w:r>
        <w:t>8. 着装、仪表、仪容方面制度</w:t>
      </w:r>
    </w:p>
    <w:p>
      <w:pPr>
        <w:keepNext w:val="0"/>
        <w:keepLines w:val="0"/>
        <w:pageBreakBefore w:val="0"/>
        <w:kinsoku/>
        <w:wordWrap/>
        <w:overflowPunct/>
        <w:bidi w:val="0"/>
        <w:adjustRightInd w:val="0"/>
        <w:spacing w:line="360" w:lineRule="auto"/>
        <w:ind w:firstLine="555"/>
        <w:textAlignment w:val="auto"/>
        <w:rPr>
          <w:rFonts w:hint="eastAsia" w:ascii="宋体" w:hAnsi="宋体" w:eastAsia="宋体" w:cs="宋体"/>
          <w:color w:val="auto"/>
          <w:sz w:val="24"/>
          <w:szCs w:val="24"/>
        </w:rPr>
      </w:pPr>
      <w:r>
        <w:t>9. 各类应急预案（如消防安全、治安、偷盗等）</w:t>
      </w:r>
    </w:p>
    <w:p>
      <w:pPr>
        <w:keepNext w:val="0"/>
        <w:keepLines w:val="0"/>
        <w:pageBreakBefore w:val="0"/>
        <w:kinsoku/>
        <w:wordWrap/>
        <w:overflowPunct/>
        <w:bidi w:val="0"/>
        <w:adjustRightInd w:val="0"/>
        <w:spacing w:line="360" w:lineRule="auto"/>
        <w:ind w:firstLine="555"/>
        <w:textAlignment w:val="auto"/>
        <w:rPr>
          <w:rFonts w:hint="eastAsia" w:ascii="宋体" w:hAnsi="宋体" w:eastAsia="宋体" w:cs="宋体"/>
          <w:color w:val="auto"/>
          <w:sz w:val="24"/>
          <w:szCs w:val="24"/>
        </w:rPr>
      </w:pPr>
      <w:r>
        <w:t>10. 其它需要的规章制度</w:t>
      </w:r>
    </w:p>
    <w:p>
      <w:pPr>
        <w:keepNext w:val="0"/>
        <w:keepLines w:val="0"/>
        <w:pageBreakBefore w:val="0"/>
        <w:kinsoku/>
        <w:wordWrap/>
        <w:overflowPunct/>
        <w:topLine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（五）要求配置的装备</w:t>
      </w:r>
    </w:p>
    <w:tbl>
      <w:tblPr>
        <w:tblStyle w:val="73"/>
        <w:tblW w:w="90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3213"/>
        <w:gridCol w:w="756"/>
        <w:gridCol w:w="876"/>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r>
              <w:t>序号</w:t>
            </w:r>
          </w:p>
        </w:tc>
        <w:tc>
          <w:tcPr>
            <w:tcW w:w="3213" w:type="dxa"/>
            <w:tcBorders>
              <w:top w:val="single" w:color="auto" w:sz="4" w:space="0"/>
              <w:left w:val="single" w:color="auto" w:sz="4" w:space="0"/>
              <w:bottom w:val="single" w:color="auto" w:sz="4" w:space="0"/>
              <w:right w:val="single" w:color="auto" w:sz="4" w:space="0"/>
            </w:tcBorders>
            <w:vAlign w:val="center"/>
          </w:tcPr>
          <w:p>
            <w:r>
              <w:t>装 备 名 称</w:t>
            </w:r>
          </w:p>
        </w:tc>
        <w:tc>
          <w:tcPr>
            <w:tcW w:w="756" w:type="dxa"/>
            <w:tcBorders>
              <w:top w:val="single" w:color="auto" w:sz="4" w:space="0"/>
              <w:left w:val="single" w:color="auto" w:sz="4" w:space="0"/>
              <w:bottom w:val="single" w:color="auto" w:sz="4" w:space="0"/>
              <w:right w:val="single" w:color="auto" w:sz="4" w:space="0"/>
            </w:tcBorders>
            <w:vAlign w:val="center"/>
          </w:tcPr>
          <w:p>
            <w:r>
              <w:t>单位</w:t>
            </w:r>
          </w:p>
        </w:tc>
        <w:tc>
          <w:tcPr>
            <w:tcW w:w="876" w:type="dxa"/>
            <w:tcBorders>
              <w:top w:val="single" w:color="auto" w:sz="4" w:space="0"/>
              <w:left w:val="single" w:color="auto" w:sz="4" w:space="0"/>
              <w:bottom w:val="single" w:color="auto" w:sz="4" w:space="0"/>
              <w:right w:val="single" w:color="auto" w:sz="4" w:space="0"/>
            </w:tcBorders>
            <w:vAlign w:val="center"/>
          </w:tcPr>
          <w:p>
            <w:r>
              <w:t>数量</w:t>
            </w:r>
          </w:p>
        </w:tc>
        <w:tc>
          <w:tcPr>
            <w:tcW w:w="3376" w:type="dxa"/>
            <w:tcBorders>
              <w:top w:val="single" w:color="auto" w:sz="4" w:space="0"/>
              <w:left w:val="single" w:color="auto" w:sz="4" w:space="0"/>
              <w:bottom w:val="single" w:color="auto" w:sz="4" w:space="0"/>
              <w:right w:val="single" w:color="auto" w:sz="4" w:space="0"/>
            </w:tcBorders>
            <w:vAlign w:val="center"/>
          </w:tcPr>
          <w:p>
            <w:r>
              <w:t>用    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r>
              <w:t>1</w:t>
            </w:r>
          </w:p>
        </w:tc>
        <w:tc>
          <w:tcPr>
            <w:tcW w:w="3213" w:type="dxa"/>
            <w:tcBorders>
              <w:top w:val="single" w:color="auto" w:sz="4" w:space="0"/>
              <w:left w:val="single" w:color="auto" w:sz="4" w:space="0"/>
              <w:bottom w:val="single" w:color="auto" w:sz="4" w:space="0"/>
              <w:right w:val="single" w:color="auto" w:sz="4" w:space="0"/>
            </w:tcBorders>
            <w:vAlign w:val="center"/>
          </w:tcPr>
          <w:p>
            <w:r>
              <w:t>强光手电筒</w:t>
            </w:r>
          </w:p>
        </w:tc>
        <w:tc>
          <w:tcPr>
            <w:tcW w:w="756" w:type="dxa"/>
            <w:tcBorders>
              <w:top w:val="single" w:color="auto" w:sz="4" w:space="0"/>
              <w:left w:val="single" w:color="auto" w:sz="4" w:space="0"/>
              <w:bottom w:val="single" w:color="auto" w:sz="4" w:space="0"/>
              <w:right w:val="single" w:color="auto" w:sz="4" w:space="0"/>
            </w:tcBorders>
            <w:vAlign w:val="center"/>
          </w:tcPr>
          <w:p>
            <w:r>
              <w:t>只</w:t>
            </w:r>
          </w:p>
        </w:tc>
        <w:tc>
          <w:tcPr>
            <w:tcW w:w="876" w:type="dxa"/>
            <w:tcBorders>
              <w:top w:val="single" w:color="auto" w:sz="4" w:space="0"/>
              <w:left w:val="single" w:color="auto" w:sz="4" w:space="0"/>
              <w:bottom w:val="single" w:color="auto" w:sz="4" w:space="0"/>
              <w:right w:val="single" w:color="auto" w:sz="4" w:space="0"/>
            </w:tcBorders>
            <w:vAlign w:val="center"/>
          </w:tcPr>
          <w:p>
            <w:r>
              <w:t>若干</w:t>
            </w:r>
          </w:p>
        </w:tc>
        <w:tc>
          <w:tcPr>
            <w:tcW w:w="3376" w:type="dxa"/>
            <w:tcBorders>
              <w:top w:val="single" w:color="auto" w:sz="4" w:space="0"/>
              <w:left w:val="single" w:color="auto" w:sz="4" w:space="0"/>
              <w:bottom w:val="single" w:color="auto" w:sz="4" w:space="0"/>
              <w:right w:val="single" w:color="auto" w:sz="4" w:space="0"/>
            </w:tcBorders>
            <w:vAlign w:val="center"/>
          </w:tcPr>
          <w:p>
            <w:r>
              <w:t>夜间巡逻照明及查岗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r>
              <w:t>2</w:t>
            </w:r>
          </w:p>
        </w:tc>
        <w:tc>
          <w:tcPr>
            <w:tcW w:w="3213" w:type="dxa"/>
            <w:tcBorders>
              <w:top w:val="single" w:color="auto" w:sz="4" w:space="0"/>
              <w:left w:val="single" w:color="auto" w:sz="4" w:space="0"/>
              <w:bottom w:val="single" w:color="auto" w:sz="4" w:space="0"/>
              <w:right w:val="single" w:color="auto" w:sz="4" w:space="0"/>
            </w:tcBorders>
            <w:vAlign w:val="center"/>
          </w:tcPr>
          <w:p>
            <w:r>
              <w:t>分体式雨衣</w:t>
            </w:r>
          </w:p>
        </w:tc>
        <w:tc>
          <w:tcPr>
            <w:tcW w:w="756" w:type="dxa"/>
            <w:tcBorders>
              <w:top w:val="single" w:color="auto" w:sz="4" w:space="0"/>
              <w:left w:val="single" w:color="auto" w:sz="4" w:space="0"/>
              <w:bottom w:val="single" w:color="auto" w:sz="4" w:space="0"/>
              <w:right w:val="single" w:color="auto" w:sz="4" w:space="0"/>
            </w:tcBorders>
            <w:vAlign w:val="center"/>
          </w:tcPr>
          <w:p>
            <w:r>
              <w:t>件</w:t>
            </w:r>
          </w:p>
        </w:tc>
        <w:tc>
          <w:tcPr>
            <w:tcW w:w="876" w:type="dxa"/>
            <w:tcBorders>
              <w:top w:val="single" w:color="auto" w:sz="4" w:space="0"/>
              <w:left w:val="single" w:color="auto" w:sz="4" w:space="0"/>
              <w:bottom w:val="single" w:color="auto" w:sz="4" w:space="0"/>
              <w:right w:val="single" w:color="auto" w:sz="4" w:space="0"/>
            </w:tcBorders>
            <w:vAlign w:val="center"/>
          </w:tcPr>
          <w:p>
            <w:r>
              <w:t>若干</w:t>
            </w:r>
          </w:p>
        </w:tc>
        <w:tc>
          <w:tcPr>
            <w:tcW w:w="3376" w:type="dxa"/>
            <w:tcBorders>
              <w:top w:val="single" w:color="auto" w:sz="4" w:space="0"/>
              <w:left w:val="single" w:color="auto" w:sz="4" w:space="0"/>
              <w:bottom w:val="single" w:color="auto" w:sz="4" w:space="0"/>
              <w:right w:val="single" w:color="auto" w:sz="4" w:space="0"/>
            </w:tcBorders>
            <w:vAlign w:val="center"/>
          </w:tcPr>
          <w:p>
            <w:r>
              <w:t>雨天路面巡逻、值勤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r>
              <w:t>3</w:t>
            </w:r>
          </w:p>
        </w:tc>
        <w:tc>
          <w:tcPr>
            <w:tcW w:w="3213" w:type="dxa"/>
            <w:tcBorders>
              <w:top w:val="single" w:color="auto" w:sz="4" w:space="0"/>
              <w:left w:val="single" w:color="auto" w:sz="4" w:space="0"/>
              <w:bottom w:val="single" w:color="auto" w:sz="4" w:space="0"/>
              <w:right w:val="single" w:color="auto" w:sz="4" w:space="0"/>
            </w:tcBorders>
            <w:vAlign w:val="center"/>
          </w:tcPr>
          <w:p>
            <w:r>
              <w:t>高帮雨靴</w:t>
            </w:r>
          </w:p>
        </w:tc>
        <w:tc>
          <w:tcPr>
            <w:tcW w:w="756" w:type="dxa"/>
            <w:tcBorders>
              <w:top w:val="single" w:color="auto" w:sz="4" w:space="0"/>
              <w:left w:val="single" w:color="auto" w:sz="4" w:space="0"/>
              <w:bottom w:val="single" w:color="auto" w:sz="4" w:space="0"/>
              <w:right w:val="single" w:color="auto" w:sz="4" w:space="0"/>
            </w:tcBorders>
            <w:vAlign w:val="center"/>
          </w:tcPr>
          <w:p>
            <w:r>
              <w:t>双</w:t>
            </w:r>
          </w:p>
        </w:tc>
        <w:tc>
          <w:tcPr>
            <w:tcW w:w="876" w:type="dxa"/>
            <w:tcBorders>
              <w:top w:val="single" w:color="auto" w:sz="4" w:space="0"/>
              <w:left w:val="single" w:color="auto" w:sz="4" w:space="0"/>
              <w:bottom w:val="single" w:color="auto" w:sz="4" w:space="0"/>
              <w:right w:val="single" w:color="auto" w:sz="4" w:space="0"/>
            </w:tcBorders>
            <w:vAlign w:val="center"/>
          </w:tcPr>
          <w:p>
            <w:r>
              <w:t>若干</w:t>
            </w:r>
          </w:p>
        </w:tc>
        <w:tc>
          <w:tcPr>
            <w:tcW w:w="3376" w:type="dxa"/>
            <w:tcBorders>
              <w:top w:val="single" w:color="auto" w:sz="4" w:space="0"/>
              <w:left w:val="single" w:color="auto" w:sz="4" w:space="0"/>
              <w:bottom w:val="single" w:color="auto" w:sz="4" w:space="0"/>
              <w:right w:val="single" w:color="auto" w:sz="4" w:space="0"/>
            </w:tcBorders>
            <w:vAlign w:val="center"/>
          </w:tcPr>
          <w:p>
            <w:r>
              <w:t>雨天路面巡逻、值勤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r>
              <w:t>4</w:t>
            </w:r>
          </w:p>
        </w:tc>
        <w:tc>
          <w:tcPr>
            <w:tcW w:w="3213" w:type="dxa"/>
            <w:tcBorders>
              <w:top w:val="single" w:color="auto" w:sz="4" w:space="0"/>
              <w:left w:val="single" w:color="auto" w:sz="4" w:space="0"/>
              <w:bottom w:val="single" w:color="auto" w:sz="4" w:space="0"/>
              <w:right w:val="single" w:color="auto" w:sz="4" w:space="0"/>
            </w:tcBorders>
            <w:vAlign w:val="center"/>
          </w:tcPr>
          <w:p>
            <w:r>
              <w:t>制式保安服装（含备件）</w:t>
            </w:r>
          </w:p>
        </w:tc>
        <w:tc>
          <w:tcPr>
            <w:tcW w:w="756" w:type="dxa"/>
            <w:tcBorders>
              <w:top w:val="single" w:color="auto" w:sz="4" w:space="0"/>
              <w:left w:val="single" w:color="auto" w:sz="4" w:space="0"/>
              <w:bottom w:val="single" w:color="auto" w:sz="4" w:space="0"/>
              <w:right w:val="single" w:color="auto" w:sz="4" w:space="0"/>
            </w:tcBorders>
            <w:vAlign w:val="center"/>
          </w:tcPr>
          <w:p>
            <w:r>
              <w:t>套</w:t>
            </w:r>
          </w:p>
        </w:tc>
        <w:tc>
          <w:tcPr>
            <w:tcW w:w="876" w:type="dxa"/>
            <w:tcBorders>
              <w:top w:val="single" w:color="auto" w:sz="4" w:space="0"/>
              <w:left w:val="single" w:color="auto" w:sz="4" w:space="0"/>
              <w:bottom w:val="single" w:color="auto" w:sz="4" w:space="0"/>
              <w:right w:val="single" w:color="auto" w:sz="4" w:space="0"/>
            </w:tcBorders>
            <w:vAlign w:val="center"/>
          </w:tcPr>
          <w:p>
            <w:r>
              <w:t>若干</w:t>
            </w:r>
          </w:p>
        </w:tc>
        <w:tc>
          <w:tcPr>
            <w:tcW w:w="3376" w:type="dxa"/>
            <w:tcBorders>
              <w:top w:val="single" w:color="auto" w:sz="4" w:space="0"/>
              <w:left w:val="single" w:color="auto" w:sz="4" w:space="0"/>
              <w:bottom w:val="single" w:color="auto" w:sz="4" w:space="0"/>
              <w:right w:val="single" w:color="auto" w:sz="4" w:space="0"/>
            </w:tcBorders>
            <w:vAlign w:val="center"/>
          </w:tcPr>
          <w:p>
            <w:r>
              <w:t>最新款式，统一形象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r>
              <w:t>5</w:t>
            </w:r>
          </w:p>
        </w:tc>
        <w:tc>
          <w:tcPr>
            <w:tcW w:w="3213" w:type="dxa"/>
            <w:tcBorders>
              <w:top w:val="single" w:color="auto" w:sz="4" w:space="0"/>
              <w:left w:val="single" w:color="auto" w:sz="4" w:space="0"/>
              <w:bottom w:val="single" w:color="auto" w:sz="4" w:space="0"/>
              <w:right w:val="single" w:color="auto" w:sz="4" w:space="0"/>
            </w:tcBorders>
            <w:vAlign w:val="center"/>
          </w:tcPr>
          <w:p>
            <w:r>
              <w:t>二轮电动巡逻车</w:t>
            </w:r>
          </w:p>
        </w:tc>
        <w:tc>
          <w:tcPr>
            <w:tcW w:w="756" w:type="dxa"/>
            <w:tcBorders>
              <w:top w:val="single" w:color="auto" w:sz="4" w:space="0"/>
              <w:left w:val="single" w:color="auto" w:sz="4" w:space="0"/>
              <w:bottom w:val="single" w:color="auto" w:sz="4" w:space="0"/>
              <w:right w:val="single" w:color="auto" w:sz="4" w:space="0"/>
            </w:tcBorders>
            <w:vAlign w:val="center"/>
          </w:tcPr>
          <w:p>
            <w:r>
              <w:t>辆</w:t>
            </w:r>
          </w:p>
        </w:tc>
        <w:tc>
          <w:tcPr>
            <w:tcW w:w="876" w:type="dxa"/>
            <w:tcBorders>
              <w:top w:val="single" w:color="auto" w:sz="4" w:space="0"/>
              <w:left w:val="single" w:color="auto" w:sz="4" w:space="0"/>
              <w:bottom w:val="single" w:color="auto" w:sz="4" w:space="0"/>
              <w:right w:val="single" w:color="auto" w:sz="4" w:space="0"/>
            </w:tcBorders>
            <w:vAlign w:val="center"/>
          </w:tcPr>
          <w:p>
            <w:r>
              <w:t>8辆</w:t>
            </w:r>
          </w:p>
        </w:tc>
        <w:tc>
          <w:tcPr>
            <w:tcW w:w="3376" w:type="dxa"/>
            <w:tcBorders>
              <w:top w:val="single" w:color="auto" w:sz="4" w:space="0"/>
              <w:left w:val="single" w:color="auto" w:sz="4" w:space="0"/>
              <w:bottom w:val="single" w:color="auto" w:sz="4" w:space="0"/>
              <w:right w:val="single" w:color="auto" w:sz="4" w:space="0"/>
            </w:tcBorders>
            <w:vAlign w:val="center"/>
          </w:tcPr>
          <w:p>
            <w:r>
              <w:t>保证新城校区5辆，定海校区3辆，用于路面巡逻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r>
              <w:t>6</w:t>
            </w:r>
          </w:p>
        </w:tc>
        <w:tc>
          <w:tcPr>
            <w:tcW w:w="3213" w:type="dxa"/>
            <w:tcBorders>
              <w:top w:val="single" w:color="auto" w:sz="4" w:space="0"/>
              <w:left w:val="single" w:color="auto" w:sz="4" w:space="0"/>
              <w:bottom w:val="single" w:color="auto" w:sz="4" w:space="0"/>
              <w:right w:val="single" w:color="auto" w:sz="4" w:space="0"/>
            </w:tcBorders>
            <w:vAlign w:val="center"/>
          </w:tcPr>
          <w:p>
            <w:r>
              <w:t>认为需要的其他物品或设备</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val="0"/>
              <w:spacing w:line="360" w:lineRule="auto"/>
              <w:jc w:val="center"/>
              <w:textAlignment w:val="auto"/>
              <w:rPr>
                <w:rFonts w:hint="eastAsia" w:ascii="宋体" w:hAnsi="宋体" w:eastAsia="宋体" w:cs="宋体"/>
                <w:color w:val="auto"/>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val="0"/>
              <w:spacing w:line="360" w:lineRule="auto"/>
              <w:jc w:val="center"/>
              <w:textAlignment w:val="auto"/>
              <w:rPr>
                <w:rFonts w:hint="eastAsia" w:ascii="宋体" w:hAnsi="宋体" w:eastAsia="宋体" w:cs="宋体"/>
                <w:color w:val="auto"/>
                <w:sz w:val="24"/>
                <w:szCs w:val="24"/>
              </w:rPr>
            </w:pPr>
          </w:p>
        </w:tc>
        <w:tc>
          <w:tcPr>
            <w:tcW w:w="3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val="0"/>
              <w:spacing w:line="360" w:lineRule="auto"/>
              <w:textAlignment w:val="auto"/>
              <w:rPr>
                <w:rFonts w:hint="eastAsia" w:ascii="宋体" w:hAnsi="宋体" w:eastAsia="宋体" w:cs="宋体"/>
                <w:color w:val="auto"/>
                <w:sz w:val="24"/>
                <w:szCs w:val="24"/>
              </w:rPr>
            </w:pPr>
          </w:p>
        </w:tc>
      </w:tr>
    </w:tbl>
    <w:p>
      <w:pPr>
        <w:keepNext w:val="0"/>
        <w:keepLines w:val="0"/>
        <w:pageBreakBefore w:val="0"/>
        <w:kinsoku/>
        <w:wordWrap/>
        <w:overflowPunct/>
        <w:bidi w:val="0"/>
        <w:adjustRightInd w:val="0"/>
        <w:spacing w:line="360" w:lineRule="auto"/>
        <w:ind w:firstLine="480" w:firstLineChars="200"/>
        <w:textAlignment w:val="auto"/>
        <w:rPr>
          <w:rFonts w:hint="eastAsia" w:ascii="宋体" w:hAnsi="宋体" w:eastAsia="宋体" w:cs="宋体"/>
          <w:color w:val="auto"/>
          <w:sz w:val="24"/>
          <w:szCs w:val="24"/>
        </w:rPr>
      </w:pPr>
      <w:r>
        <w:t>注：以上装备配备、更换要及时，使用管理要到位。杜绝因某种理由而配备不及时。供应商在报价时须注明每项配置装备的名称及具体数量。</w:t>
      </w:r>
    </w:p>
    <w:p>
      <w:pPr>
        <w:keepNext w:val="0"/>
        <w:keepLines w:val="0"/>
        <w:pageBreakBefore w:val="0"/>
        <w:kinsoku/>
        <w:wordWrap/>
        <w:overflowPunct/>
        <w:autoSpaceDE w:val="0"/>
        <w:autoSpaceDN w:val="0"/>
        <w:bidi w:val="0"/>
        <w:adjustRightInd w:val="0"/>
        <w:spacing w:line="360" w:lineRule="auto"/>
        <w:ind w:firstLine="472"/>
        <w:textAlignment w:val="auto"/>
        <w:rPr>
          <w:rFonts w:hint="eastAsia" w:ascii="宋体" w:hAnsi="宋体" w:eastAsia="宋体" w:cs="宋体"/>
          <w:b/>
          <w:bCs/>
          <w:kern w:val="0"/>
          <w:sz w:val="24"/>
          <w:szCs w:val="24"/>
          <w:lang w:val="zh-CN"/>
        </w:rPr>
      </w:pPr>
      <w:r>
        <w:t>第六条  甲方责任</w:t>
      </w:r>
    </w:p>
    <w:p>
      <w:pPr>
        <w:keepNext w:val="0"/>
        <w:keepLines w:val="0"/>
        <w:pageBreakBefore w:val="0"/>
        <w:numPr>
          <w:ilvl w:val="0"/>
          <w:numId w:val="5"/>
        </w:numPr>
        <w:kinsoku/>
        <w:wordWrap/>
        <w:overflowPunct/>
        <w:autoSpaceDE w:val="0"/>
        <w:autoSpaceDN w:val="0"/>
        <w:bidi w:val="0"/>
        <w:adjustRightInd w:val="0"/>
        <w:spacing w:line="360" w:lineRule="auto"/>
        <w:ind w:left="832" w:hanging="360"/>
        <w:textAlignment w:val="auto"/>
        <w:rPr>
          <w:rFonts w:hint="eastAsia" w:ascii="宋体" w:hAnsi="宋体" w:eastAsia="宋体" w:cs="宋体"/>
          <w:kern w:val="0"/>
          <w:sz w:val="24"/>
          <w:szCs w:val="24"/>
          <w:lang w:val="zh-CN"/>
        </w:rPr>
      </w:pPr>
      <w:r>
        <w:t>按合同规定向乙方按期支付安保服务费。</w:t>
      </w:r>
    </w:p>
    <w:p>
      <w:pPr>
        <w:keepNext w:val="0"/>
        <w:keepLines w:val="0"/>
        <w:pageBreakBefore w:val="0"/>
        <w:numPr>
          <w:ilvl w:val="0"/>
          <w:numId w:val="5"/>
        </w:numPr>
        <w:kinsoku/>
        <w:wordWrap/>
        <w:overflowPunct/>
        <w:autoSpaceDE w:val="0"/>
        <w:autoSpaceDN w:val="0"/>
        <w:bidi w:val="0"/>
        <w:adjustRightInd w:val="0"/>
        <w:spacing w:line="360" w:lineRule="auto"/>
        <w:ind w:left="832" w:hanging="360"/>
        <w:textAlignment w:val="auto"/>
        <w:rPr>
          <w:rFonts w:hint="eastAsia" w:ascii="宋体" w:hAnsi="宋体" w:eastAsia="宋体" w:cs="宋体"/>
          <w:kern w:val="0"/>
          <w:sz w:val="24"/>
          <w:szCs w:val="24"/>
          <w:lang w:val="zh-CN"/>
        </w:rPr>
      </w:pPr>
      <w:r>
        <w:t>根据自身条件，为乙方派遣人员提供相应的工作、生活便利。</w:t>
      </w:r>
    </w:p>
    <w:p>
      <w:pPr>
        <w:keepNext w:val="0"/>
        <w:keepLines w:val="0"/>
        <w:pageBreakBefore w:val="0"/>
        <w:numPr>
          <w:ilvl w:val="0"/>
          <w:numId w:val="5"/>
        </w:numPr>
        <w:kinsoku/>
        <w:wordWrap/>
        <w:overflowPunct/>
        <w:autoSpaceDE w:val="0"/>
        <w:autoSpaceDN w:val="0"/>
        <w:bidi w:val="0"/>
        <w:adjustRightInd w:val="0"/>
        <w:spacing w:line="360" w:lineRule="auto"/>
        <w:ind w:left="832" w:hanging="360"/>
        <w:textAlignment w:val="auto"/>
        <w:rPr>
          <w:rFonts w:hint="eastAsia" w:ascii="宋体" w:hAnsi="宋体" w:eastAsia="宋体" w:cs="宋体"/>
          <w:kern w:val="0"/>
          <w:sz w:val="24"/>
          <w:szCs w:val="24"/>
          <w:lang w:val="zh-CN"/>
        </w:rPr>
      </w:pPr>
      <w:r>
        <w:t>制定安保服务项目内容标准和服务要求。</w:t>
      </w:r>
    </w:p>
    <w:p>
      <w:pPr>
        <w:keepNext w:val="0"/>
        <w:keepLines w:val="0"/>
        <w:pageBreakBefore w:val="0"/>
        <w:numPr>
          <w:ilvl w:val="0"/>
          <w:numId w:val="5"/>
        </w:numPr>
        <w:kinsoku/>
        <w:wordWrap/>
        <w:overflowPunct/>
        <w:autoSpaceDE w:val="0"/>
        <w:autoSpaceDN w:val="0"/>
        <w:bidi w:val="0"/>
        <w:adjustRightInd w:val="0"/>
        <w:spacing w:line="360" w:lineRule="auto"/>
        <w:ind w:left="832" w:hanging="360"/>
        <w:textAlignment w:val="auto"/>
        <w:rPr>
          <w:rFonts w:hint="eastAsia" w:ascii="宋体" w:hAnsi="宋体" w:eastAsia="宋体" w:cs="宋体"/>
          <w:kern w:val="0"/>
          <w:sz w:val="24"/>
          <w:szCs w:val="24"/>
          <w:lang w:val="zh-CN"/>
        </w:rPr>
      </w:pPr>
      <w:r>
        <w:t>负责对乙方的监管，评价乙方的服务质量，对乙方提供的服务质量情况提出整改意见和建议要求，并对乙方进行必要的考核。</w:t>
      </w:r>
    </w:p>
    <w:p>
      <w:pPr>
        <w:keepNext w:val="0"/>
        <w:keepLines w:val="0"/>
        <w:pageBreakBefore w:val="0"/>
        <w:numPr>
          <w:ilvl w:val="0"/>
          <w:numId w:val="5"/>
        </w:numPr>
        <w:kinsoku/>
        <w:wordWrap/>
        <w:overflowPunct/>
        <w:autoSpaceDE w:val="0"/>
        <w:autoSpaceDN w:val="0"/>
        <w:bidi w:val="0"/>
        <w:adjustRightInd w:val="0"/>
        <w:spacing w:line="360" w:lineRule="auto"/>
        <w:ind w:left="832" w:hanging="360"/>
        <w:textAlignment w:val="auto"/>
        <w:rPr>
          <w:rFonts w:hint="eastAsia" w:ascii="宋体" w:hAnsi="宋体" w:eastAsia="宋体" w:cs="宋体"/>
          <w:kern w:val="0"/>
          <w:sz w:val="24"/>
          <w:szCs w:val="24"/>
          <w:lang w:val="zh-CN"/>
        </w:rPr>
      </w:pPr>
      <w:r>
        <w:t>监督考评乙方选派人员的工作表现，配合乙方对工作中表现优秀或有立功的人员进行表彰奖励。</w:t>
      </w:r>
    </w:p>
    <w:p>
      <w:pPr>
        <w:keepNext w:val="0"/>
        <w:keepLines w:val="0"/>
        <w:pageBreakBefore w:val="0"/>
        <w:numPr>
          <w:ilvl w:val="0"/>
          <w:numId w:val="5"/>
        </w:numPr>
        <w:kinsoku/>
        <w:wordWrap/>
        <w:overflowPunct/>
        <w:autoSpaceDE w:val="0"/>
        <w:autoSpaceDN w:val="0"/>
        <w:bidi w:val="0"/>
        <w:adjustRightInd w:val="0"/>
        <w:spacing w:line="360" w:lineRule="auto"/>
        <w:ind w:left="832" w:hanging="360"/>
        <w:textAlignment w:val="auto"/>
        <w:rPr>
          <w:rFonts w:hint="eastAsia" w:ascii="宋体" w:hAnsi="宋体" w:eastAsia="宋体" w:cs="宋体"/>
          <w:kern w:val="0"/>
          <w:sz w:val="24"/>
          <w:szCs w:val="24"/>
          <w:lang w:val="zh-CN"/>
        </w:rPr>
      </w:pPr>
      <w:r>
        <w:t>对不合格的保安人员或队长提出调换要求。</w:t>
      </w:r>
    </w:p>
    <w:p>
      <w:pPr>
        <w:keepNext w:val="0"/>
        <w:keepLines w:val="0"/>
        <w:pageBreakBefore w:val="0"/>
        <w:kinsoku/>
        <w:wordWrap/>
        <w:overflowPunct/>
        <w:autoSpaceDE w:val="0"/>
        <w:autoSpaceDN w:val="0"/>
        <w:bidi w:val="0"/>
        <w:adjustRightInd w:val="0"/>
        <w:spacing w:line="360" w:lineRule="auto"/>
        <w:ind w:firstLine="472"/>
        <w:textAlignment w:val="auto"/>
        <w:rPr>
          <w:rFonts w:hint="eastAsia" w:ascii="宋体" w:hAnsi="宋体" w:eastAsia="宋体" w:cs="宋体"/>
          <w:b/>
          <w:bCs/>
          <w:kern w:val="0"/>
          <w:sz w:val="24"/>
          <w:szCs w:val="24"/>
          <w:lang w:val="zh-CN"/>
        </w:rPr>
      </w:pPr>
      <w:r>
        <w:t>第七条  乙方责任</w:t>
      </w:r>
    </w:p>
    <w:p>
      <w:pPr>
        <w:keepNext w:val="0"/>
        <w:keepLines w:val="0"/>
        <w:pageBreakBefore w:val="0"/>
        <w:numPr>
          <w:ilvl w:val="0"/>
          <w:numId w:val="5"/>
        </w:numPr>
        <w:kinsoku/>
        <w:wordWrap/>
        <w:overflowPunct/>
        <w:autoSpaceDE w:val="0"/>
        <w:autoSpaceDN w:val="0"/>
        <w:bidi w:val="0"/>
        <w:adjustRightInd w:val="0"/>
        <w:spacing w:line="360" w:lineRule="auto"/>
        <w:ind w:left="832" w:hanging="360"/>
        <w:textAlignment w:val="auto"/>
        <w:rPr>
          <w:rFonts w:hint="eastAsia" w:ascii="宋体" w:hAnsi="宋体" w:eastAsia="宋体" w:cs="宋体"/>
          <w:kern w:val="0"/>
          <w:sz w:val="24"/>
          <w:szCs w:val="24"/>
          <w:lang w:val="zh-CN"/>
        </w:rPr>
      </w:pPr>
      <w:r>
        <w:t>向甲方提供派遣人员一览表，内容有姓名、文化程度、身份证号、户籍详址、无犯罪前科证明等，并保证派出人员的相对稳定。</w:t>
      </w:r>
    </w:p>
    <w:p>
      <w:pPr>
        <w:keepNext w:val="0"/>
        <w:keepLines w:val="0"/>
        <w:pageBreakBefore w:val="0"/>
        <w:numPr>
          <w:ilvl w:val="0"/>
          <w:numId w:val="5"/>
        </w:numPr>
        <w:kinsoku/>
        <w:wordWrap/>
        <w:overflowPunct/>
        <w:autoSpaceDE w:val="0"/>
        <w:autoSpaceDN w:val="0"/>
        <w:bidi w:val="0"/>
        <w:adjustRightInd w:val="0"/>
        <w:spacing w:line="360" w:lineRule="auto"/>
        <w:ind w:left="832" w:hanging="360"/>
        <w:textAlignment w:val="auto"/>
        <w:rPr>
          <w:rFonts w:hint="eastAsia" w:ascii="宋体" w:hAnsi="宋体" w:eastAsia="宋体" w:cs="宋体"/>
          <w:kern w:val="0"/>
          <w:sz w:val="24"/>
          <w:szCs w:val="24"/>
          <w:lang w:val="zh-CN"/>
        </w:rPr>
      </w:pPr>
      <w:r>
        <w:t>负责选派的保安人员的治安、保卫、防火、防盗、礼节礼貌等岗前培训和定期岗位培训，做到所有保安队员持证上岗。</w:t>
      </w:r>
    </w:p>
    <w:p>
      <w:pPr>
        <w:keepNext w:val="0"/>
        <w:keepLines w:val="0"/>
        <w:pageBreakBefore w:val="0"/>
        <w:numPr>
          <w:ilvl w:val="0"/>
          <w:numId w:val="5"/>
        </w:numPr>
        <w:kinsoku/>
        <w:wordWrap/>
        <w:overflowPunct/>
        <w:autoSpaceDE w:val="0"/>
        <w:autoSpaceDN w:val="0"/>
        <w:bidi w:val="0"/>
        <w:adjustRightInd w:val="0"/>
        <w:spacing w:line="360" w:lineRule="auto"/>
        <w:ind w:left="832" w:hanging="360"/>
        <w:textAlignment w:val="auto"/>
        <w:rPr>
          <w:rFonts w:hint="eastAsia" w:ascii="宋体" w:hAnsi="宋体" w:eastAsia="宋体" w:cs="宋体"/>
          <w:kern w:val="0"/>
          <w:sz w:val="24"/>
          <w:szCs w:val="24"/>
          <w:lang w:val="zh-CN"/>
        </w:rPr>
      </w:pPr>
      <w:r>
        <w:t>按时支付保安人员的工资及福利等费用，实行奖励与处罚相结合的激励机制。</w:t>
      </w:r>
    </w:p>
    <w:p>
      <w:pPr>
        <w:keepNext w:val="0"/>
        <w:keepLines w:val="0"/>
        <w:pageBreakBefore w:val="0"/>
        <w:numPr>
          <w:ilvl w:val="0"/>
          <w:numId w:val="5"/>
        </w:numPr>
        <w:kinsoku/>
        <w:wordWrap/>
        <w:overflowPunct/>
        <w:autoSpaceDE w:val="0"/>
        <w:autoSpaceDN w:val="0"/>
        <w:bidi w:val="0"/>
        <w:adjustRightInd w:val="0"/>
        <w:spacing w:line="360" w:lineRule="auto"/>
        <w:ind w:left="832" w:hanging="360"/>
        <w:textAlignment w:val="auto"/>
        <w:rPr>
          <w:rFonts w:hint="eastAsia" w:ascii="宋体" w:hAnsi="宋体" w:eastAsia="宋体" w:cs="宋体"/>
          <w:kern w:val="0"/>
          <w:sz w:val="24"/>
          <w:szCs w:val="24"/>
          <w:lang w:val="zh-CN"/>
        </w:rPr>
      </w:pPr>
      <w:r>
        <w:t>保证选派的保安及时到位，不缺员、不缺岗；负责清退不称职或因违反劳动纪律的安保人员，并确保3天内新安保补充到位。</w:t>
      </w:r>
    </w:p>
    <w:p>
      <w:pPr>
        <w:keepNext w:val="0"/>
        <w:keepLines w:val="0"/>
        <w:pageBreakBefore w:val="0"/>
        <w:numPr>
          <w:ilvl w:val="0"/>
          <w:numId w:val="5"/>
        </w:numPr>
        <w:kinsoku/>
        <w:wordWrap/>
        <w:overflowPunct/>
        <w:autoSpaceDE w:val="0"/>
        <w:autoSpaceDN w:val="0"/>
        <w:bidi w:val="0"/>
        <w:adjustRightInd w:val="0"/>
        <w:spacing w:line="360" w:lineRule="auto"/>
        <w:ind w:left="832" w:hanging="360"/>
        <w:textAlignment w:val="auto"/>
        <w:rPr>
          <w:rFonts w:hint="eastAsia" w:ascii="宋体" w:hAnsi="宋体" w:eastAsia="宋体" w:cs="宋体"/>
          <w:kern w:val="0"/>
          <w:sz w:val="24"/>
          <w:szCs w:val="24"/>
          <w:lang w:val="zh-CN"/>
        </w:rPr>
      </w:pPr>
      <w:r>
        <w:t>负责做好队员的思想政治工作，确保安保队伍的稳定，进行定期督查。</w:t>
      </w:r>
    </w:p>
    <w:p>
      <w:pPr>
        <w:keepNext w:val="0"/>
        <w:keepLines w:val="0"/>
        <w:pageBreakBefore w:val="0"/>
        <w:numPr>
          <w:ilvl w:val="0"/>
          <w:numId w:val="5"/>
        </w:numPr>
        <w:kinsoku/>
        <w:wordWrap/>
        <w:overflowPunct/>
        <w:autoSpaceDE w:val="0"/>
        <w:autoSpaceDN w:val="0"/>
        <w:bidi w:val="0"/>
        <w:adjustRightInd w:val="0"/>
        <w:spacing w:line="360" w:lineRule="auto"/>
        <w:ind w:left="832" w:hanging="360"/>
        <w:textAlignment w:val="auto"/>
        <w:rPr>
          <w:rFonts w:hint="eastAsia" w:ascii="宋体" w:hAnsi="宋体" w:eastAsia="宋体" w:cs="宋体"/>
          <w:kern w:val="0"/>
          <w:sz w:val="24"/>
          <w:szCs w:val="24"/>
          <w:lang w:val="zh-CN"/>
        </w:rPr>
      </w:pPr>
      <w:r>
        <w:t>乙方在甲方遭受自然灾害时有积极抢险救灾的义务。</w:t>
      </w:r>
    </w:p>
    <w:p>
      <w:pPr>
        <w:keepNext w:val="0"/>
        <w:keepLines w:val="0"/>
        <w:pageBreakBefore w:val="0"/>
        <w:numPr>
          <w:ilvl w:val="0"/>
          <w:numId w:val="5"/>
        </w:numPr>
        <w:kinsoku/>
        <w:wordWrap/>
        <w:overflowPunct/>
        <w:autoSpaceDE w:val="0"/>
        <w:autoSpaceDN w:val="0"/>
        <w:bidi w:val="0"/>
        <w:adjustRightInd w:val="0"/>
        <w:spacing w:line="360" w:lineRule="auto"/>
        <w:ind w:left="832" w:hanging="360"/>
        <w:textAlignment w:val="auto"/>
        <w:rPr>
          <w:rFonts w:hint="eastAsia" w:ascii="宋体" w:hAnsi="宋体" w:eastAsia="宋体" w:cs="宋体"/>
          <w:kern w:val="0"/>
          <w:sz w:val="24"/>
          <w:szCs w:val="24"/>
          <w:lang w:val="zh-CN"/>
        </w:rPr>
      </w:pPr>
      <w:r>
        <w:t>本协议服务项目范围内的其他职责。</w:t>
      </w:r>
    </w:p>
    <w:p>
      <w:pPr>
        <w:keepNext w:val="0"/>
        <w:keepLines w:val="0"/>
        <w:pageBreakBefore w:val="0"/>
        <w:kinsoku/>
        <w:wordWrap/>
        <w:overflowPunct/>
        <w:autoSpaceDE w:val="0"/>
        <w:autoSpaceDN w:val="0"/>
        <w:bidi w:val="0"/>
        <w:adjustRightInd w:val="0"/>
        <w:spacing w:line="360" w:lineRule="auto"/>
        <w:ind w:firstLine="472"/>
        <w:textAlignment w:val="auto"/>
        <w:rPr>
          <w:rFonts w:hint="eastAsia" w:ascii="宋体" w:hAnsi="宋体" w:eastAsia="宋体" w:cs="宋体"/>
          <w:b/>
          <w:kern w:val="0"/>
          <w:sz w:val="24"/>
          <w:szCs w:val="24"/>
          <w:lang w:val="zh-CN"/>
        </w:rPr>
      </w:pPr>
      <w:r>
        <w:t>第八条 服务费支付方式及履约保证金：</w:t>
      </w:r>
    </w:p>
    <w:p>
      <w:pPr>
        <w:keepNext w:val="0"/>
        <w:keepLines w:val="0"/>
        <w:pageBreakBefore w:val="0"/>
        <w:kinsoku/>
        <w:wordWrap/>
        <w:overflowPunct/>
        <w:autoSpaceDE w:val="0"/>
        <w:autoSpaceDN w:val="0"/>
        <w:bidi w:val="0"/>
        <w:adjustRightInd w:val="0"/>
        <w:spacing w:line="360" w:lineRule="auto"/>
        <w:ind w:firstLine="470"/>
        <w:textAlignment w:val="auto"/>
        <w:rPr>
          <w:rFonts w:hint="eastAsia" w:ascii="宋体" w:hAnsi="宋体" w:eastAsia="宋体" w:cs="宋体"/>
          <w:kern w:val="0"/>
          <w:sz w:val="24"/>
          <w:szCs w:val="24"/>
          <w:lang w:val="zh-CN"/>
        </w:rPr>
      </w:pPr>
      <w:r>
        <w:t>1. 保安服务费每年总计：xxx元整（¥xx万元）。</w:t>
      </w:r>
    </w:p>
    <w:p>
      <w:pPr>
        <w:keepNext w:val="0"/>
        <w:keepLines w:val="0"/>
        <w:pageBreakBefore w:val="0"/>
        <w:kinsoku/>
        <w:wordWrap/>
        <w:overflowPunct/>
        <w:autoSpaceDE w:val="0"/>
        <w:autoSpaceDN w:val="0"/>
        <w:bidi w:val="0"/>
        <w:adjustRightInd w:val="0"/>
        <w:spacing w:line="360" w:lineRule="auto"/>
        <w:ind w:firstLine="470"/>
        <w:textAlignment w:val="auto"/>
        <w:rPr>
          <w:rFonts w:hint="eastAsia" w:ascii="宋体" w:hAnsi="宋体" w:eastAsia="宋体" w:cs="宋体"/>
          <w:kern w:val="0"/>
          <w:sz w:val="24"/>
          <w:szCs w:val="24"/>
          <w:highlight w:val="none"/>
          <w:lang w:val="zh-CN" w:eastAsia="zh-CN"/>
        </w:rPr>
      </w:pPr>
      <w:r>
        <w:t>2．保安服务费按乙方服务情况进行支付：服务费以每月支付一次。支付额为实际保安到位人数工资总费用的95%（实际用工人数★xx/人·月）（人均工资部分以实际中标价格核算）。满一年经考核合格后余款一次性付清。由采购人在确认工作完成的情况下并经考核合格后（具体参照浙江海洋大学保安服务质量考核实施办法），于次月7日前按考核情况支付保安公司上月服务费，保安公司应向采购人出具正式发票。</w:t>
      </w:r>
    </w:p>
    <w:p>
      <w:pPr>
        <w:keepNext w:val="0"/>
        <w:keepLines w:val="0"/>
        <w:pageBreakBefore w:val="0"/>
        <w:kinsoku/>
        <w:wordWrap/>
        <w:overflowPunct/>
        <w:autoSpaceDE w:val="0"/>
        <w:autoSpaceDN w:val="0"/>
        <w:bidi w:val="0"/>
        <w:adjustRightInd w:val="0"/>
        <w:spacing w:line="360" w:lineRule="auto"/>
        <w:ind w:firstLine="470"/>
        <w:textAlignment w:val="auto"/>
        <w:rPr>
          <w:rFonts w:hint="eastAsia" w:ascii="宋体" w:hAnsi="宋体" w:eastAsia="宋体" w:cs="宋体"/>
          <w:kern w:val="0"/>
          <w:sz w:val="24"/>
          <w:szCs w:val="24"/>
          <w:highlight w:val="none"/>
          <w:lang w:val="zh-CN"/>
        </w:rPr>
      </w:pPr>
      <w:r>
        <w:t>3. 履约保证金：合同签订后一周内，乙方支付给甲方合同总额的1%，即：xx元整（¥xxx万元）作为履约保证金，每年经考核合格且无任何法律纠纷后，一周内退回当年度的履约保证金。</w:t>
      </w:r>
    </w:p>
    <w:p>
      <w:pPr>
        <w:keepNext w:val="0"/>
        <w:keepLines w:val="0"/>
        <w:pageBreakBefore w:val="0"/>
        <w:kinsoku/>
        <w:wordWrap/>
        <w:overflowPunct/>
        <w:autoSpaceDE w:val="0"/>
        <w:autoSpaceDN w:val="0"/>
        <w:bidi w:val="0"/>
        <w:adjustRightInd w:val="0"/>
        <w:spacing w:line="360" w:lineRule="auto"/>
        <w:ind w:firstLine="472"/>
        <w:textAlignment w:val="auto"/>
        <w:rPr>
          <w:rFonts w:hint="eastAsia" w:ascii="宋体" w:hAnsi="宋体" w:eastAsia="宋体" w:cs="宋体"/>
          <w:b/>
          <w:kern w:val="0"/>
          <w:sz w:val="24"/>
          <w:szCs w:val="24"/>
          <w:highlight w:val="none"/>
          <w:lang w:val="zh-CN"/>
        </w:rPr>
      </w:pPr>
      <w:r>
        <w:t>第九条 其它约定：</w:t>
      </w:r>
    </w:p>
    <w:p>
      <w:pPr>
        <w:keepNext w:val="0"/>
        <w:keepLines w:val="0"/>
        <w:pageBreakBefore w:val="0"/>
        <w:kinsoku/>
        <w:wordWrap/>
        <w:overflowPunct/>
        <w:autoSpaceDE w:val="0"/>
        <w:autoSpaceDN w:val="0"/>
        <w:bidi w:val="0"/>
        <w:adjustRightInd w:val="0"/>
        <w:spacing w:line="360" w:lineRule="auto"/>
        <w:ind w:firstLine="470"/>
        <w:textAlignment w:val="auto"/>
        <w:rPr>
          <w:rFonts w:hint="eastAsia" w:ascii="宋体" w:hAnsi="宋体" w:eastAsia="宋体" w:cs="宋体"/>
          <w:kern w:val="0"/>
          <w:sz w:val="24"/>
          <w:szCs w:val="24"/>
          <w:highlight w:val="none"/>
          <w:lang w:val="zh-CN"/>
        </w:rPr>
      </w:pPr>
      <w:r>
        <w:t>1. 乙方在安保服务中违反国家相关法规或保安行业规范，发生自身的人身伤害、伤亡，均由乙方负责处理并承担全部经济和道义上的责任，甲方不承担任何责任。</w:t>
      </w:r>
    </w:p>
    <w:p>
      <w:pPr>
        <w:keepNext w:val="0"/>
        <w:keepLines w:val="0"/>
        <w:pageBreakBefore w:val="0"/>
        <w:kinsoku/>
        <w:wordWrap/>
        <w:overflowPunct/>
        <w:autoSpaceDE w:val="0"/>
        <w:autoSpaceDN w:val="0"/>
        <w:bidi w:val="0"/>
        <w:adjustRightInd w:val="0"/>
        <w:spacing w:line="360" w:lineRule="auto"/>
        <w:ind w:firstLine="470"/>
        <w:textAlignment w:val="auto"/>
        <w:rPr>
          <w:rFonts w:hint="eastAsia" w:ascii="宋体" w:hAnsi="宋体" w:eastAsia="宋体" w:cs="宋体"/>
          <w:kern w:val="0"/>
          <w:sz w:val="24"/>
          <w:szCs w:val="24"/>
          <w:highlight w:val="none"/>
          <w:lang w:val="zh-CN"/>
        </w:rPr>
      </w:pPr>
      <w:r>
        <w:t>2. 乙方违反国家相关法规，与聘用人员发生纠纷，均由乙方负责调解与处理，甲方不承担责任。</w:t>
      </w:r>
    </w:p>
    <w:p>
      <w:pPr>
        <w:keepNext w:val="0"/>
        <w:keepLines w:val="0"/>
        <w:pageBreakBefore w:val="0"/>
        <w:kinsoku/>
        <w:wordWrap/>
        <w:overflowPunct/>
        <w:autoSpaceDE w:val="0"/>
        <w:autoSpaceDN w:val="0"/>
        <w:bidi w:val="0"/>
        <w:adjustRightInd w:val="0"/>
        <w:spacing w:line="360" w:lineRule="auto"/>
        <w:ind w:firstLine="470"/>
        <w:textAlignment w:val="auto"/>
        <w:rPr>
          <w:rFonts w:hint="eastAsia" w:ascii="宋体" w:hAnsi="宋体" w:eastAsia="宋体" w:cs="宋体"/>
          <w:kern w:val="0"/>
          <w:sz w:val="24"/>
          <w:szCs w:val="24"/>
          <w:highlight w:val="none"/>
          <w:lang w:val="zh-CN"/>
        </w:rPr>
      </w:pPr>
      <w:r>
        <w:t>3. 保安人员因失职造成自身或他人人身伤亡、财产损失的，均由乙方负责处理并承担法律责任和道义责任，甲方不承担任何责任。</w:t>
      </w:r>
    </w:p>
    <w:p>
      <w:pPr>
        <w:keepNext w:val="0"/>
        <w:keepLines w:val="0"/>
        <w:pageBreakBefore w:val="0"/>
        <w:kinsoku/>
        <w:wordWrap/>
        <w:overflowPunct/>
        <w:autoSpaceDE w:val="0"/>
        <w:autoSpaceDN w:val="0"/>
        <w:bidi w:val="0"/>
        <w:adjustRightInd w:val="0"/>
        <w:spacing w:line="360" w:lineRule="auto"/>
        <w:ind w:firstLine="470"/>
        <w:textAlignment w:val="auto"/>
        <w:rPr>
          <w:rFonts w:hint="eastAsia" w:ascii="宋体" w:hAnsi="宋体" w:eastAsia="宋体" w:cs="宋体"/>
          <w:kern w:val="0"/>
          <w:sz w:val="24"/>
          <w:szCs w:val="24"/>
          <w:highlight w:val="none"/>
          <w:lang w:val="zh-CN"/>
        </w:rPr>
      </w:pPr>
      <w:r>
        <w:t>4. 乙方要做到对甲方的各项信息保密，不得泄露各项技术与教学信息，一经发现将追究乙方责任，造成重大影响的，甲方除追究责任并有权解除合同。</w:t>
      </w:r>
    </w:p>
    <w:p>
      <w:pPr>
        <w:keepNext w:val="0"/>
        <w:keepLines w:val="0"/>
        <w:pageBreakBefore w:val="0"/>
        <w:kinsoku/>
        <w:wordWrap/>
        <w:overflowPunct/>
        <w:autoSpaceDE w:val="0"/>
        <w:autoSpaceDN w:val="0"/>
        <w:bidi w:val="0"/>
        <w:adjustRightInd w:val="0"/>
        <w:spacing w:line="360" w:lineRule="auto"/>
        <w:ind w:firstLine="470"/>
        <w:textAlignment w:val="auto"/>
        <w:rPr>
          <w:rFonts w:hint="eastAsia" w:ascii="宋体" w:hAnsi="宋体" w:eastAsia="宋体" w:cs="宋体"/>
          <w:kern w:val="0"/>
          <w:sz w:val="24"/>
          <w:szCs w:val="24"/>
          <w:highlight w:val="none"/>
          <w:lang w:val="zh-CN"/>
        </w:rPr>
      </w:pPr>
      <w:r>
        <w:t>5. 若因技防管理出现漏洞导致失窃，或发生案件后有人为销毁监控录像等情况的将从严处罚，影响公安调查结果的甲方有权提前终止合同。</w:t>
      </w:r>
    </w:p>
    <w:p>
      <w:pPr>
        <w:keepNext w:val="0"/>
        <w:keepLines w:val="0"/>
        <w:pageBreakBefore w:val="0"/>
        <w:kinsoku/>
        <w:wordWrap/>
        <w:overflowPunct/>
        <w:autoSpaceDE w:val="0"/>
        <w:autoSpaceDN w:val="0"/>
        <w:bidi w:val="0"/>
        <w:adjustRightInd w:val="0"/>
        <w:spacing w:line="360" w:lineRule="auto"/>
        <w:ind w:firstLine="470"/>
        <w:textAlignment w:val="auto"/>
        <w:rPr>
          <w:rFonts w:hint="eastAsia" w:ascii="宋体" w:hAnsi="宋体" w:eastAsia="宋体" w:cs="宋体"/>
          <w:kern w:val="0"/>
          <w:sz w:val="24"/>
          <w:szCs w:val="24"/>
          <w:highlight w:val="none"/>
          <w:lang w:val="zh-CN"/>
        </w:rPr>
      </w:pPr>
      <w:r>
        <w:t>6. 乙方必须在每年（以签订合同时间起算，以下表述相同）的保安服务费用总额中预留经费用于开支以下事项：</w:t>
      </w:r>
    </w:p>
    <w:p>
      <w:pPr>
        <w:keepNext w:val="0"/>
        <w:keepLines w:val="0"/>
        <w:pageBreakBefore w:val="0"/>
        <w:kinsoku/>
        <w:wordWrap/>
        <w:overflowPunct/>
        <w:bidi w:val="0"/>
        <w:adjustRightInd w:val="0"/>
        <w:spacing w:line="360" w:lineRule="auto"/>
        <w:ind w:firstLine="480" w:firstLineChars="200"/>
        <w:textAlignment w:val="auto"/>
        <w:rPr>
          <w:rFonts w:hint="eastAsia" w:ascii="宋体" w:hAnsi="宋体" w:eastAsia="宋体" w:cs="宋体"/>
          <w:color w:val="auto"/>
          <w:sz w:val="24"/>
          <w:szCs w:val="24"/>
        </w:rPr>
      </w:pPr>
      <w:r>
        <w:t>（1）保安人员奖励费伍万元（￥50000元）。用于安保人员月度及年终考核奖励；其中每月叁仟元（￥3000元）用于对上岗安保人员的奖励（由公司提出奖励办法、奖励人员名单和金额，由学校审核后在当月工资中一并发放），余款用于年终奖励。</w:t>
      </w:r>
    </w:p>
    <w:p>
      <w:pPr>
        <w:keepNext w:val="0"/>
        <w:keepLines w:val="0"/>
        <w:pageBreakBefore w:val="0"/>
        <w:kinsoku/>
        <w:wordWrap/>
        <w:overflowPunct/>
        <w:bidi w:val="0"/>
        <w:adjustRightInd w:val="0"/>
        <w:spacing w:line="360" w:lineRule="auto"/>
        <w:ind w:firstLine="480" w:firstLineChars="200"/>
        <w:textAlignment w:val="auto"/>
        <w:rPr>
          <w:rFonts w:hint="eastAsia" w:ascii="宋体" w:hAnsi="宋体" w:eastAsia="宋体" w:cs="宋体"/>
          <w:color w:val="auto"/>
          <w:sz w:val="24"/>
          <w:szCs w:val="24"/>
        </w:rPr>
      </w:pPr>
      <w:r>
        <w:t>（2）保安人员加班费（工时费）。用于学校大型活动或突发事件保安人员加班费用支出。加班人员数量、时间由学校提出，保安公司按要求派出加班人员，公司及时发放加班费。</w:t>
      </w:r>
    </w:p>
    <w:p>
      <w:pPr>
        <w:keepNext w:val="0"/>
        <w:keepLines w:val="0"/>
        <w:pageBreakBefore w:val="0"/>
        <w:kinsoku/>
        <w:wordWrap/>
        <w:overflowPunct/>
        <w:bidi w:val="0"/>
        <w:adjustRightInd w:val="0"/>
        <w:spacing w:line="360" w:lineRule="auto"/>
        <w:ind w:firstLine="480" w:firstLineChars="200"/>
        <w:textAlignment w:val="auto"/>
        <w:rPr>
          <w:rFonts w:hint="eastAsia" w:ascii="宋体" w:hAnsi="宋体" w:eastAsia="宋体" w:cs="宋体"/>
          <w:color w:val="auto"/>
          <w:sz w:val="24"/>
          <w:szCs w:val="24"/>
          <w:lang w:val="en-US" w:eastAsia="zh-CN"/>
        </w:rPr>
      </w:pPr>
      <w:r>
        <w:t>（3）校园志愿消防队员给与每月不少于150元的工作补贴。</w:t>
      </w:r>
    </w:p>
    <w:p>
      <w:pPr>
        <w:keepNext w:val="0"/>
        <w:keepLines w:val="0"/>
        <w:pageBreakBefore w:val="0"/>
        <w:kinsoku/>
        <w:wordWrap/>
        <w:overflowPunct/>
        <w:bidi w:val="0"/>
        <w:adjustRightInd w:val="0"/>
        <w:spacing w:line="360" w:lineRule="auto"/>
        <w:ind w:firstLine="480" w:firstLineChars="200"/>
        <w:textAlignment w:val="auto"/>
        <w:rPr>
          <w:rFonts w:hint="eastAsia" w:ascii="宋体" w:hAnsi="宋体" w:eastAsia="宋体" w:cs="宋体"/>
          <w:color w:val="auto"/>
          <w:sz w:val="24"/>
          <w:szCs w:val="24"/>
          <w:lang w:val="en-US" w:eastAsia="zh-CN"/>
        </w:rPr>
      </w:pPr>
      <w:r>
        <w:t>（4）保安公司当年（每年9月1日至8月31日期间）保安加班费（工时费）支出超出捌万元（￥80000元）以上的部分由学校承担。由保安公司提供超支出凭证后，学校按舟山市最低小时工资标准支付保安加班费（工时费）。</w:t>
      </w:r>
    </w:p>
    <w:p>
      <w:pPr>
        <w:keepNext w:val="0"/>
        <w:keepLines w:val="0"/>
        <w:pageBreakBefore w:val="0"/>
        <w:kinsoku/>
        <w:wordWrap/>
        <w:overflowPunct/>
        <w:autoSpaceDE w:val="0"/>
        <w:autoSpaceDN w:val="0"/>
        <w:bidi w:val="0"/>
        <w:adjustRightInd w:val="0"/>
        <w:spacing w:line="360" w:lineRule="auto"/>
        <w:ind w:firstLine="470"/>
        <w:textAlignment w:val="auto"/>
        <w:rPr>
          <w:rFonts w:hint="eastAsia" w:ascii="宋体" w:hAnsi="宋体" w:eastAsia="宋体" w:cs="宋体"/>
          <w:kern w:val="0"/>
          <w:sz w:val="24"/>
          <w:szCs w:val="24"/>
          <w:lang w:val="zh-CN"/>
        </w:rPr>
      </w:pPr>
      <w:r>
        <w:t>7. 合同到期时，甲方重新招标更换保安服务单位，乙方必须支持甲方此项工作，按照《保安管理条例》规定协助做好先后两家单位的平稳过渡和交接工作；如违反《保安管理条例》规定，不移交有关资料的，按《保安管理条例》规定执行。合同结束交接顺利完成后十五天内，甲方付清尾款。</w:t>
      </w:r>
    </w:p>
    <w:p>
      <w:pPr>
        <w:keepNext w:val="0"/>
        <w:keepLines w:val="0"/>
        <w:pageBreakBefore w:val="0"/>
        <w:kinsoku/>
        <w:wordWrap/>
        <w:overflowPunct/>
        <w:autoSpaceDE w:val="0"/>
        <w:autoSpaceDN w:val="0"/>
        <w:bidi w:val="0"/>
        <w:adjustRightInd w:val="0"/>
        <w:spacing w:line="360" w:lineRule="auto"/>
        <w:ind w:firstLine="470"/>
        <w:textAlignment w:val="auto"/>
        <w:rPr>
          <w:rFonts w:hint="eastAsia" w:ascii="宋体" w:hAnsi="宋体" w:eastAsia="宋体" w:cs="宋体"/>
          <w:kern w:val="0"/>
          <w:sz w:val="24"/>
          <w:szCs w:val="24"/>
          <w:lang w:val="zh-CN"/>
        </w:rPr>
      </w:pPr>
      <w:r>
        <w:t>8. 浙江海洋大学保安服务质量考核实施办法（附件）</w:t>
      </w:r>
    </w:p>
    <w:p>
      <w:pPr>
        <w:keepNext w:val="0"/>
        <w:keepLines w:val="0"/>
        <w:pageBreakBefore w:val="0"/>
        <w:kinsoku/>
        <w:wordWrap/>
        <w:overflowPunct/>
        <w:autoSpaceDE w:val="0"/>
        <w:autoSpaceDN w:val="0"/>
        <w:bidi w:val="0"/>
        <w:adjustRightInd w:val="0"/>
        <w:spacing w:line="360" w:lineRule="auto"/>
        <w:ind w:firstLine="470"/>
        <w:textAlignment w:val="auto"/>
        <w:rPr>
          <w:rFonts w:hint="eastAsia" w:ascii="宋体" w:hAnsi="宋体" w:eastAsia="宋体" w:cs="宋体"/>
          <w:kern w:val="0"/>
          <w:sz w:val="24"/>
          <w:szCs w:val="24"/>
          <w:lang w:val="zh-CN"/>
        </w:rPr>
      </w:pPr>
      <w:r>
        <w:t>9.浙江海洋大学保安服务质量考核办法实施细则（附件）</w:t>
      </w:r>
    </w:p>
    <w:p>
      <w:pPr>
        <w:keepNext w:val="0"/>
        <w:keepLines w:val="0"/>
        <w:pageBreakBefore w:val="0"/>
        <w:kinsoku/>
        <w:wordWrap/>
        <w:overflowPunct/>
        <w:autoSpaceDE w:val="0"/>
        <w:autoSpaceDN w:val="0"/>
        <w:bidi w:val="0"/>
        <w:adjustRightInd w:val="0"/>
        <w:spacing w:line="360" w:lineRule="auto"/>
        <w:ind w:firstLine="470"/>
        <w:textAlignment w:val="auto"/>
        <w:rPr>
          <w:rFonts w:hint="eastAsia" w:ascii="宋体" w:hAnsi="宋体" w:eastAsia="宋体" w:cs="宋体"/>
          <w:kern w:val="0"/>
          <w:sz w:val="24"/>
          <w:szCs w:val="24"/>
          <w:lang w:val="en-US" w:eastAsia="zh-CN"/>
        </w:rPr>
      </w:pPr>
      <w:r>
        <w:t>10.浙江海洋大学XX月份保安服务质量考核表（附件）</w:t>
      </w:r>
    </w:p>
    <w:p>
      <w:pPr>
        <w:keepNext w:val="0"/>
        <w:keepLines w:val="0"/>
        <w:pageBreakBefore w:val="0"/>
        <w:kinsoku/>
        <w:wordWrap/>
        <w:overflowPunct/>
        <w:autoSpaceDE w:val="0"/>
        <w:autoSpaceDN w:val="0"/>
        <w:bidi w:val="0"/>
        <w:adjustRightInd w:val="0"/>
        <w:spacing w:line="360" w:lineRule="auto"/>
        <w:ind w:firstLine="470"/>
        <w:textAlignment w:val="auto"/>
        <w:rPr>
          <w:rFonts w:hint="eastAsia" w:ascii="宋体" w:hAnsi="宋体" w:eastAsia="宋体" w:cs="宋体"/>
          <w:b/>
          <w:kern w:val="0"/>
          <w:sz w:val="24"/>
          <w:szCs w:val="24"/>
          <w:lang w:val="zh-CN"/>
        </w:rPr>
      </w:pPr>
      <w:r>
        <w:t>第十条 违约责任</w:t>
      </w:r>
    </w:p>
    <w:p>
      <w:pPr>
        <w:keepNext w:val="0"/>
        <w:keepLines w:val="0"/>
        <w:pageBreakBefore w:val="0"/>
        <w:numPr>
          <w:ilvl w:val="0"/>
          <w:numId w:val="6"/>
        </w:numPr>
        <w:kinsoku/>
        <w:wordWrap/>
        <w:overflowPunct/>
        <w:autoSpaceDE w:val="0"/>
        <w:autoSpaceDN w:val="0"/>
        <w:bidi w:val="0"/>
        <w:adjustRightInd w:val="0"/>
        <w:spacing w:line="360" w:lineRule="auto"/>
        <w:textAlignment w:val="auto"/>
        <w:rPr>
          <w:rFonts w:hint="eastAsia" w:ascii="宋体" w:hAnsi="宋体" w:eastAsia="宋体" w:cs="宋体"/>
          <w:kern w:val="0"/>
          <w:sz w:val="24"/>
          <w:szCs w:val="24"/>
          <w:lang w:val="zh-CN"/>
        </w:rPr>
      </w:pPr>
      <w:r>
        <w:t>合同期间，一方不得无故解除合同；如遇特殊情况，经双方协商解决，并给予无过错一方补偿年度安保服务费总额的5%作为违约金。</w:t>
      </w:r>
    </w:p>
    <w:p>
      <w:pPr>
        <w:keepNext w:val="0"/>
        <w:keepLines w:val="0"/>
        <w:pageBreakBefore w:val="0"/>
        <w:numPr>
          <w:ilvl w:val="0"/>
          <w:numId w:val="6"/>
        </w:numPr>
        <w:kinsoku/>
        <w:wordWrap/>
        <w:overflowPunct/>
        <w:autoSpaceDE w:val="0"/>
        <w:autoSpaceDN w:val="0"/>
        <w:bidi w:val="0"/>
        <w:adjustRightInd w:val="0"/>
        <w:spacing w:line="360" w:lineRule="auto"/>
        <w:textAlignment w:val="auto"/>
        <w:rPr>
          <w:rFonts w:hint="eastAsia" w:ascii="宋体" w:hAnsi="宋体" w:eastAsia="宋体" w:cs="宋体"/>
          <w:kern w:val="0"/>
          <w:sz w:val="24"/>
          <w:szCs w:val="24"/>
          <w:lang w:val="zh-CN"/>
        </w:rPr>
      </w:pPr>
      <w:r>
        <w:t>未按期向乙方支付安保服务费，甲方应按拖欠安保服务费总额的3‰/天的标准支付违约金，逾期60天以上的，乙方有权解除合同。乙方因此解除合同的，按本条第一项由甲方向乙方承担违约责任。</w:t>
      </w:r>
    </w:p>
    <w:p>
      <w:pPr>
        <w:keepNext w:val="0"/>
        <w:keepLines w:val="0"/>
        <w:pageBreakBefore w:val="0"/>
        <w:numPr>
          <w:ilvl w:val="0"/>
          <w:numId w:val="6"/>
        </w:numPr>
        <w:kinsoku/>
        <w:wordWrap/>
        <w:overflowPunct/>
        <w:autoSpaceDE w:val="0"/>
        <w:autoSpaceDN w:val="0"/>
        <w:bidi w:val="0"/>
        <w:adjustRightInd w:val="0"/>
        <w:spacing w:line="360" w:lineRule="auto"/>
        <w:textAlignment w:val="auto"/>
        <w:rPr>
          <w:rFonts w:hint="eastAsia" w:ascii="宋体" w:hAnsi="宋体" w:eastAsia="宋体" w:cs="宋体"/>
          <w:kern w:val="0"/>
          <w:sz w:val="24"/>
          <w:szCs w:val="24"/>
          <w:lang w:val="zh-CN"/>
        </w:rPr>
      </w:pPr>
      <w:r>
        <w:t>乙方不履行或不适当履行本合同义务，造成甲方损失的，应赔偿甲方的全部损失和相关费用，并支付年度服务费总额5%的违约金。</w:t>
      </w:r>
    </w:p>
    <w:p>
      <w:pPr>
        <w:keepNext w:val="0"/>
        <w:keepLines w:val="0"/>
        <w:pageBreakBefore w:val="0"/>
        <w:numPr>
          <w:ilvl w:val="0"/>
          <w:numId w:val="6"/>
        </w:numPr>
        <w:kinsoku/>
        <w:wordWrap/>
        <w:overflowPunct/>
        <w:autoSpaceDE w:val="0"/>
        <w:autoSpaceDN w:val="0"/>
        <w:bidi w:val="0"/>
        <w:adjustRightInd w:val="0"/>
        <w:spacing w:line="360" w:lineRule="auto"/>
        <w:textAlignment w:val="auto"/>
        <w:rPr>
          <w:rFonts w:hint="eastAsia" w:ascii="宋体" w:hAnsi="宋体" w:eastAsia="宋体" w:cs="宋体"/>
          <w:kern w:val="0"/>
          <w:sz w:val="24"/>
          <w:szCs w:val="24"/>
          <w:lang w:val="zh-CN"/>
        </w:rPr>
      </w:pPr>
      <w:r>
        <w:t>乙方未能按约履行本合同和遵守有关规定，如发生未能足额配备约定保安人员、安保人员不能履行职责或履行职责不到位等情形的，甲方可以发出书面警告，要求乙方改正；在甲方发出2次书面警告后2周内乙方仍无采取补救措施或整改，甲方可终止合同，乙方须支付给甲方年度安保服务费总额10%的违约金。</w:t>
      </w:r>
    </w:p>
    <w:p>
      <w:pPr>
        <w:keepNext w:val="0"/>
        <w:keepLines w:val="0"/>
        <w:pageBreakBefore w:val="0"/>
        <w:numPr>
          <w:ilvl w:val="0"/>
          <w:numId w:val="6"/>
        </w:numPr>
        <w:kinsoku/>
        <w:wordWrap/>
        <w:overflowPunct/>
        <w:autoSpaceDE w:val="0"/>
        <w:autoSpaceDN w:val="0"/>
        <w:bidi w:val="0"/>
        <w:adjustRightInd w:val="0"/>
        <w:spacing w:line="360" w:lineRule="auto"/>
        <w:textAlignment w:val="auto"/>
        <w:rPr>
          <w:rFonts w:hint="eastAsia" w:ascii="宋体" w:hAnsi="宋体" w:eastAsia="宋体" w:cs="宋体"/>
          <w:kern w:val="0"/>
          <w:sz w:val="24"/>
          <w:szCs w:val="24"/>
          <w:lang w:val="zh-CN"/>
        </w:rPr>
      </w:pPr>
      <w:r>
        <w:t>因乙方未履行本合同义务，发生重大差错事故，给甲方造成重大损失的，甲方有权终止合同，乙方须支付给甲方年度安保服务费总额20%的违约金。</w:t>
      </w:r>
    </w:p>
    <w:p>
      <w:pPr>
        <w:keepNext w:val="0"/>
        <w:keepLines w:val="0"/>
        <w:pageBreakBefore w:val="0"/>
        <w:kinsoku/>
        <w:wordWrap/>
        <w:overflowPunct/>
        <w:autoSpaceDE w:val="0"/>
        <w:autoSpaceDN w:val="0"/>
        <w:bidi w:val="0"/>
        <w:adjustRightInd w:val="0"/>
        <w:spacing w:line="360" w:lineRule="auto"/>
        <w:ind w:firstLine="472"/>
        <w:textAlignment w:val="auto"/>
        <w:rPr>
          <w:rFonts w:hint="eastAsia" w:ascii="宋体" w:hAnsi="宋体" w:eastAsia="宋体" w:cs="宋体"/>
          <w:b/>
          <w:kern w:val="0"/>
          <w:sz w:val="24"/>
          <w:szCs w:val="24"/>
          <w:lang w:val="zh-CN"/>
        </w:rPr>
      </w:pPr>
      <w:r>
        <w:t>第十一条 合同变更、中止解除、争议解决</w:t>
      </w:r>
    </w:p>
    <w:p>
      <w:pPr>
        <w:keepNext w:val="0"/>
        <w:keepLines w:val="0"/>
        <w:pageBreakBefore w:val="0"/>
        <w:kinsoku/>
        <w:wordWrap/>
        <w:overflowPunct/>
        <w:autoSpaceDE w:val="0"/>
        <w:autoSpaceDN w:val="0"/>
        <w:bidi w:val="0"/>
        <w:adjustRightInd w:val="0"/>
        <w:spacing w:line="360" w:lineRule="auto"/>
        <w:ind w:firstLine="480"/>
        <w:textAlignment w:val="auto"/>
        <w:rPr>
          <w:rFonts w:hint="eastAsia" w:ascii="宋体" w:hAnsi="宋体" w:eastAsia="宋体" w:cs="宋体"/>
          <w:kern w:val="0"/>
          <w:sz w:val="24"/>
          <w:szCs w:val="24"/>
          <w:lang w:val="zh-CN"/>
        </w:rPr>
      </w:pPr>
      <w:r>
        <w:t>1. 本合同如有未尽事宜，可根据双方协商意见进行书面变更条款，另外协商的条款与本合同具有同等效力。</w:t>
      </w:r>
    </w:p>
    <w:p>
      <w:pPr>
        <w:keepNext w:val="0"/>
        <w:keepLines w:val="0"/>
        <w:pageBreakBefore w:val="0"/>
        <w:kinsoku/>
        <w:wordWrap/>
        <w:overflowPunct/>
        <w:autoSpaceDE w:val="0"/>
        <w:autoSpaceDN w:val="0"/>
        <w:bidi w:val="0"/>
        <w:adjustRightInd w:val="0"/>
        <w:spacing w:line="360" w:lineRule="auto"/>
        <w:ind w:firstLine="480"/>
        <w:textAlignment w:val="auto"/>
        <w:rPr>
          <w:rFonts w:hint="eastAsia" w:ascii="宋体" w:hAnsi="宋体" w:eastAsia="宋体" w:cs="宋体"/>
          <w:kern w:val="0"/>
          <w:sz w:val="24"/>
          <w:szCs w:val="24"/>
          <w:lang w:val="zh-CN"/>
        </w:rPr>
      </w:pPr>
      <w:r>
        <w:t>2. 任何一方因不可抗力致使全部或部分不能履行本合同或延迟履行，应自不可抗力事件发生之日起三天内，将事件情况以书面形式通知另一方，并自事件发生之日起三十日内，向另一方提交导致其全部或部分不能履行或延迟履行的证明。</w:t>
      </w:r>
    </w:p>
    <w:p>
      <w:pPr>
        <w:keepNext w:val="0"/>
        <w:keepLines w:val="0"/>
        <w:pageBreakBefore w:val="0"/>
        <w:kinsoku/>
        <w:wordWrap/>
        <w:overflowPunct/>
        <w:autoSpaceDE w:val="0"/>
        <w:autoSpaceDN w:val="0"/>
        <w:bidi w:val="0"/>
        <w:adjustRightInd w:val="0"/>
        <w:spacing w:line="360" w:lineRule="auto"/>
        <w:ind w:firstLine="480"/>
        <w:textAlignment w:val="auto"/>
        <w:rPr>
          <w:rFonts w:hint="eastAsia" w:ascii="宋体" w:hAnsi="宋体" w:eastAsia="宋体" w:cs="宋体"/>
          <w:kern w:val="0"/>
          <w:sz w:val="24"/>
          <w:szCs w:val="24"/>
          <w:lang w:val="zh-CN"/>
        </w:rPr>
      </w:pPr>
      <w:r>
        <w:t>3. 如果合同在执行过程中有争议，双方可以通过友好协商解决，协商无法解决时，可以向甲方所在地人民法院提出诉讼。</w:t>
      </w:r>
    </w:p>
    <w:p>
      <w:pPr>
        <w:keepNext w:val="0"/>
        <w:keepLines w:val="0"/>
        <w:pageBreakBefore w:val="0"/>
        <w:kinsoku/>
        <w:wordWrap/>
        <w:overflowPunct/>
        <w:autoSpaceDE w:val="0"/>
        <w:autoSpaceDN w:val="0"/>
        <w:bidi w:val="0"/>
        <w:adjustRightInd w:val="0"/>
        <w:spacing w:line="360" w:lineRule="auto"/>
        <w:ind w:firstLine="472"/>
        <w:textAlignment w:val="auto"/>
        <w:rPr>
          <w:rFonts w:hint="eastAsia" w:ascii="宋体" w:hAnsi="宋体" w:eastAsia="宋体" w:cs="宋体"/>
          <w:kern w:val="0"/>
          <w:sz w:val="24"/>
          <w:szCs w:val="24"/>
          <w:lang w:val="zh-CN"/>
        </w:rPr>
      </w:pPr>
      <w:r>
        <w:t>第十二条 本协议一式肆份，甲乙双方各执两份，自双方代表签字盖章后生效。</w:t>
      </w:r>
    </w:p>
    <w:p>
      <w:pPr>
        <w:keepNext w:val="0"/>
        <w:keepLines w:val="0"/>
        <w:pageBreakBefore w:val="0"/>
        <w:kinsoku/>
        <w:wordWrap/>
        <w:overflowPunct/>
        <w:autoSpaceDE w:val="0"/>
        <w:autoSpaceDN w:val="0"/>
        <w:bidi w:val="0"/>
        <w:adjustRightInd w:val="0"/>
        <w:spacing w:line="360" w:lineRule="auto"/>
        <w:ind w:firstLine="480"/>
        <w:textAlignment w:val="auto"/>
        <w:rPr>
          <w:rFonts w:hint="eastAsia" w:ascii="宋体" w:hAnsi="宋体" w:eastAsia="宋体" w:cs="宋体"/>
          <w:kern w:val="0"/>
          <w:sz w:val="24"/>
          <w:szCs w:val="24"/>
          <w:lang w:val="zh-CN"/>
        </w:rPr>
      </w:pPr>
      <w:r/>
    </w:p>
    <w:p>
      <w:pPr>
        <w:keepNext w:val="0"/>
        <w:keepLines w:val="0"/>
        <w:pageBreakBefore w:val="0"/>
        <w:kinsoku/>
        <w:wordWrap/>
        <w:overflowPunct/>
        <w:autoSpaceDE w:val="0"/>
        <w:autoSpaceDN w:val="0"/>
        <w:bidi w:val="0"/>
        <w:adjustRightInd w:val="0"/>
        <w:spacing w:line="360" w:lineRule="auto"/>
        <w:textAlignment w:val="auto"/>
        <w:rPr>
          <w:rFonts w:hint="eastAsia" w:ascii="宋体" w:hAnsi="宋体" w:eastAsia="宋体" w:cs="宋体"/>
          <w:kern w:val="0"/>
          <w:sz w:val="24"/>
          <w:szCs w:val="24"/>
          <w:lang w:val="zh-CN"/>
        </w:rPr>
      </w:pPr>
      <w:r>
        <w:t xml:space="preserve">甲  方：                              乙  方：              </w:t>
      </w:r>
    </w:p>
    <w:p>
      <w:pPr>
        <w:keepNext w:val="0"/>
        <w:keepLines w:val="0"/>
        <w:pageBreakBefore w:val="0"/>
        <w:kinsoku/>
        <w:wordWrap/>
        <w:overflowPunct/>
        <w:autoSpaceDE w:val="0"/>
        <w:autoSpaceDN w:val="0"/>
        <w:bidi w:val="0"/>
        <w:adjustRightInd w:val="0"/>
        <w:spacing w:line="360" w:lineRule="auto"/>
        <w:textAlignment w:val="auto"/>
        <w:rPr>
          <w:rFonts w:hint="eastAsia" w:ascii="宋体" w:hAnsi="宋体" w:eastAsia="宋体" w:cs="宋体"/>
          <w:kern w:val="0"/>
          <w:sz w:val="24"/>
          <w:szCs w:val="24"/>
          <w:lang w:val="zh-CN"/>
        </w:rPr>
      </w:pPr>
      <w:r>
        <w:t>名  称：（印章）                      名  称：（印章）</w:t>
      </w:r>
    </w:p>
    <w:p>
      <w:pPr>
        <w:keepNext w:val="0"/>
        <w:keepLines w:val="0"/>
        <w:pageBreakBefore w:val="0"/>
        <w:kinsoku/>
        <w:wordWrap/>
        <w:overflowPunct/>
        <w:autoSpaceDE w:val="0"/>
        <w:autoSpaceDN w:val="0"/>
        <w:bidi w:val="0"/>
        <w:adjustRightInd w:val="0"/>
        <w:spacing w:line="360" w:lineRule="auto"/>
        <w:textAlignment w:val="auto"/>
        <w:rPr>
          <w:rFonts w:hint="eastAsia" w:ascii="宋体" w:hAnsi="宋体" w:eastAsia="宋体" w:cs="宋体"/>
          <w:kern w:val="0"/>
          <w:sz w:val="24"/>
          <w:szCs w:val="24"/>
          <w:lang w:val="zh-CN"/>
        </w:rPr>
      </w:pPr>
      <w:r>
        <w:t xml:space="preserve">全权代表（签字）：                    全权代表（签字）： </w:t>
      </w:r>
    </w:p>
    <w:p>
      <w:pPr>
        <w:keepNext w:val="0"/>
        <w:keepLines w:val="0"/>
        <w:pageBreakBefore w:val="0"/>
        <w:kinsoku/>
        <w:wordWrap/>
        <w:overflowPunct/>
        <w:autoSpaceDE w:val="0"/>
        <w:autoSpaceDN w:val="0"/>
        <w:bidi w:val="0"/>
        <w:adjustRightInd w:val="0"/>
        <w:spacing w:line="360" w:lineRule="auto"/>
        <w:textAlignment w:val="auto"/>
        <w:rPr>
          <w:rFonts w:hint="eastAsia" w:ascii="宋体" w:hAnsi="宋体" w:eastAsia="宋体" w:cs="宋体"/>
          <w:kern w:val="0"/>
          <w:sz w:val="24"/>
          <w:szCs w:val="24"/>
          <w:lang w:val="zh-CN"/>
        </w:rPr>
      </w:pPr>
      <w:r>
        <w:t>地    址：                            地    址：</w:t>
      </w:r>
    </w:p>
    <w:p>
      <w:pPr>
        <w:keepNext w:val="0"/>
        <w:keepLines w:val="0"/>
        <w:pageBreakBefore w:val="0"/>
        <w:kinsoku/>
        <w:wordWrap/>
        <w:overflowPunct/>
        <w:autoSpaceDE w:val="0"/>
        <w:autoSpaceDN w:val="0"/>
        <w:bidi w:val="0"/>
        <w:adjustRightInd w:val="0"/>
        <w:spacing w:line="360" w:lineRule="auto"/>
        <w:textAlignment w:val="auto"/>
        <w:rPr>
          <w:rFonts w:hint="eastAsia" w:ascii="宋体" w:hAnsi="宋体" w:eastAsia="宋体" w:cs="宋体"/>
          <w:kern w:val="0"/>
          <w:sz w:val="24"/>
          <w:szCs w:val="24"/>
          <w:lang w:val="zh-CN"/>
        </w:rPr>
      </w:pPr>
      <w:r>
        <w:t>邮政编码：                            邮政编码：</w:t>
      </w:r>
    </w:p>
    <w:p>
      <w:pPr>
        <w:keepNext w:val="0"/>
        <w:keepLines w:val="0"/>
        <w:pageBreakBefore w:val="0"/>
        <w:kinsoku/>
        <w:wordWrap/>
        <w:overflowPunct/>
        <w:autoSpaceDE w:val="0"/>
        <w:autoSpaceDN w:val="0"/>
        <w:bidi w:val="0"/>
        <w:adjustRightInd w:val="0"/>
        <w:spacing w:line="360" w:lineRule="auto"/>
        <w:textAlignment w:val="auto"/>
        <w:rPr>
          <w:rFonts w:hint="eastAsia" w:ascii="宋体" w:hAnsi="宋体" w:eastAsia="宋体" w:cs="宋体"/>
          <w:kern w:val="0"/>
          <w:sz w:val="24"/>
          <w:szCs w:val="24"/>
          <w:lang w:val="zh-CN"/>
        </w:rPr>
      </w:pPr>
      <w:r>
        <w:t xml:space="preserve">电    话：                            电    话： </w:t>
      </w:r>
    </w:p>
    <w:p>
      <w:pPr>
        <w:keepNext w:val="0"/>
        <w:keepLines w:val="0"/>
        <w:pageBreakBefore w:val="0"/>
        <w:kinsoku/>
        <w:wordWrap/>
        <w:overflowPunct/>
        <w:autoSpaceDE w:val="0"/>
        <w:autoSpaceDN w:val="0"/>
        <w:bidi w:val="0"/>
        <w:adjustRightInd w:val="0"/>
        <w:spacing w:line="360" w:lineRule="auto"/>
        <w:textAlignment w:val="auto"/>
        <w:rPr>
          <w:rFonts w:hint="eastAsia" w:ascii="宋体" w:hAnsi="宋体" w:eastAsia="宋体" w:cs="宋体"/>
          <w:kern w:val="0"/>
          <w:sz w:val="24"/>
          <w:szCs w:val="24"/>
          <w:lang w:val="zh-CN"/>
        </w:rPr>
      </w:pPr>
      <w:r>
        <w:t>传    真：                            传    真：</w:t>
      </w:r>
    </w:p>
    <w:p>
      <w:pPr>
        <w:keepNext w:val="0"/>
        <w:keepLines w:val="0"/>
        <w:pageBreakBefore w:val="0"/>
        <w:kinsoku/>
        <w:wordWrap/>
        <w:overflowPunct/>
        <w:autoSpaceDE w:val="0"/>
        <w:autoSpaceDN w:val="0"/>
        <w:bidi w:val="0"/>
        <w:adjustRightInd w:val="0"/>
        <w:spacing w:line="360" w:lineRule="auto"/>
        <w:textAlignment w:val="auto"/>
        <w:rPr>
          <w:rFonts w:hint="eastAsia" w:ascii="宋体" w:hAnsi="宋体" w:eastAsia="宋体" w:cs="宋体"/>
          <w:kern w:val="0"/>
          <w:sz w:val="24"/>
          <w:szCs w:val="24"/>
          <w:lang w:val="zh-CN"/>
        </w:rPr>
      </w:pPr>
      <w:r>
        <w:t xml:space="preserve">开户银行：                            开户银行：       </w:t>
      </w:r>
    </w:p>
    <w:p>
      <w:pPr>
        <w:keepNext w:val="0"/>
        <w:keepLines w:val="0"/>
        <w:pageBreakBefore w:val="0"/>
        <w:kinsoku/>
        <w:wordWrap/>
        <w:overflowPunct/>
        <w:autoSpaceDE w:val="0"/>
        <w:autoSpaceDN w:val="0"/>
        <w:bidi w:val="0"/>
        <w:adjustRightInd w:val="0"/>
        <w:spacing w:line="360" w:lineRule="auto"/>
        <w:textAlignment w:val="auto"/>
        <w:rPr>
          <w:rFonts w:hint="eastAsia" w:ascii="宋体" w:hAnsi="宋体" w:eastAsia="宋体" w:cs="宋体"/>
          <w:kern w:val="0"/>
          <w:sz w:val="24"/>
          <w:szCs w:val="24"/>
          <w:lang w:val="zh-CN"/>
        </w:rPr>
      </w:pPr>
      <w:r>
        <w:t>帐    号：                            帐    号：</w:t>
      </w:r>
    </w:p>
    <w:p>
      <w:pPr>
        <w:keepNext w:val="0"/>
        <w:keepLines w:val="0"/>
        <w:pageBreakBefore w:val="0"/>
        <w:kinsoku/>
        <w:wordWrap/>
        <w:overflowPunct/>
        <w:autoSpaceDE w:val="0"/>
        <w:autoSpaceDN w:val="0"/>
        <w:bidi w:val="0"/>
        <w:adjustRightInd w:val="0"/>
        <w:spacing w:line="360" w:lineRule="auto"/>
        <w:textAlignment w:val="auto"/>
        <w:rPr>
          <w:rFonts w:hint="eastAsia" w:ascii="宋体" w:hAnsi="宋体" w:eastAsia="宋体" w:cs="宋体"/>
          <w:kern w:val="0"/>
          <w:sz w:val="24"/>
          <w:szCs w:val="24"/>
        </w:rPr>
      </w:pPr>
      <w:r>
        <w:t xml:space="preserve">日    期：                            日    期： </w:t>
      </w:r>
    </w:p>
    <w:p>
      <w:pPr>
        <w:keepNext w:val="0"/>
        <w:keepLines w:val="0"/>
        <w:pageBreakBefore w:val="0"/>
        <w:kinsoku/>
        <w:wordWrap/>
        <w:overflowPunct/>
        <w:bidi w:val="0"/>
        <w:adjustRightInd w:val="0"/>
        <w:spacing w:line="360" w:lineRule="auto"/>
        <w:textAlignment w:val="auto"/>
        <w:rPr>
          <w:rFonts w:hint="eastAsia" w:ascii="宋体" w:hAnsi="宋体" w:eastAsia="宋体" w:cs="宋体"/>
          <w:kern w:val="0"/>
          <w:sz w:val="24"/>
          <w:szCs w:val="24"/>
        </w:rPr>
      </w:pPr>
      <w:r/>
    </w:p>
    <w:p>
      <w:pPr>
        <w:keepNext w:val="0"/>
        <w:keepLines w:val="0"/>
        <w:pageBreakBefore w:val="0"/>
        <w:kinsoku/>
        <w:wordWrap/>
        <w:overflowPunct/>
        <w:bidi w:val="0"/>
        <w:adjustRightInd w:val="0"/>
        <w:spacing w:line="360" w:lineRule="auto"/>
        <w:textAlignment w:val="auto"/>
        <w:rPr>
          <w:rFonts w:hint="eastAsia" w:ascii="宋体" w:hAnsi="宋体" w:eastAsia="宋体" w:cs="宋体"/>
          <w:b/>
          <w:bCs/>
          <w:color w:val="auto"/>
          <w:sz w:val="24"/>
          <w:szCs w:val="24"/>
          <w:lang w:val="en-US" w:eastAsia="zh-CN"/>
        </w:rPr>
      </w:pPr>
      <w:r>
        <w:t>附：</w:t>
      </w:r>
    </w:p>
    <w:p>
      <w:pPr>
        <w:keepNext w:val="0"/>
        <w:keepLines w:val="0"/>
        <w:pageBreakBefore w:val="0"/>
        <w:kinsoku/>
        <w:wordWrap/>
        <w:overflowPunct/>
        <w:bidi w:val="0"/>
        <w:adjustRightInd w:val="0"/>
        <w:spacing w:line="360" w:lineRule="auto"/>
        <w:textAlignment w:val="auto"/>
        <w:rPr>
          <w:rFonts w:hint="eastAsia" w:ascii="宋体" w:hAnsi="宋体" w:eastAsia="宋体" w:cs="宋体"/>
          <w:b/>
          <w:bCs/>
          <w:color w:val="auto"/>
          <w:sz w:val="24"/>
          <w:szCs w:val="24"/>
          <w:lang w:val="en-US" w:eastAsia="zh-CN"/>
        </w:rPr>
      </w:pPr>
      <w:r/>
    </w:p>
    <w:p>
      <w:pPr>
        <w:keepNext w:val="0"/>
        <w:keepLines w:val="0"/>
        <w:pageBreakBefore w:val="0"/>
        <w:kinsoku/>
        <w:wordWrap/>
        <w:overflowPunct/>
        <w:bidi w:val="0"/>
        <w:adjustRightInd w:val="0"/>
        <w:snapToGrid w:val="0"/>
        <w:spacing w:line="360" w:lineRule="auto"/>
        <w:jc w:val="center"/>
        <w:textAlignment w:val="auto"/>
        <w:rPr>
          <w:rFonts w:hint="eastAsia" w:ascii="宋体" w:hAnsi="宋体" w:eastAsia="宋体" w:cs="宋体"/>
          <w:color w:val="auto"/>
          <w:sz w:val="24"/>
          <w:szCs w:val="24"/>
        </w:rPr>
      </w:pPr>
      <w:r>
        <w:t>浙江海洋大学保安服务质量考核实施办法</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为加强对保安服务的管理，促进保安公司为学校提供更优质和完善的服务，根据与保安服务公司签订的《保安服务合同》，结合学校实际，特制定本办法。</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一、基本原则</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（一）明确管理职责，厘清管理责任。</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（二）奖罚分明，体现公平原则。</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（三）注重管理实效，绩效第一原则。</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（四）有利于核定外包服务经费。</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二、考核内容</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根据保安服务单位所承担的工作任务及《保安服务合同》，对所涉及的服务内容及保安人员的表现进行逐项考核：</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（一）保安人员配置情况（10分）；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（二）保安人员着装、仪容仪表等方面（10分）；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（三）校园门卫管理（15分）；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t>（四）校园治安管理（10分）；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（五）校园消防管理（10分）；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（六）校园秩序维护及管理（20分）；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（七）校园技防管理（15分）；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（八）其它需要考核的情况（10分）。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三、考核形式及等级</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考核分月考核、中期考核（满一年考核）和合同期满考核。</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考核依据及取证必须事实清楚、有理有据，并经保安服务单位认可后生效。</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考核分三个等级：甲等（80分-100分，含80分）、乙等（60分-79分，含60分）、丙等（60分以下）。</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四、考核组织与实施</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（一）学校成立保安服务考核工作领导小组。</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由学校分管安全工作党委副书记任组长，党办、校办，纪委办、监察室，学生处，研究生处，保卫处，计财处，审计处，基建后勤处等部门负责人为组员。</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考核工作领导小组下设办公室，挂靠保卫处，由保卫处处长兼任办公室主任。</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（二）考核实施</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1. 月考核：由考核工作领导小组办公室根据保安服务单位的月度工作实绩，以保安服务单位认可的取证材料为依据进行考评，确定考核等级（每月月底进行）。</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2. 中期和合同期满考核：由考核工作领导小组根据保安服务单位的工作实绩，结合月考核的情况，确定考核等级。一年内有3次（含3次，下同）月考核为乙等的或者有1次月考核为丙等的，年度不能评为甲等；合同期内有5次月考核为乙等的或者有2次月考核为丙等的，合同期考核等级不能评为甲等。</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考核程序：由保安服务单位进行述职；考核工作领导小组办公室介绍年度每月考核情况；领导小组根据述职及月考核等情况进行评议，确定考核等级。</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五、考核结果的使用</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（一）月考核</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1. 考核为甲等的，不扣发安保服务费；</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2. 考核为乙等的，扣发月度安保服务费总额的3%；</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3. 考核为丙等的，扣发月度安保服务费总额的5%。</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（二）中期（满一年）考核</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4. 考核为甲等的，按实发放年度安保服务费的余款；</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5. 考核为乙等的，按年度安保服务费余款总额的50%发放；</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6. 考核为丙等的，年度安保服务费余款全额罚没。</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（三）合同期满考核</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 xml:space="preserve">7. 考核为甲等的，履约保证金按100%发放； </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8. 考核为乙等的，履约保证金罚没50%，按50%发放；</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9. 考核为丙等的，履约保证金全额罚没。</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六、附则</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（一）发现下述情况的，当月考核为丙等。</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1. 对学校存在的重大安全隐患、发生安全事故或存在影响学校稳定的事件，处置不力或隐瞒不报的；</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2. 因管理不到位或管理责任心不强，造成重大责任事故的；</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3. 因管理不善，对“平安校园”建设等工作造成影响的；</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4. 对在保安管理过程中出现的问题，经学校三次（含三次）以上提出要求整改的，却无视学校警告或不整改的。</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（二）对下述情况，给予一定的物质奖励。</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1. 校园内发生突发事件，处置得力，避免了重大的人身伤害和经济损失的；</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2. 在预防校园犯罪过程中，表现突出，受到公安部门嘉奖的。</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七、为保持考核工作的连续性，本办法自2018年7月1日起施行。</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八、本考核实施办法由保卫处负责解释。</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附件：浙江海洋大学保安服务质量考核实施细则</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 xml:space="preserve">                        </w:t>
      </w:r>
    </w:p>
    <w:p>
      <w:pPr>
        <w:rPr>
          <w:rFonts w:hint="eastAsia" w:ascii="宋体" w:hAnsi="宋体" w:eastAsia="宋体" w:cs="宋体"/>
          <w:sz w:val="24"/>
          <w:szCs w:val="24"/>
        </w:rPr>
      </w:pPr>
      <w:r/>
    </w:p>
    <w:p>
      <w:pPr>
        <w:keepNext w:val="0"/>
        <w:keepLines w:val="0"/>
        <w:pageBreakBefore w:val="0"/>
        <w:kinsoku/>
        <w:wordWrap/>
        <w:overflowPunct/>
        <w:bidi w:val="0"/>
        <w:adjustRightInd w:val="0"/>
        <w:snapToGrid w:val="0"/>
        <w:spacing w:line="360" w:lineRule="auto"/>
        <w:textAlignment w:val="auto"/>
        <w:rPr>
          <w:rFonts w:hint="eastAsia" w:ascii="宋体" w:hAnsi="宋体" w:eastAsia="宋体" w:cs="宋体"/>
          <w:sz w:val="24"/>
          <w:szCs w:val="24"/>
        </w:rPr>
      </w:pPr>
      <w:r>
        <w:t>附件</w:t>
      </w:r>
    </w:p>
    <w:p>
      <w:pPr>
        <w:keepNext w:val="0"/>
        <w:keepLines w:val="0"/>
        <w:pageBreakBefore w:val="0"/>
        <w:kinsoku/>
        <w:wordWrap/>
        <w:overflowPunct/>
        <w:bidi w:val="0"/>
        <w:adjustRightInd w:val="0"/>
        <w:snapToGrid w:val="0"/>
        <w:spacing w:line="360" w:lineRule="auto"/>
        <w:jc w:val="center"/>
        <w:textAlignment w:val="auto"/>
        <w:rPr>
          <w:rFonts w:hint="eastAsia" w:ascii="宋体" w:hAnsi="宋体" w:eastAsia="宋体" w:cs="宋体"/>
          <w:sz w:val="24"/>
          <w:szCs w:val="24"/>
        </w:rPr>
      </w:pPr>
      <w:r>
        <w:t>浙江海洋大学</w:t>
      </w:r>
    </w:p>
    <w:p>
      <w:pPr>
        <w:keepNext w:val="0"/>
        <w:keepLines w:val="0"/>
        <w:pageBreakBefore w:val="0"/>
        <w:kinsoku/>
        <w:wordWrap/>
        <w:overflowPunct/>
        <w:bidi w:val="0"/>
        <w:adjustRightInd w:val="0"/>
        <w:snapToGrid w:val="0"/>
        <w:spacing w:line="360" w:lineRule="auto"/>
        <w:jc w:val="center"/>
        <w:textAlignment w:val="auto"/>
        <w:rPr>
          <w:rFonts w:hint="eastAsia" w:ascii="宋体" w:hAnsi="宋体" w:eastAsia="宋体" w:cs="宋体"/>
          <w:sz w:val="24"/>
          <w:szCs w:val="24"/>
        </w:rPr>
      </w:pPr>
      <w:r>
        <w:t>保安服务质量考核办法实施细则</w:t>
      </w:r>
    </w:p>
    <w:p>
      <w:pPr>
        <w:keepNext w:val="0"/>
        <w:keepLines w:val="0"/>
        <w:pageBreakBefore w:val="0"/>
        <w:kinsoku/>
        <w:wordWrap/>
        <w:overflowPunct/>
        <w:bidi w:val="0"/>
        <w:adjustRightInd w:val="0"/>
        <w:snapToGrid w:val="0"/>
        <w:spacing w:line="360" w:lineRule="auto"/>
        <w:textAlignment w:val="auto"/>
        <w:rPr>
          <w:rFonts w:hint="eastAsia" w:ascii="宋体" w:hAnsi="宋体" w:eastAsia="宋体" w:cs="宋体"/>
          <w:kern w:val="0"/>
          <w:sz w:val="24"/>
          <w:szCs w:val="24"/>
        </w:rPr>
      </w:pPr>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根据《浙江海洋大学保安服务质量考核实施办法》，结合保安服务单位实际承担的工作任务等情况，制定本实施细则。</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一、保安人员配置等情况（10分，由综合科负责考核）</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1. 保安人员是否执证上岗（扣0.5-2分）；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2. 保安人员是否符合学校提出的整体年龄要求（扣2分）；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3. 保安人员是否服从学校监督管理（扣0.5-2分）；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4. 保安人员是否经当地公安政审（扣0.5-2分）；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5. 保安人员缺额是否能及时补充到位（扣0.5-2分）。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二、着装、仪表仪容等方面（10分，由校卫科负责考核）</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1. 工作时保安人员着装是否标准（扣1-4分）；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2. 值班时仪表仪容是否按要求（扣1-3分）；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3. 值班时精神状态、举止行为、动作规范等情况是否符合要求（扣1-3分）。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三、校园门卫管理（15分，由校卫科负责考核）</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1. 是否按要求按时立岗（扣1-3分）；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2. 是否严格控制外来人员的进出，并做好查验、登记工作（扣0.5-3分）；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3. 是否严格查验车辆、物资的进出，相关手续是否齐全，并做好登记工作（扣0.5-3分）；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4. 对晚11：30以后、凌晨5：00之前进出校门的人员是否进行归类登记，并及时报保卫处（扣1分）；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5. 行政楼执勤：接待服务态度情况、是否做到100%登记、是否有闲杂人等进入（扣0.5-3分）；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6. 交接班手续和当班记录是否完整、清晰（扣1-2分）。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四、校园治安管理（10分，由治安科负责考核）</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1. 校园巡逻是否做到每一小时对单体建筑进行巡查，并保证人、财、物的安全（扣1-4分）；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2. 是否积极配合公安机关打击校园内部与周边的违法犯罪活动（扣1-2分）；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3. 是否第一时间受理校园内发生的各类纠纷和治安事件（扣1-2分）；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4. 对斗殴、非法集会等影响校园治安安全事件的处置情况（扣1-2分）。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五、校园消防管理（10分，由消防科负责考核）</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1. 消防巡逻是否经常（扣1-3分）；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2. 发现消防潜在问题和安全隐患是否及时上报，并采取必要措施进行紧急处理（扣1-2分）；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3. 发现火警是否能按要求进行处置（扣2分）；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4. 对消防设施设备的管理是否做到发现问题能及时上报，并做好登记工作（1-3分）。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六、校园秩序维护及管理（20分，由校卫科负责考核）</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1. 校内车辆是否按学校要求做到停放有序（扣1-10分）；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2. 对学校组织安排的各类大型活动的秩序管理、指挥是否得当有序，确保校园道路交通通畅（扣1-5分）；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3. 对不自觉执行学校规定的车辆是否做到管理措施到位，满意率较高，群众反映良好（扣1-5分）；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4. 能否采取有效措施，禁止在校门口商贩摆摊（扣5分）。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七、校园技防管理（15分，由综合科负责考核）</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1. 校园技防设施设备使用熟悉程度，即利用率（扣1-3分）；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2. 监控中心的人员是否按规定安排及执勤情况（扣1.5-3分）；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3. 对在监控中发现问题的处置措施是否得当（扣1-3分）；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4. 配合学校提取相关证据等工作的配合程度（扣1-3分）；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5. 对技防设施设备的管理情况及设施设备的完好率情况，包括对对讲机的保管、使用等情况（扣1-3分）。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八、其它需考核的情况（10分，由校卫科负责考核）</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1. 是否圆满完成重要领导、嘉宾来校的安保工作（扣1-2分）；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2. 是否完成重要考试试卷的看护、押运等工作（扣2分）；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3. 规章制度是否完备、上墙（扣0.5-2分）；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4. 对保安人员的装备配置情况是否及时到位（扣1-2分）；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5. 出现上述考核没涉及到，但必须进行考核的事项（扣0.5-2分）。</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t>九、本考核细则由保卫处负责解释。</w:t>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pPr>
      <w:r/>
    </w:p>
    <w:p>
      <w:pPr>
        <w:keepNext w:val="0"/>
        <w:keepLines w:val="0"/>
        <w:pageBreakBefore w:val="0"/>
        <w:kinsoku/>
        <w:wordWrap/>
        <w:overflowPunct/>
        <w:bidi w:val="0"/>
        <w:adjustRightInd w:val="0"/>
        <w:snapToGrid w:val="0"/>
        <w:spacing w:line="360" w:lineRule="auto"/>
        <w:ind w:firstLine="480" w:firstLineChars="200"/>
        <w:textAlignment w:val="auto"/>
        <w:rPr>
          <w:rFonts w:hint="eastAsia" w:ascii="宋体" w:hAnsi="宋体" w:eastAsia="宋体" w:cs="宋体"/>
          <w:sz w:val="24"/>
          <w:szCs w:val="24"/>
        </w:rPr>
        <w:sectPr>
          <w:headerReference r:id="rId10" w:type="default"/>
          <w:footerReference r:id="rId11" w:type="default"/>
          <w:footerReference r:id="rId12" w:type="even"/>
          <w:pgSz w:w="11906" w:h="16838"/>
          <w:pgMar w:top="2098" w:right="1588" w:bottom="2098" w:left="1588" w:header="851" w:footer="1418" w:gutter="0"/>
          <w:pgNumType w:fmt="decimal"/>
          <w:cols w:space="720" w:num="1"/>
          <w:docGrid w:type="lines" w:linePitch="312" w:charSpace="0"/>
        </w:sectPr>
      </w:pPr>
      <w:r>
        <w:t>附：浙江海洋大学XX月份保安服务质量考</w:t>
      </w:r>
    </w:p>
    <w:p>
      <w:pPr>
        <w:keepNext w:val="0"/>
        <w:keepLines w:val="0"/>
        <w:pageBreakBefore w:val="0"/>
        <w:kinsoku/>
        <w:wordWrap/>
        <w:overflowPunct/>
        <w:bidi w:val="0"/>
        <w:adjustRightInd w:val="0"/>
        <w:snapToGrid w:val="0"/>
        <w:spacing w:line="360" w:lineRule="auto"/>
        <w:textAlignment w:val="auto"/>
        <w:rPr>
          <w:rFonts w:hint="eastAsia" w:ascii="宋体" w:hAnsi="宋体" w:eastAsia="宋体" w:cs="宋体"/>
          <w:sz w:val="24"/>
          <w:szCs w:val="24"/>
          <w:lang w:eastAsia="zh-CN"/>
        </w:rPr>
      </w:pPr>
      <w:r>
        <w:t>附：</w:t>
      </w:r>
    </w:p>
    <w:p>
      <w:pPr>
        <w:pStyle w:val="26"/>
        <w:keepNext w:val="0"/>
        <w:keepLines w:val="0"/>
        <w:pageBreakBefore w:val="0"/>
        <w:kinsoku/>
        <w:wordWrap/>
        <w:overflowPunct/>
        <w:bidi w:val="0"/>
        <w:adjustRightInd w:val="0"/>
        <w:spacing w:line="360" w:lineRule="auto"/>
        <w:ind w:left="472" w:hanging="314" w:hangingChars="131"/>
        <w:jc w:val="center"/>
        <w:textAlignment w:val="auto"/>
        <w:rPr>
          <w:rFonts w:hint="eastAsia" w:ascii="宋体" w:hAnsi="宋体" w:eastAsia="宋体" w:cs="宋体"/>
          <w:sz w:val="24"/>
          <w:szCs w:val="24"/>
        </w:rPr>
      </w:pPr>
      <w:r>
        <w:t>浙江海洋大学    月份保安服务质量考核表（      校区）</w:t>
      </w:r>
    </w:p>
    <w:p>
      <w:pPr>
        <w:pStyle w:val="26"/>
        <w:keepNext w:val="0"/>
        <w:keepLines w:val="0"/>
        <w:pageBreakBefore w:val="0"/>
        <w:kinsoku/>
        <w:wordWrap/>
        <w:overflowPunct/>
        <w:bidi w:val="0"/>
        <w:adjustRightInd w:val="0"/>
        <w:spacing w:line="360" w:lineRule="auto"/>
        <w:ind w:left="340" w:leftChars="162" w:firstLine="240" w:firstLineChars="100"/>
        <w:textAlignment w:val="auto"/>
        <w:rPr>
          <w:rFonts w:hint="eastAsia" w:ascii="宋体" w:hAnsi="宋体" w:eastAsia="宋体" w:cs="宋体"/>
          <w:sz w:val="24"/>
          <w:szCs w:val="24"/>
        </w:rPr>
      </w:pPr>
      <w:r>
        <w:t>日期：    年   月   日                                            共计2页        第1页</w:t>
      </w:r>
    </w:p>
    <w:tbl>
      <w:tblPr>
        <w:tblStyle w:val="73"/>
        <w:tblW w:w="139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678"/>
        <w:gridCol w:w="7582"/>
        <w:gridCol w:w="1332"/>
        <w:gridCol w:w="744"/>
        <w:gridCol w:w="1286"/>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114" w:type="dxa"/>
            <w:tcBorders>
              <w:top w:val="double" w:color="auto" w:sz="4" w:space="0"/>
              <w:left w:val="double" w:color="auto" w:sz="4" w:space="0"/>
              <w:bottom w:val="single" w:color="auto" w:sz="4" w:space="0"/>
              <w:right w:val="single" w:color="auto" w:sz="4" w:space="0"/>
            </w:tcBorders>
            <w:vAlign w:val="center"/>
          </w:tcPr>
          <w:p>
            <w:r>
              <w:t>评估项目</w:t>
            </w:r>
          </w:p>
        </w:tc>
        <w:tc>
          <w:tcPr>
            <w:tcW w:w="678" w:type="dxa"/>
            <w:tcBorders>
              <w:top w:val="double" w:color="auto" w:sz="4" w:space="0"/>
              <w:left w:val="single" w:color="auto" w:sz="4" w:space="0"/>
              <w:bottom w:val="single" w:color="auto" w:sz="4" w:space="0"/>
              <w:right w:val="single" w:color="auto" w:sz="4" w:space="0"/>
            </w:tcBorders>
            <w:vAlign w:val="center"/>
          </w:tcPr>
          <w:p>
            <w:r>
              <w:t>权重</w:t>
            </w:r>
          </w:p>
        </w:tc>
        <w:tc>
          <w:tcPr>
            <w:tcW w:w="7582" w:type="dxa"/>
            <w:tcBorders>
              <w:top w:val="double" w:color="auto" w:sz="4" w:space="0"/>
              <w:left w:val="single" w:color="auto" w:sz="4" w:space="0"/>
              <w:bottom w:val="single" w:color="auto" w:sz="4" w:space="0"/>
              <w:right w:val="single" w:color="auto" w:sz="4" w:space="0"/>
            </w:tcBorders>
            <w:vAlign w:val="center"/>
          </w:tcPr>
          <w:p>
            <w:r>
              <w:t>评估内容</w:t>
            </w:r>
          </w:p>
        </w:tc>
        <w:tc>
          <w:tcPr>
            <w:tcW w:w="1332" w:type="dxa"/>
            <w:tcBorders>
              <w:top w:val="double" w:color="auto" w:sz="4" w:space="0"/>
              <w:left w:val="single" w:color="auto" w:sz="4" w:space="0"/>
              <w:bottom w:val="single" w:color="auto" w:sz="4" w:space="0"/>
              <w:right w:val="single" w:color="auto" w:sz="4" w:space="0"/>
            </w:tcBorders>
            <w:vAlign w:val="center"/>
          </w:tcPr>
          <w:p>
            <w:r>
              <w:t>评分标准</w:t>
            </w:r>
          </w:p>
        </w:tc>
        <w:tc>
          <w:tcPr>
            <w:tcW w:w="744" w:type="dxa"/>
            <w:tcBorders>
              <w:top w:val="double" w:color="auto" w:sz="4" w:space="0"/>
              <w:left w:val="single" w:color="auto" w:sz="4" w:space="0"/>
              <w:bottom w:val="single" w:color="auto" w:sz="4" w:space="0"/>
              <w:right w:val="single" w:color="auto" w:sz="4" w:space="0"/>
            </w:tcBorders>
            <w:vAlign w:val="center"/>
          </w:tcPr>
          <w:p>
            <w:r>
              <w:t>扣 分</w:t>
            </w:r>
          </w:p>
        </w:tc>
        <w:tc>
          <w:tcPr>
            <w:tcW w:w="1286" w:type="dxa"/>
            <w:tcBorders>
              <w:top w:val="double" w:color="auto" w:sz="4" w:space="0"/>
              <w:left w:val="single" w:color="auto" w:sz="4" w:space="0"/>
              <w:bottom w:val="single" w:color="auto" w:sz="4" w:space="0"/>
              <w:right w:val="single" w:color="auto" w:sz="4" w:space="0"/>
            </w:tcBorders>
            <w:vAlign w:val="center"/>
          </w:tcPr>
          <w:p>
            <w:r>
              <w:t>合计得分</w:t>
            </w:r>
          </w:p>
        </w:tc>
        <w:tc>
          <w:tcPr>
            <w:tcW w:w="1177" w:type="dxa"/>
            <w:tcBorders>
              <w:top w:val="double" w:color="auto" w:sz="4" w:space="0"/>
              <w:left w:val="single" w:color="auto" w:sz="4" w:space="0"/>
              <w:bottom w:val="single" w:color="auto" w:sz="4" w:space="0"/>
              <w:right w:val="single" w:color="auto" w:sz="4" w:space="0"/>
            </w:tcBorders>
            <w:vAlign w:val="top"/>
          </w:tcPr>
          <w:p>
            <w:r>
              <w:t>评分人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114" w:type="dxa"/>
            <w:vMerge w:val="restart"/>
            <w:tcBorders>
              <w:top w:val="single" w:color="auto" w:sz="4" w:space="0"/>
              <w:left w:val="double" w:color="auto" w:sz="4" w:space="0"/>
              <w:right w:val="single" w:color="auto" w:sz="4" w:space="0"/>
            </w:tcBorders>
            <w:vAlign w:val="center"/>
          </w:tcPr>
          <w:p>
            <w:r>
              <w:t>一、保安人员配置情况</w:t>
            </w:r>
          </w:p>
        </w:tc>
        <w:tc>
          <w:tcPr>
            <w:tcW w:w="678" w:type="dxa"/>
            <w:vMerge w:val="restart"/>
            <w:tcBorders>
              <w:top w:val="single" w:color="auto" w:sz="4" w:space="0"/>
              <w:left w:val="single" w:color="auto" w:sz="4" w:space="0"/>
              <w:right w:val="single" w:color="auto" w:sz="4" w:space="0"/>
            </w:tcBorders>
            <w:vAlign w:val="center"/>
          </w:tcPr>
          <w:p>
            <w:r>
              <w:t>10</w:t>
            </w:r>
          </w:p>
        </w:tc>
        <w:tc>
          <w:tcPr>
            <w:tcW w:w="7582" w:type="dxa"/>
            <w:tcBorders>
              <w:top w:val="single" w:color="auto" w:sz="4" w:space="0"/>
              <w:left w:val="single" w:color="auto" w:sz="4" w:space="0"/>
              <w:bottom w:val="single" w:color="auto" w:sz="4" w:space="0"/>
              <w:right w:val="single" w:color="auto" w:sz="4" w:space="0"/>
            </w:tcBorders>
            <w:vAlign w:val="center"/>
          </w:tcPr>
          <w:p>
            <w:r>
              <w:t>1.保安人员是否执证上岗</w:t>
            </w:r>
          </w:p>
        </w:tc>
        <w:tc>
          <w:tcPr>
            <w:tcW w:w="1332" w:type="dxa"/>
            <w:tcBorders>
              <w:top w:val="single" w:color="auto" w:sz="4" w:space="0"/>
              <w:left w:val="single" w:color="auto" w:sz="4" w:space="0"/>
              <w:bottom w:val="single" w:color="auto" w:sz="4" w:space="0"/>
              <w:right w:val="single" w:color="auto" w:sz="4" w:space="0"/>
            </w:tcBorders>
            <w:vAlign w:val="center"/>
          </w:tcPr>
          <w:p>
            <w:r>
              <w:t>扣0.5-2分</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val="0"/>
              <w:spacing w:line="360" w:lineRule="auto"/>
              <w:textAlignment w:val="auto"/>
              <w:rPr>
                <w:rFonts w:hint="eastAsia" w:ascii="宋体" w:hAnsi="宋体" w:eastAsia="宋体" w:cs="宋体"/>
                <w:sz w:val="24"/>
                <w:szCs w:val="24"/>
              </w:rPr>
            </w:pPr>
          </w:p>
        </w:tc>
        <w:tc>
          <w:tcPr>
            <w:tcW w:w="128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adjustRightInd w:val="0"/>
              <w:spacing w:line="360" w:lineRule="auto"/>
              <w:jc w:val="center"/>
              <w:textAlignment w:val="auto"/>
              <w:rPr>
                <w:rFonts w:hint="eastAsia" w:ascii="宋体" w:hAnsi="宋体" w:eastAsia="宋体" w:cs="宋体"/>
                <w:sz w:val="24"/>
                <w:szCs w:val="24"/>
              </w:rPr>
            </w:pPr>
          </w:p>
        </w:tc>
        <w:tc>
          <w:tcPr>
            <w:tcW w:w="117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adjustRightInd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114" w:type="dxa"/>
            <w:vMerge w:val="continue"/>
            <w:tcBorders>
              <w:left w:val="doub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sz w:val="24"/>
                <w:szCs w:val="24"/>
              </w:rPr>
            </w:pPr>
          </w:p>
        </w:tc>
        <w:tc>
          <w:tcPr>
            <w:tcW w:w="678" w:type="dxa"/>
            <w:vMerge w:val="continue"/>
            <w:tcBorders>
              <w:left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b/>
                <w:sz w:val="24"/>
                <w:szCs w:val="24"/>
              </w:rPr>
            </w:pPr>
          </w:p>
        </w:tc>
        <w:tc>
          <w:tcPr>
            <w:tcW w:w="7582" w:type="dxa"/>
            <w:tcBorders>
              <w:top w:val="single" w:color="auto" w:sz="4" w:space="0"/>
              <w:left w:val="single" w:color="auto" w:sz="4" w:space="0"/>
              <w:bottom w:val="single" w:color="auto" w:sz="4" w:space="0"/>
              <w:right w:val="single" w:color="auto" w:sz="4" w:space="0"/>
            </w:tcBorders>
            <w:vAlign w:val="center"/>
          </w:tcPr>
          <w:p>
            <w:r>
              <w:t>2.保安人员是否符合学校提出的整体年龄要求</w:t>
            </w:r>
          </w:p>
        </w:tc>
        <w:tc>
          <w:tcPr>
            <w:tcW w:w="1332" w:type="dxa"/>
            <w:tcBorders>
              <w:top w:val="single" w:color="auto" w:sz="4" w:space="0"/>
              <w:left w:val="single" w:color="auto" w:sz="4" w:space="0"/>
              <w:bottom w:val="single" w:color="auto" w:sz="4" w:space="0"/>
              <w:right w:val="single" w:color="auto" w:sz="4" w:space="0"/>
            </w:tcBorders>
            <w:vAlign w:val="center"/>
          </w:tcPr>
          <w:p>
            <w:r>
              <w:t>扣2分</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val="0"/>
              <w:spacing w:line="360" w:lineRule="auto"/>
              <w:textAlignment w:val="auto"/>
              <w:rPr>
                <w:rFonts w:hint="eastAsia" w:ascii="宋体" w:hAnsi="宋体" w:eastAsia="宋体" w:cs="宋体"/>
                <w:sz w:val="24"/>
                <w:szCs w:val="24"/>
              </w:rPr>
            </w:pPr>
          </w:p>
        </w:tc>
        <w:tc>
          <w:tcPr>
            <w:tcW w:w="1286" w:type="dxa"/>
            <w:vMerge w:val="continue"/>
            <w:tcBorders>
              <w:left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sz w:val="24"/>
                <w:szCs w:val="24"/>
              </w:rPr>
            </w:pPr>
          </w:p>
        </w:tc>
        <w:tc>
          <w:tcPr>
            <w:tcW w:w="1177" w:type="dxa"/>
            <w:vMerge w:val="continue"/>
            <w:tcBorders>
              <w:left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114" w:type="dxa"/>
            <w:vMerge w:val="continue"/>
            <w:tcBorders>
              <w:left w:val="doub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sz w:val="24"/>
                <w:szCs w:val="24"/>
              </w:rPr>
            </w:pPr>
          </w:p>
        </w:tc>
        <w:tc>
          <w:tcPr>
            <w:tcW w:w="678" w:type="dxa"/>
            <w:vMerge w:val="continue"/>
            <w:tcBorders>
              <w:left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b/>
                <w:sz w:val="24"/>
                <w:szCs w:val="24"/>
              </w:rPr>
            </w:pPr>
          </w:p>
        </w:tc>
        <w:tc>
          <w:tcPr>
            <w:tcW w:w="7582" w:type="dxa"/>
            <w:tcBorders>
              <w:top w:val="single" w:color="auto" w:sz="4" w:space="0"/>
              <w:left w:val="single" w:color="auto" w:sz="4" w:space="0"/>
              <w:bottom w:val="single" w:color="auto" w:sz="4" w:space="0"/>
              <w:right w:val="single" w:color="auto" w:sz="4" w:space="0"/>
            </w:tcBorders>
            <w:vAlign w:val="center"/>
          </w:tcPr>
          <w:p>
            <w:r>
              <w:t>3.保安人员是否服从学校监督管理</w:t>
            </w:r>
          </w:p>
        </w:tc>
        <w:tc>
          <w:tcPr>
            <w:tcW w:w="1332" w:type="dxa"/>
            <w:tcBorders>
              <w:top w:val="single" w:color="auto" w:sz="4" w:space="0"/>
              <w:left w:val="single" w:color="auto" w:sz="4" w:space="0"/>
              <w:bottom w:val="single" w:color="auto" w:sz="4" w:space="0"/>
              <w:right w:val="single" w:color="auto" w:sz="4" w:space="0"/>
            </w:tcBorders>
            <w:vAlign w:val="center"/>
          </w:tcPr>
          <w:p>
            <w:r>
              <w:t>扣0.5-2分</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val="0"/>
              <w:spacing w:line="360" w:lineRule="auto"/>
              <w:textAlignment w:val="auto"/>
              <w:rPr>
                <w:rFonts w:hint="eastAsia" w:ascii="宋体" w:hAnsi="宋体" w:eastAsia="宋体" w:cs="宋体"/>
                <w:sz w:val="24"/>
                <w:szCs w:val="24"/>
              </w:rPr>
            </w:pPr>
          </w:p>
        </w:tc>
        <w:tc>
          <w:tcPr>
            <w:tcW w:w="1286" w:type="dxa"/>
            <w:vMerge w:val="continue"/>
            <w:tcBorders>
              <w:left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sz w:val="24"/>
                <w:szCs w:val="24"/>
              </w:rPr>
            </w:pPr>
          </w:p>
        </w:tc>
        <w:tc>
          <w:tcPr>
            <w:tcW w:w="1177" w:type="dxa"/>
            <w:vMerge w:val="continue"/>
            <w:tcBorders>
              <w:left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114" w:type="dxa"/>
            <w:vMerge w:val="continue"/>
            <w:tcBorders>
              <w:left w:val="doub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sz w:val="24"/>
                <w:szCs w:val="24"/>
              </w:rPr>
            </w:pPr>
          </w:p>
        </w:tc>
        <w:tc>
          <w:tcPr>
            <w:tcW w:w="678" w:type="dxa"/>
            <w:vMerge w:val="continue"/>
            <w:tcBorders>
              <w:left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b/>
                <w:sz w:val="24"/>
                <w:szCs w:val="24"/>
              </w:rPr>
            </w:pPr>
          </w:p>
        </w:tc>
        <w:tc>
          <w:tcPr>
            <w:tcW w:w="7582" w:type="dxa"/>
            <w:tcBorders>
              <w:top w:val="single" w:color="auto" w:sz="4" w:space="0"/>
              <w:left w:val="single" w:color="auto" w:sz="4" w:space="0"/>
              <w:bottom w:val="single" w:color="auto" w:sz="4" w:space="0"/>
              <w:right w:val="single" w:color="auto" w:sz="4" w:space="0"/>
            </w:tcBorders>
            <w:vAlign w:val="center"/>
          </w:tcPr>
          <w:p>
            <w:r>
              <w:t>4.保安人员是否经当地公安政审</w:t>
            </w:r>
          </w:p>
        </w:tc>
        <w:tc>
          <w:tcPr>
            <w:tcW w:w="1332" w:type="dxa"/>
            <w:tcBorders>
              <w:top w:val="single" w:color="auto" w:sz="4" w:space="0"/>
              <w:left w:val="single" w:color="auto" w:sz="4" w:space="0"/>
              <w:bottom w:val="single" w:color="auto" w:sz="4" w:space="0"/>
              <w:right w:val="single" w:color="auto" w:sz="4" w:space="0"/>
            </w:tcBorders>
            <w:vAlign w:val="center"/>
          </w:tcPr>
          <w:p>
            <w:r>
              <w:t>扣0.5-2分</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val="0"/>
              <w:spacing w:line="360" w:lineRule="auto"/>
              <w:textAlignment w:val="auto"/>
              <w:rPr>
                <w:rFonts w:hint="eastAsia" w:ascii="宋体" w:hAnsi="宋体" w:eastAsia="宋体" w:cs="宋体"/>
                <w:sz w:val="24"/>
                <w:szCs w:val="24"/>
              </w:rPr>
            </w:pPr>
          </w:p>
        </w:tc>
        <w:tc>
          <w:tcPr>
            <w:tcW w:w="1286" w:type="dxa"/>
            <w:vMerge w:val="continue"/>
            <w:tcBorders>
              <w:left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sz w:val="24"/>
                <w:szCs w:val="24"/>
              </w:rPr>
            </w:pPr>
          </w:p>
        </w:tc>
        <w:tc>
          <w:tcPr>
            <w:tcW w:w="1177" w:type="dxa"/>
            <w:vMerge w:val="continue"/>
            <w:tcBorders>
              <w:left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114" w:type="dxa"/>
            <w:vMerge w:val="continue"/>
            <w:tcBorders>
              <w:left w:val="doub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sz w:val="24"/>
                <w:szCs w:val="24"/>
              </w:rPr>
            </w:pPr>
          </w:p>
        </w:tc>
        <w:tc>
          <w:tcPr>
            <w:tcW w:w="67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b/>
                <w:sz w:val="24"/>
                <w:szCs w:val="24"/>
              </w:rPr>
            </w:pPr>
          </w:p>
        </w:tc>
        <w:tc>
          <w:tcPr>
            <w:tcW w:w="7582" w:type="dxa"/>
            <w:tcBorders>
              <w:top w:val="single" w:color="auto" w:sz="4" w:space="0"/>
              <w:left w:val="single" w:color="auto" w:sz="4" w:space="0"/>
              <w:bottom w:val="single" w:color="auto" w:sz="4" w:space="0"/>
              <w:right w:val="single" w:color="auto" w:sz="4" w:space="0"/>
            </w:tcBorders>
            <w:vAlign w:val="center"/>
          </w:tcPr>
          <w:p>
            <w:r>
              <w:t>5.保安人员缺额是否能及时补充到位</w:t>
            </w:r>
          </w:p>
        </w:tc>
        <w:tc>
          <w:tcPr>
            <w:tcW w:w="1332" w:type="dxa"/>
            <w:tcBorders>
              <w:top w:val="single" w:color="auto" w:sz="4" w:space="0"/>
              <w:left w:val="single" w:color="auto" w:sz="4" w:space="0"/>
              <w:bottom w:val="single" w:color="auto" w:sz="4" w:space="0"/>
              <w:right w:val="single" w:color="auto" w:sz="4" w:space="0"/>
            </w:tcBorders>
            <w:vAlign w:val="center"/>
          </w:tcPr>
          <w:p>
            <w:r>
              <w:t>扣0.5-2分</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val="0"/>
              <w:spacing w:line="360" w:lineRule="auto"/>
              <w:textAlignment w:val="auto"/>
              <w:rPr>
                <w:rFonts w:hint="eastAsia" w:ascii="宋体" w:hAnsi="宋体" w:eastAsia="宋体" w:cs="宋体"/>
                <w:sz w:val="24"/>
                <w:szCs w:val="24"/>
              </w:rPr>
            </w:pPr>
          </w:p>
        </w:tc>
        <w:tc>
          <w:tcPr>
            <w:tcW w:w="128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sz w:val="24"/>
                <w:szCs w:val="24"/>
              </w:rPr>
            </w:pPr>
          </w:p>
        </w:tc>
        <w:tc>
          <w:tcPr>
            <w:tcW w:w="117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114" w:type="dxa"/>
            <w:vMerge w:val="restart"/>
            <w:tcBorders>
              <w:top w:val="single" w:color="auto" w:sz="4" w:space="0"/>
              <w:left w:val="double" w:color="auto" w:sz="4" w:space="0"/>
              <w:bottom w:val="single" w:color="auto" w:sz="4" w:space="0"/>
              <w:right w:val="single" w:color="auto" w:sz="4" w:space="0"/>
            </w:tcBorders>
            <w:vAlign w:val="center"/>
          </w:tcPr>
          <w:p>
            <w:r>
              <w:t>二、着装仪容仪表等方面</w:t>
            </w:r>
          </w:p>
        </w:tc>
        <w:tc>
          <w:tcPr>
            <w:tcW w:w="678" w:type="dxa"/>
            <w:vMerge w:val="restart"/>
            <w:tcBorders>
              <w:top w:val="single" w:color="auto" w:sz="4" w:space="0"/>
              <w:left w:val="single" w:color="auto" w:sz="4" w:space="0"/>
              <w:bottom w:val="single" w:color="auto" w:sz="4" w:space="0"/>
              <w:right w:val="single" w:color="auto" w:sz="4" w:space="0"/>
            </w:tcBorders>
            <w:vAlign w:val="center"/>
          </w:tcPr>
          <w:p>
            <w:r>
              <w:t>10</w:t>
            </w:r>
          </w:p>
        </w:tc>
        <w:tc>
          <w:tcPr>
            <w:tcW w:w="7582" w:type="dxa"/>
            <w:tcBorders>
              <w:top w:val="single" w:color="auto" w:sz="4" w:space="0"/>
              <w:left w:val="single" w:color="auto" w:sz="4" w:space="0"/>
              <w:bottom w:val="single" w:color="auto" w:sz="4" w:space="0"/>
              <w:right w:val="single" w:color="auto" w:sz="4" w:space="0"/>
            </w:tcBorders>
            <w:vAlign w:val="center"/>
          </w:tcPr>
          <w:p>
            <w:r>
              <w:t>1.工作时保安人员着装是否标准</w:t>
            </w:r>
          </w:p>
        </w:tc>
        <w:tc>
          <w:tcPr>
            <w:tcW w:w="1332" w:type="dxa"/>
            <w:tcBorders>
              <w:top w:val="single" w:color="auto" w:sz="4" w:space="0"/>
              <w:left w:val="single" w:color="auto" w:sz="4" w:space="0"/>
              <w:bottom w:val="single" w:color="auto" w:sz="4" w:space="0"/>
              <w:right w:val="single" w:color="auto" w:sz="4" w:space="0"/>
            </w:tcBorders>
            <w:vAlign w:val="center"/>
          </w:tcPr>
          <w:p>
            <w:r>
              <w:t>扣1-4分</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val="0"/>
              <w:spacing w:line="360" w:lineRule="auto"/>
              <w:textAlignment w:val="auto"/>
              <w:rPr>
                <w:rFonts w:hint="eastAsia" w:ascii="宋体" w:hAnsi="宋体" w:eastAsia="宋体" w:cs="宋体"/>
                <w:sz w:val="24"/>
                <w:szCs w:val="24"/>
              </w:rPr>
            </w:pPr>
          </w:p>
        </w:tc>
        <w:tc>
          <w:tcPr>
            <w:tcW w:w="128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center"/>
              <w:textAlignment w:val="auto"/>
              <w:rPr>
                <w:rFonts w:hint="eastAsia" w:ascii="宋体" w:hAnsi="宋体" w:eastAsia="宋体" w:cs="宋体"/>
                <w:sz w:val="24"/>
                <w:szCs w:val="24"/>
              </w:rPr>
            </w:pPr>
          </w:p>
        </w:tc>
        <w:tc>
          <w:tcPr>
            <w:tcW w:w="117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114" w:type="dxa"/>
            <w:vMerge w:val="continue"/>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sz w:val="24"/>
                <w:szCs w:val="24"/>
              </w:rPr>
            </w:pPr>
          </w:p>
        </w:tc>
        <w:tc>
          <w:tcPr>
            <w:tcW w:w="6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b/>
                <w:sz w:val="24"/>
                <w:szCs w:val="24"/>
              </w:rPr>
            </w:pPr>
          </w:p>
        </w:tc>
        <w:tc>
          <w:tcPr>
            <w:tcW w:w="7582" w:type="dxa"/>
            <w:tcBorders>
              <w:top w:val="single" w:color="auto" w:sz="4" w:space="0"/>
              <w:left w:val="single" w:color="auto" w:sz="4" w:space="0"/>
              <w:bottom w:val="single" w:color="auto" w:sz="4" w:space="0"/>
              <w:right w:val="single" w:color="auto" w:sz="4" w:space="0"/>
            </w:tcBorders>
            <w:vAlign w:val="center"/>
          </w:tcPr>
          <w:p>
            <w:r>
              <w:t>2.值班时仪表仪容是否按要求</w:t>
            </w:r>
          </w:p>
        </w:tc>
        <w:tc>
          <w:tcPr>
            <w:tcW w:w="1332" w:type="dxa"/>
            <w:tcBorders>
              <w:top w:val="single" w:color="auto" w:sz="4" w:space="0"/>
              <w:left w:val="single" w:color="auto" w:sz="4" w:space="0"/>
              <w:bottom w:val="single" w:color="auto" w:sz="4" w:space="0"/>
              <w:right w:val="single" w:color="auto" w:sz="4" w:space="0"/>
            </w:tcBorders>
            <w:vAlign w:val="center"/>
          </w:tcPr>
          <w:p>
            <w:r>
              <w:t>扣1-3分</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val="0"/>
              <w:spacing w:line="360" w:lineRule="auto"/>
              <w:textAlignment w:val="auto"/>
              <w:rPr>
                <w:rFonts w:hint="eastAsia" w:ascii="宋体" w:hAnsi="宋体" w:eastAsia="宋体" w:cs="宋体"/>
                <w:sz w:val="24"/>
                <w:szCs w:val="24"/>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sz w:val="24"/>
                <w:szCs w:val="24"/>
              </w:rPr>
            </w:pPr>
          </w:p>
        </w:tc>
        <w:tc>
          <w:tcPr>
            <w:tcW w:w="1177" w:type="dxa"/>
            <w:vMerge w:val="continue"/>
            <w:tcBorders>
              <w:left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114" w:type="dxa"/>
            <w:vMerge w:val="continue"/>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sz w:val="24"/>
                <w:szCs w:val="24"/>
              </w:rPr>
            </w:pPr>
          </w:p>
        </w:tc>
        <w:tc>
          <w:tcPr>
            <w:tcW w:w="6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b/>
                <w:sz w:val="24"/>
                <w:szCs w:val="24"/>
              </w:rPr>
            </w:pPr>
          </w:p>
        </w:tc>
        <w:tc>
          <w:tcPr>
            <w:tcW w:w="7582" w:type="dxa"/>
            <w:tcBorders>
              <w:top w:val="single" w:color="auto" w:sz="4" w:space="0"/>
              <w:left w:val="single" w:color="auto" w:sz="4" w:space="0"/>
              <w:bottom w:val="single" w:color="auto" w:sz="4" w:space="0"/>
              <w:right w:val="single" w:color="auto" w:sz="4" w:space="0"/>
            </w:tcBorders>
            <w:vAlign w:val="center"/>
          </w:tcPr>
          <w:p>
            <w:r>
              <w:t>3.值班时精神状态、举止行为、动作规范等情况是否符合要求</w:t>
            </w:r>
          </w:p>
        </w:tc>
        <w:tc>
          <w:tcPr>
            <w:tcW w:w="1332" w:type="dxa"/>
            <w:tcBorders>
              <w:top w:val="single" w:color="auto" w:sz="4" w:space="0"/>
              <w:left w:val="single" w:color="auto" w:sz="4" w:space="0"/>
              <w:bottom w:val="single" w:color="auto" w:sz="4" w:space="0"/>
              <w:right w:val="single" w:color="auto" w:sz="4" w:space="0"/>
            </w:tcBorders>
            <w:vAlign w:val="center"/>
          </w:tcPr>
          <w:p>
            <w:r>
              <w:t>扣1-3分</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val="0"/>
              <w:spacing w:line="360" w:lineRule="auto"/>
              <w:textAlignment w:val="auto"/>
              <w:rPr>
                <w:rFonts w:hint="eastAsia" w:ascii="宋体" w:hAnsi="宋体" w:eastAsia="宋体" w:cs="宋体"/>
                <w:sz w:val="24"/>
                <w:szCs w:val="24"/>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sz w:val="24"/>
                <w:szCs w:val="24"/>
              </w:rPr>
            </w:pPr>
          </w:p>
        </w:tc>
        <w:tc>
          <w:tcPr>
            <w:tcW w:w="117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114" w:type="dxa"/>
            <w:vMerge w:val="restart"/>
            <w:tcBorders>
              <w:top w:val="single" w:color="auto" w:sz="4" w:space="0"/>
              <w:left w:val="double" w:color="auto" w:sz="4" w:space="0"/>
              <w:bottom w:val="single" w:color="auto" w:sz="4" w:space="0"/>
              <w:right w:val="single" w:color="auto" w:sz="4" w:space="0"/>
            </w:tcBorders>
            <w:vAlign w:val="center"/>
          </w:tcPr>
          <w:p>
            <w:r>
              <w:t>三、校园</w:t>
              <w:br/>
              <w:t>门卫管理</w:t>
            </w:r>
          </w:p>
        </w:tc>
        <w:tc>
          <w:tcPr>
            <w:tcW w:w="678" w:type="dxa"/>
            <w:vMerge w:val="restart"/>
            <w:tcBorders>
              <w:top w:val="single" w:color="auto" w:sz="4" w:space="0"/>
              <w:left w:val="single" w:color="auto" w:sz="4" w:space="0"/>
              <w:bottom w:val="single" w:color="auto" w:sz="4" w:space="0"/>
              <w:right w:val="single" w:color="auto" w:sz="4" w:space="0"/>
            </w:tcBorders>
            <w:vAlign w:val="center"/>
          </w:tcPr>
          <w:p>
            <w:r>
              <w:t>15</w:t>
            </w:r>
          </w:p>
        </w:tc>
        <w:tc>
          <w:tcPr>
            <w:tcW w:w="7582" w:type="dxa"/>
            <w:tcBorders>
              <w:top w:val="single" w:color="auto" w:sz="4" w:space="0"/>
              <w:left w:val="single" w:color="auto" w:sz="4" w:space="0"/>
              <w:bottom w:val="single" w:color="auto" w:sz="4" w:space="0"/>
              <w:right w:val="single" w:color="auto" w:sz="4" w:space="0"/>
            </w:tcBorders>
            <w:vAlign w:val="center"/>
          </w:tcPr>
          <w:p>
            <w:r>
              <w:t>1.是否按要求按时立岗</w:t>
            </w:r>
          </w:p>
        </w:tc>
        <w:tc>
          <w:tcPr>
            <w:tcW w:w="1332" w:type="dxa"/>
            <w:tcBorders>
              <w:top w:val="single" w:color="auto" w:sz="4" w:space="0"/>
              <w:left w:val="single" w:color="auto" w:sz="4" w:space="0"/>
              <w:bottom w:val="single" w:color="auto" w:sz="4" w:space="0"/>
              <w:right w:val="single" w:color="auto" w:sz="4" w:space="0"/>
            </w:tcBorders>
            <w:vAlign w:val="center"/>
          </w:tcPr>
          <w:p>
            <w:r>
              <w:t>扣1-3分</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val="0"/>
              <w:spacing w:line="360" w:lineRule="auto"/>
              <w:textAlignment w:val="auto"/>
              <w:rPr>
                <w:rFonts w:hint="eastAsia" w:ascii="宋体" w:hAnsi="宋体" w:eastAsia="宋体" w:cs="宋体"/>
                <w:iCs/>
                <w:color w:val="000000"/>
                <w:sz w:val="24"/>
                <w:szCs w:val="24"/>
              </w:rPr>
            </w:pPr>
          </w:p>
        </w:tc>
        <w:tc>
          <w:tcPr>
            <w:tcW w:w="128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center"/>
              <w:textAlignment w:val="auto"/>
              <w:rPr>
                <w:rFonts w:hint="eastAsia" w:ascii="宋体" w:hAnsi="宋体" w:eastAsia="宋体" w:cs="宋体"/>
                <w:color w:val="000000"/>
                <w:sz w:val="24"/>
                <w:szCs w:val="24"/>
              </w:rPr>
            </w:pPr>
          </w:p>
        </w:tc>
        <w:tc>
          <w:tcPr>
            <w:tcW w:w="117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114" w:type="dxa"/>
            <w:vMerge w:val="continue"/>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sz w:val="24"/>
                <w:szCs w:val="24"/>
              </w:rPr>
            </w:pPr>
          </w:p>
        </w:tc>
        <w:tc>
          <w:tcPr>
            <w:tcW w:w="6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b/>
                <w:i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vAlign w:val="center"/>
          </w:tcPr>
          <w:p>
            <w:r>
              <w:t>2.是否严格控制外来人员的进出，并做好查验、登记工作</w:t>
            </w:r>
          </w:p>
        </w:tc>
        <w:tc>
          <w:tcPr>
            <w:tcW w:w="1332" w:type="dxa"/>
            <w:tcBorders>
              <w:top w:val="single" w:color="auto" w:sz="4" w:space="0"/>
              <w:left w:val="single" w:color="auto" w:sz="4" w:space="0"/>
              <w:bottom w:val="single" w:color="auto" w:sz="4" w:space="0"/>
              <w:right w:val="single" w:color="auto" w:sz="4" w:space="0"/>
            </w:tcBorders>
            <w:vAlign w:val="center"/>
          </w:tcPr>
          <w:p>
            <w:r>
              <w:t>扣0.5-3分</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val="0"/>
              <w:spacing w:line="360" w:lineRule="auto"/>
              <w:textAlignment w:val="auto"/>
              <w:rPr>
                <w:rFonts w:hint="eastAsia" w:ascii="宋体" w:hAnsi="宋体" w:eastAsia="宋体" w:cs="宋体"/>
                <w:iCs/>
                <w:color w:val="000000"/>
                <w:sz w:val="24"/>
                <w:szCs w:val="24"/>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color w:val="000000"/>
                <w:sz w:val="24"/>
                <w:szCs w:val="24"/>
              </w:rPr>
            </w:pPr>
          </w:p>
        </w:tc>
        <w:tc>
          <w:tcPr>
            <w:tcW w:w="1177" w:type="dxa"/>
            <w:vMerge w:val="continue"/>
            <w:tcBorders>
              <w:left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114" w:type="dxa"/>
            <w:vMerge w:val="continue"/>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sz w:val="24"/>
                <w:szCs w:val="24"/>
              </w:rPr>
            </w:pPr>
          </w:p>
        </w:tc>
        <w:tc>
          <w:tcPr>
            <w:tcW w:w="6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b/>
                <w:i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vAlign w:val="center"/>
          </w:tcPr>
          <w:p>
            <w:r>
              <w:t>3.是否严格查验车辆、物资的进出，相关手续是否齐全，并做好登记工作</w:t>
            </w:r>
          </w:p>
        </w:tc>
        <w:tc>
          <w:tcPr>
            <w:tcW w:w="1332" w:type="dxa"/>
            <w:tcBorders>
              <w:top w:val="single" w:color="auto" w:sz="4" w:space="0"/>
              <w:left w:val="single" w:color="auto" w:sz="4" w:space="0"/>
              <w:bottom w:val="single" w:color="auto" w:sz="4" w:space="0"/>
              <w:right w:val="single" w:color="auto" w:sz="4" w:space="0"/>
            </w:tcBorders>
            <w:vAlign w:val="center"/>
          </w:tcPr>
          <w:p>
            <w:r>
              <w:t>扣0.5-3分</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val="0"/>
              <w:spacing w:line="360" w:lineRule="auto"/>
              <w:textAlignment w:val="auto"/>
              <w:rPr>
                <w:rFonts w:hint="eastAsia" w:ascii="宋体" w:hAnsi="宋体" w:eastAsia="宋体" w:cs="宋体"/>
                <w:iCs/>
                <w:color w:val="000000"/>
                <w:sz w:val="24"/>
                <w:szCs w:val="24"/>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color w:val="000000"/>
                <w:sz w:val="24"/>
                <w:szCs w:val="24"/>
              </w:rPr>
            </w:pPr>
          </w:p>
        </w:tc>
        <w:tc>
          <w:tcPr>
            <w:tcW w:w="1177" w:type="dxa"/>
            <w:vMerge w:val="continue"/>
            <w:tcBorders>
              <w:left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114" w:type="dxa"/>
            <w:vMerge w:val="continue"/>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sz w:val="24"/>
                <w:szCs w:val="24"/>
              </w:rPr>
            </w:pPr>
          </w:p>
        </w:tc>
        <w:tc>
          <w:tcPr>
            <w:tcW w:w="6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b/>
                <w:i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vAlign w:val="center"/>
          </w:tcPr>
          <w:p>
            <w:r>
              <w:t>4.对晚11：30以后、凌晨5：00之前进出校门的人员是否进行归类登记，并及时报保卫处</w:t>
            </w:r>
          </w:p>
        </w:tc>
        <w:tc>
          <w:tcPr>
            <w:tcW w:w="1332" w:type="dxa"/>
            <w:tcBorders>
              <w:top w:val="single" w:color="auto" w:sz="4" w:space="0"/>
              <w:left w:val="single" w:color="auto" w:sz="4" w:space="0"/>
              <w:bottom w:val="single" w:color="auto" w:sz="4" w:space="0"/>
              <w:right w:val="single" w:color="auto" w:sz="4" w:space="0"/>
            </w:tcBorders>
            <w:vAlign w:val="center"/>
          </w:tcPr>
          <w:p>
            <w:r>
              <w:t>扣1分</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val="0"/>
              <w:spacing w:line="360" w:lineRule="auto"/>
              <w:textAlignment w:val="auto"/>
              <w:rPr>
                <w:rFonts w:hint="eastAsia" w:ascii="宋体" w:hAnsi="宋体" w:eastAsia="宋体" w:cs="宋体"/>
                <w:iCs/>
                <w:color w:val="000000"/>
                <w:sz w:val="24"/>
                <w:szCs w:val="24"/>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color w:val="000000"/>
                <w:sz w:val="24"/>
                <w:szCs w:val="24"/>
              </w:rPr>
            </w:pPr>
          </w:p>
        </w:tc>
        <w:tc>
          <w:tcPr>
            <w:tcW w:w="1177" w:type="dxa"/>
            <w:vMerge w:val="continue"/>
            <w:tcBorders>
              <w:left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114" w:type="dxa"/>
            <w:vMerge w:val="continue"/>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sz w:val="24"/>
                <w:szCs w:val="24"/>
              </w:rPr>
            </w:pPr>
          </w:p>
        </w:tc>
        <w:tc>
          <w:tcPr>
            <w:tcW w:w="6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b/>
                <w:i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vAlign w:val="center"/>
          </w:tcPr>
          <w:p>
            <w:r>
              <w:t>5.行政楼执勤：接待服务态度情况、是否做到100%登记、是否有闲杂人等进入</w:t>
            </w:r>
          </w:p>
        </w:tc>
        <w:tc>
          <w:tcPr>
            <w:tcW w:w="1332" w:type="dxa"/>
            <w:tcBorders>
              <w:top w:val="single" w:color="auto" w:sz="4" w:space="0"/>
              <w:left w:val="single" w:color="auto" w:sz="4" w:space="0"/>
              <w:bottom w:val="single" w:color="auto" w:sz="4" w:space="0"/>
              <w:right w:val="single" w:color="auto" w:sz="4" w:space="0"/>
            </w:tcBorders>
            <w:vAlign w:val="center"/>
          </w:tcPr>
          <w:p>
            <w:r>
              <w:t>扣0.5-3分</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val="0"/>
              <w:spacing w:line="360" w:lineRule="auto"/>
              <w:textAlignment w:val="auto"/>
              <w:rPr>
                <w:rFonts w:hint="eastAsia" w:ascii="宋体" w:hAnsi="宋体" w:eastAsia="宋体" w:cs="宋体"/>
                <w:iCs/>
                <w:color w:val="000000"/>
                <w:sz w:val="24"/>
                <w:szCs w:val="24"/>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color w:val="000000"/>
                <w:sz w:val="24"/>
                <w:szCs w:val="24"/>
              </w:rPr>
            </w:pPr>
          </w:p>
        </w:tc>
        <w:tc>
          <w:tcPr>
            <w:tcW w:w="1177" w:type="dxa"/>
            <w:vMerge w:val="continue"/>
            <w:tcBorders>
              <w:left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114" w:type="dxa"/>
            <w:vMerge w:val="continue"/>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sz w:val="24"/>
                <w:szCs w:val="24"/>
              </w:rPr>
            </w:pPr>
          </w:p>
        </w:tc>
        <w:tc>
          <w:tcPr>
            <w:tcW w:w="6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b/>
                <w:i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vAlign w:val="center"/>
          </w:tcPr>
          <w:p>
            <w:r>
              <w:t>6.交接班手续和当班记录是否完整、清晰</w:t>
            </w:r>
          </w:p>
        </w:tc>
        <w:tc>
          <w:tcPr>
            <w:tcW w:w="1332" w:type="dxa"/>
            <w:tcBorders>
              <w:top w:val="single" w:color="auto" w:sz="4" w:space="0"/>
              <w:left w:val="single" w:color="auto" w:sz="4" w:space="0"/>
              <w:bottom w:val="single" w:color="auto" w:sz="4" w:space="0"/>
              <w:right w:val="single" w:color="auto" w:sz="4" w:space="0"/>
            </w:tcBorders>
            <w:vAlign w:val="center"/>
          </w:tcPr>
          <w:p>
            <w:r>
              <w:t>扣1-2分</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val="0"/>
              <w:spacing w:line="360" w:lineRule="auto"/>
              <w:textAlignment w:val="auto"/>
              <w:rPr>
                <w:rFonts w:hint="eastAsia" w:ascii="宋体" w:hAnsi="宋体" w:eastAsia="宋体" w:cs="宋体"/>
                <w:iCs/>
                <w:color w:val="000000"/>
                <w:sz w:val="24"/>
                <w:szCs w:val="24"/>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color w:val="000000"/>
                <w:sz w:val="24"/>
                <w:szCs w:val="24"/>
              </w:rPr>
            </w:pPr>
          </w:p>
        </w:tc>
        <w:tc>
          <w:tcPr>
            <w:tcW w:w="117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114" w:type="dxa"/>
            <w:vMerge w:val="restart"/>
            <w:tcBorders>
              <w:top w:val="single" w:color="auto" w:sz="4" w:space="0"/>
              <w:left w:val="double" w:color="auto" w:sz="4" w:space="0"/>
              <w:bottom w:val="single" w:color="auto" w:sz="4" w:space="0"/>
              <w:right w:val="single" w:color="auto" w:sz="4" w:space="0"/>
            </w:tcBorders>
            <w:vAlign w:val="center"/>
          </w:tcPr>
          <w:p>
            <w:r>
              <w:t>四、校园治安管理</w:t>
            </w:r>
          </w:p>
        </w:tc>
        <w:tc>
          <w:tcPr>
            <w:tcW w:w="678" w:type="dxa"/>
            <w:vMerge w:val="restart"/>
            <w:tcBorders>
              <w:top w:val="single" w:color="auto" w:sz="4" w:space="0"/>
              <w:left w:val="single" w:color="auto" w:sz="4" w:space="0"/>
              <w:bottom w:val="single" w:color="auto" w:sz="4" w:space="0"/>
              <w:right w:val="single" w:color="auto" w:sz="4" w:space="0"/>
            </w:tcBorders>
            <w:vAlign w:val="center"/>
          </w:tcPr>
          <w:p>
            <w:r>
              <w:t>10</w:t>
            </w:r>
          </w:p>
        </w:tc>
        <w:tc>
          <w:tcPr>
            <w:tcW w:w="7582" w:type="dxa"/>
            <w:tcBorders>
              <w:top w:val="single" w:color="auto" w:sz="4" w:space="0"/>
              <w:left w:val="single" w:color="auto" w:sz="4" w:space="0"/>
              <w:bottom w:val="single" w:color="auto" w:sz="4" w:space="0"/>
              <w:right w:val="single" w:color="auto" w:sz="4" w:space="0"/>
            </w:tcBorders>
            <w:vAlign w:val="center"/>
          </w:tcPr>
          <w:p>
            <w:r>
              <w:t>1.校园巡逻是否做到每一小时对单体建筑进行巡查，并保证人、财、物的安全</w:t>
            </w:r>
          </w:p>
        </w:tc>
        <w:tc>
          <w:tcPr>
            <w:tcW w:w="1332" w:type="dxa"/>
            <w:tcBorders>
              <w:top w:val="single" w:color="auto" w:sz="4" w:space="0"/>
              <w:left w:val="single" w:color="auto" w:sz="4" w:space="0"/>
              <w:bottom w:val="single" w:color="auto" w:sz="4" w:space="0"/>
              <w:right w:val="single" w:color="auto" w:sz="4" w:space="0"/>
            </w:tcBorders>
            <w:vAlign w:val="center"/>
          </w:tcPr>
          <w:p>
            <w:r>
              <w:t>扣1-4分</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val="0"/>
              <w:spacing w:line="360" w:lineRule="auto"/>
              <w:textAlignment w:val="auto"/>
              <w:rPr>
                <w:rFonts w:hint="eastAsia" w:ascii="宋体" w:hAnsi="宋体" w:eastAsia="宋体" w:cs="宋体"/>
                <w:color w:val="000000"/>
                <w:sz w:val="24"/>
                <w:szCs w:val="24"/>
              </w:rPr>
            </w:pPr>
          </w:p>
        </w:tc>
        <w:tc>
          <w:tcPr>
            <w:tcW w:w="128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center"/>
              <w:textAlignment w:val="auto"/>
              <w:rPr>
                <w:rFonts w:hint="eastAsia" w:ascii="宋体" w:hAnsi="宋体" w:eastAsia="宋体" w:cs="宋体"/>
                <w:color w:val="000000"/>
                <w:sz w:val="24"/>
                <w:szCs w:val="24"/>
              </w:rPr>
            </w:pPr>
          </w:p>
        </w:tc>
        <w:tc>
          <w:tcPr>
            <w:tcW w:w="117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114" w:type="dxa"/>
            <w:vMerge w:val="continue"/>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sz w:val="24"/>
                <w:szCs w:val="24"/>
              </w:rPr>
            </w:pPr>
          </w:p>
        </w:tc>
        <w:tc>
          <w:tcPr>
            <w:tcW w:w="6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b/>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vAlign w:val="center"/>
          </w:tcPr>
          <w:p>
            <w:r>
              <w:t>2.是否积极配合公安机关打击校园内部与周边的违法犯罪活动</w:t>
            </w:r>
          </w:p>
        </w:tc>
        <w:tc>
          <w:tcPr>
            <w:tcW w:w="1332" w:type="dxa"/>
            <w:tcBorders>
              <w:top w:val="single" w:color="auto" w:sz="4" w:space="0"/>
              <w:left w:val="single" w:color="auto" w:sz="4" w:space="0"/>
              <w:bottom w:val="single" w:color="auto" w:sz="4" w:space="0"/>
              <w:right w:val="single" w:color="auto" w:sz="4" w:space="0"/>
            </w:tcBorders>
            <w:vAlign w:val="center"/>
          </w:tcPr>
          <w:p>
            <w:r>
              <w:t>扣1-2分</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val="0"/>
              <w:spacing w:line="360" w:lineRule="auto"/>
              <w:textAlignment w:val="auto"/>
              <w:rPr>
                <w:rFonts w:hint="eastAsia" w:ascii="宋体" w:hAnsi="宋体" w:eastAsia="宋体" w:cs="宋体"/>
                <w:color w:val="000000"/>
                <w:sz w:val="24"/>
                <w:szCs w:val="24"/>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color w:val="000000"/>
                <w:sz w:val="24"/>
                <w:szCs w:val="24"/>
              </w:rPr>
            </w:pPr>
          </w:p>
        </w:tc>
        <w:tc>
          <w:tcPr>
            <w:tcW w:w="1177" w:type="dxa"/>
            <w:vMerge w:val="continue"/>
            <w:tcBorders>
              <w:left w:val="single" w:color="auto" w:sz="4" w:space="0"/>
              <w:right w:val="single" w:color="auto" w:sz="4" w:space="0"/>
            </w:tcBorders>
            <w:vAlign w:val="top"/>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114" w:type="dxa"/>
            <w:vMerge w:val="continue"/>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sz w:val="24"/>
                <w:szCs w:val="24"/>
              </w:rPr>
            </w:pPr>
          </w:p>
        </w:tc>
        <w:tc>
          <w:tcPr>
            <w:tcW w:w="6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b/>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vAlign w:val="center"/>
          </w:tcPr>
          <w:p>
            <w:r>
              <w:t>3.是否第一时间受理校园内发生的各类纠纷和治安事件</w:t>
            </w:r>
          </w:p>
        </w:tc>
        <w:tc>
          <w:tcPr>
            <w:tcW w:w="1332" w:type="dxa"/>
            <w:tcBorders>
              <w:top w:val="single" w:color="auto" w:sz="4" w:space="0"/>
              <w:left w:val="single" w:color="auto" w:sz="4" w:space="0"/>
              <w:bottom w:val="single" w:color="auto" w:sz="4" w:space="0"/>
              <w:right w:val="single" w:color="auto" w:sz="4" w:space="0"/>
            </w:tcBorders>
            <w:vAlign w:val="center"/>
          </w:tcPr>
          <w:p>
            <w:r>
              <w:t>扣1-2分</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val="0"/>
              <w:spacing w:line="360" w:lineRule="auto"/>
              <w:textAlignment w:val="auto"/>
              <w:rPr>
                <w:rFonts w:hint="eastAsia" w:ascii="宋体" w:hAnsi="宋体" w:eastAsia="宋体" w:cs="宋体"/>
                <w:sz w:val="24"/>
                <w:szCs w:val="24"/>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color w:val="000000"/>
                <w:sz w:val="24"/>
                <w:szCs w:val="24"/>
              </w:rPr>
            </w:pPr>
          </w:p>
        </w:tc>
        <w:tc>
          <w:tcPr>
            <w:tcW w:w="1177" w:type="dxa"/>
            <w:vMerge w:val="continue"/>
            <w:tcBorders>
              <w:left w:val="single" w:color="auto" w:sz="4" w:space="0"/>
              <w:right w:val="single" w:color="auto" w:sz="4" w:space="0"/>
            </w:tcBorders>
            <w:vAlign w:val="top"/>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114" w:type="dxa"/>
            <w:vMerge w:val="continue"/>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sz w:val="24"/>
                <w:szCs w:val="24"/>
              </w:rPr>
            </w:pPr>
          </w:p>
        </w:tc>
        <w:tc>
          <w:tcPr>
            <w:tcW w:w="6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b/>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vAlign w:val="center"/>
          </w:tcPr>
          <w:p>
            <w:r>
              <w:t>4.对斗殴、非法集会等影响校园治安安全事件的处置情况</w:t>
            </w:r>
          </w:p>
        </w:tc>
        <w:tc>
          <w:tcPr>
            <w:tcW w:w="1332" w:type="dxa"/>
            <w:tcBorders>
              <w:top w:val="single" w:color="auto" w:sz="4" w:space="0"/>
              <w:left w:val="single" w:color="auto" w:sz="4" w:space="0"/>
              <w:bottom w:val="single" w:color="auto" w:sz="4" w:space="0"/>
              <w:right w:val="single" w:color="auto" w:sz="4" w:space="0"/>
            </w:tcBorders>
            <w:vAlign w:val="center"/>
          </w:tcPr>
          <w:p>
            <w:r>
              <w:t>扣1-2分</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val="0"/>
              <w:spacing w:line="360" w:lineRule="auto"/>
              <w:textAlignment w:val="auto"/>
              <w:rPr>
                <w:rFonts w:hint="eastAsia" w:ascii="宋体" w:hAnsi="宋体" w:eastAsia="宋体" w:cs="宋体"/>
                <w:sz w:val="24"/>
                <w:szCs w:val="24"/>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color w:val="000000"/>
                <w:sz w:val="24"/>
                <w:szCs w:val="24"/>
              </w:rPr>
            </w:pPr>
          </w:p>
        </w:tc>
        <w:tc>
          <w:tcPr>
            <w:tcW w:w="1177" w:type="dxa"/>
            <w:vMerge w:val="continue"/>
            <w:tcBorders>
              <w:left w:val="single" w:color="auto" w:sz="4" w:space="0"/>
              <w:bottom w:val="single" w:color="auto" w:sz="4" w:space="0"/>
              <w:right w:val="single" w:color="auto" w:sz="4" w:space="0"/>
            </w:tcBorders>
            <w:vAlign w:val="top"/>
          </w:tcPr>
          <w:p>
            <w:pPr>
              <w:keepNext w:val="0"/>
              <w:keepLines w:val="0"/>
              <w:pageBreakBefore w:val="0"/>
              <w:widowControl/>
              <w:kinsoku/>
              <w:wordWrap/>
              <w:overflowPunct/>
              <w:bidi w:val="0"/>
              <w:adjustRightInd w:val="0"/>
              <w:spacing w:line="360" w:lineRule="auto"/>
              <w:jc w:val="left"/>
              <w:textAlignment w:val="auto"/>
              <w:rPr>
                <w:rFonts w:hint="eastAsia" w:ascii="宋体" w:hAnsi="宋体" w:eastAsia="宋体" w:cs="宋体"/>
                <w:color w:val="000000"/>
                <w:sz w:val="24"/>
                <w:szCs w:val="24"/>
              </w:rPr>
            </w:pPr>
          </w:p>
        </w:tc>
      </w:tr>
    </w:tbl>
    <w:p>
      <w:pPr>
        <w:pStyle w:val="34"/>
        <w:keepNext w:val="0"/>
        <w:keepLines w:val="0"/>
        <w:pageBreakBefore w:val="0"/>
        <w:kinsoku/>
        <w:wordWrap/>
        <w:overflowPunct/>
        <w:bidi w:val="0"/>
        <w:adjustRightInd w:val="0"/>
        <w:spacing w:line="360" w:lineRule="auto"/>
        <w:textAlignment w:val="auto"/>
        <w:rPr>
          <w:rFonts w:hint="eastAsia" w:ascii="宋体" w:hAnsi="宋体" w:eastAsia="宋体" w:cs="宋体"/>
          <w:sz w:val="24"/>
          <w:szCs w:val="24"/>
        </w:rPr>
      </w:pPr>
      <w:r/>
    </w:p>
    <w:p>
      <w:pPr>
        <w:keepNext w:val="0"/>
        <w:keepLines w:val="0"/>
        <w:pageBreakBefore w:val="0"/>
        <w:kinsoku/>
        <w:wordWrap/>
        <w:overflowPunct/>
        <w:bidi w:val="0"/>
        <w:adjustRightInd w:val="0"/>
        <w:spacing w:line="360" w:lineRule="auto"/>
        <w:ind w:firstLine="480"/>
        <w:textAlignment w:val="auto"/>
        <w:rPr>
          <w:rFonts w:hint="eastAsia" w:ascii="宋体" w:hAnsi="宋体" w:eastAsia="宋体" w:cs="宋体"/>
          <w:color w:val="auto"/>
          <w:sz w:val="24"/>
          <w:szCs w:val="24"/>
        </w:rPr>
      </w:pPr>
      <w:r/>
    </w:p>
    <w:p>
      <w:pPr>
        <w:spacing w:line="360" w:lineRule="auto"/>
        <w:ind w:firstLine="6240" w:firstLineChars="3000"/>
        <w:rPr>
          <w:rFonts w:ascii="宋体" w:hAnsi="宋体" w:cs="宋体"/>
          <w:color w:val="auto"/>
          <w:spacing w:val="-16"/>
          <w:sz w:val="24"/>
        </w:rPr>
        <w:sectPr>
          <w:pgSz w:w="16838" w:h="11906" w:orient="landscape"/>
          <w:pgMar w:top="1304" w:right="1247" w:bottom="1304" w:left="1020" w:header="720" w:footer="720" w:gutter="0"/>
          <w:pgBorders>
            <w:top w:val="none" w:color="auto" w:sz="0" w:space="0"/>
            <w:left w:val="none" w:color="auto" w:sz="0" w:space="0"/>
            <w:bottom w:val="none" w:color="auto" w:sz="0" w:space="0"/>
            <w:right w:val="none" w:color="auto" w:sz="0" w:space="0"/>
          </w:pgBorders>
          <w:pgNumType w:fmt="decimal"/>
          <w:cols w:space="0" w:num="1"/>
          <w:rtlGutter w:val="0"/>
          <w:docGrid w:linePitch="286" w:charSpace="0"/>
        </w:sectPr>
      </w:pPr>
      <w:r/>
    </w:p>
    <w:p>
      <w:pPr>
        <w:spacing w:line="360" w:lineRule="auto"/>
        <w:ind w:left="-420" w:leftChars="-200" w:right="-420" w:rightChars="-200" w:firstLine="480" w:firstLineChars="200"/>
        <w:rPr>
          <w:rFonts w:ascii="宋体" w:hAnsi="宋体" w:cs="宋体"/>
          <w:color w:val="auto"/>
          <w:sz w:val="24"/>
        </w:rPr>
      </w:pPr>
      <w:r/>
    </w:p>
    <w:p>
      <w:pPr>
        <w:spacing w:line="360" w:lineRule="auto"/>
        <w:ind w:left="720" w:firstLine="723" w:firstLineChars="200"/>
        <w:outlineLvl w:val="0"/>
        <w:rPr>
          <w:rFonts w:ascii="宋体" w:hAnsi="宋体" w:cs="宋体"/>
          <w:b/>
          <w:color w:val="auto"/>
          <w:sz w:val="36"/>
          <w:szCs w:val="20"/>
        </w:rPr>
      </w:pPr>
      <w:r>
        <w:t>第六部分 应提交的有关格式范例</w:t>
      </w:r>
    </w:p>
    <w:p>
      <w:pPr>
        <w:spacing w:line="360" w:lineRule="auto"/>
        <w:jc w:val="center"/>
        <w:outlineLvl w:val="0"/>
        <w:rPr>
          <w:rFonts w:ascii="宋体" w:hAnsi="宋体" w:cs="宋体"/>
          <w:b/>
          <w:color w:val="auto"/>
          <w:kern w:val="0"/>
          <w:sz w:val="36"/>
          <w:szCs w:val="36"/>
        </w:rPr>
      </w:pPr>
      <w:r/>
    </w:p>
    <w:p>
      <w:pPr>
        <w:spacing w:line="360" w:lineRule="auto"/>
        <w:jc w:val="center"/>
        <w:outlineLvl w:val="0"/>
        <w:rPr>
          <w:rFonts w:ascii="宋体" w:hAnsi="宋体" w:cs="宋体"/>
          <w:b/>
          <w:color w:val="auto"/>
          <w:kern w:val="0"/>
          <w:sz w:val="36"/>
          <w:szCs w:val="36"/>
        </w:rPr>
      </w:pPr>
      <w:r>
        <w:t>资格文件部分</w:t>
      </w:r>
    </w:p>
    <w:p>
      <w:pPr>
        <w:spacing w:line="360" w:lineRule="auto"/>
        <w:jc w:val="center"/>
        <w:outlineLvl w:val="0"/>
        <w:rPr>
          <w:rFonts w:ascii="宋体" w:hAnsi="宋体" w:cs="宋体"/>
          <w:b/>
          <w:color w:val="auto"/>
          <w:kern w:val="0"/>
          <w:sz w:val="36"/>
          <w:szCs w:val="36"/>
        </w:rPr>
      </w:pPr>
      <w:r>
        <w:t>目录</w:t>
      </w:r>
    </w:p>
    <w:p>
      <w:pPr>
        <w:spacing w:line="360" w:lineRule="auto"/>
        <w:jc w:val="center"/>
        <w:outlineLvl w:val="0"/>
        <w:rPr>
          <w:rFonts w:ascii="宋体" w:hAnsi="宋体" w:cs="宋体"/>
          <w:b/>
          <w:color w:val="auto"/>
          <w:kern w:val="0"/>
          <w:sz w:val="36"/>
          <w:szCs w:val="36"/>
        </w:rPr>
      </w:pPr>
      <w:r/>
    </w:p>
    <w:p>
      <w:pPr>
        <w:snapToGrid w:val="0"/>
        <w:spacing w:line="360" w:lineRule="auto"/>
        <w:rPr>
          <w:rFonts w:ascii="宋体" w:hAnsi="宋体" w:cs="宋体"/>
          <w:color w:val="auto"/>
          <w:sz w:val="24"/>
        </w:rPr>
      </w:pPr>
      <w:r>
        <w:t>（1）营业执照复印件………………………………………………………（页码）</w:t>
      </w:r>
    </w:p>
    <w:p>
      <w:pPr>
        <w:snapToGrid w:val="0"/>
        <w:spacing w:line="360" w:lineRule="auto"/>
        <w:rPr>
          <w:rFonts w:ascii="宋体" w:hAnsi="宋体" w:cs="宋体"/>
          <w:color w:val="auto"/>
          <w:sz w:val="24"/>
        </w:rPr>
      </w:pPr>
      <w:r>
        <w:t>（2）符合参加政府采购活动应当具备的一般条件的承诺函……………（页码）</w:t>
      </w:r>
    </w:p>
    <w:p>
      <w:pPr>
        <w:snapToGrid w:val="0"/>
        <w:spacing w:line="360" w:lineRule="auto"/>
        <w:rPr>
          <w:rFonts w:ascii="宋体" w:hAnsi="宋体" w:cs="宋体"/>
          <w:color w:val="auto"/>
          <w:sz w:val="24"/>
        </w:rPr>
      </w:pPr>
      <w:r>
        <w:t>（3）落实政府采购政策需满足的资格要求………………………………（页码）</w:t>
      </w:r>
    </w:p>
    <w:p>
      <w:pPr>
        <w:snapToGrid w:val="0"/>
        <w:spacing w:line="360" w:lineRule="auto"/>
        <w:rPr>
          <w:rFonts w:ascii="宋体" w:hAnsi="宋体" w:cs="宋体"/>
          <w:color w:val="auto"/>
          <w:sz w:val="24"/>
        </w:rPr>
      </w:pPr>
      <w:r>
        <w:t>（4）本项目的特定资格要求………………………………………………（页码）</w:t>
      </w:r>
    </w:p>
    <w:p>
      <w:pPr>
        <w:snapToGrid w:val="0"/>
        <w:spacing w:line="360" w:lineRule="auto"/>
        <w:ind w:firstLine="480" w:firstLineChars="200"/>
        <w:rPr>
          <w:rFonts w:ascii="宋体" w:hAnsi="宋体" w:cs="宋体"/>
          <w:color w:val="auto"/>
          <w:sz w:val="24"/>
        </w:rPr>
      </w:pPr>
      <w:r/>
    </w:p>
    <w:p>
      <w:pPr>
        <w:spacing w:line="360" w:lineRule="auto"/>
        <w:ind w:firstLine="480" w:firstLineChars="200"/>
        <w:rPr>
          <w:rFonts w:ascii="宋体" w:hAnsi="宋体" w:cs="宋体"/>
          <w:color w:val="auto"/>
          <w:sz w:val="24"/>
        </w:rPr>
      </w:pPr>
      <w:r/>
    </w:p>
    <w:p>
      <w:pPr>
        <w:snapToGrid w:val="0"/>
        <w:spacing w:line="360" w:lineRule="auto"/>
        <w:ind w:right="480"/>
        <w:jc w:val="center"/>
        <w:rPr>
          <w:rFonts w:ascii="宋体" w:hAnsi="宋体" w:cs="宋体"/>
          <w:b/>
          <w:color w:val="auto"/>
          <w:kern w:val="0"/>
          <w:sz w:val="32"/>
          <w:szCs w:val="32"/>
        </w:rPr>
      </w:pPr>
      <w:r>
        <w:t xml:space="preserve">  一、 符合参加政府采购活动应当具备的一般条件的承诺函</w:t>
      </w:r>
    </w:p>
    <w:p>
      <w:pPr>
        <w:snapToGrid w:val="0"/>
        <w:spacing w:line="360" w:lineRule="auto"/>
        <w:rPr>
          <w:rFonts w:ascii="宋体" w:hAnsi="宋体" w:cs="宋体"/>
          <w:color w:val="auto"/>
          <w:sz w:val="24"/>
        </w:rPr>
      </w:pPr>
      <w:r>
        <w:t>（采购人）、（采购代理机构）：</w:t>
      </w:r>
    </w:p>
    <w:p>
      <w:pPr>
        <w:snapToGrid w:val="0"/>
        <w:spacing w:line="360" w:lineRule="auto"/>
        <w:ind w:firstLine="480" w:firstLineChars="200"/>
        <w:rPr>
          <w:rFonts w:ascii="宋体" w:hAnsi="宋体" w:cs="宋体"/>
          <w:color w:val="auto"/>
          <w:sz w:val="24"/>
        </w:rPr>
      </w:pPr>
      <w:r>
        <w:t>我方参与（项目名称）【项目编号：（采购编号）】政府采购活动，郑重承诺：</w:t>
      </w:r>
    </w:p>
    <w:p>
      <w:pPr>
        <w:snapToGrid w:val="0"/>
        <w:spacing w:line="360" w:lineRule="auto"/>
        <w:ind w:firstLine="360" w:firstLineChars="150"/>
        <w:rPr>
          <w:rFonts w:ascii="宋体" w:hAnsi="宋体" w:cs="宋体"/>
          <w:color w:val="auto"/>
          <w:sz w:val="24"/>
        </w:rPr>
      </w:pPr>
      <w: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t>1、具有独立承担民事责任的能力；</w:t>
      </w:r>
    </w:p>
    <w:p>
      <w:pPr>
        <w:snapToGrid w:val="0"/>
        <w:spacing w:line="360" w:lineRule="auto"/>
        <w:ind w:firstLine="480" w:firstLineChars="200"/>
        <w:rPr>
          <w:rFonts w:ascii="宋体" w:hAnsi="宋体" w:cs="宋体"/>
          <w:color w:val="auto"/>
          <w:sz w:val="24"/>
        </w:rPr>
      </w:pPr>
      <w:r>
        <w:t xml:space="preserve">2、具有良好的商业信誉和健全的财务会计制度； </w:t>
      </w:r>
    </w:p>
    <w:p>
      <w:pPr>
        <w:snapToGrid w:val="0"/>
        <w:spacing w:line="360" w:lineRule="auto"/>
        <w:ind w:firstLine="480" w:firstLineChars="200"/>
        <w:rPr>
          <w:rFonts w:ascii="宋体" w:hAnsi="宋体" w:cs="宋体"/>
          <w:color w:val="auto"/>
          <w:sz w:val="24"/>
        </w:rPr>
      </w:pPr>
      <w:r>
        <w:t>3、具有履行合同所必需的设备和专业技术能力；</w:t>
      </w:r>
    </w:p>
    <w:p>
      <w:pPr>
        <w:snapToGrid w:val="0"/>
        <w:spacing w:line="360" w:lineRule="auto"/>
        <w:ind w:firstLine="480" w:firstLineChars="200"/>
        <w:rPr>
          <w:rFonts w:ascii="宋体" w:hAnsi="宋体" w:cs="宋体"/>
          <w:color w:val="auto"/>
          <w:sz w:val="24"/>
        </w:rPr>
      </w:pPr>
      <w:r>
        <w:t>4、有依法缴纳税收和社会保障资金的良好记录；</w:t>
      </w:r>
    </w:p>
    <w:p>
      <w:pPr>
        <w:snapToGrid w:val="0"/>
        <w:spacing w:line="360" w:lineRule="auto"/>
        <w:ind w:firstLine="480" w:firstLineChars="200"/>
        <w:rPr>
          <w:rFonts w:ascii="宋体" w:hAnsi="宋体" w:cs="宋体"/>
          <w:color w:val="auto"/>
          <w:sz w:val="24"/>
        </w:rPr>
      </w:pPr>
      <w:r>
        <w:t>5、参加政府采购活动前三年内，在经营活动中没有重大违法记录；</w:t>
      </w:r>
    </w:p>
    <w:p>
      <w:pPr>
        <w:snapToGrid w:val="0"/>
        <w:spacing w:line="360" w:lineRule="auto"/>
        <w:ind w:firstLine="480" w:firstLineChars="200"/>
        <w:rPr>
          <w:rFonts w:ascii="宋体" w:hAnsi="宋体" w:cs="宋体"/>
          <w:color w:val="auto"/>
          <w:sz w:val="24"/>
        </w:rPr>
      </w:pPr>
      <w:r>
        <w:t>6、具有法律、行政法规规定的其他条件。</w:t>
      </w:r>
    </w:p>
    <w:p>
      <w:pPr>
        <w:snapToGrid w:val="0"/>
        <w:spacing w:line="360" w:lineRule="auto"/>
        <w:ind w:firstLine="480" w:firstLineChars="200"/>
        <w:rPr>
          <w:rFonts w:ascii="宋体" w:hAnsi="宋体" w:cs="宋体"/>
          <w:color w:val="auto"/>
          <w:sz w:val="24"/>
        </w:rPr>
      </w:pPr>
      <w: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t>（三）不存在以下情况：</w:t>
      </w:r>
    </w:p>
    <w:p>
      <w:pPr>
        <w:snapToGrid w:val="0"/>
        <w:spacing w:line="360" w:lineRule="auto"/>
        <w:ind w:firstLine="480" w:firstLineChars="200"/>
        <w:rPr>
          <w:rFonts w:ascii="宋体" w:hAnsi="宋体" w:cs="宋体"/>
          <w:color w:val="auto"/>
          <w:sz w:val="24"/>
        </w:rPr>
      </w:pPr>
      <w: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t>投标人名称(盖章)：</w:t>
      </w:r>
    </w:p>
    <w:p>
      <w:pPr>
        <w:snapToGrid w:val="0"/>
        <w:spacing w:line="360" w:lineRule="auto"/>
        <w:rPr>
          <w:rFonts w:ascii="宋体" w:hAnsi="宋体" w:cs="宋体"/>
          <w:color w:val="auto"/>
          <w:kern w:val="0"/>
          <w:sz w:val="24"/>
        </w:rPr>
      </w:pPr>
      <w:r>
        <w:t xml:space="preserve">                                              日期：  年  月   日</w:t>
      </w:r>
    </w:p>
    <w:p>
      <w:pPr>
        <w:snapToGrid w:val="0"/>
        <w:spacing w:line="360" w:lineRule="auto"/>
        <w:ind w:right="480"/>
        <w:jc w:val="center"/>
        <w:rPr>
          <w:rFonts w:ascii="宋体" w:hAnsi="宋体" w:cs="宋体"/>
          <w:b/>
          <w:color w:val="auto"/>
          <w:kern w:val="0"/>
          <w:sz w:val="32"/>
          <w:szCs w:val="32"/>
        </w:rPr>
      </w:pPr>
      <w:r/>
    </w:p>
    <w:p>
      <w:pPr>
        <w:snapToGrid w:val="0"/>
        <w:spacing w:line="360" w:lineRule="auto"/>
        <w:ind w:right="480"/>
        <w:jc w:val="center"/>
        <w:rPr>
          <w:rFonts w:ascii="宋体" w:hAnsi="宋体" w:cs="宋体"/>
          <w:b/>
          <w:color w:val="auto"/>
          <w:kern w:val="0"/>
          <w:sz w:val="32"/>
          <w:szCs w:val="32"/>
        </w:rPr>
      </w:pPr>
      <w:r/>
    </w:p>
    <w:p>
      <w:pPr>
        <w:snapToGrid w:val="0"/>
        <w:spacing w:line="360" w:lineRule="auto"/>
        <w:ind w:right="480"/>
        <w:jc w:val="center"/>
        <w:rPr>
          <w:rFonts w:ascii="宋体" w:hAnsi="宋体" w:cs="宋体"/>
          <w:b/>
          <w:color w:val="auto"/>
          <w:kern w:val="0"/>
          <w:sz w:val="32"/>
          <w:szCs w:val="32"/>
        </w:rPr>
      </w:pPr>
      <w:r/>
    </w:p>
    <w:p>
      <w:pPr>
        <w:rPr>
          <w:rFonts w:ascii="宋体" w:hAnsi="宋体" w:cs="宋体"/>
          <w:color w:val="auto"/>
        </w:rPr>
      </w:pPr>
      <w:r/>
    </w:p>
    <w:p>
      <w:pPr>
        <w:snapToGrid w:val="0"/>
        <w:spacing w:line="360" w:lineRule="auto"/>
        <w:ind w:right="480"/>
        <w:jc w:val="center"/>
        <w:rPr>
          <w:rFonts w:ascii="宋体" w:hAnsi="宋体" w:cs="宋体"/>
          <w:b/>
          <w:color w:val="auto"/>
          <w:kern w:val="0"/>
          <w:sz w:val="32"/>
          <w:szCs w:val="32"/>
        </w:rPr>
      </w:pPr>
      <w:r/>
    </w:p>
    <w:p>
      <w:pPr>
        <w:snapToGrid w:val="0"/>
        <w:spacing w:line="360" w:lineRule="auto"/>
        <w:ind w:right="480"/>
        <w:jc w:val="center"/>
        <w:rPr>
          <w:rFonts w:ascii="宋体" w:hAnsi="宋体" w:cs="宋体"/>
          <w:b/>
          <w:color w:val="auto"/>
          <w:kern w:val="0"/>
          <w:sz w:val="32"/>
          <w:szCs w:val="32"/>
        </w:rPr>
      </w:pPr>
      <w:r/>
    </w:p>
    <w:p>
      <w:pPr>
        <w:snapToGrid w:val="0"/>
        <w:spacing w:line="360" w:lineRule="auto"/>
        <w:ind w:right="480"/>
        <w:jc w:val="center"/>
        <w:rPr>
          <w:rFonts w:ascii="宋体" w:hAnsi="宋体" w:cs="宋体"/>
          <w:b/>
          <w:color w:val="auto"/>
          <w:kern w:val="0"/>
          <w:sz w:val="32"/>
          <w:szCs w:val="32"/>
        </w:rPr>
      </w:pPr>
      <w:r/>
    </w:p>
    <w:p>
      <w:pPr>
        <w:widowControl/>
        <w:spacing w:line="360" w:lineRule="auto"/>
        <w:ind w:firstLine="643" w:firstLineChars="200"/>
        <w:jc w:val="center"/>
        <w:rPr>
          <w:rFonts w:ascii="宋体" w:hAnsi="宋体" w:cs="宋体"/>
          <w:b/>
          <w:color w:val="auto"/>
          <w:kern w:val="0"/>
          <w:sz w:val="32"/>
          <w:szCs w:val="32"/>
        </w:rPr>
      </w:pPr>
      <w:r/>
    </w:p>
    <w:p>
      <w:pPr>
        <w:snapToGrid w:val="0"/>
        <w:spacing w:line="360" w:lineRule="auto"/>
        <w:ind w:right="480"/>
        <w:jc w:val="center"/>
        <w:rPr>
          <w:rFonts w:ascii="宋体" w:hAnsi="宋体" w:cs="宋体"/>
          <w:b/>
          <w:color w:val="auto"/>
          <w:kern w:val="0"/>
          <w:sz w:val="32"/>
          <w:szCs w:val="32"/>
        </w:rPr>
      </w:pPr>
      <w:r/>
    </w:p>
    <w:p>
      <w:pPr>
        <w:snapToGrid w:val="0"/>
        <w:spacing w:line="360" w:lineRule="auto"/>
        <w:ind w:right="480"/>
        <w:jc w:val="center"/>
        <w:rPr>
          <w:rFonts w:ascii="宋体" w:hAnsi="宋体" w:cs="宋体"/>
          <w:b/>
          <w:color w:val="auto"/>
          <w:kern w:val="0"/>
          <w:sz w:val="32"/>
          <w:szCs w:val="32"/>
        </w:rPr>
      </w:pPr>
      <w:r>
        <w:t>二、落实政府采购政策需满足的资格要求</w:t>
      </w:r>
    </w:p>
    <w:p>
      <w:pPr>
        <w:spacing w:line="360" w:lineRule="auto"/>
        <w:rPr>
          <w:rFonts w:ascii="宋体" w:hAnsi="宋体" w:cs="宋体"/>
          <w:color w:val="auto"/>
          <w:sz w:val="24"/>
        </w:rPr>
      </w:pPr>
      <w: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t xml:space="preserve">A.专门面向中小企业，服务全部由符合政策要求的中小企业（或小微企业）承接的，提供相应的中小企业声明函（附件4）。 </w:t>
      </w:r>
    </w:p>
    <w:p>
      <w:pPr>
        <w:widowControl/>
        <w:spacing w:line="360" w:lineRule="auto"/>
        <w:ind w:firstLine="480"/>
        <w:jc w:val="left"/>
        <w:rPr>
          <w:rFonts w:ascii="宋体" w:hAnsi="宋体" w:cs="宋体"/>
          <w:color w:val="auto"/>
          <w:sz w:val="24"/>
        </w:rPr>
      </w:pPr>
      <w:r/>
    </w:p>
    <w:p>
      <w:pPr>
        <w:spacing w:line="360" w:lineRule="auto"/>
        <w:ind w:firstLine="480" w:firstLineChars="200"/>
        <w:rPr>
          <w:rFonts w:ascii="宋体" w:hAnsi="宋体" w:cs="宋体"/>
          <w:color w:val="auto"/>
          <w:sz w:val="24"/>
        </w:rPr>
      </w:pPr>
      <w:r/>
    </w:p>
    <w:p>
      <w:pPr>
        <w:widowControl/>
        <w:spacing w:line="360" w:lineRule="auto"/>
        <w:ind w:left="150"/>
        <w:jc w:val="center"/>
        <w:rPr>
          <w:rFonts w:ascii="宋体" w:hAnsi="宋体" w:cs="宋体"/>
          <w:b/>
          <w:color w:val="auto"/>
          <w:kern w:val="0"/>
          <w:sz w:val="32"/>
          <w:szCs w:val="32"/>
        </w:rPr>
      </w:pPr>
      <w:r/>
    </w:p>
    <w:p>
      <w:pPr>
        <w:widowControl/>
        <w:spacing w:line="360" w:lineRule="auto"/>
        <w:ind w:left="150"/>
        <w:jc w:val="center"/>
        <w:rPr>
          <w:rFonts w:ascii="宋体" w:hAnsi="宋体" w:cs="宋体"/>
          <w:b/>
          <w:color w:val="auto"/>
          <w:kern w:val="0"/>
          <w:sz w:val="32"/>
          <w:szCs w:val="32"/>
        </w:rPr>
      </w:pPr>
      <w:r>
        <w:t>三、本项目的特定资格要求</w:t>
      </w:r>
    </w:p>
    <w:p>
      <w:pPr>
        <w:spacing w:line="360" w:lineRule="auto"/>
        <w:jc w:val="center"/>
        <w:rPr>
          <w:rFonts w:ascii="宋体" w:hAnsi="宋体" w:cs="宋体"/>
          <w:color w:val="auto"/>
          <w:sz w:val="24"/>
        </w:rPr>
      </w:pPr>
      <w:r>
        <w:t>（根据招标公告本项目的特定资格要求提供相应的材料；未要求的，无需提供）</w:t>
      </w:r>
    </w:p>
    <w:p>
      <w:pPr>
        <w:rPr>
          <w:rFonts w:ascii="宋体" w:hAnsi="宋体" w:cs="宋体"/>
          <w:color w:val="auto"/>
        </w:rPr>
      </w:pPr>
      <w:r/>
    </w:p>
    <w:p>
      <w:pPr>
        <w:widowControl/>
        <w:adjustRightInd/>
        <w:jc w:val="left"/>
        <w:rPr>
          <w:rFonts w:ascii="宋体" w:hAnsi="宋体" w:cs="宋体"/>
          <w:b/>
          <w:color w:val="auto"/>
          <w:kern w:val="0"/>
          <w:sz w:val="32"/>
          <w:szCs w:val="32"/>
        </w:rPr>
      </w:pPr>
      <w:r/>
    </w:p>
    <w:p>
      <w:pPr>
        <w:spacing w:line="360" w:lineRule="auto"/>
        <w:ind w:right="420" w:firstLine="3614" w:firstLineChars="1000"/>
        <w:rPr>
          <w:rFonts w:ascii="宋体" w:hAnsi="宋体" w:cs="宋体"/>
          <w:b/>
          <w:color w:val="auto"/>
          <w:kern w:val="0"/>
          <w:sz w:val="36"/>
          <w:szCs w:val="36"/>
        </w:rPr>
      </w:pPr>
      <w:r>
        <w:t>商务技术文件部分</w:t>
      </w:r>
    </w:p>
    <w:p>
      <w:pPr>
        <w:spacing w:line="360" w:lineRule="auto"/>
        <w:jc w:val="center"/>
        <w:outlineLvl w:val="0"/>
        <w:rPr>
          <w:rFonts w:ascii="宋体" w:hAnsi="宋体" w:cs="宋体"/>
          <w:b/>
          <w:color w:val="auto"/>
          <w:kern w:val="0"/>
          <w:sz w:val="24"/>
        </w:rPr>
      </w:pPr>
      <w:r>
        <w:t>目录</w:t>
      </w:r>
    </w:p>
    <w:p>
      <w:pPr>
        <w:numPr>
          <w:ilvl w:val="0"/>
          <w:numId w:val="7"/>
        </w:numPr>
        <w:snapToGrid w:val="0"/>
        <w:spacing w:line="360" w:lineRule="auto"/>
        <w:rPr>
          <w:rFonts w:ascii="宋体" w:hAnsi="宋体" w:cs="宋体"/>
          <w:color w:val="auto"/>
          <w:sz w:val="24"/>
        </w:rPr>
      </w:pPr>
      <w:r>
        <w:t>投标函………………………………………………………………………（页码）</w:t>
      </w:r>
    </w:p>
    <w:p>
      <w:pPr>
        <w:pStyle w:val="725"/>
        <w:numPr>
          <w:ilvl w:val="0"/>
          <w:numId w:val="7"/>
        </w:numPr>
        <w:spacing w:line="360" w:lineRule="auto"/>
        <w:rPr>
          <w:rFonts w:cs="宋体"/>
          <w:color w:val="auto"/>
          <w:szCs w:val="24"/>
        </w:rPr>
      </w:pPr>
      <w:r>
        <w:t>营业执照副本复印件（加盖投标人公章）………………………………（页码）</w:t>
      </w:r>
    </w:p>
    <w:p>
      <w:pPr>
        <w:numPr>
          <w:ilvl w:val="0"/>
          <w:numId w:val="7"/>
        </w:numPr>
        <w:snapToGrid w:val="0"/>
        <w:spacing w:line="360" w:lineRule="auto"/>
        <w:rPr>
          <w:rFonts w:ascii="宋体" w:hAnsi="宋体" w:cs="宋体"/>
          <w:color w:val="auto"/>
          <w:sz w:val="24"/>
        </w:rPr>
      </w:pPr>
      <w:r>
        <w:t>授权委托书或法定代表人（单位负责人、自然人本人）身份证明……（页码）</w:t>
      </w:r>
    </w:p>
    <w:p>
      <w:pPr>
        <w:numPr>
          <w:ilvl w:val="0"/>
          <w:numId w:val="7"/>
        </w:numPr>
        <w:snapToGrid w:val="0"/>
        <w:spacing w:line="360" w:lineRule="auto"/>
        <w:rPr>
          <w:rFonts w:hint="eastAsia" w:ascii="宋体" w:hAnsi="宋体" w:eastAsia="宋体" w:cs="宋体"/>
          <w:color w:val="auto"/>
          <w:sz w:val="24"/>
          <w:lang w:val="en-US" w:eastAsia="zh-CN"/>
        </w:rPr>
      </w:pPr>
      <w:r>
        <w:t>投标人股权信息表…………………………………………………………（页码）</w:t>
      </w:r>
    </w:p>
    <w:p>
      <w:pPr>
        <w:numPr>
          <w:ilvl w:val="0"/>
          <w:numId w:val="7"/>
        </w:numPr>
        <w:snapToGrid w:val="0"/>
        <w:spacing w:line="360" w:lineRule="auto"/>
        <w:rPr>
          <w:rFonts w:hint="eastAsia" w:ascii="宋体" w:hAnsi="宋体" w:eastAsia="宋体" w:cs="宋体"/>
          <w:color w:val="auto"/>
          <w:sz w:val="24"/>
          <w:lang w:val="en-US" w:eastAsia="zh-CN"/>
        </w:rPr>
      </w:pPr>
      <w:r>
        <w:t>体系认证证书………………………………………………………………（页码）</w:t>
      </w:r>
    </w:p>
    <w:p>
      <w:pPr>
        <w:numPr>
          <w:ilvl w:val="0"/>
          <w:numId w:val="7"/>
        </w:numPr>
        <w:snapToGrid w:val="0"/>
        <w:spacing w:line="360" w:lineRule="auto"/>
        <w:rPr>
          <w:rFonts w:hint="eastAsia" w:ascii="宋体" w:hAnsi="宋体" w:eastAsia="宋体" w:cs="宋体"/>
          <w:color w:val="auto"/>
          <w:sz w:val="24"/>
          <w:lang w:val="en-US" w:eastAsia="zh-CN"/>
        </w:rPr>
      </w:pPr>
      <w:r>
        <w:t>完成的类似项目一览表……………………………………………………（页码）</w:t>
      </w:r>
    </w:p>
    <w:p>
      <w:pPr>
        <w:numPr>
          <w:ilvl w:val="0"/>
          <w:numId w:val="7"/>
        </w:numPr>
        <w:snapToGrid w:val="0"/>
        <w:spacing w:line="360" w:lineRule="auto"/>
        <w:rPr>
          <w:rFonts w:hint="eastAsia" w:ascii="宋体" w:hAnsi="宋体" w:eastAsia="宋体" w:cs="宋体"/>
          <w:color w:val="auto"/>
          <w:sz w:val="24"/>
          <w:lang w:val="en-US" w:eastAsia="zh-CN"/>
        </w:rPr>
      </w:pPr>
      <w:r>
        <w:t>采购需求偏离表……………………………………………………………（页码）</w:t>
      </w:r>
    </w:p>
    <w:p>
      <w:pPr>
        <w:numPr>
          <w:ilvl w:val="0"/>
          <w:numId w:val="7"/>
        </w:numPr>
        <w:snapToGrid w:val="0"/>
        <w:spacing w:line="360" w:lineRule="auto"/>
        <w:rPr>
          <w:rFonts w:hint="eastAsia" w:ascii="宋体" w:hAnsi="宋体" w:eastAsia="宋体" w:cs="宋体"/>
          <w:color w:val="auto"/>
          <w:sz w:val="24"/>
          <w:lang w:val="en-US" w:eastAsia="zh-CN"/>
        </w:rPr>
      </w:pPr>
      <w:r>
        <w:t>总体服务方案………………………………………………………………（页码）</w:t>
      </w:r>
    </w:p>
    <w:p>
      <w:pPr>
        <w:numPr>
          <w:ilvl w:val="0"/>
          <w:numId w:val="7"/>
        </w:numPr>
        <w:snapToGrid w:val="0"/>
        <w:spacing w:line="360" w:lineRule="auto"/>
        <w:rPr>
          <w:rFonts w:hint="eastAsia" w:ascii="宋体" w:hAnsi="宋体" w:eastAsia="宋体" w:cs="宋体"/>
          <w:color w:val="auto"/>
          <w:sz w:val="24"/>
          <w:lang w:val="en-US" w:eastAsia="zh-CN"/>
        </w:rPr>
      </w:pPr>
      <w:r>
        <w:t>保安服务的重点、难点的分析及相应的对策……………………………（页码）</w:t>
      </w:r>
    </w:p>
    <w:p>
      <w:pPr>
        <w:numPr>
          <w:ilvl w:val="0"/>
          <w:numId w:val="7"/>
        </w:numPr>
        <w:snapToGrid w:val="0"/>
        <w:spacing w:line="360" w:lineRule="auto"/>
        <w:rPr>
          <w:rFonts w:hint="eastAsia" w:ascii="宋体" w:hAnsi="宋体" w:eastAsia="宋体" w:cs="宋体"/>
          <w:color w:val="auto"/>
          <w:sz w:val="24"/>
          <w:lang w:val="en-US" w:eastAsia="zh-CN"/>
        </w:rPr>
      </w:pPr>
      <w:r>
        <w:t>各项学校保安管理服务方案………………………………………………（页码）</w:t>
      </w:r>
    </w:p>
    <w:p>
      <w:pPr>
        <w:numPr>
          <w:ilvl w:val="0"/>
          <w:numId w:val="7"/>
        </w:numPr>
        <w:snapToGrid w:val="0"/>
        <w:spacing w:line="360" w:lineRule="auto"/>
        <w:rPr>
          <w:rFonts w:hint="eastAsia" w:ascii="宋体" w:hAnsi="宋体" w:eastAsia="宋体" w:cs="宋体"/>
          <w:color w:val="auto"/>
          <w:sz w:val="24"/>
          <w:lang w:val="en-US" w:eastAsia="zh-CN"/>
        </w:rPr>
      </w:pPr>
      <w:r>
        <w:t>各项管理规章制度…………………………………………………………（页码）</w:t>
      </w:r>
    </w:p>
    <w:p>
      <w:pPr>
        <w:numPr>
          <w:ilvl w:val="0"/>
          <w:numId w:val="7"/>
        </w:numPr>
        <w:snapToGrid w:val="0"/>
        <w:spacing w:line="360" w:lineRule="auto"/>
        <w:rPr>
          <w:rFonts w:hint="eastAsia" w:ascii="宋体" w:hAnsi="宋体" w:eastAsia="宋体" w:cs="宋体"/>
          <w:color w:val="auto"/>
          <w:sz w:val="24"/>
          <w:lang w:val="en-US" w:eastAsia="zh-CN"/>
        </w:rPr>
      </w:pPr>
      <w:r>
        <w:t>针对中标后工作的衔接、人员及装备的进场方案………………………（页码）</w:t>
      </w:r>
    </w:p>
    <w:p>
      <w:pPr>
        <w:numPr>
          <w:ilvl w:val="0"/>
          <w:numId w:val="7"/>
        </w:numPr>
        <w:snapToGrid w:val="0"/>
        <w:spacing w:line="360" w:lineRule="auto"/>
        <w:rPr>
          <w:rFonts w:hint="default" w:ascii="宋体" w:hAnsi="宋体" w:eastAsia="宋体" w:cs="宋体"/>
          <w:color w:val="auto"/>
          <w:sz w:val="24"/>
          <w:lang w:val="en-US" w:eastAsia="zh-CN"/>
        </w:rPr>
      </w:pPr>
      <w:r>
        <w:t>学校维稳特殊需要临时加班加点增配人员的措施及承诺………………（页码）</w:t>
      </w:r>
    </w:p>
    <w:p>
      <w:pPr>
        <w:numPr>
          <w:ilvl w:val="0"/>
          <w:numId w:val="7"/>
        </w:numPr>
        <w:snapToGrid w:val="0"/>
        <w:spacing w:line="360" w:lineRule="auto"/>
        <w:rPr>
          <w:rFonts w:hint="eastAsia" w:ascii="宋体" w:hAnsi="宋体" w:eastAsia="宋体" w:cs="宋体"/>
          <w:color w:val="auto"/>
          <w:sz w:val="24"/>
          <w:lang w:val="en-US" w:eastAsia="zh-CN"/>
        </w:rPr>
      </w:pPr>
      <w:r>
        <w:t>应急预案……………………………………………………………………（页码）</w:t>
      </w:r>
    </w:p>
    <w:p>
      <w:pPr>
        <w:numPr>
          <w:ilvl w:val="0"/>
          <w:numId w:val="7"/>
        </w:numPr>
        <w:snapToGrid w:val="0"/>
        <w:spacing w:line="360" w:lineRule="auto"/>
        <w:rPr>
          <w:rFonts w:hint="eastAsia" w:ascii="宋体" w:hAnsi="宋体" w:eastAsia="宋体" w:cs="宋体"/>
          <w:color w:val="auto"/>
          <w:sz w:val="24"/>
          <w:lang w:val="en-US" w:eastAsia="zh-CN"/>
        </w:rPr>
      </w:pPr>
      <w:r>
        <w:t>保安人员各季节服装配备…………………………………………………（页码）</w:t>
      </w:r>
    </w:p>
    <w:p>
      <w:pPr>
        <w:numPr>
          <w:ilvl w:val="0"/>
          <w:numId w:val="7"/>
        </w:numPr>
        <w:snapToGrid w:val="0"/>
        <w:spacing w:line="360" w:lineRule="auto"/>
        <w:rPr>
          <w:rFonts w:hint="eastAsia" w:ascii="宋体" w:hAnsi="宋体" w:eastAsia="宋体" w:cs="宋体"/>
          <w:color w:val="auto"/>
          <w:sz w:val="24"/>
          <w:lang w:val="en-US" w:eastAsia="zh-CN"/>
        </w:rPr>
      </w:pPr>
      <w:r>
        <w:t>保安人员情况………………………………………………………………（页码）</w:t>
      </w:r>
    </w:p>
    <w:p>
      <w:pPr>
        <w:numPr>
          <w:ilvl w:val="0"/>
          <w:numId w:val="7"/>
        </w:numPr>
        <w:snapToGrid w:val="0"/>
        <w:spacing w:line="360" w:lineRule="auto"/>
        <w:rPr>
          <w:rFonts w:hint="eastAsia" w:ascii="宋体" w:hAnsi="宋体" w:eastAsia="宋体" w:cs="宋体"/>
          <w:color w:val="auto"/>
          <w:sz w:val="24"/>
          <w:lang w:val="en-US" w:eastAsia="zh-CN"/>
        </w:rPr>
      </w:pPr>
      <w:r>
        <w:t>投标人提供针对保安人员流失控制及时补充的方案……………………（页码）</w:t>
      </w:r>
    </w:p>
    <w:p>
      <w:pPr>
        <w:numPr>
          <w:ilvl w:val="0"/>
          <w:numId w:val="7"/>
        </w:numPr>
        <w:snapToGrid w:val="0"/>
        <w:spacing w:line="360" w:lineRule="auto"/>
        <w:rPr>
          <w:rFonts w:hint="default" w:ascii="宋体" w:hAnsi="宋体" w:eastAsia="宋体" w:cs="宋体"/>
          <w:color w:val="auto"/>
          <w:sz w:val="24"/>
          <w:lang w:val="en-US" w:eastAsia="zh-CN"/>
        </w:rPr>
      </w:pPr>
      <w:r>
        <w:t>内部培训方案………………………………………………………………（页码）</w:t>
      </w:r>
    </w:p>
    <w:p>
      <w:pPr>
        <w:numPr>
          <w:ilvl w:val="0"/>
          <w:numId w:val="7"/>
        </w:numPr>
        <w:snapToGrid w:val="0"/>
        <w:spacing w:line="360" w:lineRule="auto"/>
        <w:rPr>
          <w:rFonts w:ascii="宋体" w:hAnsi="宋体" w:cs="宋体"/>
          <w:color w:val="auto"/>
          <w:sz w:val="24"/>
        </w:rPr>
      </w:pPr>
      <w:r>
        <w:t>第四部分“评标办法”中要求提供的资料………………………………（页码）</w:t>
      </w:r>
    </w:p>
    <w:p>
      <w:pPr>
        <w:numPr>
          <w:ilvl w:val="0"/>
          <w:numId w:val="7"/>
        </w:numPr>
        <w:snapToGrid w:val="0"/>
        <w:spacing w:line="360" w:lineRule="auto"/>
        <w:rPr>
          <w:rFonts w:ascii="宋体" w:hAnsi="宋体" w:cs="宋体"/>
          <w:color w:val="auto"/>
          <w:sz w:val="24"/>
        </w:rPr>
      </w:pPr>
      <w:r>
        <w:t>政府采购供应商廉洁自律承诺书…………………………………………（页码）</w:t>
      </w:r>
    </w:p>
    <w:p>
      <w:pPr>
        <w:snapToGrid w:val="0"/>
        <w:spacing w:line="360" w:lineRule="auto"/>
        <w:ind w:left="420"/>
        <w:rPr>
          <w:rFonts w:ascii="宋体" w:hAnsi="宋体" w:cs="宋体"/>
          <w:b/>
          <w:color w:val="auto"/>
          <w:kern w:val="0"/>
          <w:sz w:val="32"/>
          <w:szCs w:val="32"/>
        </w:rPr>
      </w:pPr>
      <w:r/>
    </w:p>
    <w:p>
      <w:pPr>
        <w:snapToGrid w:val="0"/>
        <w:spacing w:line="360" w:lineRule="auto"/>
        <w:ind w:firstLine="3855" w:firstLineChars="1200"/>
        <w:outlineLvl w:val="0"/>
        <w:rPr>
          <w:rFonts w:ascii="宋体" w:hAnsi="宋体" w:cs="宋体"/>
          <w:b/>
          <w:color w:val="auto"/>
          <w:kern w:val="0"/>
          <w:sz w:val="32"/>
          <w:szCs w:val="32"/>
        </w:rPr>
      </w:pPr>
      <w:r/>
    </w:p>
    <w:p>
      <w:pPr>
        <w:snapToGrid w:val="0"/>
        <w:spacing w:line="360" w:lineRule="auto"/>
        <w:ind w:firstLine="3855" w:firstLineChars="1200"/>
        <w:outlineLvl w:val="0"/>
        <w:rPr>
          <w:rFonts w:ascii="宋体" w:hAnsi="宋体" w:cs="宋体"/>
          <w:b/>
          <w:color w:val="auto"/>
          <w:kern w:val="0"/>
          <w:sz w:val="32"/>
          <w:szCs w:val="32"/>
        </w:rPr>
      </w:pPr>
      <w:r/>
    </w:p>
    <w:p>
      <w:pPr>
        <w:widowControl/>
        <w:adjustRightInd/>
        <w:jc w:val="left"/>
        <w:rPr>
          <w:rFonts w:ascii="宋体" w:hAnsi="宋体" w:cs="宋体"/>
          <w:b/>
          <w:color w:val="auto"/>
          <w:kern w:val="0"/>
          <w:sz w:val="32"/>
          <w:szCs w:val="32"/>
        </w:rPr>
      </w:pPr>
      <w:r/>
    </w:p>
    <w:p>
      <w:pPr>
        <w:snapToGrid w:val="0"/>
        <w:spacing w:line="360" w:lineRule="auto"/>
        <w:ind w:firstLine="3855" w:firstLineChars="1200"/>
        <w:outlineLvl w:val="0"/>
        <w:rPr>
          <w:rFonts w:ascii="宋体" w:hAnsi="宋体" w:cs="宋体"/>
          <w:b/>
          <w:color w:val="auto"/>
          <w:sz w:val="32"/>
          <w:szCs w:val="32"/>
        </w:rPr>
      </w:pPr>
      <w:r>
        <w:t>一、投标函</w:t>
      </w:r>
    </w:p>
    <w:p>
      <w:pPr>
        <w:snapToGrid w:val="0"/>
        <w:spacing w:line="360" w:lineRule="auto"/>
        <w:rPr>
          <w:rFonts w:ascii="宋体" w:hAnsi="宋体" w:cs="宋体"/>
          <w:color w:val="auto"/>
          <w:sz w:val="24"/>
        </w:rPr>
      </w:pPr>
      <w:r>
        <w:t>（采购人）、（采购代理机构）：</w:t>
      </w:r>
    </w:p>
    <w:p>
      <w:pPr>
        <w:snapToGrid w:val="0"/>
        <w:spacing w:line="360" w:lineRule="auto"/>
        <w:ind w:firstLine="480" w:firstLineChars="200"/>
        <w:rPr>
          <w:rFonts w:ascii="宋体" w:hAnsi="宋体" w:cs="宋体"/>
          <w:color w:val="auto"/>
          <w:sz w:val="24"/>
        </w:rPr>
      </w:pPr>
      <w:r>
        <w:t>我方参加你方组织的（项目名称）【项目编号：（采购编号）】招标的有关活动，并对此项目进行投标。为此：</w:t>
      </w:r>
    </w:p>
    <w:p>
      <w:pPr>
        <w:snapToGrid w:val="0"/>
        <w:spacing w:line="360" w:lineRule="auto"/>
        <w:ind w:firstLine="480" w:firstLineChars="200"/>
        <w:rPr>
          <w:rFonts w:ascii="宋体" w:hAnsi="宋体" w:cs="宋体"/>
          <w:color w:val="auto"/>
          <w:sz w:val="24"/>
        </w:rPr>
      </w:pPr>
      <w:r>
        <w:t>1、我方承诺投标有效期从提交投标文件的截止之日起     天（不少于90天），本投标文件在投标有效期满之前均具有约束力。</w:t>
      </w:r>
    </w:p>
    <w:p>
      <w:pPr>
        <w:snapToGrid w:val="0"/>
        <w:spacing w:line="360" w:lineRule="auto"/>
        <w:ind w:firstLine="480" w:firstLineChars="200"/>
        <w:rPr>
          <w:rFonts w:ascii="宋体" w:hAnsi="宋体" w:cs="宋体"/>
          <w:color w:val="auto"/>
          <w:sz w:val="24"/>
        </w:rPr>
      </w:pPr>
      <w:r>
        <w:t>2、我方承诺除商务技术偏离表列出的偏离外，我方响应招标文件的全部要求。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t>3、如我方中标，我方承诺：</w:t>
      </w:r>
    </w:p>
    <w:p>
      <w:pPr>
        <w:snapToGrid w:val="0"/>
        <w:spacing w:line="360" w:lineRule="auto"/>
        <w:ind w:left="210" w:leftChars="100" w:firstLine="480" w:firstLineChars="200"/>
        <w:rPr>
          <w:rFonts w:ascii="宋体" w:hAnsi="宋体" w:cs="宋体"/>
          <w:color w:val="auto"/>
          <w:sz w:val="24"/>
        </w:rPr>
      </w:pPr>
      <w:r>
        <w:t xml:space="preserve">3.1在收到中标通知书后，在中标通知书规定的期限内与你方签订合同；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t xml:space="preserve">3.2在签订合同时不向你方提出附加条件； </w:t>
      </w:r>
    </w:p>
    <w:p>
      <w:pPr>
        <w:snapToGrid w:val="0"/>
        <w:spacing w:line="360" w:lineRule="auto"/>
        <w:ind w:left="210" w:leftChars="100" w:firstLine="480" w:firstLineChars="200"/>
        <w:rPr>
          <w:rFonts w:ascii="宋体" w:hAnsi="宋体" w:cs="宋体"/>
          <w:color w:val="auto"/>
          <w:sz w:val="24"/>
        </w:rPr>
      </w:pPr>
      <w:r>
        <w:t xml:space="preserve">3.3按照招标文件要求提交履约保证金； </w:t>
      </w:r>
    </w:p>
    <w:p>
      <w:pPr>
        <w:snapToGrid w:val="0"/>
        <w:spacing w:line="360" w:lineRule="auto"/>
        <w:ind w:left="210" w:leftChars="100" w:firstLine="480" w:firstLineChars="200"/>
        <w:rPr>
          <w:rFonts w:ascii="宋体" w:hAnsi="宋体" w:cs="宋体"/>
          <w:color w:val="auto"/>
          <w:sz w:val="24"/>
        </w:rPr>
      </w:pPr>
      <w:r>
        <w:t xml:space="preserve">3.4在合同约定的期限内完成合同规定的全部义务。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t>4、其他补充说明:                                        。</w:t>
      </w:r>
    </w:p>
    <w:p>
      <w:pPr>
        <w:spacing w:line="360" w:lineRule="auto"/>
        <w:ind w:firstLine="3600" w:firstLineChars="1500"/>
        <w:rPr>
          <w:rFonts w:ascii="宋体" w:hAnsi="宋体" w:cs="宋体"/>
          <w:color w:val="auto"/>
          <w:sz w:val="24"/>
        </w:rPr>
      </w:pPr>
      <w:r>
        <w:t xml:space="preserve">投标人名称(盖章)：                          </w:t>
      </w:r>
    </w:p>
    <w:p>
      <w:pPr>
        <w:spacing w:line="360" w:lineRule="auto"/>
        <w:jc w:val="center"/>
        <w:rPr>
          <w:rFonts w:ascii="宋体" w:hAnsi="宋体" w:cs="宋体"/>
          <w:color w:val="auto"/>
          <w:sz w:val="24"/>
        </w:rPr>
      </w:pPr>
      <w: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r/>
    </w:p>
    <w:p>
      <w:pPr>
        <w:spacing w:line="360" w:lineRule="auto"/>
        <w:ind w:right="420"/>
        <w:rPr>
          <w:rFonts w:ascii="宋体" w:hAnsi="宋体" w:cs="宋体"/>
          <w:color w:val="auto"/>
          <w:sz w:val="24"/>
        </w:rPr>
      </w:pPr>
      <w:r>
        <w:t>注：按本格式和要求提供。</w:t>
      </w:r>
    </w:p>
    <w:p>
      <w:pPr>
        <w:snapToGrid w:val="0"/>
        <w:spacing w:line="360" w:lineRule="auto"/>
        <w:jc w:val="center"/>
        <w:rPr>
          <w:rFonts w:ascii="宋体" w:hAnsi="宋体" w:cs="宋体"/>
          <w:b/>
          <w:color w:val="auto"/>
          <w:kern w:val="0"/>
          <w:sz w:val="32"/>
          <w:szCs w:val="32"/>
        </w:rPr>
      </w:pPr>
      <w:r/>
    </w:p>
    <w:p>
      <w:pPr>
        <w:snapToGrid w:val="0"/>
        <w:spacing w:line="360" w:lineRule="auto"/>
        <w:rPr>
          <w:rFonts w:ascii="宋体" w:hAnsi="宋体" w:cs="宋体"/>
          <w:color w:val="auto"/>
          <w:sz w:val="24"/>
        </w:rPr>
      </w:pPr>
      <w:r/>
    </w:p>
    <w:p>
      <w:pPr>
        <w:jc w:val="center"/>
        <w:rPr>
          <w:rFonts w:ascii="宋体" w:hAnsi="宋体" w:cs="宋体"/>
          <w:b/>
          <w:color w:val="auto"/>
          <w:kern w:val="0"/>
          <w:sz w:val="32"/>
          <w:szCs w:val="32"/>
        </w:rPr>
      </w:pPr>
      <w:r/>
    </w:p>
    <w:p>
      <w:pPr>
        <w:jc w:val="center"/>
        <w:rPr>
          <w:rFonts w:ascii="宋体" w:hAnsi="宋体" w:cs="宋体"/>
          <w:b/>
          <w:color w:val="auto"/>
          <w:kern w:val="0"/>
          <w:sz w:val="32"/>
          <w:szCs w:val="32"/>
        </w:rPr>
      </w:pPr>
      <w:r/>
    </w:p>
    <w:p>
      <w:pPr>
        <w:jc w:val="center"/>
        <w:rPr>
          <w:rFonts w:ascii="宋体" w:hAnsi="宋体" w:cs="宋体"/>
          <w:b/>
          <w:color w:val="auto"/>
          <w:kern w:val="0"/>
          <w:sz w:val="32"/>
          <w:szCs w:val="32"/>
        </w:rPr>
      </w:pPr>
      <w:r/>
    </w:p>
    <w:p>
      <w:pPr>
        <w:jc w:val="center"/>
        <w:rPr>
          <w:rFonts w:ascii="宋体" w:hAnsi="宋体" w:cs="宋体"/>
          <w:b/>
          <w:color w:val="auto"/>
          <w:kern w:val="0"/>
          <w:sz w:val="32"/>
          <w:szCs w:val="32"/>
        </w:rPr>
      </w:pPr>
      <w:r/>
    </w:p>
    <w:p>
      <w:pPr>
        <w:jc w:val="center"/>
        <w:rPr>
          <w:rFonts w:ascii="宋体" w:hAnsi="宋体" w:cs="宋体"/>
          <w:b/>
          <w:color w:val="auto"/>
          <w:kern w:val="0"/>
          <w:sz w:val="32"/>
          <w:szCs w:val="32"/>
        </w:rPr>
      </w:pPr>
      <w:r/>
    </w:p>
    <w:p>
      <w:pPr>
        <w:rPr>
          <w:rFonts w:ascii="宋体" w:hAnsi="宋体" w:cs="宋体"/>
          <w:b/>
          <w:color w:val="auto"/>
          <w:kern w:val="0"/>
          <w:sz w:val="32"/>
          <w:szCs w:val="32"/>
        </w:rPr>
      </w:pPr>
      <w:r/>
    </w:p>
    <w:p>
      <w:pPr>
        <w:numPr>
          <w:ilvl w:val="0"/>
          <w:numId w:val="8"/>
        </w:numPr>
        <w:jc w:val="center"/>
        <w:rPr>
          <w:rFonts w:ascii="宋体" w:hAnsi="宋体" w:cs="宋体"/>
          <w:b/>
          <w:color w:val="auto"/>
          <w:kern w:val="0"/>
          <w:sz w:val="32"/>
          <w:szCs w:val="32"/>
          <w:lang w:val="zh-CN"/>
        </w:rPr>
      </w:pPr>
      <w:r>
        <w:t>营业执照副本复印件（加盖投标人公章）</w:t>
      </w:r>
    </w:p>
    <w:p>
      <w:pPr>
        <w:pStyle w:val="82"/>
        <w:ind w:firstLine="0" w:firstLineChars="0"/>
        <w:rPr>
          <w:rFonts w:ascii="宋体" w:hAnsi="宋体" w:cs="宋体"/>
          <w:color w:val="auto"/>
          <w:lang w:val="zh-CN"/>
        </w:rPr>
      </w:pPr>
      <w:r/>
    </w:p>
    <w:tbl>
      <w:tblPr>
        <w:tblStyle w:val="7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5" w:hRule="atLeast"/>
        </w:trPr>
        <w:tc>
          <w:tcPr>
            <w:tcW w:w="9286" w:type="dxa"/>
          </w:tcPr>
          <w:p>
            <w:pPr>
              <w:pStyle w:val="15"/>
              <w:rPr>
                <w:rFonts w:hAnsi="宋体" w:cs="宋体"/>
                <w:color w:val="auto"/>
              </w:rPr>
            </w:pPr>
          </w:p>
        </w:tc>
      </w:tr>
    </w:tbl>
    <w:p>
      <w:pPr>
        <w:pStyle w:val="15"/>
        <w:rPr>
          <w:rFonts w:hAnsi="宋体" w:cs="宋体"/>
          <w:color w:val="auto"/>
        </w:rPr>
      </w:pPr>
      <w:r/>
    </w:p>
    <w:p>
      <w:pPr>
        <w:pStyle w:val="83"/>
        <w:rPr>
          <w:rFonts w:ascii="宋体" w:hAnsi="宋体" w:cs="宋体"/>
          <w:color w:val="auto"/>
          <w:lang w:val="zh-CN"/>
        </w:rPr>
      </w:pPr>
      <w:r/>
    </w:p>
    <w:p>
      <w:pPr>
        <w:pStyle w:val="83"/>
        <w:rPr>
          <w:rFonts w:ascii="宋体" w:hAnsi="宋体" w:cs="宋体"/>
          <w:color w:val="auto"/>
          <w:lang w:val="zh-CN"/>
        </w:rPr>
      </w:pPr>
      <w:r/>
    </w:p>
    <w:p>
      <w:pPr>
        <w:pStyle w:val="83"/>
        <w:rPr>
          <w:rFonts w:ascii="宋体" w:hAnsi="宋体" w:cs="宋体"/>
          <w:color w:val="auto"/>
          <w:lang w:val="zh-CN"/>
        </w:rPr>
      </w:pPr>
      <w:r/>
    </w:p>
    <w:p>
      <w:pPr>
        <w:rPr>
          <w:rFonts w:ascii="宋体" w:hAnsi="宋体" w:cs="宋体"/>
          <w:b/>
          <w:color w:val="auto"/>
          <w:kern w:val="0"/>
          <w:sz w:val="32"/>
          <w:szCs w:val="32"/>
        </w:rPr>
      </w:pPr>
      <w:r/>
    </w:p>
    <w:p>
      <w:pPr>
        <w:jc w:val="center"/>
        <w:rPr>
          <w:rFonts w:ascii="宋体" w:hAnsi="宋体" w:cs="宋体"/>
          <w:b/>
          <w:color w:val="auto"/>
          <w:kern w:val="0"/>
          <w:sz w:val="32"/>
          <w:szCs w:val="32"/>
          <w:lang w:val="zh-CN"/>
        </w:rPr>
      </w:pPr>
      <w:r>
        <w:t>三、授权委托书或法定代表人（单位负责人、自然人本人）身份证明</w:t>
      </w:r>
    </w:p>
    <w:p>
      <w:pPr>
        <w:snapToGrid w:val="0"/>
        <w:spacing w:line="360" w:lineRule="auto"/>
        <w:rPr>
          <w:rFonts w:ascii="宋体" w:hAnsi="宋体" w:cs="宋体"/>
          <w:color w:val="auto"/>
          <w:sz w:val="24"/>
        </w:rPr>
      </w:pPr>
      <w:r>
        <w:t xml:space="preserve">                                </w:t>
      </w:r>
    </w:p>
    <w:p>
      <w:pPr>
        <w:spacing w:line="400" w:lineRule="exact"/>
        <w:ind w:firstLine="422"/>
        <w:jc w:val="center"/>
        <w:rPr>
          <w:rFonts w:ascii="宋体" w:hAnsi="宋体" w:cs="宋体"/>
          <w:b/>
          <w:color w:val="auto"/>
          <w:szCs w:val="21"/>
        </w:rPr>
      </w:pPr>
      <w:r>
        <w:t>法定代表人身份证明</w:t>
      </w:r>
    </w:p>
    <w:p>
      <w:pPr>
        <w:ind w:firstLine="422"/>
        <w:rPr>
          <w:rFonts w:ascii="宋体" w:hAnsi="宋体" w:cs="宋体"/>
          <w:b/>
          <w:color w:val="auto"/>
          <w:szCs w:val="21"/>
        </w:rPr>
      </w:pPr>
      <w:r/>
    </w:p>
    <w:p>
      <w:pPr>
        <w:spacing w:line="360" w:lineRule="auto"/>
        <w:ind w:firstLine="420"/>
        <w:rPr>
          <w:rFonts w:ascii="宋体" w:hAnsi="宋体" w:cs="宋体"/>
          <w:color w:val="auto"/>
          <w:sz w:val="24"/>
        </w:rPr>
      </w:pPr>
      <w:r>
        <w:t>单位名称：</w:t>
      </w:r>
    </w:p>
    <w:p>
      <w:pPr>
        <w:spacing w:line="360" w:lineRule="auto"/>
        <w:ind w:firstLine="420"/>
        <w:rPr>
          <w:rFonts w:ascii="宋体" w:hAnsi="宋体" w:cs="宋体"/>
          <w:color w:val="auto"/>
          <w:sz w:val="24"/>
        </w:rPr>
      </w:pPr>
      <w:r>
        <w:t>地    址：</w:t>
      </w:r>
    </w:p>
    <w:p>
      <w:pPr>
        <w:spacing w:line="360" w:lineRule="auto"/>
        <w:ind w:firstLine="420"/>
        <w:rPr>
          <w:rFonts w:ascii="宋体" w:hAnsi="宋体" w:cs="宋体"/>
          <w:color w:val="auto"/>
          <w:sz w:val="24"/>
        </w:rPr>
      </w:pPr>
      <w:r>
        <w:t>姓    名： 性    别：</w:t>
      </w:r>
    </w:p>
    <w:p>
      <w:pPr>
        <w:spacing w:line="360" w:lineRule="auto"/>
        <w:ind w:firstLine="420"/>
        <w:rPr>
          <w:rFonts w:ascii="宋体" w:hAnsi="宋体" w:cs="宋体"/>
          <w:color w:val="auto"/>
          <w:sz w:val="24"/>
          <w:u w:val="single"/>
        </w:rPr>
      </w:pPr>
      <w:r>
        <w:t>年    龄： 职    务：</w:t>
      </w:r>
    </w:p>
    <w:p>
      <w:pPr>
        <w:spacing w:line="360" w:lineRule="auto"/>
        <w:ind w:firstLine="420"/>
        <w:rPr>
          <w:rFonts w:ascii="宋体" w:hAnsi="宋体" w:cs="宋体"/>
          <w:color w:val="auto"/>
          <w:sz w:val="24"/>
        </w:rPr>
      </w:pPr>
      <w:r>
        <w:t>身份证号码：</w:t>
      </w:r>
    </w:p>
    <w:p>
      <w:pPr>
        <w:spacing w:line="360" w:lineRule="auto"/>
        <w:ind w:firstLine="420"/>
        <w:rPr>
          <w:rFonts w:ascii="宋体" w:hAnsi="宋体" w:cs="宋体"/>
          <w:color w:val="auto"/>
          <w:sz w:val="24"/>
        </w:rPr>
      </w:pPr>
      <w:r>
        <w:t xml:space="preserve">    系         （供应商名称）      的法定代表人，为     （项目编号、项目名称）   项目，签署上述项目的响应文件，进行合同谈判、签署合同和处理与之有关的一切事宜。</w:t>
      </w:r>
    </w:p>
    <w:p>
      <w:pPr>
        <w:spacing w:line="360" w:lineRule="auto"/>
        <w:ind w:firstLine="420"/>
        <w:rPr>
          <w:rFonts w:ascii="宋体" w:hAnsi="宋体" w:cs="宋体"/>
          <w:color w:val="auto"/>
          <w:sz w:val="24"/>
        </w:rPr>
      </w:pPr>
      <w:r>
        <w:t xml:space="preserve">    特此证明。</w:t>
      </w:r>
    </w:p>
    <w:p>
      <w:pPr>
        <w:spacing w:line="360" w:lineRule="auto"/>
        <w:ind w:firstLine="420"/>
        <w:rPr>
          <w:rFonts w:ascii="宋体" w:hAnsi="宋体" w:cs="宋体"/>
          <w:color w:val="auto"/>
          <w:sz w:val="24"/>
        </w:rPr>
      </w:pPr>
      <w:r/>
    </w:p>
    <w:p>
      <w:pPr>
        <w:snapToGrid w:val="0"/>
        <w:spacing w:line="360" w:lineRule="auto"/>
        <w:rPr>
          <w:rFonts w:ascii="宋体" w:hAnsi="宋体" w:cs="宋体"/>
          <w:color w:val="auto"/>
          <w:kern w:val="0"/>
          <w:sz w:val="24"/>
        </w:rPr>
      </w:pPr>
      <w:r>
        <w:t>后附法定代表人身份证正反面复印件，加盖供应商公章。</w:t>
      </w:r>
    </w:p>
    <w:p>
      <w:pPr>
        <w:snapToGrid w:val="0"/>
        <w:spacing w:line="360" w:lineRule="auto"/>
        <w:rPr>
          <w:rFonts w:ascii="宋体" w:hAnsi="宋体" w:cs="宋体"/>
          <w:color w:val="auto"/>
          <w:kern w:val="0"/>
          <w:sz w:val="24"/>
        </w:rPr>
      </w:pPr>
      <w:r>
        <w:t xml:space="preserve">                                                 投标人名称(盖章)：</w:t>
      </w:r>
    </w:p>
    <w:p>
      <w:pPr>
        <w:snapToGrid w:val="0"/>
        <w:spacing w:line="360" w:lineRule="auto"/>
        <w:rPr>
          <w:rFonts w:ascii="宋体" w:hAnsi="宋体" w:cs="宋体"/>
          <w:color w:val="auto"/>
          <w:kern w:val="0"/>
          <w:sz w:val="24"/>
          <w:lang w:val="zh-CN"/>
        </w:rPr>
      </w:pPr>
      <w:r>
        <w:t xml:space="preserve">                                                 签发日期：  年  月   日</w:t>
      </w:r>
    </w:p>
    <w:p>
      <w:pPr>
        <w:snapToGrid w:val="0"/>
        <w:spacing w:line="360" w:lineRule="auto"/>
        <w:rPr>
          <w:rFonts w:ascii="宋体" w:hAnsi="宋体" w:cs="宋体"/>
          <w:b/>
          <w:color w:val="auto"/>
          <w:kern w:val="0"/>
          <w:sz w:val="32"/>
          <w:szCs w:val="32"/>
          <w:lang w:val="zh-CN"/>
        </w:rPr>
      </w:pPr>
      <w:r>
        <w:t>身份证件扫描件：</w:t>
      </w:r>
    </w:p>
    <w:tbl>
      <w:tblPr>
        <w:tblStyle w:val="73"/>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r>
              <w:t>正面：                                 反面：</w:t>
              <w:br/>
            </w:r>
          </w:p>
        </w:tc>
      </w:tr>
    </w:tbl>
    <w:p>
      <w:pPr>
        <w:snapToGrid w:val="0"/>
        <w:spacing w:line="360" w:lineRule="auto"/>
        <w:ind w:firstLine="2872" w:firstLineChars="894"/>
        <w:rPr>
          <w:rFonts w:ascii="宋体" w:hAnsi="宋体" w:cs="宋体"/>
          <w:b/>
          <w:color w:val="auto"/>
          <w:kern w:val="0"/>
          <w:sz w:val="32"/>
          <w:szCs w:val="32"/>
          <w:lang w:val="zh-CN"/>
        </w:rPr>
      </w:pPr>
      <w:r/>
    </w:p>
    <w:p>
      <w:pPr>
        <w:snapToGrid w:val="0"/>
        <w:spacing w:line="360" w:lineRule="auto"/>
        <w:ind w:firstLine="2872" w:firstLineChars="894"/>
        <w:rPr>
          <w:rFonts w:ascii="宋体" w:hAnsi="宋体" w:cs="宋体"/>
          <w:b/>
          <w:color w:val="auto"/>
          <w:kern w:val="0"/>
          <w:sz w:val="32"/>
          <w:szCs w:val="32"/>
          <w:lang w:val="zh-CN"/>
        </w:rPr>
      </w:pPr>
      <w:r>
        <w:t>法定代表人授权委托书</w:t>
      </w:r>
    </w:p>
    <w:p>
      <w:pPr>
        <w:snapToGrid w:val="0"/>
        <w:spacing w:line="360" w:lineRule="auto"/>
        <w:rPr>
          <w:rFonts w:ascii="宋体" w:hAnsi="宋体" w:cs="宋体"/>
          <w:color w:val="auto"/>
          <w:kern w:val="0"/>
          <w:sz w:val="24"/>
        </w:rPr>
      </w:pPr>
      <w:r>
        <w:t>（采购人）、（采购代理机构）：</w:t>
      </w:r>
    </w:p>
    <w:p>
      <w:pPr>
        <w:snapToGrid w:val="0"/>
        <w:spacing w:line="360" w:lineRule="auto"/>
        <w:ind w:firstLine="576"/>
        <w:rPr>
          <w:rFonts w:ascii="宋体" w:hAnsi="宋体" w:cs="宋体"/>
          <w:color w:val="auto"/>
          <w:kern w:val="0"/>
          <w:sz w:val="24"/>
        </w:rPr>
      </w:pPr>
      <w:r>
        <w:t>现委托          （姓名）为我方代理人（身份证号码：          ，手机：          ），以我方名义处理（项目名称）【项目编号：（采购编号）】政府采购磋商的一切事项，其法律后果由我方承担。</w:t>
      </w:r>
    </w:p>
    <w:p>
      <w:pPr>
        <w:snapToGrid w:val="0"/>
        <w:spacing w:line="360" w:lineRule="auto"/>
        <w:rPr>
          <w:rFonts w:ascii="宋体" w:hAnsi="宋体" w:cs="宋体"/>
          <w:color w:val="auto"/>
          <w:kern w:val="0"/>
          <w:sz w:val="24"/>
        </w:rPr>
      </w:pPr>
      <w:r>
        <w:t xml:space="preserve">    委托期限：自   年 月  日起至  年  月  日止。</w:t>
      </w:r>
    </w:p>
    <w:p>
      <w:pPr>
        <w:snapToGrid w:val="0"/>
        <w:spacing w:line="360" w:lineRule="auto"/>
        <w:rPr>
          <w:rFonts w:ascii="宋体" w:hAnsi="宋体" w:cs="宋体"/>
          <w:color w:val="auto"/>
          <w:kern w:val="0"/>
          <w:sz w:val="24"/>
        </w:rPr>
      </w:pPr>
      <w:r>
        <w:t xml:space="preserve">    特此告知。</w:t>
      </w:r>
    </w:p>
    <w:p>
      <w:pPr>
        <w:snapToGrid w:val="0"/>
        <w:spacing w:line="360" w:lineRule="auto"/>
        <w:rPr>
          <w:rFonts w:ascii="宋体" w:hAnsi="宋体" w:cs="宋体"/>
          <w:color w:val="auto"/>
          <w:kern w:val="0"/>
          <w:sz w:val="24"/>
        </w:rPr>
      </w:pPr>
      <w:r>
        <w:t xml:space="preserve">                                                 投标人名称(盖章)：</w:t>
      </w:r>
    </w:p>
    <w:p>
      <w:pPr>
        <w:snapToGrid w:val="0"/>
        <w:spacing w:line="360" w:lineRule="auto"/>
        <w:rPr>
          <w:rFonts w:ascii="宋体" w:hAnsi="宋体" w:cs="宋体"/>
          <w:color w:val="auto"/>
          <w:kern w:val="0"/>
          <w:sz w:val="24"/>
          <w:lang w:val="zh-CN"/>
        </w:rPr>
      </w:pPr>
      <w:r>
        <w:t xml:space="preserve">                                                 签发日期：  年  月   日</w:t>
      </w:r>
    </w:p>
    <w:p>
      <w:pPr>
        <w:snapToGrid w:val="0"/>
        <w:spacing w:line="360" w:lineRule="auto"/>
        <w:rPr>
          <w:rFonts w:ascii="宋体" w:hAnsi="宋体" w:cs="宋体"/>
          <w:color w:val="auto"/>
          <w:sz w:val="24"/>
        </w:rPr>
      </w:pPr>
      <w:r/>
    </w:p>
    <w:p>
      <w:pPr>
        <w:snapToGrid w:val="0"/>
        <w:spacing w:line="360" w:lineRule="auto"/>
        <w:rPr>
          <w:rFonts w:ascii="宋体" w:hAnsi="宋体" w:cs="宋体"/>
          <w:color w:val="auto"/>
          <w:kern w:val="0"/>
          <w:sz w:val="24"/>
          <w:lang w:val="zh-CN"/>
        </w:rPr>
      </w:pPr>
      <w:r>
        <w:t xml:space="preserve">      </w:t>
      </w:r>
    </w:p>
    <w:p>
      <w:pPr>
        <w:snapToGrid w:val="0"/>
        <w:spacing w:line="360" w:lineRule="auto"/>
        <w:rPr>
          <w:rFonts w:ascii="宋体" w:hAnsi="宋体" w:cs="宋体"/>
          <w:b/>
          <w:color w:val="auto"/>
          <w:kern w:val="0"/>
          <w:sz w:val="32"/>
          <w:szCs w:val="32"/>
          <w:lang w:val="zh-CN"/>
        </w:rPr>
      </w:pPr>
      <w:r>
        <w:t>身份证件扫描件：</w:t>
      </w:r>
    </w:p>
    <w:tbl>
      <w:tblPr>
        <w:tblStyle w:val="73"/>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r>
              <w:t>正面：                                 反面：</w:t>
              <w:br/>
            </w:r>
          </w:p>
        </w:tc>
      </w:tr>
    </w:tbl>
    <w:p>
      <w:pPr>
        <w:widowControl/>
        <w:adjustRightInd/>
        <w:jc w:val="left"/>
        <w:rPr>
          <w:rFonts w:cs="仿宋_GB2312" w:asciiTheme="minorEastAsia" w:hAnsiTheme="minorEastAsia" w:eastAsiaTheme="minorEastAsia"/>
          <w:b/>
          <w:color w:val="auto"/>
          <w:sz w:val="30"/>
          <w:szCs w:val="30"/>
        </w:rPr>
      </w:pPr>
      <w:r/>
    </w:p>
    <w:p>
      <w:pPr>
        <w:snapToGrid w:val="0"/>
        <w:spacing w:line="360" w:lineRule="auto"/>
        <w:ind w:firstLine="576"/>
        <w:rPr>
          <w:rFonts w:ascii="宋体" w:hAnsi="宋体" w:cs="宋体"/>
          <w:b/>
          <w:bCs/>
          <w:color w:val="auto"/>
          <w:sz w:val="24"/>
        </w:rPr>
      </w:pPr>
      <w:r>
        <w:t>附近一年任一月缴纳社保证明</w:t>
      </w:r>
    </w:p>
    <w:p>
      <w:pPr>
        <w:spacing w:line="360" w:lineRule="auto"/>
        <w:jc w:val="center"/>
        <w:rPr>
          <w:rFonts w:ascii="宋体" w:hAnsi="宋体" w:cs="宋体"/>
          <w:color w:val="auto"/>
          <w:kern w:val="0"/>
          <w:sz w:val="24"/>
          <w:lang w:val="zh-CN"/>
        </w:rPr>
      </w:pPr>
      <w:r/>
    </w:p>
    <w:p>
      <w:pPr>
        <w:jc w:val="center"/>
        <w:rPr>
          <w:rFonts w:ascii="宋体" w:hAnsi="宋体" w:cs="宋体"/>
          <w:b/>
          <w:color w:val="auto"/>
          <w:kern w:val="0"/>
          <w:sz w:val="32"/>
          <w:szCs w:val="32"/>
        </w:rPr>
      </w:pPr>
      <w:r/>
    </w:p>
    <w:p>
      <w:pPr>
        <w:jc w:val="center"/>
        <w:rPr>
          <w:rFonts w:ascii="宋体" w:hAnsi="宋体" w:cs="宋体"/>
          <w:b/>
          <w:color w:val="auto"/>
          <w:kern w:val="0"/>
          <w:sz w:val="32"/>
          <w:szCs w:val="32"/>
        </w:rPr>
      </w:pPr>
      <w:r/>
    </w:p>
    <w:p>
      <w:pPr>
        <w:jc w:val="center"/>
        <w:rPr>
          <w:rFonts w:ascii="宋体" w:hAnsi="宋体" w:cs="宋体"/>
          <w:b/>
          <w:color w:val="auto"/>
          <w:kern w:val="0"/>
          <w:sz w:val="32"/>
          <w:szCs w:val="32"/>
        </w:rPr>
      </w:pPr>
      <w:r/>
    </w:p>
    <w:p>
      <w:pPr>
        <w:jc w:val="center"/>
        <w:rPr>
          <w:rFonts w:ascii="宋体" w:hAnsi="宋体" w:cs="宋体"/>
          <w:b/>
          <w:color w:val="auto"/>
          <w:kern w:val="0"/>
          <w:sz w:val="32"/>
          <w:szCs w:val="32"/>
        </w:rPr>
      </w:pPr>
      <w:r/>
    </w:p>
    <w:p>
      <w:pPr>
        <w:jc w:val="center"/>
        <w:rPr>
          <w:rFonts w:ascii="宋体" w:hAnsi="宋体" w:cs="宋体"/>
          <w:b/>
          <w:color w:val="auto"/>
          <w:kern w:val="0"/>
          <w:sz w:val="32"/>
          <w:szCs w:val="32"/>
        </w:rPr>
      </w:pPr>
      <w:r/>
    </w:p>
    <w:p>
      <w:pPr>
        <w:pStyle w:val="966"/>
        <w:ind w:left="0"/>
        <w:jc w:val="center"/>
        <w:rPr>
          <w:rFonts w:ascii="宋体" w:hAnsi="宋体" w:cs="宋体"/>
          <w:b/>
          <w:bCs/>
          <w:color w:val="auto"/>
          <w:sz w:val="32"/>
          <w:szCs w:val="28"/>
        </w:rPr>
      </w:pPr>
      <w:r/>
    </w:p>
    <w:p>
      <w:pPr>
        <w:pStyle w:val="966"/>
        <w:ind w:left="0"/>
        <w:jc w:val="center"/>
        <w:rPr>
          <w:rFonts w:ascii="宋体" w:hAnsi="宋体" w:cs="宋体"/>
          <w:b/>
          <w:bCs/>
          <w:color w:val="auto"/>
          <w:sz w:val="32"/>
          <w:szCs w:val="28"/>
        </w:rPr>
      </w:pPr>
      <w:r>
        <w:t>四、投标人股权信息表</w:t>
      </w:r>
    </w:p>
    <w:p>
      <w:pPr>
        <w:rPr>
          <w:rFonts w:ascii="宋体" w:hAnsi="宋体" w:cs="宋体"/>
          <w:color w:val="auto"/>
        </w:rPr>
      </w:pPr>
      <w:r/>
    </w:p>
    <w:tbl>
      <w:tblPr>
        <w:tblStyle w:val="73"/>
        <w:tblW w:w="10117" w:type="dxa"/>
        <w:tblInd w:w="93" w:type="dxa"/>
        <w:tblLayout w:type="fixed"/>
        <w:tblCellMar>
          <w:top w:w="0" w:type="dxa"/>
          <w:left w:w="108" w:type="dxa"/>
          <w:bottom w:w="0" w:type="dxa"/>
          <w:right w:w="108" w:type="dxa"/>
        </w:tblCellMar>
      </w:tblPr>
      <w:tblGrid>
        <w:gridCol w:w="1128"/>
        <w:gridCol w:w="1650"/>
        <w:gridCol w:w="1494"/>
        <w:gridCol w:w="2026"/>
        <w:gridCol w:w="1230"/>
        <w:gridCol w:w="1155"/>
        <w:gridCol w:w="1434"/>
      </w:tblGrid>
      <w:tr>
        <w:tblPrEx>
          <w:tblLayout w:type="fixed"/>
          <w:tblCellMar>
            <w:top w:w="0" w:type="dxa"/>
            <w:left w:w="108" w:type="dxa"/>
            <w:bottom w:w="0" w:type="dxa"/>
            <w:right w:w="108" w:type="dxa"/>
          </w:tblCellMar>
        </w:tblPrEx>
        <w:trPr>
          <w:trHeight w:val="49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r>
              <w:t>投标人股权信息表</w:t>
            </w:r>
          </w:p>
        </w:tc>
      </w:tr>
      <w:tr>
        <w:tblPrEx>
          <w:tblLayout w:type="fixed"/>
          <w:tblCellMar>
            <w:top w:w="0" w:type="dxa"/>
            <w:left w:w="108" w:type="dxa"/>
            <w:bottom w:w="0" w:type="dxa"/>
            <w:right w:w="108" w:type="dxa"/>
          </w:tblCellMar>
        </w:tblPrEx>
        <w:trPr>
          <w:trHeight w:val="48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 项目编号：</w:t>
            </w:r>
          </w:p>
        </w:tc>
      </w:tr>
      <w:tr>
        <w:tblPrEx>
          <w:tblLayout w:type="fixed"/>
          <w:tblCellMar>
            <w:top w:w="0" w:type="dxa"/>
            <w:left w:w="108" w:type="dxa"/>
            <w:bottom w:w="0" w:type="dxa"/>
            <w:right w:w="108" w:type="dxa"/>
          </w:tblCellMar>
        </w:tblPrEx>
        <w:trPr>
          <w:trHeight w:val="52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 项目名称：</w:t>
            </w:r>
          </w:p>
        </w:tc>
      </w:tr>
      <w:tr>
        <w:tblPrEx>
          <w:tblLayout w:type="fixed"/>
          <w:tblCellMar>
            <w:top w:w="0" w:type="dxa"/>
            <w:left w:w="108" w:type="dxa"/>
            <w:bottom w:w="0" w:type="dxa"/>
            <w:right w:w="108" w:type="dxa"/>
          </w:tblCellMar>
        </w:tblPrEx>
        <w:trPr>
          <w:trHeight w:val="2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r>
              <w:t>投标人名称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r>
              <w:t>法定代表人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r>
              <w:t>股东（股权比例）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r>
              <w:t>董事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r>
              <w:t>监事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r>
              <w:t>授权代表</w:t>
            </w:r>
          </w:p>
        </w:tc>
      </w:tr>
      <w:tr>
        <w:tblPrEx>
          <w:tblLayout w:type="fixed"/>
          <w:tblCellMar>
            <w:top w:w="0" w:type="dxa"/>
            <w:left w:w="108" w:type="dxa"/>
            <w:bottom w:w="0" w:type="dxa"/>
            <w:right w:w="108" w:type="dxa"/>
          </w:tblCellMar>
        </w:tblPrEx>
        <w:trPr>
          <w:trHeight w:val="531"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r>
      <w:tr>
        <w:tblPrEx>
          <w:tblLayout w:type="fixed"/>
          <w:tblCellMar>
            <w:top w:w="0" w:type="dxa"/>
            <w:left w:w="108" w:type="dxa"/>
            <w:bottom w:w="0" w:type="dxa"/>
            <w:right w:w="108" w:type="dxa"/>
          </w:tblCellMar>
        </w:tblPrEx>
        <w:trPr>
          <w:trHeight w:val="70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r>
              <w:t>投标人名称(盖章)：</w:t>
            </w:r>
          </w:p>
        </w:tc>
      </w:tr>
    </w:tbl>
    <w:p>
      <w:pPr>
        <w:rPr>
          <w:rFonts w:ascii="宋体" w:hAnsi="宋体" w:cs="宋体"/>
          <w:b/>
          <w:bCs/>
          <w:color w:val="auto"/>
        </w:rPr>
      </w:pPr>
      <w:r/>
    </w:p>
    <w:p>
      <w:pPr>
        <w:snapToGrid w:val="0"/>
        <w:spacing w:line="360" w:lineRule="auto"/>
        <w:rPr>
          <w:rFonts w:ascii="宋体" w:hAnsi="宋体" w:cs="宋体"/>
          <w:b/>
          <w:color w:val="auto"/>
          <w:kern w:val="0"/>
          <w:sz w:val="32"/>
          <w:szCs w:val="32"/>
        </w:rPr>
      </w:pPr>
      <w:r/>
    </w:p>
    <w:p>
      <w:pPr>
        <w:rPr>
          <w:rFonts w:ascii="宋体" w:hAnsi="宋体" w:cs="宋体"/>
          <w:b/>
          <w:color w:val="auto"/>
          <w:kern w:val="0"/>
          <w:sz w:val="32"/>
          <w:szCs w:val="32"/>
        </w:rPr>
      </w:pPr>
      <w:r/>
    </w:p>
    <w:p>
      <w:pPr>
        <w:spacing w:line="400" w:lineRule="exact"/>
        <w:ind w:firstLine="482"/>
        <w:jc w:val="center"/>
        <w:rPr>
          <w:rFonts w:ascii="宋体" w:hAnsi="宋体" w:cs="宋体"/>
          <w:b/>
          <w:color w:val="auto"/>
          <w:kern w:val="0"/>
          <w:sz w:val="32"/>
          <w:szCs w:val="32"/>
        </w:rPr>
      </w:pPr>
      <w:r>
        <w:t>五、采购需求偏离表</w:t>
      </w:r>
    </w:p>
    <w:p>
      <w:pPr>
        <w:spacing w:line="400" w:lineRule="exact"/>
        <w:ind w:firstLine="480"/>
        <w:rPr>
          <w:rFonts w:ascii="宋体" w:hAnsi="宋体" w:cs="宋体"/>
          <w:color w:val="auto"/>
        </w:rPr>
      </w:pPr>
      <w:r/>
    </w:p>
    <w:p>
      <w:pPr>
        <w:spacing w:line="400" w:lineRule="exact"/>
        <w:ind w:firstLine="480"/>
        <w:rPr>
          <w:rFonts w:ascii="宋体" w:hAnsi="宋体" w:cs="宋体"/>
          <w:color w:val="auto"/>
        </w:rPr>
      </w:pPr>
      <w:r>
        <w:t xml:space="preserve">项目名称：                   项目编号：            </w:t>
      </w:r>
    </w:p>
    <w:tbl>
      <w:tblPr>
        <w:tblStyle w:val="73"/>
        <w:tblW w:w="73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r>
              <w:t>序号</w:t>
            </w:r>
          </w:p>
        </w:tc>
        <w:tc>
          <w:tcPr>
            <w:tcW w:w="2100" w:type="dxa"/>
            <w:vAlign w:val="center"/>
          </w:tcPr>
          <w:p>
            <w:r>
              <w:t>技术要求</w:t>
            </w:r>
          </w:p>
        </w:tc>
        <w:tc>
          <w:tcPr>
            <w:tcW w:w="2625" w:type="dxa"/>
            <w:vAlign w:val="center"/>
          </w:tcPr>
          <w:p>
            <w:r>
              <w:t xml:space="preserve">  投标响应</w:t>
            </w:r>
          </w:p>
        </w:tc>
        <w:tc>
          <w:tcPr>
            <w:tcW w:w="1890" w:type="dxa"/>
            <w:vAlign w:val="center"/>
          </w:tcPr>
          <w:p>
            <w: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rPr>
            </w:pPr>
          </w:p>
        </w:tc>
        <w:tc>
          <w:tcPr>
            <w:tcW w:w="2100" w:type="dxa"/>
          </w:tcPr>
          <w:p>
            <w:pPr>
              <w:spacing w:line="500" w:lineRule="exact"/>
              <w:ind w:firstLine="480"/>
              <w:rPr>
                <w:rFonts w:ascii="宋体" w:hAnsi="宋体" w:cs="宋体"/>
                <w:color w:val="auto"/>
              </w:rPr>
            </w:pPr>
          </w:p>
        </w:tc>
        <w:tc>
          <w:tcPr>
            <w:tcW w:w="2625" w:type="dxa"/>
          </w:tcPr>
          <w:p>
            <w:pPr>
              <w:spacing w:line="500" w:lineRule="exact"/>
              <w:ind w:firstLine="480"/>
              <w:rPr>
                <w:rFonts w:ascii="宋体" w:hAnsi="宋体" w:cs="宋体"/>
                <w:color w:val="auto"/>
              </w:rPr>
            </w:pPr>
          </w:p>
        </w:tc>
        <w:tc>
          <w:tcPr>
            <w:tcW w:w="1890" w:type="dxa"/>
          </w:tcPr>
          <w:p>
            <w:pPr>
              <w:spacing w:line="500" w:lineRule="exact"/>
              <w:ind w:firstLine="48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rPr>
            </w:pPr>
          </w:p>
        </w:tc>
        <w:tc>
          <w:tcPr>
            <w:tcW w:w="2100" w:type="dxa"/>
          </w:tcPr>
          <w:p>
            <w:pPr>
              <w:spacing w:line="500" w:lineRule="exact"/>
              <w:ind w:firstLine="480"/>
              <w:rPr>
                <w:rFonts w:ascii="宋体" w:hAnsi="宋体" w:cs="宋体"/>
                <w:color w:val="auto"/>
              </w:rPr>
            </w:pPr>
          </w:p>
        </w:tc>
        <w:tc>
          <w:tcPr>
            <w:tcW w:w="2625" w:type="dxa"/>
          </w:tcPr>
          <w:p>
            <w:pPr>
              <w:spacing w:line="500" w:lineRule="exact"/>
              <w:ind w:firstLine="480"/>
              <w:rPr>
                <w:rFonts w:ascii="宋体" w:hAnsi="宋体" w:cs="宋体"/>
                <w:color w:val="auto"/>
              </w:rPr>
            </w:pPr>
          </w:p>
        </w:tc>
        <w:tc>
          <w:tcPr>
            <w:tcW w:w="1890" w:type="dxa"/>
          </w:tcPr>
          <w:p>
            <w:pPr>
              <w:spacing w:line="500" w:lineRule="exact"/>
              <w:ind w:firstLine="48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rPr>
            </w:pPr>
          </w:p>
        </w:tc>
        <w:tc>
          <w:tcPr>
            <w:tcW w:w="2100" w:type="dxa"/>
          </w:tcPr>
          <w:p>
            <w:pPr>
              <w:spacing w:line="500" w:lineRule="exact"/>
              <w:ind w:firstLine="480"/>
              <w:rPr>
                <w:rFonts w:ascii="宋体" w:hAnsi="宋体" w:cs="宋体"/>
                <w:color w:val="auto"/>
              </w:rPr>
            </w:pPr>
          </w:p>
        </w:tc>
        <w:tc>
          <w:tcPr>
            <w:tcW w:w="2625" w:type="dxa"/>
          </w:tcPr>
          <w:p>
            <w:pPr>
              <w:spacing w:line="500" w:lineRule="exact"/>
              <w:ind w:firstLine="480"/>
              <w:rPr>
                <w:rFonts w:ascii="宋体" w:hAnsi="宋体" w:cs="宋体"/>
                <w:color w:val="auto"/>
              </w:rPr>
            </w:pPr>
          </w:p>
        </w:tc>
        <w:tc>
          <w:tcPr>
            <w:tcW w:w="1890" w:type="dxa"/>
          </w:tcPr>
          <w:p>
            <w:pPr>
              <w:spacing w:line="500" w:lineRule="exact"/>
              <w:ind w:firstLine="48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rPr>
            </w:pPr>
          </w:p>
        </w:tc>
        <w:tc>
          <w:tcPr>
            <w:tcW w:w="2100" w:type="dxa"/>
          </w:tcPr>
          <w:p>
            <w:pPr>
              <w:spacing w:line="500" w:lineRule="exact"/>
              <w:ind w:firstLine="480"/>
              <w:rPr>
                <w:rFonts w:ascii="宋体" w:hAnsi="宋体" w:cs="宋体"/>
                <w:color w:val="auto"/>
              </w:rPr>
            </w:pPr>
          </w:p>
        </w:tc>
        <w:tc>
          <w:tcPr>
            <w:tcW w:w="2625" w:type="dxa"/>
          </w:tcPr>
          <w:p>
            <w:pPr>
              <w:spacing w:line="500" w:lineRule="exact"/>
              <w:ind w:firstLine="480"/>
              <w:rPr>
                <w:rFonts w:ascii="宋体" w:hAnsi="宋体" w:cs="宋体"/>
                <w:color w:val="auto"/>
              </w:rPr>
            </w:pPr>
          </w:p>
        </w:tc>
        <w:tc>
          <w:tcPr>
            <w:tcW w:w="1890" w:type="dxa"/>
          </w:tcPr>
          <w:p>
            <w:pPr>
              <w:spacing w:line="500" w:lineRule="exact"/>
              <w:ind w:firstLine="48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rPr>
            </w:pPr>
          </w:p>
        </w:tc>
        <w:tc>
          <w:tcPr>
            <w:tcW w:w="2100" w:type="dxa"/>
          </w:tcPr>
          <w:p>
            <w:pPr>
              <w:spacing w:line="500" w:lineRule="exact"/>
              <w:ind w:firstLine="480"/>
              <w:rPr>
                <w:rFonts w:ascii="宋体" w:hAnsi="宋体" w:cs="宋体"/>
                <w:color w:val="auto"/>
              </w:rPr>
            </w:pPr>
          </w:p>
        </w:tc>
        <w:tc>
          <w:tcPr>
            <w:tcW w:w="2625" w:type="dxa"/>
          </w:tcPr>
          <w:p>
            <w:pPr>
              <w:spacing w:line="500" w:lineRule="exact"/>
              <w:ind w:firstLine="480"/>
              <w:rPr>
                <w:rFonts w:ascii="宋体" w:hAnsi="宋体" w:cs="宋体"/>
                <w:color w:val="auto"/>
              </w:rPr>
            </w:pPr>
          </w:p>
        </w:tc>
        <w:tc>
          <w:tcPr>
            <w:tcW w:w="1890" w:type="dxa"/>
          </w:tcPr>
          <w:p>
            <w:pPr>
              <w:spacing w:line="500" w:lineRule="exact"/>
              <w:ind w:firstLine="48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rPr>
            </w:pPr>
          </w:p>
        </w:tc>
        <w:tc>
          <w:tcPr>
            <w:tcW w:w="2100" w:type="dxa"/>
          </w:tcPr>
          <w:p>
            <w:pPr>
              <w:spacing w:line="500" w:lineRule="exact"/>
              <w:ind w:firstLine="480"/>
              <w:rPr>
                <w:rFonts w:ascii="宋体" w:hAnsi="宋体" w:cs="宋体"/>
                <w:color w:val="auto"/>
              </w:rPr>
            </w:pPr>
          </w:p>
        </w:tc>
        <w:tc>
          <w:tcPr>
            <w:tcW w:w="2625" w:type="dxa"/>
          </w:tcPr>
          <w:p>
            <w:pPr>
              <w:spacing w:line="500" w:lineRule="exact"/>
              <w:ind w:firstLine="480"/>
              <w:rPr>
                <w:rFonts w:ascii="宋体" w:hAnsi="宋体" w:cs="宋体"/>
                <w:color w:val="auto"/>
              </w:rPr>
            </w:pPr>
          </w:p>
        </w:tc>
        <w:tc>
          <w:tcPr>
            <w:tcW w:w="1890" w:type="dxa"/>
          </w:tcPr>
          <w:p>
            <w:pPr>
              <w:spacing w:line="500" w:lineRule="exact"/>
              <w:ind w:firstLine="48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rPr>
            </w:pPr>
          </w:p>
        </w:tc>
        <w:tc>
          <w:tcPr>
            <w:tcW w:w="2100" w:type="dxa"/>
          </w:tcPr>
          <w:p>
            <w:pPr>
              <w:spacing w:line="500" w:lineRule="exact"/>
              <w:ind w:firstLine="480"/>
              <w:rPr>
                <w:rFonts w:ascii="宋体" w:hAnsi="宋体" w:cs="宋体"/>
                <w:color w:val="auto"/>
              </w:rPr>
            </w:pPr>
          </w:p>
        </w:tc>
        <w:tc>
          <w:tcPr>
            <w:tcW w:w="2625" w:type="dxa"/>
          </w:tcPr>
          <w:p>
            <w:pPr>
              <w:spacing w:line="500" w:lineRule="exact"/>
              <w:ind w:firstLine="480"/>
              <w:rPr>
                <w:rFonts w:ascii="宋体" w:hAnsi="宋体" w:cs="宋体"/>
                <w:color w:val="auto"/>
              </w:rPr>
            </w:pPr>
          </w:p>
        </w:tc>
        <w:tc>
          <w:tcPr>
            <w:tcW w:w="1890" w:type="dxa"/>
          </w:tcPr>
          <w:p>
            <w:pPr>
              <w:spacing w:line="500" w:lineRule="exact"/>
              <w:ind w:firstLine="48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rPr>
            </w:pPr>
          </w:p>
        </w:tc>
        <w:tc>
          <w:tcPr>
            <w:tcW w:w="2100" w:type="dxa"/>
          </w:tcPr>
          <w:p>
            <w:pPr>
              <w:spacing w:line="500" w:lineRule="exact"/>
              <w:ind w:firstLine="480"/>
              <w:rPr>
                <w:rFonts w:ascii="宋体" w:hAnsi="宋体" w:cs="宋体"/>
                <w:color w:val="auto"/>
              </w:rPr>
            </w:pPr>
          </w:p>
        </w:tc>
        <w:tc>
          <w:tcPr>
            <w:tcW w:w="2625" w:type="dxa"/>
          </w:tcPr>
          <w:p>
            <w:pPr>
              <w:spacing w:line="500" w:lineRule="exact"/>
              <w:ind w:firstLine="480"/>
              <w:rPr>
                <w:rFonts w:ascii="宋体" w:hAnsi="宋体" w:cs="宋体"/>
                <w:color w:val="auto"/>
              </w:rPr>
            </w:pPr>
          </w:p>
        </w:tc>
        <w:tc>
          <w:tcPr>
            <w:tcW w:w="1890" w:type="dxa"/>
          </w:tcPr>
          <w:p>
            <w:pPr>
              <w:spacing w:line="500" w:lineRule="exact"/>
              <w:ind w:firstLine="48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rPr>
            </w:pPr>
          </w:p>
        </w:tc>
        <w:tc>
          <w:tcPr>
            <w:tcW w:w="2100" w:type="dxa"/>
          </w:tcPr>
          <w:p>
            <w:pPr>
              <w:spacing w:line="500" w:lineRule="exact"/>
              <w:ind w:firstLine="480"/>
              <w:rPr>
                <w:rFonts w:ascii="宋体" w:hAnsi="宋体" w:cs="宋体"/>
                <w:color w:val="auto"/>
              </w:rPr>
            </w:pPr>
          </w:p>
        </w:tc>
        <w:tc>
          <w:tcPr>
            <w:tcW w:w="2625" w:type="dxa"/>
          </w:tcPr>
          <w:p>
            <w:pPr>
              <w:spacing w:line="500" w:lineRule="exact"/>
              <w:ind w:firstLine="480"/>
              <w:rPr>
                <w:rFonts w:ascii="宋体" w:hAnsi="宋体" w:cs="宋体"/>
                <w:color w:val="auto"/>
              </w:rPr>
            </w:pPr>
          </w:p>
        </w:tc>
        <w:tc>
          <w:tcPr>
            <w:tcW w:w="1890" w:type="dxa"/>
          </w:tcPr>
          <w:p>
            <w:pPr>
              <w:spacing w:line="500" w:lineRule="exact"/>
              <w:ind w:firstLine="48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rPr>
            </w:pPr>
          </w:p>
        </w:tc>
        <w:tc>
          <w:tcPr>
            <w:tcW w:w="2100" w:type="dxa"/>
          </w:tcPr>
          <w:p>
            <w:pPr>
              <w:spacing w:line="500" w:lineRule="exact"/>
              <w:ind w:firstLine="480"/>
              <w:rPr>
                <w:rFonts w:ascii="宋体" w:hAnsi="宋体" w:cs="宋体"/>
                <w:color w:val="auto"/>
              </w:rPr>
            </w:pPr>
          </w:p>
        </w:tc>
        <w:tc>
          <w:tcPr>
            <w:tcW w:w="2625" w:type="dxa"/>
          </w:tcPr>
          <w:p>
            <w:pPr>
              <w:spacing w:line="500" w:lineRule="exact"/>
              <w:ind w:firstLine="480"/>
              <w:rPr>
                <w:rFonts w:ascii="宋体" w:hAnsi="宋体" w:cs="宋体"/>
                <w:color w:val="auto"/>
              </w:rPr>
            </w:pPr>
          </w:p>
        </w:tc>
        <w:tc>
          <w:tcPr>
            <w:tcW w:w="1890" w:type="dxa"/>
          </w:tcPr>
          <w:p>
            <w:pPr>
              <w:spacing w:line="500" w:lineRule="exact"/>
              <w:ind w:firstLine="480"/>
              <w:rPr>
                <w:rFonts w:ascii="宋体" w:hAnsi="宋体" w:cs="宋体"/>
                <w:color w:val="auto"/>
              </w:rPr>
            </w:pPr>
          </w:p>
        </w:tc>
      </w:tr>
    </w:tbl>
    <w:p>
      <w:pPr>
        <w:pStyle w:val="82"/>
        <w:ind w:firstLine="460"/>
        <w:rPr>
          <w:rFonts w:ascii="宋体" w:hAnsi="宋体" w:cs="宋体"/>
          <w:color w:val="auto"/>
        </w:rPr>
      </w:pPr>
      <w:r>
        <w:t>投标人名称(盖章)：</w:t>
      </w:r>
    </w:p>
    <w:p>
      <w:pPr>
        <w:pStyle w:val="82"/>
        <w:ind w:firstLine="460"/>
        <w:rPr>
          <w:rFonts w:ascii="宋体" w:hAnsi="宋体" w:cs="宋体"/>
          <w:color w:val="auto"/>
        </w:rPr>
      </w:pPr>
      <w:r/>
    </w:p>
    <w:p>
      <w:pPr>
        <w:pStyle w:val="82"/>
        <w:ind w:firstLine="460"/>
        <w:rPr>
          <w:rFonts w:ascii="宋体" w:hAnsi="宋体" w:cs="宋体"/>
          <w:color w:val="auto"/>
        </w:rPr>
      </w:pPr>
      <w:r/>
    </w:p>
    <w:p>
      <w:pPr>
        <w:pStyle w:val="82"/>
        <w:ind w:firstLine="460"/>
        <w:rPr>
          <w:rFonts w:ascii="宋体" w:hAnsi="宋体" w:cs="宋体"/>
          <w:color w:val="auto"/>
        </w:rPr>
      </w:pPr>
      <w:r/>
    </w:p>
    <w:p>
      <w:pPr>
        <w:pStyle w:val="82"/>
        <w:ind w:firstLine="460"/>
        <w:rPr>
          <w:rFonts w:ascii="宋体" w:hAnsi="宋体" w:cs="宋体"/>
          <w:color w:val="auto"/>
        </w:rPr>
      </w:pPr>
      <w:r/>
    </w:p>
    <w:p>
      <w:pPr>
        <w:pStyle w:val="82"/>
        <w:ind w:firstLine="460"/>
        <w:rPr>
          <w:rFonts w:ascii="宋体" w:hAnsi="宋体" w:cs="宋体"/>
          <w:color w:val="auto"/>
        </w:rPr>
      </w:pPr>
      <w:r>
        <w:t>日期：</w:t>
      </w:r>
    </w:p>
    <w:p>
      <w:pPr>
        <w:pStyle w:val="15"/>
        <w:rPr>
          <w:rFonts w:hAnsi="宋体" w:cs="宋体"/>
          <w:color w:val="auto"/>
        </w:rPr>
      </w:pPr>
      <w:r/>
    </w:p>
    <w:p>
      <w:pPr>
        <w:pStyle w:val="83"/>
        <w:rPr>
          <w:rFonts w:ascii="宋体" w:hAnsi="宋体" w:cs="宋体"/>
          <w:color w:val="auto"/>
        </w:rPr>
      </w:pPr>
      <w:r/>
    </w:p>
    <w:p>
      <w:pPr>
        <w:pStyle w:val="83"/>
        <w:rPr>
          <w:rFonts w:ascii="宋体" w:hAnsi="宋体" w:cs="宋体"/>
          <w:color w:val="auto"/>
        </w:rPr>
      </w:pPr>
      <w:r/>
    </w:p>
    <w:p>
      <w:pPr>
        <w:spacing w:line="500" w:lineRule="exact"/>
        <w:ind w:firstLine="480"/>
        <w:rPr>
          <w:rFonts w:ascii="宋体" w:hAnsi="宋体" w:cs="宋体"/>
          <w:color w:val="auto"/>
        </w:rPr>
      </w:pPr>
      <w:r/>
    </w:p>
    <w:p>
      <w:pPr>
        <w:spacing w:line="500" w:lineRule="exact"/>
        <w:ind w:firstLine="480"/>
        <w:rPr>
          <w:rFonts w:ascii="宋体" w:hAnsi="宋体" w:cs="宋体"/>
          <w:color w:val="auto"/>
        </w:rPr>
      </w:pPr>
      <w:r/>
    </w:p>
    <w:p>
      <w:pPr>
        <w:rPr>
          <w:rFonts w:ascii="宋体" w:hAnsi="宋体" w:cs="宋体"/>
          <w:b/>
          <w:color w:val="auto"/>
          <w:kern w:val="0"/>
          <w:sz w:val="32"/>
          <w:szCs w:val="32"/>
        </w:rPr>
      </w:pPr>
      <w:r/>
    </w:p>
    <w:p>
      <w:pPr>
        <w:ind w:firstLine="482"/>
        <w:jc w:val="center"/>
        <w:rPr>
          <w:rFonts w:ascii="宋体" w:hAnsi="宋体" w:cs="宋体"/>
          <w:b/>
          <w:color w:val="auto"/>
          <w:kern w:val="0"/>
          <w:sz w:val="32"/>
          <w:szCs w:val="32"/>
        </w:rPr>
      </w:pPr>
      <w:r/>
    </w:p>
    <w:p>
      <w:pPr>
        <w:ind w:firstLine="482"/>
        <w:jc w:val="center"/>
        <w:rPr>
          <w:rFonts w:ascii="宋体" w:hAnsi="宋体" w:cs="宋体"/>
          <w:b/>
          <w:color w:val="auto"/>
          <w:kern w:val="0"/>
          <w:sz w:val="32"/>
          <w:szCs w:val="32"/>
        </w:rPr>
      </w:pPr>
      <w:r>
        <w:t>六、完成的类似项目一览表</w:t>
      </w:r>
    </w:p>
    <w:p>
      <w:pPr>
        <w:spacing w:line="200" w:lineRule="atLeast"/>
        <w:ind w:left="-720" w:right="-965" w:firstLine="763"/>
        <w:jc w:val="center"/>
        <w:rPr>
          <w:rFonts w:ascii="宋体" w:hAnsi="宋体" w:cs="宋体"/>
          <w:b/>
          <w:bCs/>
          <w:color w:val="auto"/>
          <w:spacing w:val="30"/>
          <w:sz w:val="32"/>
        </w:rPr>
      </w:pPr>
      <w:r/>
    </w:p>
    <w:p>
      <w:pPr>
        <w:ind w:firstLine="840" w:firstLineChars="400"/>
        <w:rPr>
          <w:rFonts w:ascii="宋体" w:hAnsi="宋体" w:cs="宋体"/>
          <w:b/>
          <w:bCs/>
          <w:color w:val="auto"/>
          <w:lang w:val="zh-CN"/>
        </w:rPr>
      </w:pPr>
      <w:r>
        <w:t xml:space="preserve">项目名称：                   项目编号：              </w:t>
      </w:r>
    </w:p>
    <w:tbl>
      <w:tblPr>
        <w:tblStyle w:val="73"/>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r>
              <w:t>序号</w:t>
            </w:r>
          </w:p>
        </w:tc>
        <w:tc>
          <w:tcPr>
            <w:tcW w:w="2160" w:type="dxa"/>
            <w:tcBorders>
              <w:top w:val="single" w:color="auto" w:sz="4" w:space="0"/>
              <w:left w:val="single" w:color="auto" w:sz="4" w:space="0"/>
              <w:bottom w:val="single" w:color="auto" w:sz="4" w:space="0"/>
              <w:right w:val="single" w:color="auto" w:sz="4" w:space="0"/>
            </w:tcBorders>
            <w:vAlign w:val="center"/>
          </w:tcPr>
          <w:p>
            <w:r>
              <w:t>项目名称</w:t>
            </w:r>
          </w:p>
        </w:tc>
        <w:tc>
          <w:tcPr>
            <w:tcW w:w="1440" w:type="dxa"/>
            <w:tcBorders>
              <w:top w:val="single" w:color="auto" w:sz="4" w:space="0"/>
              <w:left w:val="single" w:color="auto" w:sz="4" w:space="0"/>
              <w:bottom w:val="single" w:color="auto" w:sz="4" w:space="0"/>
              <w:right w:val="single" w:color="auto" w:sz="4" w:space="0"/>
            </w:tcBorders>
            <w:vAlign w:val="center"/>
          </w:tcPr>
          <w:p>
            <w:r>
              <w:t>项目时间</w:t>
              <w:br/>
              <w:t>年/月</w:t>
            </w:r>
          </w:p>
        </w:tc>
        <w:tc>
          <w:tcPr>
            <w:tcW w:w="2340" w:type="dxa"/>
            <w:tcBorders>
              <w:top w:val="single" w:color="auto" w:sz="4" w:space="0"/>
              <w:left w:val="single" w:color="auto" w:sz="4" w:space="0"/>
              <w:bottom w:val="single" w:color="auto" w:sz="4" w:space="0"/>
              <w:right w:val="single" w:color="auto" w:sz="4" w:space="0"/>
            </w:tcBorders>
            <w:vAlign w:val="center"/>
          </w:tcPr>
          <w:p>
            <w: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r>
              <w:t>1</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r>
              <w:t>2</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r>
              <w:t>3</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r>
              <w:t>4</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r>
              <w:t>5</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r>
              <w:t>6</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r>
              <w:t>7</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lang w:val="zh-CN"/>
              </w:rPr>
            </w:pPr>
          </w:p>
        </w:tc>
      </w:tr>
    </w:tbl>
    <w:p>
      <w:pPr>
        <w:pStyle w:val="82"/>
        <w:ind w:firstLine="460"/>
        <w:rPr>
          <w:rFonts w:ascii="宋体" w:hAnsi="宋体" w:cs="宋体"/>
          <w:color w:val="auto"/>
        </w:rPr>
      </w:pPr>
      <w:r>
        <w:t>投标人名称(盖章)：</w:t>
      </w:r>
    </w:p>
    <w:p>
      <w:pPr>
        <w:pStyle w:val="82"/>
        <w:ind w:firstLine="460"/>
        <w:rPr>
          <w:rFonts w:ascii="宋体" w:hAnsi="宋体" w:cs="宋体"/>
          <w:color w:val="auto"/>
        </w:rPr>
      </w:pPr>
      <w:r/>
    </w:p>
    <w:p>
      <w:pPr>
        <w:pStyle w:val="82"/>
        <w:ind w:firstLine="460"/>
        <w:rPr>
          <w:rFonts w:ascii="宋体" w:hAnsi="宋体" w:cs="宋体"/>
          <w:color w:val="auto"/>
        </w:rPr>
      </w:pPr>
      <w:r/>
    </w:p>
    <w:p>
      <w:pPr>
        <w:pStyle w:val="82"/>
        <w:ind w:firstLine="460"/>
        <w:rPr>
          <w:rFonts w:ascii="宋体" w:hAnsi="宋体" w:cs="宋体"/>
          <w:color w:val="auto"/>
        </w:rPr>
      </w:pPr>
      <w:r/>
    </w:p>
    <w:p>
      <w:pPr>
        <w:pStyle w:val="82"/>
        <w:ind w:firstLine="460"/>
        <w:rPr>
          <w:rFonts w:ascii="宋体" w:hAnsi="宋体" w:cs="宋体"/>
          <w:color w:val="auto"/>
        </w:rPr>
      </w:pPr>
      <w:r/>
    </w:p>
    <w:p>
      <w:pPr>
        <w:pStyle w:val="82"/>
        <w:ind w:firstLine="460"/>
        <w:rPr>
          <w:rFonts w:ascii="宋体" w:hAnsi="宋体" w:cs="宋体"/>
          <w:color w:val="auto"/>
        </w:rPr>
      </w:pPr>
      <w:r>
        <w:t>日期：</w:t>
      </w:r>
    </w:p>
    <w:p>
      <w:pPr>
        <w:pStyle w:val="15"/>
        <w:rPr>
          <w:rFonts w:hAnsi="宋体" w:cs="宋体"/>
          <w:i/>
          <w:iCs/>
          <w:color w:val="auto"/>
          <w:szCs w:val="24"/>
        </w:rPr>
      </w:pPr>
      <w:r/>
    </w:p>
    <w:p>
      <w:pPr>
        <w:rPr>
          <w:rFonts w:ascii="宋体" w:hAnsi="宋体" w:cs="宋体"/>
          <w:b/>
          <w:color w:val="auto"/>
          <w:kern w:val="0"/>
          <w:sz w:val="32"/>
          <w:szCs w:val="32"/>
        </w:rPr>
      </w:pPr>
      <w:r/>
    </w:p>
    <w:p>
      <w:pPr>
        <w:ind w:firstLine="1911" w:firstLineChars="595"/>
        <w:rPr>
          <w:rFonts w:ascii="宋体" w:hAnsi="宋体" w:cs="宋体"/>
          <w:b/>
          <w:color w:val="auto"/>
          <w:kern w:val="0"/>
          <w:sz w:val="32"/>
          <w:szCs w:val="32"/>
        </w:rPr>
      </w:pPr>
      <w:r>
        <w:t>七、政府采购供应商廉洁自律承诺书</w:t>
      </w:r>
    </w:p>
    <w:p>
      <w:pPr>
        <w:snapToGrid w:val="0"/>
        <w:spacing w:line="360" w:lineRule="auto"/>
        <w:rPr>
          <w:rFonts w:ascii="宋体" w:hAnsi="宋体" w:cs="宋体"/>
          <w:color w:val="auto"/>
          <w:sz w:val="24"/>
        </w:rPr>
      </w:pPr>
      <w:r/>
    </w:p>
    <w:p>
      <w:pPr>
        <w:snapToGrid w:val="0"/>
        <w:spacing w:line="360" w:lineRule="auto"/>
        <w:rPr>
          <w:rFonts w:ascii="宋体" w:hAnsi="宋体" w:cs="宋体"/>
          <w:color w:val="auto"/>
          <w:kern w:val="0"/>
          <w:sz w:val="24"/>
        </w:rPr>
      </w:pPr>
      <w:r>
        <w:t>（采购人）、（采购代理机构）：</w:t>
      </w:r>
    </w:p>
    <w:p>
      <w:pPr>
        <w:autoSpaceDE w:val="0"/>
        <w:autoSpaceDN w:val="0"/>
        <w:spacing w:line="360" w:lineRule="auto"/>
        <w:ind w:left="2" w:leftChars="1" w:firstLine="480" w:firstLineChars="200"/>
        <w:jc w:val="left"/>
        <w:rPr>
          <w:rFonts w:ascii="宋体" w:hAnsi="宋体" w:cs="宋体"/>
          <w:color w:val="auto"/>
          <w:kern w:val="0"/>
          <w:sz w:val="24"/>
          <w:lang w:val="zh-CN"/>
        </w:rPr>
      </w:pPr>
      <w:r>
        <w:t>我单位响应你单位项目招标要求参加投标。在这次投标过程中和中标后，我们将严格遵守国家法律法规要求，并郑重承诺：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t>好处；</w:t>
      </w:r>
    </w:p>
    <w:p>
      <w:pPr>
        <w:autoSpaceDE w:val="0"/>
        <w:autoSpaceDN w:val="0"/>
        <w:spacing w:line="360" w:lineRule="auto"/>
        <w:ind w:left="481" w:leftChars="229"/>
        <w:jc w:val="left"/>
        <w:rPr>
          <w:rFonts w:ascii="宋体" w:hAnsi="宋体" w:cs="宋体"/>
          <w:color w:val="auto"/>
          <w:kern w:val="0"/>
          <w:sz w:val="24"/>
          <w:lang w:val="zh-CN"/>
        </w:rPr>
      </w:pPr>
      <w:r>
        <w:t>六、严格遵守《中华人民共和国政府采购法》《中华人民共和国招标投标</w:t>
      </w:r>
    </w:p>
    <w:p>
      <w:pPr>
        <w:autoSpaceDE w:val="0"/>
        <w:autoSpaceDN w:val="0"/>
        <w:spacing w:line="360" w:lineRule="auto"/>
        <w:jc w:val="left"/>
        <w:rPr>
          <w:rFonts w:ascii="宋体" w:hAnsi="宋体" w:cs="宋体"/>
          <w:color w:val="auto"/>
          <w:kern w:val="0"/>
          <w:sz w:val="24"/>
          <w:lang w:val="zh-CN"/>
        </w:rPr>
      </w:pPr>
      <w:r>
        <w:t xml:space="preserve">法》《中华人民共和国民法典》等法律法规，诚实守信，合法经营，坚决抵制各种违法违纪行为。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r/>
    </w:p>
    <w:p>
      <w:pPr>
        <w:autoSpaceDE w:val="0"/>
        <w:autoSpaceDN w:val="0"/>
        <w:spacing w:line="360" w:lineRule="auto"/>
        <w:ind w:left="2"/>
        <w:jc w:val="left"/>
        <w:rPr>
          <w:rFonts w:ascii="宋体" w:hAnsi="宋体" w:cs="宋体"/>
          <w:color w:val="auto"/>
          <w:kern w:val="0"/>
          <w:sz w:val="24"/>
          <w:lang w:val="zh-CN"/>
        </w:rPr>
      </w:pPr>
      <w:r/>
    </w:p>
    <w:p>
      <w:pPr>
        <w:autoSpaceDE w:val="0"/>
        <w:autoSpaceDN w:val="0"/>
        <w:spacing w:line="360" w:lineRule="auto"/>
        <w:ind w:left="2"/>
        <w:jc w:val="left"/>
        <w:rPr>
          <w:rFonts w:ascii="宋体" w:hAnsi="宋体" w:cs="宋体"/>
          <w:color w:val="auto"/>
          <w:kern w:val="0"/>
          <w:sz w:val="24"/>
          <w:lang w:val="zh-CN"/>
        </w:rPr>
      </w:pPr>
      <w: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t xml:space="preserve">投标人名称(盖章)：                                                                                                                                                                                                               </w:t>
      </w:r>
    </w:p>
    <w:p>
      <w:pPr>
        <w:spacing w:line="360" w:lineRule="auto"/>
        <w:ind w:left="4620" w:leftChars="2200"/>
        <w:rPr>
          <w:rFonts w:ascii="宋体" w:hAnsi="宋体" w:cs="宋体"/>
          <w:color w:val="auto"/>
          <w:sz w:val="24"/>
        </w:rPr>
      </w:pPr>
      <w:r>
        <w:t>日期：   年   月   日</w:t>
      </w:r>
    </w:p>
    <w:p>
      <w:pPr>
        <w:spacing w:line="360" w:lineRule="auto"/>
        <w:jc w:val="center"/>
        <w:rPr>
          <w:rFonts w:ascii="宋体" w:hAnsi="宋体" w:cs="宋体"/>
          <w:b/>
          <w:bCs/>
          <w:color w:val="auto"/>
          <w:sz w:val="24"/>
        </w:rPr>
      </w:pPr>
      <w:r/>
    </w:p>
    <w:p>
      <w:pPr>
        <w:spacing w:line="360" w:lineRule="auto"/>
        <w:ind w:right="420"/>
        <w:rPr>
          <w:rFonts w:ascii="宋体" w:hAnsi="宋体" w:cs="宋体"/>
          <w:color w:val="auto"/>
          <w:sz w:val="24"/>
        </w:rPr>
      </w:pPr>
      <w:r>
        <w:t>注：按本格式和要求提供。</w:t>
      </w:r>
    </w:p>
    <w:p>
      <w:pPr>
        <w:spacing w:line="360" w:lineRule="auto"/>
        <w:jc w:val="center"/>
        <w:rPr>
          <w:rFonts w:ascii="宋体" w:hAnsi="宋体" w:cs="宋体"/>
          <w:b/>
          <w:bCs/>
          <w:color w:val="auto"/>
          <w:sz w:val="24"/>
        </w:rPr>
        <w:sectPr>
          <w:headerReference r:id="rId14" w:type="first"/>
          <w:footerReference r:id="rId16" w:type="first"/>
          <w:headerReference r:id="rId13" w:type="default"/>
          <w:footerReference r:id="rId15" w:type="default"/>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r/>
    </w:p>
    <w:p>
      <w:pPr>
        <w:spacing w:line="360" w:lineRule="auto"/>
        <w:jc w:val="center"/>
        <w:outlineLvl w:val="0"/>
        <w:rPr>
          <w:rFonts w:ascii="宋体" w:hAnsi="宋体" w:cs="宋体"/>
          <w:b/>
          <w:color w:val="auto"/>
          <w:kern w:val="0"/>
          <w:sz w:val="36"/>
          <w:szCs w:val="36"/>
        </w:rPr>
      </w:pPr>
      <w:r>
        <w:t>报价文件部分</w:t>
      </w:r>
    </w:p>
    <w:p>
      <w:pPr>
        <w:spacing w:line="360" w:lineRule="auto"/>
        <w:jc w:val="center"/>
        <w:outlineLvl w:val="0"/>
        <w:rPr>
          <w:rFonts w:ascii="宋体" w:hAnsi="宋体" w:cs="宋体"/>
          <w:b/>
          <w:color w:val="auto"/>
          <w:kern w:val="0"/>
          <w:sz w:val="36"/>
          <w:szCs w:val="36"/>
        </w:rPr>
      </w:pPr>
      <w:r>
        <w:t>目录</w:t>
      </w:r>
    </w:p>
    <w:p>
      <w:pPr>
        <w:spacing w:line="360" w:lineRule="auto"/>
        <w:jc w:val="center"/>
        <w:outlineLvl w:val="0"/>
        <w:rPr>
          <w:rFonts w:ascii="宋体" w:hAnsi="宋体" w:cs="宋体"/>
          <w:b/>
          <w:color w:val="auto"/>
          <w:kern w:val="0"/>
          <w:sz w:val="36"/>
          <w:szCs w:val="36"/>
        </w:rPr>
      </w:pPr>
      <w:r/>
    </w:p>
    <w:p>
      <w:pPr>
        <w:snapToGrid w:val="0"/>
        <w:spacing w:line="360" w:lineRule="auto"/>
        <w:rPr>
          <w:rFonts w:ascii="宋体" w:hAnsi="宋体" w:cs="宋体"/>
          <w:color w:val="auto"/>
          <w:sz w:val="24"/>
        </w:rPr>
      </w:pPr>
      <w:r>
        <w:t>（1）开标一览表（报价表）…………………………………………………………（页码）</w:t>
      </w:r>
    </w:p>
    <w:p>
      <w:pPr>
        <w:snapToGrid w:val="0"/>
        <w:spacing w:line="360" w:lineRule="auto"/>
        <w:rPr>
          <w:rFonts w:hint="eastAsia" w:ascii="宋体" w:hAnsi="宋体" w:cs="宋体"/>
          <w:color w:val="auto"/>
          <w:sz w:val="24"/>
        </w:rPr>
      </w:pPr>
      <w:r>
        <w:t>（2）投标分项报价表…………………………………………………………………（页码）</w:t>
      </w:r>
    </w:p>
    <w:p>
      <w:pPr>
        <w:snapToGrid w:val="0"/>
        <w:spacing w:line="360" w:lineRule="auto"/>
        <w:rPr>
          <w:rFonts w:hint="eastAsia" w:ascii="宋体" w:hAnsi="宋体" w:cs="宋体"/>
          <w:color w:val="auto"/>
          <w:sz w:val="24"/>
        </w:rPr>
      </w:pPr>
      <w:r>
        <w:t>（4）中小企业声明函（如有）………………………………………………………（页码）</w:t>
      </w:r>
    </w:p>
    <w:p>
      <w:pPr>
        <w:pStyle w:val="725"/>
        <w:spacing w:line="360" w:lineRule="auto"/>
        <w:ind w:firstLine="0"/>
        <w:rPr>
          <w:rFonts w:cs="宋体"/>
          <w:color w:val="auto"/>
        </w:rPr>
      </w:pPr>
      <w:r>
        <w:t>（5）投标人针对报价需要说明的其他文件和说明…………………………………（页码）</w:t>
      </w:r>
    </w:p>
    <w:p>
      <w:pPr>
        <w:snapToGrid w:val="0"/>
        <w:spacing w:line="360" w:lineRule="auto"/>
        <w:ind w:right="480"/>
        <w:jc w:val="center"/>
        <w:rPr>
          <w:rFonts w:ascii="宋体" w:hAnsi="宋体" w:cs="宋体"/>
          <w:b/>
          <w:color w:val="auto"/>
          <w:kern w:val="0"/>
          <w:sz w:val="32"/>
          <w:szCs w:val="32"/>
        </w:rPr>
      </w:pPr>
      <w:r/>
    </w:p>
    <w:p>
      <w:pPr>
        <w:snapToGrid w:val="0"/>
        <w:spacing w:line="360" w:lineRule="auto"/>
        <w:ind w:right="480"/>
        <w:jc w:val="center"/>
        <w:rPr>
          <w:rFonts w:ascii="宋体" w:hAnsi="宋体" w:cs="宋体"/>
          <w:b/>
          <w:color w:val="auto"/>
          <w:kern w:val="0"/>
          <w:sz w:val="32"/>
          <w:szCs w:val="32"/>
        </w:rPr>
      </w:pPr>
      <w:r/>
    </w:p>
    <w:p>
      <w:pPr>
        <w:snapToGrid w:val="0"/>
        <w:spacing w:line="360" w:lineRule="auto"/>
        <w:ind w:right="480"/>
        <w:jc w:val="center"/>
        <w:rPr>
          <w:rFonts w:ascii="宋体" w:hAnsi="宋体" w:cs="宋体"/>
          <w:b/>
          <w:color w:val="auto"/>
          <w:kern w:val="0"/>
          <w:sz w:val="32"/>
          <w:szCs w:val="32"/>
        </w:rPr>
      </w:pPr>
      <w:r/>
    </w:p>
    <w:p>
      <w:pPr>
        <w:snapToGrid w:val="0"/>
        <w:spacing w:line="360" w:lineRule="auto"/>
        <w:ind w:right="480"/>
        <w:jc w:val="center"/>
        <w:rPr>
          <w:rFonts w:ascii="宋体" w:hAnsi="宋体" w:cs="宋体"/>
          <w:b/>
          <w:color w:val="auto"/>
          <w:kern w:val="0"/>
          <w:sz w:val="32"/>
          <w:szCs w:val="32"/>
        </w:rPr>
      </w:pPr>
      <w:r/>
    </w:p>
    <w:p>
      <w:pPr>
        <w:snapToGrid w:val="0"/>
        <w:spacing w:line="360" w:lineRule="auto"/>
        <w:ind w:right="480"/>
        <w:jc w:val="center"/>
        <w:rPr>
          <w:rFonts w:ascii="宋体" w:hAnsi="宋体" w:cs="宋体"/>
          <w:b/>
          <w:color w:val="auto"/>
          <w:kern w:val="0"/>
          <w:sz w:val="32"/>
          <w:szCs w:val="32"/>
        </w:rPr>
      </w:pPr>
      <w:r/>
    </w:p>
    <w:p>
      <w:pPr>
        <w:snapToGrid w:val="0"/>
        <w:spacing w:line="360" w:lineRule="auto"/>
        <w:ind w:right="480"/>
        <w:jc w:val="center"/>
        <w:rPr>
          <w:rFonts w:ascii="宋体" w:hAnsi="宋体" w:cs="宋体"/>
          <w:b/>
          <w:color w:val="auto"/>
          <w:kern w:val="0"/>
          <w:sz w:val="32"/>
          <w:szCs w:val="32"/>
        </w:rPr>
      </w:pPr>
      <w:r/>
    </w:p>
    <w:p>
      <w:pPr>
        <w:snapToGrid w:val="0"/>
        <w:spacing w:line="360" w:lineRule="auto"/>
        <w:ind w:right="480"/>
        <w:jc w:val="center"/>
        <w:rPr>
          <w:rFonts w:ascii="宋体" w:hAnsi="宋体" w:cs="宋体"/>
          <w:b/>
          <w:color w:val="auto"/>
          <w:kern w:val="0"/>
          <w:sz w:val="32"/>
          <w:szCs w:val="32"/>
        </w:rPr>
      </w:pPr>
      <w:r/>
    </w:p>
    <w:p>
      <w:pPr>
        <w:snapToGrid w:val="0"/>
        <w:spacing w:line="360" w:lineRule="auto"/>
        <w:ind w:right="480"/>
        <w:jc w:val="center"/>
        <w:rPr>
          <w:rFonts w:ascii="宋体" w:hAnsi="宋体" w:cs="宋体"/>
          <w:b/>
          <w:color w:val="auto"/>
          <w:kern w:val="0"/>
          <w:sz w:val="32"/>
          <w:szCs w:val="32"/>
        </w:rPr>
      </w:pPr>
      <w:r/>
    </w:p>
    <w:p>
      <w:pPr>
        <w:snapToGrid w:val="0"/>
        <w:spacing w:line="360" w:lineRule="auto"/>
        <w:ind w:right="480"/>
        <w:jc w:val="center"/>
        <w:rPr>
          <w:rFonts w:ascii="宋体" w:hAnsi="宋体" w:cs="宋体"/>
          <w:b/>
          <w:color w:val="auto"/>
          <w:kern w:val="0"/>
          <w:sz w:val="32"/>
          <w:szCs w:val="32"/>
        </w:rPr>
      </w:pPr>
      <w:r/>
    </w:p>
    <w:p>
      <w:pPr>
        <w:snapToGrid w:val="0"/>
        <w:spacing w:line="360" w:lineRule="auto"/>
        <w:ind w:right="480"/>
        <w:jc w:val="center"/>
        <w:rPr>
          <w:rFonts w:ascii="宋体" w:hAnsi="宋体" w:cs="宋体"/>
          <w:b/>
          <w:color w:val="auto"/>
          <w:kern w:val="0"/>
          <w:sz w:val="32"/>
          <w:szCs w:val="32"/>
        </w:rPr>
      </w:pPr>
      <w:r/>
    </w:p>
    <w:p>
      <w:pPr>
        <w:snapToGrid w:val="0"/>
        <w:spacing w:line="360" w:lineRule="auto"/>
        <w:ind w:right="480"/>
        <w:jc w:val="center"/>
        <w:rPr>
          <w:rFonts w:ascii="宋体" w:hAnsi="宋体" w:cs="宋体"/>
          <w:b/>
          <w:color w:val="auto"/>
          <w:kern w:val="0"/>
          <w:sz w:val="32"/>
          <w:szCs w:val="32"/>
        </w:rPr>
      </w:pPr>
      <w:r/>
    </w:p>
    <w:p>
      <w:pPr>
        <w:snapToGrid w:val="0"/>
        <w:spacing w:line="360" w:lineRule="auto"/>
        <w:ind w:right="480"/>
        <w:jc w:val="center"/>
        <w:rPr>
          <w:rFonts w:ascii="宋体" w:hAnsi="宋体" w:cs="宋体"/>
          <w:b/>
          <w:color w:val="auto"/>
          <w:kern w:val="0"/>
          <w:sz w:val="32"/>
          <w:szCs w:val="32"/>
        </w:rPr>
      </w:pPr>
      <w:r/>
    </w:p>
    <w:p>
      <w:pPr>
        <w:snapToGrid w:val="0"/>
        <w:spacing w:line="360" w:lineRule="auto"/>
        <w:ind w:right="480"/>
        <w:jc w:val="center"/>
        <w:rPr>
          <w:rFonts w:ascii="宋体" w:hAnsi="宋体" w:cs="宋体"/>
          <w:b/>
          <w:color w:val="auto"/>
          <w:kern w:val="0"/>
          <w:sz w:val="32"/>
          <w:szCs w:val="32"/>
        </w:rPr>
      </w:pPr>
      <w:r/>
    </w:p>
    <w:p>
      <w:pPr>
        <w:snapToGrid w:val="0"/>
        <w:spacing w:line="360" w:lineRule="auto"/>
        <w:ind w:right="480"/>
        <w:jc w:val="center"/>
        <w:rPr>
          <w:rFonts w:ascii="宋体" w:hAnsi="宋体" w:cs="宋体"/>
          <w:b/>
          <w:color w:val="auto"/>
          <w:kern w:val="0"/>
          <w:sz w:val="32"/>
          <w:szCs w:val="32"/>
        </w:rPr>
      </w:pPr>
      <w:r/>
    </w:p>
    <w:p>
      <w:pPr>
        <w:snapToGrid w:val="0"/>
        <w:spacing w:line="360" w:lineRule="auto"/>
        <w:ind w:right="480"/>
        <w:jc w:val="center"/>
        <w:rPr>
          <w:rFonts w:ascii="宋体" w:hAnsi="宋体" w:cs="宋体"/>
          <w:b/>
          <w:color w:val="auto"/>
          <w:kern w:val="0"/>
          <w:sz w:val="32"/>
          <w:szCs w:val="32"/>
        </w:rPr>
      </w:pPr>
      <w: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8" w:type="first"/>
          <w:footerReference r:id="rId20" w:type="first"/>
          <w:headerReference r:id="rId17" w:type="default"/>
          <w:footerReference r:id="rId19" w:type="default"/>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t>一、开标一览表（报价表）</w:t>
      </w:r>
    </w:p>
    <w:p>
      <w:pPr>
        <w:snapToGrid w:val="0"/>
        <w:spacing w:line="360" w:lineRule="auto"/>
        <w:rPr>
          <w:rFonts w:ascii="宋体" w:hAnsi="宋体" w:cs="宋体"/>
          <w:color w:val="auto"/>
          <w:kern w:val="0"/>
          <w:sz w:val="24"/>
        </w:rPr>
      </w:pPr>
      <w:r>
        <w:t>（采购人）、（采购代理机构）：</w:t>
      </w:r>
    </w:p>
    <w:p>
      <w:pPr>
        <w:snapToGrid w:val="0"/>
        <w:spacing w:line="360" w:lineRule="auto"/>
        <w:ind w:firstLine="482"/>
        <w:rPr>
          <w:rFonts w:ascii="宋体" w:hAnsi="宋体" w:cs="宋体"/>
          <w:color w:val="auto"/>
          <w:kern w:val="0"/>
          <w:sz w:val="24"/>
          <w:lang w:val="zh-CN"/>
        </w:rPr>
      </w:pPr>
      <w:r>
        <w:t>按你方招标文件要求，我们，本投标文件签字方，谨此向你方发出要约如下：如你方接受本投标，我方承诺按照如下开标一览表（报价表）的价格完成（项目名称）【项目编号：（采购编号）】的实施。</w:t>
      </w:r>
    </w:p>
    <w:p>
      <w:pPr>
        <w:spacing w:line="360" w:lineRule="auto"/>
        <w:jc w:val="center"/>
        <w:rPr>
          <w:rFonts w:ascii="宋体" w:hAnsi="宋体" w:cs="宋体"/>
          <w:b/>
          <w:color w:val="auto"/>
          <w:kern w:val="0"/>
          <w:sz w:val="24"/>
          <w:lang w:val="zh-CN"/>
        </w:rPr>
      </w:pPr>
      <w:r>
        <w:t>开标一览表（报价表）(单位均为人民币元)</w:t>
      </w:r>
    </w:p>
    <w:tbl>
      <w:tblPr>
        <w:tblStyle w:val="73"/>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48" w:hRule="atLeast"/>
        </w:trPr>
        <w:tc>
          <w:tcPr>
            <w:tcW w:w="1080" w:type="dxa"/>
            <w:vAlign w:val="center"/>
          </w:tcPr>
          <w:p>
            <w:r>
              <w:t>标项号</w:t>
            </w:r>
          </w:p>
        </w:tc>
        <w:tc>
          <w:tcPr>
            <w:tcW w:w="3247" w:type="dxa"/>
            <w:vAlign w:val="center"/>
          </w:tcPr>
          <w:p>
            <w:r>
              <w:t>项目名称</w:t>
            </w:r>
          </w:p>
        </w:tc>
        <w:tc>
          <w:tcPr>
            <w:tcW w:w="5213" w:type="dxa"/>
            <w:vAlign w:val="center"/>
          </w:tcPr>
          <w:p>
            <w:r>
              <w:t>投标报价</w:t>
              <w:br/>
              <w:t>（万元/2年）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080" w:type="dxa"/>
            <w:vAlign w:val="center"/>
          </w:tcPr>
          <w:p>
            <w:pPr>
              <w:jc w:val="center"/>
              <w:rPr>
                <w:rFonts w:cs="宋体"/>
                <w:color w:val="auto"/>
              </w:rPr>
            </w:pPr>
          </w:p>
        </w:tc>
        <w:tc>
          <w:tcPr>
            <w:tcW w:w="3247" w:type="dxa"/>
            <w:vAlign w:val="center"/>
          </w:tcPr>
          <w:p>
            <w:pPr>
              <w:jc w:val="center"/>
              <w:rPr>
                <w:rFonts w:cs="宋体"/>
                <w:color w:val="auto"/>
              </w:rPr>
            </w:pPr>
          </w:p>
        </w:tc>
        <w:tc>
          <w:tcPr>
            <w:tcW w:w="5213" w:type="dxa"/>
            <w:vAlign w:val="center"/>
          </w:tcPr>
          <w:p>
            <w:pPr>
              <w:jc w:val="center"/>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tcPr>
          <w:p>
            <w:r>
              <w:t>投</w:t>
              <w:br/>
              <w:t>标</w:t>
              <w:br/>
              <w:t>人</w:t>
              <w:br/>
              <w:t>申</w:t>
              <w:br/>
              <w:t>明</w:t>
            </w:r>
          </w:p>
        </w:tc>
        <w:tc>
          <w:tcPr>
            <w:tcW w:w="8460" w:type="dxa"/>
            <w:gridSpan w:val="2"/>
          </w:tcPr>
          <w:p>
            <w:pPr>
              <w:jc w:val="center"/>
              <w:rPr>
                <w:rFonts w:cs="宋体"/>
                <w:color w:val="auto"/>
              </w:rPr>
            </w:pPr>
          </w:p>
          <w:p>
            <w:pPr>
              <w:jc w:val="center"/>
              <w:rPr>
                <w:rFonts w:cs="宋体"/>
                <w:color w:val="auto"/>
              </w:rPr>
            </w:pPr>
          </w:p>
          <w:p>
            <w:pPr>
              <w:jc w:val="center"/>
              <w:rPr>
                <w:rFonts w:cs="宋体"/>
                <w:color w:val="auto"/>
              </w:rPr>
            </w:pPr>
          </w:p>
          <w:p>
            <w:pPr>
              <w:jc w:val="center"/>
              <w:rPr>
                <w:rFonts w:cs="宋体"/>
                <w:color w:val="auto"/>
              </w:rPr>
            </w:pPr>
          </w:p>
          <w:p>
            <w:pPr>
              <w:jc w:val="center"/>
              <w:rPr>
                <w:rFonts w:cs="宋体"/>
                <w:color w:val="auto"/>
              </w:rPr>
            </w:pPr>
          </w:p>
        </w:tc>
      </w:tr>
    </w:tbl>
    <w:p>
      <w:pPr>
        <w:snapToGrid w:val="0"/>
        <w:spacing w:line="360" w:lineRule="auto"/>
        <w:ind w:left="480"/>
        <w:rPr>
          <w:rFonts w:ascii="宋体" w:hAnsi="宋体" w:cs="宋体"/>
          <w:b/>
          <w:color w:val="auto"/>
          <w:kern w:val="0"/>
          <w:sz w:val="24"/>
          <w:lang w:val="zh-CN"/>
        </w:rPr>
      </w:pPr>
      <w:r>
        <w:t>注：</w:t>
      </w:r>
    </w:p>
    <w:p>
      <w:pPr>
        <w:spacing w:line="360" w:lineRule="auto"/>
        <w:ind w:left="-2" w:leftChars="-1" w:firstLine="480" w:firstLineChars="200"/>
        <w:rPr>
          <w:rFonts w:ascii="宋体" w:hAnsi="宋体" w:cs="宋体"/>
          <w:color w:val="auto"/>
          <w:kern w:val="0"/>
          <w:sz w:val="24"/>
          <w:lang w:val="zh-CN"/>
        </w:rPr>
      </w:pPr>
      <w:r>
        <w:t>1、投标人需按本表格式填写，否则视为投标文件含有采购人不能接受的附加条件，投标无效。</w:t>
      </w:r>
    </w:p>
    <w:p>
      <w:pPr>
        <w:spacing w:line="360" w:lineRule="auto"/>
        <w:ind w:firstLine="480" w:firstLineChars="200"/>
        <w:rPr>
          <w:rFonts w:ascii="宋体" w:hAnsi="宋体" w:cs="宋体"/>
          <w:color w:val="auto"/>
          <w:kern w:val="0"/>
          <w:sz w:val="24"/>
        </w:rPr>
      </w:pPr>
      <w: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b/>
          <w:color w:val="auto"/>
        </w:rPr>
      </w:pPr>
      <w: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t>二、投标分项报价表</w:t>
      </w:r>
    </w:p>
    <w:p>
      <w:pPr>
        <w:autoSpaceDE w:val="0"/>
        <w:autoSpaceDN w:val="0"/>
        <w:spacing w:line="360" w:lineRule="auto"/>
        <w:ind w:right="1120"/>
        <w:jc w:val="left"/>
        <w:rPr>
          <w:rFonts w:hint="eastAsia" w:ascii="宋体" w:hAnsi="宋体" w:cs="宋体"/>
          <w:color w:val="auto"/>
          <w:kern w:val="0"/>
          <w:sz w:val="24"/>
          <w:lang w:val="zh-CN"/>
        </w:rPr>
      </w:pPr>
      <w:r>
        <w:t xml:space="preserve">招标项目名称：                              项目编号：                                   </w:t>
      </w:r>
    </w:p>
    <w:tbl>
      <w:tblPr>
        <w:tblStyle w:val="73"/>
        <w:tblW w:w="9575"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780"/>
        <w:gridCol w:w="1866"/>
        <w:gridCol w:w="1850"/>
        <w:gridCol w:w="22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831" w:type="dxa"/>
            <w:tcBorders>
              <w:top w:val="double" w:color="auto" w:sz="4" w:space="0"/>
              <w:left w:val="double" w:color="auto" w:sz="4" w:space="0"/>
              <w:bottom w:val="single" w:color="auto" w:sz="4" w:space="0"/>
              <w:right w:val="single" w:color="auto" w:sz="4" w:space="0"/>
            </w:tcBorders>
            <w:vAlign w:val="center"/>
          </w:tcPr>
          <w:p>
            <w:r>
              <w:t>序号</w:t>
            </w:r>
          </w:p>
        </w:tc>
        <w:tc>
          <w:tcPr>
            <w:tcW w:w="2780" w:type="dxa"/>
            <w:tcBorders>
              <w:top w:val="double" w:color="auto" w:sz="4" w:space="0"/>
              <w:left w:val="single" w:color="auto" w:sz="4" w:space="0"/>
              <w:bottom w:val="single" w:color="auto" w:sz="4" w:space="0"/>
              <w:right w:val="single" w:color="auto" w:sz="4" w:space="0"/>
            </w:tcBorders>
            <w:vAlign w:val="center"/>
          </w:tcPr>
          <w:p>
            <w:r>
              <w:t>费用名称</w:t>
            </w:r>
          </w:p>
        </w:tc>
        <w:tc>
          <w:tcPr>
            <w:tcW w:w="1866" w:type="dxa"/>
            <w:tcBorders>
              <w:top w:val="double" w:color="auto" w:sz="4" w:space="0"/>
              <w:left w:val="single" w:color="auto" w:sz="4" w:space="0"/>
              <w:bottom w:val="single" w:color="auto" w:sz="4" w:space="0"/>
              <w:right w:val="single" w:color="auto" w:sz="4" w:space="0"/>
            </w:tcBorders>
            <w:vAlign w:val="center"/>
          </w:tcPr>
          <w:p>
            <w:r>
              <w:t>数量</w:t>
            </w:r>
          </w:p>
        </w:tc>
        <w:tc>
          <w:tcPr>
            <w:tcW w:w="1850" w:type="dxa"/>
            <w:tcBorders>
              <w:top w:val="double" w:color="auto" w:sz="4" w:space="0"/>
              <w:left w:val="single" w:color="auto" w:sz="4" w:space="0"/>
              <w:bottom w:val="single" w:color="auto" w:sz="4" w:space="0"/>
              <w:right w:val="single" w:color="auto" w:sz="4" w:space="0"/>
            </w:tcBorders>
            <w:vAlign w:val="center"/>
          </w:tcPr>
          <w:p>
            <w:r>
              <w:t>单价</w:t>
            </w:r>
          </w:p>
        </w:tc>
        <w:tc>
          <w:tcPr>
            <w:tcW w:w="2248" w:type="dxa"/>
            <w:tcBorders>
              <w:top w:val="double" w:color="auto" w:sz="4" w:space="0"/>
              <w:left w:val="single" w:color="auto" w:sz="4" w:space="0"/>
              <w:bottom w:val="single" w:color="auto" w:sz="4" w:space="0"/>
              <w:right w:val="double" w:color="auto" w:sz="4" w:space="0"/>
            </w:tcBorders>
            <w:vAlign w:val="center"/>
          </w:tcPr>
          <w:p>
            <w:r>
              <w:t>总价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831" w:type="dxa"/>
            <w:tcBorders>
              <w:top w:val="double" w:color="auto" w:sz="4" w:space="0"/>
              <w:left w:val="double" w:color="auto" w:sz="4" w:space="0"/>
              <w:bottom w:val="single" w:color="auto" w:sz="4" w:space="0"/>
              <w:right w:val="single" w:color="auto" w:sz="4" w:space="0"/>
            </w:tcBorders>
            <w:vAlign w:val="center"/>
          </w:tcPr>
          <w:p>
            <w:r>
              <w:t>1</w:t>
            </w:r>
          </w:p>
        </w:tc>
        <w:tc>
          <w:tcPr>
            <w:tcW w:w="2780"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s="宋体"/>
                <w:spacing w:val="20"/>
                <w:highlight w:val="none"/>
              </w:rPr>
            </w:pPr>
          </w:p>
        </w:tc>
        <w:tc>
          <w:tcPr>
            <w:tcW w:w="186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hint="eastAsia" w:cs="宋体"/>
                <w:spacing w:val="20"/>
                <w:highlight w:val="none"/>
              </w:rPr>
            </w:pPr>
          </w:p>
        </w:tc>
        <w:tc>
          <w:tcPr>
            <w:tcW w:w="1850" w:type="dxa"/>
            <w:tcBorders>
              <w:top w:val="double" w:color="auto" w:sz="4" w:space="0"/>
              <w:left w:val="single" w:color="auto" w:sz="4" w:space="0"/>
              <w:bottom w:val="single" w:color="auto" w:sz="4" w:space="0"/>
              <w:right w:val="single" w:color="auto" w:sz="4" w:space="0"/>
            </w:tcBorders>
            <w:vAlign w:val="center"/>
          </w:tcPr>
          <w:p>
            <w:pPr>
              <w:ind w:firstLine="0" w:firstLineChars="0"/>
              <w:rPr>
                <w:rFonts w:hint="eastAsia" w:cs="宋体"/>
                <w:spacing w:val="20"/>
                <w:highlight w:val="none"/>
              </w:rPr>
            </w:pPr>
          </w:p>
        </w:tc>
        <w:tc>
          <w:tcPr>
            <w:tcW w:w="2248"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hint="eastAsia" w:cs="宋体"/>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31" w:type="dxa"/>
            <w:tcBorders>
              <w:top w:val="double" w:color="auto" w:sz="4" w:space="0"/>
              <w:left w:val="double" w:color="auto" w:sz="4" w:space="0"/>
              <w:bottom w:val="single" w:color="auto" w:sz="4" w:space="0"/>
              <w:right w:val="single" w:color="auto" w:sz="4" w:space="0"/>
            </w:tcBorders>
            <w:vAlign w:val="center"/>
          </w:tcPr>
          <w:p>
            <w:r>
              <w:t>2</w:t>
            </w:r>
          </w:p>
        </w:tc>
        <w:tc>
          <w:tcPr>
            <w:tcW w:w="2780"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s="宋体"/>
                <w:spacing w:val="20"/>
                <w:highlight w:val="none"/>
              </w:rPr>
            </w:pPr>
          </w:p>
        </w:tc>
        <w:tc>
          <w:tcPr>
            <w:tcW w:w="186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hint="eastAsia" w:cs="宋体"/>
                <w:spacing w:val="20"/>
                <w:highlight w:val="none"/>
              </w:rPr>
            </w:pPr>
          </w:p>
        </w:tc>
        <w:tc>
          <w:tcPr>
            <w:tcW w:w="1850" w:type="dxa"/>
            <w:tcBorders>
              <w:top w:val="double" w:color="auto" w:sz="4" w:space="0"/>
              <w:left w:val="single" w:color="auto" w:sz="4" w:space="0"/>
              <w:bottom w:val="single" w:color="auto" w:sz="4" w:space="0"/>
              <w:right w:val="single" w:color="auto" w:sz="4" w:space="0"/>
            </w:tcBorders>
            <w:vAlign w:val="center"/>
          </w:tcPr>
          <w:p>
            <w:pPr>
              <w:ind w:firstLine="0" w:firstLineChars="0"/>
              <w:rPr>
                <w:rFonts w:hint="eastAsia" w:cs="宋体"/>
                <w:spacing w:val="20"/>
                <w:highlight w:val="none"/>
              </w:rPr>
            </w:pPr>
          </w:p>
        </w:tc>
        <w:tc>
          <w:tcPr>
            <w:tcW w:w="2248"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hint="eastAsia" w:cs="宋体"/>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831" w:type="dxa"/>
            <w:tcBorders>
              <w:top w:val="double" w:color="auto" w:sz="4" w:space="0"/>
              <w:left w:val="double" w:color="auto" w:sz="4" w:space="0"/>
              <w:bottom w:val="single" w:color="auto" w:sz="4" w:space="0"/>
              <w:right w:val="single" w:color="auto" w:sz="4" w:space="0"/>
            </w:tcBorders>
            <w:vAlign w:val="center"/>
          </w:tcPr>
          <w:p>
            <w:r>
              <w:t>3</w:t>
            </w:r>
          </w:p>
        </w:tc>
        <w:tc>
          <w:tcPr>
            <w:tcW w:w="2780"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s="宋体"/>
                <w:spacing w:val="20"/>
                <w:highlight w:val="none"/>
              </w:rPr>
            </w:pPr>
          </w:p>
        </w:tc>
        <w:tc>
          <w:tcPr>
            <w:tcW w:w="186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hint="eastAsia" w:cs="宋体"/>
                <w:spacing w:val="20"/>
                <w:highlight w:val="none"/>
              </w:rPr>
            </w:pPr>
          </w:p>
        </w:tc>
        <w:tc>
          <w:tcPr>
            <w:tcW w:w="1850" w:type="dxa"/>
            <w:tcBorders>
              <w:top w:val="double" w:color="auto" w:sz="4" w:space="0"/>
              <w:left w:val="single" w:color="auto" w:sz="4" w:space="0"/>
              <w:bottom w:val="single" w:color="auto" w:sz="4" w:space="0"/>
              <w:right w:val="single" w:color="auto" w:sz="4" w:space="0"/>
            </w:tcBorders>
            <w:vAlign w:val="center"/>
          </w:tcPr>
          <w:p>
            <w:pPr>
              <w:ind w:firstLine="0" w:firstLineChars="0"/>
              <w:rPr>
                <w:rFonts w:hint="eastAsia" w:cs="宋体"/>
                <w:spacing w:val="20"/>
                <w:highlight w:val="none"/>
              </w:rPr>
            </w:pPr>
          </w:p>
        </w:tc>
        <w:tc>
          <w:tcPr>
            <w:tcW w:w="2248"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hint="eastAsia" w:cs="宋体"/>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831" w:type="dxa"/>
            <w:tcBorders>
              <w:top w:val="double" w:color="auto" w:sz="4" w:space="0"/>
              <w:left w:val="double" w:color="auto" w:sz="4" w:space="0"/>
              <w:bottom w:val="single" w:color="auto" w:sz="4" w:space="0"/>
              <w:right w:val="single" w:color="auto" w:sz="4" w:space="0"/>
            </w:tcBorders>
            <w:vAlign w:val="center"/>
          </w:tcPr>
          <w:p>
            <w:r>
              <w:t>4</w:t>
            </w:r>
          </w:p>
        </w:tc>
        <w:tc>
          <w:tcPr>
            <w:tcW w:w="2780"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s="宋体"/>
                <w:spacing w:val="20"/>
                <w:highlight w:val="none"/>
              </w:rPr>
            </w:pPr>
          </w:p>
        </w:tc>
        <w:tc>
          <w:tcPr>
            <w:tcW w:w="186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hint="eastAsia" w:cs="宋体"/>
                <w:spacing w:val="20"/>
                <w:highlight w:val="none"/>
              </w:rPr>
            </w:pPr>
          </w:p>
        </w:tc>
        <w:tc>
          <w:tcPr>
            <w:tcW w:w="1850" w:type="dxa"/>
            <w:tcBorders>
              <w:top w:val="double" w:color="auto" w:sz="4" w:space="0"/>
              <w:left w:val="single" w:color="auto" w:sz="4" w:space="0"/>
              <w:bottom w:val="single" w:color="auto" w:sz="4" w:space="0"/>
              <w:right w:val="single" w:color="auto" w:sz="4" w:space="0"/>
            </w:tcBorders>
            <w:vAlign w:val="center"/>
          </w:tcPr>
          <w:p>
            <w:pPr>
              <w:ind w:firstLine="0" w:firstLineChars="0"/>
              <w:rPr>
                <w:rFonts w:hint="eastAsia" w:cs="宋体"/>
                <w:spacing w:val="20"/>
                <w:highlight w:val="none"/>
              </w:rPr>
            </w:pPr>
          </w:p>
        </w:tc>
        <w:tc>
          <w:tcPr>
            <w:tcW w:w="2248"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hint="eastAsia" w:cs="宋体"/>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831" w:type="dxa"/>
            <w:tcBorders>
              <w:top w:val="double" w:color="auto" w:sz="4" w:space="0"/>
              <w:left w:val="double" w:color="auto" w:sz="4" w:space="0"/>
              <w:bottom w:val="single" w:color="auto" w:sz="4" w:space="0"/>
              <w:right w:val="single" w:color="auto" w:sz="4" w:space="0"/>
            </w:tcBorders>
            <w:vAlign w:val="center"/>
          </w:tcPr>
          <w:p>
            <w:r>
              <w:t>合计</w:t>
            </w:r>
          </w:p>
        </w:tc>
        <w:tc>
          <w:tcPr>
            <w:tcW w:w="2780"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hint="eastAsia" w:cs="宋体"/>
                <w:spacing w:val="20"/>
                <w:highlight w:val="none"/>
              </w:rPr>
            </w:pPr>
          </w:p>
        </w:tc>
        <w:tc>
          <w:tcPr>
            <w:tcW w:w="186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hint="eastAsia" w:cs="宋体"/>
                <w:spacing w:val="20"/>
                <w:highlight w:val="none"/>
              </w:rPr>
            </w:pPr>
          </w:p>
        </w:tc>
        <w:tc>
          <w:tcPr>
            <w:tcW w:w="1850" w:type="dxa"/>
            <w:tcBorders>
              <w:top w:val="double" w:color="auto" w:sz="4" w:space="0"/>
              <w:left w:val="single" w:color="auto" w:sz="4" w:space="0"/>
              <w:bottom w:val="single" w:color="auto" w:sz="4" w:space="0"/>
              <w:right w:val="single" w:color="auto" w:sz="4" w:space="0"/>
            </w:tcBorders>
            <w:vAlign w:val="center"/>
          </w:tcPr>
          <w:p>
            <w:pPr>
              <w:ind w:firstLine="0" w:firstLineChars="0"/>
              <w:rPr>
                <w:rFonts w:hint="eastAsia" w:cs="宋体"/>
                <w:spacing w:val="20"/>
                <w:highlight w:val="none"/>
              </w:rPr>
            </w:pPr>
          </w:p>
        </w:tc>
        <w:tc>
          <w:tcPr>
            <w:tcW w:w="2248"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hint="eastAsia" w:cs="宋体"/>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jc w:val="center"/>
        </w:trPr>
        <w:tc>
          <w:tcPr>
            <w:tcW w:w="3611" w:type="dxa"/>
            <w:gridSpan w:val="2"/>
            <w:vAlign w:val="center"/>
          </w:tcPr>
          <w:p>
            <w:r>
              <w:t>总报价</w:t>
            </w:r>
          </w:p>
        </w:tc>
        <w:tc>
          <w:tcPr>
            <w:tcW w:w="5964" w:type="dxa"/>
            <w:gridSpan w:val="3"/>
            <w:vAlign w:val="center"/>
          </w:tcPr>
          <w:p>
            <w:r>
              <w:t>大写：</w:t>
              <w:br/>
              <w:t>小写：</w:t>
            </w:r>
          </w:p>
        </w:tc>
      </w:tr>
    </w:tbl>
    <w:p>
      <w:pPr>
        <w:autoSpaceDE w:val="0"/>
        <w:autoSpaceDN w:val="0"/>
        <w:spacing w:line="360" w:lineRule="auto"/>
        <w:ind w:right="1120"/>
        <w:jc w:val="left"/>
        <w:rPr>
          <w:rFonts w:ascii="宋体" w:hAnsi="宋体" w:cs="宋体"/>
          <w:color w:val="auto"/>
          <w:kern w:val="0"/>
          <w:sz w:val="24"/>
          <w:lang w:val="zh-CN"/>
        </w:rPr>
      </w:pPr>
      <w:r>
        <w:t xml:space="preserve">投标人名称(盖章)：                                                                                                                                                                                                               </w:t>
      </w:r>
    </w:p>
    <w:p>
      <w:pPr>
        <w:pStyle w:val="42"/>
        <w:tabs>
          <w:tab w:val="left" w:pos="0"/>
          <w:tab w:val="left" w:pos="1260"/>
          <w:tab w:val="left" w:pos="1365"/>
        </w:tabs>
        <w:ind w:left="0" w:leftChars="0" w:firstLine="0" w:firstLineChars="0"/>
        <w:rPr>
          <w:rFonts w:cs="宋体"/>
          <w:i/>
          <w:iCs/>
          <w:color w:val="auto"/>
          <w:sz w:val="30"/>
        </w:rPr>
        <w:sectPr>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rtlGutter w:val="0"/>
          <w:docGrid w:linePitch="312" w:charSpace="0"/>
        </w:sectPr>
      </w:pPr>
      <w:r>
        <w:t>日期：   年   月   日</w:t>
      </w:r>
    </w:p>
    <w:p>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rPr>
      </w:pPr>
      <w:r>
        <w:t>三、中小企业声明函</w:t>
      </w:r>
    </w:p>
    <w:p>
      <w:pPr>
        <w:widowControl/>
        <w:spacing w:line="360" w:lineRule="auto"/>
        <w:ind w:firstLine="120" w:firstLineChars="50"/>
        <w:jc w:val="left"/>
        <w:rPr>
          <w:rFonts w:ascii="宋体" w:hAnsi="宋体" w:cs="宋体"/>
          <w:b/>
          <w:color w:val="auto"/>
          <w:sz w:val="24"/>
        </w:rPr>
      </w:pPr>
      <w: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r/>
    </w:p>
    <w:p>
      <w:pPr>
        <w:spacing w:line="360" w:lineRule="auto"/>
        <w:ind w:right="420" w:firstLine="3614" w:firstLineChars="1000"/>
        <w:rPr>
          <w:rFonts w:ascii="宋体" w:hAnsi="宋体" w:cs="宋体"/>
          <w:b/>
          <w:color w:val="auto"/>
          <w:kern w:val="0"/>
          <w:sz w:val="36"/>
          <w:szCs w:val="36"/>
        </w:rPr>
      </w:pPr>
      <w:r/>
    </w:p>
    <w:p>
      <w:pPr>
        <w:spacing w:line="360" w:lineRule="auto"/>
        <w:ind w:right="420" w:firstLine="3614" w:firstLineChars="1000"/>
        <w:rPr>
          <w:rFonts w:ascii="宋体" w:hAnsi="宋体" w:cs="宋体"/>
          <w:b/>
          <w:color w:val="auto"/>
          <w:kern w:val="0"/>
          <w:sz w:val="36"/>
          <w:szCs w:val="36"/>
        </w:rPr>
      </w:pPr>
      <w:r/>
    </w:p>
    <w:p>
      <w:pPr>
        <w:spacing w:line="360" w:lineRule="auto"/>
        <w:ind w:right="420" w:firstLine="3614" w:firstLineChars="1000"/>
        <w:rPr>
          <w:rFonts w:ascii="宋体" w:hAnsi="宋体" w:cs="宋体"/>
          <w:b/>
          <w:color w:val="auto"/>
          <w:kern w:val="0"/>
          <w:sz w:val="36"/>
          <w:szCs w:val="36"/>
        </w:rPr>
      </w:pPr>
      <w:r/>
    </w:p>
    <w:p>
      <w:pPr>
        <w:spacing w:line="360" w:lineRule="auto"/>
        <w:ind w:right="420" w:firstLine="3614" w:firstLineChars="1000"/>
        <w:rPr>
          <w:rFonts w:ascii="宋体" w:hAnsi="宋体" w:cs="宋体"/>
          <w:b/>
          <w:color w:val="auto"/>
          <w:kern w:val="0"/>
          <w:sz w:val="36"/>
          <w:szCs w:val="36"/>
        </w:rPr>
      </w:pPr>
      <w:r/>
    </w:p>
    <w:p>
      <w:pPr>
        <w:spacing w:line="360" w:lineRule="auto"/>
        <w:ind w:right="420"/>
        <w:jc w:val="center"/>
        <w:rPr>
          <w:rFonts w:ascii="宋体" w:hAnsi="宋体" w:cs="宋体"/>
          <w:b/>
          <w:color w:val="auto"/>
          <w:sz w:val="32"/>
          <w:szCs w:val="32"/>
        </w:rPr>
      </w:pPr>
      <w:r>
        <w:t>四、投标人针对报价需要说明的其他文件和说明</w:t>
      </w: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t>附件</w:t>
      </w:r>
    </w:p>
    <w:p>
      <w:pPr>
        <w:spacing w:line="360" w:lineRule="auto"/>
        <w:rPr>
          <w:rFonts w:ascii="宋体" w:hAnsi="宋体" w:cs="宋体"/>
          <w:b/>
          <w:color w:val="auto"/>
          <w:spacing w:val="6"/>
          <w:sz w:val="32"/>
          <w:szCs w:val="32"/>
        </w:rPr>
      </w:pPr>
      <w:r>
        <w:t>附件1：</w:t>
      </w:r>
    </w:p>
    <w:p>
      <w:pPr>
        <w:spacing w:line="360" w:lineRule="auto"/>
        <w:jc w:val="center"/>
        <w:rPr>
          <w:rFonts w:ascii="宋体" w:hAnsi="宋体" w:cs="宋体"/>
          <w:b/>
          <w:color w:val="auto"/>
          <w:spacing w:val="6"/>
          <w:sz w:val="32"/>
          <w:szCs w:val="32"/>
        </w:rPr>
      </w:pPr>
      <w:r>
        <w:t>残疾人福利性单位声明函</w:t>
      </w:r>
    </w:p>
    <w:bookmarkEnd w:id="416"/>
    <w:bookmarkEnd w:id="417"/>
    <w:p>
      <w:pPr>
        <w:spacing w:line="360" w:lineRule="auto"/>
        <w:rPr>
          <w:rFonts w:ascii="宋体" w:hAnsi="宋体" w:cs="宋体"/>
          <w:b/>
          <w:color w:val="auto"/>
          <w:spacing w:val="6"/>
          <w:sz w:val="30"/>
          <w:szCs w:val="30"/>
        </w:rPr>
      </w:pPr>
      <w:r/>
    </w:p>
    <w:p>
      <w:pPr>
        <w:spacing w:line="360" w:lineRule="auto"/>
        <w:ind w:firstLine="480" w:firstLineChars="200"/>
        <w:rPr>
          <w:rFonts w:ascii="宋体" w:hAnsi="宋体" w:cs="宋体"/>
          <w:color w:val="auto"/>
          <w:sz w:val="24"/>
        </w:rPr>
      </w:pPr>
      <w:r>
        <w:t>本单位郑重声明，根据《财政部 民政部 中国残疾人联合会关于促进残疾人就业政府采购政策的通知》（财库〔2017〕 141号）的规定，本单位为符合条件的残疾人福利性单位，且本单位参加_（采购人）_单位的_（项目名称）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t>本单位对上述声明的真实性负责。如有虚假，将依法承担相应责任。</w:t>
      </w:r>
    </w:p>
    <w:p>
      <w:pPr>
        <w:spacing w:line="360" w:lineRule="auto"/>
        <w:ind w:firstLine="480" w:firstLineChars="200"/>
        <w:rPr>
          <w:rFonts w:ascii="宋体" w:hAnsi="宋体" w:cs="宋体"/>
          <w:color w:val="auto"/>
          <w:sz w:val="24"/>
        </w:rPr>
      </w:pPr>
      <w:r/>
    </w:p>
    <w:p>
      <w:pPr>
        <w:spacing w:line="360" w:lineRule="auto"/>
        <w:ind w:firstLine="480" w:firstLineChars="200"/>
        <w:rPr>
          <w:rFonts w:ascii="宋体" w:hAnsi="宋体" w:cs="宋体"/>
          <w:color w:val="auto"/>
          <w:sz w:val="24"/>
        </w:rPr>
      </w:pPr>
      <w:r/>
    </w:p>
    <w:p>
      <w:pPr>
        <w:tabs>
          <w:tab w:val="left" w:pos="4860"/>
        </w:tabs>
        <w:spacing w:line="360" w:lineRule="auto"/>
        <w:ind w:right="1560" w:firstLine="480" w:firstLineChars="200"/>
        <w:jc w:val="center"/>
        <w:rPr>
          <w:rFonts w:ascii="宋体" w:hAnsi="宋体" w:cs="宋体"/>
          <w:color w:val="auto"/>
          <w:sz w:val="24"/>
        </w:rPr>
      </w:pPr>
      <w:r>
        <w:t xml:space="preserve">               投标人名称(盖章)：</w:t>
      </w:r>
    </w:p>
    <w:p>
      <w:pPr>
        <w:tabs>
          <w:tab w:val="left" w:pos="4860"/>
        </w:tabs>
        <w:spacing w:line="360" w:lineRule="auto"/>
        <w:ind w:right="1560" w:firstLine="480" w:firstLineChars="200"/>
        <w:jc w:val="center"/>
        <w:rPr>
          <w:rFonts w:ascii="宋体" w:hAnsi="宋体" w:cs="宋体"/>
          <w:color w:val="auto"/>
          <w:sz w:val="24"/>
        </w:rPr>
      </w:pPr>
      <w:r>
        <w:t xml:space="preserve">       日  期：</w:t>
      </w:r>
    </w:p>
    <w:p>
      <w:pPr>
        <w:spacing w:line="360" w:lineRule="auto"/>
        <w:ind w:firstLine="480" w:firstLineChars="200"/>
        <w:rPr>
          <w:rFonts w:ascii="宋体" w:hAnsi="宋体" w:cs="宋体"/>
          <w:color w:val="auto"/>
          <w:sz w:val="24"/>
        </w:rPr>
      </w:pPr>
      <w:r/>
    </w:p>
    <w:p>
      <w:pPr>
        <w:spacing w:line="360" w:lineRule="auto"/>
        <w:ind w:firstLine="420" w:firstLineChars="200"/>
        <w:rPr>
          <w:rFonts w:ascii="宋体" w:hAnsi="宋体" w:cs="宋体"/>
          <w:color w:val="auto"/>
        </w:rPr>
      </w:pPr>
      <w:r/>
    </w:p>
    <w:p>
      <w:pPr>
        <w:spacing w:line="360" w:lineRule="auto"/>
        <w:ind w:firstLine="420" w:firstLineChars="200"/>
        <w:rPr>
          <w:rFonts w:ascii="宋体" w:hAnsi="宋体" w:cs="宋体"/>
          <w:color w:val="auto"/>
        </w:rPr>
      </w:pPr>
      <w:r/>
    </w:p>
    <w:p>
      <w:pPr>
        <w:spacing w:line="360" w:lineRule="auto"/>
        <w:ind w:firstLine="420" w:firstLineChars="200"/>
        <w:rPr>
          <w:rFonts w:ascii="宋体" w:hAnsi="宋体" w:cs="宋体"/>
          <w:color w:val="auto"/>
        </w:rPr>
      </w:pPr>
      <w:r/>
    </w:p>
    <w:p>
      <w:pPr>
        <w:spacing w:line="360" w:lineRule="auto"/>
        <w:ind w:firstLine="420" w:firstLineChars="200"/>
        <w:rPr>
          <w:rFonts w:ascii="宋体" w:hAnsi="宋体" w:cs="宋体"/>
          <w:color w:val="auto"/>
        </w:rPr>
      </w:pPr>
      <w:r/>
    </w:p>
    <w:p>
      <w:pPr>
        <w:spacing w:line="360" w:lineRule="auto"/>
        <w:rPr>
          <w:rFonts w:ascii="宋体" w:hAnsi="宋体" w:cs="宋体"/>
          <w:b/>
          <w:color w:val="auto"/>
          <w:sz w:val="24"/>
        </w:rPr>
      </w:pPr>
      <w:r/>
    </w:p>
    <w:p>
      <w:pPr>
        <w:spacing w:line="360" w:lineRule="auto"/>
        <w:rPr>
          <w:rFonts w:ascii="宋体" w:hAnsi="宋体" w:cs="宋体"/>
          <w:b/>
          <w:color w:val="auto"/>
          <w:sz w:val="24"/>
        </w:rPr>
      </w:pPr>
      <w:r/>
    </w:p>
    <w:p>
      <w:pPr>
        <w:spacing w:line="360" w:lineRule="auto"/>
        <w:rPr>
          <w:rFonts w:ascii="宋体" w:hAnsi="宋体" w:cs="宋体"/>
          <w:b/>
          <w:color w:val="auto"/>
          <w:sz w:val="24"/>
        </w:rPr>
      </w:pPr>
      <w:r/>
    </w:p>
    <w:p>
      <w:pPr>
        <w:spacing w:line="360" w:lineRule="auto"/>
        <w:rPr>
          <w:rFonts w:ascii="宋体" w:hAnsi="宋体" w:cs="宋体"/>
          <w:b/>
          <w:color w:val="auto"/>
          <w:sz w:val="24"/>
        </w:rPr>
      </w:pPr>
      <w:r/>
    </w:p>
    <w:p>
      <w:pPr>
        <w:spacing w:line="360" w:lineRule="auto"/>
        <w:rPr>
          <w:rFonts w:ascii="宋体" w:hAnsi="宋体" w:cs="宋体"/>
          <w:b/>
          <w:color w:val="auto"/>
          <w:sz w:val="24"/>
        </w:rPr>
      </w:pPr>
      <w:r/>
    </w:p>
    <w:p>
      <w:pPr>
        <w:spacing w:line="360" w:lineRule="auto"/>
        <w:rPr>
          <w:rFonts w:ascii="宋体" w:hAnsi="宋体" w:cs="宋体"/>
          <w:b/>
          <w:color w:val="auto"/>
          <w:sz w:val="24"/>
        </w:rPr>
      </w:pPr>
      <w:r/>
    </w:p>
    <w:p>
      <w:pPr>
        <w:spacing w:line="360" w:lineRule="auto"/>
        <w:rPr>
          <w:rFonts w:ascii="宋体" w:hAnsi="宋体" w:cs="宋体"/>
          <w:b/>
          <w:color w:val="auto"/>
          <w:sz w:val="24"/>
        </w:rPr>
      </w:pPr>
      <w:r/>
    </w:p>
    <w:p>
      <w:pPr>
        <w:spacing w:line="360" w:lineRule="auto"/>
        <w:rPr>
          <w:rFonts w:ascii="宋体" w:hAnsi="宋体" w:cs="宋体"/>
          <w:b/>
          <w:color w:val="auto"/>
          <w:sz w:val="24"/>
        </w:rPr>
      </w:pPr>
      <w:r/>
    </w:p>
    <w:p>
      <w:pPr>
        <w:spacing w:line="360" w:lineRule="auto"/>
        <w:rPr>
          <w:rFonts w:ascii="宋体" w:hAnsi="宋体" w:cs="宋体"/>
          <w:b/>
          <w:color w:val="auto"/>
          <w:sz w:val="24"/>
        </w:rPr>
      </w:pPr>
      <w:r/>
    </w:p>
    <w:p>
      <w:pPr>
        <w:spacing w:line="360" w:lineRule="auto"/>
        <w:jc w:val="left"/>
        <w:rPr>
          <w:rFonts w:ascii="宋体" w:hAnsi="宋体" w:cs="宋体"/>
          <w:b/>
          <w:color w:val="auto"/>
          <w:spacing w:val="6"/>
          <w:sz w:val="32"/>
          <w:szCs w:val="32"/>
        </w:rPr>
      </w:pPr>
      <w:r>
        <w:t>附件2：质疑函范本及制作说明</w:t>
      </w:r>
    </w:p>
    <w:p>
      <w:pPr>
        <w:spacing w:line="360" w:lineRule="auto"/>
        <w:jc w:val="center"/>
        <w:rPr>
          <w:rFonts w:ascii="宋体" w:hAnsi="宋体" w:cs="宋体"/>
          <w:b/>
          <w:color w:val="auto"/>
          <w:spacing w:val="6"/>
          <w:sz w:val="32"/>
          <w:szCs w:val="32"/>
        </w:rPr>
      </w:pPr>
      <w:r>
        <w:t>质疑函范本</w:t>
      </w:r>
    </w:p>
    <w:p>
      <w:pPr>
        <w:snapToGrid w:val="0"/>
        <w:spacing w:before="240" w:beforeLines="100" w:line="360" w:lineRule="auto"/>
        <w:rPr>
          <w:rFonts w:ascii="宋体" w:hAnsi="宋体" w:cs="宋体"/>
          <w:bCs/>
          <w:color w:val="auto"/>
          <w:sz w:val="24"/>
        </w:rPr>
      </w:pPr>
      <w:r>
        <w:t>一、质疑供应商基本信息</w:t>
      </w:r>
    </w:p>
    <w:p>
      <w:pPr>
        <w:snapToGrid w:val="0"/>
        <w:spacing w:line="360" w:lineRule="auto"/>
        <w:rPr>
          <w:rFonts w:ascii="宋体" w:hAnsi="宋体" w:cs="宋体"/>
          <w:color w:val="auto"/>
          <w:sz w:val="24"/>
          <w:u w:val="dotted"/>
        </w:rPr>
      </w:pPr>
      <w:r>
        <w:t xml:space="preserve">质疑供应商：                                        </w:t>
      </w:r>
    </w:p>
    <w:p>
      <w:pPr>
        <w:snapToGrid w:val="0"/>
        <w:spacing w:line="360" w:lineRule="auto"/>
        <w:rPr>
          <w:rFonts w:ascii="宋体" w:hAnsi="宋体" w:cs="宋体"/>
          <w:color w:val="auto"/>
          <w:sz w:val="24"/>
        </w:rPr>
      </w:pPr>
      <w:r>
        <w:t xml:space="preserve">地址：                          邮编：                                                   </w:t>
      </w:r>
    </w:p>
    <w:p>
      <w:pPr>
        <w:snapToGrid w:val="0"/>
        <w:spacing w:line="360" w:lineRule="auto"/>
        <w:rPr>
          <w:rFonts w:ascii="宋体" w:hAnsi="宋体" w:cs="宋体"/>
          <w:color w:val="auto"/>
          <w:sz w:val="24"/>
        </w:rPr>
      </w:pPr>
      <w:r>
        <w:t xml:space="preserve">联系人：                      联系电话：                              </w:t>
      </w:r>
    </w:p>
    <w:p>
      <w:pPr>
        <w:snapToGrid w:val="0"/>
        <w:spacing w:line="360" w:lineRule="auto"/>
        <w:rPr>
          <w:rFonts w:ascii="宋体" w:hAnsi="宋体" w:cs="宋体"/>
          <w:color w:val="auto"/>
          <w:sz w:val="24"/>
          <w:u w:val="dotted"/>
        </w:rPr>
      </w:pPr>
      <w:r>
        <w:t xml:space="preserve">授权代表：                                          </w:t>
      </w:r>
    </w:p>
    <w:p>
      <w:pPr>
        <w:snapToGrid w:val="0"/>
        <w:spacing w:line="360" w:lineRule="auto"/>
        <w:rPr>
          <w:rFonts w:ascii="宋体" w:hAnsi="宋体" w:cs="宋体"/>
          <w:color w:val="auto"/>
          <w:sz w:val="24"/>
        </w:rPr>
      </w:pPr>
      <w:r>
        <w:t xml:space="preserve">联系电话：                                            </w:t>
      </w:r>
    </w:p>
    <w:p>
      <w:pPr>
        <w:snapToGrid w:val="0"/>
        <w:spacing w:line="360" w:lineRule="auto"/>
        <w:rPr>
          <w:rFonts w:ascii="宋体" w:hAnsi="宋体" w:cs="宋体"/>
          <w:color w:val="auto"/>
          <w:sz w:val="24"/>
        </w:rPr>
      </w:pPr>
      <w:r>
        <w:t xml:space="preserve">地址：                         邮编：                                                </w:t>
      </w:r>
    </w:p>
    <w:p>
      <w:pPr>
        <w:snapToGrid w:val="0"/>
        <w:spacing w:line="360" w:lineRule="auto"/>
        <w:rPr>
          <w:rFonts w:ascii="宋体" w:hAnsi="宋体" w:cs="宋体"/>
          <w:bCs/>
          <w:color w:val="auto"/>
          <w:sz w:val="24"/>
        </w:rPr>
      </w:pPr>
      <w:r>
        <w:t>二、质疑项目基本情况</w:t>
      </w:r>
    </w:p>
    <w:p>
      <w:pPr>
        <w:snapToGrid w:val="0"/>
        <w:spacing w:line="360" w:lineRule="auto"/>
        <w:rPr>
          <w:rFonts w:ascii="宋体" w:hAnsi="宋体" w:cs="宋体"/>
          <w:color w:val="auto"/>
          <w:sz w:val="24"/>
        </w:rPr>
      </w:pPr>
      <w:r>
        <w:t xml:space="preserve">质疑项目的名称：                                      </w:t>
      </w:r>
    </w:p>
    <w:p>
      <w:pPr>
        <w:snapToGrid w:val="0"/>
        <w:spacing w:line="360" w:lineRule="auto"/>
        <w:rPr>
          <w:rFonts w:ascii="宋体" w:hAnsi="宋体" w:cs="宋体"/>
          <w:color w:val="auto"/>
          <w:sz w:val="24"/>
        </w:rPr>
      </w:pPr>
      <w:r>
        <w:t xml:space="preserve">质疑项目的编号：               包号：                 </w:t>
      </w:r>
    </w:p>
    <w:p>
      <w:pPr>
        <w:snapToGrid w:val="0"/>
        <w:spacing w:line="360" w:lineRule="auto"/>
        <w:rPr>
          <w:rFonts w:ascii="宋体" w:hAnsi="宋体" w:cs="宋体"/>
          <w:color w:val="auto"/>
          <w:sz w:val="24"/>
          <w:u w:val="dotted"/>
        </w:rPr>
      </w:pPr>
      <w:r>
        <w:t xml:space="preserve">采购人名称：                                         </w:t>
      </w:r>
    </w:p>
    <w:p>
      <w:pPr>
        <w:snapToGrid w:val="0"/>
        <w:spacing w:line="360" w:lineRule="auto"/>
        <w:rPr>
          <w:rFonts w:ascii="宋体" w:hAnsi="宋体" w:cs="宋体"/>
          <w:color w:val="auto"/>
          <w:sz w:val="24"/>
        </w:rPr>
      </w:pPr>
      <w:r>
        <w:t xml:space="preserve">采购文件获取日期：                                           </w:t>
      </w:r>
    </w:p>
    <w:p>
      <w:pPr>
        <w:snapToGrid w:val="0"/>
        <w:spacing w:line="360" w:lineRule="auto"/>
        <w:rPr>
          <w:rFonts w:ascii="宋体" w:hAnsi="宋体" w:cs="宋体"/>
          <w:bCs/>
          <w:color w:val="auto"/>
          <w:sz w:val="24"/>
        </w:rPr>
      </w:pPr>
      <w:r>
        <w:t>三、质疑事项具体内容</w:t>
      </w:r>
    </w:p>
    <w:p>
      <w:pPr>
        <w:snapToGrid w:val="0"/>
        <w:spacing w:line="360" w:lineRule="auto"/>
        <w:rPr>
          <w:rFonts w:ascii="宋体" w:hAnsi="宋体" w:cs="宋体"/>
          <w:color w:val="auto"/>
          <w:sz w:val="24"/>
          <w:u w:val="dotted"/>
        </w:rPr>
      </w:pPr>
      <w:r>
        <w:t xml:space="preserve">质疑事项1：                                         </w:t>
      </w:r>
    </w:p>
    <w:p>
      <w:pPr>
        <w:snapToGrid w:val="0"/>
        <w:spacing w:line="360" w:lineRule="auto"/>
        <w:rPr>
          <w:rFonts w:ascii="宋体" w:hAnsi="宋体" w:cs="宋体"/>
          <w:color w:val="auto"/>
          <w:sz w:val="24"/>
          <w:u w:val="dotted"/>
        </w:rPr>
      </w:pPr>
      <w:r>
        <w:t xml:space="preserve">事实依据：                                          </w:t>
      </w:r>
    </w:p>
    <w:p>
      <w:pPr>
        <w:snapToGrid w:val="0"/>
        <w:spacing w:line="360" w:lineRule="auto"/>
        <w:rPr>
          <w:rFonts w:ascii="宋体" w:hAnsi="宋体" w:cs="宋体"/>
          <w:color w:val="auto"/>
          <w:sz w:val="24"/>
        </w:rPr>
      </w:pPr>
      <w:r>
        <w:t xml:space="preserve">                                                       </w:t>
      </w:r>
    </w:p>
    <w:p>
      <w:pPr>
        <w:snapToGrid w:val="0"/>
        <w:spacing w:line="360" w:lineRule="auto"/>
        <w:rPr>
          <w:rFonts w:ascii="宋体" w:hAnsi="宋体" w:cs="宋体"/>
          <w:color w:val="auto"/>
          <w:sz w:val="24"/>
          <w:u w:val="dotted"/>
        </w:rPr>
      </w:pPr>
      <w:r>
        <w:t xml:space="preserve">法律依据：                                          </w:t>
      </w:r>
    </w:p>
    <w:p>
      <w:pPr>
        <w:snapToGrid w:val="0"/>
        <w:spacing w:line="360" w:lineRule="auto"/>
        <w:rPr>
          <w:rFonts w:ascii="宋体" w:hAnsi="宋体" w:cs="宋体"/>
          <w:color w:val="auto"/>
          <w:sz w:val="24"/>
          <w:u w:val="dotted"/>
        </w:rPr>
      </w:pPr>
      <w:r>
        <w:t xml:space="preserve">                                                     </w:t>
      </w:r>
    </w:p>
    <w:p>
      <w:pPr>
        <w:snapToGrid w:val="0"/>
        <w:spacing w:line="360" w:lineRule="auto"/>
        <w:rPr>
          <w:rFonts w:ascii="宋体" w:hAnsi="宋体" w:cs="宋体"/>
          <w:color w:val="auto"/>
          <w:sz w:val="24"/>
          <w:u w:val="dotted"/>
        </w:rPr>
      </w:pPr>
      <w:r>
        <w:t>质疑事项2</w:t>
      </w:r>
    </w:p>
    <w:p>
      <w:pPr>
        <w:snapToGrid w:val="0"/>
        <w:spacing w:line="360" w:lineRule="auto"/>
        <w:rPr>
          <w:rFonts w:ascii="宋体" w:hAnsi="宋体" w:cs="宋体"/>
          <w:color w:val="auto"/>
          <w:sz w:val="24"/>
        </w:rPr>
      </w:pPr>
      <w:r>
        <w:t>……</w:t>
      </w:r>
    </w:p>
    <w:p>
      <w:pPr>
        <w:snapToGrid w:val="0"/>
        <w:spacing w:line="360" w:lineRule="auto"/>
        <w:rPr>
          <w:rFonts w:ascii="宋体" w:hAnsi="宋体" w:cs="宋体"/>
          <w:bCs/>
          <w:color w:val="auto"/>
          <w:sz w:val="24"/>
        </w:rPr>
      </w:pPr>
      <w:r>
        <w:t>四、与质疑事项相关的质疑请求</w:t>
      </w:r>
    </w:p>
    <w:p>
      <w:pPr>
        <w:snapToGrid w:val="0"/>
        <w:spacing w:line="360" w:lineRule="auto"/>
        <w:rPr>
          <w:rFonts w:ascii="宋体" w:hAnsi="宋体" w:cs="宋体"/>
          <w:color w:val="auto"/>
          <w:sz w:val="24"/>
          <w:u w:val="dotted"/>
        </w:rPr>
      </w:pPr>
      <w:r>
        <w:t xml:space="preserve">请求：                                               </w:t>
      </w:r>
    </w:p>
    <w:p>
      <w:pPr>
        <w:spacing w:line="360" w:lineRule="auto"/>
        <w:rPr>
          <w:rFonts w:ascii="宋体" w:hAnsi="宋体" w:cs="宋体"/>
          <w:color w:val="auto"/>
          <w:sz w:val="24"/>
        </w:rPr>
      </w:pPr>
      <w:r>
        <w:t xml:space="preserve">签字(签章)：                   公章：                      </w:t>
      </w:r>
    </w:p>
    <w:p>
      <w:pPr>
        <w:spacing w:line="360" w:lineRule="auto"/>
        <w:rPr>
          <w:rFonts w:ascii="宋体" w:hAnsi="宋体" w:cs="宋体"/>
          <w:color w:val="auto"/>
          <w:sz w:val="24"/>
        </w:rPr>
      </w:pPr>
      <w:r>
        <w:t xml:space="preserve">日期：    </w:t>
      </w:r>
    </w:p>
    <w:p>
      <w:pPr>
        <w:spacing w:line="360" w:lineRule="auto"/>
        <w:jc w:val="center"/>
        <w:rPr>
          <w:rFonts w:ascii="宋体" w:hAnsi="宋体" w:cs="宋体"/>
          <w:b/>
          <w:bCs/>
          <w:color w:val="auto"/>
          <w:sz w:val="24"/>
        </w:rPr>
      </w:pPr>
      <w:r/>
    </w:p>
    <w:p>
      <w:pPr>
        <w:spacing w:line="360" w:lineRule="auto"/>
        <w:rPr>
          <w:rFonts w:ascii="宋体" w:hAnsi="宋体" w:cs="宋体"/>
          <w:b/>
          <w:color w:val="auto"/>
          <w:sz w:val="24"/>
        </w:rPr>
      </w:pPr>
      <w:r/>
    </w:p>
    <w:p>
      <w:pPr>
        <w:spacing w:line="360" w:lineRule="auto"/>
        <w:rPr>
          <w:rFonts w:ascii="宋体" w:hAnsi="宋体" w:cs="宋体"/>
          <w:b/>
          <w:color w:val="auto"/>
          <w:sz w:val="24"/>
        </w:rPr>
      </w:pPr>
      <w:r/>
    </w:p>
    <w:p>
      <w:pPr>
        <w:spacing w:line="360" w:lineRule="auto"/>
        <w:rPr>
          <w:rFonts w:ascii="宋体" w:hAnsi="宋体" w:cs="宋体"/>
          <w:b/>
          <w:color w:val="auto"/>
          <w:sz w:val="24"/>
        </w:rPr>
      </w:pPr>
      <w:r/>
    </w:p>
    <w:p>
      <w:pPr>
        <w:spacing w:line="360" w:lineRule="auto"/>
        <w:rPr>
          <w:rFonts w:ascii="宋体" w:hAnsi="宋体" w:cs="宋体"/>
          <w:b/>
          <w:color w:val="auto"/>
          <w:sz w:val="24"/>
        </w:rPr>
      </w:pPr>
      <w:r>
        <w:t>质疑函制作说明：</w:t>
      </w:r>
    </w:p>
    <w:p>
      <w:pPr>
        <w:widowControl/>
        <w:spacing w:line="360" w:lineRule="auto"/>
        <w:ind w:firstLine="480" w:firstLineChars="200"/>
        <w:jc w:val="left"/>
        <w:rPr>
          <w:rFonts w:ascii="宋体" w:hAnsi="宋体" w:cs="宋体"/>
          <w:color w:val="auto"/>
          <w:sz w:val="24"/>
        </w:rPr>
      </w:pPr>
      <w:r>
        <w:t>1.供应商提出质疑时，应提交质疑函和必要的证明材料。</w:t>
      </w:r>
    </w:p>
    <w:p>
      <w:pPr>
        <w:widowControl/>
        <w:spacing w:line="360" w:lineRule="auto"/>
        <w:ind w:firstLine="480" w:firstLineChars="200"/>
        <w:jc w:val="left"/>
        <w:rPr>
          <w:rFonts w:ascii="宋体" w:hAnsi="宋体" w:cs="宋体"/>
          <w:color w:val="auto"/>
          <w:sz w:val="24"/>
        </w:rPr>
      </w:pPr>
      <w: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t>5.质疑函的质疑请求应与质疑事项相关。</w:t>
      </w:r>
    </w:p>
    <w:p>
      <w:pPr>
        <w:widowControl/>
        <w:spacing w:line="360" w:lineRule="auto"/>
        <w:ind w:firstLine="480" w:firstLineChars="200"/>
        <w:jc w:val="left"/>
        <w:rPr>
          <w:rFonts w:ascii="宋体" w:hAnsi="宋体" w:cs="宋体"/>
          <w:color w:val="auto"/>
          <w:sz w:val="24"/>
        </w:rPr>
      </w:pPr>
      <w: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r/>
    </w:p>
    <w:p>
      <w:pPr>
        <w:spacing w:line="360" w:lineRule="auto"/>
        <w:jc w:val="center"/>
        <w:rPr>
          <w:rFonts w:ascii="宋体" w:hAnsi="宋体" w:cs="宋体"/>
          <w:b/>
          <w:color w:val="auto"/>
          <w:spacing w:val="6"/>
          <w:sz w:val="32"/>
          <w:szCs w:val="32"/>
        </w:rPr>
      </w:pPr>
      <w:r/>
    </w:p>
    <w:p>
      <w:pPr>
        <w:spacing w:line="360" w:lineRule="auto"/>
        <w:jc w:val="center"/>
        <w:rPr>
          <w:rFonts w:ascii="宋体" w:hAnsi="宋体" w:cs="宋体"/>
          <w:b/>
          <w:color w:val="auto"/>
          <w:spacing w:val="6"/>
          <w:sz w:val="32"/>
          <w:szCs w:val="32"/>
        </w:rPr>
      </w:pPr>
      <w:r/>
    </w:p>
    <w:p>
      <w:pPr>
        <w:spacing w:line="360" w:lineRule="auto"/>
        <w:jc w:val="center"/>
        <w:rPr>
          <w:rFonts w:ascii="宋体" w:hAnsi="宋体" w:cs="宋体"/>
          <w:b/>
          <w:color w:val="auto"/>
          <w:spacing w:val="6"/>
          <w:sz w:val="32"/>
          <w:szCs w:val="32"/>
        </w:rPr>
      </w:pPr>
      <w:r/>
    </w:p>
    <w:p>
      <w:pPr>
        <w:spacing w:line="360" w:lineRule="auto"/>
        <w:jc w:val="center"/>
        <w:rPr>
          <w:rFonts w:ascii="宋体" w:hAnsi="宋体" w:cs="宋体"/>
          <w:b/>
          <w:color w:val="auto"/>
          <w:spacing w:val="6"/>
          <w:sz w:val="32"/>
          <w:szCs w:val="32"/>
        </w:rPr>
      </w:pPr>
      <w:r/>
    </w:p>
    <w:p>
      <w:pPr>
        <w:spacing w:line="360" w:lineRule="auto"/>
        <w:jc w:val="center"/>
        <w:rPr>
          <w:rFonts w:ascii="宋体" w:hAnsi="宋体" w:cs="宋体"/>
          <w:b/>
          <w:color w:val="auto"/>
          <w:spacing w:val="6"/>
          <w:sz w:val="32"/>
          <w:szCs w:val="32"/>
        </w:rPr>
      </w:pPr>
      <w:r/>
    </w:p>
    <w:p>
      <w:pPr>
        <w:spacing w:line="360" w:lineRule="auto"/>
        <w:jc w:val="center"/>
        <w:rPr>
          <w:rFonts w:ascii="宋体" w:hAnsi="宋体" w:cs="宋体"/>
          <w:b/>
          <w:color w:val="auto"/>
          <w:spacing w:val="6"/>
          <w:sz w:val="32"/>
          <w:szCs w:val="32"/>
        </w:rPr>
      </w:pPr>
      <w:r/>
    </w:p>
    <w:p>
      <w:pPr>
        <w:spacing w:line="360" w:lineRule="auto"/>
        <w:jc w:val="center"/>
        <w:rPr>
          <w:rFonts w:ascii="宋体" w:hAnsi="宋体" w:cs="宋体"/>
          <w:b/>
          <w:color w:val="auto"/>
          <w:spacing w:val="6"/>
          <w:sz w:val="32"/>
          <w:szCs w:val="32"/>
        </w:rPr>
      </w:pPr>
      <w:r/>
    </w:p>
    <w:p>
      <w:pPr>
        <w:spacing w:line="360" w:lineRule="auto"/>
        <w:jc w:val="center"/>
        <w:rPr>
          <w:rFonts w:ascii="宋体" w:hAnsi="宋体" w:cs="宋体"/>
          <w:b/>
          <w:color w:val="auto"/>
          <w:spacing w:val="6"/>
          <w:sz w:val="32"/>
          <w:szCs w:val="32"/>
        </w:rPr>
      </w:pPr>
      <w:r/>
    </w:p>
    <w:p>
      <w:pPr>
        <w:spacing w:line="360" w:lineRule="auto"/>
        <w:jc w:val="center"/>
        <w:rPr>
          <w:rFonts w:ascii="宋体" w:hAnsi="宋体" w:cs="宋体"/>
          <w:b/>
          <w:color w:val="auto"/>
          <w:spacing w:val="6"/>
          <w:sz w:val="32"/>
          <w:szCs w:val="32"/>
        </w:rPr>
      </w:pPr>
      <w:r/>
    </w:p>
    <w:p>
      <w:pPr>
        <w:spacing w:line="360" w:lineRule="auto"/>
        <w:jc w:val="center"/>
        <w:rPr>
          <w:rFonts w:ascii="宋体" w:hAnsi="宋体" w:cs="宋体"/>
          <w:b/>
          <w:color w:val="auto"/>
          <w:spacing w:val="6"/>
          <w:sz w:val="32"/>
          <w:szCs w:val="32"/>
        </w:rPr>
      </w:pPr>
      <w:r/>
    </w:p>
    <w:p>
      <w:pPr>
        <w:spacing w:line="360" w:lineRule="auto"/>
        <w:jc w:val="center"/>
        <w:rPr>
          <w:rFonts w:ascii="宋体" w:hAnsi="宋体" w:cs="宋体"/>
          <w:b/>
          <w:color w:val="auto"/>
          <w:spacing w:val="6"/>
          <w:sz w:val="32"/>
          <w:szCs w:val="32"/>
        </w:rPr>
      </w:pPr>
      <w:r/>
    </w:p>
    <w:p>
      <w:pPr>
        <w:spacing w:line="360" w:lineRule="auto"/>
        <w:jc w:val="center"/>
        <w:rPr>
          <w:rFonts w:ascii="宋体" w:hAnsi="宋体" w:cs="宋体"/>
          <w:b/>
          <w:color w:val="auto"/>
          <w:spacing w:val="6"/>
          <w:sz w:val="32"/>
          <w:szCs w:val="32"/>
        </w:rPr>
      </w:pPr>
      <w:r/>
    </w:p>
    <w:p>
      <w:pPr>
        <w:spacing w:line="360" w:lineRule="auto"/>
        <w:jc w:val="left"/>
        <w:rPr>
          <w:rFonts w:ascii="宋体" w:hAnsi="宋体" w:cs="宋体"/>
          <w:b/>
          <w:color w:val="auto"/>
          <w:spacing w:val="6"/>
          <w:sz w:val="32"/>
          <w:szCs w:val="32"/>
        </w:rPr>
      </w:pPr>
      <w:r/>
    </w:p>
    <w:p>
      <w:pPr>
        <w:spacing w:line="360" w:lineRule="auto"/>
        <w:jc w:val="left"/>
        <w:rPr>
          <w:rFonts w:ascii="宋体" w:hAnsi="宋体" w:cs="宋体"/>
          <w:b/>
          <w:color w:val="auto"/>
          <w:spacing w:val="6"/>
          <w:sz w:val="32"/>
          <w:szCs w:val="32"/>
        </w:rPr>
      </w:pPr>
      <w:r/>
    </w:p>
    <w:p>
      <w:pPr>
        <w:spacing w:line="360" w:lineRule="auto"/>
        <w:jc w:val="left"/>
        <w:rPr>
          <w:rFonts w:hint="eastAsia" w:ascii="宋体" w:hAnsi="宋体" w:cs="宋体"/>
          <w:b/>
          <w:color w:val="auto"/>
          <w:spacing w:val="6"/>
          <w:sz w:val="32"/>
          <w:szCs w:val="32"/>
        </w:rPr>
      </w:pPr>
      <w:r/>
    </w:p>
    <w:p>
      <w:pPr>
        <w:spacing w:line="360" w:lineRule="auto"/>
        <w:jc w:val="left"/>
        <w:rPr>
          <w:rFonts w:ascii="宋体" w:hAnsi="宋体" w:cs="宋体"/>
          <w:b/>
          <w:color w:val="auto"/>
          <w:spacing w:val="6"/>
          <w:sz w:val="32"/>
          <w:szCs w:val="32"/>
        </w:rPr>
      </w:pPr>
      <w:r>
        <w:t>附件3：投诉书范本及制作说明</w:t>
      </w:r>
    </w:p>
    <w:p>
      <w:pPr>
        <w:spacing w:line="360" w:lineRule="auto"/>
        <w:jc w:val="center"/>
        <w:rPr>
          <w:rFonts w:ascii="宋体" w:hAnsi="宋体" w:cs="宋体"/>
          <w:b/>
          <w:color w:val="auto"/>
          <w:sz w:val="24"/>
        </w:rPr>
      </w:pPr>
      <w:r/>
    </w:p>
    <w:p>
      <w:pPr>
        <w:spacing w:line="360" w:lineRule="auto"/>
        <w:jc w:val="center"/>
        <w:rPr>
          <w:rFonts w:ascii="宋体" w:hAnsi="宋体" w:cs="宋体"/>
          <w:b/>
          <w:color w:val="auto"/>
          <w:spacing w:val="6"/>
          <w:sz w:val="32"/>
          <w:szCs w:val="32"/>
        </w:rPr>
      </w:pPr>
      <w:r>
        <w:t>投诉书范本</w:t>
      </w:r>
    </w:p>
    <w:p>
      <w:pPr>
        <w:spacing w:line="360" w:lineRule="auto"/>
        <w:rPr>
          <w:rFonts w:ascii="宋体" w:hAnsi="宋体" w:cs="宋体"/>
          <w:color w:val="auto"/>
          <w:sz w:val="24"/>
        </w:rPr>
      </w:pPr>
      <w:r>
        <w:t>一、投诉相关主体基本情况</w:t>
      </w:r>
    </w:p>
    <w:p>
      <w:pPr>
        <w:spacing w:line="360" w:lineRule="auto"/>
        <w:rPr>
          <w:rFonts w:ascii="宋体" w:hAnsi="宋体" w:cs="宋体"/>
          <w:color w:val="auto"/>
          <w:sz w:val="24"/>
          <w:u w:val="dotted"/>
        </w:rPr>
      </w:pPr>
      <w:r>
        <w:t xml:space="preserve">投诉人：                                               </w:t>
      </w:r>
    </w:p>
    <w:p>
      <w:pPr>
        <w:spacing w:line="360" w:lineRule="auto"/>
        <w:rPr>
          <w:rFonts w:ascii="宋体" w:hAnsi="宋体" w:cs="宋体"/>
          <w:color w:val="auto"/>
          <w:sz w:val="24"/>
          <w:u w:val="single"/>
        </w:rPr>
      </w:pPr>
      <w:r>
        <w:t xml:space="preserve">地     址：                             邮编：            </w:t>
      </w:r>
    </w:p>
    <w:p>
      <w:pPr>
        <w:tabs>
          <w:tab w:val="left" w:pos="6510"/>
        </w:tabs>
        <w:spacing w:line="360" w:lineRule="auto"/>
        <w:jc w:val="left"/>
        <w:rPr>
          <w:rFonts w:ascii="宋体" w:hAnsi="宋体" w:cs="宋体"/>
          <w:color w:val="auto"/>
          <w:sz w:val="24"/>
        </w:rPr>
      </w:pPr>
      <w:r>
        <w:t xml:space="preserve">法定代表人/主要负责人：                                     </w:t>
      </w:r>
    </w:p>
    <w:p>
      <w:pPr>
        <w:tabs>
          <w:tab w:val="left" w:pos="6510"/>
        </w:tabs>
        <w:spacing w:line="360" w:lineRule="auto"/>
        <w:rPr>
          <w:rFonts w:ascii="宋体" w:hAnsi="宋体" w:cs="宋体"/>
          <w:color w:val="auto"/>
          <w:sz w:val="24"/>
          <w:u w:val="dotted"/>
        </w:rPr>
      </w:pPr>
      <w:r>
        <w:t xml:space="preserve">联系电话：                                             </w:t>
      </w:r>
    </w:p>
    <w:p>
      <w:pPr>
        <w:spacing w:line="360" w:lineRule="auto"/>
        <w:rPr>
          <w:rFonts w:ascii="宋体" w:hAnsi="宋体" w:cs="宋体"/>
          <w:color w:val="auto"/>
          <w:sz w:val="24"/>
          <w:u w:val="dotted"/>
        </w:rPr>
      </w:pPr>
      <w:r>
        <w:t xml:space="preserve">授权代表：             联系电话：                  </w:t>
      </w:r>
    </w:p>
    <w:p>
      <w:pPr>
        <w:spacing w:line="360" w:lineRule="auto"/>
        <w:rPr>
          <w:rFonts w:hint="eastAsia" w:ascii="宋体" w:hAnsi="宋体" w:cs="宋体"/>
          <w:color w:val="auto"/>
          <w:sz w:val="24"/>
          <w:u w:val="dotted"/>
        </w:rPr>
      </w:pPr>
      <w:r>
        <w:t xml:space="preserve">地     址：                             邮编：              </w:t>
      </w:r>
    </w:p>
    <w:p>
      <w:pPr>
        <w:spacing w:line="360" w:lineRule="auto"/>
        <w:rPr>
          <w:rFonts w:ascii="宋体" w:hAnsi="宋体" w:cs="宋体"/>
          <w:color w:val="auto"/>
          <w:sz w:val="24"/>
          <w:u w:val="single"/>
        </w:rPr>
      </w:pPr>
      <w:r>
        <w:t xml:space="preserve">被投诉人1：                                             </w:t>
      </w:r>
    </w:p>
    <w:p>
      <w:pPr>
        <w:spacing w:line="360" w:lineRule="auto"/>
        <w:rPr>
          <w:rFonts w:ascii="宋体" w:hAnsi="宋体" w:cs="宋体"/>
          <w:color w:val="auto"/>
          <w:sz w:val="24"/>
          <w:u w:val="single"/>
        </w:rPr>
      </w:pPr>
      <w:r>
        <w:t xml:space="preserve">地     址：                             邮编：           </w:t>
      </w:r>
    </w:p>
    <w:p>
      <w:pPr>
        <w:spacing w:line="360" w:lineRule="auto"/>
        <w:rPr>
          <w:rFonts w:ascii="宋体" w:hAnsi="宋体" w:cs="宋体"/>
          <w:color w:val="auto"/>
          <w:sz w:val="24"/>
          <w:u w:val="single"/>
        </w:rPr>
      </w:pPr>
      <w:r>
        <w:t xml:space="preserve">联系人：               联系电话：                       </w:t>
      </w:r>
    </w:p>
    <w:p>
      <w:pPr>
        <w:spacing w:line="360" w:lineRule="auto"/>
        <w:rPr>
          <w:rFonts w:ascii="宋体" w:hAnsi="宋体" w:cs="宋体"/>
          <w:color w:val="auto"/>
          <w:sz w:val="24"/>
        </w:rPr>
      </w:pPr>
      <w:r>
        <w:t>被投诉人2</w:t>
      </w:r>
    </w:p>
    <w:p>
      <w:pPr>
        <w:spacing w:line="360" w:lineRule="auto"/>
        <w:rPr>
          <w:rFonts w:ascii="宋体" w:hAnsi="宋体" w:cs="宋体"/>
          <w:color w:val="auto"/>
          <w:sz w:val="24"/>
          <w:u w:val="dotted"/>
        </w:rPr>
      </w:pPr>
      <w:r>
        <w:t>……</w:t>
      </w:r>
    </w:p>
    <w:p>
      <w:pPr>
        <w:spacing w:line="360" w:lineRule="auto"/>
        <w:rPr>
          <w:rFonts w:ascii="宋体" w:hAnsi="宋体" w:cs="宋体"/>
          <w:color w:val="auto"/>
          <w:sz w:val="24"/>
          <w:u w:val="single"/>
        </w:rPr>
      </w:pPr>
      <w:r>
        <w:t xml:space="preserve">相关供应商：                                               </w:t>
      </w:r>
    </w:p>
    <w:p>
      <w:pPr>
        <w:spacing w:line="360" w:lineRule="auto"/>
        <w:rPr>
          <w:rFonts w:ascii="宋体" w:hAnsi="宋体" w:cs="宋体"/>
          <w:color w:val="auto"/>
          <w:sz w:val="24"/>
          <w:u w:val="single"/>
        </w:rPr>
      </w:pPr>
      <w:r>
        <w:t xml:space="preserve">地     址：                             邮编：           </w:t>
      </w:r>
    </w:p>
    <w:p>
      <w:pPr>
        <w:spacing w:line="360" w:lineRule="auto"/>
        <w:rPr>
          <w:rFonts w:ascii="宋体" w:hAnsi="宋体" w:cs="宋体"/>
          <w:color w:val="auto"/>
          <w:sz w:val="24"/>
          <w:u w:val="single"/>
        </w:rPr>
      </w:pPr>
      <w:r>
        <w:t xml:space="preserve">联系人：               联系电话：                            </w:t>
      </w:r>
    </w:p>
    <w:p>
      <w:pPr>
        <w:spacing w:line="360" w:lineRule="auto"/>
        <w:rPr>
          <w:rFonts w:ascii="宋体" w:hAnsi="宋体" w:cs="宋体"/>
          <w:color w:val="auto"/>
          <w:sz w:val="24"/>
        </w:rPr>
      </w:pPr>
      <w:r>
        <w:t>二、投诉项目基本情况</w:t>
      </w:r>
    </w:p>
    <w:p>
      <w:pPr>
        <w:spacing w:line="360" w:lineRule="auto"/>
        <w:rPr>
          <w:rFonts w:ascii="宋体" w:hAnsi="宋体" w:cs="宋体"/>
          <w:color w:val="auto"/>
          <w:sz w:val="24"/>
          <w:u w:val="dotted"/>
        </w:rPr>
      </w:pPr>
      <w:r>
        <w:t xml:space="preserve">采购项目名称：                                        </w:t>
      </w:r>
    </w:p>
    <w:p>
      <w:pPr>
        <w:spacing w:line="360" w:lineRule="auto"/>
        <w:rPr>
          <w:rFonts w:ascii="宋体" w:hAnsi="宋体" w:cs="宋体"/>
          <w:color w:val="auto"/>
          <w:sz w:val="24"/>
          <w:u w:val="single"/>
        </w:rPr>
      </w:pPr>
      <w:r>
        <w:t xml:space="preserve">采购项目编号：                 包号：              </w:t>
      </w:r>
    </w:p>
    <w:p>
      <w:pPr>
        <w:spacing w:line="360" w:lineRule="auto"/>
        <w:rPr>
          <w:rFonts w:ascii="宋体" w:hAnsi="宋体" w:cs="宋体"/>
          <w:color w:val="auto"/>
          <w:sz w:val="24"/>
        </w:rPr>
      </w:pPr>
      <w:r>
        <w:t xml:space="preserve">采购人名称：                                             </w:t>
      </w:r>
    </w:p>
    <w:p>
      <w:pPr>
        <w:spacing w:line="360" w:lineRule="auto"/>
        <w:rPr>
          <w:rFonts w:ascii="宋体" w:hAnsi="宋体" w:cs="宋体"/>
          <w:color w:val="auto"/>
          <w:sz w:val="24"/>
          <w:u w:val="single"/>
        </w:rPr>
      </w:pPr>
      <w:r>
        <w:t xml:space="preserve">代理机构名称：                                         </w:t>
      </w:r>
    </w:p>
    <w:p>
      <w:pPr>
        <w:spacing w:line="360" w:lineRule="auto"/>
        <w:rPr>
          <w:rFonts w:ascii="宋体" w:hAnsi="宋体" w:cs="宋体"/>
          <w:color w:val="auto"/>
          <w:sz w:val="24"/>
          <w:u w:val="dotted"/>
        </w:rPr>
      </w:pPr>
      <w:r>
        <w:t xml:space="preserve">采购文件公告:是/否 公告期限：                                 </w:t>
      </w:r>
    </w:p>
    <w:p>
      <w:pPr>
        <w:spacing w:line="360" w:lineRule="auto"/>
        <w:rPr>
          <w:rFonts w:ascii="宋体" w:hAnsi="宋体" w:cs="宋体"/>
          <w:color w:val="auto"/>
          <w:sz w:val="24"/>
          <w:u w:val="single"/>
        </w:rPr>
      </w:pPr>
      <w:r>
        <w:t xml:space="preserve">采购结果公告:是/否 公告期限：                        </w:t>
      </w:r>
    </w:p>
    <w:p>
      <w:pPr>
        <w:spacing w:line="360" w:lineRule="auto"/>
        <w:rPr>
          <w:rFonts w:ascii="宋体" w:hAnsi="宋体" w:cs="宋体"/>
          <w:color w:val="auto"/>
          <w:sz w:val="24"/>
        </w:rPr>
      </w:pPr>
      <w:r>
        <w:t>三、质疑基本情况</w:t>
      </w:r>
    </w:p>
    <w:p>
      <w:pPr>
        <w:spacing w:line="360" w:lineRule="auto"/>
        <w:ind w:firstLine="480" w:firstLineChars="200"/>
        <w:rPr>
          <w:rFonts w:ascii="宋体" w:hAnsi="宋体" w:cs="宋体"/>
          <w:color w:val="auto"/>
          <w:sz w:val="24"/>
          <w:u w:val="dotted"/>
        </w:rPr>
      </w:pPr>
      <w:r>
        <w:t xml:space="preserve">投诉人于   年   月  日,向                   提出质疑，质疑事项为：                                </w:t>
      </w:r>
    </w:p>
    <w:p>
      <w:pPr>
        <w:spacing w:line="360" w:lineRule="auto"/>
        <w:rPr>
          <w:rFonts w:ascii="宋体" w:hAnsi="宋体" w:cs="宋体"/>
          <w:color w:val="auto"/>
          <w:sz w:val="24"/>
          <w:u w:val="dotted"/>
        </w:rPr>
      </w:pPr>
      <w:r>
        <w:t xml:space="preserve">                                                       </w:t>
      </w:r>
    </w:p>
    <w:p>
      <w:pPr>
        <w:spacing w:line="360" w:lineRule="auto"/>
        <w:ind w:firstLine="360" w:firstLineChars="150"/>
        <w:rPr>
          <w:rFonts w:ascii="宋体" w:hAnsi="宋体" w:cs="宋体"/>
          <w:color w:val="auto"/>
          <w:sz w:val="24"/>
        </w:rPr>
      </w:pPr>
      <w:r>
        <w:t>采购人/代理机构于   年   月   日,就质疑事项作出了答复/没有在法定期限内作出答复。</w:t>
      </w:r>
    </w:p>
    <w:p>
      <w:pPr>
        <w:spacing w:line="360" w:lineRule="auto"/>
        <w:rPr>
          <w:rFonts w:ascii="宋体" w:hAnsi="宋体" w:cs="宋体"/>
          <w:color w:val="auto"/>
          <w:sz w:val="24"/>
        </w:rPr>
      </w:pPr>
      <w:r>
        <w:t>四、投诉事项具体内容</w:t>
      </w:r>
    </w:p>
    <w:p>
      <w:pPr>
        <w:spacing w:line="360" w:lineRule="auto"/>
        <w:rPr>
          <w:rFonts w:ascii="宋体" w:hAnsi="宋体" w:cs="宋体"/>
          <w:color w:val="auto"/>
          <w:sz w:val="24"/>
          <w:u w:val="single"/>
        </w:rPr>
      </w:pPr>
      <w:r>
        <w:t xml:space="preserve">投诉事项 1：                                       </w:t>
      </w:r>
    </w:p>
    <w:p>
      <w:pPr>
        <w:spacing w:line="360" w:lineRule="auto"/>
        <w:rPr>
          <w:rFonts w:ascii="宋体" w:hAnsi="宋体" w:cs="宋体"/>
          <w:color w:val="auto"/>
          <w:sz w:val="24"/>
        </w:rPr>
      </w:pPr>
      <w:r>
        <w:t xml:space="preserve">事实依据：                                         </w:t>
      </w:r>
    </w:p>
    <w:p>
      <w:pPr>
        <w:spacing w:line="360" w:lineRule="auto"/>
        <w:rPr>
          <w:rFonts w:ascii="宋体" w:hAnsi="宋体" w:cs="宋体"/>
          <w:color w:val="auto"/>
          <w:sz w:val="24"/>
          <w:u w:val="dotted"/>
        </w:rPr>
      </w:pPr>
      <w:r>
        <w:t xml:space="preserve">                                                      </w:t>
      </w:r>
    </w:p>
    <w:p>
      <w:pPr>
        <w:spacing w:line="360" w:lineRule="auto"/>
        <w:rPr>
          <w:rFonts w:ascii="宋体" w:hAnsi="宋体" w:cs="宋体"/>
          <w:color w:val="auto"/>
          <w:sz w:val="24"/>
          <w:u w:val="single"/>
        </w:rPr>
      </w:pPr>
      <w:r>
        <w:t xml:space="preserve">法律依据：                                          </w:t>
      </w:r>
    </w:p>
    <w:p>
      <w:pPr>
        <w:spacing w:line="360" w:lineRule="auto"/>
        <w:rPr>
          <w:rFonts w:ascii="宋体" w:hAnsi="宋体" w:cs="宋体"/>
          <w:color w:val="auto"/>
          <w:sz w:val="24"/>
          <w:u w:val="dotted"/>
        </w:rPr>
      </w:pPr>
      <w:r>
        <w:t xml:space="preserve">                                                      </w:t>
      </w:r>
    </w:p>
    <w:p>
      <w:pPr>
        <w:spacing w:line="360" w:lineRule="auto"/>
        <w:rPr>
          <w:rFonts w:ascii="宋体" w:hAnsi="宋体" w:cs="宋体"/>
          <w:color w:val="auto"/>
          <w:sz w:val="24"/>
        </w:rPr>
      </w:pPr>
      <w:r>
        <w:t>投诉事项2</w:t>
      </w:r>
    </w:p>
    <w:p>
      <w:pPr>
        <w:spacing w:line="360" w:lineRule="auto"/>
        <w:rPr>
          <w:rFonts w:ascii="宋体" w:hAnsi="宋体" w:cs="宋体"/>
          <w:color w:val="auto"/>
          <w:sz w:val="24"/>
          <w:u w:val="dotted"/>
        </w:rPr>
      </w:pPr>
      <w:r>
        <w:t>……</w:t>
      </w:r>
    </w:p>
    <w:p>
      <w:pPr>
        <w:spacing w:line="360" w:lineRule="auto"/>
        <w:rPr>
          <w:rFonts w:ascii="宋体" w:hAnsi="宋体" w:cs="宋体"/>
          <w:color w:val="auto"/>
          <w:sz w:val="24"/>
        </w:rPr>
      </w:pPr>
      <w:r>
        <w:t>五、与投诉事项相关的投诉请求</w:t>
      </w:r>
    </w:p>
    <w:p>
      <w:pPr>
        <w:spacing w:line="360" w:lineRule="auto"/>
        <w:rPr>
          <w:rFonts w:ascii="宋体" w:hAnsi="宋体" w:cs="宋体"/>
          <w:color w:val="auto"/>
          <w:sz w:val="24"/>
        </w:rPr>
      </w:pPr>
      <w:r>
        <w:t xml:space="preserve">请求：                                               </w:t>
      </w:r>
    </w:p>
    <w:p>
      <w:pPr>
        <w:spacing w:line="360" w:lineRule="auto"/>
        <w:rPr>
          <w:rFonts w:ascii="宋体" w:hAnsi="宋体" w:cs="宋体"/>
          <w:color w:val="auto"/>
          <w:sz w:val="24"/>
          <w:u w:val="single"/>
        </w:rPr>
      </w:pPr>
      <w:r>
        <w:t xml:space="preserve">                                                                                                    </w:t>
      </w:r>
    </w:p>
    <w:p>
      <w:pPr>
        <w:spacing w:line="360" w:lineRule="auto"/>
        <w:rPr>
          <w:rFonts w:ascii="宋体" w:hAnsi="宋体" w:cs="宋体"/>
          <w:color w:val="auto"/>
          <w:sz w:val="24"/>
        </w:rPr>
      </w:pPr>
      <w:r>
        <w:t xml:space="preserve">签字(签章)：                   公章：                      </w:t>
      </w:r>
    </w:p>
    <w:p>
      <w:pPr>
        <w:spacing w:line="360" w:lineRule="auto"/>
        <w:rPr>
          <w:rFonts w:ascii="宋体" w:hAnsi="宋体" w:cs="宋体"/>
          <w:color w:val="auto"/>
          <w:sz w:val="24"/>
        </w:rPr>
      </w:pPr>
      <w:r>
        <w:t xml:space="preserve">日期：    </w:t>
      </w:r>
    </w:p>
    <w:p>
      <w:pPr>
        <w:spacing w:line="360" w:lineRule="auto"/>
        <w:rPr>
          <w:rFonts w:ascii="宋体" w:hAnsi="宋体" w:cs="宋体"/>
          <w:b/>
          <w:color w:val="auto"/>
          <w:sz w:val="24"/>
        </w:rPr>
      </w:pPr>
      <w:r/>
    </w:p>
    <w:p>
      <w:pPr>
        <w:spacing w:line="360" w:lineRule="auto"/>
        <w:rPr>
          <w:rFonts w:ascii="宋体" w:hAnsi="宋体" w:cs="宋体"/>
          <w:b/>
          <w:color w:val="auto"/>
          <w:sz w:val="24"/>
        </w:rPr>
      </w:pPr>
      <w:r/>
    </w:p>
    <w:p>
      <w:pPr>
        <w:spacing w:line="360" w:lineRule="auto"/>
        <w:rPr>
          <w:rFonts w:ascii="宋体" w:hAnsi="宋体" w:cs="宋体"/>
          <w:b/>
          <w:color w:val="auto"/>
          <w:sz w:val="24"/>
        </w:rPr>
      </w:pPr>
      <w:r>
        <w:t>投诉书制作说明：</w:t>
      </w:r>
    </w:p>
    <w:p>
      <w:pPr>
        <w:widowControl/>
        <w:spacing w:line="360" w:lineRule="auto"/>
        <w:ind w:firstLine="480" w:firstLineChars="200"/>
        <w:rPr>
          <w:rFonts w:ascii="宋体" w:hAnsi="宋体" w:cs="宋体"/>
          <w:color w:val="auto"/>
          <w:kern w:val="0"/>
          <w:sz w:val="24"/>
        </w:rPr>
      </w:pPr>
      <w: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t>6.投诉书的投诉请求应与投诉事项相关。</w:t>
      </w:r>
    </w:p>
    <w:p>
      <w:pPr>
        <w:widowControl/>
        <w:spacing w:line="360" w:lineRule="auto"/>
        <w:ind w:firstLine="480" w:firstLineChars="200"/>
        <w:jc w:val="left"/>
        <w:rPr>
          <w:rFonts w:ascii="宋体" w:hAnsi="宋体" w:cs="宋体"/>
          <w:color w:val="auto"/>
          <w:kern w:val="0"/>
          <w:sz w:val="24"/>
        </w:rPr>
      </w:pPr>
      <w: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r/>
    </w:p>
    <w:p>
      <w:pPr>
        <w:autoSpaceDE w:val="0"/>
        <w:autoSpaceDN w:val="0"/>
        <w:jc w:val="center"/>
        <w:rPr>
          <w:rFonts w:ascii="宋体" w:hAnsi="宋体" w:cs="宋体"/>
          <w:b/>
          <w:color w:val="auto"/>
          <w:spacing w:val="6"/>
          <w:sz w:val="32"/>
          <w:szCs w:val="32"/>
        </w:rPr>
      </w:pPr>
      <w:r/>
    </w:p>
    <w:p>
      <w:pPr>
        <w:autoSpaceDE w:val="0"/>
        <w:autoSpaceDN w:val="0"/>
        <w:jc w:val="center"/>
        <w:rPr>
          <w:rFonts w:ascii="宋体" w:hAnsi="宋体" w:cs="宋体"/>
          <w:b/>
          <w:color w:val="auto"/>
          <w:spacing w:val="6"/>
          <w:sz w:val="32"/>
          <w:szCs w:val="32"/>
        </w:rPr>
      </w:pPr>
      <w:r/>
    </w:p>
    <w:p>
      <w:pPr>
        <w:snapToGrid w:val="0"/>
        <w:spacing w:line="360" w:lineRule="auto"/>
        <w:jc w:val="center"/>
        <w:outlineLvl w:val="0"/>
        <w:rPr>
          <w:rFonts w:ascii="宋体" w:hAnsi="宋体" w:cs="宋体"/>
          <w:b/>
          <w:color w:val="auto"/>
          <w:kern w:val="0"/>
          <w:sz w:val="44"/>
          <w:szCs w:val="44"/>
        </w:rPr>
      </w:pPr>
      <w:r/>
    </w:p>
    <w:p>
      <w:pPr>
        <w:snapToGrid w:val="0"/>
        <w:spacing w:line="360" w:lineRule="auto"/>
        <w:jc w:val="center"/>
        <w:outlineLvl w:val="0"/>
        <w:rPr>
          <w:rFonts w:ascii="宋体" w:hAnsi="宋体" w:cs="宋体"/>
          <w:b/>
          <w:color w:val="auto"/>
          <w:kern w:val="0"/>
          <w:sz w:val="44"/>
          <w:szCs w:val="44"/>
        </w:rPr>
      </w:pPr>
      <w:r>
        <w:t>附件4：中小企业声明函</w:t>
      </w:r>
    </w:p>
    <w:p>
      <w:pPr>
        <w:spacing w:line="360" w:lineRule="auto"/>
        <w:jc w:val="center"/>
        <w:rPr>
          <w:rFonts w:ascii="宋体" w:hAnsi="宋体" w:cs="宋体"/>
          <w:color w:val="auto"/>
          <w:sz w:val="24"/>
          <w:u w:val="single"/>
        </w:rPr>
      </w:pPr>
      <w:r/>
    </w:p>
    <w:p>
      <w:pPr>
        <w:spacing w:line="360" w:lineRule="auto"/>
        <w:jc w:val="center"/>
        <w:rPr>
          <w:rFonts w:ascii="宋体" w:hAnsi="宋体" w:cs="宋体"/>
          <w:b/>
          <w:color w:val="auto"/>
          <w:sz w:val="32"/>
          <w:szCs w:val="32"/>
        </w:rPr>
      </w:pPr>
      <w:r>
        <w:t>中小企业声明函（服务）</w:t>
      </w:r>
    </w:p>
    <w:p>
      <w:pPr>
        <w:snapToGrid w:val="0"/>
        <w:spacing w:line="360" w:lineRule="auto"/>
        <w:ind w:firstLine="480" w:firstLineChars="200"/>
        <w:jc w:val="left"/>
        <w:rPr>
          <w:rFonts w:hint="eastAsia" w:ascii="宋体" w:hAnsi="宋体" w:eastAsia="宋体" w:cs="宋体"/>
          <w:sz w:val="24"/>
          <w:szCs w:val="24"/>
        </w:rPr>
      </w:pPr>
      <w: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480" w:firstLineChars="200"/>
        <w:jc w:val="left"/>
        <w:rPr>
          <w:rFonts w:hint="eastAsia" w:ascii="宋体" w:hAnsi="宋体" w:eastAsia="宋体" w:cs="宋体"/>
          <w:sz w:val="24"/>
          <w:szCs w:val="24"/>
        </w:rPr>
      </w:pPr>
      <w:r>
        <w:t xml:space="preserve">1.（标的名称），属于（采购文件中明确的所属行业）； 承建（承接）企业为（企业名称），从业人员     人，营业收入为   万元，资产总额为       万元 1，属于（中型企业、小型企业、微型企业）； </w:t>
      </w:r>
    </w:p>
    <w:p>
      <w:pPr>
        <w:snapToGrid w:val="0"/>
        <w:spacing w:line="360" w:lineRule="auto"/>
        <w:ind w:firstLine="480" w:firstLineChars="200"/>
        <w:jc w:val="left"/>
        <w:rPr>
          <w:rFonts w:hint="eastAsia" w:ascii="宋体" w:hAnsi="宋体" w:eastAsia="宋体" w:cs="宋体"/>
          <w:sz w:val="24"/>
          <w:szCs w:val="24"/>
        </w:rPr>
      </w:pPr>
      <w:r>
        <w:t xml:space="preserve">2. （标的名称） ，属于（采购文件中明确的所属行业）；承建（承接）企业为（企业名称），从业人员     人，营业收入为   万元，资产总额为     万元，属于（中型企业、小型企业、微型企业）； </w:t>
      </w:r>
    </w:p>
    <w:p>
      <w:pPr>
        <w:snapToGrid w:val="0"/>
        <w:spacing w:line="312" w:lineRule="auto"/>
        <w:ind w:firstLine="600" w:firstLineChars="250"/>
        <w:rPr>
          <w:rFonts w:hint="eastAsia" w:ascii="宋体" w:hAnsi="宋体" w:eastAsia="宋体" w:cs="宋体"/>
          <w:sz w:val="24"/>
          <w:szCs w:val="24"/>
        </w:rPr>
      </w:pPr>
      <w:r>
        <w:t xml:space="preserve">…… </w:t>
      </w:r>
    </w:p>
    <w:p>
      <w:pPr>
        <w:snapToGrid w:val="0"/>
        <w:spacing w:line="312" w:lineRule="auto"/>
        <w:ind w:firstLine="600" w:firstLineChars="250"/>
        <w:rPr>
          <w:rFonts w:hint="eastAsia" w:ascii="宋体" w:hAnsi="宋体" w:eastAsia="宋体" w:cs="宋体"/>
          <w:sz w:val="24"/>
          <w:szCs w:val="24"/>
        </w:rPr>
      </w:pPr>
      <w:r>
        <w:t>以上企业，不属于大企业的分支机构，不存在控股股东为大企业的情形，也不存在与大企业的负责人为同一人的情形。</w:t>
      </w:r>
    </w:p>
    <w:p>
      <w:pPr>
        <w:snapToGrid w:val="0"/>
        <w:spacing w:line="312" w:lineRule="auto"/>
        <w:ind w:firstLine="600" w:firstLineChars="250"/>
        <w:rPr>
          <w:rFonts w:hint="eastAsia" w:ascii="宋体" w:hAnsi="宋体" w:eastAsia="宋体" w:cs="宋体"/>
          <w:sz w:val="24"/>
          <w:szCs w:val="24"/>
        </w:rPr>
      </w:pPr>
      <w:r>
        <w:t xml:space="preserve">本企业对上述声明内容的真实性负责。如有虚假，将依法承担相应责任。 </w:t>
      </w:r>
    </w:p>
    <w:p>
      <w:pPr>
        <w:snapToGrid w:val="0"/>
        <w:spacing w:line="312" w:lineRule="auto"/>
        <w:ind w:firstLine="3960" w:firstLineChars="1650"/>
        <w:rPr>
          <w:rFonts w:hint="eastAsia" w:ascii="宋体" w:hAnsi="宋体" w:eastAsia="宋体" w:cs="宋体"/>
          <w:sz w:val="24"/>
          <w:szCs w:val="24"/>
        </w:rPr>
      </w:pPr>
      <w:r>
        <w:t xml:space="preserve">投标人名称（盖章）：         </w:t>
      </w:r>
    </w:p>
    <w:p>
      <w:pPr>
        <w:snapToGrid w:val="0"/>
        <w:spacing w:line="312" w:lineRule="auto"/>
        <w:ind w:firstLine="3960" w:firstLineChars="1650"/>
        <w:rPr>
          <w:rFonts w:ascii="仿宋" w:hAnsi="仿宋" w:eastAsia="仿宋"/>
          <w:sz w:val="28"/>
          <w:szCs w:val="28"/>
          <w:u w:val="single"/>
        </w:rPr>
      </w:pPr>
      <w:r>
        <w:t xml:space="preserve">日 期：           </w:t>
      </w:r>
    </w:p>
    <w:p>
      <w:pPr>
        <w:pStyle w:val="34"/>
        <w:spacing w:before="120" w:after="120" w:line="360" w:lineRule="auto"/>
        <w:rPr>
          <w:rFonts w:ascii="Times New Roman" w:hAnsi="Times New Roman"/>
          <w:b/>
        </w:rPr>
      </w:pPr>
      <w:r>
        <w:t>1从业人员、营业收入、资产总额填报上一年度数据，无上一年度数据的新成立企业可不填报。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rPr>
      </w:pPr>
      <w:r>
        <w:t>注：</w:t>
      </w:r>
    </w:p>
    <w:p>
      <w:pPr>
        <w:spacing w:line="360" w:lineRule="auto"/>
        <w:ind w:right="420" w:firstLine="480" w:firstLineChars="200"/>
        <w:rPr>
          <w:rFonts w:ascii="宋体" w:hAnsi="宋体" w:cs="宋体"/>
          <w:color w:val="auto"/>
          <w:sz w:val="24"/>
        </w:rPr>
      </w:pPr>
      <w: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rPr>
      </w:pPr>
      <w: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0" w:firstLineChars="200"/>
        <w:rPr>
          <w:rFonts w:ascii="宋体" w:hAnsi="宋体" w:cs="宋体"/>
          <w:color w:val="auto"/>
          <w:sz w:val="24"/>
        </w:rPr>
      </w:pPr>
      <w:r/>
    </w:p>
    <w:p>
      <w:pPr>
        <w:autoSpaceDE w:val="0"/>
        <w:autoSpaceDN w:val="0"/>
        <w:jc w:val="left"/>
        <w:rPr>
          <w:rFonts w:cs="仿宋_GB2312" w:asciiTheme="minorEastAsia" w:hAnsiTheme="minorEastAsia" w:eastAsiaTheme="minorEastAsia"/>
          <w:b/>
          <w:color w:val="auto"/>
          <w:sz w:val="32"/>
          <w:szCs w:val="32"/>
        </w:rPr>
      </w:pPr>
      <w:r>
        <w:t>附件5：</w:t>
      </w:r>
    </w:p>
    <w:p>
      <w:pPr>
        <w:jc w:val="center"/>
        <w:rPr>
          <w:b/>
          <w:bCs/>
          <w:color w:val="auto"/>
          <w:sz w:val="36"/>
          <w:szCs w:val="36"/>
        </w:rPr>
      </w:pPr>
      <w:r>
        <w:t>政府采购活动现场确认声明书</w:t>
      </w:r>
    </w:p>
    <w:p>
      <w:pPr>
        <w:spacing w:line="312" w:lineRule="auto"/>
        <w:rPr>
          <w:rFonts w:cs="宋体"/>
          <w:b/>
          <w:color w:val="auto"/>
          <w:sz w:val="24"/>
        </w:rPr>
      </w:pPr>
      <w:r>
        <w:t>浙江五石中正工程咨询有限公司：</w:t>
      </w:r>
    </w:p>
    <w:p>
      <w:pPr>
        <w:spacing w:line="312" w:lineRule="auto"/>
        <w:ind w:firstLine="504"/>
        <w:rPr>
          <w:rFonts w:cs="宋体"/>
          <w:color w:val="auto"/>
          <w:spacing w:val="6"/>
          <w:sz w:val="24"/>
        </w:rPr>
      </w:pPr>
      <w:r>
        <w:t xml:space="preserve">本人经由                  （单位）负责人        （法定代表人）合法授权参加浙江海洋大学2023年9月1日至2025年8月31日学校保安服务项目（编号：ZJWS-20230025G）采购活动，经与本单位法人代表（负责人）联系确认，现就有关公平竞争事项郑重声明如下： </w:t>
      </w:r>
    </w:p>
    <w:p>
      <w:pPr>
        <w:spacing w:line="312" w:lineRule="auto"/>
        <w:ind w:firstLine="480"/>
        <w:rPr>
          <w:rFonts w:cs="宋体"/>
          <w:color w:val="auto"/>
          <w:sz w:val="24"/>
        </w:rPr>
      </w:pPr>
      <w:r>
        <w:t xml:space="preserve">一、本单位与采购人之间 </w:t>
      </w:r>
    </w:p>
    <w:p>
      <w:pPr>
        <w:spacing w:line="312" w:lineRule="auto"/>
        <w:ind w:firstLine="480"/>
        <w:rPr>
          <w:rFonts w:cs="宋体"/>
          <w:color w:val="auto"/>
          <w:sz w:val="24"/>
        </w:rPr>
      </w:pPr>
      <w:r>
        <w:t>□不存在利害关系</w:t>
      </w:r>
    </w:p>
    <w:p>
      <w:pPr>
        <w:spacing w:line="312" w:lineRule="auto"/>
        <w:ind w:firstLine="480"/>
        <w:rPr>
          <w:rFonts w:cs="宋体"/>
          <w:color w:val="auto"/>
          <w:sz w:val="24"/>
        </w:rPr>
      </w:pPr>
      <w:r>
        <w:t>□存在下列利害关系           ：</w:t>
      </w:r>
    </w:p>
    <w:p>
      <w:pPr>
        <w:spacing w:line="312" w:lineRule="auto"/>
        <w:ind w:firstLine="480"/>
        <w:rPr>
          <w:rFonts w:cs="宋体"/>
          <w:color w:val="auto"/>
          <w:sz w:val="24"/>
        </w:rPr>
      </w:pPr>
      <w:r>
        <w:t>A.投资关系  B.行政隶属关系  C.业务指导关系 D.其他可能影响采购公正的利害关系（如有，请如实说明）                                。</w:t>
      </w:r>
    </w:p>
    <w:p>
      <w:pPr>
        <w:spacing w:line="312" w:lineRule="auto"/>
        <w:ind w:firstLine="504"/>
        <w:rPr>
          <w:rFonts w:cs="宋体"/>
          <w:color w:val="auto"/>
          <w:sz w:val="24"/>
        </w:rPr>
      </w:pPr>
      <w:r>
        <w:t>二、现已清楚知道参加本项目采购活动的其他所有供应商名称，本单位</w:t>
      </w:r>
    </w:p>
    <w:p>
      <w:pPr>
        <w:spacing w:line="312" w:lineRule="auto"/>
        <w:ind w:firstLine="480"/>
        <w:rPr>
          <w:rFonts w:cs="宋体"/>
          <w:color w:val="auto"/>
          <w:sz w:val="24"/>
        </w:rPr>
      </w:pPr>
      <w:r>
        <w:t>□与其他所有供应商之间均不存在利害关系</w:t>
      </w:r>
    </w:p>
    <w:p>
      <w:pPr>
        <w:spacing w:line="312" w:lineRule="auto"/>
        <w:ind w:firstLine="480"/>
        <w:rPr>
          <w:rFonts w:cs="宋体"/>
          <w:color w:val="auto"/>
          <w:sz w:val="24"/>
        </w:rPr>
      </w:pPr>
      <w:r>
        <w:t>□与           （供应商名称）之间存在下列利害关系          ：</w:t>
      </w:r>
    </w:p>
    <w:p>
      <w:pPr>
        <w:spacing w:line="312" w:lineRule="auto"/>
        <w:ind w:firstLine="480"/>
        <w:rPr>
          <w:rFonts w:cs="宋体"/>
          <w:color w:val="auto"/>
          <w:sz w:val="24"/>
        </w:rPr>
      </w:pPr>
      <w:r>
        <w:t>A.法定代表人或负责人或实际控制人是同一人</w:t>
      </w:r>
    </w:p>
    <w:p>
      <w:pPr>
        <w:spacing w:line="312" w:lineRule="auto"/>
        <w:ind w:firstLine="480"/>
        <w:rPr>
          <w:rFonts w:cs="宋体"/>
          <w:color w:val="auto"/>
          <w:spacing w:val="6"/>
          <w:sz w:val="24"/>
        </w:rPr>
      </w:pPr>
      <w:r>
        <w:t>B.法定代表人或负责人或实际控制人是夫妻关系</w:t>
      </w:r>
    </w:p>
    <w:p>
      <w:pPr>
        <w:spacing w:line="312" w:lineRule="auto"/>
        <w:ind w:firstLine="480"/>
        <w:rPr>
          <w:rFonts w:cs="宋体"/>
          <w:color w:val="auto"/>
          <w:spacing w:val="6"/>
          <w:sz w:val="24"/>
        </w:rPr>
      </w:pPr>
      <w:r>
        <w:t>C.法定代表人或负责人或实际控制人是直系血亲关系</w:t>
      </w:r>
    </w:p>
    <w:p>
      <w:pPr>
        <w:spacing w:line="312" w:lineRule="auto"/>
        <w:ind w:firstLine="480"/>
        <w:rPr>
          <w:rFonts w:cs="宋体"/>
          <w:color w:val="auto"/>
          <w:spacing w:val="6"/>
          <w:sz w:val="24"/>
        </w:rPr>
      </w:pPr>
      <w:r>
        <w:t>D.法定代表人或负责人或实际控制人存在三代以内旁系血亲关系</w:t>
      </w:r>
    </w:p>
    <w:p>
      <w:pPr>
        <w:spacing w:line="312" w:lineRule="auto"/>
        <w:ind w:firstLine="480"/>
        <w:rPr>
          <w:rFonts w:cs="宋体"/>
          <w:color w:val="auto"/>
          <w:sz w:val="24"/>
        </w:rPr>
      </w:pPr>
      <w:r>
        <w:t>E.法定代表人或负责人或实际控制人存在近姻亲关系</w:t>
      </w:r>
    </w:p>
    <w:p>
      <w:pPr>
        <w:spacing w:line="312" w:lineRule="auto"/>
        <w:ind w:firstLine="480"/>
        <w:rPr>
          <w:rFonts w:cs="宋体"/>
          <w:color w:val="auto"/>
          <w:sz w:val="24"/>
        </w:rPr>
      </w:pPr>
      <w:r>
        <w:t>F.法定代表人或负责人或实际控制人存在股份控制或实际控制关系</w:t>
      </w:r>
    </w:p>
    <w:p>
      <w:pPr>
        <w:spacing w:line="312" w:lineRule="auto"/>
        <w:ind w:firstLine="480"/>
        <w:rPr>
          <w:rFonts w:cs="宋体"/>
          <w:color w:val="auto"/>
          <w:sz w:val="24"/>
        </w:rPr>
      </w:pPr>
      <w:r>
        <w:t>G.存在共同直接或间接投资设立子公司、联营企业和合营企业情况</w:t>
      </w:r>
    </w:p>
    <w:p>
      <w:pPr>
        <w:spacing w:line="312" w:lineRule="auto"/>
        <w:ind w:firstLine="480"/>
        <w:rPr>
          <w:rFonts w:cs="宋体"/>
          <w:color w:val="auto"/>
          <w:sz w:val="24"/>
        </w:rPr>
      </w:pPr>
      <w:r>
        <w:t>H.存在分级代理或代销关系、同一生产制造商关系、管理关系、重要业务（占主营业务收入50%以上）或重要财务往来关系（如融资）等其他实质性控制关系</w:t>
      </w:r>
    </w:p>
    <w:p>
      <w:pPr>
        <w:spacing w:line="312" w:lineRule="auto"/>
        <w:ind w:firstLine="480"/>
        <w:rPr>
          <w:rFonts w:cs="宋体"/>
          <w:color w:val="auto"/>
          <w:spacing w:val="6"/>
          <w:sz w:val="24"/>
        </w:rPr>
      </w:pPr>
      <w:r>
        <w:t>I.其他利害关系情况                              。</w:t>
      </w:r>
    </w:p>
    <w:p>
      <w:pPr>
        <w:spacing w:line="312" w:lineRule="auto"/>
        <w:ind w:firstLine="480"/>
        <w:rPr>
          <w:rFonts w:cs="宋体"/>
          <w:color w:val="auto"/>
          <w:sz w:val="24"/>
        </w:rPr>
      </w:pPr>
      <w:r>
        <w:t>现已清楚知道并严格遵守政府采购法律法规和现场纪律。</w:t>
      </w:r>
    </w:p>
    <w:p>
      <w:pPr>
        <w:spacing w:line="312" w:lineRule="auto"/>
        <w:ind w:firstLine="480"/>
        <w:rPr>
          <w:rFonts w:cs="宋体"/>
          <w:color w:val="auto"/>
          <w:sz w:val="24"/>
        </w:rPr>
      </w:pPr>
      <w:r>
        <w:t>我发现                    供应商之间存在或可能存在上述第二条第        项利害关系。</w:t>
      </w:r>
    </w:p>
    <w:p>
      <w:pPr>
        <w:spacing w:line="312" w:lineRule="auto"/>
        <w:ind w:firstLine="480"/>
        <w:rPr>
          <w:rFonts w:cs="宋体"/>
          <w:color w:val="auto"/>
          <w:sz w:val="24"/>
        </w:rPr>
      </w:pPr>
      <w:r>
        <w:t>供应商代表签名：</w:t>
      </w:r>
    </w:p>
    <w:p>
      <w:pPr>
        <w:spacing w:line="312" w:lineRule="auto"/>
        <w:ind w:firstLine="480"/>
        <w:rPr>
          <w:rFonts w:cs="宋体"/>
          <w:color w:val="auto"/>
          <w:sz w:val="24"/>
        </w:rPr>
      </w:pPr>
      <w:r>
        <w:t>2023年 月  日</w:t>
      </w:r>
    </w:p>
    <w:p>
      <w:pPr>
        <w:spacing w:line="312" w:lineRule="auto"/>
        <w:ind w:firstLine="480"/>
        <w:rPr>
          <w:rFonts w:ascii="宋体" w:hAnsi="宋体" w:cs="宋体"/>
          <w:bCs/>
          <w:color w:val="auto"/>
          <w:sz w:val="24"/>
        </w:rPr>
      </w:pPr>
      <w:r>
        <w:t>注：投标文件解密结束，各供应商签署《政府采购活动现场确认声明书》，签署完成后，扫描发送至邮箱：253656196@qq.com；</w:t>
      </w:r>
    </w:p>
    <w:sectPr>
      <w:headerReference r:id="rId21" w:type="default"/>
      <w:footerReference r:id="rId22" w:type="default"/>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DejaVu Sans Mono">
    <w:altName w:val="Consolas"/>
    <w:panose1 w:val="020B0609030804020204"/>
    <w:charset w:val="00"/>
    <w:family w:val="modern"/>
    <w:pitch w:val="default"/>
    <w:sig w:usb0="00000000" w:usb1="00000000" w:usb2="00000020" w:usb3="00000000" w:csb0="0000009F"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Consolas">
    <w:panose1 w:val="020B0609020204030204"/>
    <w:charset w:val="00"/>
    <w:family w:val="auto"/>
    <w:pitch w:val="default"/>
    <w:sig w:usb0="E10002FF" w:usb1="4000FCFF" w:usb2="00000009"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1"/>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1"/>
                      <w:jc w:val="center"/>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1"/>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5"/>
      </w:rPr>
    </w:pPr>
    <w:r>
      <w:fldChar w:fldCharType="begin"/>
    </w:r>
    <w:r>
      <w:rPr>
        <w:rStyle w:val="65"/>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1"/>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1"/>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41"/>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right"/>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1"/>
                      <w:jc w:val="right"/>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1"/>
                      <w:jc w:val="center"/>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8959120">
    <w:nsid w:val="64AB7890"/>
    <w:multiLevelType w:val="multilevel"/>
    <w:tmpl w:val="64AB7890"/>
    <w:lvl w:ilvl="0" w:tentative="1">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616839479">
    <w:nsid w:val="24C43937"/>
    <w:multiLevelType w:val="singleLevel"/>
    <w:tmpl w:val="24C43937"/>
    <w:lvl w:ilvl="0" w:tentative="1">
      <w:start w:val="1"/>
      <w:numFmt w:val="lowerLetter"/>
      <w:lvlText w:val="%1."/>
      <w:legacy w:legacy="1" w:legacySpace="0" w:legacyIndent="360"/>
      <w:lvlJc w:val="left"/>
      <w:rPr>
        <w:rFonts w:hint="eastAsia" w:ascii="宋体" w:hAnsi="宋体" w:eastAsia="宋体"/>
      </w:rPr>
    </w:lvl>
  </w:abstractNum>
  <w:abstractNum w:abstractNumId="323053836">
    <w:nsid w:val="1341690C"/>
    <w:multiLevelType w:val="multilevel"/>
    <w:tmpl w:val="1341690C"/>
    <w:lvl w:ilvl="0" w:tentative="1">
      <w:start w:val="1"/>
      <w:numFmt w:val="japaneseCounting"/>
      <w:lvlText w:val="(%1)"/>
      <w:lvlJc w:val="left"/>
      <w:pPr>
        <w:ind w:left="1248" w:hanging="525"/>
      </w:pPr>
      <w:rPr>
        <w:rFonts w:hint="default"/>
      </w:rPr>
    </w:lvl>
    <w:lvl w:ilvl="1" w:tentative="1">
      <w:start w:val="1"/>
      <w:numFmt w:val="lowerLetter"/>
      <w:lvlText w:val="%2)"/>
      <w:lvlJc w:val="left"/>
      <w:pPr>
        <w:ind w:left="1563" w:hanging="420"/>
      </w:pPr>
    </w:lvl>
    <w:lvl w:ilvl="2" w:tentative="1">
      <w:start w:val="1"/>
      <w:numFmt w:val="lowerRoman"/>
      <w:lvlText w:val="%3."/>
      <w:lvlJc w:val="right"/>
      <w:pPr>
        <w:ind w:left="1983" w:hanging="420"/>
      </w:pPr>
    </w:lvl>
    <w:lvl w:ilvl="3" w:tentative="1">
      <w:start w:val="1"/>
      <w:numFmt w:val="decimal"/>
      <w:lvlText w:val="%4."/>
      <w:lvlJc w:val="left"/>
      <w:pPr>
        <w:ind w:left="2403" w:hanging="420"/>
      </w:pPr>
    </w:lvl>
    <w:lvl w:ilvl="4" w:tentative="1">
      <w:start w:val="1"/>
      <w:numFmt w:val="lowerLetter"/>
      <w:lvlText w:val="%5)"/>
      <w:lvlJc w:val="left"/>
      <w:pPr>
        <w:ind w:left="2823" w:hanging="420"/>
      </w:pPr>
    </w:lvl>
    <w:lvl w:ilvl="5" w:tentative="1">
      <w:start w:val="1"/>
      <w:numFmt w:val="lowerRoman"/>
      <w:lvlText w:val="%6."/>
      <w:lvlJc w:val="right"/>
      <w:pPr>
        <w:ind w:left="3243" w:hanging="420"/>
      </w:pPr>
    </w:lvl>
    <w:lvl w:ilvl="6" w:tentative="1">
      <w:start w:val="1"/>
      <w:numFmt w:val="decimal"/>
      <w:lvlText w:val="%7."/>
      <w:lvlJc w:val="left"/>
      <w:pPr>
        <w:ind w:left="3663" w:hanging="420"/>
      </w:pPr>
    </w:lvl>
    <w:lvl w:ilvl="7" w:tentative="1">
      <w:start w:val="1"/>
      <w:numFmt w:val="lowerLetter"/>
      <w:lvlText w:val="%8)"/>
      <w:lvlJc w:val="left"/>
      <w:pPr>
        <w:ind w:left="4083" w:hanging="420"/>
      </w:pPr>
    </w:lvl>
    <w:lvl w:ilvl="8" w:tentative="1">
      <w:start w:val="1"/>
      <w:numFmt w:val="lowerRoman"/>
      <w:lvlText w:val="%9."/>
      <w:lvlJc w:val="right"/>
      <w:pPr>
        <w:ind w:left="4503" w:hanging="420"/>
      </w:pPr>
    </w:lvl>
  </w:abstractNum>
  <w:abstractNum w:abstractNumId="1688959131">
    <w:nsid w:val="64AB789B"/>
    <w:multiLevelType w:val="singleLevel"/>
    <w:tmpl w:val="64AB789B"/>
    <w:lvl w:ilvl="0" w:tentative="1">
      <w:start w:val="0"/>
      <w:numFmt w:val="bullet"/>
      <w:lvlText w:val=""/>
      <w:legacy w:legacy="1" w:legacySpace="0" w:legacyIndent="360"/>
      <w:lvlJc w:val="left"/>
      <w:rPr>
        <w:rFonts w:hint="default" w:ascii="Symbol" w:hAnsi="Symbol"/>
      </w:rPr>
    </w:lvl>
  </w:abstractNum>
  <w:abstractNum w:abstractNumId="1945846581">
    <w:nsid w:val="73FB4335"/>
    <w:multiLevelType w:val="multilevel"/>
    <w:tmpl w:val="73FB4335"/>
    <w:lvl w:ilvl="0" w:tentative="1">
      <w:start w:val="1"/>
      <w:numFmt w:val="decimal"/>
      <w:lvlText w:val="%1."/>
      <w:lvlJc w:val="left"/>
      <w:pPr>
        <w:ind w:left="830" w:hanging="360"/>
      </w:pPr>
      <w:rPr>
        <w:rFonts w:hint="default"/>
      </w:rPr>
    </w:lvl>
    <w:lvl w:ilvl="1" w:tentative="1">
      <w:start w:val="1"/>
      <w:numFmt w:val="lowerLetter"/>
      <w:lvlText w:val="%2)"/>
      <w:lvlJc w:val="left"/>
      <w:pPr>
        <w:ind w:left="1310" w:hanging="420"/>
      </w:pPr>
    </w:lvl>
    <w:lvl w:ilvl="2" w:tentative="1">
      <w:start w:val="1"/>
      <w:numFmt w:val="lowerRoman"/>
      <w:lvlText w:val="%3."/>
      <w:lvlJc w:val="right"/>
      <w:pPr>
        <w:ind w:left="1730" w:hanging="420"/>
      </w:pPr>
    </w:lvl>
    <w:lvl w:ilvl="3" w:tentative="1">
      <w:start w:val="1"/>
      <w:numFmt w:val="decimal"/>
      <w:lvlText w:val="%4."/>
      <w:lvlJc w:val="left"/>
      <w:pPr>
        <w:ind w:left="2150" w:hanging="420"/>
      </w:pPr>
    </w:lvl>
    <w:lvl w:ilvl="4" w:tentative="1">
      <w:start w:val="1"/>
      <w:numFmt w:val="lowerLetter"/>
      <w:lvlText w:val="%5)"/>
      <w:lvlJc w:val="left"/>
      <w:pPr>
        <w:ind w:left="2570" w:hanging="420"/>
      </w:pPr>
    </w:lvl>
    <w:lvl w:ilvl="5" w:tentative="1">
      <w:start w:val="1"/>
      <w:numFmt w:val="lowerRoman"/>
      <w:lvlText w:val="%6."/>
      <w:lvlJc w:val="right"/>
      <w:pPr>
        <w:ind w:left="2990" w:hanging="420"/>
      </w:pPr>
    </w:lvl>
    <w:lvl w:ilvl="6" w:tentative="1">
      <w:start w:val="1"/>
      <w:numFmt w:val="decimal"/>
      <w:lvlText w:val="%7."/>
      <w:lvlJc w:val="left"/>
      <w:pPr>
        <w:ind w:left="3410" w:hanging="420"/>
      </w:pPr>
    </w:lvl>
    <w:lvl w:ilvl="7" w:tentative="1">
      <w:start w:val="1"/>
      <w:numFmt w:val="lowerLetter"/>
      <w:lvlText w:val="%8)"/>
      <w:lvlJc w:val="left"/>
      <w:pPr>
        <w:ind w:left="3830" w:hanging="420"/>
      </w:pPr>
    </w:lvl>
    <w:lvl w:ilvl="8" w:tentative="1">
      <w:start w:val="1"/>
      <w:numFmt w:val="lowerRoman"/>
      <w:lvlText w:val="%9."/>
      <w:lvlJc w:val="right"/>
      <w:pPr>
        <w:ind w:left="4250" w:hanging="420"/>
      </w:pPr>
    </w:lvl>
  </w:abstractNum>
  <w:abstractNum w:abstractNumId="1682561663">
    <w:nsid w:val="6449DA7F"/>
    <w:multiLevelType w:val="singleLevel"/>
    <w:tmpl w:val="6449DA7F"/>
    <w:lvl w:ilvl="0" w:tentative="1">
      <w:start w:val="1"/>
      <w:numFmt w:val="decimal"/>
      <w:suff w:val="nothing"/>
      <w:lvlText w:val="（%1）"/>
      <w:lvlJc w:val="left"/>
      <w:pPr>
        <w:ind w:left="0" w:firstLine="420"/>
      </w:pPr>
      <w:rPr>
        <w:rFonts w:hint="default"/>
      </w:rPr>
    </w:lvl>
  </w:abstractNum>
  <w:abstractNum w:abstractNumId="331047133">
    <w:nsid w:val="13BB60DD"/>
    <w:multiLevelType w:val="singleLevel"/>
    <w:tmpl w:val="13BB60DD"/>
    <w:lvl w:ilvl="0" w:tentative="1">
      <w:start w:val="1"/>
      <w:numFmt w:val="chineseCounting"/>
      <w:suff w:val="nothing"/>
      <w:lvlText w:val="%1、"/>
      <w:lvlJc w:val="left"/>
      <w:rPr>
        <w:rFonts w:hint="eastAsia"/>
      </w:rPr>
    </w:lvl>
  </w:abstractNum>
  <w:num w:numId="1">
    <w:abstractNumId w:val="1688959120"/>
    <w:lvlOverride w:ilvl="0">
      <w:startOverride w:val="1"/>
    </w:lvlOverride>
  </w:num>
  <w:num w:numId="2">
    <w:abstractNumId w:val="616839479"/>
  </w:num>
  <w:num w:numId="3">
    <w:abstractNumId w:val="1688959120"/>
    <w:lvlOverride w:ilvl="0">
      <w:startOverride w:val="1"/>
    </w:lvlOverride>
  </w:num>
  <w:num w:numId="4">
    <w:abstractNumId w:val="323053836"/>
  </w:num>
  <w:num w:numId="5">
    <w:abstractNumId w:val="1688959131"/>
  </w:num>
  <w:num w:numId="6">
    <w:abstractNumId w:val="1945846581"/>
  </w:num>
  <w:num w:numId="7">
    <w:abstractNumId w:val="1682561663"/>
  </w:num>
  <w:num w:numId="8">
    <w:abstractNumId w:val="3310471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1ZjgxY2E4YjI5M2E4NDUzY2JmNDlhMWZkZDFk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214"/>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39"/>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4E6"/>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68B"/>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3FE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E0D"/>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4D0"/>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B83"/>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1FF1056"/>
    <w:rsid w:val="02470627"/>
    <w:rsid w:val="02555ED9"/>
    <w:rsid w:val="025F0711"/>
    <w:rsid w:val="026B2E25"/>
    <w:rsid w:val="02824D4D"/>
    <w:rsid w:val="02A730A1"/>
    <w:rsid w:val="02DC4B10"/>
    <w:rsid w:val="02DD76CE"/>
    <w:rsid w:val="02F36323"/>
    <w:rsid w:val="02F5619C"/>
    <w:rsid w:val="0326446A"/>
    <w:rsid w:val="032D5555"/>
    <w:rsid w:val="035D2BAC"/>
    <w:rsid w:val="036634D2"/>
    <w:rsid w:val="03BD0EA4"/>
    <w:rsid w:val="03DD35E4"/>
    <w:rsid w:val="04066C7B"/>
    <w:rsid w:val="04076900"/>
    <w:rsid w:val="04176D25"/>
    <w:rsid w:val="041A5A3B"/>
    <w:rsid w:val="042311BA"/>
    <w:rsid w:val="042B157A"/>
    <w:rsid w:val="04351B1E"/>
    <w:rsid w:val="048F763B"/>
    <w:rsid w:val="049F330E"/>
    <w:rsid w:val="04AA775C"/>
    <w:rsid w:val="04AF1889"/>
    <w:rsid w:val="04F66F48"/>
    <w:rsid w:val="05251E14"/>
    <w:rsid w:val="052E3B44"/>
    <w:rsid w:val="0596483F"/>
    <w:rsid w:val="05A16594"/>
    <w:rsid w:val="05A7762D"/>
    <w:rsid w:val="060E5941"/>
    <w:rsid w:val="06110FAF"/>
    <w:rsid w:val="06493CA7"/>
    <w:rsid w:val="065A6178"/>
    <w:rsid w:val="066F1CF3"/>
    <w:rsid w:val="06930BB8"/>
    <w:rsid w:val="06F73AA1"/>
    <w:rsid w:val="07245D42"/>
    <w:rsid w:val="07264C62"/>
    <w:rsid w:val="0779354C"/>
    <w:rsid w:val="07950771"/>
    <w:rsid w:val="07E0438B"/>
    <w:rsid w:val="08061376"/>
    <w:rsid w:val="081B3E41"/>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3552D"/>
    <w:rsid w:val="09E04166"/>
    <w:rsid w:val="0A026946"/>
    <w:rsid w:val="0A1C0718"/>
    <w:rsid w:val="0A24052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05627A"/>
    <w:rsid w:val="0C170175"/>
    <w:rsid w:val="0C3148A5"/>
    <w:rsid w:val="0C571A41"/>
    <w:rsid w:val="0C5C1171"/>
    <w:rsid w:val="0C5E1CBC"/>
    <w:rsid w:val="0C615B50"/>
    <w:rsid w:val="0C79571C"/>
    <w:rsid w:val="0C8445DA"/>
    <w:rsid w:val="0C87121B"/>
    <w:rsid w:val="0CB45D01"/>
    <w:rsid w:val="0CC007F7"/>
    <w:rsid w:val="0CC617AC"/>
    <w:rsid w:val="0CE618DF"/>
    <w:rsid w:val="0CFE707A"/>
    <w:rsid w:val="0D063BDA"/>
    <w:rsid w:val="0D08375F"/>
    <w:rsid w:val="0D184CFB"/>
    <w:rsid w:val="0D4A7419"/>
    <w:rsid w:val="0D827401"/>
    <w:rsid w:val="0D84094E"/>
    <w:rsid w:val="0D8A00E9"/>
    <w:rsid w:val="0D8D589E"/>
    <w:rsid w:val="0DA01C73"/>
    <w:rsid w:val="0DC36533"/>
    <w:rsid w:val="0DD63300"/>
    <w:rsid w:val="0DF50604"/>
    <w:rsid w:val="0DF702FE"/>
    <w:rsid w:val="0E060E51"/>
    <w:rsid w:val="0E5604B2"/>
    <w:rsid w:val="0E6D5D79"/>
    <w:rsid w:val="0E9D0089"/>
    <w:rsid w:val="0EB803EE"/>
    <w:rsid w:val="0EF94D4B"/>
    <w:rsid w:val="0F374A7E"/>
    <w:rsid w:val="0F4958DC"/>
    <w:rsid w:val="0F515DF7"/>
    <w:rsid w:val="0F596BA8"/>
    <w:rsid w:val="0F6248D2"/>
    <w:rsid w:val="0F693536"/>
    <w:rsid w:val="0F7B0511"/>
    <w:rsid w:val="0F7B76D9"/>
    <w:rsid w:val="0F816ACD"/>
    <w:rsid w:val="0F9832DB"/>
    <w:rsid w:val="0FBF3FD2"/>
    <w:rsid w:val="0FBF7FF3"/>
    <w:rsid w:val="0FD30D4A"/>
    <w:rsid w:val="10032C56"/>
    <w:rsid w:val="101E6C1E"/>
    <w:rsid w:val="105F338E"/>
    <w:rsid w:val="10646583"/>
    <w:rsid w:val="107D4B15"/>
    <w:rsid w:val="108A3C80"/>
    <w:rsid w:val="10C26171"/>
    <w:rsid w:val="10F33360"/>
    <w:rsid w:val="10FC16EA"/>
    <w:rsid w:val="110F1D40"/>
    <w:rsid w:val="11266F33"/>
    <w:rsid w:val="118963A1"/>
    <w:rsid w:val="11C6522A"/>
    <w:rsid w:val="11E104CC"/>
    <w:rsid w:val="11E20309"/>
    <w:rsid w:val="12255233"/>
    <w:rsid w:val="122C274F"/>
    <w:rsid w:val="12530213"/>
    <w:rsid w:val="126D3B23"/>
    <w:rsid w:val="127723A9"/>
    <w:rsid w:val="12862074"/>
    <w:rsid w:val="12883966"/>
    <w:rsid w:val="129E45B4"/>
    <w:rsid w:val="12D11312"/>
    <w:rsid w:val="12D81596"/>
    <w:rsid w:val="13072A44"/>
    <w:rsid w:val="135F4BE2"/>
    <w:rsid w:val="1365259A"/>
    <w:rsid w:val="13815647"/>
    <w:rsid w:val="139B1A0A"/>
    <w:rsid w:val="139D25C7"/>
    <w:rsid w:val="13BF3CE4"/>
    <w:rsid w:val="141008D8"/>
    <w:rsid w:val="14125FE6"/>
    <w:rsid w:val="145562C3"/>
    <w:rsid w:val="146D271E"/>
    <w:rsid w:val="14982588"/>
    <w:rsid w:val="149A5AD9"/>
    <w:rsid w:val="14A7619D"/>
    <w:rsid w:val="14CC589B"/>
    <w:rsid w:val="150536C3"/>
    <w:rsid w:val="150C1963"/>
    <w:rsid w:val="151447A0"/>
    <w:rsid w:val="15263942"/>
    <w:rsid w:val="154A6454"/>
    <w:rsid w:val="15762120"/>
    <w:rsid w:val="15AF052D"/>
    <w:rsid w:val="160C78CE"/>
    <w:rsid w:val="163C1B1E"/>
    <w:rsid w:val="16A8729C"/>
    <w:rsid w:val="16B33777"/>
    <w:rsid w:val="16BC70A7"/>
    <w:rsid w:val="16C6339E"/>
    <w:rsid w:val="16E91354"/>
    <w:rsid w:val="172F2D79"/>
    <w:rsid w:val="17557BEF"/>
    <w:rsid w:val="176A3AA0"/>
    <w:rsid w:val="17CA0D7D"/>
    <w:rsid w:val="17D12069"/>
    <w:rsid w:val="17D349C1"/>
    <w:rsid w:val="18244F26"/>
    <w:rsid w:val="1830729E"/>
    <w:rsid w:val="1870062C"/>
    <w:rsid w:val="18817102"/>
    <w:rsid w:val="18830A15"/>
    <w:rsid w:val="18852B28"/>
    <w:rsid w:val="188B5321"/>
    <w:rsid w:val="18FE3622"/>
    <w:rsid w:val="197907D8"/>
    <w:rsid w:val="19932372"/>
    <w:rsid w:val="19A20DD5"/>
    <w:rsid w:val="19AE03F1"/>
    <w:rsid w:val="1A071A03"/>
    <w:rsid w:val="1A1F16AE"/>
    <w:rsid w:val="1A3B5C77"/>
    <w:rsid w:val="1A984BAD"/>
    <w:rsid w:val="1AB8220E"/>
    <w:rsid w:val="1ACB712A"/>
    <w:rsid w:val="1AE4166C"/>
    <w:rsid w:val="1AF06CFB"/>
    <w:rsid w:val="1AF11B8D"/>
    <w:rsid w:val="1B1041F3"/>
    <w:rsid w:val="1B11359C"/>
    <w:rsid w:val="1B2A271F"/>
    <w:rsid w:val="1B530544"/>
    <w:rsid w:val="1B713184"/>
    <w:rsid w:val="1BA209CF"/>
    <w:rsid w:val="1BB4777D"/>
    <w:rsid w:val="1BD41ECD"/>
    <w:rsid w:val="1BD75AB8"/>
    <w:rsid w:val="1C0459C2"/>
    <w:rsid w:val="1C1B3B4A"/>
    <w:rsid w:val="1C79726B"/>
    <w:rsid w:val="1C88086E"/>
    <w:rsid w:val="1C8B76A4"/>
    <w:rsid w:val="1CA47F83"/>
    <w:rsid w:val="1D266CE1"/>
    <w:rsid w:val="1D3963AF"/>
    <w:rsid w:val="1D6A673C"/>
    <w:rsid w:val="1D9247AE"/>
    <w:rsid w:val="1DB567EC"/>
    <w:rsid w:val="1DD26459"/>
    <w:rsid w:val="1DF51A98"/>
    <w:rsid w:val="1E051CD9"/>
    <w:rsid w:val="1E237B82"/>
    <w:rsid w:val="1E2F712F"/>
    <w:rsid w:val="1E3D060F"/>
    <w:rsid w:val="1E3F7D2E"/>
    <w:rsid w:val="1E4134E4"/>
    <w:rsid w:val="1E5062B3"/>
    <w:rsid w:val="1E523514"/>
    <w:rsid w:val="1E714A66"/>
    <w:rsid w:val="1E802593"/>
    <w:rsid w:val="1E8B6156"/>
    <w:rsid w:val="1EA703CC"/>
    <w:rsid w:val="1EB7330C"/>
    <w:rsid w:val="1F0A0FF3"/>
    <w:rsid w:val="1F4D494F"/>
    <w:rsid w:val="1F5771FF"/>
    <w:rsid w:val="1FD52574"/>
    <w:rsid w:val="1FE868A9"/>
    <w:rsid w:val="20032679"/>
    <w:rsid w:val="20034907"/>
    <w:rsid w:val="20173E4B"/>
    <w:rsid w:val="204E48BC"/>
    <w:rsid w:val="208921B3"/>
    <w:rsid w:val="20973DEB"/>
    <w:rsid w:val="20B26522"/>
    <w:rsid w:val="20B44310"/>
    <w:rsid w:val="20C945D2"/>
    <w:rsid w:val="211116EB"/>
    <w:rsid w:val="216133FC"/>
    <w:rsid w:val="21A97EB7"/>
    <w:rsid w:val="21D56769"/>
    <w:rsid w:val="21E52EF3"/>
    <w:rsid w:val="21FB5D7B"/>
    <w:rsid w:val="22015E94"/>
    <w:rsid w:val="220B1C3D"/>
    <w:rsid w:val="221D1D20"/>
    <w:rsid w:val="22334A87"/>
    <w:rsid w:val="22414B5A"/>
    <w:rsid w:val="22BE6801"/>
    <w:rsid w:val="22D106A2"/>
    <w:rsid w:val="22E03145"/>
    <w:rsid w:val="231575D5"/>
    <w:rsid w:val="233500BF"/>
    <w:rsid w:val="23377FF7"/>
    <w:rsid w:val="233F5D6C"/>
    <w:rsid w:val="2364181C"/>
    <w:rsid w:val="236B425F"/>
    <w:rsid w:val="23836192"/>
    <w:rsid w:val="23901F29"/>
    <w:rsid w:val="239C0061"/>
    <w:rsid w:val="23B908A4"/>
    <w:rsid w:val="23E95BEF"/>
    <w:rsid w:val="23FD0064"/>
    <w:rsid w:val="24525F11"/>
    <w:rsid w:val="245375B0"/>
    <w:rsid w:val="245E07C6"/>
    <w:rsid w:val="24642C0A"/>
    <w:rsid w:val="24693AA2"/>
    <w:rsid w:val="24B22173"/>
    <w:rsid w:val="24B95AD9"/>
    <w:rsid w:val="24BE24DA"/>
    <w:rsid w:val="24CF5825"/>
    <w:rsid w:val="24D663E6"/>
    <w:rsid w:val="24D77F2B"/>
    <w:rsid w:val="258B00E2"/>
    <w:rsid w:val="25A917A6"/>
    <w:rsid w:val="25BE27CC"/>
    <w:rsid w:val="25F74A5C"/>
    <w:rsid w:val="260B2A91"/>
    <w:rsid w:val="2628662C"/>
    <w:rsid w:val="262D45DE"/>
    <w:rsid w:val="26871DC8"/>
    <w:rsid w:val="26A53EF9"/>
    <w:rsid w:val="26A94201"/>
    <w:rsid w:val="26AC274F"/>
    <w:rsid w:val="26CB24E9"/>
    <w:rsid w:val="26EC62A3"/>
    <w:rsid w:val="27044A29"/>
    <w:rsid w:val="271D34C8"/>
    <w:rsid w:val="273E043A"/>
    <w:rsid w:val="2754511E"/>
    <w:rsid w:val="276142BF"/>
    <w:rsid w:val="27783712"/>
    <w:rsid w:val="278C4267"/>
    <w:rsid w:val="27907362"/>
    <w:rsid w:val="27A54918"/>
    <w:rsid w:val="2809774F"/>
    <w:rsid w:val="28333E1D"/>
    <w:rsid w:val="28454BD6"/>
    <w:rsid w:val="28455253"/>
    <w:rsid w:val="28551971"/>
    <w:rsid w:val="285B1C53"/>
    <w:rsid w:val="289F7086"/>
    <w:rsid w:val="28C32028"/>
    <w:rsid w:val="28CC490F"/>
    <w:rsid w:val="28DE40AA"/>
    <w:rsid w:val="29345E77"/>
    <w:rsid w:val="294C65AD"/>
    <w:rsid w:val="29806583"/>
    <w:rsid w:val="298B3C4C"/>
    <w:rsid w:val="29E8753A"/>
    <w:rsid w:val="29F26D24"/>
    <w:rsid w:val="2A15033F"/>
    <w:rsid w:val="2A1662C1"/>
    <w:rsid w:val="2A1C7367"/>
    <w:rsid w:val="2A2815FA"/>
    <w:rsid w:val="2A6D6092"/>
    <w:rsid w:val="2A7D76B4"/>
    <w:rsid w:val="2B437463"/>
    <w:rsid w:val="2B7807EE"/>
    <w:rsid w:val="2B806C96"/>
    <w:rsid w:val="2BA50BF7"/>
    <w:rsid w:val="2BBF00EC"/>
    <w:rsid w:val="2BC37CFD"/>
    <w:rsid w:val="2BCC24B9"/>
    <w:rsid w:val="2BD5237F"/>
    <w:rsid w:val="2BE536CE"/>
    <w:rsid w:val="2BE758D9"/>
    <w:rsid w:val="2BF346BB"/>
    <w:rsid w:val="2C09049E"/>
    <w:rsid w:val="2C0A653C"/>
    <w:rsid w:val="2C191F85"/>
    <w:rsid w:val="2C743C61"/>
    <w:rsid w:val="2CE82D6F"/>
    <w:rsid w:val="2D343236"/>
    <w:rsid w:val="2D575011"/>
    <w:rsid w:val="2D584B56"/>
    <w:rsid w:val="2DBD23C1"/>
    <w:rsid w:val="2DD15014"/>
    <w:rsid w:val="2DE97AFE"/>
    <w:rsid w:val="2DF72DE4"/>
    <w:rsid w:val="2E0220AF"/>
    <w:rsid w:val="2E466872"/>
    <w:rsid w:val="2E4B082A"/>
    <w:rsid w:val="2E5D4E86"/>
    <w:rsid w:val="2E5D790B"/>
    <w:rsid w:val="2E9A3C18"/>
    <w:rsid w:val="2EBB0FEE"/>
    <w:rsid w:val="2EC63002"/>
    <w:rsid w:val="2ED02FB8"/>
    <w:rsid w:val="2F0A6B38"/>
    <w:rsid w:val="2F946CCB"/>
    <w:rsid w:val="2FB13805"/>
    <w:rsid w:val="2FD25781"/>
    <w:rsid w:val="2FDC745C"/>
    <w:rsid w:val="2FFD7934"/>
    <w:rsid w:val="30146628"/>
    <w:rsid w:val="304915CB"/>
    <w:rsid w:val="30733ACD"/>
    <w:rsid w:val="308C3862"/>
    <w:rsid w:val="309379D8"/>
    <w:rsid w:val="30A270F7"/>
    <w:rsid w:val="30DF1478"/>
    <w:rsid w:val="30EC586F"/>
    <w:rsid w:val="316F0CAA"/>
    <w:rsid w:val="319C6071"/>
    <w:rsid w:val="31AC537E"/>
    <w:rsid w:val="31E3679B"/>
    <w:rsid w:val="31E732FD"/>
    <w:rsid w:val="32517576"/>
    <w:rsid w:val="32BE5C2C"/>
    <w:rsid w:val="32FB6478"/>
    <w:rsid w:val="32FD13B2"/>
    <w:rsid w:val="331C33EB"/>
    <w:rsid w:val="33263B3F"/>
    <w:rsid w:val="336963EB"/>
    <w:rsid w:val="33816EEB"/>
    <w:rsid w:val="338F274A"/>
    <w:rsid w:val="33AC2814"/>
    <w:rsid w:val="33EB55CD"/>
    <w:rsid w:val="33EC4C02"/>
    <w:rsid w:val="340D2360"/>
    <w:rsid w:val="3410665D"/>
    <w:rsid w:val="34211214"/>
    <w:rsid w:val="342E63AB"/>
    <w:rsid w:val="34375176"/>
    <w:rsid w:val="344E4ADE"/>
    <w:rsid w:val="34722045"/>
    <w:rsid w:val="34950E68"/>
    <w:rsid w:val="34986E94"/>
    <w:rsid w:val="34AB2D63"/>
    <w:rsid w:val="34AF62C9"/>
    <w:rsid w:val="34CB4388"/>
    <w:rsid w:val="34FA6E12"/>
    <w:rsid w:val="34FE16D1"/>
    <w:rsid w:val="354D7158"/>
    <w:rsid w:val="35775243"/>
    <w:rsid w:val="358D5588"/>
    <w:rsid w:val="35F21E98"/>
    <w:rsid w:val="362D78DB"/>
    <w:rsid w:val="363A3B40"/>
    <w:rsid w:val="363F5358"/>
    <w:rsid w:val="365302AE"/>
    <w:rsid w:val="36607A0A"/>
    <w:rsid w:val="366E227C"/>
    <w:rsid w:val="366F2E0D"/>
    <w:rsid w:val="367B6A5C"/>
    <w:rsid w:val="367F5432"/>
    <w:rsid w:val="36A74ADA"/>
    <w:rsid w:val="36AB0BC2"/>
    <w:rsid w:val="36AD60D5"/>
    <w:rsid w:val="36B224F9"/>
    <w:rsid w:val="36EC0CC9"/>
    <w:rsid w:val="373F410B"/>
    <w:rsid w:val="37EE7094"/>
    <w:rsid w:val="38296C89"/>
    <w:rsid w:val="383002EB"/>
    <w:rsid w:val="38586797"/>
    <w:rsid w:val="385D15DF"/>
    <w:rsid w:val="389846CF"/>
    <w:rsid w:val="38BC0149"/>
    <w:rsid w:val="38D87D1C"/>
    <w:rsid w:val="38F8669B"/>
    <w:rsid w:val="393A2281"/>
    <w:rsid w:val="393A345A"/>
    <w:rsid w:val="39636459"/>
    <w:rsid w:val="396B7F6C"/>
    <w:rsid w:val="39B417A9"/>
    <w:rsid w:val="39FC5695"/>
    <w:rsid w:val="3A006D8E"/>
    <w:rsid w:val="3A1A045F"/>
    <w:rsid w:val="3A2378DB"/>
    <w:rsid w:val="3A3651E5"/>
    <w:rsid w:val="3A404959"/>
    <w:rsid w:val="3A744481"/>
    <w:rsid w:val="3A8C7BEF"/>
    <w:rsid w:val="3A906246"/>
    <w:rsid w:val="3B2349B7"/>
    <w:rsid w:val="3B3E4C22"/>
    <w:rsid w:val="3B616CFF"/>
    <w:rsid w:val="3B6259F6"/>
    <w:rsid w:val="3B9761EF"/>
    <w:rsid w:val="3B976654"/>
    <w:rsid w:val="3BC01EFC"/>
    <w:rsid w:val="3BC561D9"/>
    <w:rsid w:val="3BCA786A"/>
    <w:rsid w:val="3BD31E2F"/>
    <w:rsid w:val="3BF15831"/>
    <w:rsid w:val="3C105946"/>
    <w:rsid w:val="3C13757F"/>
    <w:rsid w:val="3C3A5B39"/>
    <w:rsid w:val="3C471448"/>
    <w:rsid w:val="3C5F759A"/>
    <w:rsid w:val="3C6C525A"/>
    <w:rsid w:val="3CAC611A"/>
    <w:rsid w:val="3CCE23CB"/>
    <w:rsid w:val="3CD17D17"/>
    <w:rsid w:val="3CE8111C"/>
    <w:rsid w:val="3D0032C3"/>
    <w:rsid w:val="3D152BE2"/>
    <w:rsid w:val="3D1B597B"/>
    <w:rsid w:val="3D3C7F39"/>
    <w:rsid w:val="3D440F09"/>
    <w:rsid w:val="3D4504A0"/>
    <w:rsid w:val="3D8734BB"/>
    <w:rsid w:val="3D9031AE"/>
    <w:rsid w:val="3D9A11D4"/>
    <w:rsid w:val="3DA16D89"/>
    <w:rsid w:val="3DA364BE"/>
    <w:rsid w:val="3DCE20C0"/>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7F52D4"/>
    <w:rsid w:val="3F95482B"/>
    <w:rsid w:val="3FB95780"/>
    <w:rsid w:val="3FF27B88"/>
    <w:rsid w:val="4019356B"/>
    <w:rsid w:val="40592157"/>
    <w:rsid w:val="406E1CAE"/>
    <w:rsid w:val="40A0133A"/>
    <w:rsid w:val="40C31A53"/>
    <w:rsid w:val="40FF545D"/>
    <w:rsid w:val="410067C8"/>
    <w:rsid w:val="418F0D2A"/>
    <w:rsid w:val="41D01505"/>
    <w:rsid w:val="42474939"/>
    <w:rsid w:val="424C3C57"/>
    <w:rsid w:val="42613FF3"/>
    <w:rsid w:val="42660D96"/>
    <w:rsid w:val="428667D2"/>
    <w:rsid w:val="42AA00CE"/>
    <w:rsid w:val="42CD1CE0"/>
    <w:rsid w:val="42E1381E"/>
    <w:rsid w:val="42ED6459"/>
    <w:rsid w:val="42FE58DD"/>
    <w:rsid w:val="43174B3D"/>
    <w:rsid w:val="434B790E"/>
    <w:rsid w:val="435473CA"/>
    <w:rsid w:val="4360274F"/>
    <w:rsid w:val="43977AB6"/>
    <w:rsid w:val="43A3342B"/>
    <w:rsid w:val="43C77C27"/>
    <w:rsid w:val="43DE09EE"/>
    <w:rsid w:val="44002FAD"/>
    <w:rsid w:val="44471AD7"/>
    <w:rsid w:val="449101DD"/>
    <w:rsid w:val="44DE1391"/>
    <w:rsid w:val="451B225C"/>
    <w:rsid w:val="452410C9"/>
    <w:rsid w:val="45317DFB"/>
    <w:rsid w:val="456D3CE4"/>
    <w:rsid w:val="456E0606"/>
    <w:rsid w:val="4579042C"/>
    <w:rsid w:val="457F0571"/>
    <w:rsid w:val="45851176"/>
    <w:rsid w:val="458D7A55"/>
    <w:rsid w:val="45C63B94"/>
    <w:rsid w:val="460E7DA5"/>
    <w:rsid w:val="46101AAD"/>
    <w:rsid w:val="46422483"/>
    <w:rsid w:val="4659254A"/>
    <w:rsid w:val="465B0637"/>
    <w:rsid w:val="465E3F0D"/>
    <w:rsid w:val="466A16E6"/>
    <w:rsid w:val="46893F2B"/>
    <w:rsid w:val="46C4686E"/>
    <w:rsid w:val="4715430D"/>
    <w:rsid w:val="477B778F"/>
    <w:rsid w:val="478203EC"/>
    <w:rsid w:val="47B025FA"/>
    <w:rsid w:val="47E5273D"/>
    <w:rsid w:val="4809698F"/>
    <w:rsid w:val="4811697D"/>
    <w:rsid w:val="487A3E25"/>
    <w:rsid w:val="488B5503"/>
    <w:rsid w:val="48937E21"/>
    <w:rsid w:val="489A0361"/>
    <w:rsid w:val="48B94FF3"/>
    <w:rsid w:val="48E37AAB"/>
    <w:rsid w:val="48FD4B4C"/>
    <w:rsid w:val="490A68E0"/>
    <w:rsid w:val="491055FE"/>
    <w:rsid w:val="493F4E23"/>
    <w:rsid w:val="495F5B3E"/>
    <w:rsid w:val="496F77D7"/>
    <w:rsid w:val="497654FD"/>
    <w:rsid w:val="49B64211"/>
    <w:rsid w:val="49F6167F"/>
    <w:rsid w:val="4A064FA0"/>
    <w:rsid w:val="4A16615C"/>
    <w:rsid w:val="4A4424D7"/>
    <w:rsid w:val="4A4C1258"/>
    <w:rsid w:val="4A777967"/>
    <w:rsid w:val="4AB82D0F"/>
    <w:rsid w:val="4AEB7664"/>
    <w:rsid w:val="4AFD7C19"/>
    <w:rsid w:val="4B0567D1"/>
    <w:rsid w:val="4B0D2114"/>
    <w:rsid w:val="4B236AAE"/>
    <w:rsid w:val="4B382E33"/>
    <w:rsid w:val="4B4B72D8"/>
    <w:rsid w:val="4B707271"/>
    <w:rsid w:val="4B9739F7"/>
    <w:rsid w:val="4BEE2503"/>
    <w:rsid w:val="4C245A30"/>
    <w:rsid w:val="4CA71A01"/>
    <w:rsid w:val="4CB6685F"/>
    <w:rsid w:val="4CC367FE"/>
    <w:rsid w:val="4D077F3C"/>
    <w:rsid w:val="4D123355"/>
    <w:rsid w:val="4D2A3B31"/>
    <w:rsid w:val="4D312C52"/>
    <w:rsid w:val="4D905305"/>
    <w:rsid w:val="4D964A72"/>
    <w:rsid w:val="4D9C1254"/>
    <w:rsid w:val="4E582DEC"/>
    <w:rsid w:val="4E793892"/>
    <w:rsid w:val="4E800872"/>
    <w:rsid w:val="4EC569ED"/>
    <w:rsid w:val="4ED50EA1"/>
    <w:rsid w:val="4EE462E1"/>
    <w:rsid w:val="4EEC050C"/>
    <w:rsid w:val="4F104EC3"/>
    <w:rsid w:val="4F47354A"/>
    <w:rsid w:val="4F911C54"/>
    <w:rsid w:val="4FB54E8E"/>
    <w:rsid w:val="4FE625E0"/>
    <w:rsid w:val="5021480F"/>
    <w:rsid w:val="50962ECB"/>
    <w:rsid w:val="509C4007"/>
    <w:rsid w:val="50A42E38"/>
    <w:rsid w:val="50A4577F"/>
    <w:rsid w:val="50B73D1F"/>
    <w:rsid w:val="50BD5BC9"/>
    <w:rsid w:val="50C11EEE"/>
    <w:rsid w:val="50DA2582"/>
    <w:rsid w:val="50E53551"/>
    <w:rsid w:val="50E97CFC"/>
    <w:rsid w:val="50EE5C86"/>
    <w:rsid w:val="50FA4028"/>
    <w:rsid w:val="510D65B7"/>
    <w:rsid w:val="511157AB"/>
    <w:rsid w:val="5142540C"/>
    <w:rsid w:val="518832C8"/>
    <w:rsid w:val="519D3C50"/>
    <w:rsid w:val="51A0432A"/>
    <w:rsid w:val="51A86090"/>
    <w:rsid w:val="51B7396D"/>
    <w:rsid w:val="51C67325"/>
    <w:rsid w:val="522E4CC3"/>
    <w:rsid w:val="5244713B"/>
    <w:rsid w:val="52615633"/>
    <w:rsid w:val="526F4DE4"/>
    <w:rsid w:val="528A5DF7"/>
    <w:rsid w:val="52977FD4"/>
    <w:rsid w:val="52A25790"/>
    <w:rsid w:val="52A96B6F"/>
    <w:rsid w:val="52B45975"/>
    <w:rsid w:val="52D94AA4"/>
    <w:rsid w:val="52EA3A62"/>
    <w:rsid w:val="52F50BB8"/>
    <w:rsid w:val="53097272"/>
    <w:rsid w:val="53544462"/>
    <w:rsid w:val="53706F1E"/>
    <w:rsid w:val="5397158E"/>
    <w:rsid w:val="53FC3492"/>
    <w:rsid w:val="54013861"/>
    <w:rsid w:val="54487265"/>
    <w:rsid w:val="544D6070"/>
    <w:rsid w:val="544F3F4C"/>
    <w:rsid w:val="54605E1E"/>
    <w:rsid w:val="54B3506A"/>
    <w:rsid w:val="54C33BA9"/>
    <w:rsid w:val="54CA0D16"/>
    <w:rsid w:val="54DD4057"/>
    <w:rsid w:val="54E7490F"/>
    <w:rsid w:val="550764A4"/>
    <w:rsid w:val="550B2BF6"/>
    <w:rsid w:val="55214EB5"/>
    <w:rsid w:val="55364EFD"/>
    <w:rsid w:val="555D4828"/>
    <w:rsid w:val="557A4C8B"/>
    <w:rsid w:val="558931E1"/>
    <w:rsid w:val="55923347"/>
    <w:rsid w:val="55925180"/>
    <w:rsid w:val="55983B1B"/>
    <w:rsid w:val="55992FEB"/>
    <w:rsid w:val="55A8376B"/>
    <w:rsid w:val="55DC29B6"/>
    <w:rsid w:val="55DD4241"/>
    <w:rsid w:val="566B6D1E"/>
    <w:rsid w:val="5674092B"/>
    <w:rsid w:val="57032A2C"/>
    <w:rsid w:val="570F5219"/>
    <w:rsid w:val="575D12B5"/>
    <w:rsid w:val="57610A87"/>
    <w:rsid w:val="577B1140"/>
    <w:rsid w:val="577B7F21"/>
    <w:rsid w:val="577F181B"/>
    <w:rsid w:val="57921984"/>
    <w:rsid w:val="579737F0"/>
    <w:rsid w:val="57A55787"/>
    <w:rsid w:val="57AB7B30"/>
    <w:rsid w:val="57AF5251"/>
    <w:rsid w:val="57B26373"/>
    <w:rsid w:val="57B63F04"/>
    <w:rsid w:val="57CD20C2"/>
    <w:rsid w:val="57D675AB"/>
    <w:rsid w:val="57D73717"/>
    <w:rsid w:val="57D95FDD"/>
    <w:rsid w:val="5881513B"/>
    <w:rsid w:val="58917D2F"/>
    <w:rsid w:val="5894085C"/>
    <w:rsid w:val="58AB6E2E"/>
    <w:rsid w:val="58AE4F0C"/>
    <w:rsid w:val="58B85899"/>
    <w:rsid w:val="58E363A9"/>
    <w:rsid w:val="59166304"/>
    <w:rsid w:val="595E1678"/>
    <w:rsid w:val="59632941"/>
    <w:rsid w:val="596A19A0"/>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8E0A49"/>
    <w:rsid w:val="5C02690E"/>
    <w:rsid w:val="5C196DA7"/>
    <w:rsid w:val="5C1E2DB6"/>
    <w:rsid w:val="5C2A048C"/>
    <w:rsid w:val="5C80234E"/>
    <w:rsid w:val="5C8A680C"/>
    <w:rsid w:val="5D0C4701"/>
    <w:rsid w:val="5D0C77C5"/>
    <w:rsid w:val="5D0F0395"/>
    <w:rsid w:val="5D221076"/>
    <w:rsid w:val="5D397964"/>
    <w:rsid w:val="5D5A391C"/>
    <w:rsid w:val="5D5F10C0"/>
    <w:rsid w:val="5D891B7B"/>
    <w:rsid w:val="5DAD38EE"/>
    <w:rsid w:val="5DCC6DA4"/>
    <w:rsid w:val="5E006862"/>
    <w:rsid w:val="5E0207B9"/>
    <w:rsid w:val="5E1834A1"/>
    <w:rsid w:val="5E261785"/>
    <w:rsid w:val="5E4A7017"/>
    <w:rsid w:val="5E552BBA"/>
    <w:rsid w:val="5E611C10"/>
    <w:rsid w:val="5E7A0F3F"/>
    <w:rsid w:val="5EFC7377"/>
    <w:rsid w:val="5F06174D"/>
    <w:rsid w:val="5F262389"/>
    <w:rsid w:val="5F3A3602"/>
    <w:rsid w:val="5F45733B"/>
    <w:rsid w:val="5F6277C6"/>
    <w:rsid w:val="5F6D0B1D"/>
    <w:rsid w:val="5F8D0B82"/>
    <w:rsid w:val="5F9E149B"/>
    <w:rsid w:val="5FCC5339"/>
    <w:rsid w:val="5FE34A5B"/>
    <w:rsid w:val="5FFE1E36"/>
    <w:rsid w:val="60232584"/>
    <w:rsid w:val="602A0C21"/>
    <w:rsid w:val="607330CE"/>
    <w:rsid w:val="60825176"/>
    <w:rsid w:val="609D79A4"/>
    <w:rsid w:val="609F2AC4"/>
    <w:rsid w:val="60FA2EE8"/>
    <w:rsid w:val="61054A27"/>
    <w:rsid w:val="610A52BC"/>
    <w:rsid w:val="610E232B"/>
    <w:rsid w:val="611D2366"/>
    <w:rsid w:val="61421856"/>
    <w:rsid w:val="615227C4"/>
    <w:rsid w:val="61654E3F"/>
    <w:rsid w:val="6170337E"/>
    <w:rsid w:val="6182292A"/>
    <w:rsid w:val="619F7F92"/>
    <w:rsid w:val="61D86E23"/>
    <w:rsid w:val="61E9485F"/>
    <w:rsid w:val="61F94C26"/>
    <w:rsid w:val="62000E56"/>
    <w:rsid w:val="62284710"/>
    <w:rsid w:val="624F3E49"/>
    <w:rsid w:val="62632286"/>
    <w:rsid w:val="62885958"/>
    <w:rsid w:val="62F40B65"/>
    <w:rsid w:val="62FC2CFE"/>
    <w:rsid w:val="63024505"/>
    <w:rsid w:val="634B2077"/>
    <w:rsid w:val="635600A5"/>
    <w:rsid w:val="635B1DB5"/>
    <w:rsid w:val="63711FED"/>
    <w:rsid w:val="63880DDC"/>
    <w:rsid w:val="638D750D"/>
    <w:rsid w:val="63AC6CC0"/>
    <w:rsid w:val="64055776"/>
    <w:rsid w:val="64240056"/>
    <w:rsid w:val="642C0B18"/>
    <w:rsid w:val="643E143A"/>
    <w:rsid w:val="64491666"/>
    <w:rsid w:val="646F1658"/>
    <w:rsid w:val="648B6EEF"/>
    <w:rsid w:val="64C158BF"/>
    <w:rsid w:val="64CE2EAA"/>
    <w:rsid w:val="653C3090"/>
    <w:rsid w:val="654859D2"/>
    <w:rsid w:val="65854376"/>
    <w:rsid w:val="658767BE"/>
    <w:rsid w:val="65892531"/>
    <w:rsid w:val="66195831"/>
    <w:rsid w:val="662E75B1"/>
    <w:rsid w:val="66342C2E"/>
    <w:rsid w:val="663E784C"/>
    <w:rsid w:val="668B6A45"/>
    <w:rsid w:val="670C4557"/>
    <w:rsid w:val="672F3F24"/>
    <w:rsid w:val="673E055F"/>
    <w:rsid w:val="67551CE3"/>
    <w:rsid w:val="67A22552"/>
    <w:rsid w:val="67B22DCC"/>
    <w:rsid w:val="67BE71AA"/>
    <w:rsid w:val="67D90273"/>
    <w:rsid w:val="67DE5875"/>
    <w:rsid w:val="67E55852"/>
    <w:rsid w:val="67EB1AB4"/>
    <w:rsid w:val="67FA1285"/>
    <w:rsid w:val="682A1A34"/>
    <w:rsid w:val="68551F4F"/>
    <w:rsid w:val="687C10C9"/>
    <w:rsid w:val="68840C16"/>
    <w:rsid w:val="68876EFB"/>
    <w:rsid w:val="68884654"/>
    <w:rsid w:val="689F444F"/>
    <w:rsid w:val="68B96DBB"/>
    <w:rsid w:val="68C76260"/>
    <w:rsid w:val="68CA2805"/>
    <w:rsid w:val="68E937A3"/>
    <w:rsid w:val="693E15D3"/>
    <w:rsid w:val="69627681"/>
    <w:rsid w:val="6977531D"/>
    <w:rsid w:val="69A86A0E"/>
    <w:rsid w:val="69CC2BFF"/>
    <w:rsid w:val="69FD55B8"/>
    <w:rsid w:val="6A0B1C62"/>
    <w:rsid w:val="6A2406C8"/>
    <w:rsid w:val="6A2B29C4"/>
    <w:rsid w:val="6AC02C0D"/>
    <w:rsid w:val="6ADE0BD1"/>
    <w:rsid w:val="6AE96859"/>
    <w:rsid w:val="6B147746"/>
    <w:rsid w:val="6B24787C"/>
    <w:rsid w:val="6B573233"/>
    <w:rsid w:val="6B5B6274"/>
    <w:rsid w:val="6B7B0576"/>
    <w:rsid w:val="6B935D53"/>
    <w:rsid w:val="6C0A7EB8"/>
    <w:rsid w:val="6C196F71"/>
    <w:rsid w:val="6C226FCB"/>
    <w:rsid w:val="6C28706F"/>
    <w:rsid w:val="6C31226F"/>
    <w:rsid w:val="6C521D4C"/>
    <w:rsid w:val="6C552F0B"/>
    <w:rsid w:val="6C8976EA"/>
    <w:rsid w:val="6C8C67B7"/>
    <w:rsid w:val="6C9D744C"/>
    <w:rsid w:val="6D167928"/>
    <w:rsid w:val="6D26299B"/>
    <w:rsid w:val="6D3C4145"/>
    <w:rsid w:val="6D4772EC"/>
    <w:rsid w:val="6D9078AF"/>
    <w:rsid w:val="6DAA3FEF"/>
    <w:rsid w:val="6DC0172B"/>
    <w:rsid w:val="6DCB690C"/>
    <w:rsid w:val="6DD41A5B"/>
    <w:rsid w:val="6DF43C2E"/>
    <w:rsid w:val="6DF51CA3"/>
    <w:rsid w:val="6E05175E"/>
    <w:rsid w:val="6E8335BD"/>
    <w:rsid w:val="6E8E12EF"/>
    <w:rsid w:val="6E972936"/>
    <w:rsid w:val="6ED446C5"/>
    <w:rsid w:val="6F2A7D94"/>
    <w:rsid w:val="6F8331F1"/>
    <w:rsid w:val="6FA2019F"/>
    <w:rsid w:val="6FAE1A09"/>
    <w:rsid w:val="6FD75BF8"/>
    <w:rsid w:val="707723D0"/>
    <w:rsid w:val="70F5661B"/>
    <w:rsid w:val="71360107"/>
    <w:rsid w:val="713B688E"/>
    <w:rsid w:val="71711311"/>
    <w:rsid w:val="71D43752"/>
    <w:rsid w:val="71F1796A"/>
    <w:rsid w:val="72154626"/>
    <w:rsid w:val="72262B5D"/>
    <w:rsid w:val="72283FF7"/>
    <w:rsid w:val="722E7212"/>
    <w:rsid w:val="723A0474"/>
    <w:rsid w:val="725923E4"/>
    <w:rsid w:val="72864BF7"/>
    <w:rsid w:val="729023FC"/>
    <w:rsid w:val="72EF7551"/>
    <w:rsid w:val="732D2AE2"/>
    <w:rsid w:val="73C0646E"/>
    <w:rsid w:val="742222F5"/>
    <w:rsid w:val="74476126"/>
    <w:rsid w:val="74706664"/>
    <w:rsid w:val="747F3682"/>
    <w:rsid w:val="749C4185"/>
    <w:rsid w:val="75067759"/>
    <w:rsid w:val="752E6DCD"/>
    <w:rsid w:val="7551380D"/>
    <w:rsid w:val="75600BE5"/>
    <w:rsid w:val="7564475C"/>
    <w:rsid w:val="757758AD"/>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6F4F48"/>
    <w:rsid w:val="777F31F2"/>
    <w:rsid w:val="77B34D90"/>
    <w:rsid w:val="77D1700D"/>
    <w:rsid w:val="77EC04CC"/>
    <w:rsid w:val="78775729"/>
    <w:rsid w:val="78786B7D"/>
    <w:rsid w:val="78A42DB0"/>
    <w:rsid w:val="78A656AB"/>
    <w:rsid w:val="78B2245C"/>
    <w:rsid w:val="78E172CC"/>
    <w:rsid w:val="78EA1D1F"/>
    <w:rsid w:val="7904172F"/>
    <w:rsid w:val="790F7E27"/>
    <w:rsid w:val="792A231A"/>
    <w:rsid w:val="79316829"/>
    <w:rsid w:val="796E70F4"/>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B05EC6"/>
    <w:rsid w:val="7BEE0103"/>
    <w:rsid w:val="7C0A0FE4"/>
    <w:rsid w:val="7C254906"/>
    <w:rsid w:val="7C3819A4"/>
    <w:rsid w:val="7C590818"/>
    <w:rsid w:val="7C7C10F6"/>
    <w:rsid w:val="7C853BEA"/>
    <w:rsid w:val="7C881368"/>
    <w:rsid w:val="7CE27788"/>
    <w:rsid w:val="7D0C32F1"/>
    <w:rsid w:val="7D0F408D"/>
    <w:rsid w:val="7D491C6C"/>
    <w:rsid w:val="7D5429C0"/>
    <w:rsid w:val="7D6E6D43"/>
    <w:rsid w:val="7D964986"/>
    <w:rsid w:val="7DB57A34"/>
    <w:rsid w:val="7DE60973"/>
    <w:rsid w:val="7DEF0916"/>
    <w:rsid w:val="7E1B4C58"/>
    <w:rsid w:val="7E1E5218"/>
    <w:rsid w:val="7E9A4E1F"/>
    <w:rsid w:val="7EA7723A"/>
    <w:rsid w:val="7EDD0602"/>
    <w:rsid w:val="7EF56FBB"/>
    <w:rsid w:val="7F0768EB"/>
    <w:rsid w:val="7F143BEC"/>
    <w:rsid w:val="7F5F55F8"/>
    <w:rsid w:val="7F715AF2"/>
    <w:rsid w:val="7F886E69"/>
    <w:rsid w:val="7F951404"/>
    <w:rsid w:val="7FDA60C7"/>
    <w:rsid w:val="BB7FA927"/>
    <w:rsid w:val="F5FFD31F"/>
    <w:rsid w:val="FFCF17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unhideWhenUsed/>
    <w:qFormat/>
    <w:uiPriority w:val="1"/>
  </w:style>
  <w:style w:type="table" w:default="1" w:styleId="73">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98"/>
    <w:qFormat/>
    <w:uiPriority w:val="0"/>
    <w:rPr>
      <w:b/>
      <w:bCs/>
    </w:rPr>
  </w:style>
  <w:style w:type="paragraph" w:styleId="12">
    <w:name w:val="annotation text"/>
    <w:basedOn w:val="1"/>
    <w:link w:val="346"/>
    <w:qFormat/>
    <w:uiPriority w:val="99"/>
    <w:pPr>
      <w:jc w:val="left"/>
    </w:pPr>
  </w:style>
  <w:style w:type="paragraph" w:styleId="13">
    <w:name w:val="toc 7"/>
    <w:basedOn w:val="1"/>
    <w:next w:val="1"/>
    <w:qFormat/>
    <w:uiPriority w:val="0"/>
    <w:pPr>
      <w:ind w:left="2520" w:leftChars="1200"/>
    </w:pPr>
  </w:style>
  <w:style w:type="paragraph" w:styleId="14">
    <w:name w:val="Body Text First Indent"/>
    <w:basedOn w:val="15"/>
    <w:next w:val="1"/>
    <w:link w:val="323"/>
    <w:qFormat/>
    <w:uiPriority w:val="0"/>
    <w:pPr>
      <w:ind w:firstLine="420"/>
    </w:pPr>
    <w:rPr>
      <w:rFonts w:hAnsi="Calibri" w:cs="Times New Roman"/>
      <w:snapToGrid/>
      <w:szCs w:val="20"/>
    </w:rPr>
  </w:style>
  <w:style w:type="paragraph" w:styleId="15">
    <w:name w:val="Body Text"/>
    <w:basedOn w:val="1"/>
    <w:next w:val="14"/>
    <w:link w:val="432"/>
    <w:qFormat/>
    <w:uiPriority w:val="0"/>
    <w:pPr>
      <w:autoSpaceDE w:val="0"/>
      <w:autoSpaceDN w:val="0"/>
      <w:spacing w:line="360" w:lineRule="auto"/>
    </w:pPr>
    <w:rPr>
      <w:rFonts w:ascii="宋体" w:hAnsi="Arial" w:cs="Arial"/>
      <w:snapToGrid w:val="0"/>
      <w:sz w:val="24"/>
      <w:szCs w:val="21"/>
      <w:lang w:val="zh-CN"/>
    </w:r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23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4"/>
    <w:qFormat/>
    <w:uiPriority w:val="0"/>
    <w:pPr>
      <w:shd w:val="clear" w:color="auto" w:fill="000080"/>
    </w:pPr>
  </w:style>
  <w:style w:type="paragraph" w:styleId="23">
    <w:name w:val="Salutation"/>
    <w:basedOn w:val="1"/>
    <w:next w:val="1"/>
    <w:link w:val="300"/>
    <w:qFormat/>
    <w:uiPriority w:val="0"/>
    <w:rPr>
      <w:rFonts w:ascii="仿宋_GB2312" w:eastAsia="仿宋_GB2312"/>
      <w:sz w:val="28"/>
      <w:szCs w:val="20"/>
    </w:rPr>
  </w:style>
  <w:style w:type="paragraph" w:styleId="24">
    <w:name w:val="Body Text 3"/>
    <w:basedOn w:val="1"/>
    <w:link w:val="332"/>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ind w:left="840" w:leftChars="400"/>
    </w:pPr>
  </w:style>
  <w:style w:type="paragraph" w:styleId="34">
    <w:name w:val="Plain Text"/>
    <w:basedOn w:val="1"/>
    <w:next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Body Text First Indent 2"/>
    <w:basedOn w:val="26"/>
    <w:next w:val="14"/>
    <w:link w:val="123"/>
    <w:qFormat/>
    <w:uiPriority w:val="0"/>
    <w:pPr>
      <w:adjustRightInd/>
      <w:spacing w:after="120" w:line="240" w:lineRule="auto"/>
      <w:ind w:left="420" w:leftChars="200" w:firstLine="210"/>
    </w:pPr>
    <w:rPr>
      <w:sz w:val="21"/>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9"/>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4"/>
    <w:qFormat/>
    <w:uiPriority w:val="0"/>
    <w:pPr>
      <w:spacing w:after="120" w:line="480" w:lineRule="auto"/>
    </w:pPr>
  </w:style>
  <w:style w:type="paragraph" w:styleId="59">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character" w:styleId="63">
    <w:name w:val="Strong"/>
    <w:qFormat/>
    <w:uiPriority w:val="22"/>
    <w:rPr>
      <w:b/>
      <w:bCs/>
    </w:rPr>
  </w:style>
  <w:style w:type="character" w:styleId="64">
    <w:name w:val="endnote reference"/>
    <w:qFormat/>
    <w:uiPriority w:val="0"/>
    <w:rPr>
      <w:vertAlign w:val="superscript"/>
    </w:rPr>
  </w:style>
  <w:style w:type="character" w:styleId="65">
    <w:name w:val="page number"/>
    <w:basedOn w:val="62"/>
    <w:qFormat/>
    <w:uiPriority w:val="0"/>
    <w:rPr>
      <w:rFonts w:ascii="Arial" w:hAnsi="Arial" w:eastAsia="黑体" w:cs="Arial"/>
      <w:snapToGrid w:val="0"/>
      <w:kern w:val="0"/>
      <w:szCs w:val="21"/>
    </w:rPr>
  </w:style>
  <w:style w:type="character" w:styleId="66">
    <w:name w:val="FollowedHyperlink"/>
    <w:qFormat/>
    <w:uiPriority w:val="99"/>
    <w:rPr>
      <w:rFonts w:ascii="Arial" w:hAnsi="Arial" w:eastAsia="黑体" w:cs="Arial"/>
      <w:snapToGrid w:val="0"/>
      <w:color w:val="000000"/>
      <w:kern w:val="0"/>
      <w:sz w:val="18"/>
      <w:szCs w:val="18"/>
      <w:u w:val="none"/>
    </w:rPr>
  </w:style>
  <w:style w:type="character" w:styleId="67">
    <w:name w:val="Emphasis"/>
    <w:qFormat/>
    <w:uiPriority w:val="20"/>
    <w:rPr>
      <w:color w:val="CC0033"/>
    </w:rPr>
  </w:style>
  <w:style w:type="character" w:styleId="68">
    <w:name w:val="line number"/>
    <w:basedOn w:val="62"/>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styleId="72">
    <w:name w:val="HTML Sample"/>
    <w:basedOn w:val="62"/>
    <w:qFormat/>
    <w:uiPriority w:val="0"/>
    <w:rPr>
      <w:rFonts w:ascii="Courier New" w:hAnsi="Courier New"/>
    </w:rPr>
  </w:style>
  <w:style w:type="table" w:styleId="74">
    <w:name w:val="Table Grid"/>
    <w:basedOn w:val="7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5">
    <w:name w:val="Table Theme"/>
    <w:basedOn w:val="7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6">
    <w:name w:val="Table Elegant"/>
    <w:basedOn w:val="7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7">
    <w:name w:val="Table Grid 5"/>
    <w:basedOn w:val="7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8">
    <w:name w:val="Table Grid 8"/>
    <w:basedOn w:val="7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79">
    <w:name w:val="Table Professional"/>
    <w:basedOn w:val="7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0">
    <w:name w:val="Default"/>
    <w:next w:val="81"/>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8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1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4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2"/>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9"/>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2"/>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2"/>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20"/>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0"/>
    <w:qFormat/>
    <w:uiPriority w:val="0"/>
    <w:rPr>
      <w:rFonts w:ascii="仿宋_GB2312" w:eastAsia="仿宋_GB2312" w:cs="仿宋_GB2312"/>
      <w:color w:val="000000"/>
      <w:sz w:val="24"/>
      <w:szCs w:val="24"/>
      <w:lang w:val="en-US" w:eastAsia="zh-CN" w:bidi="ar-SA"/>
    </w:rPr>
  </w:style>
  <w:style w:type="paragraph" w:customStyle="1" w:styleId="23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1"/>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3"/>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9"/>
    <w:qFormat/>
    <w:uiPriority w:val="0"/>
    <w:rPr>
      <w:rFonts w:ascii="黑体" w:hAnsi="Courier New" w:eastAsia="黑体"/>
    </w:rPr>
  </w:style>
  <w:style w:type="character" w:customStyle="1" w:styleId="304">
    <w:name w:val="正文文本 2 Char1"/>
    <w:link w:val="58"/>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8"/>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1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4"/>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2"/>
    <w:qFormat/>
    <w:uiPriority w:val="0"/>
    <w:rPr>
      <w:kern w:val="2"/>
      <w:sz w:val="21"/>
      <w:szCs w:val="24"/>
    </w:rPr>
  </w:style>
  <w:style w:type="character" w:customStyle="1" w:styleId="347">
    <w:name w:val="签名 Char"/>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5"/>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2"/>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9"/>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15"/>
    <w:qFormat/>
    <w:uiPriority w:val="0"/>
    <w:rPr>
      <w:rFonts w:ascii="宋体" w:hAnsi="Arial" w:eastAsia="宋体" w:cs="Arial"/>
      <w:snapToGrid w:val="0"/>
      <w:kern w:val="2"/>
      <w:sz w:val="24"/>
      <w:szCs w:val="21"/>
      <w:lang w:val="zh-CN" w:eastAsia="zh-CN" w:bidi="ar-SA"/>
    </w:rPr>
  </w:style>
  <w:style w:type="character" w:customStyle="1" w:styleId="433">
    <w:name w:val="gray6"/>
    <w:basedOn w:val="62"/>
    <w:qFormat/>
    <w:uiPriority w:val="0"/>
    <w:rPr>
      <w:rFonts w:ascii="Arial" w:hAnsi="Arial" w:eastAsia="黑体" w:cs="Arial"/>
      <w:snapToGrid w:val="0"/>
      <w:kern w:val="0"/>
      <w:szCs w:val="21"/>
    </w:rPr>
  </w:style>
  <w:style w:type="character" w:customStyle="1" w:styleId="434">
    <w:name w:val="hui"/>
    <w:basedOn w:val="62"/>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1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0"/>
    <w:next w:val="80"/>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0"/>
    <w:next w:val="80"/>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1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15"/>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1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2"/>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1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1"/>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6"/>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3"/>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4"/>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7">
    <w:name w:val="网格型5"/>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7">
    <w:name w:val="font111"/>
    <w:basedOn w:val="62"/>
    <w:qFormat/>
    <w:uiPriority w:val="0"/>
    <w:rPr>
      <w:rFonts w:hint="eastAsia" w:ascii="微软雅黑" w:hAnsi="微软雅黑" w:eastAsia="微软雅黑" w:cs="微软雅黑"/>
      <w:color w:val="333333"/>
      <w:sz w:val="16"/>
      <w:szCs w:val="16"/>
      <w:u w:val="none"/>
    </w:rPr>
  </w:style>
  <w:style w:type="paragraph" w:customStyle="1" w:styleId="968">
    <w:name w:val="Proposals body"/>
    <w:basedOn w:val="1"/>
    <w:next w:val="1"/>
    <w:qFormat/>
    <w:uiPriority w:val="0"/>
    <w:pPr>
      <w:widowControl/>
      <w:snapToGrid w:val="0"/>
      <w:jc w:val="left"/>
    </w:pPr>
    <w:rPr>
      <w:rFonts w:ascii="宋体"/>
      <w:color w:val="000000"/>
      <w:kern w:val="0"/>
      <w:szCs w:val="20"/>
    </w:rPr>
  </w:style>
  <w:style w:type="character" w:customStyle="1" w:styleId="969">
    <w:name w:val="NormalCharacter"/>
    <w:qFormat/>
    <w:uiPriority w:val="0"/>
    <w:rPr>
      <w:rFonts w:ascii="Times New Roman" w:hAnsi="Times New Roman" w:eastAsia="宋体"/>
    </w:rPr>
  </w:style>
  <w:style w:type="table" w:customStyle="1" w:styleId="970">
    <w:name w:val="Table Normal"/>
    <w:unhideWhenUsed/>
    <w:qFormat/>
    <w:uiPriority w:val="2"/>
    <w:pPr>
      <w:widowControl w:val="0"/>
    </w:pPr>
    <w:rPr>
      <w:sz w:val="22"/>
      <w:lang w:eastAsia="en-US"/>
    </w:rPr>
    <w:tblPr>
      <w:tblLayout w:type="fixed"/>
      <w:tblCellMar>
        <w:top w:w="0" w:type="dxa"/>
        <w:left w:w="0" w:type="dxa"/>
        <w:bottom w:w="0" w:type="dxa"/>
        <w:right w:w="0" w:type="dxa"/>
      </w:tblCellMar>
    </w:tblPr>
  </w:style>
  <w:style w:type="paragraph" w:customStyle="1" w:styleId="971">
    <w:name w:val="_Style 28"/>
    <w:basedOn w:val="1"/>
    <w:next w:val="522"/>
    <w:qFormat/>
    <w:uiPriority w:val="34"/>
    <w:pPr>
      <w:ind w:firstLine="420" w:firstLineChars="200"/>
    </w:pPr>
    <w:rPr>
      <w:szCs w:val="22"/>
    </w:rPr>
  </w:style>
  <w:style w:type="paragraph" w:customStyle="1" w:styleId="972">
    <w:name w:val="无序列表"/>
    <w:basedOn w:val="1"/>
    <w:qFormat/>
    <w:uiPriority w:val="0"/>
    <w:pPr>
      <w:widowControl/>
      <w:snapToGrid w:val="0"/>
      <w:jc w:val="left"/>
    </w:pPr>
    <w:rPr>
      <w:rFonts w:ascii="Arial" w:hAnsi="Arial" w:eastAsia="微软雅黑" w:cs="宋体"/>
      <w:color w:val="4C483D"/>
      <w:kern w:val="0"/>
      <w:szCs w:val="21"/>
    </w:rPr>
  </w:style>
  <w:style w:type="paragraph" w:customStyle="1" w:styleId="973">
    <w:name w:val="s35"/>
    <w:basedOn w:val="1"/>
    <w:qFormat/>
    <w:uiPriority w:val="0"/>
    <w:pPr>
      <w:widowControl/>
      <w:spacing w:before="100" w:beforeAutospacing="1" w:after="100" w:afterAutospacing="1"/>
      <w:jc w:val="left"/>
    </w:pPr>
    <w:rPr>
      <w:rFonts w:ascii="DejaVu Sans Mono" w:hAnsi="DejaVu Sans Mono" w:cs="DejaVu Sans Mono"/>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34530</Words>
  <Characters>36657</Characters>
  <Lines>295</Lines>
  <Paragraphs>83</Paragraphs>
  <TotalTime>0</TotalTime>
  <ScaleCrop>false</ScaleCrop>
  <LinksUpToDate>false</LinksUpToDate>
  <CharactersWithSpaces>41251</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2023-05-09T02:16:00Z</dcterms:created>
  <dc:creator>玥</dc:creator>
  <cp:lastModifiedBy>Administrator</cp:lastModifiedBy>
  <cp:lastPrinted>2023-06-05T00:41:00Z</cp:lastPrinted>
  <dcterms:modified xsi:type="dcterms:W3CDTF">2023-07-10T03:29:57Z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F49E68441CAD4930AB1422532C0E5582_13</vt:lpwstr>
  </property>
</Properties>
</file>