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 xml:space="preserve"> </w:t>
      </w:r>
    </w:p>
    <w:p>
      <w:pPr>
        <w:spacing w:line="360" w:lineRule="auto"/>
        <w:jc w:val="center"/>
        <w:rPr>
          <w:rFonts w:ascii="仿宋" w:hAnsi="仿宋" w:eastAsia="仿宋" w:cs="仿宋_GB2312"/>
          <w:b/>
          <w:color w:val="auto"/>
          <w:sz w:val="24"/>
          <w:highlight w:val="none"/>
        </w:rPr>
      </w:pPr>
    </w:p>
    <w:p>
      <w:pPr>
        <w:adjustRightInd/>
        <w:spacing w:line="360" w:lineRule="auto"/>
        <w:jc w:val="center"/>
        <w:rPr>
          <w:rFonts w:ascii="仿宋_GB2312" w:hAnsi="仿宋" w:eastAsia="仿宋_GB2312" w:cs="仿宋_GB2312"/>
          <w:b/>
          <w:color w:val="auto"/>
          <w:sz w:val="48"/>
          <w:szCs w:val="48"/>
          <w:highlight w:val="none"/>
        </w:rPr>
      </w:pPr>
    </w:p>
    <w:p>
      <w:pPr>
        <w:adjustRightInd/>
        <w:snapToGrid w:val="0"/>
        <w:spacing w:line="360" w:lineRule="auto"/>
        <w:jc w:val="center"/>
        <w:rPr>
          <w:rFonts w:hint="eastAsia" w:ascii="仿宋" w:hAnsi="仿宋" w:eastAsia="仿宋" w:cs="仿宋"/>
          <w:color w:val="auto"/>
          <w:w w:val="80"/>
          <w:sz w:val="48"/>
          <w:szCs w:val="48"/>
          <w:highlight w:val="none"/>
          <w:lang w:eastAsia="zh-CN" w:bidi="th-TH"/>
        </w:rPr>
      </w:pPr>
      <w:r>
        <w:rPr>
          <w:rFonts w:hint="eastAsia" w:ascii="仿宋" w:hAnsi="仿宋" w:eastAsia="仿宋" w:cs="仿宋"/>
          <w:color w:val="auto"/>
          <w:w w:val="80"/>
          <w:sz w:val="48"/>
          <w:szCs w:val="48"/>
          <w:highlight w:val="none"/>
          <w:lang w:eastAsia="zh-CN" w:bidi="th-TH"/>
        </w:rPr>
        <w:t>2022年度杭州农村公路灾毁财产险保险服务采购项目</w:t>
      </w:r>
    </w:p>
    <w:p>
      <w:pPr>
        <w:pStyle w:val="2"/>
        <w:rPr>
          <w:rFonts w:hint="eastAsia"/>
          <w:color w:val="auto"/>
          <w:highlight w:val="none"/>
          <w:lang w:eastAsia="zh-CN"/>
        </w:rPr>
      </w:pP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pacing w:val="40"/>
          <w:w w:val="80"/>
          <w:sz w:val="96"/>
          <w:szCs w:val="96"/>
          <w:highlight w:val="none"/>
          <w:lang w:bidi="th-TH"/>
        </w:rPr>
        <w:t>招</w:t>
      </w:r>
      <w:r>
        <w:rPr>
          <w:rFonts w:hint="eastAsia" w:ascii="仿宋" w:hAnsi="仿宋" w:eastAsia="仿宋" w:cs="仿宋"/>
          <w:color w:val="auto"/>
          <w:spacing w:val="40"/>
          <w:w w:val="80"/>
          <w:sz w:val="96"/>
          <w:szCs w:val="96"/>
          <w:highlight w:val="none"/>
          <w:lang w:val="en-US" w:eastAsia="zh-CN" w:bidi="th-TH"/>
        </w:rPr>
        <w:t xml:space="preserve"> </w:t>
      </w:r>
      <w:r>
        <w:rPr>
          <w:rFonts w:hint="eastAsia" w:ascii="仿宋" w:hAnsi="仿宋" w:eastAsia="仿宋" w:cs="仿宋"/>
          <w:color w:val="auto"/>
          <w:spacing w:val="40"/>
          <w:w w:val="80"/>
          <w:sz w:val="96"/>
          <w:szCs w:val="96"/>
          <w:highlight w:val="none"/>
          <w:lang w:bidi="th-TH"/>
        </w:rPr>
        <w:t>标</w:t>
      </w:r>
      <w:r>
        <w:rPr>
          <w:rFonts w:hint="eastAsia" w:ascii="仿宋" w:hAnsi="仿宋" w:eastAsia="仿宋" w:cs="仿宋"/>
          <w:color w:val="auto"/>
          <w:spacing w:val="40"/>
          <w:w w:val="80"/>
          <w:sz w:val="96"/>
          <w:szCs w:val="96"/>
          <w:highlight w:val="none"/>
          <w:lang w:val="en-US" w:eastAsia="zh-CN" w:bidi="th-TH"/>
        </w:rPr>
        <w:t xml:space="preserve"> </w:t>
      </w:r>
      <w:r>
        <w:rPr>
          <w:rFonts w:hint="eastAsia" w:ascii="仿宋" w:hAnsi="仿宋" w:eastAsia="仿宋" w:cs="仿宋"/>
          <w:color w:val="auto"/>
          <w:spacing w:val="40"/>
          <w:w w:val="80"/>
          <w:sz w:val="96"/>
          <w:szCs w:val="96"/>
          <w:highlight w:val="none"/>
          <w:lang w:bidi="th-TH"/>
        </w:rPr>
        <w:t>文</w:t>
      </w:r>
      <w:r>
        <w:rPr>
          <w:rFonts w:hint="eastAsia" w:ascii="仿宋" w:hAnsi="仿宋" w:eastAsia="仿宋" w:cs="仿宋"/>
          <w:color w:val="auto"/>
          <w:spacing w:val="40"/>
          <w:w w:val="80"/>
          <w:sz w:val="96"/>
          <w:szCs w:val="96"/>
          <w:highlight w:val="none"/>
          <w:lang w:val="en-US" w:eastAsia="zh-CN" w:bidi="th-TH"/>
        </w:rPr>
        <w:t xml:space="preserve"> </w:t>
      </w:r>
      <w:r>
        <w:rPr>
          <w:rFonts w:hint="eastAsia" w:ascii="仿宋" w:hAnsi="仿宋" w:eastAsia="仿宋" w:cs="仿宋"/>
          <w:color w:val="auto"/>
          <w:spacing w:val="40"/>
          <w:w w:val="80"/>
          <w:sz w:val="96"/>
          <w:szCs w:val="96"/>
          <w:highlight w:val="none"/>
          <w:lang w:bidi="th-TH"/>
        </w:rPr>
        <w:t>件</w:t>
      </w:r>
    </w:p>
    <w:p>
      <w:pPr>
        <w:adjustRightInd/>
        <w:snapToGrid w:val="0"/>
        <w:spacing w:line="360" w:lineRule="auto"/>
        <w:jc w:val="center"/>
        <w:rPr>
          <w:rFonts w:hint="eastAsia" w:ascii="仿宋" w:hAnsi="仿宋" w:eastAsia="仿宋" w:cs="仿宋"/>
          <w:color w:val="auto"/>
          <w:w w:val="80"/>
          <w:sz w:val="48"/>
          <w:szCs w:val="48"/>
          <w:highlight w:val="none"/>
          <w:lang w:eastAsia="zh-CN" w:bidi="th-TH"/>
        </w:rPr>
      </w:pPr>
      <w:r>
        <w:rPr>
          <w:rFonts w:hint="eastAsia" w:ascii="仿宋" w:hAnsi="仿宋" w:eastAsia="仿宋" w:cs="仿宋"/>
          <w:color w:val="auto"/>
          <w:w w:val="80"/>
          <w:sz w:val="48"/>
          <w:szCs w:val="48"/>
          <w:highlight w:val="none"/>
          <w:lang w:eastAsia="zh-CN" w:bidi="th-TH"/>
        </w:rPr>
        <w:t xml:space="preserve"> （电子招投标）</w:t>
      </w:r>
    </w:p>
    <w:p>
      <w:pPr>
        <w:adjustRightInd/>
        <w:snapToGrid w:val="0"/>
        <w:spacing w:line="360" w:lineRule="auto"/>
        <w:jc w:val="center"/>
        <w:rPr>
          <w:rFonts w:hint="eastAsia" w:ascii="仿宋" w:hAnsi="仿宋" w:eastAsia="仿宋" w:cs="仿宋"/>
          <w:color w:val="auto"/>
          <w:w w:val="80"/>
          <w:sz w:val="30"/>
          <w:szCs w:val="30"/>
          <w:highlight w:val="none"/>
          <w:lang w:eastAsia="zh-CN" w:bidi="th-TH"/>
        </w:rPr>
      </w:pPr>
      <w:r>
        <w:rPr>
          <w:rFonts w:hint="eastAsia" w:ascii="仿宋" w:hAnsi="仿宋" w:eastAsia="仿宋" w:cs="仿宋"/>
          <w:color w:val="auto"/>
          <w:w w:val="80"/>
          <w:sz w:val="30"/>
          <w:szCs w:val="30"/>
          <w:highlight w:val="none"/>
          <w:lang w:eastAsia="zh-CN" w:bidi="th-TH"/>
        </w:rPr>
        <w:t>编号:ZJ-2211997</w:t>
      </w:r>
    </w:p>
    <w:p>
      <w:pPr>
        <w:adjustRightInd/>
        <w:spacing w:line="360" w:lineRule="auto"/>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pStyle w:val="27"/>
        <w:rPr>
          <w:rFonts w:hint="eastAsia"/>
          <w:color w:val="auto"/>
          <w:highlight w:val="none"/>
        </w:rPr>
      </w:pP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color w:val="auto"/>
          <w:sz w:val="24"/>
          <w:highlight w:val="none"/>
        </w:rPr>
      </w:pPr>
    </w:p>
    <w:tbl>
      <w:tblPr>
        <w:tblStyle w:val="65"/>
        <w:tblW w:w="0" w:type="auto"/>
        <w:jc w:val="center"/>
        <w:tblLayout w:type="fixed"/>
        <w:tblCellMar>
          <w:top w:w="0" w:type="dxa"/>
          <w:left w:w="108" w:type="dxa"/>
          <w:bottom w:w="0" w:type="dxa"/>
          <w:right w:w="108" w:type="dxa"/>
        </w:tblCellMar>
      </w:tblPr>
      <w:tblGrid>
        <w:gridCol w:w="2032"/>
        <w:gridCol w:w="516"/>
        <w:gridCol w:w="4719"/>
      </w:tblGrid>
      <w:tr>
        <w:trPr>
          <w:trHeight w:val="680" w:hRule="atLeast"/>
          <w:jc w:val="center"/>
        </w:trPr>
        <w:tc>
          <w:tcPr>
            <w:tcW w:w="2032" w:type="dxa"/>
            <w:noWrap w:val="0"/>
            <w:vAlign w:val="center"/>
          </w:tcPr>
          <w:p>
            <w:pPr>
              <w:snapToGrid w:val="0"/>
              <w:jc w:val="distribute"/>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采购人</w:t>
            </w:r>
          </w:p>
        </w:tc>
        <w:tc>
          <w:tcPr>
            <w:tcW w:w="516" w:type="dxa"/>
            <w:noWrap w:val="0"/>
            <w:vAlign w:val="center"/>
          </w:tcPr>
          <w:p>
            <w:pPr>
              <w:snapToGrid w:val="0"/>
              <w:jc w:val="distribute"/>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4719" w:type="dxa"/>
            <w:noWrap w:val="0"/>
            <w:vAlign w:val="center"/>
          </w:tcPr>
          <w:p>
            <w:pPr>
              <w:snapToGrid w:val="0"/>
              <w:jc w:val="distribute"/>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杭州市公路与港航管理服务中心</w:t>
            </w:r>
          </w:p>
        </w:tc>
      </w:tr>
      <w:tr>
        <w:tblPrEx>
          <w:tblCellMar>
            <w:top w:w="0" w:type="dxa"/>
            <w:left w:w="108" w:type="dxa"/>
            <w:bottom w:w="0" w:type="dxa"/>
            <w:right w:w="108" w:type="dxa"/>
          </w:tblCellMar>
        </w:tblPrEx>
        <w:trPr>
          <w:trHeight w:val="297" w:hRule="atLeast"/>
          <w:jc w:val="center"/>
        </w:trPr>
        <w:tc>
          <w:tcPr>
            <w:tcW w:w="2032" w:type="dxa"/>
            <w:noWrap w:val="0"/>
            <w:vAlign w:val="center"/>
          </w:tcPr>
          <w:p>
            <w:pPr>
              <w:snapToGrid w:val="0"/>
              <w:jc w:val="distribute"/>
              <w:rPr>
                <w:rFonts w:hint="eastAsia" w:ascii="仿宋" w:hAnsi="仿宋" w:eastAsia="仿宋" w:cs="仿宋"/>
                <w:color w:val="auto"/>
                <w:szCs w:val="21"/>
                <w:highlight w:val="none"/>
              </w:rPr>
            </w:pPr>
          </w:p>
        </w:tc>
        <w:tc>
          <w:tcPr>
            <w:tcW w:w="516" w:type="dxa"/>
            <w:noWrap w:val="0"/>
            <w:vAlign w:val="center"/>
          </w:tcPr>
          <w:p>
            <w:pPr>
              <w:snapToGrid w:val="0"/>
              <w:jc w:val="distribute"/>
              <w:rPr>
                <w:rFonts w:hint="eastAsia" w:ascii="仿宋" w:hAnsi="仿宋" w:eastAsia="仿宋" w:cs="仿宋"/>
                <w:color w:val="auto"/>
                <w:szCs w:val="21"/>
                <w:highlight w:val="none"/>
              </w:rPr>
            </w:pPr>
          </w:p>
        </w:tc>
        <w:tc>
          <w:tcPr>
            <w:tcW w:w="4719" w:type="dxa"/>
            <w:noWrap w:val="0"/>
            <w:vAlign w:val="center"/>
          </w:tcPr>
          <w:p>
            <w:pPr>
              <w:snapToGrid w:val="0"/>
              <w:jc w:val="distribute"/>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680" w:hRule="atLeast"/>
          <w:jc w:val="center"/>
        </w:trPr>
        <w:tc>
          <w:tcPr>
            <w:tcW w:w="2032" w:type="dxa"/>
            <w:noWrap w:val="0"/>
            <w:vAlign w:val="center"/>
          </w:tcPr>
          <w:p>
            <w:pPr>
              <w:snapToGrid w:val="0"/>
              <w:jc w:val="distribute"/>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采购代理机构</w:t>
            </w:r>
          </w:p>
        </w:tc>
        <w:tc>
          <w:tcPr>
            <w:tcW w:w="516" w:type="dxa"/>
            <w:noWrap w:val="0"/>
            <w:vAlign w:val="center"/>
          </w:tcPr>
          <w:p>
            <w:pPr>
              <w:snapToGrid w:val="0"/>
              <w:jc w:val="distribute"/>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4719" w:type="dxa"/>
            <w:noWrap w:val="0"/>
            <w:vAlign w:val="center"/>
          </w:tcPr>
          <w:p>
            <w:pPr>
              <w:snapToGrid w:val="0"/>
              <w:jc w:val="distribute"/>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浙江国际招投标</w:t>
            </w:r>
            <w:r>
              <w:rPr>
                <w:rFonts w:hint="eastAsia" w:ascii="仿宋" w:hAnsi="仿宋" w:eastAsia="仿宋" w:cs="仿宋"/>
                <w:color w:val="auto"/>
                <w:sz w:val="30"/>
                <w:szCs w:val="30"/>
                <w:highlight w:val="none"/>
                <w:lang w:eastAsia="zh-CN"/>
              </w:rPr>
              <w:t>有限</w:t>
            </w:r>
            <w:r>
              <w:rPr>
                <w:rFonts w:hint="eastAsia" w:ascii="仿宋" w:hAnsi="仿宋" w:eastAsia="仿宋" w:cs="仿宋"/>
                <w:color w:val="auto"/>
                <w:sz w:val="30"/>
                <w:szCs w:val="30"/>
                <w:highlight w:val="none"/>
              </w:rPr>
              <w:t>公司</w:t>
            </w:r>
          </w:p>
        </w:tc>
      </w:tr>
      <w:tr>
        <w:tblPrEx>
          <w:tblCellMar>
            <w:top w:w="0" w:type="dxa"/>
            <w:left w:w="108" w:type="dxa"/>
            <w:bottom w:w="0" w:type="dxa"/>
            <w:right w:w="108" w:type="dxa"/>
          </w:tblCellMar>
        </w:tblPrEx>
        <w:trPr>
          <w:trHeight w:val="680" w:hRule="atLeast"/>
          <w:jc w:val="center"/>
        </w:trPr>
        <w:tc>
          <w:tcPr>
            <w:tcW w:w="7267" w:type="dxa"/>
            <w:gridSpan w:val="3"/>
            <w:noWrap w:val="0"/>
            <w:vAlign w:val="bottom"/>
          </w:tcPr>
          <w:p>
            <w:pPr>
              <w:snapToGrid w:val="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202</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8</w:t>
            </w:r>
            <w:r>
              <w:rPr>
                <w:rFonts w:hint="eastAsia" w:ascii="仿宋" w:hAnsi="仿宋" w:eastAsia="仿宋" w:cs="仿宋"/>
                <w:color w:val="auto"/>
                <w:sz w:val="30"/>
                <w:szCs w:val="30"/>
                <w:highlight w:val="none"/>
              </w:rPr>
              <w:t>月</w:t>
            </w:r>
          </w:p>
        </w:tc>
      </w:tr>
    </w:tbl>
    <w:p>
      <w:pPr>
        <w:spacing w:line="360" w:lineRule="auto"/>
        <w:jc w:val="center"/>
        <w:rPr>
          <w:rFonts w:ascii="仿宋" w:hAnsi="仿宋" w:eastAsia="仿宋" w:cs="仿宋_GB2312"/>
          <w:color w:val="auto"/>
          <w:sz w:val="24"/>
          <w:highlight w:val="none"/>
        </w:rPr>
      </w:pPr>
      <w:bookmarkStart w:id="0" w:name="_Hlt67893495"/>
      <w:bookmarkEnd w:id="0"/>
    </w:p>
    <w:p>
      <w:pPr>
        <w:spacing w:line="360" w:lineRule="auto"/>
        <w:jc w:val="center"/>
        <w:rPr>
          <w:rFonts w:hint="eastAsia" w:ascii="仿宋" w:hAnsi="仿宋" w:eastAsia="仿宋" w:cs="仿宋_GB2312"/>
          <w:b/>
          <w:color w:val="auto"/>
          <w:sz w:val="48"/>
          <w:szCs w:val="48"/>
          <w:highlight w:val="none"/>
        </w:rPr>
        <w:sectPr>
          <w:headerReference r:id="rId4" w:type="first"/>
          <w:headerReference r:id="rId3" w:type="default"/>
          <w:footerReference r:id="rId5" w:type="default"/>
          <w:footerReference r:id="rId6" w:type="even"/>
          <w:pgSz w:w="11906" w:h="16838"/>
          <w:pgMar w:top="1287" w:right="1757" w:bottom="1440" w:left="1757" w:header="651" w:footer="992" w:gutter="0"/>
          <w:pgBorders>
            <w:top w:val="none" w:sz="0" w:space="0"/>
            <w:left w:val="none" w:sz="0" w:space="0"/>
            <w:bottom w:val="none" w:sz="0" w:space="0"/>
            <w:right w:val="none" w:sz="0" w:space="0"/>
          </w:pgBorders>
          <w:cols w:space="720" w:num="1"/>
          <w:titlePg/>
          <w:docGrid w:linePitch="312" w:charSpace="0"/>
        </w:sectPr>
      </w:pPr>
    </w:p>
    <w:p>
      <w:pPr>
        <w:pStyle w:val="2"/>
        <w:rPr>
          <w:rFonts w:hint="eastAsia"/>
          <w:color w:val="auto"/>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_Toc29265"/>
      <w:bookmarkStart w:id="9" w:name="第二部分"/>
      <w:bookmarkStart w:id="10" w:name="_Toc91899870"/>
      <w:bookmarkStart w:id="11"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bookmarkEnd w:id="8"/>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lang w:eastAsia="zh-CN"/>
        </w:rPr>
        <w:t>2022年度杭州农村公路灾毁财产险保险服务采购</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9"/>
          <w:rFonts w:ascii="仿宋_GB2312" w:hAnsi="仿宋" w:eastAsia="仿宋_GB2312" w:cs="Times New Roman"/>
          <w:snapToGrid/>
          <w:color w:val="auto"/>
          <w:kern w:val="2"/>
          <w:sz w:val="24"/>
          <w:szCs w:val="24"/>
          <w:highlight w:val="none"/>
        </w:rPr>
        <w:t>https://www.zcygov.cn/）获取（下载）招标文件，并于</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7</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13</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p>
    <w:p>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w:t>
      </w:r>
      <w:r>
        <w:rPr>
          <w:rFonts w:hint="eastAsia" w:ascii="仿宋_GB2312" w:hAnsi="仿宋" w:eastAsia="仿宋_GB2312"/>
          <w:b/>
          <w:color w:val="auto"/>
          <w:sz w:val="24"/>
          <w:highlight w:val="none"/>
        </w:rPr>
        <w:t>项目编号：</w:t>
      </w:r>
      <w:r>
        <w:rPr>
          <w:rFonts w:hint="eastAsia" w:ascii="仿宋_GB2312" w:hAnsi="仿宋" w:eastAsia="仿宋_GB2312"/>
          <w:color w:val="auto"/>
          <w:sz w:val="24"/>
          <w:highlight w:val="none"/>
          <w:lang w:eastAsia="zh-CN"/>
        </w:rPr>
        <w:t>ZJ-2211997</w:t>
      </w:r>
    </w:p>
    <w:p>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项目名称：</w:t>
      </w:r>
      <w:r>
        <w:rPr>
          <w:rFonts w:hint="eastAsia" w:ascii="仿宋_GB2312" w:hAnsi="仿宋" w:eastAsia="仿宋_GB2312" w:cs="仿宋_GB2312"/>
          <w:color w:val="auto"/>
          <w:sz w:val="24"/>
          <w:highlight w:val="none"/>
          <w:lang w:eastAsia="zh-CN"/>
        </w:rPr>
        <w:t>2022年度杭州农村公路灾毁财产险保险服务采购项目</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预算金额（元）：</w:t>
      </w:r>
      <w:r>
        <w:rPr>
          <w:rFonts w:hint="eastAsia" w:ascii="仿宋_GB2312" w:hAnsi="仿宋" w:eastAsia="仿宋_GB2312"/>
          <w:b w:val="0"/>
          <w:bCs/>
          <w:color w:val="auto"/>
          <w:sz w:val="24"/>
          <w:highlight w:val="none"/>
          <w:lang w:val="en-US" w:eastAsia="zh-CN"/>
        </w:rPr>
        <w:t>20000000</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 xml:space="preserve">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b/>
          <w:color w:val="auto"/>
          <w:sz w:val="24"/>
          <w:highlight w:val="none"/>
        </w:rPr>
        <w:t>最高限价（元）：</w:t>
      </w:r>
      <w:r>
        <w:rPr>
          <w:rFonts w:hint="eastAsia" w:ascii="仿宋_GB2312" w:hAnsi="仿宋" w:eastAsia="仿宋_GB2312"/>
          <w:b w:val="0"/>
          <w:bCs/>
          <w:color w:val="auto"/>
          <w:sz w:val="24"/>
          <w:highlight w:val="none"/>
          <w:lang w:val="en-US" w:eastAsia="zh-CN"/>
        </w:rPr>
        <w:t>20000000</w:t>
      </w:r>
      <w:r>
        <w:rPr>
          <w:rFonts w:ascii="仿宋_GB2312" w:hAnsi="仿宋" w:eastAsia="仿宋_GB2312"/>
          <w:bCs/>
          <w:color w:val="auto"/>
          <w:sz w:val="24"/>
          <w:highlight w:val="none"/>
        </w:rPr>
        <w:t xml:space="preserve"> </w:t>
      </w:r>
    </w:p>
    <w:p>
      <w:pPr>
        <w:pStyle w:val="18"/>
        <w:spacing w:line="360" w:lineRule="auto"/>
        <w:ind w:firstLine="480"/>
        <w:rPr>
          <w:rFonts w:ascii="仿宋_GB2312" w:hAnsi="仿宋" w:eastAsia="仿宋_GB2312"/>
          <w:bCs/>
          <w:snapToGrid/>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Cs/>
          <w:snapToGrid/>
          <w:color w:val="auto"/>
          <w:kern w:val="2"/>
          <w:sz w:val="24"/>
          <w:szCs w:val="24"/>
          <w:highlight w:val="none"/>
          <w:lang w:eastAsia="zh-CN"/>
        </w:rPr>
        <w:t>2022年度杭州农村公路灾毁财产险保险服务采购项目</w:t>
      </w:r>
      <w:r>
        <w:rPr>
          <w:rFonts w:hint="eastAsia" w:ascii="仿宋_GB2312" w:hAnsi="仿宋" w:eastAsia="仿宋_GB2312"/>
          <w:bCs/>
          <w:snapToGrid/>
          <w:color w:val="auto"/>
          <w:kern w:val="2"/>
          <w:sz w:val="24"/>
          <w:szCs w:val="24"/>
          <w:highlight w:val="none"/>
        </w:rPr>
        <w:t>主要内容：</w:t>
      </w:r>
      <w:r>
        <w:rPr>
          <w:rFonts w:hint="eastAsia" w:ascii="仿宋_GB2312" w:hAnsi="仿宋" w:eastAsia="仿宋_GB2312"/>
          <w:bCs/>
          <w:snapToGrid/>
          <w:color w:val="auto"/>
          <w:kern w:val="2"/>
          <w:sz w:val="24"/>
          <w:szCs w:val="24"/>
          <w:highlight w:val="none"/>
          <w:lang w:val="en-US" w:eastAsia="zh-CN"/>
        </w:rPr>
        <w:t>临安区、桐庐县、建德市、淳安县四个区、县（市）境内的县、乡、村道的灾毁财产保险，标的财产估值约193亿元，投保资金约2000万元。</w:t>
      </w:r>
      <w:r>
        <w:rPr>
          <w:rFonts w:hint="eastAsia" w:ascii="仿宋_GB2312" w:hAnsi="仿宋" w:eastAsia="仿宋_GB2312"/>
          <w:bCs/>
          <w:snapToGrid/>
          <w:color w:val="auto"/>
          <w:kern w:val="2"/>
          <w:sz w:val="24"/>
          <w:szCs w:val="24"/>
          <w:highlight w:val="none"/>
        </w:rPr>
        <w:t>详见招标文件第三部分采购需求。</w:t>
      </w:r>
    </w:p>
    <w:p>
      <w:pPr>
        <w:pStyle w:val="18"/>
        <w:spacing w:line="360" w:lineRule="auto"/>
        <w:ind w:firstLine="480"/>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合同履约期限：标项1，按照招标文件要求</w:t>
      </w:r>
    </w:p>
    <w:p>
      <w:pPr>
        <w:pStyle w:val="18"/>
        <w:spacing w:line="360" w:lineRule="auto"/>
        <w:ind w:firstLine="480"/>
        <w:rPr>
          <w:rFonts w:hint="eastAsia" w:cs="Arial" w:asciiTheme="minorEastAsia" w:hAnsiTheme="minorEastAsia" w:eastAsiaTheme="minorEastAsia"/>
          <w:color w:val="auto"/>
          <w:kern w:val="0"/>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203545383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snapToGrid w:val="0"/>
              <w:color w:val="auto"/>
              <w:kern w:val="0"/>
              <w:sz w:val="24"/>
              <w:szCs w:val="20"/>
              <w:highlight w:val="none"/>
              <w:lang w:val="en-US" w:eastAsia="zh-CN" w:bidi="ar-SA"/>
            </w:rPr>
            <w:t>þ</w:t>
          </w: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176552672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_GB2312"/>
          <w:snapToGrid w:val="0"/>
          <w:color w:val="auto"/>
          <w:kern w:val="28"/>
          <w:sz w:val="24"/>
          <w:szCs w:val="20"/>
          <w:highlight w:val="none"/>
          <w:lang w:val="en-US" w:eastAsia="zh-CN"/>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r>
        <w:rPr>
          <w:rFonts w:hint="eastAsia" w:ascii="仿宋" w:hAnsi="仿宋" w:eastAsia="仿宋" w:cs="仿宋_GB2312"/>
          <w:snapToGrid w:val="0"/>
          <w:color w:val="auto"/>
          <w:kern w:val="28"/>
          <w:sz w:val="24"/>
          <w:szCs w:val="20"/>
          <w:highlight w:val="none"/>
          <w:lang w:val="en-US" w:eastAsia="zh-CN"/>
        </w:rPr>
        <w:t>无</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3.本项目的特定资格要求：</w:t>
      </w:r>
      <w:r>
        <w:rPr>
          <w:rFonts w:hint="eastAsia" w:ascii="仿宋_GB2312" w:hAnsi="仿宋" w:eastAsia="仿宋_GB2312"/>
          <w:color w:val="auto"/>
          <w:sz w:val="24"/>
          <w:highlight w:val="none"/>
          <w:lang w:eastAsia="zh-CN"/>
        </w:rPr>
        <w:t>投标人</w:t>
      </w:r>
      <w:r>
        <w:rPr>
          <w:rFonts w:hint="eastAsia" w:ascii="仿宋_GB2312" w:hAnsi="仿宋" w:eastAsia="仿宋_GB2312"/>
          <w:color w:val="auto"/>
          <w:sz w:val="24"/>
          <w:highlight w:val="none"/>
        </w:rPr>
        <w:t>必须是依照《中华人民共和国保险法》设立的保险公司或其分支机构（区域性分支机构须获得总公司（总机构）授权或能够提供房产权证或其他有效财产证明材料，证明其具备实际承担责任的能力和法定的缔结合同能力），并具有中国银行保险监督管理委员会</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lang w:val="en-US" w:eastAsia="zh-CN"/>
        </w:rPr>
        <w:t>原</w:t>
      </w:r>
      <w:r>
        <w:rPr>
          <w:rFonts w:hint="eastAsia" w:ascii="仿宋_GB2312" w:hAnsi="仿宋" w:eastAsia="仿宋_GB2312"/>
          <w:color w:val="auto"/>
          <w:sz w:val="24"/>
          <w:highlight w:val="none"/>
        </w:rPr>
        <w:t>中国保险监督管理委员会）批准开展财产保险业务资格【提供</w:t>
      </w:r>
      <w:r>
        <w:rPr>
          <w:rFonts w:hint="eastAsia" w:ascii="仿宋_GB2312" w:hAnsi="仿宋" w:eastAsia="仿宋_GB2312"/>
          <w:color w:val="auto"/>
          <w:sz w:val="24"/>
          <w:highlight w:val="none"/>
          <w:lang w:val="en-US" w:eastAsia="zh-CN"/>
        </w:rPr>
        <w:t>保险许可证</w:t>
      </w:r>
      <w:r>
        <w:rPr>
          <w:rFonts w:hint="eastAsia" w:ascii="仿宋_GB2312" w:hAnsi="仿宋" w:eastAsia="仿宋_GB2312"/>
          <w:color w:val="auto"/>
          <w:sz w:val="24"/>
          <w:highlight w:val="none"/>
        </w:rPr>
        <w:t>（业务范围包含财产损失保险）复印件加盖供应商公章】（</w:t>
      </w:r>
      <w:r>
        <w:rPr>
          <w:rFonts w:hint="eastAsia" w:ascii="仿宋_GB2312" w:hAnsi="仿宋" w:eastAsia="仿宋_GB2312"/>
          <w:color w:val="auto"/>
          <w:sz w:val="24"/>
          <w:highlight w:val="none"/>
          <w:lang w:val="en-US" w:eastAsia="zh-CN"/>
        </w:rPr>
        <w:t>如联合体投标的，</w:t>
      </w:r>
      <w:r>
        <w:rPr>
          <w:rFonts w:hint="eastAsia" w:ascii="仿宋_GB2312" w:hAnsi="仿宋" w:eastAsia="仿宋_GB2312"/>
          <w:color w:val="auto"/>
          <w:sz w:val="24"/>
          <w:highlight w:val="none"/>
        </w:rPr>
        <w:t>联合体各成员均须具备）；</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9</w:t>
      </w:r>
      <w:r>
        <w:rPr>
          <w:rFonts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7</w:t>
      </w:r>
      <w:r>
        <w:rPr>
          <w:rFonts w:ascii="仿宋_GB2312" w:hAnsi="仿宋" w:eastAsia="仿宋_GB2312"/>
          <w:color w:val="auto"/>
          <w:sz w:val="24"/>
          <w:highlight w:val="none"/>
          <w:u w:val="single"/>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rPr>
        <w:t>9月</w:t>
      </w:r>
      <w:r>
        <w:rPr>
          <w:rFonts w:hint="eastAsia" w:ascii="仿宋_GB2312" w:hAnsi="仿宋" w:eastAsia="仿宋_GB2312"/>
          <w:color w:val="auto"/>
          <w:sz w:val="24"/>
          <w:highlight w:val="none"/>
          <w:u w:val="single"/>
          <w:lang w:val="en-US" w:eastAsia="zh-CN"/>
        </w:rPr>
        <w:t>7</w:t>
      </w:r>
      <w:r>
        <w:rPr>
          <w:rFonts w:hint="eastAsia" w:ascii="仿宋_GB2312" w:hAnsi="仿宋" w:eastAsia="仿宋_GB2312"/>
          <w:color w:val="auto"/>
          <w:sz w:val="24"/>
          <w:highlight w:val="none"/>
          <w:u w:val="single"/>
        </w:rPr>
        <w:t>日13点30分</w:t>
      </w:r>
      <w:r>
        <w:rPr>
          <w:rFonts w:hint="eastAsia" w:ascii="仿宋_GB2312" w:hAnsi="仿宋" w:eastAsia="仿宋_GB2312"/>
          <w:bCs/>
          <w:color w:val="auto"/>
          <w:sz w:val="24"/>
          <w:highlight w:val="none"/>
          <w:u w:val="single"/>
        </w:rPr>
        <w:t xml:space="preserve"> </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rPr>
        <w:t>9月</w:t>
      </w:r>
      <w:r>
        <w:rPr>
          <w:rFonts w:hint="eastAsia" w:ascii="仿宋_GB2312" w:hAnsi="仿宋" w:eastAsia="仿宋_GB2312"/>
          <w:color w:val="auto"/>
          <w:sz w:val="24"/>
          <w:highlight w:val="none"/>
          <w:u w:val="single"/>
          <w:lang w:val="en-US" w:eastAsia="zh-CN"/>
        </w:rPr>
        <w:t>7</w:t>
      </w:r>
      <w:r>
        <w:rPr>
          <w:rFonts w:hint="eastAsia" w:ascii="仿宋_GB2312" w:hAnsi="仿宋" w:eastAsia="仿宋_GB2312"/>
          <w:color w:val="auto"/>
          <w:sz w:val="24"/>
          <w:highlight w:val="none"/>
          <w:u w:val="single"/>
        </w:rPr>
        <w:t>日13点30分</w:t>
      </w:r>
      <w:r>
        <w:rPr>
          <w:rFonts w:hint="eastAsia" w:ascii="仿宋_GB2312" w:hAnsi="仿宋" w:eastAsia="仿宋_GB2312"/>
          <w:bCs/>
          <w:color w:val="auto"/>
          <w:sz w:val="24"/>
          <w:highlight w:val="none"/>
          <w:u w:val="singl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pPr>
        <w:spacing w:line="360" w:lineRule="auto"/>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五、采购意向公开链接：</w:t>
      </w:r>
    </w:p>
    <w:p>
      <w:pPr>
        <w:spacing w:line="360" w:lineRule="auto"/>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https://zfcg.czt.zj.gov.cn/innerUsed_noticeDetails/index.html?noticeId=8832090&amp;utm=web-government-front.49399a16.0.0.df19be901c9311ed881b9fc840e98109</w:t>
      </w:r>
    </w:p>
    <w:p>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lang w:eastAsia="zh-CN"/>
        </w:rPr>
        <w:t>六、</w:t>
      </w:r>
      <w:r>
        <w:rPr>
          <w:rFonts w:hint="eastAsia" w:ascii="仿宋_GB2312" w:hAnsi="仿宋" w:eastAsia="仿宋_GB2312"/>
          <w:b/>
          <w:color w:val="auto"/>
          <w:sz w:val="24"/>
          <w:highlight w:val="none"/>
        </w:rPr>
        <w:t>公告期限</w:t>
      </w:r>
      <w:r>
        <w:rPr>
          <w:rFonts w:ascii="仿宋_GB2312" w:hAnsi="仿宋" w:eastAsia="仿宋_GB2312"/>
          <w:b/>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lang w:eastAsia="zh-CN"/>
        </w:rPr>
        <w:t>七</w:t>
      </w:r>
      <w:r>
        <w:rPr>
          <w:rFonts w:hint="eastAsia" w:ascii="仿宋_GB2312" w:hAnsi="仿宋" w:eastAsia="仿宋_GB2312"/>
          <w:b/>
          <w:color w:val="auto"/>
          <w:sz w:val="24"/>
          <w:highlight w:val="none"/>
        </w:rPr>
        <w:t>、其他补充事宜</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3</w:t>
      </w:r>
      <w:r>
        <w:rPr>
          <w:rFonts w:ascii="仿宋_GB2312" w:hAnsi="仿宋" w:eastAsia="仿宋_GB2312"/>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auto"/>
          <w:sz w:val="24"/>
          <w:highlight w:val="none"/>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lang w:val="en-US" w:eastAsia="zh-CN"/>
        </w:rPr>
        <w:t>4</w:t>
      </w:r>
      <w:r>
        <w:rPr>
          <w:rFonts w:hint="eastAsia" w:ascii="仿宋_GB2312" w:hAnsi="仿宋" w:eastAsia="仿宋_GB2312"/>
          <w:color w:val="auto"/>
          <w:sz w:val="24"/>
          <w:highlight w:val="none"/>
        </w:rPr>
        <w:t>.其他事项：（1）需要落实的政府采购政策：包括节约资源、保护环境、支持创新、促进中小企业发展等。详见招标文件的第二部分总则。（2）</w:t>
      </w:r>
      <w:r>
        <w:rPr>
          <w:rFonts w:ascii="仿宋_GB2312" w:hAnsi="仿宋" w:eastAsia="仿宋_GB2312"/>
          <w:color w:val="auto"/>
          <w:sz w:val="24"/>
          <w:highlight w:val="none"/>
        </w:rPr>
        <w:t>电子招投标的说明：</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w:t>
      </w:r>
      <w:r>
        <w:rPr>
          <w:rFonts w:hint="eastAsia" w:ascii="仿宋_GB2312" w:hAnsi="仿宋" w:eastAsia="仿宋_GB2312"/>
          <w:color w:val="auto"/>
          <w:sz w:val="24"/>
          <w:highlight w:val="none"/>
          <w:lang w:eastAsia="zh-CN"/>
        </w:rPr>
        <w:t>采购代理机构</w:t>
      </w:r>
      <w:r>
        <w:rPr>
          <w:rFonts w:ascii="仿宋_GB2312" w:hAnsi="仿宋" w:eastAsia="仿宋_GB2312"/>
          <w:color w:val="auto"/>
          <w:sz w:val="24"/>
          <w:highlight w:val="none"/>
        </w:rPr>
        <w:t>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3</w:t>
      </w:r>
      <w:r>
        <w:rPr>
          <w:rFonts w:hint="eastAsia" w:ascii="仿宋_GB2312" w:hAnsi="仿宋" w:eastAsia="仿宋_GB2312" w:cs="仿宋_GB2312"/>
          <w:color w:val="auto"/>
          <w:sz w:val="24"/>
          <w:highlight w:val="none"/>
          <w:lang w:eastAsia="zh-CN"/>
        </w:rPr>
        <w:t>）单位负责人为同一人或者存在直接控股、管理关系的不同供应商，不得参加同一合同项下的政府采购活动。（</w:t>
      </w:r>
      <w:r>
        <w:rPr>
          <w:rFonts w:hint="eastAsia" w:ascii="仿宋_GB2312" w:hAnsi="仿宋" w:eastAsia="仿宋_GB2312" w:cs="仿宋_GB2312"/>
          <w:color w:val="auto"/>
          <w:sz w:val="24"/>
          <w:highlight w:val="none"/>
          <w:lang w:val="en-US" w:eastAsia="zh-CN"/>
        </w:rPr>
        <w:t>4</w:t>
      </w:r>
      <w:r>
        <w:rPr>
          <w:rFonts w:hint="eastAsia" w:ascii="仿宋_GB2312" w:hAnsi="仿宋" w:eastAsia="仿宋_GB2312" w:cs="仿宋_GB2312"/>
          <w:color w:val="auto"/>
          <w:sz w:val="24"/>
          <w:highlight w:val="none"/>
          <w:lang w:eastAsia="zh-CN"/>
        </w:rPr>
        <w:t>）为采购项目提供整体设计、规范编制或者项目管理、监理、检测等服务后不得再参加该采购项目的其他采购活动。</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5</w:t>
      </w:r>
      <w:bookmarkStart w:id="420" w:name="_GoBack"/>
      <w:bookmarkEnd w:id="420"/>
      <w:r>
        <w:rPr>
          <w:rFonts w:hint="eastAsia" w:ascii="仿宋_GB2312" w:hAnsi="仿宋" w:eastAsia="仿宋_GB2312" w:cs="仿宋_GB2312"/>
          <w:color w:val="auto"/>
          <w:sz w:val="24"/>
          <w:highlight w:val="none"/>
        </w:rPr>
        <w:t>）本项目</w:t>
      </w:r>
      <w:r>
        <w:rPr>
          <w:rFonts w:hint="eastAsia" w:ascii="仿宋_GB2312" w:hAnsi="仿宋" w:eastAsia="仿宋_GB2312" w:cs="仿宋_GB2312"/>
          <w:color w:val="auto"/>
          <w:sz w:val="24"/>
          <w:highlight w:val="none"/>
          <w:lang w:eastAsia="zh-CN"/>
        </w:rPr>
        <w:t>招标</w:t>
      </w:r>
      <w:r>
        <w:rPr>
          <w:rFonts w:hint="eastAsia" w:ascii="仿宋_GB2312" w:hAnsi="仿宋" w:eastAsia="仿宋_GB2312" w:cs="仿宋_GB2312"/>
          <w:color w:val="auto"/>
          <w:sz w:val="24"/>
          <w:highlight w:val="none"/>
        </w:rPr>
        <w:t>文件公告期限为本公告发布之日起5个工作日。</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lang w:eastAsia="zh-CN"/>
        </w:rPr>
        <w:t>八</w:t>
      </w:r>
      <w:r>
        <w:rPr>
          <w:rFonts w:hint="eastAsia" w:ascii="仿宋_GB2312" w:hAnsi="仿宋" w:eastAsia="仿宋_GB2312"/>
          <w:b/>
          <w:color w:val="auto"/>
          <w:sz w:val="24"/>
          <w:highlight w:val="none"/>
        </w:rPr>
        <w:t>、对本次采购提出询问、质疑、投诉，请按以下方式联系</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lang w:eastAsia="zh-CN"/>
        </w:rPr>
        <w:t>杭州市公路与港航管理服务中心</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 w:hAnsi="仿宋" w:eastAsia="仿宋" w:cs="仿宋_GB2312"/>
          <w:color w:val="auto"/>
          <w:sz w:val="24"/>
          <w:highlight w:val="none"/>
        </w:rPr>
        <w:t>杭州市中河北路10</w:t>
      </w:r>
      <w:r>
        <w:rPr>
          <w:rFonts w:hint="eastAsia" w:ascii="仿宋" w:hAnsi="仿宋" w:eastAsia="仿宋" w:cs="仿宋_GB2312"/>
          <w:color w:val="auto"/>
          <w:sz w:val="24"/>
          <w:highlight w:val="none"/>
          <w:lang w:val="en-US" w:eastAsia="zh-CN"/>
        </w:rPr>
        <w:t>8</w:t>
      </w:r>
      <w:r>
        <w:rPr>
          <w:rFonts w:hint="eastAsia" w:ascii="仿宋" w:hAnsi="仿宋" w:eastAsia="仿宋" w:cs="仿宋_GB2312"/>
          <w:color w:val="auto"/>
          <w:sz w:val="24"/>
          <w:highlight w:val="none"/>
        </w:rPr>
        <w:t>号</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传</w:t>
      </w:r>
      <w:r>
        <w:rPr>
          <w:rFonts w:ascii="仿宋_GB2312" w:hAnsi="仿宋" w:eastAsia="仿宋_GB2312"/>
          <w:color w:val="auto"/>
          <w:sz w:val="24"/>
          <w:highlight w:val="none"/>
        </w:rPr>
        <w:t xml:space="preserve">    真：</w:t>
      </w:r>
      <w:r>
        <w:rPr>
          <w:rFonts w:hint="eastAsia" w:ascii="仿宋_GB2312" w:hAnsi="仿宋" w:eastAsia="仿宋_GB2312"/>
          <w:color w:val="auto"/>
          <w:sz w:val="24"/>
          <w:highlight w:val="none"/>
        </w:rPr>
        <w:t>0571-87091528</w:t>
      </w:r>
    </w:p>
    <w:p>
      <w:pPr>
        <w:spacing w:line="360" w:lineRule="auto"/>
        <w:ind w:firstLine="480"/>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rPr>
        <w:t>项目联系人（询问）：</w:t>
      </w:r>
      <w:r>
        <w:rPr>
          <w:rFonts w:hint="eastAsia" w:ascii="仿宋_GB2312" w:hAnsi="仿宋" w:eastAsia="仿宋_GB2312"/>
          <w:color w:val="auto"/>
          <w:sz w:val="24"/>
          <w:highlight w:val="none"/>
          <w:lang w:eastAsia="zh-CN"/>
        </w:rPr>
        <w:t>杜先生</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rPr>
        <w:t>0571-85193285</w:t>
      </w:r>
    </w:p>
    <w:p>
      <w:pPr>
        <w:spacing w:line="360" w:lineRule="auto"/>
        <w:rPr>
          <w:rFonts w:hint="eastAsia" w:ascii="仿宋" w:hAnsi="仿宋" w:eastAsia="仿宋_GB2312"/>
          <w:color w:val="auto"/>
          <w:sz w:val="24"/>
          <w:highlight w:val="none"/>
          <w:lang w:eastAsia="zh-CN"/>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lang w:eastAsia="zh-CN"/>
        </w:rPr>
        <w:t>朱卉</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0571-85463222</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2.采购代理机构信息            </w:t>
      </w:r>
    </w:p>
    <w:p>
      <w:pPr>
        <w:spacing w:line="360" w:lineRule="auto"/>
        <w:ind w:firstLine="480"/>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rPr>
        <w:t>名</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称：</w:t>
      </w:r>
      <w:r>
        <w:rPr>
          <w:rFonts w:hint="eastAsia" w:ascii="仿宋_GB2312" w:hAnsi="仿宋" w:eastAsia="仿宋_GB2312"/>
          <w:color w:val="auto"/>
          <w:sz w:val="24"/>
          <w:highlight w:val="none"/>
          <w:lang w:eastAsia="zh-CN"/>
        </w:rPr>
        <w:t>浙江国际招投标有限公司</w:t>
      </w:r>
    </w:p>
    <w:p>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址：杭州市文三路90号东部软件园1号楼3楼</w:t>
      </w:r>
      <w:r>
        <w:rPr>
          <w:rFonts w:hint="eastAsia" w:ascii="仿宋" w:hAnsi="仿宋" w:eastAsia="仿宋"/>
          <w:color w:val="auto"/>
          <w:sz w:val="24"/>
          <w:highlight w:val="none"/>
        </w:rPr>
        <w:t xml:space="preserve"> </w:t>
      </w:r>
    </w:p>
    <w:p>
      <w:pPr>
        <w:spacing w:line="360" w:lineRule="auto"/>
        <w:rPr>
          <w:rFonts w:hint="default" w:ascii="仿宋_GB2312" w:hAnsi="仿宋" w:eastAsia="仿宋_GB2312"/>
          <w:color w:val="auto"/>
          <w:sz w:val="24"/>
          <w:highlight w:val="none"/>
          <w:lang w:val="en-US" w:eastAsia="zh-CN"/>
        </w:rPr>
      </w:pPr>
      <w:r>
        <w:rPr>
          <w:rFonts w:ascii="仿宋_GB2312" w:hAnsi="仿宋" w:eastAsia="仿宋_GB2312"/>
          <w:color w:val="auto"/>
          <w:sz w:val="24"/>
          <w:highlight w:val="none"/>
        </w:rPr>
        <w:t xml:space="preserve">    传    真：</w:t>
      </w:r>
      <w:r>
        <w:rPr>
          <w:rFonts w:hint="eastAsia" w:ascii="仿宋_GB2312" w:hAnsi="仿宋" w:eastAsia="仿宋_GB2312"/>
          <w:color w:val="auto"/>
          <w:sz w:val="24"/>
          <w:highlight w:val="none"/>
          <w:lang w:val="en-US" w:eastAsia="zh-CN"/>
        </w:rPr>
        <w:t>0571-81061828</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项目联系人（询问）：</w:t>
      </w:r>
      <w:r>
        <w:rPr>
          <w:rFonts w:hint="eastAsia" w:ascii="仿宋" w:hAnsi="仿宋" w:eastAsia="仿宋"/>
          <w:color w:val="auto"/>
          <w:sz w:val="24"/>
          <w:highlight w:val="none"/>
        </w:rPr>
        <w:t>邵子野，康勤勤</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 w:hAnsi="仿宋" w:eastAsia="仿宋"/>
          <w:color w:val="auto"/>
          <w:sz w:val="24"/>
          <w:highlight w:val="none"/>
        </w:rPr>
        <w:t>0571-81061830，81061834</w:t>
      </w:r>
      <w:r>
        <w:rPr>
          <w:rFonts w:hint="eastAsia" w:ascii="仿宋_GB2312" w:hAnsi="仿宋" w:eastAsia="仿宋_GB2312"/>
          <w:color w:val="auto"/>
          <w:sz w:val="24"/>
          <w:highlight w:val="none"/>
        </w:rPr>
        <w:t xml:space="preserve"> </w:t>
      </w:r>
    </w:p>
    <w:p>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lang w:eastAsia="zh-CN"/>
        </w:rPr>
        <w:t>陶云龙</w:t>
      </w:r>
    </w:p>
    <w:p>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0571-81061831</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            </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名    称：杭州市财政局政府采购监管处</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地    址：杭州市中河中路152号614办公室</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传    真：0571-89580456</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联系人 ：厉先生</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监督投诉电话： 0571-89580456</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pPr>
        <w:pStyle w:val="35"/>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highlight w:val="none"/>
        </w:rPr>
        <w:t xml:space="preserve">                              </w:t>
      </w:r>
    </w:p>
    <w:p>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bookmarkStart w:id="12" w:name="_Toc11261"/>
      <w:r>
        <w:rPr>
          <w:rFonts w:hint="eastAsia" w:ascii="仿宋" w:hAnsi="仿宋" w:eastAsia="仿宋" w:cs="仿宋_GB2312"/>
          <w:b/>
          <w:color w:val="auto"/>
          <w:sz w:val="36"/>
          <w:szCs w:val="20"/>
          <w:highlight w:val="none"/>
        </w:rPr>
        <w:t>第二部分</w:t>
      </w:r>
      <w:bookmarkEnd w:id="9"/>
      <w:r>
        <w:rPr>
          <w:rFonts w:ascii="仿宋" w:hAnsi="仿宋" w:eastAsia="仿宋" w:cs="仿宋_GB2312"/>
          <w:b/>
          <w:color w:val="auto"/>
          <w:sz w:val="36"/>
          <w:szCs w:val="20"/>
          <w:highlight w:val="none"/>
        </w:rPr>
        <w:t xml:space="preserve"> 投标人须知</w:t>
      </w:r>
      <w:bookmarkEnd w:id="10"/>
      <w:bookmarkEnd w:id="12"/>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5"/>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90" w:hRule="atLeast"/>
          <w:tblHeader/>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项目属性与核心产品</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1872786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
                <w:sz w:val="24"/>
                <w:szCs w:val="24"/>
                <w:highlight w:val="none"/>
                <w:lang w:val="en-US" w:eastAsia="zh-CN" w:bidi="ar-SA"/>
              </w:rPr>
            </w:pPr>
            <w:sdt>
              <w:sdtPr>
                <w:rPr>
                  <w:rFonts w:hint="eastAsia" w:ascii="仿宋" w:hAnsi="仿宋" w:eastAsia="仿宋" w:cs="仿宋"/>
                  <w:color w:val="auto"/>
                  <w:kern w:val="0"/>
                  <w:sz w:val="24"/>
                  <w:highlight w:val="none"/>
                </w:rPr>
                <w:id w:val="47488555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采购标的对应的中小企业划分标准所属行业</w:t>
            </w:r>
          </w:p>
        </w:tc>
        <w:tc>
          <w:tcPr>
            <w:tcW w:w="6095" w:type="dxa"/>
            <w:tcBorders>
              <w:tl2br w:val="nil"/>
              <w:tr2bl w:val="nil"/>
            </w:tcBorders>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5" w:leftChars="0" w:hanging="425" w:firstLineChars="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u w:val="single"/>
              </w:rPr>
              <w:t xml:space="preserve"> 保险服务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其他未列明 </w:t>
            </w:r>
            <w:r>
              <w:rPr>
                <w:rFonts w:hint="eastAsia" w:ascii="仿宋" w:hAnsi="仿宋" w:eastAsia="仿宋" w:cs="仿宋"/>
                <w:color w:val="auto"/>
                <w:kern w:val="0"/>
                <w:sz w:val="24"/>
                <w:highlight w:val="none"/>
              </w:rPr>
              <w:t>行业；</w:t>
            </w:r>
          </w:p>
          <w:p>
            <w:pPr>
              <w:pStyle w:val="6"/>
              <w:keepNext w:val="0"/>
              <w:keepLines w:val="0"/>
              <w:pageBreakBefore w:val="0"/>
              <w:widowControl w:val="0"/>
              <w:kinsoku/>
              <w:wordWrap/>
              <w:overflowPunct/>
              <w:topLinePunct w:val="0"/>
              <w:autoSpaceDE/>
              <w:autoSpaceDN/>
              <w:bidi w:val="0"/>
              <w:adjustRightInd w:val="0"/>
              <w:snapToGrid w:val="0"/>
              <w:spacing w:line="400" w:lineRule="exact"/>
              <w:ind w:left="432" w:leftChars="0" w:hanging="432" w:firstLineChars="0"/>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981" w:hRule="atLeast"/>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是否允许采购进口产品</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本项目不允许采购进口产品。</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
                <w:sz w:val="21"/>
                <w:szCs w:val="24"/>
                <w:highlight w:val="none"/>
                <w:lang w:val="en-US" w:eastAsia="zh-CN" w:bidi="ar-SA"/>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分包</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
                <w:sz w:val="24"/>
                <w:szCs w:val="24"/>
                <w:highlight w:val="none"/>
                <w:lang w:val="en-US" w:eastAsia="zh-CN" w:bidi="ar-SA"/>
              </w:rPr>
            </w:pPr>
            <w:sdt>
              <w:sdtPr>
                <w:rPr>
                  <w:rFonts w:hint="eastAsia" w:ascii="仿宋" w:hAnsi="仿宋" w:eastAsia="仿宋" w:cs="仿宋"/>
                  <w:color w:val="auto"/>
                  <w:kern w:val="0"/>
                  <w:sz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防灾防损服务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sdt>
              <w:sdtPr>
                <w:rPr>
                  <w:rFonts w:hint="eastAsia" w:ascii="仿宋" w:hAnsi="仿宋" w:eastAsia="仿宋" w:cs="仿宋"/>
                  <w:color w:val="auto"/>
                  <w:kern w:val="0"/>
                  <w:sz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开标前答疑会或现场考察</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
                <w:sz w:val="24"/>
                <w:szCs w:val="20"/>
                <w:highlight w:val="none"/>
                <w:lang w:val="en-US" w:eastAsia="zh-CN" w:bidi="ar-SA"/>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19" w:hRule="atLeast"/>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样品提供</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B要求提供，</w:t>
            </w:r>
          </w:p>
          <w:p>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425" w:leftChars="0" w:hanging="425" w:firstLineChars="0"/>
              <w:textAlignment w:val="auto"/>
              <w:rPr>
                <w:rFonts w:hint="eastAsia" w:ascii="仿宋" w:hAnsi="仿宋" w:eastAsia="仿宋" w:cs="仿宋"/>
                <w:b w:val="0"/>
                <w:bCs w:val="0"/>
                <w:color w:val="auto"/>
                <w:kern w:val="0"/>
                <w:sz w:val="24"/>
                <w:highlight w:val="none"/>
              </w:rPr>
            </w:pPr>
            <w:r>
              <w:rPr>
                <w:rFonts w:hint="eastAsia" w:ascii="仿宋" w:hAnsi="仿宋" w:eastAsia="仿宋" w:cs="仿宋"/>
                <w:b w:val="0"/>
                <w:bCs w:val="0"/>
                <w:snapToGrid w:val="0"/>
                <w:color w:val="auto"/>
                <w:kern w:val="28"/>
                <w:sz w:val="24"/>
                <w:highlight w:val="none"/>
              </w:rPr>
              <w:t>样品：</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kern w:val="0"/>
                <w:sz w:val="24"/>
                <w:highlight w:val="none"/>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425" w:leftChars="0" w:hanging="425" w:firstLineChars="0"/>
              <w:textAlignment w:val="auto"/>
              <w:rPr>
                <w:rFonts w:hint="eastAsia" w:ascii="仿宋" w:hAnsi="仿宋" w:eastAsia="仿宋" w:cs="仿宋"/>
                <w:b w:val="0"/>
                <w:bCs w:val="0"/>
                <w:color w:val="auto"/>
                <w:kern w:val="0"/>
                <w:sz w:val="24"/>
                <w:highlight w:val="none"/>
              </w:rPr>
            </w:pPr>
            <w:r>
              <w:rPr>
                <w:rFonts w:hint="eastAsia" w:ascii="仿宋" w:hAnsi="仿宋" w:eastAsia="仿宋" w:cs="仿宋"/>
                <w:b w:val="0"/>
                <w:bCs w:val="0"/>
                <w:snapToGrid w:val="0"/>
                <w:color w:val="auto"/>
                <w:kern w:val="28"/>
                <w:sz w:val="24"/>
                <w:highlight w:val="none"/>
              </w:rPr>
              <w:t>样品制作的标准和要求：</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kern w:val="0"/>
                <w:sz w:val="24"/>
                <w:highlight w:val="none"/>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425" w:leftChars="0" w:hanging="425" w:firstLineChars="0"/>
              <w:textAlignment w:val="auto"/>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样品的评审方法以及评审标准</w:t>
            </w:r>
            <w:r>
              <w:rPr>
                <w:rFonts w:hint="eastAsia" w:ascii="仿宋" w:hAnsi="仿宋" w:eastAsia="仿宋" w:cs="仿宋"/>
                <w:b w:val="0"/>
                <w:bCs w:val="0"/>
                <w:snapToGrid w:val="0"/>
                <w:color w:val="auto"/>
                <w:kern w:val="28"/>
                <w:sz w:val="24"/>
                <w:highlight w:val="none"/>
              </w:rPr>
              <w:t>：详见</w:t>
            </w:r>
            <w:r>
              <w:rPr>
                <w:rFonts w:hint="eastAsia" w:ascii="仿宋" w:hAnsi="仿宋" w:eastAsia="仿宋" w:cs="仿宋"/>
                <w:b w:val="0"/>
                <w:bCs w:val="0"/>
                <w:color w:val="auto"/>
                <w:sz w:val="24"/>
                <w:highlight w:val="none"/>
                <w:u w:val="single"/>
              </w:rPr>
              <w:t>评标办法</w:t>
            </w:r>
            <w:r>
              <w:rPr>
                <w:rFonts w:hint="eastAsia" w:ascii="仿宋" w:hAnsi="仿宋" w:eastAsia="仿宋" w:cs="仿宋"/>
                <w:b w:val="0"/>
                <w:bCs w:val="0"/>
                <w:color w:val="auto"/>
                <w:kern w:val="0"/>
                <w:sz w:val="24"/>
                <w:highlight w:val="none"/>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425" w:leftChars="0" w:hanging="425" w:firstLineChars="0"/>
              <w:textAlignment w:val="auto"/>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是否需要随样品提交检测报告：</w:t>
            </w:r>
            <w:sdt>
              <w:sdtPr>
                <w:rPr>
                  <w:rFonts w:hint="eastAsia" w:ascii="仿宋" w:hAnsi="仿宋" w:eastAsia="仿宋" w:cs="仿宋"/>
                  <w:b w:val="0"/>
                  <w:bCs w:val="0"/>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b w:val="0"/>
                  <w:bCs w:val="0"/>
                  <w:color w:val="auto"/>
                  <w:kern w:val="0"/>
                  <w:sz w:val="24"/>
                  <w:highlight w:val="none"/>
                </w:rPr>
              </w:sdtEndPr>
              <w:sdtContent>
                <w:r>
                  <w:rPr>
                    <w:rFonts w:hint="eastAsia" w:ascii="仿宋" w:hAnsi="仿宋" w:eastAsia="仿宋" w:cs="仿宋"/>
                    <w:b w:val="0"/>
                    <w:bCs w:val="0"/>
                    <w:color w:val="auto"/>
                    <w:kern w:val="0"/>
                    <w:sz w:val="24"/>
                    <w:szCs w:val="24"/>
                    <w:highlight w:val="none"/>
                    <w:lang w:val="en-US" w:eastAsia="zh-CN" w:bidi="ar-SA"/>
                  </w:rPr>
                  <w:t>☐</w:t>
                </w:r>
              </w:sdtContent>
            </w:sdt>
            <w:r>
              <w:rPr>
                <w:rFonts w:hint="eastAsia" w:ascii="仿宋" w:hAnsi="仿宋" w:eastAsia="仿宋" w:cs="仿宋"/>
                <w:b w:val="0"/>
                <w:bCs w:val="0"/>
                <w:color w:val="auto"/>
                <w:kern w:val="0"/>
                <w:sz w:val="24"/>
                <w:highlight w:val="none"/>
              </w:rPr>
              <w:t>否；</w:t>
            </w:r>
            <w:sdt>
              <w:sdtPr>
                <w:rPr>
                  <w:rFonts w:hint="eastAsia" w:ascii="仿宋" w:hAnsi="仿宋" w:eastAsia="仿宋" w:cs="仿宋"/>
                  <w:b w:val="0"/>
                  <w:bCs w:val="0"/>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b w:val="0"/>
                  <w:bCs w:val="0"/>
                  <w:color w:val="auto"/>
                  <w:kern w:val="0"/>
                  <w:sz w:val="24"/>
                  <w:highlight w:val="none"/>
                </w:rPr>
              </w:sdtEndPr>
              <w:sdtContent>
                <w:r>
                  <w:rPr>
                    <w:rFonts w:hint="eastAsia" w:ascii="仿宋" w:hAnsi="仿宋" w:eastAsia="仿宋" w:cs="仿宋"/>
                    <w:b w:val="0"/>
                    <w:bCs w:val="0"/>
                    <w:color w:val="auto"/>
                    <w:kern w:val="0"/>
                    <w:sz w:val="24"/>
                    <w:highlight w:val="none"/>
                  </w:rPr>
                  <w:t>☐</w:t>
                </w:r>
              </w:sdtContent>
            </w:sdt>
            <w:r>
              <w:rPr>
                <w:rFonts w:hint="eastAsia" w:ascii="仿宋" w:hAnsi="仿宋" w:eastAsia="仿宋" w:cs="仿宋"/>
                <w:b w:val="0"/>
                <w:bCs w:val="0"/>
                <w:color w:val="auto"/>
                <w:kern w:val="0"/>
                <w:sz w:val="24"/>
                <w:highlight w:val="none"/>
              </w:rPr>
              <w:t>是，检测机构的要求</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kern w:val="0"/>
                <w:sz w:val="24"/>
                <w:highlight w:val="none"/>
              </w:rPr>
              <w:t>；检测内容</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kern w:val="0"/>
                <w:sz w:val="24"/>
                <w:highlight w:val="none"/>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425" w:leftChars="0" w:hanging="425" w:firstLineChars="0"/>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提供样品的时间：</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kern w:val="0"/>
                <w:sz w:val="24"/>
                <w:highlight w:val="none"/>
              </w:rPr>
              <w:t>；地点：</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kern w:val="0"/>
                <w:sz w:val="24"/>
                <w:highlight w:val="none"/>
              </w:rPr>
              <w:t>；联系人</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kern w:val="28"/>
                <w:sz w:val="24"/>
                <w:highlight w:val="none"/>
              </w:rPr>
              <w:t>联系电话：</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。请投标人在上述时间内提供样品并按规定位置安装完毕。超过截止时间的，采购人或采购代理机构将不予接收，并将清场并封闭样品现场。</w:t>
            </w:r>
          </w:p>
          <w:p>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425" w:leftChars="0" w:hanging="425" w:firstLineChars="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val="0"/>
                <w:bCs w:val="0"/>
                <w:color w:val="auto"/>
                <w:sz w:val="24"/>
                <w:highlight w:val="none"/>
              </w:rPr>
              <w:t>采购活动结束后，对于未中标人提供的样品，采购人、</w:t>
            </w:r>
            <w:r>
              <w:rPr>
                <w:rFonts w:hint="eastAsia" w:ascii="仿宋" w:hAnsi="仿宋" w:eastAsia="仿宋" w:cs="仿宋"/>
                <w:b w:val="0"/>
                <w:bCs w:val="0"/>
                <w:color w:val="auto"/>
                <w:sz w:val="24"/>
                <w:highlight w:val="none"/>
                <w:lang w:eastAsia="zh-CN"/>
              </w:rPr>
              <w:t>采购代理机构</w:t>
            </w:r>
            <w:r>
              <w:rPr>
                <w:rFonts w:hint="eastAsia" w:ascii="仿宋" w:hAnsi="仿宋" w:eastAsia="仿宋" w:cs="仿宋"/>
                <w:b w:val="0"/>
                <w:bCs w:val="0"/>
                <w:color w:val="auto"/>
                <w:sz w:val="24"/>
                <w:highlight w:val="none"/>
              </w:rPr>
              <w:t>将通知未中标人在规定的时间内取回，逾期未取回的，采购人、</w:t>
            </w:r>
            <w:r>
              <w:rPr>
                <w:rFonts w:hint="eastAsia" w:ascii="仿宋" w:hAnsi="仿宋" w:eastAsia="仿宋" w:cs="仿宋"/>
                <w:b w:val="0"/>
                <w:bCs w:val="0"/>
                <w:color w:val="auto"/>
                <w:sz w:val="24"/>
                <w:highlight w:val="none"/>
                <w:lang w:eastAsia="zh-CN"/>
              </w:rPr>
              <w:t>采购代理机构</w:t>
            </w:r>
            <w:r>
              <w:rPr>
                <w:rFonts w:hint="eastAsia" w:ascii="仿宋" w:hAnsi="仿宋" w:eastAsia="仿宋" w:cs="仿宋"/>
                <w:b w:val="0"/>
                <w:bCs w:val="0"/>
                <w:color w:val="auto"/>
                <w:sz w:val="24"/>
                <w:highlight w:val="none"/>
              </w:rPr>
              <w:t>不负保管义务；对于中标人提供的样品，采购人将进行保管、封存，并作为履约验收的参考。</w:t>
            </w:r>
          </w:p>
          <w:p>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425" w:leftChars="0" w:hanging="425" w:firstLineChars="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val="0"/>
                <w:bCs w:val="0"/>
                <w:color w:val="auto"/>
                <w:sz w:val="24"/>
                <w:highlight w:val="none"/>
              </w:rPr>
              <w:t>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92" w:hRule="atLeast"/>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color w:val="auto"/>
                <w:sz w:val="24"/>
                <w:highlight w:val="none"/>
              </w:rPr>
              <w:t>方案讲解演示</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人。讲解演示结束后按要求解答评标委员会提问。</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此段表述为自行添加）</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b/>
                <w:color w:val="auto"/>
                <w:kern w:val="0"/>
                <w:sz w:val="24"/>
                <w:szCs w:val="24"/>
                <w:highlight w:val="none"/>
                <w:lang w:val="zh-CN" w:eastAsia="zh-CN" w:bidi="ar-SA"/>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61" w:hRule="atLeast"/>
        </w:trPr>
        <w:tc>
          <w:tcPr>
            <w:tcW w:w="62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184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47" w:hRule="atLeast"/>
        </w:trPr>
        <w:tc>
          <w:tcPr>
            <w:tcW w:w="62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p>
        </w:tc>
        <w:tc>
          <w:tcPr>
            <w:tcW w:w="18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47" w:hRule="atLeast"/>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节能产品、环境标志产品</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47" w:hRule="atLeast"/>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报价要求</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bCs w:val="0"/>
                <w:color w:val="auto"/>
                <w:kern w:val="0"/>
                <w:sz w:val="24"/>
                <w:highlight w:val="none"/>
                <w:lang w:val="zh-CN"/>
              </w:rPr>
            </w:pPr>
            <w:r>
              <w:rPr>
                <w:rFonts w:hint="eastAsia" w:ascii="仿宋" w:hAnsi="仿宋" w:eastAsia="仿宋" w:cs="仿宋"/>
                <w:b/>
                <w:bCs w:val="0"/>
                <w:color w:val="auto"/>
                <w:kern w:val="0"/>
                <w:sz w:val="24"/>
                <w:highlight w:val="none"/>
                <w:lang w:val="zh-CN"/>
              </w:rPr>
              <w:t>投标文件出现不是唯一的、有选择性投标报价的；</w:t>
            </w:r>
          </w:p>
          <w:p>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425" w:leftChars="0" w:hanging="425" w:firstLineChars="0"/>
              <w:jc w:val="left"/>
              <w:textAlignment w:val="auto"/>
              <w:rPr>
                <w:rFonts w:hint="eastAsia" w:ascii="仿宋" w:hAnsi="仿宋" w:eastAsia="仿宋" w:cs="仿宋"/>
                <w:b/>
                <w:bCs w:val="0"/>
                <w:color w:val="auto"/>
                <w:kern w:val="0"/>
                <w:sz w:val="24"/>
                <w:highlight w:val="none"/>
                <w:lang w:val="zh-CN"/>
              </w:rPr>
            </w:pPr>
            <w:r>
              <w:rPr>
                <w:rFonts w:hint="eastAsia" w:ascii="仿宋" w:hAnsi="仿宋" w:eastAsia="仿宋" w:cs="仿宋"/>
                <w:b/>
                <w:bCs w:val="0"/>
                <w:color w:val="auto"/>
                <w:kern w:val="0"/>
                <w:sz w:val="24"/>
                <w:highlight w:val="none"/>
                <w:lang w:val="zh-CN"/>
              </w:rPr>
              <w:t>投标报价超过招标文件中规定的预算金额或者最高限价的;</w:t>
            </w:r>
          </w:p>
          <w:p>
            <w:pPr>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425" w:leftChars="0" w:hanging="425" w:firstLineChars="0"/>
              <w:textAlignment w:val="auto"/>
              <w:rPr>
                <w:rFonts w:hint="eastAsia" w:ascii="仿宋" w:hAnsi="仿宋" w:eastAsia="仿宋" w:cs="仿宋"/>
                <w:b/>
                <w:bCs w:val="0"/>
                <w:color w:val="auto"/>
                <w:sz w:val="24"/>
                <w:highlight w:val="none"/>
              </w:rPr>
            </w:pPr>
            <w:r>
              <w:rPr>
                <w:rFonts w:hint="eastAsia" w:ascii="仿宋" w:hAnsi="仿宋" w:eastAsia="仿宋" w:cs="仿宋"/>
                <w:b/>
                <w:bCs w:val="0"/>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bCs w:val="0"/>
                <w:color w:val="auto"/>
                <w:sz w:val="24"/>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241" w:firstLineChars="1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val="0"/>
                <w:color w:val="auto"/>
                <w:kern w:val="0"/>
                <w:sz w:val="24"/>
                <w:highlight w:val="none"/>
              </w:rPr>
              <w:t>投标人对根据修正原则修正后的报价不确认的</w:t>
            </w:r>
            <w:r>
              <w:rPr>
                <w:rFonts w:hint="eastAsia" w:ascii="仿宋" w:hAnsi="仿宋" w:eastAsia="仿宋" w:cs="仿宋"/>
                <w:b/>
                <w:bCs w:val="0"/>
                <w:color w:val="auto"/>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184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240" w:firstLineChars="100"/>
              <w:textAlignment w:val="auto"/>
              <w:rPr>
                <w:rFonts w:hint="eastAsia" w:ascii="仿宋" w:hAnsi="仿宋" w:eastAsia="仿宋" w:cs="仿宋"/>
                <w:b/>
                <w:color w:val="auto"/>
                <w:kern w:val="0"/>
                <w:sz w:val="24"/>
                <w:highlight w:val="none"/>
              </w:rPr>
            </w:pPr>
            <w:r>
              <w:rPr>
                <w:rFonts w:hint="eastAsia" w:ascii="仿宋" w:hAnsi="仿宋" w:eastAsia="仿宋" w:cs="仿宋"/>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p>
        </w:tc>
        <w:tc>
          <w:tcPr>
            <w:tcW w:w="18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240" w:firstLineChars="100"/>
              <w:textAlignment w:val="auto"/>
              <w:rPr>
                <w:rFonts w:hint="eastAsia" w:ascii="仿宋" w:hAnsi="仿宋" w:eastAsia="仿宋" w:cs="仿宋"/>
                <w:b/>
                <w:color w:val="auto"/>
                <w:kern w:val="0"/>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 xml:space="preserve"> 杭州市文三路90号东部软件园1号楼3楼</w:t>
            </w:r>
            <w:r>
              <w:rPr>
                <w:rFonts w:hint="eastAsia" w:ascii="仿宋" w:hAnsi="仿宋" w:eastAsia="仿宋" w:cs="仿宋"/>
                <w:color w:val="auto"/>
                <w:sz w:val="24"/>
                <w:highlight w:val="none"/>
                <w:u w:val="single"/>
                <w:lang w:val="en-US" w:eastAsia="zh-CN"/>
              </w:rPr>
              <w:t>325室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w:t>
            </w:r>
          </w:p>
          <w:p>
            <w:pPr>
              <w:pStyle w:val="35"/>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备份投标文件签收</w:t>
            </w:r>
            <w:r>
              <w:rPr>
                <w:rFonts w:hint="eastAsia" w:ascii="仿宋" w:hAnsi="仿宋" w:eastAsia="仿宋" w:cs="仿宋"/>
                <w:color w:val="auto"/>
                <w:kern w:val="28"/>
                <w:sz w:val="24"/>
                <w:szCs w:val="24"/>
                <w:highlight w:val="none"/>
                <w:lang w:eastAsia="zh-CN"/>
              </w:rPr>
              <w:t>联系人：</w:t>
            </w:r>
            <w:r>
              <w:rPr>
                <w:rFonts w:hint="eastAsia" w:ascii="仿宋" w:hAnsi="仿宋" w:eastAsia="仿宋" w:cs="仿宋"/>
                <w:color w:val="auto"/>
                <w:kern w:val="28"/>
                <w:sz w:val="24"/>
                <w:szCs w:val="24"/>
                <w:highlight w:val="none"/>
                <w:u w:val="single"/>
                <w:lang w:val="en-US" w:eastAsia="zh-CN"/>
              </w:rPr>
              <w:t xml:space="preserve"> 邵子野，康勤勤 </w:t>
            </w:r>
            <w:r>
              <w:rPr>
                <w:rFonts w:hint="eastAsia" w:ascii="仿宋" w:hAnsi="仿宋" w:eastAsia="仿宋" w:cs="仿宋"/>
                <w:color w:val="auto"/>
                <w:kern w:val="28"/>
                <w:sz w:val="24"/>
                <w:szCs w:val="24"/>
                <w:highlight w:val="none"/>
                <w:u w:val="none"/>
                <w:lang w:val="en-US" w:eastAsia="zh-CN"/>
              </w:rPr>
              <w:t>；</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0571-81061830,81061834</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rPr>
              <w:t>。</w:t>
            </w:r>
          </w:p>
          <w:p>
            <w:pPr>
              <w:pStyle w:val="35"/>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13</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采购代理服务费</w:t>
            </w:r>
          </w:p>
        </w:tc>
        <w:tc>
          <w:tcPr>
            <w:tcW w:w="6095" w:type="dxa"/>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本项目的采购代理服务费由中标人支付。</w:t>
            </w:r>
          </w:p>
          <w:p>
            <w:pPr>
              <w:pStyle w:val="35"/>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计费标准：参照原国家计委《招标代理服务收费管理暂行办法》（计价格[2002]1980号）规定的80%计取。</w:t>
            </w:r>
          </w:p>
          <w:p>
            <w:pPr>
              <w:pStyle w:val="35"/>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收款单位（户名）：浙江国际招（投）标公司</w:t>
            </w:r>
          </w:p>
          <w:p>
            <w:pPr>
              <w:pStyle w:val="35"/>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开户银行：中国工商银行杭州武林支行</w:t>
            </w:r>
          </w:p>
          <w:p>
            <w:pPr>
              <w:pStyle w:val="35"/>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银行账号：1202 0212 0990 6782 0155</w:t>
            </w:r>
          </w:p>
          <w:p>
            <w:pPr>
              <w:pStyle w:val="35"/>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eastAsia="zh-CN"/>
              </w:rPr>
            </w:pPr>
            <w:r>
              <w:rPr>
                <w:rFonts w:hint="eastAsia" w:ascii="仿宋" w:hAnsi="仿宋" w:eastAsia="仿宋" w:cs="仿宋"/>
                <w:color w:val="auto"/>
                <w:kern w:val="28"/>
                <w:sz w:val="24"/>
                <w:szCs w:val="24"/>
                <w:highlight w:val="none"/>
              </w:rPr>
              <w:t>结算方式及时间为：</w:t>
            </w:r>
            <w:r>
              <w:rPr>
                <w:rFonts w:hint="eastAsia" w:ascii="仿宋" w:hAnsi="仿宋" w:eastAsia="仿宋" w:cs="仿宋"/>
                <w:color w:val="auto"/>
                <w:kern w:val="28"/>
                <w:sz w:val="24"/>
                <w:szCs w:val="24"/>
                <w:highlight w:val="none"/>
                <w:lang w:eastAsia="zh-CN"/>
              </w:rPr>
              <w:t>中标人领取中标通知书时一次性支付。</w:t>
            </w:r>
          </w:p>
          <w:p>
            <w:pPr>
              <w:pStyle w:val="35"/>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napToGrid w:val="0"/>
                <w:color w:val="auto"/>
                <w:kern w:val="2"/>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snapToGrid w:val="0"/>
                <w:color w:val="auto"/>
                <w:kern w:val="28"/>
                <w:sz w:val="24"/>
                <w:highlight w:val="none"/>
                <w:u w:val="single"/>
                <w:lang w:val="en-US" w:eastAsia="zh-CN"/>
              </w:rPr>
            </w:pPr>
            <w:r>
              <w:rPr>
                <w:rFonts w:hint="eastAsia" w:ascii="仿宋" w:hAnsi="仿宋" w:eastAsia="仿宋" w:cs="仿宋"/>
                <w:snapToGrid w:val="0"/>
                <w:color w:val="auto"/>
                <w:kern w:val="28"/>
                <w:sz w:val="24"/>
                <w:highlight w:val="none"/>
                <w:lang w:eastAsia="zh-CN"/>
              </w:rPr>
              <w:sym w:font="Wingdings 2" w:char="0052"/>
            </w:r>
            <w:r>
              <w:rPr>
                <w:rFonts w:hint="eastAsia" w:ascii="仿宋" w:hAnsi="仿宋" w:eastAsia="仿宋" w:cs="仿宋"/>
                <w:snapToGrid w:val="0"/>
                <w:color w:val="auto"/>
                <w:kern w:val="28"/>
                <w:sz w:val="24"/>
                <w:highlight w:val="none"/>
                <w:lang w:eastAsia="zh-CN"/>
              </w:rPr>
              <w:t>有，</w:t>
            </w:r>
            <w:r>
              <w:rPr>
                <w:rFonts w:hint="eastAsia" w:ascii="仿宋" w:hAnsi="仿宋" w:eastAsia="仿宋" w:cs="仿宋"/>
                <w:snapToGrid w:val="0"/>
                <w:color w:val="auto"/>
                <w:kern w:val="28"/>
                <w:sz w:val="24"/>
                <w:highlight w:val="none"/>
                <w:u w:val="single"/>
                <w:lang w:val="en-US" w:eastAsia="zh-CN"/>
              </w:rPr>
              <w:t xml:space="preserve"> 1.本项目主合同由杭州市公路与港航管理服务中心与中标单位签订，杭州市临安区交通运输局、桐庐县交通运输局、建德市交通运输局、淳安县交通运输局根据主合同内容分别与中标单位（牵头单位）签订分合同并报当地财政备案；2.如联合体投标的，建议牵头人承担不少于30%的承保比例。</w:t>
            </w:r>
          </w:p>
          <w:p>
            <w:pPr>
              <w:pStyle w:val="26"/>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highlight w:val="none"/>
                <w:lang w:eastAsia="zh-CN"/>
              </w:rPr>
            </w:pPr>
            <w:r>
              <w:rPr>
                <w:rFonts w:hint="eastAsia" w:ascii="仿宋" w:hAnsi="仿宋" w:eastAsia="仿宋" w:cs="仿宋"/>
                <w:snapToGrid w:val="0"/>
                <w:color w:val="auto"/>
                <w:kern w:val="28"/>
                <w:sz w:val="24"/>
                <w:highlight w:val="none"/>
                <w:lang w:eastAsia="zh-CN"/>
              </w:rPr>
              <w:t>□</w:t>
            </w:r>
            <w:r>
              <w:rPr>
                <w:rFonts w:hint="eastAsia" w:ascii="仿宋" w:hAnsi="仿宋" w:eastAsia="仿宋" w:cs="仿宋"/>
                <w:snapToGrid w:val="0"/>
                <w:color w:val="auto"/>
                <w:kern w:val="28"/>
                <w:sz w:val="24"/>
                <w:highlight w:val="none"/>
              </w:rPr>
              <w:t>无</w:t>
            </w:r>
            <w:r>
              <w:rPr>
                <w:rFonts w:hint="eastAsia" w:ascii="仿宋" w:hAnsi="仿宋" w:eastAsia="仿宋" w:cs="仿宋"/>
                <w:b/>
                <w:color w:val="auto"/>
                <w:kern w:val="0"/>
                <w:sz w:val="24"/>
                <w:highlight w:val="none"/>
              </w:rPr>
              <w:t>。</w:t>
            </w:r>
          </w:p>
        </w:tc>
      </w:tr>
    </w:tbl>
    <w:p>
      <w:pPr>
        <w:snapToGrid w:val="0"/>
        <w:spacing w:line="360" w:lineRule="auto"/>
        <w:jc w:val="center"/>
        <w:rPr>
          <w:rFonts w:ascii="仿宋" w:hAnsi="仿宋" w:eastAsia="仿宋" w:cs="仿宋_GB2312"/>
          <w:b/>
          <w:color w:val="auto"/>
          <w:sz w:val="32"/>
          <w:szCs w:val="20"/>
          <w:highlight w:val="none"/>
        </w:rPr>
      </w:pPr>
    </w:p>
    <w:bookmarkEnd w:id="11"/>
    <w:p>
      <w:pPr>
        <w:rPr>
          <w:rFonts w:hint="eastAsia" w:ascii="仿宋_GB2312" w:hAnsi="仿宋" w:eastAsia="仿宋_GB2312" w:cs="仿宋_GB2312"/>
          <w:b/>
          <w:color w:val="auto"/>
          <w:sz w:val="32"/>
          <w:szCs w:val="20"/>
          <w:highlight w:val="none"/>
        </w:rPr>
      </w:pPr>
      <w:bookmarkStart w:id="13" w:name="第三部分"/>
      <w:bookmarkStart w:id="14" w:name="_Toc164416483"/>
      <w:r>
        <w:rPr>
          <w:rFonts w:hint="eastAsia" w:ascii="仿宋_GB2312" w:hAnsi="仿宋" w:eastAsia="仿宋_GB2312" w:cs="仿宋_GB2312"/>
          <w:b/>
          <w:color w:val="auto"/>
          <w:sz w:val="32"/>
          <w:szCs w:val="20"/>
          <w:highlight w:val="none"/>
        </w:rPr>
        <w:br w:type="page"/>
      </w:r>
    </w:p>
    <w:p>
      <w:pPr>
        <w:adjustRightInd/>
        <w:spacing w:line="360" w:lineRule="auto"/>
        <w:jc w:val="center"/>
        <w:outlineLvl w:val="1"/>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一、总则</w:t>
      </w:r>
    </w:p>
    <w:p>
      <w:pPr>
        <w:numPr>
          <w:ilvl w:val="0"/>
          <w:numId w:val="4"/>
        </w:numPr>
        <w:tabs>
          <w:tab w:val="left" w:pos="210"/>
        </w:tabs>
        <w:snapToGrid w:val="0"/>
        <w:spacing w:line="360" w:lineRule="auto"/>
        <w:ind w:left="323" w:leftChars="0" w:hanging="323" w:firstLineChars="0"/>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适用范围</w:t>
      </w:r>
    </w:p>
    <w:p>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pPr>
        <w:bidi w:val="0"/>
        <w:rPr>
          <w:color w:val="auto"/>
          <w:highlight w:val="none"/>
        </w:rPr>
      </w:pPr>
    </w:p>
    <w:p>
      <w:pPr>
        <w:numPr>
          <w:ilvl w:val="0"/>
          <w:numId w:val="4"/>
        </w:numPr>
        <w:tabs>
          <w:tab w:val="left" w:pos="210"/>
        </w:tabs>
        <w:snapToGrid w:val="0"/>
        <w:spacing w:line="360" w:lineRule="auto"/>
        <w:ind w:left="323" w:leftChars="0" w:hanging="323" w:firstLineChars="0"/>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定义</w:t>
      </w:r>
    </w:p>
    <w:p>
      <w:pPr>
        <w:numPr>
          <w:ilvl w:val="1"/>
          <w:numId w:val="4"/>
        </w:numPr>
        <w:spacing w:line="360" w:lineRule="auto"/>
        <w:ind w:left="567" w:leftChars="0" w:hanging="567" w:firstLineChars="0"/>
        <w:rPr>
          <w:rFonts w:ascii="仿宋_GB2312" w:hAnsi="仿宋" w:eastAsia="仿宋_GB2312"/>
          <w:color w:val="auto"/>
          <w:sz w:val="24"/>
          <w:highlight w:val="none"/>
        </w:rPr>
      </w:pPr>
      <w:r>
        <w:rPr>
          <w:rFonts w:hint="eastAsia" w:ascii="仿宋_GB2312" w:hAnsi="仿宋" w:eastAsia="仿宋_GB2312"/>
          <w:color w:val="auto"/>
          <w:sz w:val="24"/>
          <w:highlight w:val="none"/>
        </w:rPr>
        <w:t>“采购人”系指招标公告中载明的本项目的采购人。</w:t>
      </w:r>
    </w:p>
    <w:p>
      <w:pPr>
        <w:numPr>
          <w:ilvl w:val="1"/>
          <w:numId w:val="4"/>
        </w:numPr>
        <w:spacing w:line="360" w:lineRule="auto"/>
        <w:ind w:left="567" w:leftChars="0" w:hanging="567" w:firstLineChars="0"/>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lang w:eastAsia="zh-CN"/>
        </w:rPr>
        <w:t>采购代理机构</w:t>
      </w:r>
      <w:r>
        <w:rPr>
          <w:rFonts w:hint="eastAsia" w:ascii="仿宋_GB2312" w:hAnsi="仿宋" w:eastAsia="仿宋_GB2312"/>
          <w:color w:val="auto"/>
          <w:sz w:val="24"/>
          <w:highlight w:val="none"/>
        </w:rPr>
        <w:t>”系指招标公告中载明的本项目的</w:t>
      </w:r>
      <w:r>
        <w:rPr>
          <w:rFonts w:hint="eastAsia" w:ascii="仿宋_GB2312" w:hAnsi="仿宋" w:eastAsia="仿宋_GB2312"/>
          <w:color w:val="auto"/>
          <w:sz w:val="24"/>
          <w:highlight w:val="none"/>
          <w:lang w:eastAsia="zh-CN"/>
        </w:rPr>
        <w:t>采购代理机构</w:t>
      </w:r>
      <w:r>
        <w:rPr>
          <w:rFonts w:hint="eastAsia" w:ascii="仿宋_GB2312" w:hAnsi="仿宋" w:eastAsia="仿宋_GB2312"/>
          <w:color w:val="auto"/>
          <w:sz w:val="24"/>
          <w:highlight w:val="none"/>
        </w:rPr>
        <w:t>。</w:t>
      </w:r>
    </w:p>
    <w:p>
      <w:pPr>
        <w:numPr>
          <w:ilvl w:val="1"/>
          <w:numId w:val="4"/>
        </w:numPr>
        <w:spacing w:line="360" w:lineRule="auto"/>
        <w:ind w:left="567" w:leftChars="0" w:hanging="567" w:firstLineChars="0"/>
        <w:rPr>
          <w:rFonts w:ascii="仿宋_GB2312" w:hAnsi="仿宋" w:eastAsia="仿宋_GB2312"/>
          <w:color w:val="auto"/>
          <w:sz w:val="24"/>
          <w:highlight w:val="none"/>
        </w:rPr>
      </w:pPr>
      <w:r>
        <w:rPr>
          <w:rFonts w:hint="eastAsia" w:ascii="仿宋_GB2312" w:hAnsi="仿宋" w:eastAsia="仿宋_GB2312"/>
          <w:color w:val="auto"/>
          <w:sz w:val="24"/>
          <w:highlight w:val="none"/>
        </w:rPr>
        <w:t>“投标人”系指是指响应招标、参加投标竞争的法人、其他组织或者自然人。</w:t>
      </w:r>
    </w:p>
    <w:p>
      <w:pPr>
        <w:numPr>
          <w:ilvl w:val="1"/>
          <w:numId w:val="4"/>
        </w:numPr>
        <w:spacing w:line="360" w:lineRule="auto"/>
        <w:ind w:left="567" w:leftChars="0" w:hanging="567" w:firstLineChars="0"/>
        <w:rPr>
          <w:rFonts w:ascii="仿宋_GB2312" w:hAnsi="仿宋" w:eastAsia="仿宋_GB2312"/>
          <w:color w:val="auto"/>
          <w:sz w:val="24"/>
          <w:highlight w:val="none"/>
        </w:rPr>
      </w:pP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pPr>
        <w:numPr>
          <w:ilvl w:val="1"/>
          <w:numId w:val="4"/>
        </w:numPr>
        <w:spacing w:line="360" w:lineRule="auto"/>
        <w:ind w:left="567" w:leftChars="0" w:hanging="567" w:firstLineChars="0"/>
        <w:rPr>
          <w:rFonts w:ascii="仿宋_GB2312" w:hAnsi="仿宋" w:eastAsia="仿宋_GB2312"/>
          <w:color w:val="auto"/>
          <w:sz w:val="24"/>
          <w:highlight w:val="none"/>
        </w:rPr>
      </w:pPr>
      <w:r>
        <w:rPr>
          <w:rFonts w:ascii="仿宋_GB2312" w:hAnsi="仿宋" w:eastAsia="仿宋_GB2312"/>
          <w:color w:val="auto"/>
          <w:sz w:val="24"/>
          <w:highlight w:val="none"/>
        </w:rPr>
        <w:t>“电子签名”系指数据电文中以电子形式所含、所附用于识别签名人身份并表明签名人认可其中内容的数据；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pPr>
        <w:numPr>
          <w:ilvl w:val="1"/>
          <w:numId w:val="4"/>
        </w:numPr>
        <w:spacing w:line="360" w:lineRule="auto"/>
        <w:ind w:left="567" w:leftChars="0" w:hanging="567" w:firstLineChars="0"/>
        <w:rPr>
          <w:rFonts w:ascii="仿宋_GB2312" w:hAnsi="仿宋" w:eastAsia="仿宋_GB2312"/>
          <w:color w:val="auto"/>
          <w:sz w:val="24"/>
          <w:highlight w:val="none"/>
        </w:rPr>
      </w:pPr>
      <w:r>
        <w:rPr>
          <w:rFonts w:ascii="仿宋_GB2312" w:hAnsi="仿宋" w:eastAsia="仿宋_GB2312"/>
          <w:color w:val="auto"/>
          <w:sz w:val="24"/>
          <w:highlight w:val="none"/>
        </w:rPr>
        <w:t>“电子交易平台”是指本项目政府采购活动所依托的政府采购云平台（https://www.zcygov.cn/）。</w:t>
      </w:r>
    </w:p>
    <w:p>
      <w:pPr>
        <w:numPr>
          <w:ilvl w:val="1"/>
          <w:numId w:val="4"/>
        </w:numPr>
        <w:spacing w:line="360" w:lineRule="auto"/>
        <w:ind w:left="567" w:leftChars="0" w:hanging="567" w:firstLineChars="0"/>
        <w:rPr>
          <w:rFonts w:hint="eastAsia" w:ascii="仿宋_GB2312" w:hAnsi="仿宋" w:eastAsia="仿宋_GB2312"/>
          <w:b/>
          <w:bCs/>
          <w:i w:val="0"/>
          <w:iCs w:val="0"/>
          <w:color w:val="auto"/>
          <w:sz w:val="24"/>
          <w:highlight w:val="none"/>
          <w:lang w:eastAsia="zh-CN"/>
        </w:rPr>
      </w:pPr>
      <w:r>
        <w:rPr>
          <w:rFonts w:hint="eastAsia" w:ascii="仿宋_GB2312" w:hAnsi="仿宋" w:eastAsia="仿宋_GB2312"/>
          <w:b/>
          <w:bCs/>
          <w:i w:val="0"/>
          <w:iCs w:val="0"/>
          <w:color w:val="auto"/>
          <w:sz w:val="24"/>
          <w:highlight w:val="none"/>
        </w:rPr>
        <w:t>“▲”</w:t>
      </w:r>
      <w:r>
        <w:rPr>
          <w:rFonts w:ascii="仿宋_GB2312" w:hAnsi="仿宋" w:eastAsia="仿宋_GB2312"/>
          <w:b/>
          <w:bCs/>
          <w:i w:val="0"/>
          <w:iCs w:val="0"/>
          <w:color w:val="auto"/>
          <w:sz w:val="24"/>
          <w:highlight w:val="none"/>
        </w:rPr>
        <w:t xml:space="preserve"> </w:t>
      </w:r>
      <w:r>
        <w:rPr>
          <w:rFonts w:hint="eastAsia" w:ascii="仿宋_GB2312" w:hAnsi="仿宋" w:eastAsia="仿宋_GB2312"/>
          <w:b/>
          <w:bCs/>
          <w:i w:val="0"/>
          <w:iCs w:val="0"/>
          <w:color w:val="auto"/>
          <w:sz w:val="24"/>
          <w:highlight w:val="none"/>
        </w:rPr>
        <w:t>系指实质性要求条款，“</w:t>
      </w:r>
      <w:sdt>
        <w:sdtPr>
          <w:rPr>
            <w:rFonts w:hint="eastAsia" w:ascii="仿宋_GB2312" w:hAnsi="仿宋" w:eastAsia="仿宋_GB2312" w:cs="Arial"/>
            <w:b/>
            <w:bCs/>
            <w:i w:val="0"/>
            <w:iCs w:val="0"/>
            <w:color w:val="auto"/>
            <w:kern w:val="0"/>
            <w:sz w:val="24"/>
            <w:highlight w:val="none"/>
          </w:rPr>
          <w:id w:val="512970236"/>
          <w14:checkbox>
            <w14:checked w14:val="1"/>
            <w14:checkedState w14:val="00FE" w14:font="Wingdings"/>
            <w14:uncheckedState w14:val="2610" w14:font="MS Gothic"/>
          </w14:checkbox>
        </w:sdtPr>
        <w:sdtEndPr>
          <w:rPr>
            <w:rFonts w:hint="eastAsia" w:ascii="仿宋_GB2312" w:hAnsi="仿宋" w:eastAsia="仿宋_GB2312" w:cs="Arial"/>
            <w:b/>
            <w:bCs/>
            <w:i w:val="0"/>
            <w:iCs w:val="0"/>
            <w:color w:val="auto"/>
            <w:kern w:val="0"/>
            <w:sz w:val="24"/>
            <w:highlight w:val="none"/>
          </w:rPr>
        </w:sdtEndPr>
        <w:sdtContent>
          <w:r>
            <w:rPr>
              <w:rFonts w:ascii="Wingdings" w:hAnsi="Wingdings" w:eastAsia="仿宋_GB2312" w:cs="Arial"/>
              <w:b/>
              <w:bCs/>
              <w:i w:val="0"/>
              <w:iCs w:val="0"/>
              <w:color w:val="auto"/>
              <w:kern w:val="0"/>
              <w:sz w:val="24"/>
              <w:highlight w:val="none"/>
            </w:rPr>
            <w:t></w:t>
          </w:r>
        </w:sdtContent>
      </w:sdt>
      <w:r>
        <w:rPr>
          <w:rFonts w:hint="eastAsia" w:ascii="仿宋_GB2312" w:hAnsi="仿宋" w:eastAsia="仿宋_GB2312"/>
          <w:b/>
          <w:bCs/>
          <w:i w:val="0"/>
          <w:iCs w:val="0"/>
          <w:color w:val="auto"/>
          <w:sz w:val="24"/>
          <w:highlight w:val="none"/>
        </w:rPr>
        <w:t>”</w:t>
      </w:r>
      <w:r>
        <w:rPr>
          <w:rFonts w:ascii="仿宋_GB2312" w:hAnsi="仿宋" w:eastAsia="仿宋_GB2312"/>
          <w:b/>
          <w:bCs/>
          <w:i w:val="0"/>
          <w:iCs w:val="0"/>
          <w:color w:val="auto"/>
          <w:sz w:val="24"/>
          <w:highlight w:val="none"/>
        </w:rPr>
        <w:t xml:space="preserve"> </w:t>
      </w:r>
      <w:r>
        <w:rPr>
          <w:rFonts w:hint="eastAsia" w:ascii="仿宋_GB2312" w:hAnsi="仿宋" w:eastAsia="仿宋_GB2312"/>
          <w:b/>
          <w:bCs/>
          <w:i w:val="0"/>
          <w:iCs w:val="0"/>
          <w:color w:val="auto"/>
          <w:sz w:val="24"/>
          <w:highlight w:val="none"/>
        </w:rPr>
        <w:t>系指适用本项目的要求，“</w:t>
      </w:r>
      <w:sdt>
        <w:sdtPr>
          <w:rPr>
            <w:rFonts w:hint="eastAsia" w:ascii="仿宋_GB2312" w:hAnsi="仿宋" w:eastAsia="仿宋_GB2312" w:cs="Arial"/>
            <w:b/>
            <w:bCs/>
            <w:i w:val="0"/>
            <w:iCs w:val="0"/>
            <w:color w:val="auto"/>
            <w:kern w:val="0"/>
            <w:sz w:val="24"/>
            <w:highlight w:val="none"/>
          </w:rPr>
          <w:id w:val="404888855"/>
          <w14:checkbox>
            <w14:checked w14:val="0"/>
            <w14:checkedState w14:val="00FE" w14:font="Wingdings"/>
            <w14:uncheckedState w14:val="2610" w14:font="MS Gothic"/>
          </w14:checkbox>
        </w:sdtPr>
        <w:sdtEndPr>
          <w:rPr>
            <w:rFonts w:hint="eastAsia" w:ascii="仿宋_GB2312" w:hAnsi="仿宋" w:eastAsia="仿宋_GB2312" w:cs="Arial"/>
            <w:b/>
            <w:bCs/>
            <w:i w:val="0"/>
            <w:iCs w:val="0"/>
            <w:color w:val="auto"/>
            <w:kern w:val="0"/>
            <w:sz w:val="24"/>
            <w:highlight w:val="none"/>
          </w:rPr>
        </w:sdtEndPr>
        <w:sdtContent>
          <w:r>
            <w:rPr>
              <w:rFonts w:ascii="MS Gothic" w:hAnsi="MS Gothic" w:eastAsia="MS Gothic" w:cs="Arial"/>
              <w:b/>
              <w:bCs/>
              <w:i w:val="0"/>
              <w:iCs w:val="0"/>
              <w:color w:val="auto"/>
              <w:kern w:val="0"/>
              <w:sz w:val="24"/>
              <w:highlight w:val="none"/>
            </w:rPr>
            <w:t>☐</w:t>
          </w:r>
        </w:sdtContent>
      </w:sdt>
      <w:r>
        <w:rPr>
          <w:rFonts w:hint="eastAsia" w:ascii="仿宋_GB2312" w:hAnsi="仿宋" w:eastAsia="仿宋_GB2312"/>
          <w:b/>
          <w:bCs/>
          <w:i w:val="0"/>
          <w:iCs w:val="0"/>
          <w:color w:val="auto"/>
          <w:sz w:val="24"/>
          <w:highlight w:val="none"/>
        </w:rPr>
        <w:t>”</w:t>
      </w:r>
      <w:r>
        <w:rPr>
          <w:rFonts w:ascii="仿宋_GB2312" w:hAnsi="仿宋" w:eastAsia="仿宋_GB2312"/>
          <w:b/>
          <w:bCs/>
          <w:i w:val="0"/>
          <w:iCs w:val="0"/>
          <w:color w:val="auto"/>
          <w:sz w:val="24"/>
          <w:highlight w:val="none"/>
        </w:rPr>
        <w:t xml:space="preserve"> </w:t>
      </w:r>
      <w:r>
        <w:rPr>
          <w:rFonts w:hint="eastAsia" w:ascii="仿宋_GB2312" w:hAnsi="仿宋" w:eastAsia="仿宋_GB2312"/>
          <w:b/>
          <w:bCs/>
          <w:i w:val="0"/>
          <w:iCs w:val="0"/>
          <w:color w:val="auto"/>
          <w:sz w:val="24"/>
          <w:highlight w:val="none"/>
        </w:rPr>
        <w:t>系指不适用本项目的要求。</w:t>
      </w:r>
    </w:p>
    <w:p>
      <w:pPr>
        <w:spacing w:line="360" w:lineRule="auto"/>
        <w:ind w:firstLine="241" w:firstLineChars="100"/>
        <w:rPr>
          <w:rFonts w:ascii="仿宋_GB2312" w:hAnsi="仿宋" w:eastAsia="仿宋_GB2312"/>
          <w:b/>
          <w:color w:val="auto"/>
          <w:sz w:val="24"/>
          <w:highlight w:val="none"/>
        </w:rPr>
      </w:pPr>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采购项目需要落实的政府采购政策</w:t>
      </w:r>
    </w:p>
    <w:p>
      <w:pPr>
        <w:numPr>
          <w:ilvl w:val="1"/>
          <w:numId w:val="4"/>
        </w:numPr>
        <w:spacing w:line="360" w:lineRule="auto"/>
        <w:ind w:left="567" w:leftChars="0" w:hanging="567" w:firstLineChars="0"/>
        <w:rPr>
          <w:rFonts w:ascii="仿宋_GB2312" w:hAnsi="仿宋" w:eastAsia="仿宋_GB2312"/>
          <w:color w:val="auto"/>
          <w:sz w:val="24"/>
          <w:highlight w:val="none"/>
        </w:rPr>
      </w:pP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_GB2312" w:hAnsi="仿宋" w:eastAsia="仿宋_GB2312"/>
          <w:color w:val="auto"/>
          <w:sz w:val="24"/>
          <w:highlight w:val="none"/>
          <w:lang w:eastAsia="zh-CN"/>
        </w:rPr>
        <w:t>采购代理机构</w:t>
      </w:r>
      <w:r>
        <w:rPr>
          <w:rFonts w:hint="eastAsia" w:ascii="仿宋_GB2312" w:hAnsi="仿宋" w:eastAsia="仿宋_GB2312"/>
          <w:color w:val="auto"/>
          <w:sz w:val="24"/>
          <w:highlight w:val="none"/>
        </w:rPr>
        <w:t>不会对其加以限制，仍将按照公平竞争原则实施采购）</w:t>
      </w:r>
      <w:r>
        <w:rPr>
          <w:rFonts w:hint="eastAsia" w:ascii="仿宋_GB2312" w:hAnsi="仿宋" w:eastAsia="仿宋_GB2312"/>
          <w:color w:val="auto"/>
          <w:sz w:val="24"/>
          <w:highlight w:val="none"/>
          <w:lang w:eastAsia="zh-CN"/>
        </w:rPr>
        <w:t>；优先采购向我国企业转让技术、与我国企业签订消化吸收再创新方案的供应商的进口产品</w:t>
      </w:r>
      <w:r>
        <w:rPr>
          <w:rFonts w:hint="eastAsia" w:ascii="仿宋_GB2312" w:hAnsi="仿宋" w:eastAsia="仿宋_GB2312"/>
          <w:color w:val="auto"/>
          <w:sz w:val="24"/>
          <w:highlight w:val="none"/>
        </w:rPr>
        <w:t>。</w:t>
      </w:r>
    </w:p>
    <w:p>
      <w:pPr>
        <w:numPr>
          <w:ilvl w:val="1"/>
          <w:numId w:val="4"/>
        </w:numPr>
        <w:spacing w:line="360" w:lineRule="auto"/>
        <w:ind w:left="567" w:leftChars="0" w:hanging="567" w:firstLineChars="0"/>
        <w:rPr>
          <w:rFonts w:ascii="仿宋_GB2312" w:hAnsi="仿宋" w:eastAsia="仿宋_GB2312"/>
          <w:color w:val="auto"/>
          <w:sz w:val="24"/>
          <w:highlight w:val="none"/>
        </w:rPr>
      </w:pPr>
      <w:r>
        <w:rPr>
          <w:rFonts w:hint="eastAsia" w:ascii="仿宋_GB2312" w:hAnsi="仿宋" w:eastAsia="仿宋_GB2312"/>
          <w:color w:val="auto"/>
          <w:sz w:val="24"/>
          <w:highlight w:val="none"/>
        </w:rPr>
        <w:t>支持绿色发展</w:t>
      </w:r>
    </w:p>
    <w:p>
      <w:pPr>
        <w:numPr>
          <w:ilvl w:val="2"/>
          <w:numId w:val="4"/>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4"/>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pPr>
        <w:numPr>
          <w:ilvl w:val="2"/>
          <w:numId w:val="4"/>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numPr>
          <w:ilvl w:val="1"/>
          <w:numId w:val="4"/>
        </w:numPr>
        <w:spacing w:line="360" w:lineRule="auto"/>
        <w:ind w:left="567" w:leftChars="0" w:hanging="567"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支持中小企业发展</w:t>
      </w:r>
    </w:p>
    <w:p>
      <w:pPr>
        <w:numPr>
          <w:ilvl w:val="2"/>
          <w:numId w:val="4"/>
        </w:numPr>
        <w:spacing w:line="360" w:lineRule="auto"/>
        <w:ind w:left="850" w:leftChars="0" w:hanging="850" w:firstLineChars="0"/>
        <w:rPr>
          <w:rFonts w:ascii="仿宋_GB2312" w:hAnsi="仿宋" w:eastAsia="仿宋_GB2312"/>
          <w:color w:val="auto"/>
          <w:sz w:val="24"/>
          <w:highlight w:val="none"/>
        </w:rPr>
      </w:pPr>
      <w:r>
        <w:rPr>
          <w:rFonts w:ascii="仿宋_GB2312" w:hAnsi="仿宋" w:eastAsia="仿宋_GB2312"/>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left="0" w:leftChars="0" w:firstLine="840" w:firstLineChars="35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pPr>
        <w:numPr>
          <w:ilvl w:val="2"/>
          <w:numId w:val="4"/>
        </w:numPr>
        <w:spacing w:line="360" w:lineRule="auto"/>
        <w:ind w:left="850" w:leftChars="0" w:hanging="850" w:firstLineChars="0"/>
        <w:rPr>
          <w:rFonts w:ascii="仿宋_GB2312" w:hAnsi="仿宋" w:eastAsia="仿宋_GB2312"/>
          <w:color w:val="auto"/>
          <w:sz w:val="24"/>
          <w:highlight w:val="none"/>
        </w:rPr>
      </w:pPr>
      <w:r>
        <w:rPr>
          <w:rFonts w:hint="eastAsia" w:ascii="仿宋_GB2312" w:hAnsi="仿宋" w:eastAsia="仿宋_GB2312"/>
          <w:color w:val="auto"/>
          <w:sz w:val="24"/>
          <w:highlight w:val="none"/>
        </w:rPr>
        <w:t>在政府采购活动中，投标人提供的货物、工程或者服务符合下列情形的，享受中小企业扶持政策：</w:t>
      </w:r>
    </w:p>
    <w:p>
      <w:pPr>
        <w:numPr>
          <w:ilvl w:val="3"/>
          <w:numId w:val="4"/>
        </w:numPr>
        <w:tabs>
          <w:tab w:val="left" w:pos="1050"/>
        </w:tabs>
        <w:spacing w:line="360" w:lineRule="auto"/>
        <w:ind w:left="1050" w:leftChars="0" w:hanging="10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在货物采购项目中，货物由中小企业制造，即货物由中小企业生产且使用该中小企业商号或者注册商标；</w:t>
      </w:r>
    </w:p>
    <w:p>
      <w:pPr>
        <w:numPr>
          <w:ilvl w:val="3"/>
          <w:numId w:val="4"/>
        </w:numPr>
        <w:tabs>
          <w:tab w:val="left" w:pos="1050"/>
        </w:tabs>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在工程采购项目中，工程由中小企业承建，即工程施工单位为中小企业；</w:t>
      </w:r>
    </w:p>
    <w:p>
      <w:pPr>
        <w:numPr>
          <w:ilvl w:val="3"/>
          <w:numId w:val="4"/>
        </w:numPr>
        <w:tabs>
          <w:tab w:val="left" w:pos="1050"/>
        </w:tabs>
        <w:spacing w:line="360" w:lineRule="auto"/>
        <w:ind w:left="1050" w:leftChars="0" w:hanging="10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pPr>
        <w:numPr>
          <w:ilvl w:val="2"/>
          <w:numId w:val="4"/>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b/>
          <w:bCs/>
          <w:color w:val="auto"/>
          <w:sz w:val="24"/>
          <w:highlight w:val="none"/>
          <w:shd w:val="clear"/>
          <w:lang w:val="en-US" w:eastAsia="zh-CN"/>
        </w:rPr>
        <w:t>20</w:t>
      </w:r>
      <w:r>
        <w:rPr>
          <w:rFonts w:hint="eastAsia" w:ascii="仿宋_GB2312" w:hAnsi="仿宋" w:eastAsia="仿宋_GB2312"/>
          <w:b/>
          <w:bCs/>
          <w:color w:val="auto"/>
          <w:sz w:val="24"/>
          <w:highlight w:val="none"/>
          <w:shd w:val="clear"/>
        </w:rPr>
        <w:t>%</w:t>
      </w:r>
      <w:r>
        <w:rPr>
          <w:rFonts w:hint="eastAsia" w:ascii="仿宋_GB2312" w:hAnsi="仿宋" w:eastAsia="仿宋_GB2312"/>
          <w:color w:val="auto"/>
          <w:sz w:val="24"/>
          <w:highlight w:val="none"/>
          <w:shd w:val="clear"/>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 w:eastAsia="仿宋_GB2312"/>
          <w:b/>
          <w:bCs/>
          <w:color w:val="auto"/>
          <w:sz w:val="24"/>
          <w:highlight w:val="none"/>
          <w:shd w:val="clear"/>
          <w:lang w:val="en-US" w:eastAsia="zh-CN"/>
        </w:rPr>
        <w:t>6</w:t>
      </w:r>
      <w:r>
        <w:rPr>
          <w:rFonts w:hint="eastAsia" w:ascii="仿宋_GB2312" w:hAnsi="仿宋" w:eastAsia="仿宋_GB2312"/>
          <w:b/>
          <w:bCs/>
          <w:color w:val="auto"/>
          <w:sz w:val="24"/>
          <w:highlight w:val="none"/>
          <w:shd w:val="clear"/>
        </w:rPr>
        <w:t>%</w:t>
      </w:r>
      <w:r>
        <w:rPr>
          <w:rFonts w:hint="eastAsia" w:ascii="仿宋_GB2312" w:hAnsi="仿宋" w:eastAsia="仿宋_GB2312"/>
          <w:color w:val="auto"/>
          <w:sz w:val="24"/>
          <w:highlight w:val="none"/>
          <w:shd w:val="clear"/>
        </w:rPr>
        <w:t>的扣除，用</w:t>
      </w:r>
      <w:r>
        <w:rPr>
          <w:rFonts w:hint="eastAsia" w:ascii="仿宋_GB2312" w:hAnsi="仿宋" w:eastAsia="仿宋_GB2312"/>
          <w:color w:val="auto"/>
          <w:sz w:val="24"/>
          <w:highlight w:val="none"/>
        </w:rPr>
        <w:t>扣除后的价格参加评审。组成联合体或者接受分包的小微企业与联合体内其他企业、分包企业之间存在直接控股、管理关系的，不享受价格扣除优惠政策。</w:t>
      </w:r>
    </w:p>
    <w:p>
      <w:pPr>
        <w:numPr>
          <w:ilvl w:val="2"/>
          <w:numId w:val="4"/>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符合《关于促进残疾人就业政府采购政策的通知》（财库〔2017〕141号）规定的条件并提供《残疾人福利性单位声明函》（附件1）的残疾人福利性单位视同小型、微型企业；</w:t>
      </w:r>
    </w:p>
    <w:p>
      <w:pPr>
        <w:numPr>
          <w:ilvl w:val="2"/>
          <w:numId w:val="4"/>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4"/>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numPr>
          <w:ilvl w:val="2"/>
          <w:numId w:val="4"/>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中小企业享受扶持政策获得政府采购合同的，小微企业不得将合同分包给大中型企业，中型企业不得将合同分包给大型企业。</w:t>
      </w:r>
    </w:p>
    <w:p>
      <w:pPr>
        <w:numPr>
          <w:ilvl w:val="1"/>
          <w:numId w:val="4"/>
        </w:numPr>
        <w:spacing w:line="360" w:lineRule="auto"/>
        <w:ind w:left="567" w:leftChars="0" w:hanging="567"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支持创新发展</w:t>
      </w:r>
    </w:p>
    <w:p>
      <w:pPr>
        <w:numPr>
          <w:ilvl w:val="2"/>
          <w:numId w:val="4"/>
        </w:numPr>
        <w:spacing w:line="360" w:lineRule="auto"/>
        <w:ind w:left="850" w:leftChars="0" w:hanging="850" w:firstLineChars="0"/>
        <w:rPr>
          <w:rFonts w:ascii="仿宋_GB2312" w:hAnsi="仿宋" w:eastAsia="仿宋_GB2312"/>
          <w:color w:val="auto"/>
          <w:sz w:val="24"/>
          <w:highlight w:val="none"/>
        </w:rPr>
      </w:pPr>
      <w:r>
        <w:rPr>
          <w:rFonts w:ascii="仿宋_GB2312" w:hAnsi="仿宋" w:eastAsia="仿宋_GB2312"/>
          <w:color w:val="auto"/>
          <w:sz w:val="24"/>
          <w:highlight w:val="none"/>
        </w:rPr>
        <w:t>采购人优先采购被认定</w:t>
      </w:r>
      <w:r>
        <w:rPr>
          <w:rFonts w:hint="eastAsia" w:ascii="仿宋_GB2312" w:hAnsi="仿宋" w:eastAsia="仿宋_GB2312"/>
          <w:color w:val="auto"/>
          <w:sz w:val="24"/>
          <w:highlight w:val="none"/>
        </w:rPr>
        <w:t>为首台套产品和“制造精品”的自主创新产品。</w:t>
      </w:r>
    </w:p>
    <w:p>
      <w:pPr>
        <w:numPr>
          <w:ilvl w:val="2"/>
          <w:numId w:val="4"/>
        </w:numPr>
        <w:spacing w:line="360" w:lineRule="auto"/>
        <w:ind w:left="850" w:leftChars="0" w:hanging="85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对省级以上主管部门认定的首台套产品，自纳入《省推广应用指导目录》起三年内参加政府采购活动,视同已具备相应销售业绩,业绩分为满分。</w:t>
      </w:r>
    </w:p>
    <w:p>
      <w:pPr>
        <w:numPr>
          <w:ilvl w:val="1"/>
          <w:numId w:val="4"/>
        </w:numPr>
        <w:spacing w:line="360" w:lineRule="auto"/>
        <w:ind w:left="567" w:leftChars="0" w:hanging="567"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numPr>
          <w:ilvl w:val="1"/>
          <w:numId w:val="4"/>
        </w:numPr>
        <w:spacing w:line="360" w:lineRule="auto"/>
        <w:ind w:left="567" w:leftChars="0" w:hanging="567"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平等对待内外资企业和符合条件的破产重整企业</w:t>
      </w:r>
    </w:p>
    <w:p>
      <w:pPr>
        <w:numPr>
          <w:ilvl w:val="0"/>
          <w:numId w:val="0"/>
        </w:numPr>
        <w:spacing w:line="360" w:lineRule="auto"/>
        <w:ind w:leftChars="0"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平等对待内外资企业和符合条件的破产重整企业，切实保障企业公平竞争，平等维护企业的合法利益。</w:t>
      </w:r>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询问、质疑、投诉</w:t>
      </w:r>
    </w:p>
    <w:p>
      <w:pPr>
        <w:numPr>
          <w:ilvl w:val="1"/>
          <w:numId w:val="4"/>
        </w:numPr>
        <w:tabs>
          <w:tab w:val="left" w:pos="210"/>
        </w:tabs>
        <w:snapToGrid w:val="0"/>
        <w:spacing w:line="360" w:lineRule="auto"/>
        <w:ind w:left="567" w:leftChars="0" w:hanging="567"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供应商询问</w:t>
      </w:r>
    </w:p>
    <w:p>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numPr>
          <w:ilvl w:val="1"/>
          <w:numId w:val="4"/>
        </w:numPr>
        <w:tabs>
          <w:tab w:val="left" w:pos="210"/>
        </w:tabs>
        <w:snapToGrid w:val="0"/>
        <w:spacing w:line="360" w:lineRule="auto"/>
        <w:ind w:left="567" w:leftChars="0" w:hanging="567"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供应商质疑</w:t>
      </w:r>
    </w:p>
    <w:p>
      <w:pPr>
        <w:numPr>
          <w:ilvl w:val="2"/>
          <w:numId w:val="4"/>
        </w:numPr>
        <w:tabs>
          <w:tab w:val="left" w:pos="21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提出质疑的供应商应当是参与所质疑项目采购活动的供应商。潜在供应商已依法获取其可质疑的招标文件的，可以对该文件提出质疑。</w:t>
      </w:r>
    </w:p>
    <w:p>
      <w:pPr>
        <w:numPr>
          <w:ilvl w:val="2"/>
          <w:numId w:val="4"/>
        </w:numPr>
        <w:tabs>
          <w:tab w:val="left" w:pos="21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供应商认为招标文件、采购过程和中标结果使自己的权益受到损害的，可以在知道或者应知其权益受到损害之日起七个工作日内，以书面形式向采购人或者</w:t>
      </w:r>
      <w:r>
        <w:rPr>
          <w:rFonts w:hint="eastAsia" w:ascii="仿宋_GB2312" w:hAnsi="仿宋" w:eastAsia="仿宋_GB2312"/>
          <w:b w:val="0"/>
          <w:bCs/>
          <w:color w:val="auto"/>
          <w:sz w:val="24"/>
          <w:highlight w:val="none"/>
          <w:lang w:val="zh-CN" w:eastAsia="zh-CN"/>
        </w:rPr>
        <w:t>采购代理机构</w:t>
      </w:r>
      <w:r>
        <w:rPr>
          <w:rFonts w:hint="eastAsia" w:ascii="仿宋_GB2312" w:hAnsi="仿宋" w:eastAsia="仿宋_GB2312"/>
          <w:b w:val="0"/>
          <w:bCs/>
          <w:color w:val="auto"/>
          <w:sz w:val="24"/>
          <w:highlight w:val="none"/>
          <w:lang w:val="zh-CN"/>
        </w:rPr>
        <w:t>提出质疑，否则，采购人或者</w:t>
      </w:r>
      <w:r>
        <w:rPr>
          <w:rFonts w:hint="eastAsia" w:ascii="仿宋_GB2312" w:hAnsi="仿宋" w:eastAsia="仿宋_GB2312"/>
          <w:b w:val="0"/>
          <w:bCs/>
          <w:color w:val="auto"/>
          <w:sz w:val="24"/>
          <w:highlight w:val="none"/>
          <w:lang w:val="zh-CN" w:eastAsia="zh-CN"/>
        </w:rPr>
        <w:t>采购代理机构</w:t>
      </w:r>
      <w:r>
        <w:rPr>
          <w:rFonts w:hint="eastAsia" w:ascii="仿宋_GB2312" w:hAnsi="仿宋" w:eastAsia="仿宋_GB2312"/>
          <w:b w:val="0"/>
          <w:bCs/>
          <w:color w:val="auto"/>
          <w:sz w:val="24"/>
          <w:highlight w:val="none"/>
          <w:lang w:val="zh-CN"/>
        </w:rPr>
        <w:t>不予受理：</w:t>
      </w:r>
    </w:p>
    <w:p>
      <w:pPr>
        <w:numPr>
          <w:ilvl w:val="3"/>
          <w:numId w:val="4"/>
        </w:numPr>
        <w:tabs>
          <w:tab w:val="left" w:pos="210"/>
          <w:tab w:val="left" w:pos="1050"/>
        </w:tabs>
        <w:snapToGrid w:val="0"/>
        <w:spacing w:line="360" w:lineRule="auto"/>
        <w:ind w:left="1050" w:leftChars="0" w:hanging="1050"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对招标文件提出质疑的，质疑期限为供应商获得招标文件之日或者招标文件公告期限届满之日起计算。</w:t>
      </w:r>
    </w:p>
    <w:p>
      <w:pPr>
        <w:numPr>
          <w:ilvl w:val="3"/>
          <w:numId w:val="4"/>
        </w:numPr>
        <w:tabs>
          <w:tab w:val="left" w:pos="210"/>
          <w:tab w:val="left" w:pos="1050"/>
        </w:tabs>
        <w:snapToGrid w:val="0"/>
        <w:spacing w:line="360" w:lineRule="auto"/>
        <w:ind w:left="1050" w:leftChars="0" w:hanging="1050"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对采购过程提出质疑的，质疑期限为各采购程序环节结束之日起计算。</w:t>
      </w:r>
    </w:p>
    <w:p>
      <w:pPr>
        <w:numPr>
          <w:ilvl w:val="3"/>
          <w:numId w:val="4"/>
        </w:numPr>
        <w:tabs>
          <w:tab w:val="left" w:pos="210"/>
          <w:tab w:val="left" w:pos="1050"/>
        </w:tabs>
        <w:snapToGrid w:val="0"/>
        <w:spacing w:line="360" w:lineRule="auto"/>
        <w:ind w:left="1050" w:leftChars="0" w:hanging="1050"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对采购结果提出质疑的，质疑期限自采购结果公告期限届满之日起计算。</w:t>
      </w:r>
    </w:p>
    <w:p>
      <w:pPr>
        <w:numPr>
          <w:ilvl w:val="2"/>
          <w:numId w:val="4"/>
        </w:numPr>
        <w:tabs>
          <w:tab w:val="left" w:pos="21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供应商提出质疑应当提交质疑函和必要的证明材料。质疑函应当包括下列内容：</w:t>
      </w:r>
    </w:p>
    <w:p>
      <w:pPr>
        <w:numPr>
          <w:ilvl w:val="3"/>
          <w:numId w:val="4"/>
        </w:numPr>
        <w:tabs>
          <w:tab w:val="left" w:pos="210"/>
          <w:tab w:val="left" w:pos="105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供应商的姓名或者名称、地址、邮编、联系人及联系电话；</w:t>
      </w:r>
    </w:p>
    <w:p>
      <w:pPr>
        <w:numPr>
          <w:ilvl w:val="3"/>
          <w:numId w:val="4"/>
        </w:numPr>
        <w:tabs>
          <w:tab w:val="left" w:pos="210"/>
          <w:tab w:val="left" w:pos="105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质疑项目的名称、编号；</w:t>
      </w:r>
    </w:p>
    <w:p>
      <w:pPr>
        <w:numPr>
          <w:ilvl w:val="3"/>
          <w:numId w:val="4"/>
        </w:numPr>
        <w:tabs>
          <w:tab w:val="left" w:pos="210"/>
          <w:tab w:val="left" w:pos="105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具体、明确的质疑事项和与质疑事项相关的请求；</w:t>
      </w:r>
    </w:p>
    <w:p>
      <w:pPr>
        <w:numPr>
          <w:ilvl w:val="3"/>
          <w:numId w:val="4"/>
        </w:numPr>
        <w:tabs>
          <w:tab w:val="left" w:pos="210"/>
          <w:tab w:val="left" w:pos="105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事实依据；</w:t>
      </w:r>
    </w:p>
    <w:p>
      <w:pPr>
        <w:numPr>
          <w:ilvl w:val="3"/>
          <w:numId w:val="4"/>
        </w:numPr>
        <w:tabs>
          <w:tab w:val="left" w:pos="210"/>
          <w:tab w:val="left" w:pos="105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必要的法律依据；</w:t>
      </w:r>
    </w:p>
    <w:p>
      <w:pPr>
        <w:numPr>
          <w:ilvl w:val="3"/>
          <w:numId w:val="4"/>
        </w:numPr>
        <w:tabs>
          <w:tab w:val="left" w:pos="210"/>
          <w:tab w:val="left" w:pos="105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提出质疑的日期。</w:t>
      </w:r>
    </w:p>
    <w:p>
      <w:pPr>
        <w:numPr>
          <w:ilvl w:val="0"/>
          <w:numId w:val="0"/>
        </w:numPr>
        <w:tabs>
          <w:tab w:val="left" w:pos="210"/>
        </w:tabs>
        <w:snapToGrid w:val="0"/>
        <w:spacing w:line="360" w:lineRule="auto"/>
        <w:ind w:leftChars="0" w:firstLine="480" w:firstLineChars="20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numPr>
          <w:ilvl w:val="0"/>
          <w:numId w:val="0"/>
        </w:numPr>
        <w:tabs>
          <w:tab w:val="left" w:pos="210"/>
        </w:tabs>
        <w:snapToGrid w:val="0"/>
        <w:spacing w:line="360" w:lineRule="auto"/>
        <w:ind w:leftChars="0" w:firstLine="480" w:firstLineChars="20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质疑函范本及制作说明详见附件2。</w:t>
      </w:r>
    </w:p>
    <w:p>
      <w:pPr>
        <w:numPr>
          <w:ilvl w:val="2"/>
          <w:numId w:val="4"/>
        </w:numPr>
        <w:tabs>
          <w:tab w:val="left" w:pos="21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对同一采购程序环节的质疑，供应商须在法定质疑期内一次性提出。</w:t>
      </w:r>
    </w:p>
    <w:p>
      <w:pPr>
        <w:numPr>
          <w:ilvl w:val="2"/>
          <w:numId w:val="4"/>
        </w:numPr>
        <w:tabs>
          <w:tab w:val="left" w:pos="21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采购人或者</w:t>
      </w:r>
      <w:r>
        <w:rPr>
          <w:rFonts w:hint="eastAsia" w:ascii="仿宋_GB2312" w:hAnsi="仿宋" w:eastAsia="仿宋_GB2312"/>
          <w:b w:val="0"/>
          <w:bCs/>
          <w:color w:val="auto"/>
          <w:sz w:val="24"/>
          <w:highlight w:val="none"/>
          <w:lang w:val="zh-CN" w:eastAsia="zh-CN"/>
        </w:rPr>
        <w:t>采购代理机构</w:t>
      </w:r>
      <w:r>
        <w:rPr>
          <w:rFonts w:hint="eastAsia" w:ascii="仿宋_GB2312" w:hAnsi="仿宋" w:eastAsia="仿宋_GB2312"/>
          <w:b w:val="0"/>
          <w:bCs/>
          <w:color w:val="auto"/>
          <w:sz w:val="24"/>
          <w:highlight w:val="none"/>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_GB2312" w:hAnsi="仿宋" w:eastAsia="仿宋_GB2312"/>
          <w:b w:val="0"/>
          <w:bCs/>
          <w:color w:val="auto"/>
          <w:sz w:val="24"/>
          <w:highlight w:val="none"/>
          <w:lang w:val="zh-CN" w:eastAsia="zh-CN"/>
        </w:rPr>
        <w:t>采购代理机构</w:t>
      </w:r>
      <w:r>
        <w:rPr>
          <w:rFonts w:hint="eastAsia" w:ascii="仿宋_GB2312" w:hAnsi="仿宋" w:eastAsia="仿宋_GB2312"/>
          <w:b w:val="0"/>
          <w:bCs/>
          <w:color w:val="auto"/>
          <w:sz w:val="24"/>
          <w:highlight w:val="none"/>
          <w:lang w:val="zh-CN"/>
        </w:rPr>
        <w:t>在质疑回复后5个工作日内，在浙江政府采购网的“其他公告”栏目公开质疑答复，答复内容应当完整。质疑函作为附件上传。</w:t>
      </w:r>
    </w:p>
    <w:p>
      <w:pPr>
        <w:numPr>
          <w:ilvl w:val="2"/>
          <w:numId w:val="4"/>
        </w:numPr>
        <w:tabs>
          <w:tab w:val="left" w:pos="21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询问或者质疑事项可能影响采购结果的，采购人应当暂停签订合同，已经签订合同的，应当中止履行合同。</w:t>
      </w:r>
    </w:p>
    <w:p>
      <w:pPr>
        <w:numPr>
          <w:ilvl w:val="1"/>
          <w:numId w:val="4"/>
        </w:numPr>
        <w:tabs>
          <w:tab w:val="left" w:pos="210"/>
        </w:tabs>
        <w:snapToGrid w:val="0"/>
        <w:spacing w:line="360" w:lineRule="auto"/>
        <w:ind w:left="567" w:leftChars="0" w:hanging="567"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供应商投诉</w:t>
      </w:r>
    </w:p>
    <w:p>
      <w:pPr>
        <w:numPr>
          <w:ilvl w:val="2"/>
          <w:numId w:val="4"/>
        </w:numPr>
        <w:tabs>
          <w:tab w:val="left" w:pos="21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质疑供应商对采购人、</w:t>
      </w:r>
      <w:r>
        <w:rPr>
          <w:rFonts w:hint="eastAsia" w:ascii="仿宋_GB2312" w:hAnsi="仿宋" w:eastAsia="仿宋_GB2312"/>
          <w:b w:val="0"/>
          <w:bCs/>
          <w:color w:val="auto"/>
          <w:sz w:val="24"/>
          <w:highlight w:val="none"/>
          <w:lang w:val="zh-CN" w:eastAsia="zh-CN"/>
        </w:rPr>
        <w:t>采购代理机构</w:t>
      </w:r>
      <w:r>
        <w:rPr>
          <w:rFonts w:hint="eastAsia" w:ascii="仿宋_GB2312" w:hAnsi="仿宋" w:eastAsia="仿宋_GB2312"/>
          <w:b w:val="0"/>
          <w:bCs/>
          <w:color w:val="auto"/>
          <w:sz w:val="24"/>
          <w:highlight w:val="none"/>
          <w:lang w:val="zh-CN"/>
        </w:rPr>
        <w:t>的答复不满意或者采购人、</w:t>
      </w:r>
      <w:r>
        <w:rPr>
          <w:rFonts w:hint="eastAsia" w:ascii="仿宋_GB2312" w:hAnsi="仿宋" w:eastAsia="仿宋_GB2312"/>
          <w:b w:val="0"/>
          <w:bCs/>
          <w:color w:val="auto"/>
          <w:sz w:val="24"/>
          <w:highlight w:val="none"/>
          <w:lang w:val="zh-CN" w:eastAsia="zh-CN"/>
        </w:rPr>
        <w:t>采购代理机构</w:t>
      </w:r>
      <w:r>
        <w:rPr>
          <w:rFonts w:hint="eastAsia" w:ascii="仿宋_GB2312" w:hAnsi="仿宋" w:eastAsia="仿宋_GB2312"/>
          <w:b w:val="0"/>
          <w:bCs/>
          <w:color w:val="auto"/>
          <w:sz w:val="24"/>
          <w:highlight w:val="none"/>
          <w:lang w:val="zh-CN"/>
        </w:rPr>
        <w:t>未在规定的时间内作出答复的，可以在答复期满后十五个工作日内向同级政府采购监督管理部门提出投诉。</w:t>
      </w:r>
    </w:p>
    <w:p>
      <w:pPr>
        <w:numPr>
          <w:ilvl w:val="2"/>
          <w:numId w:val="4"/>
        </w:numPr>
        <w:tabs>
          <w:tab w:val="left" w:pos="21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供应商投诉的事项不得超出已质疑事项的范围，基于质疑答复内容提出的投诉事项除外。</w:t>
      </w:r>
    </w:p>
    <w:p>
      <w:pPr>
        <w:numPr>
          <w:ilvl w:val="2"/>
          <w:numId w:val="4"/>
        </w:numPr>
        <w:tabs>
          <w:tab w:val="left" w:pos="21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供应商投诉应当有明确的请求和必要的证明材料。</w:t>
      </w:r>
    </w:p>
    <w:p>
      <w:pPr>
        <w:numPr>
          <w:ilvl w:val="2"/>
          <w:numId w:val="4"/>
        </w:numPr>
        <w:tabs>
          <w:tab w:val="left" w:pos="21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以联合体形式参加政府采购活动的，其投诉应当由组成联合体的所有供应商共同提出。</w:t>
      </w:r>
    </w:p>
    <w:p>
      <w:pPr>
        <w:numPr>
          <w:ilvl w:val="0"/>
          <w:numId w:val="0"/>
        </w:numPr>
        <w:tabs>
          <w:tab w:val="left" w:pos="210"/>
        </w:tabs>
        <w:snapToGrid w:val="0"/>
        <w:spacing w:line="360" w:lineRule="auto"/>
        <w:ind w:leftChars="0" w:firstLine="480" w:firstLineChars="20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投诉书范本及制作说明详见附件3。</w:t>
      </w:r>
    </w:p>
    <w:p>
      <w:pPr>
        <w:numPr>
          <w:ilvl w:val="1"/>
          <w:numId w:val="4"/>
        </w:numPr>
        <w:tabs>
          <w:tab w:val="left" w:pos="210"/>
        </w:tabs>
        <w:snapToGrid w:val="0"/>
        <w:spacing w:line="360" w:lineRule="auto"/>
        <w:ind w:left="567" w:leftChars="0" w:hanging="567"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在线质疑、投诉。</w:t>
      </w:r>
    </w:p>
    <w:p>
      <w:pPr>
        <w:pStyle w:val="7"/>
        <w:ind w:left="13" w:leftChars="6" w:firstLine="410" w:firstLineChars="171"/>
        <w:rPr>
          <w:rFonts w:hint="eastAsia" w:ascii="仿宋_GB2312" w:hAnsi="仿宋" w:eastAsia="仿宋_GB2312" w:cs="Times New Roman"/>
          <w:b w:val="0"/>
          <w:bCs/>
          <w:color w:val="auto"/>
          <w:kern w:val="2"/>
          <w:sz w:val="24"/>
          <w:szCs w:val="24"/>
          <w:highlight w:val="none"/>
          <w:lang w:val="zh-CN" w:eastAsia="zh-CN" w:bidi="ar-SA"/>
        </w:rPr>
      </w:pPr>
      <w:r>
        <w:rPr>
          <w:rFonts w:hint="eastAsia" w:ascii="仿宋_GB2312" w:hAnsi="仿宋" w:eastAsia="仿宋_GB2312" w:cs="Times New Roman"/>
          <w:b w:val="0"/>
          <w:bCs/>
          <w:color w:val="auto"/>
          <w:kern w:val="2"/>
          <w:sz w:val="24"/>
          <w:szCs w:val="24"/>
          <w:highlight w:val="none"/>
          <w:lang w:val="zh-CN"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rPr>
          <w:color w:val="auto"/>
          <w:highlight w:val="none"/>
        </w:rPr>
      </w:pPr>
    </w:p>
    <w:p>
      <w:pPr>
        <w:adjustRightInd/>
        <w:spacing w:line="360" w:lineRule="auto"/>
        <w:jc w:val="center"/>
        <w:outlineLvl w:val="1"/>
        <w:rPr>
          <w:rFonts w:hint="eastAsia"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二、招标文件的构成、澄清、修改</w:t>
      </w:r>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招标文件的构成</w:t>
      </w:r>
    </w:p>
    <w:p>
      <w:pPr>
        <w:numPr>
          <w:ilvl w:val="1"/>
          <w:numId w:val="4"/>
        </w:numPr>
        <w:tabs>
          <w:tab w:val="left" w:pos="210"/>
        </w:tabs>
        <w:snapToGrid w:val="0"/>
        <w:spacing w:line="360" w:lineRule="auto"/>
        <w:ind w:left="567" w:leftChars="0" w:hanging="56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招标文件包括下列文件及附件：</w:t>
      </w:r>
    </w:p>
    <w:p>
      <w:pPr>
        <w:numPr>
          <w:ilvl w:val="2"/>
          <w:numId w:val="4"/>
        </w:numPr>
        <w:tabs>
          <w:tab w:val="left" w:pos="21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招标公告；</w:t>
      </w:r>
    </w:p>
    <w:p>
      <w:pPr>
        <w:numPr>
          <w:ilvl w:val="2"/>
          <w:numId w:val="4"/>
        </w:numPr>
        <w:tabs>
          <w:tab w:val="left" w:pos="21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投标人须知；</w:t>
      </w:r>
    </w:p>
    <w:p>
      <w:pPr>
        <w:numPr>
          <w:ilvl w:val="2"/>
          <w:numId w:val="4"/>
        </w:numPr>
        <w:tabs>
          <w:tab w:val="left" w:pos="21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采购需求；</w:t>
      </w:r>
    </w:p>
    <w:p>
      <w:pPr>
        <w:numPr>
          <w:ilvl w:val="2"/>
          <w:numId w:val="4"/>
        </w:numPr>
        <w:tabs>
          <w:tab w:val="left" w:pos="21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评标办法；</w:t>
      </w:r>
    </w:p>
    <w:p>
      <w:pPr>
        <w:numPr>
          <w:ilvl w:val="2"/>
          <w:numId w:val="4"/>
        </w:numPr>
        <w:tabs>
          <w:tab w:val="left" w:pos="21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拟签订的合同文本；</w:t>
      </w:r>
    </w:p>
    <w:p>
      <w:pPr>
        <w:numPr>
          <w:ilvl w:val="2"/>
          <w:numId w:val="4"/>
        </w:numPr>
        <w:tabs>
          <w:tab w:val="left" w:pos="21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应提交的有关格式范例。</w:t>
      </w:r>
    </w:p>
    <w:p>
      <w:pPr>
        <w:numPr>
          <w:ilvl w:val="1"/>
          <w:numId w:val="4"/>
        </w:numPr>
        <w:tabs>
          <w:tab w:val="left" w:pos="210"/>
        </w:tabs>
        <w:snapToGrid w:val="0"/>
        <w:spacing w:line="360" w:lineRule="auto"/>
        <w:ind w:left="567" w:leftChars="0" w:hanging="56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与本项目有关的澄清或者修改的内容为招标文件的组成部分。</w:t>
      </w:r>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招标文件的澄清、修改</w:t>
      </w:r>
    </w:p>
    <w:p>
      <w:pPr>
        <w:numPr>
          <w:ilvl w:val="1"/>
          <w:numId w:val="4"/>
        </w:numPr>
        <w:tabs>
          <w:tab w:val="left" w:pos="210"/>
        </w:tabs>
        <w:snapToGrid w:val="0"/>
        <w:spacing w:line="360" w:lineRule="auto"/>
        <w:ind w:left="567" w:leftChars="0" w:hanging="56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已获取招标文件的潜在投标人，若有问题需要澄清，应于投标截止时间前，以书面形式向</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提出。</w:t>
      </w:r>
    </w:p>
    <w:p>
      <w:pPr>
        <w:numPr>
          <w:ilvl w:val="1"/>
          <w:numId w:val="4"/>
        </w:numPr>
        <w:tabs>
          <w:tab w:val="left" w:pos="210"/>
        </w:tabs>
        <w:snapToGrid w:val="0"/>
        <w:spacing w:line="360" w:lineRule="auto"/>
        <w:ind w:left="567" w:leftChars="0" w:hanging="56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r>
        <w:rPr>
          <w:rFonts w:hint="eastAsia" w:ascii="仿宋_GB2312" w:hAnsi="仿宋" w:eastAsia="仿宋_GB2312"/>
          <w:b w:val="0"/>
          <w:bCs/>
          <w:color w:val="auto"/>
          <w:sz w:val="24"/>
          <w:highlight w:val="none"/>
          <w:lang w:eastAsia="zh-CN"/>
        </w:rPr>
        <w:t>。</w:t>
      </w:r>
    </w:p>
    <w:p>
      <w:pPr>
        <w:bidi w:val="0"/>
        <w:rPr>
          <w:color w:val="auto"/>
          <w:highlight w:val="none"/>
          <w:lang w:val="en-US"/>
        </w:rPr>
      </w:pPr>
      <w:r>
        <w:rPr>
          <w:color w:val="auto"/>
          <w:highlight w:val="none"/>
          <w:lang w:val="en-US"/>
        </w:rPr>
        <w:t xml:space="preserve">    </w:t>
      </w:r>
    </w:p>
    <w:p>
      <w:pPr>
        <w:adjustRightInd/>
        <w:spacing w:line="360" w:lineRule="auto"/>
        <w:jc w:val="center"/>
        <w:outlineLvl w:val="1"/>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招标文件的获取</w:t>
      </w:r>
    </w:p>
    <w:p>
      <w:pPr>
        <w:spacing w:line="360" w:lineRule="auto"/>
        <w:ind w:firstLine="420" w:firstLineChars="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开标前答疑会或现场考察</w:t>
      </w:r>
    </w:p>
    <w:p>
      <w:pPr>
        <w:pStyle w:val="35"/>
        <w:spacing w:line="360" w:lineRule="auto"/>
        <w:ind w:firstLine="420" w:firstLineChars="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投标保证金</w:t>
      </w:r>
    </w:p>
    <w:p>
      <w:pPr>
        <w:pStyle w:val="18"/>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投标文件的语言</w:t>
      </w:r>
    </w:p>
    <w:p>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投标文件的组成</w:t>
      </w:r>
    </w:p>
    <w:p>
      <w:pPr>
        <w:numPr>
          <w:ilvl w:val="1"/>
          <w:numId w:val="4"/>
        </w:numPr>
        <w:tabs>
          <w:tab w:val="left" w:pos="210"/>
          <w:tab w:val="left" w:pos="630"/>
          <w:tab w:val="left" w:pos="840"/>
        </w:tabs>
        <w:snapToGrid w:val="0"/>
        <w:spacing w:line="360" w:lineRule="auto"/>
        <w:ind w:left="567" w:leftChars="0" w:hanging="567" w:firstLineChars="0"/>
        <w:jc w:val="left"/>
        <w:outlineLvl w:val="2"/>
        <w:rPr>
          <w:rFonts w:hint="eastAsia" w:ascii="仿宋_GB2312" w:hAnsi="仿宋" w:eastAsia="仿宋_GB2312"/>
          <w:b/>
          <w:bCs w:val="0"/>
          <w:color w:val="auto"/>
          <w:sz w:val="24"/>
          <w:highlight w:val="none"/>
        </w:rPr>
      </w:pPr>
      <w:r>
        <w:rPr>
          <w:rFonts w:hint="eastAsia" w:ascii="仿宋_GB2312" w:hAnsi="仿宋" w:eastAsia="仿宋_GB2312"/>
          <w:b/>
          <w:bCs w:val="0"/>
          <w:color w:val="auto"/>
          <w:sz w:val="24"/>
          <w:highlight w:val="none"/>
        </w:rPr>
        <w:t>资格文件：</w:t>
      </w:r>
    </w:p>
    <w:p>
      <w:pPr>
        <w:numPr>
          <w:ilvl w:val="2"/>
          <w:numId w:val="4"/>
        </w:numPr>
        <w:tabs>
          <w:tab w:val="left" w:pos="210"/>
          <w:tab w:val="left" w:pos="63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符合参加政府采购活动应当具备的一般条件的承诺函</w:t>
      </w:r>
      <w:r>
        <w:rPr>
          <w:rFonts w:hint="eastAsia" w:ascii="仿宋_GB2312" w:hAnsi="仿宋" w:eastAsia="仿宋_GB2312"/>
          <w:b w:val="0"/>
          <w:bCs/>
          <w:color w:val="auto"/>
          <w:sz w:val="24"/>
          <w:highlight w:val="none"/>
          <w:lang w:eastAsia="zh-CN"/>
        </w:rPr>
        <w:t>（如联合体投标，联合体各方均应出具）</w:t>
      </w:r>
      <w:r>
        <w:rPr>
          <w:rFonts w:hint="eastAsia" w:ascii="仿宋_GB2312" w:hAnsi="仿宋" w:eastAsia="仿宋_GB2312"/>
          <w:b w:val="0"/>
          <w:bCs/>
          <w:color w:val="auto"/>
          <w:sz w:val="24"/>
          <w:highlight w:val="none"/>
        </w:rPr>
        <w:t>；</w:t>
      </w:r>
    </w:p>
    <w:p>
      <w:pPr>
        <w:numPr>
          <w:ilvl w:val="2"/>
          <w:numId w:val="4"/>
        </w:numPr>
        <w:tabs>
          <w:tab w:val="left" w:pos="210"/>
          <w:tab w:val="left" w:pos="63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落实政府采购政策需满足的资格要求</w:t>
      </w:r>
      <w:r>
        <w:rPr>
          <w:rFonts w:hint="eastAsia" w:ascii="仿宋_GB2312" w:hAnsi="仿宋" w:eastAsia="仿宋_GB2312"/>
          <w:b w:val="0"/>
          <w:bCs/>
          <w:color w:val="auto"/>
          <w:sz w:val="24"/>
          <w:highlight w:val="none"/>
          <w:lang w:eastAsia="zh-CN"/>
        </w:rPr>
        <w:t>（</w:t>
      </w:r>
      <w:r>
        <w:rPr>
          <w:rFonts w:hint="eastAsia" w:ascii="仿宋_GB2312" w:hAnsi="仿宋" w:eastAsia="仿宋_GB2312"/>
          <w:b w:val="0"/>
          <w:bCs/>
          <w:color w:val="auto"/>
          <w:sz w:val="24"/>
          <w:highlight w:val="none"/>
          <w:lang w:val="en-US" w:eastAsia="zh-CN"/>
        </w:rPr>
        <w:t>本项目不适用</w:t>
      </w:r>
      <w:r>
        <w:rPr>
          <w:rFonts w:hint="eastAsia" w:ascii="仿宋_GB2312" w:hAnsi="仿宋" w:eastAsia="仿宋_GB2312"/>
          <w:b w:val="0"/>
          <w:bCs/>
          <w:color w:val="auto"/>
          <w:sz w:val="24"/>
          <w:highlight w:val="none"/>
          <w:lang w:eastAsia="zh-CN"/>
        </w:rPr>
        <w:t>）</w:t>
      </w:r>
      <w:r>
        <w:rPr>
          <w:rFonts w:hint="eastAsia" w:ascii="仿宋_GB2312" w:hAnsi="仿宋" w:eastAsia="仿宋_GB2312"/>
          <w:b w:val="0"/>
          <w:bCs/>
          <w:color w:val="auto"/>
          <w:sz w:val="24"/>
          <w:highlight w:val="none"/>
        </w:rPr>
        <w:t>；</w:t>
      </w:r>
    </w:p>
    <w:p>
      <w:pPr>
        <w:numPr>
          <w:ilvl w:val="2"/>
          <w:numId w:val="4"/>
        </w:numPr>
        <w:tabs>
          <w:tab w:val="left" w:pos="210"/>
          <w:tab w:val="left" w:pos="63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本项目的特定资格要求</w:t>
      </w:r>
      <w:r>
        <w:rPr>
          <w:rFonts w:hint="eastAsia" w:ascii="仿宋_GB2312" w:hAnsi="仿宋" w:eastAsia="仿宋_GB2312"/>
          <w:b w:val="0"/>
          <w:bCs/>
          <w:color w:val="auto"/>
          <w:sz w:val="24"/>
          <w:highlight w:val="none"/>
          <w:lang w:eastAsia="zh-CN"/>
        </w:rPr>
        <w:t>（投标人（含联合体各方）须在投标文件中出具符合以下情况的证明材料的扫描件:提供</w:t>
      </w:r>
      <w:r>
        <w:rPr>
          <w:rFonts w:hint="eastAsia" w:ascii="仿宋_GB2312" w:hAnsi="仿宋" w:eastAsia="仿宋_GB2312"/>
          <w:b w:val="0"/>
          <w:bCs/>
          <w:color w:val="auto"/>
          <w:sz w:val="24"/>
          <w:highlight w:val="none"/>
          <w:lang w:val="en-US" w:eastAsia="zh-CN"/>
        </w:rPr>
        <w:t>保险</w:t>
      </w:r>
      <w:r>
        <w:rPr>
          <w:rFonts w:hint="eastAsia" w:ascii="仿宋_GB2312" w:hAnsi="仿宋" w:eastAsia="仿宋_GB2312"/>
          <w:b w:val="0"/>
          <w:bCs/>
          <w:color w:val="auto"/>
          <w:sz w:val="24"/>
          <w:highlight w:val="none"/>
          <w:lang w:eastAsia="zh-CN"/>
        </w:rPr>
        <w:t>许可证（业务范围包含财产损失保险））。</w:t>
      </w:r>
    </w:p>
    <w:p>
      <w:pPr>
        <w:numPr>
          <w:ilvl w:val="1"/>
          <w:numId w:val="4"/>
        </w:numPr>
        <w:tabs>
          <w:tab w:val="left" w:pos="210"/>
          <w:tab w:val="left" w:pos="630"/>
          <w:tab w:val="left" w:pos="840"/>
        </w:tabs>
        <w:snapToGrid w:val="0"/>
        <w:spacing w:line="360" w:lineRule="auto"/>
        <w:ind w:left="567" w:leftChars="0" w:hanging="567" w:firstLineChars="0"/>
        <w:jc w:val="left"/>
        <w:outlineLvl w:val="2"/>
        <w:rPr>
          <w:rFonts w:hint="eastAsia" w:ascii="仿宋_GB2312" w:hAnsi="仿宋" w:eastAsia="仿宋_GB2312"/>
          <w:b/>
          <w:bCs w:val="0"/>
          <w:color w:val="auto"/>
          <w:sz w:val="24"/>
          <w:highlight w:val="none"/>
          <w:lang w:val="zh-CN"/>
        </w:rPr>
      </w:pPr>
      <w:r>
        <w:rPr>
          <w:rFonts w:hint="eastAsia" w:ascii="仿宋_GB2312" w:hAnsi="仿宋" w:eastAsia="仿宋_GB2312"/>
          <w:b/>
          <w:bCs w:val="0"/>
          <w:color w:val="auto"/>
          <w:sz w:val="24"/>
          <w:highlight w:val="none"/>
        </w:rPr>
        <w:t>商务技术</w:t>
      </w:r>
      <w:r>
        <w:rPr>
          <w:rFonts w:hint="eastAsia" w:ascii="仿宋_GB2312" w:hAnsi="仿宋" w:eastAsia="仿宋_GB2312"/>
          <w:b/>
          <w:bCs w:val="0"/>
          <w:color w:val="auto"/>
          <w:sz w:val="24"/>
          <w:highlight w:val="none"/>
          <w:lang w:val="zh-CN"/>
        </w:rPr>
        <w:t>文件：</w:t>
      </w:r>
    </w:p>
    <w:p>
      <w:pPr>
        <w:numPr>
          <w:ilvl w:val="2"/>
          <w:numId w:val="4"/>
        </w:numPr>
        <w:tabs>
          <w:tab w:val="left" w:pos="210"/>
          <w:tab w:val="left" w:pos="63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投标函；</w:t>
      </w:r>
      <w:r>
        <w:rPr>
          <w:rFonts w:hint="eastAsia" w:ascii="仿宋_GB2312" w:hAnsi="仿宋" w:eastAsia="仿宋_GB2312"/>
          <w:b w:val="0"/>
          <w:bCs/>
          <w:color w:val="auto"/>
          <w:sz w:val="24"/>
          <w:highlight w:val="none"/>
          <w:lang w:val="zh-CN"/>
        </w:rPr>
        <w:t xml:space="preserve"> </w:t>
      </w:r>
    </w:p>
    <w:p>
      <w:pPr>
        <w:numPr>
          <w:ilvl w:val="2"/>
          <w:numId w:val="4"/>
        </w:numPr>
        <w:tabs>
          <w:tab w:val="left" w:pos="210"/>
          <w:tab w:val="left" w:pos="63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授权委托书或法定代表人（单位负责人、自然人本人）身份证明；</w:t>
      </w:r>
    </w:p>
    <w:p>
      <w:pPr>
        <w:numPr>
          <w:ilvl w:val="2"/>
          <w:numId w:val="4"/>
        </w:numPr>
        <w:tabs>
          <w:tab w:val="left" w:pos="210"/>
          <w:tab w:val="left" w:pos="63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联合协议</w:t>
      </w:r>
      <w:r>
        <w:rPr>
          <w:rFonts w:hint="eastAsia" w:ascii="仿宋_GB2312" w:hAnsi="仿宋" w:eastAsia="仿宋_GB2312"/>
          <w:b w:val="0"/>
          <w:bCs/>
          <w:color w:val="auto"/>
          <w:sz w:val="24"/>
          <w:highlight w:val="none"/>
          <w:lang w:eastAsia="zh-CN"/>
        </w:rPr>
        <w:t>（如有）；</w:t>
      </w:r>
    </w:p>
    <w:p>
      <w:pPr>
        <w:numPr>
          <w:ilvl w:val="2"/>
          <w:numId w:val="4"/>
        </w:numPr>
        <w:tabs>
          <w:tab w:val="left" w:pos="210"/>
          <w:tab w:val="left" w:pos="63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分包意向协议</w:t>
      </w:r>
      <w:r>
        <w:rPr>
          <w:rFonts w:hint="eastAsia" w:ascii="仿宋_GB2312" w:hAnsi="仿宋" w:eastAsia="仿宋_GB2312"/>
          <w:b w:val="0"/>
          <w:bCs/>
          <w:color w:val="auto"/>
          <w:sz w:val="24"/>
          <w:highlight w:val="none"/>
          <w:lang w:eastAsia="zh-CN"/>
        </w:rPr>
        <w:t>（如有）</w:t>
      </w:r>
      <w:r>
        <w:rPr>
          <w:rFonts w:hint="eastAsia" w:ascii="仿宋_GB2312" w:hAnsi="仿宋" w:eastAsia="仿宋_GB2312"/>
          <w:b w:val="0"/>
          <w:bCs/>
          <w:color w:val="auto"/>
          <w:sz w:val="24"/>
          <w:highlight w:val="none"/>
        </w:rPr>
        <w:t>；</w:t>
      </w:r>
    </w:p>
    <w:p>
      <w:pPr>
        <w:numPr>
          <w:ilvl w:val="2"/>
          <w:numId w:val="4"/>
        </w:numPr>
        <w:tabs>
          <w:tab w:val="left" w:pos="210"/>
          <w:tab w:val="left" w:pos="63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符合性审查资料；</w:t>
      </w:r>
    </w:p>
    <w:p>
      <w:pPr>
        <w:numPr>
          <w:ilvl w:val="2"/>
          <w:numId w:val="4"/>
        </w:numPr>
        <w:tabs>
          <w:tab w:val="left" w:pos="210"/>
          <w:tab w:val="left" w:pos="63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评标标准相应的商务技术资料；</w:t>
      </w:r>
    </w:p>
    <w:p>
      <w:pPr>
        <w:numPr>
          <w:ilvl w:val="2"/>
          <w:numId w:val="4"/>
        </w:numPr>
        <w:tabs>
          <w:tab w:val="left" w:pos="210"/>
          <w:tab w:val="left" w:pos="63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投标标的清单；</w:t>
      </w:r>
    </w:p>
    <w:p>
      <w:pPr>
        <w:numPr>
          <w:ilvl w:val="2"/>
          <w:numId w:val="4"/>
        </w:numPr>
        <w:tabs>
          <w:tab w:val="left" w:pos="210"/>
          <w:tab w:val="left" w:pos="63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商务技术偏离表；</w:t>
      </w:r>
    </w:p>
    <w:p>
      <w:pPr>
        <w:numPr>
          <w:ilvl w:val="2"/>
          <w:numId w:val="4"/>
        </w:numPr>
        <w:tabs>
          <w:tab w:val="left" w:pos="210"/>
          <w:tab w:val="left" w:pos="63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政府采购供应商廉洁自律承诺书。</w:t>
      </w:r>
    </w:p>
    <w:p>
      <w:pPr>
        <w:numPr>
          <w:ilvl w:val="1"/>
          <w:numId w:val="4"/>
        </w:numPr>
        <w:tabs>
          <w:tab w:val="left" w:pos="210"/>
          <w:tab w:val="left" w:pos="630"/>
          <w:tab w:val="left" w:pos="840"/>
        </w:tabs>
        <w:snapToGrid w:val="0"/>
        <w:spacing w:line="360" w:lineRule="auto"/>
        <w:ind w:left="567" w:leftChars="0" w:hanging="567" w:firstLineChars="0"/>
        <w:jc w:val="left"/>
        <w:outlineLvl w:val="2"/>
        <w:rPr>
          <w:rFonts w:hint="eastAsia" w:ascii="仿宋_GB2312" w:hAnsi="仿宋" w:eastAsia="仿宋_GB2312"/>
          <w:b/>
          <w:bCs w:val="0"/>
          <w:color w:val="auto"/>
          <w:sz w:val="24"/>
          <w:highlight w:val="none"/>
          <w:lang w:val="zh-CN"/>
        </w:rPr>
      </w:pPr>
      <w:r>
        <w:rPr>
          <w:rFonts w:hint="eastAsia" w:ascii="仿宋_GB2312" w:hAnsi="仿宋" w:eastAsia="仿宋_GB2312"/>
          <w:b/>
          <w:bCs w:val="0"/>
          <w:color w:val="auto"/>
          <w:sz w:val="24"/>
          <w:highlight w:val="none"/>
        </w:rPr>
        <w:t xml:space="preserve">报价文件： </w:t>
      </w:r>
    </w:p>
    <w:p>
      <w:pPr>
        <w:numPr>
          <w:ilvl w:val="2"/>
          <w:numId w:val="4"/>
        </w:numPr>
        <w:tabs>
          <w:tab w:val="left" w:pos="210"/>
          <w:tab w:val="left" w:pos="63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开标一览表（报价表）；</w:t>
      </w:r>
    </w:p>
    <w:p>
      <w:pPr>
        <w:numPr>
          <w:ilvl w:val="2"/>
          <w:numId w:val="4"/>
        </w:numPr>
        <w:tabs>
          <w:tab w:val="left" w:pos="210"/>
          <w:tab w:val="left" w:pos="630"/>
          <w:tab w:val="left" w:pos="840"/>
        </w:tabs>
        <w:snapToGrid w:val="0"/>
        <w:spacing w:line="360" w:lineRule="auto"/>
        <w:ind w:left="850" w:leftChars="0" w:hanging="850"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中小企业声明函</w:t>
      </w:r>
      <w:r>
        <w:rPr>
          <w:rFonts w:hint="eastAsia" w:ascii="仿宋_GB2312" w:hAnsi="仿宋" w:eastAsia="仿宋_GB2312"/>
          <w:b w:val="0"/>
          <w:bCs/>
          <w:i w:val="0"/>
          <w:iCs w:val="0"/>
          <w:color w:val="auto"/>
          <w:sz w:val="24"/>
          <w:highlight w:val="none"/>
          <w:lang w:eastAsia="zh-CN"/>
        </w:rPr>
        <w:t>（</w:t>
      </w:r>
      <w:r>
        <w:rPr>
          <w:rFonts w:hint="eastAsia" w:ascii="仿宋_GB2312" w:hAnsi="仿宋" w:eastAsia="仿宋_GB2312"/>
          <w:b w:val="0"/>
          <w:bCs/>
          <w:i w:val="0"/>
          <w:iCs w:val="0"/>
          <w:color w:val="auto"/>
          <w:sz w:val="24"/>
          <w:highlight w:val="none"/>
          <w:lang w:val="en-US" w:eastAsia="zh-CN"/>
        </w:rPr>
        <w:t>如有</w:t>
      </w:r>
      <w:r>
        <w:rPr>
          <w:rFonts w:hint="eastAsia" w:ascii="仿宋_GB2312" w:hAnsi="仿宋" w:eastAsia="仿宋_GB2312"/>
          <w:b w:val="0"/>
          <w:bCs/>
          <w:i w:val="0"/>
          <w:iCs w:val="0"/>
          <w:color w:val="auto"/>
          <w:sz w:val="24"/>
          <w:highlight w:val="none"/>
          <w:lang w:eastAsia="zh-CN"/>
        </w:rPr>
        <w:t>）</w:t>
      </w:r>
      <w:r>
        <w:rPr>
          <w:rFonts w:hint="eastAsia" w:ascii="仿宋_GB2312" w:hAnsi="仿宋" w:eastAsia="仿宋_GB2312"/>
          <w:b w:val="0"/>
          <w:bCs/>
          <w:color w:val="auto"/>
          <w:sz w:val="24"/>
          <w:highlight w:val="none"/>
        </w:rPr>
        <w:t>。</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pPr>
        <w:spacing w:line="360" w:lineRule="auto"/>
        <w:ind w:firstLine="482" w:firstLineChars="200"/>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投标文件的编制</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使用“政采云电子交易客户端”需要提前申领CA数字证书，申领流程请自行前往“浙江政府采购网-下载专区-电子交易客户端-CA驱动和申领流程”进行查阅。</w:t>
      </w:r>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投标文件的签署、盖章</w:t>
      </w:r>
    </w:p>
    <w:p>
      <w:pPr>
        <w:numPr>
          <w:ilvl w:val="1"/>
          <w:numId w:val="4"/>
        </w:numPr>
        <w:tabs>
          <w:tab w:val="left" w:pos="210"/>
          <w:tab w:val="left" w:pos="640"/>
        </w:tabs>
        <w:snapToGrid w:val="0"/>
        <w:spacing w:line="360" w:lineRule="auto"/>
        <w:ind w:left="567" w:leftChars="0" w:hanging="56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投标文件按照招标文件第六部分格式要求进行签署、盖章。</w:t>
      </w:r>
    </w:p>
    <w:p>
      <w:pPr>
        <w:pStyle w:val="131"/>
        <w:snapToGrid w:val="0"/>
        <w:spacing w:before="0"/>
        <w:ind w:left="0" w:leftChars="0" w:firstLine="482" w:firstLineChars="200"/>
        <w:rPr>
          <w:rFonts w:ascii="仿宋_GB2312" w:hAnsi="仿宋" w:eastAsia="仿宋_GB2312" w:cs="仿宋_GB2312"/>
          <w:b/>
          <w:color w:val="auto"/>
          <w:highlight w:val="none"/>
        </w:rPr>
      </w:pP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为确保网上操作合法、有效和安全，投标人应当在投标截止时间前完成在“政府采购云平台”的身份认证，确保在电子投标过程中能够对相关数据电文进行加密和使用电子签名。</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招标文件对投标文件签署、盖章的要求适用于电子签名。</w:t>
      </w:r>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投标文件的提交、补充、修改、撤回</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numPr>
          <w:ilvl w:val="1"/>
          <w:numId w:val="4"/>
        </w:numPr>
        <w:tabs>
          <w:tab w:val="left" w:pos="210"/>
          <w:tab w:val="left" w:pos="640"/>
        </w:tabs>
        <w:snapToGrid w:val="0"/>
        <w:spacing w:line="360" w:lineRule="auto"/>
        <w:ind w:left="567" w:leftChars="0" w:hanging="56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电子交易平台收到投标文件，将妥善保存并即时向供应商发出确认回执通知。在投标截止时间前，除供应商补充、修改或者撤回投标文件外，任何单位和个人不得解密或提取投标文件。</w:t>
      </w:r>
    </w:p>
    <w:p>
      <w:pPr>
        <w:numPr>
          <w:ilvl w:val="1"/>
          <w:numId w:val="4"/>
        </w:numPr>
        <w:tabs>
          <w:tab w:val="left" w:pos="210"/>
          <w:tab w:val="left" w:pos="640"/>
        </w:tabs>
        <w:snapToGrid w:val="0"/>
        <w:spacing w:line="360" w:lineRule="auto"/>
        <w:ind w:left="567" w:leftChars="0" w:hanging="56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采购人、</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可以视情况延长投标文件提交的截止时间。在上述情况下，</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与投标人以前在投标截止期方面的全部权利、责任和义务，将适用于延长至新的投标截止期。</w:t>
      </w:r>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备份投标文件</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投标人在电子交易平台传输递交投标文件后，还可以在投标截止时间前直接提交或者以邮政快递方式递交备份投标文件1份，</w:t>
      </w:r>
      <w:r>
        <w:rPr>
          <w:rFonts w:hint="eastAsia" w:ascii="仿宋_GB2312" w:hAnsi="仿宋" w:eastAsia="仿宋_GB2312"/>
          <w:b/>
          <w:bCs w:val="0"/>
          <w:color w:val="auto"/>
          <w:sz w:val="24"/>
          <w:highlight w:val="none"/>
        </w:rPr>
        <w:t>但采购人、</w:t>
      </w:r>
      <w:r>
        <w:rPr>
          <w:rFonts w:hint="eastAsia" w:ascii="仿宋_GB2312" w:hAnsi="仿宋" w:eastAsia="仿宋_GB2312"/>
          <w:b/>
          <w:bCs w:val="0"/>
          <w:color w:val="auto"/>
          <w:sz w:val="24"/>
          <w:highlight w:val="none"/>
          <w:lang w:eastAsia="zh-CN"/>
        </w:rPr>
        <w:t>采购代理机构</w:t>
      </w:r>
      <w:r>
        <w:rPr>
          <w:rFonts w:hint="eastAsia" w:ascii="仿宋_GB2312" w:hAnsi="仿宋" w:eastAsia="仿宋_GB2312"/>
          <w:b/>
          <w:bCs w:val="0"/>
          <w:color w:val="auto"/>
          <w:sz w:val="24"/>
          <w:highlight w:val="none"/>
        </w:rPr>
        <w:t>不强制或变相强制投标人提交备份投标文件</w:t>
      </w:r>
      <w:r>
        <w:rPr>
          <w:rFonts w:hint="eastAsia" w:ascii="仿宋_GB2312" w:hAnsi="仿宋" w:eastAsia="仿宋_GB2312"/>
          <w:b w:val="0"/>
          <w:bCs/>
          <w:color w:val="auto"/>
          <w:sz w:val="24"/>
          <w:highlight w:val="none"/>
        </w:rPr>
        <w:t>。</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备份投标文件须在“政采云投标客户端”制作生成，并储存在DVD光盘</w:t>
      </w:r>
      <w:r>
        <w:rPr>
          <w:rFonts w:hint="eastAsia" w:ascii="仿宋_GB2312" w:hAnsi="仿宋" w:eastAsia="仿宋_GB2312"/>
          <w:b w:val="0"/>
          <w:bCs/>
          <w:color w:val="auto"/>
          <w:sz w:val="24"/>
          <w:highlight w:val="none"/>
          <w:lang w:eastAsia="zh-CN"/>
        </w:rPr>
        <w:t>或</w:t>
      </w:r>
      <w:r>
        <w:rPr>
          <w:rFonts w:hint="eastAsia" w:ascii="仿宋_GB2312" w:hAnsi="仿宋" w:eastAsia="仿宋_GB2312"/>
          <w:b w:val="0"/>
          <w:bCs/>
          <w:color w:val="auto"/>
          <w:sz w:val="24"/>
          <w:highlight w:val="none"/>
          <w:lang w:val="en-US" w:eastAsia="zh-CN"/>
        </w:rPr>
        <w:t>U盘</w:t>
      </w:r>
      <w:r>
        <w:rPr>
          <w:rFonts w:hint="eastAsia" w:ascii="仿宋_GB2312" w:hAnsi="仿宋" w:eastAsia="仿宋_GB2312"/>
          <w:b w:val="0"/>
          <w:bCs/>
          <w:color w:val="auto"/>
          <w:sz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_GB2312" w:hAnsi="仿宋" w:eastAsia="仿宋_GB2312"/>
          <w:b/>
          <w:bCs w:val="0"/>
          <w:color w:val="auto"/>
          <w:sz w:val="24"/>
          <w:highlight w:val="none"/>
        </w:rPr>
        <w:t>不符合上述制作、存储、密封规定的备份投标文件将被视为无效或者被拒绝接收。</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直接提交备份投标文件的，投标人应于投标截止时间前在招标公告中载明的开标地点将备份投标文件提交给</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w:t>
      </w:r>
      <w:r>
        <w:rPr>
          <w:rFonts w:hint="eastAsia" w:ascii="仿宋_GB2312" w:hAnsi="仿宋" w:eastAsia="仿宋_GB2312"/>
          <w:b/>
          <w:bCs w:val="0"/>
          <w:color w:val="auto"/>
          <w:sz w:val="24"/>
          <w:highlight w:val="none"/>
          <w:lang w:eastAsia="zh-CN"/>
        </w:rPr>
        <w:t>采购代理机构</w:t>
      </w:r>
      <w:r>
        <w:rPr>
          <w:rFonts w:hint="eastAsia" w:ascii="仿宋_GB2312" w:hAnsi="仿宋" w:eastAsia="仿宋_GB2312"/>
          <w:b/>
          <w:bCs w:val="0"/>
          <w:color w:val="auto"/>
          <w:sz w:val="24"/>
          <w:highlight w:val="none"/>
        </w:rPr>
        <w:t>将拒绝接受逾期送达的备份投标文件</w:t>
      </w:r>
      <w:r>
        <w:rPr>
          <w:rFonts w:hint="eastAsia" w:ascii="仿宋_GB2312" w:hAnsi="仿宋" w:eastAsia="仿宋_GB2312"/>
          <w:b w:val="0"/>
          <w:bCs/>
          <w:color w:val="auto"/>
          <w:sz w:val="24"/>
          <w:highlight w:val="none"/>
        </w:rPr>
        <w:t>。</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将拒绝接受逾期送达的备份投标文件。邮寄过程中，电子备份投标文件发生泄露、遗失、损坏或延期送达等情况的，由投标人自行负责。</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bCs w:val="0"/>
          <w:color w:val="auto"/>
          <w:sz w:val="24"/>
          <w:highlight w:val="none"/>
        </w:rPr>
      </w:pPr>
      <w:r>
        <w:rPr>
          <w:rFonts w:hint="eastAsia" w:ascii="仿宋_GB2312" w:hAnsi="仿宋" w:eastAsia="仿宋_GB2312"/>
          <w:b/>
          <w:bCs w:val="0"/>
          <w:color w:val="auto"/>
          <w:sz w:val="24"/>
          <w:highlight w:val="none"/>
        </w:rPr>
        <w:t>投标人仅提交备份投标文件，</w:t>
      </w:r>
      <w:r>
        <w:rPr>
          <w:rFonts w:hint="eastAsia" w:ascii="仿宋_GB2312" w:hAnsi="仿宋" w:eastAsia="仿宋_GB2312"/>
          <w:b/>
          <w:bCs w:val="0"/>
          <w:color w:val="auto"/>
          <w:sz w:val="24"/>
          <w:highlight w:val="none"/>
          <w:lang w:eastAsia="zh-CN"/>
        </w:rPr>
        <w:t>未</w:t>
      </w:r>
      <w:r>
        <w:rPr>
          <w:rFonts w:hint="eastAsia" w:ascii="仿宋_GB2312" w:hAnsi="仿宋" w:eastAsia="仿宋_GB2312"/>
          <w:b/>
          <w:bCs w:val="0"/>
          <w:color w:val="auto"/>
          <w:sz w:val="24"/>
          <w:highlight w:val="none"/>
        </w:rPr>
        <w:t>在电子交易平台传输递交投标文件的，投标无效。</w:t>
      </w:r>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投标文件的无效处理</w:t>
      </w:r>
    </w:p>
    <w:p>
      <w:pPr>
        <w:pStyle w:val="27"/>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w:t>
      </w:r>
      <w:r>
        <w:rPr>
          <w:rFonts w:hint="eastAsia" w:ascii="仿宋_GB2312" w:hAnsi="仿宋" w:eastAsia="仿宋_GB2312"/>
          <w:color w:val="auto"/>
          <w:highlight w:val="none"/>
          <w:lang w:val="en-US" w:eastAsia="zh-CN"/>
        </w:rPr>
        <w:t>4.2</w:t>
      </w:r>
      <w:r>
        <w:rPr>
          <w:rFonts w:ascii="仿宋_GB2312" w:hAnsi="仿宋" w:eastAsia="仿宋_GB2312"/>
          <w:color w:val="auto"/>
          <w:highlight w:val="none"/>
        </w:rPr>
        <w:t>项规定</w:t>
      </w:r>
      <w:r>
        <w:rPr>
          <w:rFonts w:hint="eastAsia" w:ascii="仿宋_GB2312" w:hAnsi="仿宋" w:eastAsia="仿宋_GB2312" w:cs="仿宋_GB2312"/>
          <w:color w:val="auto"/>
          <w:szCs w:val="21"/>
          <w:highlight w:val="none"/>
        </w:rPr>
        <w:t>的情形之一的，投标无效：</w:t>
      </w:r>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投标有效期</w:t>
      </w:r>
    </w:p>
    <w:p>
      <w:pPr>
        <w:numPr>
          <w:ilvl w:val="1"/>
          <w:numId w:val="4"/>
        </w:numPr>
        <w:tabs>
          <w:tab w:val="left" w:pos="210"/>
          <w:tab w:val="left" w:pos="640"/>
        </w:tabs>
        <w:snapToGrid w:val="0"/>
        <w:spacing w:line="360" w:lineRule="auto"/>
        <w:ind w:left="567" w:leftChars="0" w:hanging="56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投标有效期为从提交投标文件的截止之日起90天。</w:t>
      </w:r>
    </w:p>
    <w:p>
      <w:pP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投标文件合格投递后，自投标截止日期起，在投标有效期内有效。</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在原定投标有效期满之前，如果出现特殊情况，</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可以以书面形式通知投标人延长投标有效期。投标人同意延长的，不得要求或被允许修改其投标文件，投标人拒绝延长的，其投标无效。</w:t>
      </w:r>
    </w:p>
    <w:p>
      <w:pPr>
        <w:pStyle w:val="131"/>
        <w:spacing w:before="0"/>
        <w:ind w:firstLine="643"/>
        <w:rPr>
          <w:rFonts w:ascii="仿宋_GB2312" w:hAnsi="仿宋" w:eastAsia="仿宋_GB2312" w:cs="仿宋_GB2312"/>
          <w:b/>
          <w:color w:val="auto"/>
          <w:sz w:val="32"/>
          <w:highlight w:val="none"/>
        </w:rPr>
      </w:pPr>
    </w:p>
    <w:p>
      <w:pPr>
        <w:adjustRightInd/>
        <w:spacing w:line="360" w:lineRule="auto"/>
        <w:jc w:val="center"/>
        <w:outlineLvl w:val="1"/>
        <w:rPr>
          <w:rFonts w:hint="eastAsia"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四、开标、资格审查与信用信息查询</w:t>
      </w:r>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 xml:space="preserve">开标 </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按照招标文件规定的时间通过电子交易平台组织开标，所有投标人均应当准时在线参加。投标人不足3家的，不得开标。</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eastAsia="zh-CN"/>
        </w:rPr>
      </w:pPr>
      <w:r>
        <w:rPr>
          <w:rFonts w:hint="eastAsia" w:ascii="仿宋_GB2312" w:hAnsi="仿宋" w:eastAsia="仿宋_GB2312"/>
          <w:b w:val="0"/>
          <w:bCs/>
          <w:color w:val="auto"/>
          <w:sz w:val="24"/>
          <w:highlight w:val="none"/>
          <w:lang w:eastAsia="zh-CN"/>
        </w:rPr>
        <w:t>开标时，电子交易平台按开标时间自动提取所有投标文件。采购代理机构依托电子交易平台发起开始解密指令，投标人按照平台提示和招标文件的规定在半小时内完成在线解密。</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bCs w:val="0"/>
          <w:color w:val="auto"/>
          <w:sz w:val="24"/>
          <w:highlight w:val="none"/>
          <w:lang w:eastAsia="zh-CN"/>
        </w:rPr>
      </w:pPr>
      <w:r>
        <w:rPr>
          <w:rFonts w:hint="eastAsia" w:ascii="仿宋_GB2312" w:hAnsi="仿宋" w:eastAsia="仿宋_GB2312"/>
          <w:b/>
          <w:bCs w:val="0"/>
          <w:color w:val="auto"/>
          <w:sz w:val="24"/>
          <w:highlight w:val="none"/>
          <w:lang w:eastAsia="zh-CN"/>
        </w:rPr>
        <w:t>投标文件未按时解密，投标人提供了备份投标文件的，以备份投标文件作为依据，否则视为投标文件撤回。投标文件已按时解密的，备份投标文件自动失效。</w:t>
      </w:r>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资格审查</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开标后，采购人或</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将依法对投标人的资格进行审查。</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采购人或</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依据法律法规和招标文件的规定，对投标人的基本资格条件、特定资格条件进行审查。</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投标人未按照招标文件要求提供与基本资格条件、特定资格条件相应的有效资格证明材料的，视为投标人不具备招标文件中规定的资格要求，其投标无效。</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对未通过资格审查的投标人，采购人或</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告知其未通过的原因。</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合格投标人不足3家的，不再评标。</w:t>
      </w:r>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信用信息查询</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信用信息查询渠道及截止时间：</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将通过“信用中国”网站(www.creditchina.gov.cn)、中国政府采购网(www.ccgp.gov.cn)渠道查询投标人投标截止时间当天的信用记录。</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信用信息查询记录和证据留存的具体方式：现场查询的投标人的信用记录、查询结果经确认后将与采购文件一起存档。</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信用信息的使用规则：经查询列入失信被执行人名单、重大税收违法案件当事人名单、政府采购严重违法失信行为记录名单的投标人将被拒绝参与政府采购活动。</w:t>
      </w:r>
    </w:p>
    <w:p>
      <w:pPr>
        <w:numPr>
          <w:ilvl w:val="1"/>
          <w:numId w:val="4"/>
        </w:numPr>
        <w:tabs>
          <w:tab w:val="left" w:pos="210"/>
          <w:tab w:val="left" w:pos="640"/>
        </w:tabs>
        <w:snapToGrid w:val="0"/>
        <w:spacing w:line="360" w:lineRule="auto"/>
        <w:ind w:left="627" w:leftChars="0" w:hanging="627" w:firstLineChars="0"/>
        <w:jc w:val="left"/>
        <w:outlineLvl w:val="2"/>
        <w:rPr>
          <w:rFonts w:ascii="仿宋_GB2312" w:hAnsi="仿宋" w:eastAsia="仿宋_GB2312" w:cs="Arial"/>
          <w:color w:val="auto"/>
          <w:kern w:val="0"/>
          <w:szCs w:val="24"/>
          <w:highlight w:val="none"/>
        </w:rPr>
      </w:pPr>
      <w:r>
        <w:rPr>
          <w:rFonts w:hint="eastAsia" w:ascii="仿宋_GB2312" w:hAnsi="仿宋" w:eastAsia="仿宋_GB2312"/>
          <w:b w:val="0"/>
          <w:bCs/>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napToGrid w:val="0"/>
        <w:spacing w:line="360" w:lineRule="auto"/>
        <w:jc w:val="center"/>
        <w:outlineLvl w:val="1"/>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lang w:eastAsia="zh-CN"/>
        </w:rPr>
      </w:pPr>
      <w:bookmarkStart w:id="15" w:name="_Toc91899903"/>
      <w:r>
        <w:rPr>
          <w:rFonts w:hint="eastAsia" w:ascii="仿宋_GB2312" w:hAnsi="仿宋" w:eastAsia="仿宋_GB2312"/>
          <w:b/>
          <w:color w:val="auto"/>
          <w:sz w:val="24"/>
          <w:highlight w:val="none"/>
          <w:lang w:eastAsia="zh-CN"/>
        </w:rPr>
        <w:t>评标</w:t>
      </w:r>
    </w:p>
    <w:p>
      <w:pPr>
        <w:spacing w:line="360" w:lineRule="auto"/>
        <w:ind w:firstLine="480" w:firstLineChars="200"/>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pPr>
        <w:snapToGrid w:val="0"/>
        <w:spacing w:line="360" w:lineRule="auto"/>
        <w:jc w:val="center"/>
        <w:outlineLvl w:val="1"/>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标</w:t>
      </w:r>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eastAsia="zh-CN"/>
        </w:rPr>
        <w:t>确定中标供应商</w:t>
      </w:r>
    </w:p>
    <w:p>
      <w:pPr>
        <w:pStyle w:val="131"/>
        <w:snapToGrid w:val="0"/>
        <w:spacing w:before="0"/>
        <w:ind w:left="0" w:leftChars="0" w:firstLine="420" w:firstLineChars="175"/>
        <w:rPr>
          <w:rFonts w:hint="eastAsia" w:ascii="仿宋_GB2312" w:hAnsi="仿宋" w:eastAsia="仿宋_GB2312" w:cs="仿宋_GB2312"/>
          <w:color w:val="auto"/>
          <w:szCs w:val="24"/>
          <w:highlight w:val="none"/>
          <w:lang w:eastAsia="zh-CN"/>
        </w:rPr>
      </w:pPr>
      <w:r>
        <w:rPr>
          <w:rFonts w:hint="eastAsia" w:ascii="仿宋_GB2312" w:hAnsi="仿宋" w:eastAsia="仿宋_GB2312" w:cs="仿宋_GB2312"/>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r>
        <w:rPr>
          <w:rFonts w:hint="eastAsia" w:ascii="仿宋_GB2312" w:hAnsi="仿宋" w:eastAsia="仿宋_GB2312" w:cs="仿宋_GB2312"/>
          <w:color w:val="auto"/>
          <w:szCs w:val="24"/>
          <w:highlight w:val="none"/>
          <w:lang w:eastAsia="zh-CN"/>
        </w:rPr>
        <w:t>。</w:t>
      </w:r>
    </w:p>
    <w:p>
      <w:pPr>
        <w:pStyle w:val="131"/>
        <w:snapToGrid w:val="0"/>
        <w:spacing w:before="0"/>
        <w:ind w:firstLine="0" w:firstLineChars="0"/>
        <w:rPr>
          <w:rFonts w:ascii="仿宋_GB2312" w:hAnsi="仿宋" w:eastAsia="仿宋_GB2312" w:cs="仿宋_GB2312"/>
          <w:b/>
          <w:color w:val="auto"/>
          <w:szCs w:val="24"/>
          <w:highlight w:val="none"/>
        </w:rPr>
      </w:pPr>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eastAsia="zh-CN"/>
        </w:rPr>
        <w:t>中标通知与中标结果公告</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eastAsia="zh-CN"/>
        </w:rPr>
      </w:pPr>
      <w:r>
        <w:rPr>
          <w:rFonts w:hint="eastAsia" w:ascii="仿宋_GB2312" w:hAnsi="仿宋" w:eastAsia="仿宋_GB2312"/>
          <w:b w:val="0"/>
          <w:bCs/>
          <w:color w:val="auto"/>
          <w:sz w:val="24"/>
          <w:highlight w:val="none"/>
          <w:lang w:eastAsia="zh-CN"/>
        </w:rPr>
        <w:t>自中标人确定之日起2个工作日内，采购代理机构通过电子交易平台向中标人发出中标通知书，同时编制发布采购结果公告。采购代理机构也可以以纸质形式进行中标通知。</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eastAsia="zh-CN"/>
        </w:rPr>
      </w:pPr>
      <w:r>
        <w:rPr>
          <w:rFonts w:hint="eastAsia" w:ascii="仿宋_GB2312" w:hAnsi="仿宋" w:eastAsia="仿宋_GB2312"/>
          <w:b w:val="0"/>
          <w:bCs/>
          <w:color w:val="auto"/>
          <w:sz w:val="24"/>
          <w:highlight w:val="none"/>
          <w:lang w:eastAsia="zh-CN"/>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eastAsia="zh-CN"/>
        </w:rPr>
      </w:pPr>
      <w:r>
        <w:rPr>
          <w:rFonts w:hint="eastAsia" w:ascii="仿宋_GB2312" w:hAnsi="仿宋" w:eastAsia="仿宋_GB2312"/>
          <w:b w:val="0"/>
          <w:bCs/>
          <w:color w:val="auto"/>
          <w:sz w:val="24"/>
          <w:highlight w:val="none"/>
          <w:lang w:eastAsia="zh-CN"/>
        </w:rPr>
        <w:t>公告期限为1个工作日。</w:t>
      </w:r>
    </w:p>
    <w:p>
      <w:pPr>
        <w:bidi w:val="0"/>
        <w:rPr>
          <w:rFonts w:hint="eastAsia"/>
          <w:color w:val="auto"/>
          <w:highlight w:val="none"/>
          <w:lang w:eastAsia="zh-CN"/>
        </w:rPr>
      </w:pPr>
    </w:p>
    <w:p>
      <w:pPr>
        <w:snapToGrid w:val="0"/>
        <w:spacing w:line="360" w:lineRule="auto"/>
        <w:jc w:val="center"/>
        <w:outlineLvl w:val="2"/>
        <w:rPr>
          <w:rFonts w:hint="eastAsia"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七、合同授予</w:t>
      </w:r>
    </w:p>
    <w:p>
      <w:pPr>
        <w:numPr>
          <w:ilvl w:val="0"/>
          <w:numId w:val="4"/>
        </w:numPr>
        <w:tabs>
          <w:tab w:val="left" w:pos="210"/>
        </w:tabs>
        <w:snapToGrid w:val="0"/>
        <w:spacing w:line="360" w:lineRule="auto"/>
        <w:ind w:left="323" w:leftChars="0" w:hanging="323" w:firstLineChars="0"/>
        <w:jc w:val="left"/>
        <w:outlineLvl w:val="3"/>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eastAsia="zh-CN"/>
        </w:rPr>
        <w:t>合同授予</w:t>
      </w:r>
    </w:p>
    <w:p>
      <w:pPr>
        <w:widowControl/>
        <w:shd w:val="clear" w:fill="FFFFFF" w:themeFill="background1"/>
        <w:spacing w:line="360" w:lineRule="auto"/>
        <w:ind w:firstLine="420" w:firstLineChars="0"/>
        <w:jc w:val="left"/>
        <w:rPr>
          <w:rFonts w:hint="eastAsia" w:ascii="仿宋_GB2312" w:hAnsi="仿宋" w:eastAsia="仿宋_GB2312" w:cs="仿宋_GB2312"/>
          <w:color w:val="auto"/>
          <w:sz w:val="24"/>
          <w:highlight w:val="none"/>
          <w:lang w:eastAsia="zh-CN"/>
        </w:rPr>
      </w:pPr>
      <w:r>
        <w:rPr>
          <w:rFonts w:hint="eastAsia" w:ascii="仿宋_GB2312" w:hAnsi="仿宋" w:eastAsia="仿宋_GB2312" w:cs="仿宋_GB2312"/>
          <w:color w:val="auto"/>
          <w:sz w:val="24"/>
          <w:highlight w:val="none"/>
          <w:lang w:eastAsia="zh-CN"/>
        </w:rPr>
        <w:t>合同主要条款详见第五部分拟签订的合同文本。</w:t>
      </w:r>
    </w:p>
    <w:p>
      <w:pPr>
        <w:pStyle w:val="27"/>
        <w:spacing w:line="360" w:lineRule="auto"/>
        <w:ind w:left="479" w:hanging="479" w:hangingChars="199"/>
        <w:rPr>
          <w:rFonts w:ascii="仿宋_GB2312" w:hAnsi="仿宋" w:eastAsia="仿宋_GB2312" w:cs="仿宋_GB2312"/>
          <w:b/>
          <w:color w:val="auto"/>
          <w:highlight w:val="none"/>
        </w:rPr>
      </w:pPr>
    </w:p>
    <w:p>
      <w:pPr>
        <w:numPr>
          <w:ilvl w:val="0"/>
          <w:numId w:val="4"/>
        </w:numPr>
        <w:tabs>
          <w:tab w:val="left" w:pos="210"/>
        </w:tabs>
        <w:snapToGrid w:val="0"/>
        <w:spacing w:line="360" w:lineRule="auto"/>
        <w:ind w:left="323" w:leftChars="0" w:hanging="323" w:firstLineChars="0"/>
        <w:jc w:val="left"/>
        <w:outlineLvl w:val="3"/>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eastAsia="zh-CN"/>
        </w:rPr>
        <w:t>合同的签订</w:t>
      </w:r>
    </w:p>
    <w:p>
      <w:pPr>
        <w:numPr>
          <w:ilvl w:val="1"/>
          <w:numId w:val="4"/>
        </w:numPr>
        <w:tabs>
          <w:tab w:val="left" w:pos="210"/>
          <w:tab w:val="left" w:pos="640"/>
        </w:tabs>
        <w:snapToGrid w:val="0"/>
        <w:spacing w:line="360" w:lineRule="auto"/>
        <w:ind w:left="627" w:leftChars="0" w:hanging="627" w:firstLineChars="0"/>
        <w:jc w:val="left"/>
        <w:outlineLvl w:val="3"/>
        <w:rPr>
          <w:rFonts w:hint="eastAsia" w:ascii="仿宋_GB2312" w:hAnsi="仿宋" w:eastAsia="仿宋_GB2312"/>
          <w:b w:val="0"/>
          <w:bCs/>
          <w:color w:val="auto"/>
          <w:sz w:val="24"/>
          <w:highlight w:val="none"/>
          <w:lang w:eastAsia="zh-CN"/>
        </w:rPr>
      </w:pPr>
      <w:r>
        <w:rPr>
          <w:rFonts w:hint="eastAsia" w:ascii="仿宋_GB2312" w:hAnsi="仿宋" w:eastAsia="仿宋_GB2312"/>
          <w:b w:val="0"/>
          <w:bCs/>
          <w:color w:val="auto"/>
          <w:sz w:val="24"/>
          <w:highlight w:val="none"/>
          <w:lang w:eastAsia="zh-CN"/>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numPr>
          <w:ilvl w:val="1"/>
          <w:numId w:val="4"/>
        </w:numPr>
        <w:tabs>
          <w:tab w:val="left" w:pos="210"/>
          <w:tab w:val="left" w:pos="640"/>
        </w:tabs>
        <w:snapToGrid w:val="0"/>
        <w:spacing w:line="360" w:lineRule="auto"/>
        <w:ind w:left="627" w:leftChars="0" w:hanging="627" w:firstLineChars="0"/>
        <w:jc w:val="left"/>
        <w:outlineLvl w:val="3"/>
        <w:rPr>
          <w:rFonts w:hint="eastAsia" w:ascii="仿宋_GB2312" w:hAnsi="仿宋" w:eastAsia="仿宋_GB2312"/>
          <w:b w:val="0"/>
          <w:bCs/>
          <w:color w:val="auto"/>
          <w:sz w:val="24"/>
          <w:highlight w:val="none"/>
          <w:lang w:eastAsia="zh-CN"/>
        </w:rPr>
      </w:pPr>
      <w:r>
        <w:rPr>
          <w:rFonts w:hint="eastAsia" w:ascii="仿宋_GB2312" w:hAnsi="仿宋" w:eastAsia="仿宋_GB2312"/>
          <w:b w:val="0"/>
          <w:bCs/>
          <w:color w:val="auto"/>
          <w:sz w:val="24"/>
          <w:highlight w:val="none"/>
          <w:lang w:val="zh-CN" w:eastAsia="zh-CN"/>
        </w:rPr>
        <w:t>中标人按规定的日期、时间、地点，由法定代表人或其授权代表与采购人代表签订合同。如中标人为联合体的，由联合体成员各方法定代表人或其授权代表与采购人代表签订合同。</w:t>
      </w:r>
    </w:p>
    <w:p>
      <w:pPr>
        <w:numPr>
          <w:ilvl w:val="1"/>
          <w:numId w:val="4"/>
        </w:numPr>
        <w:tabs>
          <w:tab w:val="left" w:pos="210"/>
          <w:tab w:val="left" w:pos="640"/>
        </w:tabs>
        <w:snapToGrid w:val="0"/>
        <w:spacing w:line="360" w:lineRule="auto"/>
        <w:ind w:left="627" w:leftChars="0" w:hanging="627" w:firstLineChars="0"/>
        <w:jc w:val="left"/>
        <w:outlineLvl w:val="3"/>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如签订合同并生效后，供应商无故拒绝或延期，除按照合同条款处理外，列入不良行为记录一次，并给予通报。</w:t>
      </w:r>
    </w:p>
    <w:p>
      <w:pPr>
        <w:numPr>
          <w:ilvl w:val="1"/>
          <w:numId w:val="4"/>
        </w:numPr>
        <w:tabs>
          <w:tab w:val="left" w:pos="210"/>
          <w:tab w:val="left" w:pos="640"/>
        </w:tabs>
        <w:snapToGrid w:val="0"/>
        <w:spacing w:line="360" w:lineRule="auto"/>
        <w:ind w:left="627" w:leftChars="0" w:hanging="627" w:firstLineChars="0"/>
        <w:jc w:val="left"/>
        <w:outlineLvl w:val="3"/>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中标供应商拒绝与采购人签订合同的，采购人可以按照评审报告推荐的中标或者成交候选人名单排序，确定下一候选人为中标供应商，也可以重新开展政府采购活动。</w:t>
      </w:r>
    </w:p>
    <w:p>
      <w:pPr>
        <w:numPr>
          <w:ilvl w:val="1"/>
          <w:numId w:val="4"/>
        </w:numPr>
        <w:tabs>
          <w:tab w:val="left" w:pos="210"/>
          <w:tab w:val="left" w:pos="640"/>
        </w:tabs>
        <w:snapToGrid w:val="0"/>
        <w:spacing w:line="360" w:lineRule="auto"/>
        <w:ind w:left="627" w:leftChars="0" w:hanging="627" w:firstLineChars="0"/>
        <w:jc w:val="left"/>
        <w:outlineLvl w:val="3"/>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采购合同由采购人与中标供应商根据招标文件、投标文件等内容通过政府采购电子交易平台在线签订，自动备案。</w:t>
      </w:r>
    </w:p>
    <w:p>
      <w:pPr>
        <w:pStyle w:val="27"/>
        <w:spacing w:line="360" w:lineRule="auto"/>
        <w:ind w:left="479" w:hanging="479" w:hangingChars="199"/>
        <w:rPr>
          <w:rFonts w:ascii="仿宋_GB2312" w:hAnsi="仿宋" w:eastAsia="仿宋_GB2312" w:cs="仿宋_GB2312"/>
          <w:b/>
          <w:color w:val="auto"/>
          <w:highlight w:val="none"/>
        </w:rPr>
      </w:pPr>
    </w:p>
    <w:p>
      <w:pPr>
        <w:numPr>
          <w:ilvl w:val="0"/>
          <w:numId w:val="4"/>
        </w:numPr>
        <w:tabs>
          <w:tab w:val="left" w:pos="210"/>
        </w:tabs>
        <w:snapToGrid w:val="0"/>
        <w:spacing w:line="360" w:lineRule="auto"/>
        <w:ind w:left="323" w:leftChars="0" w:hanging="323" w:firstLineChars="0"/>
        <w:jc w:val="left"/>
        <w:outlineLvl w:val="3"/>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eastAsia="zh-CN"/>
        </w:rPr>
        <w:t>履约保证金</w:t>
      </w:r>
    </w:p>
    <w:p>
      <w:pPr>
        <w:numPr>
          <w:ilvl w:val="1"/>
          <w:numId w:val="4"/>
        </w:numPr>
        <w:tabs>
          <w:tab w:val="left" w:pos="210"/>
          <w:tab w:val="left" w:pos="640"/>
        </w:tabs>
        <w:snapToGrid w:val="0"/>
        <w:spacing w:line="360" w:lineRule="auto"/>
        <w:ind w:left="627" w:leftChars="0" w:hanging="627" w:firstLineChars="0"/>
        <w:jc w:val="left"/>
        <w:outlineLvl w:val="3"/>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_GB2312" w:hAnsi="仿宋" w:eastAsia="仿宋_GB2312"/>
          <w:b w:val="0"/>
          <w:bCs/>
          <w:color w:val="auto"/>
          <w:sz w:val="24"/>
          <w:highlight w:val="none"/>
          <w:lang w:val="en-US" w:eastAsia="zh-CN"/>
        </w:rPr>
        <w:t>1.0</w:t>
      </w:r>
      <w:r>
        <w:rPr>
          <w:rFonts w:hint="eastAsia" w:ascii="仿宋_GB2312" w:hAnsi="仿宋" w:eastAsia="仿宋_GB2312"/>
          <w:b w:val="0"/>
          <w:bCs/>
          <w:color w:val="auto"/>
          <w:sz w:val="24"/>
          <w:highlight w:val="none"/>
          <w:lang w:val="zh-CN" w:eastAsia="zh-CN"/>
        </w:rPr>
        <w:t>%。鼓励和支持供应商以银行、保险公司出具的保函形式提供履约保证金。采购人不得拒收履约保函，项目验收结束后应及时退还，延迟退还的，应当按照合同约定和法律规定承担相应的赔偿责任。</w:t>
      </w:r>
    </w:p>
    <w:p>
      <w:pPr>
        <w:numPr>
          <w:ilvl w:val="1"/>
          <w:numId w:val="4"/>
        </w:numPr>
        <w:tabs>
          <w:tab w:val="left" w:pos="210"/>
          <w:tab w:val="left" w:pos="640"/>
        </w:tabs>
        <w:snapToGrid w:val="0"/>
        <w:spacing w:line="360" w:lineRule="auto"/>
        <w:ind w:left="627" w:leftChars="0" w:hanging="627" w:firstLineChars="0"/>
        <w:jc w:val="left"/>
        <w:outlineLvl w:val="3"/>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政府采购货物和服务项目中，杭州市政府采购网公布的供应商履约评价为满分的，采购单位应当免收履约保证金；确需收取履约保证金的，履约保证金缴纳最高比例不得超过合同金额的</w:t>
      </w:r>
      <w:r>
        <w:rPr>
          <w:rFonts w:hint="eastAsia" w:ascii="仿宋_GB2312" w:hAnsi="仿宋" w:eastAsia="仿宋_GB2312"/>
          <w:b w:val="0"/>
          <w:bCs/>
          <w:color w:val="auto"/>
          <w:sz w:val="24"/>
          <w:highlight w:val="none"/>
          <w:lang w:val="en-US" w:eastAsia="zh-CN"/>
        </w:rPr>
        <w:t>1.0</w:t>
      </w:r>
      <w:r>
        <w:rPr>
          <w:rFonts w:hint="eastAsia" w:ascii="仿宋_GB2312" w:hAnsi="仿宋" w:eastAsia="仿宋_GB2312"/>
          <w:b w:val="0"/>
          <w:bCs/>
          <w:color w:val="auto"/>
          <w:sz w:val="24"/>
          <w:highlight w:val="none"/>
          <w:lang w:val="zh-CN" w:eastAsia="zh-CN"/>
        </w:rPr>
        <w:t>%。</w:t>
      </w:r>
    </w:p>
    <w:p>
      <w:pPr>
        <w:numPr>
          <w:ilvl w:val="1"/>
          <w:numId w:val="4"/>
        </w:numPr>
        <w:tabs>
          <w:tab w:val="left" w:pos="210"/>
          <w:tab w:val="left" w:pos="640"/>
        </w:tabs>
        <w:snapToGrid w:val="0"/>
        <w:spacing w:line="360" w:lineRule="auto"/>
        <w:ind w:left="627" w:leftChars="0" w:hanging="627" w:firstLineChars="0"/>
        <w:jc w:val="left"/>
        <w:outlineLvl w:val="3"/>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供应商</w:t>
      </w:r>
      <w:r>
        <w:rPr>
          <w:rFonts w:hint="eastAsia" w:ascii="仿宋_GB2312" w:hAnsi="仿宋" w:eastAsia="仿宋_GB2312"/>
          <w:b w:val="0"/>
          <w:bCs/>
          <w:color w:val="auto"/>
          <w:sz w:val="24"/>
          <w:highlight w:val="none"/>
          <w:lang w:val="en-US" w:eastAsia="zh-CN"/>
        </w:rPr>
        <w:t>可</w:t>
      </w:r>
      <w:r>
        <w:rPr>
          <w:rFonts w:hint="eastAsia" w:ascii="仿宋_GB2312" w:hAnsi="仿宋" w:eastAsia="仿宋_GB2312"/>
          <w:b w:val="0"/>
          <w:bCs/>
          <w:color w:val="auto"/>
          <w:sz w:val="24"/>
          <w:highlight w:val="none"/>
          <w:lang w:val="zh-CN" w:eastAsia="zh-CN"/>
        </w:rPr>
        <w:t>登录政采云平台-【金融服务】—【我的项目】—【已备案合同】以保函形式提供：</w:t>
      </w:r>
    </w:p>
    <w:p>
      <w:pPr>
        <w:numPr>
          <w:ilvl w:val="2"/>
          <w:numId w:val="4"/>
        </w:numPr>
        <w:tabs>
          <w:tab w:val="left" w:pos="210"/>
        </w:tabs>
        <w:snapToGrid w:val="0"/>
        <w:spacing w:line="360" w:lineRule="auto"/>
        <w:ind w:left="850" w:leftChars="0" w:hanging="850" w:firstLineChars="0"/>
        <w:jc w:val="left"/>
        <w:outlineLvl w:val="3"/>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供应商在合同列表选择需要投保的合同，点击【保函推荐】。</w:t>
      </w:r>
    </w:p>
    <w:p>
      <w:pPr>
        <w:numPr>
          <w:ilvl w:val="2"/>
          <w:numId w:val="4"/>
        </w:numPr>
        <w:tabs>
          <w:tab w:val="left" w:pos="210"/>
        </w:tabs>
        <w:snapToGrid w:val="0"/>
        <w:spacing w:line="360" w:lineRule="auto"/>
        <w:ind w:left="850" w:leftChars="0" w:hanging="850" w:firstLineChars="0"/>
        <w:jc w:val="left"/>
        <w:outlineLvl w:val="3"/>
        <w:rPr>
          <w:rFonts w:hint="eastAsia" w:ascii="仿宋_GB2312" w:hAnsi="仿宋" w:eastAsia="仿宋_GB2312"/>
          <w:b w:val="0"/>
          <w:bCs/>
          <w:color w:val="auto"/>
          <w:sz w:val="24"/>
          <w:highlight w:val="none"/>
          <w:lang w:val="en-US"/>
        </w:rPr>
      </w:pPr>
      <w:r>
        <w:rPr>
          <w:rFonts w:hint="eastAsia" w:ascii="仿宋_GB2312" w:hAnsi="仿宋" w:eastAsia="仿宋_GB2312"/>
          <w:b w:val="0"/>
          <w:bCs/>
          <w:color w:val="auto"/>
          <w:sz w:val="24"/>
          <w:highlight w:val="none"/>
          <w:lang w:val="zh-CN"/>
        </w:rPr>
        <w:t>在弹框里查看推荐的保函产品，供应商自行选择保函产品，点击【立即申请】。</w:t>
      </w:r>
    </w:p>
    <w:p>
      <w:pPr>
        <w:numPr>
          <w:ilvl w:val="2"/>
          <w:numId w:val="4"/>
        </w:numPr>
        <w:tabs>
          <w:tab w:val="left" w:pos="210"/>
        </w:tabs>
        <w:snapToGrid w:val="0"/>
        <w:spacing w:line="360" w:lineRule="auto"/>
        <w:ind w:left="850" w:leftChars="0" w:hanging="850" w:firstLineChars="0"/>
        <w:jc w:val="left"/>
        <w:outlineLvl w:val="3"/>
        <w:rPr>
          <w:rFonts w:hint="eastAsia" w:ascii="仿宋_GB2312" w:hAnsi="仿宋" w:eastAsia="仿宋_GB2312"/>
          <w:b w:val="0"/>
          <w:bCs/>
          <w:color w:val="auto"/>
          <w:sz w:val="24"/>
          <w:highlight w:val="none"/>
          <w:lang w:val="en-US"/>
        </w:rPr>
      </w:pPr>
      <w:r>
        <w:rPr>
          <w:rFonts w:hint="eastAsia" w:ascii="仿宋_GB2312" w:hAnsi="仿宋" w:eastAsia="仿宋_GB2312"/>
          <w:b w:val="0"/>
          <w:bCs/>
          <w:color w:val="auto"/>
          <w:sz w:val="24"/>
          <w:highlight w:val="none"/>
          <w:lang w:val="zh-CN"/>
        </w:rPr>
        <w:t>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color w:val="auto"/>
          <w:sz w:val="32"/>
          <w:highlight w:val="none"/>
        </w:rPr>
      </w:pPr>
    </w:p>
    <w:p>
      <w:pPr>
        <w:snapToGrid w:val="0"/>
        <w:spacing w:line="360" w:lineRule="auto"/>
        <w:jc w:val="center"/>
        <w:outlineLvl w:val="1"/>
        <w:rPr>
          <w:rFonts w:hint="eastAsia"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八、电子交易活动的中止</w:t>
      </w:r>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eastAsia="zh-CN"/>
        </w:rPr>
        <w:t>电子交易活动的中止</w:t>
      </w:r>
    </w:p>
    <w:p>
      <w:pPr>
        <w:pStyle w:val="131"/>
        <w:snapToGrid w:val="0"/>
        <w:spacing w:before="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w:t>
      </w:r>
      <w:r>
        <w:rPr>
          <w:rFonts w:hint="eastAsia" w:ascii="仿宋_GB2312" w:hAnsi="仿宋" w:eastAsia="仿宋_GB2312" w:cs="仿宋_GB2312"/>
          <w:color w:val="auto"/>
          <w:highlight w:val="none"/>
          <w:lang w:eastAsia="zh-CN"/>
        </w:rPr>
        <w:t>采购代理机构</w:t>
      </w:r>
      <w:r>
        <w:rPr>
          <w:rFonts w:hint="eastAsia" w:ascii="仿宋_GB2312" w:hAnsi="仿宋" w:eastAsia="仿宋_GB2312" w:cs="仿宋_GB2312"/>
          <w:color w:val="auto"/>
          <w:highlight w:val="none"/>
        </w:rPr>
        <w:t>可中止电子交易活动：</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 xml:space="preserve">电子交易平台发生故障而无法登录访问的； </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电子交易平台应用或数据库出现错误，不能进行正常操作的；</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电子交易平台发现严重安全漏洞，有潜在泄密危险的；</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 xml:space="preserve">病毒发作导致不能进行正常操作的； </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其他无法保证电子交易的公平、公正和安全的情况。</w:t>
      </w:r>
    </w:p>
    <w:p>
      <w:pPr>
        <w:numPr>
          <w:ilvl w:val="0"/>
          <w:numId w:val="4"/>
        </w:numPr>
        <w:tabs>
          <w:tab w:val="left" w:pos="210"/>
        </w:tabs>
        <w:snapToGrid w:val="0"/>
        <w:spacing w:line="360" w:lineRule="auto"/>
        <w:ind w:left="403" w:leftChars="0" w:hanging="403" w:firstLineChars="0"/>
        <w:jc w:val="left"/>
        <w:outlineLvl w:val="2"/>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eastAsia="zh-CN"/>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highlight w:val="none"/>
        </w:rPr>
      </w:pPr>
    </w:p>
    <w:p>
      <w:pPr>
        <w:snapToGrid w:val="0"/>
        <w:spacing w:line="360" w:lineRule="auto"/>
        <w:jc w:val="center"/>
        <w:outlineLvl w:val="1"/>
        <w:rPr>
          <w:rFonts w:hint="eastAsia"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九、验收</w:t>
      </w:r>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eastAsia="zh-CN"/>
        </w:rPr>
        <w:t>验收</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采购人可以邀请参加本项目的其他投标人或者第三方机构参与验收。参与验收的投标人或者第三方机构的意见作为验收书的参考资料一并存档。</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pPr>
        <w:rPr>
          <w:rFonts w:hint="eastAsia" w:ascii="仿宋_GB2312" w:hAnsi="仿宋" w:eastAsia="仿宋_GB2312" w:cs="仿宋_GB2312"/>
          <w:color w:val="auto"/>
          <w:highlight w:val="none"/>
        </w:rPr>
      </w:pPr>
      <w:bookmarkStart w:id="16" w:name="_Hlt68073093"/>
      <w:bookmarkEnd w:id="16"/>
      <w:bookmarkStart w:id="17" w:name="_Hlt68057669"/>
      <w:bookmarkEnd w:id="17"/>
      <w:bookmarkStart w:id="18" w:name="_Hlt74707468"/>
      <w:bookmarkEnd w:id="18"/>
      <w:bookmarkStart w:id="19" w:name="_Hlt74714665"/>
      <w:bookmarkEnd w:id="19"/>
      <w:bookmarkStart w:id="20" w:name="_Hlt74730295"/>
      <w:bookmarkEnd w:id="20"/>
      <w:bookmarkStart w:id="21" w:name="_Hlt75236101"/>
      <w:bookmarkEnd w:id="21"/>
      <w:bookmarkStart w:id="22" w:name="_Hlt68072998"/>
      <w:bookmarkEnd w:id="22"/>
      <w:bookmarkStart w:id="23" w:name="_Hlt75236011"/>
      <w:bookmarkEnd w:id="23"/>
      <w:bookmarkStart w:id="24" w:name="_Hlt68072990"/>
      <w:bookmarkEnd w:id="24"/>
      <w:bookmarkStart w:id="25" w:name="_Hlt74729768"/>
      <w:bookmarkEnd w:id="25"/>
      <w:bookmarkStart w:id="26" w:name="_Hlt75236290"/>
      <w:bookmarkEnd w:id="26"/>
      <w:bookmarkStart w:id="27" w:name="_Hlt68403820"/>
      <w:bookmarkEnd w:id="27"/>
      <w:r>
        <w:rPr>
          <w:rFonts w:hint="eastAsia" w:ascii="仿宋_GB2312" w:hAnsi="仿宋" w:eastAsia="仿宋_GB2312" w:cs="仿宋_GB2312"/>
          <w:color w:val="auto"/>
          <w:highlight w:val="none"/>
        </w:rPr>
        <w:br w:type="page"/>
      </w:r>
    </w:p>
    <w:bookmarkEnd w:id="13"/>
    <w:bookmarkEnd w:id="14"/>
    <w:p>
      <w:pPr>
        <w:bidi w:val="0"/>
        <w:rPr>
          <w:rFonts w:hint="eastAsia"/>
          <w:color w:val="auto"/>
          <w:highlight w:val="none"/>
        </w:rPr>
      </w:pPr>
      <w:bookmarkStart w:id="28" w:name="第四部分"/>
    </w:p>
    <w:p>
      <w:pPr>
        <w:bidi w:val="0"/>
        <w:rPr>
          <w:rFonts w:hint="eastAsia"/>
          <w:color w:val="auto"/>
          <w:highlight w:val="none"/>
        </w:rPr>
      </w:pPr>
    </w:p>
    <w:p>
      <w:pPr>
        <w:adjustRightInd/>
        <w:spacing w:line="360" w:lineRule="auto"/>
        <w:jc w:val="center"/>
        <w:outlineLvl w:val="0"/>
        <w:rPr>
          <w:rFonts w:hint="eastAsia" w:ascii="仿宋" w:hAnsi="仿宋" w:eastAsia="仿宋" w:cs="仿宋_GB2312"/>
          <w:b/>
          <w:color w:val="auto"/>
          <w:sz w:val="36"/>
          <w:szCs w:val="20"/>
          <w:highlight w:val="none"/>
        </w:rPr>
      </w:pPr>
      <w:bookmarkStart w:id="29" w:name="_Toc5571"/>
      <w:r>
        <w:rPr>
          <w:rFonts w:hint="eastAsia" w:ascii="仿宋" w:hAnsi="仿宋" w:eastAsia="仿宋" w:cs="仿宋_GB2312"/>
          <w:b/>
          <w:color w:val="auto"/>
          <w:sz w:val="36"/>
          <w:szCs w:val="20"/>
          <w:highlight w:val="none"/>
        </w:rPr>
        <w:t>第三部分   采购需求</w:t>
      </w:r>
      <w:bookmarkEnd w:id="29"/>
    </w:p>
    <w:p>
      <w:pPr>
        <w:spacing w:line="360" w:lineRule="auto"/>
        <w:ind w:firstLine="482" w:firstLineChars="200"/>
        <w:rPr>
          <w:rFonts w:hint="eastAsia" w:ascii="仿宋" w:hAnsi="仿宋" w:eastAsia="仿宋" w:cs="仿宋"/>
          <w:b/>
          <w:color w:val="auto"/>
          <w:sz w:val="24"/>
          <w:highlight w:val="none"/>
          <w:lang w:eastAsia="zh-CN"/>
        </w:rPr>
      </w:pPr>
    </w:p>
    <w:p>
      <w:pPr>
        <w:rPr>
          <w:b/>
          <w:bCs/>
          <w:color w:val="auto"/>
          <w:szCs w:val="21"/>
          <w:highlight w:val="none"/>
        </w:rPr>
      </w:pP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一、项目基本情况</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1.投保标的</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个县（市、区）境内县、乡、村道，包括但不局限于路基、边坡、排水设施、路面、桥梁、涵洞、隧道、交通安全设施、标志标线、机电设施、房屋建筑、绿化及公路附属设施等，标的财产估值约193亿元。标的采用清单制，以浙江省公路信息资源管理平台</w:t>
      </w:r>
      <w:r>
        <w:rPr>
          <w:rFonts w:hint="eastAsia" w:ascii="仿宋" w:hAnsi="仿宋" w:eastAsia="仿宋" w:cs="仿宋"/>
          <w:color w:val="auto"/>
          <w:sz w:val="24"/>
          <w:szCs w:val="24"/>
          <w:highlight w:val="none"/>
          <w:lang w:val="en-US" w:eastAsia="zh-CN"/>
        </w:rPr>
        <w:t>最新的</w:t>
      </w:r>
      <w:r>
        <w:rPr>
          <w:rFonts w:hint="eastAsia" w:ascii="仿宋" w:hAnsi="仿宋" w:eastAsia="仿宋" w:cs="仿宋"/>
          <w:color w:val="auto"/>
          <w:sz w:val="24"/>
          <w:szCs w:val="24"/>
          <w:highlight w:val="none"/>
        </w:rPr>
        <w:t>公路数据库数据为准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具体时间在合同中明确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及保费安排：</w:t>
      </w:r>
      <w:r>
        <w:rPr>
          <w:rFonts w:hint="eastAsia" w:ascii="仿宋" w:hAnsi="仿宋" w:eastAsia="仿宋" w:cs="仿宋"/>
          <w:color w:val="auto"/>
          <w:sz w:val="24"/>
          <w:szCs w:val="24"/>
          <w:highlight w:val="none"/>
          <w:lang w:eastAsia="zh-CN"/>
        </w:rPr>
        <w:t>杭州市公路与港航管理服务中心、杭州市临安区交通运输局、桐庐县交通运输局、建德市交通运输局、淳安县交通运输局</w:t>
      </w:r>
      <w:r>
        <w:rPr>
          <w:rFonts w:hint="eastAsia" w:ascii="仿宋" w:hAnsi="仿宋" w:eastAsia="仿宋" w:cs="仿宋"/>
          <w:color w:val="auto"/>
          <w:sz w:val="24"/>
          <w:szCs w:val="24"/>
          <w:highlight w:val="none"/>
        </w:rPr>
        <w:t>为杭州农村公路灾毁财产险保险的</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，该保险由</w:t>
      </w:r>
      <w:r>
        <w:rPr>
          <w:rFonts w:hint="eastAsia" w:ascii="仿宋" w:hAnsi="仿宋" w:eastAsia="仿宋" w:cs="仿宋"/>
          <w:color w:val="auto"/>
          <w:sz w:val="24"/>
          <w:szCs w:val="24"/>
          <w:highlight w:val="none"/>
          <w:lang w:eastAsia="zh-CN"/>
        </w:rPr>
        <w:t>杭州市公路与港航管理服务中心</w:t>
      </w:r>
      <w:r>
        <w:rPr>
          <w:rFonts w:hint="eastAsia" w:ascii="仿宋" w:hAnsi="仿宋" w:eastAsia="仿宋" w:cs="仿宋"/>
          <w:color w:val="auto"/>
          <w:sz w:val="24"/>
          <w:szCs w:val="24"/>
          <w:highlight w:val="none"/>
        </w:rPr>
        <w:t>统一</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，所需保费由财政资金安排（其中市级</w:t>
      </w:r>
      <w:r>
        <w:rPr>
          <w:rFonts w:hint="eastAsia" w:ascii="仿宋" w:hAnsi="仿宋" w:eastAsia="仿宋" w:cs="仿宋"/>
          <w:color w:val="auto"/>
          <w:sz w:val="24"/>
          <w:szCs w:val="24"/>
          <w:highlight w:val="none"/>
          <w:lang w:val="en-US" w:eastAsia="zh-CN"/>
        </w:rPr>
        <w:t>财政</w:t>
      </w:r>
      <w:r>
        <w:rPr>
          <w:rFonts w:hint="eastAsia" w:ascii="仿宋" w:hAnsi="仿宋" w:eastAsia="仿宋" w:cs="仿宋"/>
          <w:color w:val="auto"/>
          <w:sz w:val="24"/>
          <w:szCs w:val="24"/>
          <w:highlight w:val="none"/>
        </w:rPr>
        <w:t>出资50%，四个区、县（市）出资50%，按</w:t>
      </w:r>
      <w:r>
        <w:rPr>
          <w:rFonts w:hint="eastAsia" w:ascii="仿宋" w:hAnsi="仿宋" w:eastAsia="仿宋" w:cs="仿宋"/>
          <w:color w:val="auto"/>
          <w:sz w:val="24"/>
          <w:szCs w:val="24"/>
          <w:highlight w:val="none"/>
          <w:lang w:val="en-US" w:eastAsia="zh-CN"/>
        </w:rPr>
        <w:t>保额</w:t>
      </w:r>
      <w:r>
        <w:rPr>
          <w:rFonts w:hint="eastAsia" w:ascii="仿宋" w:hAnsi="仿宋" w:eastAsia="仿宋" w:cs="仿宋"/>
          <w:color w:val="auto"/>
          <w:sz w:val="24"/>
          <w:szCs w:val="24"/>
          <w:highlight w:val="none"/>
        </w:rPr>
        <w:t>比例分配为临安区</w:t>
      </w:r>
      <w:r>
        <w:rPr>
          <w:rFonts w:hint="eastAsia" w:ascii="仿宋" w:hAnsi="仿宋" w:eastAsia="仿宋" w:cs="仿宋"/>
          <w:color w:val="auto"/>
          <w:sz w:val="24"/>
          <w:szCs w:val="24"/>
          <w:highlight w:val="none"/>
          <w:lang w:val="en-US" w:eastAsia="zh-CN"/>
        </w:rPr>
        <w:t>财政</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%，桐庐县</w:t>
      </w:r>
      <w:r>
        <w:rPr>
          <w:rFonts w:hint="eastAsia" w:ascii="仿宋" w:hAnsi="仿宋" w:eastAsia="仿宋" w:cs="仿宋"/>
          <w:color w:val="auto"/>
          <w:sz w:val="24"/>
          <w:szCs w:val="24"/>
          <w:highlight w:val="none"/>
          <w:lang w:val="en-US" w:eastAsia="zh-CN"/>
        </w:rPr>
        <w:t>财政</w:t>
      </w:r>
      <w:r>
        <w:rPr>
          <w:rFonts w:hint="eastAsia" w:ascii="仿宋" w:hAnsi="仿宋" w:eastAsia="仿宋" w:cs="仿宋"/>
          <w:color w:val="auto"/>
          <w:sz w:val="24"/>
          <w:szCs w:val="24"/>
          <w:highlight w:val="none"/>
        </w:rPr>
        <w:t>10%，建德市</w:t>
      </w:r>
      <w:r>
        <w:rPr>
          <w:rFonts w:hint="eastAsia" w:ascii="仿宋" w:hAnsi="仿宋" w:eastAsia="仿宋" w:cs="仿宋"/>
          <w:color w:val="auto"/>
          <w:sz w:val="24"/>
          <w:szCs w:val="24"/>
          <w:highlight w:val="none"/>
          <w:lang w:val="en-US" w:eastAsia="zh-CN"/>
        </w:rPr>
        <w:t>财政10</w:t>
      </w:r>
      <w:r>
        <w:rPr>
          <w:rFonts w:hint="eastAsia" w:ascii="仿宋" w:hAnsi="仿宋" w:eastAsia="仿宋" w:cs="仿宋"/>
          <w:color w:val="auto"/>
          <w:sz w:val="24"/>
          <w:szCs w:val="24"/>
          <w:highlight w:val="none"/>
        </w:rPr>
        <w:t>%，淳安县1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3.灾害赔付。按照通行能力和通行效率不降低，市场水平计量赔付资金，具体保险方案另行制定。</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4.预计受益。根据历年灾毁修复情况和相邻地市的保险经验，按照杭州地区现有农村公路的行政等级、技术等级、近几年灾毁损失等要素测算，出险后累计最高可获得保险赔偿约</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亿元。</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二、重要商务要求一览表</w:t>
      </w:r>
    </w:p>
    <w:tbl>
      <w:tblPr>
        <w:tblStyle w:val="65"/>
        <w:tblW w:w="82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3"/>
        <w:gridCol w:w="63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bCs/>
                <w:color w:val="auto"/>
                <w:sz w:val="24"/>
                <w:szCs w:val="24"/>
                <w:highlight w:val="none"/>
              </w:rPr>
            </w:pPr>
            <w:bookmarkStart w:id="30" w:name="_Toc513103337"/>
            <w:r>
              <w:rPr>
                <w:rFonts w:hint="eastAsia" w:ascii="仿宋" w:hAnsi="仿宋" w:eastAsia="仿宋" w:cs="仿宋"/>
                <w:b/>
                <w:bCs/>
                <w:color w:val="auto"/>
                <w:sz w:val="24"/>
                <w:szCs w:val="24"/>
                <w:highlight w:val="none"/>
              </w:rPr>
              <w:t>项目</w:t>
            </w:r>
          </w:p>
        </w:tc>
        <w:tc>
          <w:tcPr>
            <w:tcW w:w="63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要 求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2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1、服务期限（合同履约期限）</w:t>
            </w:r>
          </w:p>
        </w:tc>
        <w:tc>
          <w:tcPr>
            <w:tcW w:w="637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2022年9月10日起承担保险责任至2023年9月9日止；若中标公告发布之日晚于2022年9月10日，则承担保险责任从中标公告发布之日的次日0点开始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2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2、付款方式</w:t>
            </w:r>
          </w:p>
        </w:tc>
        <w:tc>
          <w:tcPr>
            <w:tcW w:w="637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在合同生效以及具备实施条件后</w:t>
            </w:r>
            <w:r>
              <w:rPr>
                <w:rFonts w:hint="default" w:ascii="仿宋" w:hAnsi="仿宋" w:eastAsia="仿宋" w:cs="仿宋"/>
                <w:color w:val="auto"/>
                <w:sz w:val="24"/>
                <w:szCs w:val="24"/>
                <w:highlight w:val="none"/>
              </w:rPr>
              <w:t>5个工作日</w:t>
            </w:r>
            <w:r>
              <w:rPr>
                <w:rFonts w:hint="eastAsia" w:ascii="仿宋" w:hAnsi="仿宋" w:eastAsia="仿宋" w:cs="仿宋"/>
                <w:color w:val="auto"/>
                <w:sz w:val="24"/>
                <w:szCs w:val="24"/>
                <w:highlight w:val="none"/>
              </w:rPr>
              <w:t>内支付</w:t>
            </w:r>
            <w:r>
              <w:rPr>
                <w:rFonts w:hint="eastAsia" w:ascii="仿宋" w:hAnsi="仿宋" w:eastAsia="仿宋" w:cs="仿宋"/>
                <w:color w:val="auto"/>
                <w:sz w:val="24"/>
                <w:szCs w:val="24"/>
                <w:highlight w:val="none"/>
                <w:lang w:val="en-US" w:eastAsia="zh-CN"/>
              </w:rPr>
              <w:t>合同金额的40%，2022年12月31日前支付剩余款项（即合同金额的60%）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92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3、合同终止</w:t>
            </w:r>
          </w:p>
        </w:tc>
        <w:tc>
          <w:tcPr>
            <w:tcW w:w="637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92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highlight w:val="none"/>
                <w:lang w:val="en-US" w:eastAsia="zh-CN"/>
              </w:rPr>
            </w:pPr>
            <w:bookmarkStart w:id="31" w:name="_Toc41421925"/>
            <w:bookmarkStart w:id="32" w:name="_Toc40738750"/>
            <w:r>
              <w:rPr>
                <w:rFonts w:hint="eastAsia" w:ascii="仿宋" w:hAnsi="仿宋" w:eastAsia="仿宋" w:cs="仿宋"/>
                <w:color w:val="auto"/>
                <w:sz w:val="24"/>
                <w:szCs w:val="24"/>
                <w:highlight w:val="none"/>
                <w:lang w:val="en-US" w:eastAsia="zh-CN"/>
              </w:rPr>
              <w:t>4、保险经纪费用</w:t>
            </w:r>
          </w:p>
        </w:tc>
        <w:tc>
          <w:tcPr>
            <w:tcW w:w="637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本项目保险经纪费比例</w:t>
            </w:r>
            <w:r>
              <w:rPr>
                <w:rFonts w:hint="eastAsia" w:ascii="仿宋" w:hAnsi="仿宋" w:eastAsia="仿宋" w:cs="仿宋"/>
                <w:color w:val="auto"/>
                <w:sz w:val="24"/>
                <w:szCs w:val="24"/>
                <w:highlight w:val="none"/>
                <w:lang w:eastAsia="zh-CN"/>
              </w:rPr>
              <w:t>不超过</w:t>
            </w:r>
            <w:r>
              <w:rPr>
                <w:rFonts w:hint="eastAsia" w:ascii="仿宋" w:hAnsi="仿宋" w:eastAsia="仿宋" w:cs="仿宋"/>
                <w:color w:val="auto"/>
                <w:sz w:val="24"/>
                <w:szCs w:val="24"/>
                <w:highlight w:val="none"/>
              </w:rPr>
              <w:t>保险合同中总保险费的</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%，保险经纪费用由中标保险公司支付。</w:t>
            </w:r>
            <w:r>
              <w:rPr>
                <w:rFonts w:hint="eastAsia" w:ascii="仿宋" w:hAnsi="仿宋" w:eastAsia="仿宋" w:cs="仿宋"/>
                <w:color w:val="auto"/>
                <w:sz w:val="24"/>
                <w:szCs w:val="24"/>
                <w:highlight w:val="none"/>
                <w:lang w:eastAsia="zh-CN"/>
              </w:rPr>
              <w:t>请投标人自行考虑相关成本因素。</w:t>
            </w:r>
          </w:p>
        </w:tc>
      </w:tr>
      <w:bookmarkEnd w:id="30"/>
    </w:tbl>
    <w:p>
      <w:pPr>
        <w:shd w:val="clear" w:color="auto" w:fill="FFFFFF"/>
        <w:adjustRightInd w:val="0"/>
        <w:snapToGrid w:val="0"/>
        <w:spacing w:beforeLines="100"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w:t>
      </w:r>
      <w:r>
        <w:rPr>
          <w:rFonts w:hint="eastAsia" w:ascii="仿宋" w:hAnsi="仿宋" w:eastAsia="仿宋" w:cs="仿宋"/>
          <w:b/>
          <w:color w:val="auto"/>
          <w:sz w:val="24"/>
          <w:szCs w:val="24"/>
          <w:highlight w:val="none"/>
          <w:lang w:val="en-US" w:eastAsia="zh-CN"/>
        </w:rPr>
        <w:t>财产一切险</w:t>
      </w:r>
      <w:r>
        <w:rPr>
          <w:rFonts w:hint="eastAsia" w:ascii="仿宋" w:hAnsi="仿宋" w:eastAsia="仿宋" w:cs="仿宋"/>
          <w:b/>
          <w:color w:val="auto"/>
          <w:sz w:val="24"/>
          <w:szCs w:val="24"/>
          <w:highlight w:val="none"/>
        </w:rPr>
        <w:t>保险方案</w:t>
      </w:r>
      <w:bookmarkEnd w:id="31"/>
      <w:bookmarkEnd w:id="32"/>
    </w:p>
    <w:p>
      <w:pPr>
        <w:spacing w:afterLines="50"/>
        <w:ind w:left="-2" w:leftChars="-1" w:firstLine="428"/>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（一）公路财产损失保险</w:t>
      </w:r>
    </w:p>
    <w:p>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1.保险标的。</w:t>
      </w:r>
    </w:p>
    <w:p>
      <w:pP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次投保的临安区、桐庐县、建德市、淳安县等四个县（市、区）境内农村公路（县、乡、村道），包括但不局限于路基、边坡、排水设施、路面、桥梁、涵洞、隧道、交通安全设施、标志标线、机电设施、房屋建筑、绿化及公路附属设施等。</w:t>
      </w:r>
    </w:p>
    <w:p>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保险</w:t>
      </w:r>
      <w:r>
        <w:rPr>
          <w:rFonts w:hint="eastAsia" w:ascii="仿宋" w:hAnsi="仿宋" w:eastAsia="仿宋" w:cs="仿宋"/>
          <w:b/>
          <w:color w:val="auto"/>
          <w:sz w:val="24"/>
          <w:szCs w:val="24"/>
          <w:highlight w:val="none"/>
        </w:rPr>
        <w:t>责任。</w:t>
      </w:r>
    </w:p>
    <w:p>
      <w:pP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在保险期间内，保险标的因自然灾害或意外事故以及保险合同约定的其他原因造成的直接损坏或灭失，保险人按照本保险合同的约定负责赔偿。（详见保险条款、扩展条款及特别约定）。</w:t>
      </w:r>
    </w:p>
    <w:p>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3.保险金额</w:t>
      </w:r>
    </w:p>
    <w:p>
      <w:pPr>
        <w:adjustRightInd w:val="0"/>
        <w:snapToGrid w:val="0"/>
        <w:spacing w:line="360" w:lineRule="auto"/>
        <w:ind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总保险金额为RMB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lang w:val="en-US" w:eastAsia="zh-CN"/>
        </w:rPr>
        <w:t>1930933</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万元。明细如下：</w:t>
      </w:r>
    </w:p>
    <w:tbl>
      <w:tblPr>
        <w:tblStyle w:val="65"/>
        <w:tblW w:w="4948" w:type="pct"/>
        <w:tblInd w:w="0" w:type="dxa"/>
        <w:tblLayout w:type="fixed"/>
        <w:tblCellMar>
          <w:top w:w="0" w:type="dxa"/>
          <w:left w:w="108" w:type="dxa"/>
          <w:bottom w:w="0" w:type="dxa"/>
          <w:right w:w="108" w:type="dxa"/>
        </w:tblCellMar>
      </w:tblPr>
      <w:tblGrid>
        <w:gridCol w:w="1153"/>
        <w:gridCol w:w="1653"/>
        <w:gridCol w:w="1599"/>
        <w:gridCol w:w="1601"/>
        <w:gridCol w:w="1496"/>
        <w:gridCol w:w="1688"/>
      </w:tblGrid>
      <w:tr>
        <w:tblPrEx>
          <w:tblCellMar>
            <w:top w:w="0" w:type="dxa"/>
            <w:left w:w="108" w:type="dxa"/>
            <w:bottom w:w="0" w:type="dxa"/>
            <w:right w:w="108" w:type="dxa"/>
          </w:tblCellMar>
        </w:tblPrEx>
        <w:trPr>
          <w:trHeight w:val="390" w:hRule="atLeast"/>
        </w:trPr>
        <w:tc>
          <w:tcPr>
            <w:tcW w:w="627" w:type="pct"/>
            <w:tcBorders>
              <w:top w:val="single" w:color="000000" w:sz="8" w:space="0"/>
              <w:left w:val="single" w:color="000000" w:sz="8" w:space="0"/>
              <w:bottom w:val="nil"/>
              <w:right w:val="single" w:color="000000" w:sz="8" w:space="0"/>
            </w:tcBorders>
            <w:shd w:val="clear" w:color="auto" w:fill="auto"/>
            <w:vAlign w:val="center"/>
          </w:tcPr>
          <w:p>
            <w:pPr>
              <w:widowControl/>
              <w:adjustRightInd w:val="0"/>
              <w:snapToGrid w:val="0"/>
              <w:spacing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区县市</w:t>
            </w:r>
          </w:p>
        </w:tc>
        <w:tc>
          <w:tcPr>
            <w:tcW w:w="899" w:type="pct"/>
            <w:tcBorders>
              <w:top w:val="single" w:color="000000" w:sz="8" w:space="0"/>
              <w:left w:val="nil"/>
              <w:bottom w:val="nil"/>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县道（km）</w:t>
            </w:r>
          </w:p>
        </w:tc>
        <w:tc>
          <w:tcPr>
            <w:tcW w:w="870" w:type="pct"/>
            <w:tcBorders>
              <w:top w:val="single" w:color="000000" w:sz="8" w:space="0"/>
              <w:left w:val="nil"/>
              <w:bottom w:val="nil"/>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乡道（km）</w:t>
            </w:r>
          </w:p>
        </w:tc>
        <w:tc>
          <w:tcPr>
            <w:tcW w:w="870" w:type="pct"/>
            <w:tcBorders>
              <w:top w:val="single" w:color="000000" w:sz="8" w:space="0"/>
              <w:left w:val="nil"/>
              <w:bottom w:val="nil"/>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村道（km）</w:t>
            </w:r>
          </w:p>
        </w:tc>
        <w:tc>
          <w:tcPr>
            <w:tcW w:w="813" w:type="pct"/>
            <w:tcBorders>
              <w:top w:val="single" w:color="000000" w:sz="8" w:space="0"/>
              <w:left w:val="nil"/>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总里程数（km）</w:t>
            </w:r>
          </w:p>
        </w:tc>
        <w:tc>
          <w:tcPr>
            <w:tcW w:w="917" w:type="pct"/>
            <w:tcBorders>
              <w:top w:val="single" w:color="000000" w:sz="8" w:space="0"/>
              <w:left w:val="nil"/>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保险金额</w:t>
            </w:r>
          </w:p>
          <w:p>
            <w:pPr>
              <w:widowControl/>
              <w:adjustRightInd w:val="0"/>
              <w:snapToGrid w:val="0"/>
              <w:spacing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（万元）</w:t>
            </w:r>
          </w:p>
        </w:tc>
      </w:tr>
      <w:tr>
        <w:tblPrEx>
          <w:tblCellMar>
            <w:top w:w="0" w:type="dxa"/>
            <w:left w:w="108" w:type="dxa"/>
            <w:bottom w:w="0" w:type="dxa"/>
            <w:right w:w="108" w:type="dxa"/>
          </w:tblCellMar>
        </w:tblPrEx>
        <w:trPr>
          <w:trHeight w:val="390" w:hRule="atLeast"/>
        </w:trPr>
        <w:tc>
          <w:tcPr>
            <w:tcW w:w="62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临安区</w:t>
            </w:r>
          </w:p>
        </w:tc>
        <w:tc>
          <w:tcPr>
            <w:tcW w:w="1517" w:type="dxa"/>
            <w:tcBorders>
              <w:top w:val="single" w:color="000000" w:sz="8" w:space="0"/>
              <w:left w:val="nil"/>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678.02</w:t>
            </w:r>
          </w:p>
        </w:tc>
        <w:tc>
          <w:tcPr>
            <w:tcW w:w="1468" w:type="dxa"/>
            <w:tcBorders>
              <w:top w:val="single" w:color="000000" w:sz="8" w:space="0"/>
              <w:left w:val="nil"/>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789.572</w:t>
            </w:r>
          </w:p>
        </w:tc>
        <w:tc>
          <w:tcPr>
            <w:tcW w:w="1469" w:type="dxa"/>
            <w:tcBorders>
              <w:top w:val="single" w:color="000000" w:sz="8" w:space="0"/>
              <w:left w:val="nil"/>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1052.054</w:t>
            </w:r>
          </w:p>
        </w:tc>
        <w:tc>
          <w:tcPr>
            <w:tcW w:w="1373" w:type="dxa"/>
            <w:tcBorders>
              <w:top w:val="nil"/>
              <w:left w:val="nil"/>
              <w:bottom w:val="single" w:color="000000" w:sz="8" w:space="0"/>
              <w:right w:val="single" w:color="000000" w:sz="8" w:space="0"/>
            </w:tcBorders>
            <w:shd w:val="clear" w:color="auto" w:fill="auto"/>
            <w:noWrap/>
            <w:vAlign w:val="bottom"/>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2519.646</w:t>
            </w:r>
          </w:p>
        </w:tc>
        <w:tc>
          <w:tcPr>
            <w:tcW w:w="1549" w:type="dxa"/>
            <w:tcBorders>
              <w:top w:val="nil"/>
              <w:left w:val="nil"/>
              <w:bottom w:val="single" w:color="000000" w:sz="8" w:space="0"/>
              <w:right w:val="single" w:color="000000" w:sz="8" w:space="0"/>
            </w:tcBorders>
            <w:shd w:val="clear" w:color="auto" w:fill="auto"/>
            <w:noWrap/>
            <w:vAlign w:val="bottom"/>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560095.14</w:t>
            </w:r>
          </w:p>
        </w:tc>
      </w:tr>
      <w:tr>
        <w:tblPrEx>
          <w:tblCellMar>
            <w:top w:w="0" w:type="dxa"/>
            <w:left w:w="108" w:type="dxa"/>
            <w:bottom w:w="0" w:type="dxa"/>
            <w:right w:w="108" w:type="dxa"/>
          </w:tblCellMar>
        </w:tblPrEx>
        <w:trPr>
          <w:trHeight w:val="390" w:hRule="atLeast"/>
        </w:trPr>
        <w:tc>
          <w:tcPr>
            <w:tcW w:w="627" w:type="pct"/>
            <w:tcBorders>
              <w:top w:val="nil"/>
              <w:left w:val="single" w:color="000000" w:sz="8" w:space="0"/>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桐庐县</w:t>
            </w:r>
          </w:p>
        </w:tc>
        <w:tc>
          <w:tcPr>
            <w:tcW w:w="1517" w:type="dxa"/>
            <w:tcBorders>
              <w:top w:val="nil"/>
              <w:left w:val="nil"/>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364.21</w:t>
            </w:r>
          </w:p>
        </w:tc>
        <w:tc>
          <w:tcPr>
            <w:tcW w:w="1468" w:type="dxa"/>
            <w:tcBorders>
              <w:top w:val="nil"/>
              <w:left w:val="nil"/>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378.283</w:t>
            </w:r>
          </w:p>
        </w:tc>
        <w:tc>
          <w:tcPr>
            <w:tcW w:w="1469" w:type="dxa"/>
            <w:tcBorders>
              <w:top w:val="nil"/>
              <w:left w:val="nil"/>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1042.99</w:t>
            </w:r>
          </w:p>
        </w:tc>
        <w:tc>
          <w:tcPr>
            <w:tcW w:w="1373" w:type="dxa"/>
            <w:tcBorders>
              <w:top w:val="nil"/>
              <w:left w:val="nil"/>
              <w:bottom w:val="single" w:color="000000" w:sz="8" w:space="0"/>
              <w:right w:val="single" w:color="000000" w:sz="8" w:space="0"/>
            </w:tcBorders>
            <w:shd w:val="clear" w:color="auto" w:fill="auto"/>
            <w:noWrap/>
            <w:vAlign w:val="bottom"/>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1785.483</w:t>
            </w:r>
          </w:p>
        </w:tc>
        <w:tc>
          <w:tcPr>
            <w:tcW w:w="1549" w:type="dxa"/>
            <w:tcBorders>
              <w:top w:val="nil"/>
              <w:left w:val="nil"/>
              <w:bottom w:val="single" w:color="000000" w:sz="8" w:space="0"/>
              <w:right w:val="single" w:color="000000" w:sz="8" w:space="0"/>
            </w:tcBorders>
            <w:shd w:val="clear" w:color="auto" w:fill="auto"/>
            <w:noWrap/>
            <w:vAlign w:val="bottom"/>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382946.97</w:t>
            </w:r>
          </w:p>
        </w:tc>
      </w:tr>
      <w:tr>
        <w:tblPrEx>
          <w:tblCellMar>
            <w:top w:w="0" w:type="dxa"/>
            <w:left w:w="108" w:type="dxa"/>
            <w:bottom w:w="0" w:type="dxa"/>
            <w:right w:w="108" w:type="dxa"/>
          </w:tblCellMar>
        </w:tblPrEx>
        <w:trPr>
          <w:trHeight w:val="390" w:hRule="atLeast"/>
        </w:trPr>
        <w:tc>
          <w:tcPr>
            <w:tcW w:w="627" w:type="pct"/>
            <w:tcBorders>
              <w:top w:val="nil"/>
              <w:left w:val="single" w:color="000000" w:sz="8" w:space="0"/>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建德市</w:t>
            </w:r>
          </w:p>
        </w:tc>
        <w:tc>
          <w:tcPr>
            <w:tcW w:w="1517" w:type="dxa"/>
            <w:tcBorders>
              <w:top w:val="nil"/>
              <w:left w:val="nil"/>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443.258</w:t>
            </w:r>
          </w:p>
        </w:tc>
        <w:tc>
          <w:tcPr>
            <w:tcW w:w="1468" w:type="dxa"/>
            <w:tcBorders>
              <w:top w:val="nil"/>
              <w:left w:val="nil"/>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205.713</w:t>
            </w:r>
          </w:p>
        </w:tc>
        <w:tc>
          <w:tcPr>
            <w:tcW w:w="1469" w:type="dxa"/>
            <w:tcBorders>
              <w:top w:val="nil"/>
              <w:left w:val="nil"/>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1147.153</w:t>
            </w:r>
          </w:p>
        </w:tc>
        <w:tc>
          <w:tcPr>
            <w:tcW w:w="1373" w:type="dxa"/>
            <w:tcBorders>
              <w:top w:val="nil"/>
              <w:left w:val="nil"/>
              <w:bottom w:val="single" w:color="000000" w:sz="8" w:space="0"/>
              <w:right w:val="single" w:color="000000" w:sz="8" w:space="0"/>
            </w:tcBorders>
            <w:shd w:val="clear" w:color="auto" w:fill="auto"/>
            <w:noWrap/>
            <w:vAlign w:val="bottom"/>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1796.124</w:t>
            </w:r>
          </w:p>
        </w:tc>
        <w:tc>
          <w:tcPr>
            <w:tcW w:w="1549" w:type="dxa"/>
            <w:tcBorders>
              <w:top w:val="nil"/>
              <w:left w:val="nil"/>
              <w:bottom w:val="single" w:color="000000" w:sz="8" w:space="0"/>
              <w:right w:val="single" w:color="000000" w:sz="8" w:space="0"/>
            </w:tcBorders>
            <w:shd w:val="clear" w:color="auto" w:fill="auto"/>
            <w:noWrap/>
            <w:vAlign w:val="bottom"/>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394454.52</w:t>
            </w:r>
          </w:p>
        </w:tc>
      </w:tr>
      <w:tr>
        <w:tblPrEx>
          <w:tblCellMar>
            <w:top w:w="0" w:type="dxa"/>
            <w:left w:w="108" w:type="dxa"/>
            <w:bottom w:w="0" w:type="dxa"/>
            <w:right w:w="108" w:type="dxa"/>
          </w:tblCellMar>
        </w:tblPrEx>
        <w:trPr>
          <w:trHeight w:val="390" w:hRule="atLeast"/>
        </w:trPr>
        <w:tc>
          <w:tcPr>
            <w:tcW w:w="627" w:type="pct"/>
            <w:tcBorders>
              <w:top w:val="nil"/>
              <w:left w:val="single" w:color="000000" w:sz="8" w:space="0"/>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淳安县</w:t>
            </w:r>
          </w:p>
        </w:tc>
        <w:tc>
          <w:tcPr>
            <w:tcW w:w="1517" w:type="dxa"/>
            <w:tcBorders>
              <w:top w:val="nil"/>
              <w:left w:val="nil"/>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699.414</w:t>
            </w:r>
          </w:p>
        </w:tc>
        <w:tc>
          <w:tcPr>
            <w:tcW w:w="1468" w:type="dxa"/>
            <w:tcBorders>
              <w:top w:val="nil"/>
              <w:left w:val="nil"/>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296.621</w:t>
            </w:r>
          </w:p>
        </w:tc>
        <w:tc>
          <w:tcPr>
            <w:tcW w:w="1469" w:type="dxa"/>
            <w:tcBorders>
              <w:top w:val="nil"/>
              <w:left w:val="nil"/>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1685.581</w:t>
            </w:r>
          </w:p>
        </w:tc>
        <w:tc>
          <w:tcPr>
            <w:tcW w:w="1373" w:type="dxa"/>
            <w:tcBorders>
              <w:top w:val="nil"/>
              <w:left w:val="nil"/>
              <w:bottom w:val="single" w:color="000000" w:sz="8" w:space="0"/>
              <w:right w:val="single" w:color="000000" w:sz="8" w:space="0"/>
            </w:tcBorders>
            <w:shd w:val="clear" w:color="auto" w:fill="auto"/>
            <w:noWrap/>
            <w:vAlign w:val="bottom"/>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2681.616</w:t>
            </w:r>
          </w:p>
        </w:tc>
        <w:tc>
          <w:tcPr>
            <w:tcW w:w="1549" w:type="dxa"/>
            <w:tcBorders>
              <w:top w:val="nil"/>
              <w:left w:val="nil"/>
              <w:bottom w:val="single" w:color="000000" w:sz="8" w:space="0"/>
              <w:right w:val="single" w:color="000000" w:sz="8" w:space="0"/>
            </w:tcBorders>
            <w:shd w:val="clear" w:color="auto" w:fill="auto"/>
            <w:noWrap/>
            <w:vAlign w:val="bottom"/>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593436.72</w:t>
            </w:r>
          </w:p>
        </w:tc>
      </w:tr>
      <w:tr>
        <w:tblPrEx>
          <w:tblCellMar>
            <w:top w:w="0" w:type="dxa"/>
            <w:left w:w="108" w:type="dxa"/>
            <w:bottom w:w="0" w:type="dxa"/>
            <w:right w:w="108" w:type="dxa"/>
          </w:tblCellMar>
        </w:tblPrEx>
        <w:trPr>
          <w:trHeight w:val="390" w:hRule="atLeast"/>
        </w:trPr>
        <w:tc>
          <w:tcPr>
            <w:tcW w:w="627" w:type="pct"/>
            <w:tcBorders>
              <w:top w:val="nil"/>
              <w:left w:val="single" w:color="000000" w:sz="8" w:space="0"/>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合计</w:t>
            </w:r>
          </w:p>
        </w:tc>
        <w:tc>
          <w:tcPr>
            <w:tcW w:w="1517" w:type="dxa"/>
            <w:tcBorders>
              <w:top w:val="nil"/>
              <w:left w:val="nil"/>
              <w:bottom w:val="single" w:color="000000" w:sz="8" w:space="0"/>
              <w:right w:val="single" w:color="000000" w:sz="8" w:space="0"/>
            </w:tcBorders>
            <w:shd w:val="clear" w:color="auto" w:fill="auto"/>
            <w:noWrap/>
            <w:vAlign w:val="bottom"/>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2184.902</w:t>
            </w:r>
          </w:p>
        </w:tc>
        <w:tc>
          <w:tcPr>
            <w:tcW w:w="1468" w:type="dxa"/>
            <w:tcBorders>
              <w:top w:val="nil"/>
              <w:left w:val="nil"/>
              <w:bottom w:val="single" w:color="000000" w:sz="8" w:space="0"/>
              <w:right w:val="single" w:color="000000" w:sz="8" w:space="0"/>
            </w:tcBorders>
            <w:shd w:val="clear" w:color="auto" w:fill="auto"/>
            <w:noWrap/>
            <w:vAlign w:val="bottom"/>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1670.189</w:t>
            </w:r>
          </w:p>
        </w:tc>
        <w:tc>
          <w:tcPr>
            <w:tcW w:w="1469" w:type="dxa"/>
            <w:tcBorders>
              <w:top w:val="nil"/>
              <w:left w:val="nil"/>
              <w:bottom w:val="single" w:color="000000" w:sz="8" w:space="0"/>
              <w:right w:val="single" w:color="000000" w:sz="8" w:space="0"/>
            </w:tcBorders>
            <w:shd w:val="clear" w:color="auto" w:fill="auto"/>
            <w:noWrap/>
            <w:vAlign w:val="bottom"/>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4927.778</w:t>
            </w:r>
          </w:p>
        </w:tc>
        <w:tc>
          <w:tcPr>
            <w:tcW w:w="1373" w:type="dxa"/>
            <w:tcBorders>
              <w:top w:val="nil"/>
              <w:left w:val="nil"/>
              <w:bottom w:val="single" w:color="000000" w:sz="8" w:space="0"/>
              <w:right w:val="single" w:color="000000" w:sz="8" w:space="0"/>
            </w:tcBorders>
            <w:shd w:val="clear" w:color="auto" w:fill="auto"/>
            <w:noWrap/>
            <w:vAlign w:val="bottom"/>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8782.869</w:t>
            </w:r>
          </w:p>
        </w:tc>
        <w:tc>
          <w:tcPr>
            <w:tcW w:w="1549" w:type="dxa"/>
            <w:tcBorders>
              <w:top w:val="nil"/>
              <w:left w:val="nil"/>
              <w:bottom w:val="single" w:color="000000" w:sz="8" w:space="0"/>
              <w:right w:val="single" w:color="000000" w:sz="8" w:space="0"/>
            </w:tcBorders>
            <w:shd w:val="clear" w:color="auto" w:fill="auto"/>
            <w:noWrap/>
            <w:vAlign w:val="bottom"/>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1930933.35</w:t>
            </w:r>
          </w:p>
        </w:tc>
      </w:tr>
    </w:tbl>
    <w:p>
      <w:pP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根据公路行政等级估价投保：县道按平均 310万元/公里估价，乡、村道按平均190万元/公里估价。上述每公里估价不得被视为每公里保险金额。</w:t>
      </w:r>
    </w:p>
    <w:p>
      <w:pPr>
        <w:adjustRightInd w:val="0"/>
        <w:snapToGrid w:val="0"/>
        <w:spacing w:beforeLines="50"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4.绝对免赔额、赔偿限额</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（一）免赔额</w:t>
      </w:r>
    </w:p>
    <w:p>
      <w:pPr>
        <w:adjustRightInd w:val="0"/>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县道每条路每次事故</w:t>
      </w:r>
      <w:r>
        <w:rPr>
          <w:rFonts w:hint="eastAsia" w:ascii="仿宋" w:hAnsi="仿宋" w:eastAsia="仿宋" w:cs="仿宋"/>
          <w:color w:val="auto"/>
          <w:sz w:val="24"/>
          <w:szCs w:val="24"/>
          <w:highlight w:val="none"/>
          <w:lang w:val="en-US" w:eastAsia="zh-CN"/>
        </w:rPr>
        <w:t>相对</w:t>
      </w:r>
      <w:r>
        <w:rPr>
          <w:rFonts w:hint="eastAsia" w:ascii="仿宋" w:hAnsi="仿宋" w:eastAsia="仿宋" w:cs="仿宋"/>
          <w:color w:val="auto"/>
          <w:sz w:val="24"/>
          <w:szCs w:val="24"/>
          <w:highlight w:val="none"/>
        </w:rPr>
        <w:t>免赔</w:t>
      </w:r>
      <w:r>
        <w:rPr>
          <w:rFonts w:hint="eastAsia" w:ascii="仿宋" w:hAnsi="仿宋" w:eastAsia="仿宋" w:cs="仿宋"/>
          <w:color w:val="auto"/>
          <w:sz w:val="24"/>
          <w:szCs w:val="24"/>
          <w:highlight w:val="none"/>
          <w:lang w:val="en-US" w:eastAsia="zh-CN"/>
        </w:rPr>
        <w:t>额：0.2</w:t>
      </w:r>
      <w:r>
        <w:rPr>
          <w:rFonts w:hint="eastAsia" w:ascii="仿宋" w:hAnsi="仿宋" w:eastAsia="仿宋" w:cs="仿宋"/>
          <w:color w:val="auto"/>
          <w:sz w:val="24"/>
          <w:szCs w:val="24"/>
          <w:highlight w:val="none"/>
        </w:rPr>
        <w:t>万元</w:t>
      </w:r>
      <w:r>
        <w:rPr>
          <w:rFonts w:hint="eastAsia" w:ascii="仿宋" w:hAnsi="仿宋" w:eastAsia="仿宋" w:cs="仿宋"/>
          <w:color w:val="auto"/>
          <w:sz w:val="24"/>
          <w:szCs w:val="24"/>
          <w:highlight w:val="none"/>
          <w:lang w:eastAsia="zh-CN"/>
        </w:rPr>
        <w:t>；</w:t>
      </w:r>
    </w:p>
    <w:p>
      <w:pPr>
        <w:adjustRightInd w:val="0"/>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乡、村道每条路每次事故</w:t>
      </w:r>
      <w:r>
        <w:rPr>
          <w:rFonts w:hint="eastAsia" w:ascii="仿宋" w:hAnsi="仿宋" w:eastAsia="仿宋" w:cs="仿宋"/>
          <w:color w:val="auto"/>
          <w:sz w:val="24"/>
          <w:szCs w:val="24"/>
          <w:highlight w:val="none"/>
          <w:lang w:val="en-US" w:eastAsia="zh-CN"/>
        </w:rPr>
        <w:t>相对</w:t>
      </w:r>
      <w:r>
        <w:rPr>
          <w:rFonts w:hint="eastAsia" w:ascii="仿宋" w:hAnsi="仿宋" w:eastAsia="仿宋" w:cs="仿宋"/>
          <w:color w:val="auto"/>
          <w:sz w:val="24"/>
          <w:szCs w:val="24"/>
          <w:highlight w:val="none"/>
        </w:rPr>
        <w:t>免赔</w:t>
      </w:r>
      <w:r>
        <w:rPr>
          <w:rFonts w:hint="eastAsia" w:ascii="仿宋" w:hAnsi="仿宋" w:eastAsia="仿宋" w:cs="仿宋"/>
          <w:color w:val="auto"/>
          <w:sz w:val="24"/>
          <w:szCs w:val="24"/>
          <w:highlight w:val="none"/>
          <w:lang w:val="en-US" w:eastAsia="zh-CN"/>
        </w:rPr>
        <w:t>额：</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万元</w:t>
      </w:r>
      <w:r>
        <w:rPr>
          <w:rFonts w:hint="eastAsia" w:ascii="仿宋" w:hAnsi="仿宋" w:eastAsia="仿宋" w:cs="仿宋"/>
          <w:color w:val="auto"/>
          <w:sz w:val="24"/>
          <w:szCs w:val="24"/>
          <w:highlight w:val="none"/>
          <w:lang w:eastAsia="zh-CN"/>
        </w:rPr>
        <w:t>。</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（二）每次事故赔偿限额</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1、道路长度≥10KM的</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每条道路每次事故赔偿限额为道路保险金额的</w:t>
      </w:r>
      <w:r>
        <w:rPr>
          <w:rFonts w:hint="eastAsia" w:ascii="仿宋" w:hAnsi="仿宋" w:eastAsia="仿宋" w:cs="仿宋"/>
          <w:color w:val="auto"/>
          <w:sz w:val="24"/>
          <w:szCs w:val="24"/>
          <w:highlight w:val="none"/>
          <w:lang w:val="en-US" w:eastAsia="zh-CN"/>
        </w:rPr>
        <w:t>40</w:t>
      </w:r>
      <w:r>
        <w:rPr>
          <w:rFonts w:hint="eastAsia" w:ascii="仿宋" w:hAnsi="仿宋" w:eastAsia="仿宋" w:cs="仿宋"/>
          <w:color w:val="auto"/>
          <w:sz w:val="24"/>
          <w:szCs w:val="24"/>
          <w:highlight w:val="none"/>
        </w:rPr>
        <w:t>%；</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2、道路长度＜10KM的</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（1）县道每条路每次事故赔偿限额 </w:t>
      </w:r>
      <w:r>
        <w:rPr>
          <w:rFonts w:hint="eastAsia" w:ascii="仿宋" w:hAnsi="仿宋" w:eastAsia="仿宋" w:cs="仿宋"/>
          <w:color w:val="auto"/>
          <w:sz w:val="24"/>
          <w:szCs w:val="24"/>
          <w:highlight w:val="none"/>
          <w:lang w:val="en-US" w:eastAsia="zh-CN"/>
        </w:rPr>
        <w:t>1000</w:t>
      </w:r>
      <w:r>
        <w:rPr>
          <w:rFonts w:hint="eastAsia" w:ascii="仿宋" w:hAnsi="仿宋" w:eastAsia="仿宋" w:cs="仿宋"/>
          <w:color w:val="auto"/>
          <w:sz w:val="24"/>
          <w:szCs w:val="24"/>
          <w:highlight w:val="none"/>
        </w:rPr>
        <w:t>万元；</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村道每条路每次事故赔偿限额 </w:t>
      </w:r>
      <w:r>
        <w:rPr>
          <w:rFonts w:hint="eastAsia" w:ascii="仿宋" w:hAnsi="仿宋" w:eastAsia="仿宋" w:cs="仿宋"/>
          <w:color w:val="auto"/>
          <w:sz w:val="24"/>
          <w:szCs w:val="24"/>
          <w:highlight w:val="none"/>
          <w:lang w:val="en-US" w:eastAsia="zh-CN"/>
        </w:rPr>
        <w:t>600</w:t>
      </w:r>
      <w:r>
        <w:rPr>
          <w:rFonts w:hint="eastAsia" w:ascii="仿宋" w:hAnsi="仿宋" w:eastAsia="仿宋" w:cs="仿宋"/>
          <w:color w:val="auto"/>
          <w:sz w:val="24"/>
          <w:szCs w:val="24"/>
          <w:highlight w:val="none"/>
        </w:rPr>
        <w:t xml:space="preserve"> 万元；</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3、桥梁/隧道：每座桥梁/隧道每次事故赔偿限额 2000 万元。</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（三）累计赔偿限额</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累计赔偿限额3亿元</w:t>
      </w:r>
    </w:p>
    <w:tbl>
      <w:tblPr>
        <w:tblStyle w:val="65"/>
        <w:tblW w:w="4998" w:type="pct"/>
        <w:tblInd w:w="0" w:type="dxa"/>
        <w:tblLayout w:type="autofit"/>
        <w:tblCellMar>
          <w:top w:w="0" w:type="dxa"/>
          <w:left w:w="108" w:type="dxa"/>
          <w:bottom w:w="0" w:type="dxa"/>
          <w:right w:w="108" w:type="dxa"/>
        </w:tblCellMar>
      </w:tblPr>
      <w:tblGrid>
        <w:gridCol w:w="1610"/>
        <w:gridCol w:w="3084"/>
        <w:gridCol w:w="4588"/>
      </w:tblGrid>
      <w:tr>
        <w:tblPrEx>
          <w:tblCellMar>
            <w:top w:w="0" w:type="dxa"/>
            <w:left w:w="108" w:type="dxa"/>
            <w:bottom w:w="0" w:type="dxa"/>
            <w:right w:w="108" w:type="dxa"/>
          </w:tblCellMar>
        </w:tblPrEx>
        <w:trPr>
          <w:trHeight w:val="390" w:hRule="atLeast"/>
        </w:trPr>
        <w:tc>
          <w:tcPr>
            <w:tcW w:w="867" w:type="pct"/>
            <w:tcBorders>
              <w:top w:val="single" w:color="000000" w:sz="8" w:space="0"/>
              <w:left w:val="single" w:color="000000" w:sz="8" w:space="0"/>
              <w:bottom w:val="nil"/>
              <w:right w:val="single" w:color="000000" w:sz="8" w:space="0"/>
            </w:tcBorders>
            <w:shd w:val="clear" w:color="auto" w:fill="auto"/>
            <w:vAlign w:val="center"/>
          </w:tcPr>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60" w:type="pct"/>
            <w:tcBorders>
              <w:top w:val="single" w:color="000000" w:sz="8" w:space="0"/>
              <w:left w:val="single" w:color="000000" w:sz="8" w:space="0"/>
              <w:bottom w:val="nil"/>
              <w:right w:val="single" w:color="000000" w:sz="8" w:space="0"/>
            </w:tcBorders>
            <w:shd w:val="clear" w:color="auto" w:fill="auto"/>
            <w:vAlign w:val="center"/>
          </w:tcPr>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区县市</w:t>
            </w:r>
          </w:p>
        </w:tc>
        <w:tc>
          <w:tcPr>
            <w:tcW w:w="2471" w:type="pct"/>
            <w:tcBorders>
              <w:top w:val="single" w:color="000000" w:sz="8" w:space="0"/>
              <w:left w:val="nil"/>
              <w:bottom w:val="nil"/>
              <w:right w:val="single" w:color="000000" w:sz="8" w:space="0"/>
            </w:tcBorders>
            <w:shd w:val="clear" w:color="auto" w:fill="auto"/>
            <w:noWrap/>
            <w:vAlign w:val="center"/>
          </w:tcPr>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赔偿限额</w:t>
            </w:r>
          </w:p>
        </w:tc>
      </w:tr>
      <w:tr>
        <w:tblPrEx>
          <w:tblCellMar>
            <w:top w:w="0" w:type="dxa"/>
            <w:left w:w="108" w:type="dxa"/>
            <w:bottom w:w="0" w:type="dxa"/>
            <w:right w:w="108" w:type="dxa"/>
          </w:tblCellMar>
        </w:tblPrEx>
        <w:trPr>
          <w:trHeight w:val="390" w:hRule="atLeast"/>
        </w:trPr>
        <w:tc>
          <w:tcPr>
            <w:tcW w:w="86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6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临安区</w:t>
            </w:r>
          </w:p>
        </w:tc>
        <w:tc>
          <w:tcPr>
            <w:tcW w:w="2471" w:type="pct"/>
            <w:tcBorders>
              <w:top w:val="single" w:color="000000" w:sz="8" w:space="0"/>
              <w:left w:val="nil"/>
              <w:bottom w:val="single" w:color="000000" w:sz="8" w:space="0"/>
              <w:right w:val="single" w:color="000000" w:sz="8" w:space="0"/>
            </w:tcBorders>
            <w:shd w:val="clear" w:color="auto" w:fill="auto"/>
            <w:noWrap/>
            <w:vAlign w:val="center"/>
          </w:tcPr>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6000万元</w:t>
            </w:r>
          </w:p>
        </w:tc>
      </w:tr>
      <w:tr>
        <w:tblPrEx>
          <w:tblCellMar>
            <w:top w:w="0" w:type="dxa"/>
            <w:left w:w="108" w:type="dxa"/>
            <w:bottom w:w="0" w:type="dxa"/>
            <w:right w:w="108" w:type="dxa"/>
          </w:tblCellMar>
        </w:tblPrEx>
        <w:trPr>
          <w:trHeight w:val="390" w:hRule="atLeast"/>
        </w:trPr>
        <w:tc>
          <w:tcPr>
            <w:tcW w:w="867" w:type="pct"/>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60" w:type="pct"/>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桐庐县</w:t>
            </w:r>
          </w:p>
        </w:tc>
        <w:tc>
          <w:tcPr>
            <w:tcW w:w="2471" w:type="pct"/>
            <w:tcBorders>
              <w:top w:val="nil"/>
              <w:left w:val="nil"/>
              <w:bottom w:val="single" w:color="000000" w:sz="8" w:space="0"/>
              <w:right w:val="single" w:color="000000" w:sz="8" w:space="0"/>
            </w:tcBorders>
            <w:shd w:val="clear" w:color="auto" w:fill="auto"/>
            <w:noWrap/>
            <w:vAlign w:val="center"/>
          </w:tcPr>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4000万元</w:t>
            </w:r>
          </w:p>
        </w:tc>
      </w:tr>
      <w:tr>
        <w:tblPrEx>
          <w:tblCellMar>
            <w:top w:w="0" w:type="dxa"/>
            <w:left w:w="108" w:type="dxa"/>
            <w:bottom w:w="0" w:type="dxa"/>
            <w:right w:w="108" w:type="dxa"/>
          </w:tblCellMar>
        </w:tblPrEx>
        <w:trPr>
          <w:trHeight w:val="390" w:hRule="atLeast"/>
        </w:trPr>
        <w:tc>
          <w:tcPr>
            <w:tcW w:w="867" w:type="pct"/>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660" w:type="pct"/>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建德市</w:t>
            </w:r>
          </w:p>
        </w:tc>
        <w:tc>
          <w:tcPr>
            <w:tcW w:w="2471" w:type="pct"/>
            <w:tcBorders>
              <w:top w:val="nil"/>
              <w:left w:val="nil"/>
              <w:bottom w:val="single" w:color="000000" w:sz="8" w:space="0"/>
              <w:right w:val="single" w:color="000000" w:sz="8" w:space="0"/>
            </w:tcBorders>
            <w:shd w:val="clear" w:color="auto" w:fill="auto"/>
            <w:noWrap/>
            <w:vAlign w:val="center"/>
          </w:tcPr>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4000万元 </w:t>
            </w:r>
          </w:p>
        </w:tc>
      </w:tr>
      <w:tr>
        <w:tblPrEx>
          <w:tblCellMar>
            <w:top w:w="0" w:type="dxa"/>
            <w:left w:w="108" w:type="dxa"/>
            <w:bottom w:w="0" w:type="dxa"/>
            <w:right w:w="108" w:type="dxa"/>
          </w:tblCellMar>
        </w:tblPrEx>
        <w:trPr>
          <w:trHeight w:val="390" w:hRule="atLeast"/>
        </w:trPr>
        <w:tc>
          <w:tcPr>
            <w:tcW w:w="867" w:type="pct"/>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660" w:type="pct"/>
            <w:tcBorders>
              <w:top w:val="nil"/>
              <w:left w:val="single" w:color="000000" w:sz="8" w:space="0"/>
              <w:bottom w:val="single" w:color="000000" w:sz="8" w:space="0"/>
              <w:right w:val="single" w:color="000000" w:sz="8" w:space="0"/>
            </w:tcBorders>
            <w:shd w:val="clear" w:color="auto" w:fill="auto"/>
            <w:noWrap/>
            <w:vAlign w:val="center"/>
          </w:tcPr>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淳安县</w:t>
            </w:r>
          </w:p>
        </w:tc>
        <w:tc>
          <w:tcPr>
            <w:tcW w:w="2471" w:type="pct"/>
            <w:tcBorders>
              <w:top w:val="nil"/>
              <w:left w:val="nil"/>
              <w:bottom w:val="single" w:color="000000" w:sz="8" w:space="0"/>
              <w:right w:val="single" w:color="000000" w:sz="8" w:space="0"/>
            </w:tcBorders>
            <w:shd w:val="clear" w:color="auto" w:fill="auto"/>
            <w:noWrap/>
            <w:vAlign w:val="center"/>
          </w:tcPr>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6000万元</w:t>
            </w:r>
          </w:p>
        </w:tc>
      </w:tr>
      <w:tr>
        <w:tblPrEx>
          <w:tblCellMar>
            <w:top w:w="0" w:type="dxa"/>
            <w:left w:w="108" w:type="dxa"/>
            <w:bottom w:w="0" w:type="dxa"/>
            <w:right w:w="108" w:type="dxa"/>
          </w:tblCellMar>
        </w:tblPrEx>
        <w:trPr>
          <w:trHeight w:val="390" w:hRule="atLeast"/>
        </w:trPr>
        <w:tc>
          <w:tcPr>
            <w:tcW w:w="86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66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公共赔偿限额</w:t>
            </w:r>
          </w:p>
        </w:tc>
        <w:tc>
          <w:tcPr>
            <w:tcW w:w="247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10000</w:t>
            </w:r>
            <w:r>
              <w:rPr>
                <w:rFonts w:hint="eastAsia" w:ascii="仿宋" w:hAnsi="仿宋" w:eastAsia="仿宋" w:cs="仿宋"/>
                <w:color w:val="auto"/>
                <w:sz w:val="24"/>
                <w:szCs w:val="24"/>
                <w:highlight w:val="none"/>
              </w:rPr>
              <w:t>万元</w:t>
            </w:r>
          </w:p>
        </w:tc>
      </w:tr>
      <w:tr>
        <w:tblPrEx>
          <w:tblCellMar>
            <w:top w:w="0" w:type="dxa"/>
            <w:left w:w="108" w:type="dxa"/>
            <w:bottom w:w="0" w:type="dxa"/>
            <w:right w:w="108" w:type="dxa"/>
          </w:tblCellMar>
        </w:tblPrEx>
        <w:trPr>
          <w:trHeight w:val="390" w:hRule="atLeast"/>
        </w:trPr>
        <w:tc>
          <w:tcPr>
            <w:tcW w:w="2528"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247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000万元</w:t>
            </w:r>
          </w:p>
        </w:tc>
      </w:tr>
    </w:tbl>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设置四个县（市、区）单独赔偿限额和公共赔偿限额，四个县（市、区）单独赔偿限额合计</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亿元，公共赔偿限额合计</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亿元，当县（市、区）赔付超过自身赔偿限额时，可以启动公共赔偿限额进行理赔</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rPr>
        <w:t>公共赔偿限额</w:t>
      </w:r>
      <w:r>
        <w:rPr>
          <w:rFonts w:hint="eastAsia" w:ascii="仿宋" w:hAnsi="仿宋" w:eastAsia="仿宋" w:cs="仿宋"/>
          <w:color w:val="auto"/>
          <w:sz w:val="24"/>
          <w:szCs w:val="24"/>
          <w:highlight w:val="none"/>
          <w:lang w:val="en-US" w:eastAsia="zh-Hans"/>
        </w:rPr>
        <w:t>优先</w:t>
      </w:r>
      <w:r>
        <w:rPr>
          <w:rFonts w:hint="eastAsia" w:ascii="仿宋" w:hAnsi="仿宋" w:eastAsia="仿宋" w:cs="仿宋"/>
          <w:color w:val="auto"/>
          <w:sz w:val="24"/>
          <w:szCs w:val="24"/>
          <w:highlight w:val="none"/>
          <w:lang w:val="en-US" w:eastAsia="zh-CN"/>
        </w:rPr>
        <w:t>赔付先</w:t>
      </w:r>
      <w:r>
        <w:rPr>
          <w:rFonts w:hint="eastAsia" w:ascii="仿宋" w:hAnsi="仿宋" w:eastAsia="仿宋" w:cs="仿宋"/>
          <w:color w:val="auto"/>
          <w:sz w:val="24"/>
          <w:szCs w:val="24"/>
          <w:highlight w:val="none"/>
          <w:lang w:val="en-US" w:eastAsia="zh-Hans"/>
        </w:rPr>
        <w:t>报案的保险事故，额度用完即止。</w:t>
      </w:r>
    </w:p>
    <w:p>
      <w:pPr>
        <w:snapToGrid w:val="0"/>
        <w:spacing w:line="360" w:lineRule="auto"/>
        <w:ind w:firstLine="361" w:firstLineChars="15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二</w:t>
      </w:r>
      <w:r>
        <w:rPr>
          <w:rFonts w:hint="eastAsia" w:ascii="仿宋" w:hAnsi="仿宋" w:eastAsia="仿宋" w:cs="仿宋"/>
          <w:b/>
          <w:color w:val="auto"/>
          <w:sz w:val="24"/>
          <w:szCs w:val="24"/>
          <w:highlight w:val="none"/>
        </w:rPr>
        <w:t>）理赔标准</w:t>
      </w:r>
    </w:p>
    <w:p>
      <w:pPr>
        <w:pStyle w:val="2"/>
        <w:ind w:firstLine="530" w:firstLineChars="22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中标人认可本项目按重置价值足额投保，出险理赔时不得以不足额投保为由实行比例赔付。</w:t>
      </w:r>
    </w:p>
    <w:p>
      <w:pPr>
        <w:pStyle w:val="2"/>
        <w:ind w:firstLine="530" w:firstLineChars="22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中标人赔偿清除（含运输）非保险标的的塌方和残留物的费用，24小时之内报案的清除（含运输）滑坡土石方及残骸费用的赔偿每次事故以每区、县（市）300万元为限（含所有县、乡、村道，此赔偿费用在本合同“十三、相对免赔额、赔偿限额”条款外单独计算），24小时作为一个时间节点，在此时间内报案的算一个赔案。清除（含运输）塌方和残留物费用参照现行《浙江省公路养护工程定额》计算。</w:t>
      </w:r>
    </w:p>
    <w:p>
      <w:pPr>
        <w:pStyle w:val="2"/>
        <w:ind w:firstLine="530" w:firstLineChars="22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路基边坡挡墙等能够修复的财产损失以将路基边坡挡墙按照现行设计和施工规范要求或由有资质的设计单位出具的施工图，进行修复或重建所发生的费用赔付。</w:t>
      </w:r>
    </w:p>
    <w:p>
      <w:pPr>
        <w:pStyle w:val="2"/>
        <w:ind w:firstLine="530" w:firstLineChars="22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3.1挡墙修复标准：对于挡墙墙身应不低于浆砌挡墙标准，涉水挡墙墙身的涉水部分应不低于片石混凝土标准；挡墙基础应不低于片石混凝土标准，涉水挡墙基础不低于C20混凝土标准。</w:t>
      </w:r>
    </w:p>
    <w:p>
      <w:pPr>
        <w:pStyle w:val="2"/>
        <w:ind w:firstLine="530" w:firstLineChars="22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3.2挡墙修复范围：应以修复损毁部分必要的工艺和施工操作面需要为原则，扩展修复长度、高度、厚度。</w:t>
      </w:r>
    </w:p>
    <w:p>
      <w:pPr>
        <w:pStyle w:val="2"/>
        <w:ind w:firstLine="530" w:firstLineChars="22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a.</w:t>
      </w:r>
      <w:r>
        <w:rPr>
          <w:rFonts w:hint="eastAsia" w:ascii="仿宋" w:hAnsi="仿宋" w:eastAsia="仿宋" w:cs="仿宋"/>
          <w:color w:val="auto"/>
          <w:sz w:val="24"/>
          <w:szCs w:val="24"/>
          <w:highlight w:val="none"/>
          <w:lang w:eastAsia="zh-CN"/>
        </w:rPr>
        <w:t>挡墙扩展修复长度值根据确保修复损毁挡墙稳定牢固的需要确定，且不得低于挡墙高度值（挡墙基础底面至挡墙顶面）。</w:t>
      </w:r>
    </w:p>
    <w:p>
      <w:pPr>
        <w:pStyle w:val="2"/>
        <w:ind w:firstLine="530" w:firstLineChars="22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b.</w:t>
      </w:r>
      <w:r>
        <w:rPr>
          <w:rFonts w:hint="eastAsia" w:ascii="仿宋" w:hAnsi="仿宋" w:eastAsia="仿宋" w:cs="仿宋"/>
          <w:color w:val="auto"/>
          <w:sz w:val="24"/>
          <w:szCs w:val="24"/>
          <w:highlight w:val="none"/>
          <w:lang w:eastAsia="zh-CN"/>
        </w:rPr>
        <w:t>挡墙扩展修复高度值视挡墙基础深度确定，挡墙基础应开挖至稳定基层，其中涉水挡墙基础应开挖至基岩。</w:t>
      </w:r>
    </w:p>
    <w:p>
      <w:pPr>
        <w:pStyle w:val="2"/>
        <w:ind w:firstLine="530" w:firstLineChars="22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c.</w:t>
      </w:r>
      <w:r>
        <w:rPr>
          <w:rFonts w:hint="eastAsia" w:ascii="仿宋" w:hAnsi="仿宋" w:eastAsia="仿宋" w:cs="仿宋"/>
          <w:color w:val="auto"/>
          <w:sz w:val="24"/>
          <w:szCs w:val="24"/>
          <w:highlight w:val="none"/>
          <w:lang w:eastAsia="zh-CN"/>
        </w:rPr>
        <w:t>挡墙扩展修复厚度值应按挡墙种类在满足现行规范要求最小值的基础上，考虑墙后土体情况确定。</w:t>
      </w:r>
    </w:p>
    <w:p>
      <w:pPr>
        <w:pStyle w:val="2"/>
        <w:ind w:firstLine="530" w:firstLineChars="22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d</w:t>
      </w:r>
      <w:r>
        <w:rPr>
          <w:rFonts w:hint="eastAsia" w:ascii="仿宋" w:hAnsi="仿宋" w:eastAsia="仿宋" w:cs="仿宋"/>
          <w:color w:val="auto"/>
          <w:sz w:val="24"/>
          <w:szCs w:val="24"/>
          <w:highlight w:val="none"/>
          <w:lang w:eastAsia="zh-CN"/>
        </w:rPr>
        <w:t>.挡墙塌方修复时需进行挡墙后填方的，应进行填方。如路面未损坏且经评估后确定路面仍可利用的，应对路面板底采取灌注混凝土等措施，确保路基稳定、密实。</w:t>
      </w:r>
    </w:p>
    <w:p>
      <w:pPr>
        <w:pStyle w:val="2"/>
        <w:ind w:firstLine="530" w:firstLineChars="22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路基边坡等不能修复的公路财产损失，应以确保公路安全使用所发生的费用赔付。理赔范围不仅限于边坡塌方清理（含运输）、绿化补植，应当包括因塌方后造成的冒顶、危石、不稳定土体的清理（含运输）及为保障公路安全运行所必须要的边坡治理费用赔付。</w:t>
      </w:r>
    </w:p>
    <w:p>
      <w:pPr>
        <w:pStyle w:val="2"/>
        <w:ind w:firstLine="530" w:firstLineChars="22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公路路面财产损失以将路面财产修复或重建至其受损前路面结构所发生的费用赔付。</w:t>
      </w:r>
    </w:p>
    <w:p>
      <w:pPr>
        <w:pStyle w:val="2"/>
        <w:ind w:firstLine="530" w:firstLineChars="22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公路边沟财产损失以将边沟财产修复或重建至其受损前边沟结构所发生的费用赔付。</w:t>
      </w:r>
    </w:p>
    <w:p>
      <w:pPr>
        <w:pStyle w:val="2"/>
        <w:ind w:firstLine="530" w:firstLineChars="22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安防设施财产损失以将安防设施财产按照现行设计和施工规范要求，进行修复或重建所发生的费用赔付。</w:t>
      </w:r>
    </w:p>
    <w:p>
      <w:pPr>
        <w:pStyle w:val="2"/>
        <w:ind w:firstLine="530" w:firstLineChars="22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公路桥梁财产损失以将桥梁财产损失修复至其受损前桥梁结构技术状况或按原桥梁标准重建所发生的费用赔付。若原桥梁为石拱桥、双曲拱桥、桁架拱桥等淘汰桥型且需拆除重建的，应以梁桥桥型、原桥桥面宽度标准重建所发生的费用赔付，最高限额适用本项目合同第十三条每次事故赔偿限额。</w:t>
      </w:r>
    </w:p>
    <w:p>
      <w:pPr>
        <w:pStyle w:val="2"/>
        <w:ind w:firstLine="530" w:firstLineChars="22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公路隧道（含隧道机电）财产损失以将隧道损失修复至其受损前隧道技术状况或按原隧道结构形式、技术参数重建所发生的费用赔付，最高限额适用本合同第十三条每次事故赔偿限额。</w:t>
      </w:r>
    </w:p>
    <w:p>
      <w:pPr>
        <w:pStyle w:val="2"/>
        <w:ind w:firstLine="530" w:firstLineChars="22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公路绿化（含边坡绿化）、标志标牌、视频监控等其他设施以将财产修复或重建至其受损前状态所发生的费用赔付。</w:t>
      </w:r>
    </w:p>
    <w:p>
      <w:pPr>
        <w:pStyle w:val="2"/>
        <w:ind w:firstLine="530" w:firstLineChars="22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因修复被损毁公路及其附属设施等需拆除原有完好公路设施或无法避免会造成其他设施损毁的，应视为工艺需要纳入理赔范围，包括相应公路设施的拆除和修复费用，其中修复标准应符合现行相应规范要求。</w:t>
      </w:r>
    </w:p>
    <w:p>
      <w:pPr>
        <w:pStyle w:val="2"/>
        <w:ind w:firstLine="530" w:firstLineChars="22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因修复或重建工作需要的临时便道（含建设和拆除）、勘察设计、审查咨询、监理、检测、交通组织及管理费用属于理赔范围。</w:t>
      </w:r>
    </w:p>
    <w:p>
      <w:pPr>
        <w:pStyle w:val="2"/>
        <w:ind w:firstLine="530" w:firstLineChars="22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lang w:eastAsia="zh-CN"/>
        </w:rPr>
        <w:t>公路挡土墙、边坡、涵洞等保险标的存在明显安全隐患需要立即处置时，修复方案经被保险人及中标人双方共同确定，修复费用由双方各承担50%。</w:t>
      </w:r>
    </w:p>
    <w:p>
      <w:pPr>
        <w:pStyle w:val="2"/>
        <w:ind w:firstLine="530" w:firstLineChars="22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lang w:eastAsia="zh-CN"/>
        </w:rPr>
        <w:t>受损公路的损失费用计算方式，根据现场勘查经双方确认工程数量，按双方约定的单价来核定损失金额；现场无法确定工程数量的，也可以按实际完成并经验收合格的工程量计算。工程结算按双方约定单价计算（详见合同附件），约定单价中没有的项目按照当年采购人同类工程项目中标价计算，当年没有同类工程项目中标价的参照近年同类项目中标价或参照公路养护工程定额计算。勘察设计、审查咨询、监理等管理费用计入理赔范围，按照公路养护工程定额计算。</w:t>
      </w:r>
    </w:p>
    <w:p>
      <w:pPr>
        <w:pStyle w:val="2"/>
        <w:ind w:firstLine="530" w:firstLineChars="22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理赔过程中存在较大争议且经公估人公估、协商后仍无法解决的案件，根据以按现行规范要求将受损的公路及构筑物修复或重建至其受损前技术等级和安全使用功能，经有资质的设计单位设计，并经区、县（市）交通公路管理部门组织审查通过的修复方案，并按现行公路工程技术规范组织施工所发生的费用赔偿。</w:t>
      </w:r>
    </w:p>
    <w:p>
      <w:pPr>
        <w:pStyle w:val="2"/>
        <w:ind w:firstLine="530" w:firstLineChars="22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lang w:eastAsia="zh-CN"/>
        </w:rPr>
        <w:t>中标人按照以上理赔标准及现行技术标准规范赔付。</w:t>
      </w:r>
    </w:p>
    <w:p>
      <w:pPr>
        <w:pStyle w:val="2"/>
        <w:ind w:firstLine="530" w:firstLineChars="22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lang w:eastAsia="zh-CN"/>
        </w:rPr>
        <w:t>自然灾害无法获得第三方证明的赔案，根据采购人书面或路面监控资料作为理赔依据。</w:t>
      </w:r>
    </w:p>
    <w:p>
      <w:pPr>
        <w:pStyle w:val="2"/>
        <w:ind w:firstLine="530" w:firstLineChars="22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lang w:eastAsia="zh-CN"/>
        </w:rPr>
        <w:t>考虑到公路保险项目有其特殊性，对遇到公路出险需要马上组织抢修道路的，原则上尊重公路管养单位处理方法，公路管养单位需对抢修路段进行拍照留底作为理赔依据，并及时告知保险公司服务人员。</w:t>
      </w:r>
    </w:p>
    <w:p>
      <w:pPr>
        <w:pStyle w:val="2"/>
        <w:ind w:firstLine="530" w:firstLineChars="22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lang w:eastAsia="zh-CN"/>
        </w:rPr>
        <w:t>中标人应配合保险经纪人为本项目提供事前、事中、事后风险防控服务的人力、物力支持。</w:t>
      </w:r>
    </w:p>
    <w:p>
      <w:pPr>
        <w:pStyle w:val="2"/>
        <w:ind w:firstLine="530" w:firstLineChars="22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eastAsia="zh-CN"/>
        </w:rPr>
        <w:t>保险标的在72小时内遭受连续降雨、雷电、暴雨、洪水、龙卷风、冰雹、暴雪、台风、洪水及其他非人为所造成的损失均视为一单独事件，在计算赔偿时视为一次保险事故，72小时的起始时间可由被保险人确定，但若在连续72个小时时间内发生损失，任何两个或两个以上72小时期限不得重叠。</w:t>
      </w:r>
    </w:p>
    <w:p>
      <w:pPr>
        <w:pStyle w:val="2"/>
        <w:ind w:firstLine="530" w:firstLineChars="22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lang w:eastAsia="zh-CN"/>
        </w:rPr>
        <w:t>中标人对特别费用的赔偿以公路财产物质损失的 10％为限（特别费用指：加班费、夜班费、节假日加班费以及快运费(不包括空运费)，但该特别费用须与本保险合同项下予以赔偿的保险财产的损失有关）。</w:t>
      </w:r>
    </w:p>
    <w:p>
      <w:pPr>
        <w:pStyle w:val="2"/>
        <w:ind w:firstLine="530" w:firstLineChars="221"/>
        <w:rPr>
          <w:rFonts w:hint="default"/>
          <w:color w:val="auto"/>
          <w:highlight w:val="none"/>
          <w:lang w:val="en-US"/>
        </w:rPr>
      </w:pP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lang w:eastAsia="zh-CN"/>
        </w:rPr>
        <w:t>现场查勘时限：中标人严格执行全年、全天24 小时的全天候接报案制度。接到采购人电话或书面报案通知后，中标人应立即答复是否需要保留现场。若需要，中标人或其代表应在接到事故通知后 1小时之内赶到进行现场勘查。否则，被保险人有权对受损财产进行处理，事故现场在拍照或摄像后不再保留，且中标人不得以未进行现场勘查为由拒绝赔偿或降低赔偿责任。但在紧急情况下，若被保险人为进行施救或减少损失，或因抢险需要，或中标人或其代表未按照上述规定时间到达出险现场进行查勘，中标人允许并认可被保险人自行处理现场，恢复道路通行。中标人将根据被保险人拍摄的事故现场的有关照片或录像及受损财产实物等处理保险理赔事宜，无论何种情况下，被保险人应做好对第一现场拍照或录像的工作。</w:t>
      </w:r>
    </w:p>
    <w:p>
      <w:pPr>
        <w:snapToGrid w:val="0"/>
        <w:spacing w:line="360" w:lineRule="auto"/>
        <w:ind w:firstLine="361" w:firstLineChars="150"/>
        <w:rPr>
          <w:rFonts w:hint="eastAsia" w:ascii="仿宋" w:hAnsi="仿宋" w:eastAsia="仿宋" w:cs="仿宋"/>
          <w:b/>
          <w:color w:val="auto"/>
          <w:sz w:val="24"/>
          <w:szCs w:val="24"/>
          <w:highlight w:val="none"/>
        </w:rPr>
      </w:pPr>
    </w:p>
    <w:p>
      <w:pPr>
        <w:snapToGrid w:val="0"/>
        <w:spacing w:line="360" w:lineRule="auto"/>
        <w:ind w:firstLine="361" w:firstLineChars="15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（三）</w:t>
      </w:r>
      <w:r>
        <w:rPr>
          <w:rFonts w:hint="eastAsia" w:ascii="仿宋" w:hAnsi="仿宋" w:eastAsia="仿宋" w:cs="仿宋"/>
          <w:b/>
          <w:color w:val="auto"/>
          <w:sz w:val="24"/>
          <w:szCs w:val="24"/>
          <w:highlight w:val="none"/>
        </w:rPr>
        <w:t>理赔服务要求</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应成立保险理赔服务专业团队，并明确各自职责分工。</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专业团队人员要求如下：</w:t>
      </w:r>
    </w:p>
    <w:p>
      <w:pPr>
        <w:numPr>
          <w:ilvl w:val="0"/>
          <w:numId w:val="5"/>
        </w:numPr>
        <w:adjustRightInd w:val="0"/>
        <w:snapToGrid w:val="0"/>
        <w:spacing w:line="360" w:lineRule="auto"/>
        <w:ind w:left="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组织结构：包括总公司，省级分公司，市级分公司（或市级中心支公司），区县支公司；</w:t>
      </w:r>
    </w:p>
    <w:p>
      <w:pPr>
        <w:numPr>
          <w:ilvl w:val="0"/>
          <w:numId w:val="5"/>
        </w:numPr>
        <w:adjustRightInd w:val="0"/>
        <w:snapToGrid w:val="0"/>
        <w:spacing w:line="360" w:lineRule="auto"/>
        <w:ind w:left="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人数：不少于30人；</w:t>
      </w:r>
    </w:p>
    <w:p>
      <w:pPr>
        <w:numPr>
          <w:ilvl w:val="0"/>
          <w:numId w:val="5"/>
        </w:numPr>
        <w:adjustRightInd w:val="0"/>
        <w:snapToGrid w:val="0"/>
        <w:spacing w:line="360" w:lineRule="auto"/>
        <w:ind w:left="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员构成：包括项目总指挥（项目负责人）1人、项目总协调1人、承保和理赔23人（四个地区每个地区理赔处理人员不少于3人，其中应包含1名地区负责人）、落地服务人员（日常联系人）5人等五类人员。专业团队中具有公路工程专业人员，且具有工程类中级及以上职称的人员；</w:t>
      </w:r>
    </w:p>
    <w:p>
      <w:pPr>
        <w:numPr>
          <w:ilvl w:val="0"/>
          <w:numId w:val="5"/>
        </w:numPr>
        <w:adjustRightInd w:val="0"/>
        <w:snapToGrid w:val="0"/>
        <w:spacing w:line="360" w:lineRule="auto"/>
        <w:ind w:left="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项目总指挥（项目负责人）：1人（含在团队人员中），具有高级职称且不能由投标人非车财产险分管领导担任；</w:t>
      </w:r>
    </w:p>
    <w:p>
      <w:pPr>
        <w:numPr>
          <w:ilvl w:val="0"/>
          <w:numId w:val="5"/>
        </w:numPr>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项目日常联系人：四个地区及招标人本级各1人，一共5人（含在团队人员中）；</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应制定本次项目范围内公路综合保险理赔服务方案</w:t>
      </w:r>
      <w:r>
        <w:rPr>
          <w:rFonts w:hint="eastAsia" w:ascii="仿宋" w:hAnsi="仿宋" w:eastAsia="仿宋" w:cs="仿宋"/>
          <w:color w:val="auto"/>
          <w:sz w:val="24"/>
          <w:szCs w:val="24"/>
          <w:highlight w:val="none"/>
          <w:lang w:eastAsia="zh-CN"/>
        </w:rPr>
        <w:t>（含预付赔款方案，投标时提供）</w:t>
      </w:r>
      <w:r>
        <w:rPr>
          <w:rFonts w:hint="eastAsia" w:ascii="仿宋" w:hAnsi="仿宋" w:eastAsia="仿宋" w:cs="仿宋"/>
          <w:color w:val="auto"/>
          <w:sz w:val="24"/>
          <w:szCs w:val="24"/>
          <w:highlight w:val="none"/>
        </w:rPr>
        <w:t>和重大灾害应急理赔预案，建立覆盖全区承保道路的应急勘险理赔队伍，形成覆盖全区承保道路的报灾、勘险、理赔网络和灾害发生后的应急响应机制。</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应设立全天候不中断服务专线电话，受理保险事故报案。</w:t>
      </w:r>
    </w:p>
    <w:p>
      <w:pPr>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应在案发或接到报案的</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小时内前往案发现场开展勘查、理赔服务，并严格执行24小时接报案制度。</w:t>
      </w:r>
      <w:r>
        <w:rPr>
          <w:rFonts w:hint="eastAsia" w:ascii="仿宋" w:hAnsi="仿宋" w:eastAsia="仿宋" w:cs="仿宋"/>
          <w:color w:val="auto"/>
          <w:sz w:val="24"/>
          <w:szCs w:val="24"/>
          <w:highlight w:val="none"/>
          <w:lang w:eastAsia="zh-CN"/>
        </w:rPr>
        <w:t>理赔时限：预估损失费用达到 5 万元及以下的案件确认为小额案件，小额案件应采用简易赔偿流程（投标时提供相关方案），保险人应在</w:t>
      </w:r>
      <w:r>
        <w:rPr>
          <w:rFonts w:hint="eastAsia" w:ascii="仿宋" w:hAnsi="仿宋" w:eastAsia="仿宋" w:cs="仿宋"/>
          <w:strike w:val="0"/>
          <w:dstrike w:val="0"/>
          <w:color w:val="auto"/>
          <w:sz w:val="24"/>
          <w:szCs w:val="24"/>
          <w:highlight w:val="none"/>
          <w:lang w:val="en-US" w:eastAsia="zh-CN"/>
        </w:rPr>
        <w:t>接到报案</w:t>
      </w:r>
      <w:r>
        <w:rPr>
          <w:rFonts w:hint="eastAsia" w:ascii="仿宋" w:hAnsi="仿宋" w:eastAsia="仿宋" w:cs="仿宋"/>
          <w:color w:val="auto"/>
          <w:sz w:val="24"/>
          <w:szCs w:val="24"/>
          <w:highlight w:val="none"/>
          <w:lang w:eastAsia="zh-CN"/>
        </w:rPr>
        <w:t>后的</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个工作日内，完成赔款支付；预估损失费用达到 5 万元以上、</w:t>
      </w:r>
      <w:r>
        <w:rPr>
          <w:rFonts w:hint="eastAsia" w:ascii="仿宋" w:hAnsi="仿宋" w:eastAsia="仿宋" w:cs="仿宋"/>
          <w:color w:val="auto"/>
          <w:sz w:val="24"/>
          <w:szCs w:val="24"/>
          <w:highlight w:val="none"/>
          <w:lang w:val="en-US" w:eastAsia="zh-CN"/>
        </w:rPr>
        <w:t>30万元及以下</w:t>
      </w:r>
      <w:r>
        <w:rPr>
          <w:rFonts w:hint="eastAsia" w:ascii="仿宋" w:hAnsi="仿宋" w:eastAsia="仿宋" w:cs="仿宋"/>
          <w:color w:val="auto"/>
          <w:sz w:val="24"/>
          <w:szCs w:val="24"/>
          <w:highlight w:val="none"/>
          <w:lang w:eastAsia="zh-CN"/>
        </w:rPr>
        <w:t>的案件，保险人应在</w:t>
      </w:r>
      <w:r>
        <w:rPr>
          <w:rFonts w:hint="eastAsia" w:ascii="仿宋" w:hAnsi="仿宋" w:eastAsia="仿宋" w:cs="仿宋"/>
          <w:strike w:val="0"/>
          <w:dstrike w:val="0"/>
          <w:color w:val="auto"/>
          <w:sz w:val="24"/>
          <w:szCs w:val="24"/>
          <w:highlight w:val="none"/>
          <w:lang w:val="en-US" w:eastAsia="zh-CN"/>
        </w:rPr>
        <w:t>接到报案</w:t>
      </w:r>
      <w:r>
        <w:rPr>
          <w:rFonts w:hint="eastAsia" w:ascii="仿宋" w:hAnsi="仿宋" w:eastAsia="仿宋" w:cs="仿宋"/>
          <w:color w:val="auto"/>
          <w:sz w:val="24"/>
          <w:szCs w:val="24"/>
          <w:highlight w:val="none"/>
          <w:lang w:eastAsia="zh-CN"/>
        </w:rPr>
        <w:t>后的</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lang w:eastAsia="zh-CN"/>
        </w:rPr>
        <w:t xml:space="preserve">个工作日内，完成赔款支付；预估损失费用达到 </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lang w:eastAsia="zh-CN"/>
        </w:rPr>
        <w:t xml:space="preserve"> 万元以上的案件确认为大额案件，保险人应在</w:t>
      </w:r>
      <w:r>
        <w:rPr>
          <w:rFonts w:hint="eastAsia" w:ascii="仿宋" w:hAnsi="仿宋" w:eastAsia="仿宋" w:cs="仿宋"/>
          <w:strike w:val="0"/>
          <w:dstrike w:val="0"/>
          <w:color w:val="auto"/>
          <w:sz w:val="24"/>
          <w:szCs w:val="24"/>
          <w:highlight w:val="none"/>
          <w:lang w:val="en-US" w:eastAsia="zh-CN"/>
        </w:rPr>
        <w:t>接到报案</w:t>
      </w:r>
      <w:r>
        <w:rPr>
          <w:rFonts w:hint="eastAsia" w:ascii="仿宋" w:hAnsi="仿宋" w:eastAsia="仿宋" w:cs="仿宋"/>
          <w:color w:val="auto"/>
          <w:sz w:val="24"/>
          <w:szCs w:val="24"/>
          <w:highlight w:val="none"/>
          <w:lang w:eastAsia="zh-CN"/>
        </w:rPr>
        <w:t>后的</w:t>
      </w: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lang w:eastAsia="zh-CN"/>
        </w:rPr>
        <w:t>个工作日内，完成赔款支付。保险人在接到报案后未收到索赔单证或单证提交不齐全的，应以每</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个工作日为一个周期及时告知报案人并通知保险经纪尽快提供完整索赔单证资料。</w:t>
      </w:r>
      <w:r>
        <w:rPr>
          <w:rFonts w:hint="eastAsia" w:ascii="仿宋" w:hAnsi="仿宋" w:eastAsia="仿宋" w:cs="仿宋"/>
          <w:color w:val="auto"/>
          <w:sz w:val="24"/>
          <w:szCs w:val="24"/>
          <w:highlight w:val="none"/>
          <w:lang w:val="en-US" w:eastAsia="zh-CN"/>
        </w:rPr>
        <w:t>若超过相应理赔时限的，中标人按被保险人索赔金额不低于50%的比例预付保险赔偿。</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应积极运用现代技术手段，改进查勘定损方式，提供优质、高效的理赔服务</w:t>
      </w:r>
      <w:r>
        <w:rPr>
          <w:rFonts w:hint="eastAsia" w:ascii="仿宋" w:hAnsi="仿宋" w:eastAsia="仿宋" w:cs="仿宋"/>
          <w:color w:val="auto"/>
          <w:sz w:val="24"/>
          <w:szCs w:val="24"/>
          <w:highlight w:val="none"/>
          <w:lang w:eastAsia="zh-CN"/>
        </w:rPr>
        <w:t>措施</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）投标人需在本项目四个区（县）有服务网点（每个区（县）</w:t>
      </w:r>
      <w:r>
        <w:rPr>
          <w:rFonts w:hint="eastAsia" w:ascii="仿宋" w:hAnsi="仿宋" w:eastAsia="仿宋" w:cs="仿宋"/>
          <w:color w:val="auto"/>
          <w:sz w:val="24"/>
          <w:szCs w:val="24"/>
          <w:highlight w:val="none"/>
          <w:lang w:val="en-US" w:eastAsia="zh-CN"/>
        </w:rPr>
        <w:t>5个及以上</w:t>
      </w:r>
      <w:r>
        <w:rPr>
          <w:rFonts w:hint="eastAsia" w:ascii="仿宋" w:hAnsi="仿宋" w:eastAsia="仿宋" w:cs="仿宋"/>
          <w:color w:val="auto"/>
          <w:sz w:val="24"/>
          <w:szCs w:val="24"/>
          <w:highlight w:val="none"/>
          <w:lang w:eastAsia="zh-CN"/>
        </w:rPr>
        <w:t>），并提供网点名单、注册地址列表。</w:t>
      </w:r>
    </w:p>
    <w:p>
      <w:pPr>
        <w:spacing w:line="360" w:lineRule="auto"/>
        <w:ind w:firstLine="480" w:firstLineChars="20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7</w:t>
      </w:r>
      <w:r>
        <w:rPr>
          <w:rFonts w:hint="eastAsia" w:ascii="仿宋" w:hAnsi="仿宋" w:eastAsia="仿宋" w:cs="仿宋"/>
          <w:color w:val="auto"/>
          <w:kern w:val="2"/>
          <w:sz w:val="24"/>
          <w:szCs w:val="24"/>
          <w:highlight w:val="none"/>
          <w:lang w:eastAsia="zh-CN"/>
        </w:rPr>
        <w:t>）2019年1月1日以来（以保单或保险合同签订时间为准）投标人具有普通公路财产保险相关承保经验的（在该项目中担任首席或者独家承保人）或农村公路财产保险相关承保经验（在该项目中担任首席或者独家承保人）；2019年1月1日以来（以赔款计算书落款时间为准）投标人具有普通公路财产保险相关理赔经验的（在该项目中担任首席或者独家）或农村公路财产保险相关理赔经验（在该项目中担任首席或者独家）。</w:t>
      </w:r>
    </w:p>
    <w:p>
      <w:pPr>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lang w:val="en-US" w:eastAsia="zh-CN"/>
        </w:rPr>
        <w:t>应</w:t>
      </w:r>
      <w:r>
        <w:rPr>
          <w:rFonts w:hint="eastAsia" w:ascii="仿宋" w:hAnsi="仿宋" w:eastAsia="仿宋" w:cs="仿宋"/>
          <w:color w:val="auto"/>
          <w:kern w:val="0"/>
          <w:sz w:val="24"/>
          <w:szCs w:val="24"/>
          <w:highlight w:val="none"/>
          <w:lang w:eastAsia="zh-CN"/>
        </w:rPr>
        <w:t>积极参与中国保险行业协会年度财产险公司经营评级，努力提高综合偿付能力，努力降低万张保单投诉量；鼓励投标人提高预付赔款比例；鼓励投标人作出社会贡献，积极支持经济社会发展。</w:t>
      </w:r>
    </w:p>
    <w:p>
      <w:pPr>
        <w:pStyle w:val="2"/>
        <w:tabs>
          <w:tab w:val="left" w:pos="540"/>
        </w:tabs>
        <w:ind w:firstLine="530" w:firstLineChars="22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lang w:eastAsia="zh-CN"/>
        </w:rPr>
        <w:t>采用必要的信息化手段，用于保险报案、理赔和案件查询等，相关系统或程序应按采购人要求接入相应平台。</w:t>
      </w:r>
    </w:p>
    <w:p>
      <w:pPr>
        <w:snapToGrid w:val="0"/>
        <w:spacing w:line="360" w:lineRule="auto"/>
        <w:ind w:firstLine="360" w:firstLineChars="15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10</w:t>
      </w:r>
      <w:r>
        <w:rPr>
          <w:rFonts w:hint="eastAsia" w:ascii="仿宋" w:hAnsi="仿宋" w:eastAsia="仿宋" w:cs="仿宋"/>
          <w:b w:val="0"/>
          <w:bCs/>
          <w:color w:val="auto"/>
          <w:sz w:val="24"/>
          <w:szCs w:val="24"/>
          <w:highlight w:val="none"/>
          <w:lang w:eastAsia="zh-CN"/>
        </w:rPr>
        <w:t>）投标人在投标时提供2018年、2019年、2020年的经营评价结果评分（证明材料以中国保险行业协会网站发布的年度财产险公司经营评级结果网页截图为准，加盖单位公章）。</w:t>
      </w:r>
    </w:p>
    <w:p>
      <w:pPr>
        <w:snapToGrid w:val="0"/>
        <w:spacing w:line="360" w:lineRule="auto"/>
        <w:ind w:firstLine="360" w:firstLineChars="15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11</w:t>
      </w:r>
      <w:r>
        <w:rPr>
          <w:rFonts w:hint="eastAsia" w:ascii="仿宋" w:hAnsi="仿宋" w:eastAsia="仿宋" w:cs="仿宋"/>
          <w:b w:val="0"/>
          <w:bCs/>
          <w:color w:val="auto"/>
          <w:sz w:val="24"/>
          <w:szCs w:val="24"/>
          <w:highlight w:val="none"/>
          <w:lang w:eastAsia="zh-CN"/>
        </w:rPr>
        <w:t>）投标人在投标时提供中国银保监会网站关于投标人总公司2021年第四季度万张保单投诉量的截屏材料，并加盖单位公章。</w:t>
      </w:r>
    </w:p>
    <w:p>
      <w:pPr>
        <w:snapToGrid w:val="0"/>
        <w:spacing w:line="360" w:lineRule="auto"/>
        <w:ind w:firstLine="360" w:firstLineChars="15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12</w:t>
      </w:r>
      <w:r>
        <w:rPr>
          <w:rFonts w:hint="eastAsia" w:ascii="仿宋" w:hAnsi="仿宋" w:eastAsia="仿宋" w:cs="仿宋"/>
          <w:b w:val="0"/>
          <w:bCs/>
          <w:color w:val="auto"/>
          <w:sz w:val="24"/>
          <w:szCs w:val="24"/>
          <w:highlight w:val="none"/>
          <w:lang w:eastAsia="zh-CN"/>
        </w:rPr>
        <w:t>）投标人可在投标时提供其他优惠承诺内容（如免赔等）。</w:t>
      </w:r>
    </w:p>
    <w:p>
      <w:pPr>
        <w:snapToGrid w:val="0"/>
        <w:spacing w:line="360" w:lineRule="auto"/>
        <w:ind w:firstLine="361" w:firstLineChars="15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3.其它服务要求</w:t>
      </w:r>
    </w:p>
    <w:p>
      <w:pPr>
        <w:adjustRightInd w:val="0"/>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应向</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提供保险知识的培训，拟提供培训次数要求：</w:t>
      </w:r>
      <w:r>
        <w:rPr>
          <w:rFonts w:hint="eastAsia" w:ascii="仿宋" w:hAnsi="仿宋" w:eastAsia="仿宋" w:cs="仿宋"/>
          <w:color w:val="auto"/>
          <w:sz w:val="24"/>
          <w:szCs w:val="24"/>
          <w:highlight w:val="none"/>
          <w:lang w:val="en-US" w:eastAsia="zh-CN"/>
        </w:rPr>
        <w:t>每个区、县（市）各不少于2次</w:t>
      </w:r>
      <w:r>
        <w:rPr>
          <w:rFonts w:hint="eastAsia" w:ascii="仿宋" w:hAnsi="仿宋" w:eastAsia="仿宋" w:cs="仿宋"/>
          <w:color w:val="auto"/>
          <w:sz w:val="24"/>
          <w:szCs w:val="24"/>
          <w:highlight w:val="none"/>
        </w:rPr>
        <w:t>；培训内容及形式：包括条款解释、保险索赔等方面的内容。同时还应组织承保、理赔、防灾防损等相关专家，按期开展各类保险培训、风险管理讲座、调研研讨会或安全管控主题宣导等活动。</w:t>
      </w:r>
      <w:r>
        <w:rPr>
          <w:rFonts w:hint="eastAsia" w:ascii="仿宋" w:hAnsi="仿宋" w:eastAsia="仿宋" w:cs="仿宋"/>
          <w:color w:val="auto"/>
          <w:sz w:val="24"/>
          <w:szCs w:val="24"/>
          <w:highlight w:val="none"/>
          <w:lang w:eastAsia="zh-CN"/>
        </w:rPr>
        <w:t>以上活动自接到采购人通知后一周内由中标人组织实施。</w:t>
      </w:r>
    </w:p>
    <w:p>
      <w:pPr>
        <w:pStyle w:val="962"/>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不得将本项目非法分包或转包给任何单位和个人，否则，采购人有权即刻终止合同，并要求</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赔偿相应损失。</w:t>
      </w:r>
    </w:p>
    <w:p>
      <w:pPr>
        <w:pStyle w:val="962"/>
        <w:ind w:firstLine="42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中标人必须每月5日之前提交上月赔案清单，包括已发生、已处理、未处理、赔款金额、未处理原因等相关细节问题，便于采购人及时、全面掌握赔案发生及进展情况。</w:t>
      </w:r>
    </w:p>
    <w:p>
      <w:pPr>
        <w:pStyle w:val="962"/>
        <w:ind w:firstLine="42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（4）建议由采购人（保险人）、中标人（保险公司）、保险经纪公司相关人员组成工作小组，负责内部协调工作。</w:t>
      </w:r>
    </w:p>
    <w:p>
      <w:pPr>
        <w:pStyle w:val="962"/>
        <w:ind w:firstLine="42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4.风险管控要求</w:t>
      </w:r>
    </w:p>
    <w:p>
      <w:pPr>
        <w:pStyle w:val="962"/>
        <w:ind w:firstLine="42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（1）中标人应对本项目风险有全面的认知和精准的判断，主动回避项目风险。</w:t>
      </w:r>
    </w:p>
    <w:p>
      <w:pPr>
        <w:pStyle w:val="962"/>
        <w:ind w:firstLine="42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（2）中标人应向采购人提出建设性的风险管控措施及防灾防损建议，以提高采购人的风险管控能力。</w:t>
      </w:r>
    </w:p>
    <w:p>
      <w:pPr>
        <w:pStyle w:val="962"/>
        <w:ind w:firstLine="42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（3）中标人应向采购人提供风险管控服务计划，并按计划及时、稳妥实施。</w:t>
      </w:r>
    </w:p>
    <w:p>
      <w:pPr>
        <w:pStyle w:val="962"/>
        <w:ind w:firstLine="420"/>
        <w:jc w:val="left"/>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（4）中标人至少将含税保费的</w:t>
      </w:r>
      <w:r>
        <w:rPr>
          <w:rFonts w:hint="eastAsia" w:ascii="仿宋" w:hAnsi="仿宋" w:eastAsia="仿宋" w:cs="仿宋"/>
          <w:b w:val="0"/>
          <w:bCs w:val="0"/>
          <w:color w:val="auto"/>
          <w:sz w:val="24"/>
          <w:szCs w:val="24"/>
          <w:highlight w:val="none"/>
          <w:u w:val="single"/>
          <w:lang w:val="en-US" w:eastAsia="zh-CN"/>
        </w:rPr>
        <w:t xml:space="preserve"> 3 </w:t>
      </w:r>
      <w:r>
        <w:rPr>
          <w:rFonts w:hint="eastAsia" w:ascii="仿宋" w:hAnsi="仿宋" w:eastAsia="仿宋" w:cs="仿宋"/>
          <w:b w:val="0"/>
          <w:bCs w:val="0"/>
          <w:color w:val="auto"/>
          <w:sz w:val="24"/>
          <w:szCs w:val="24"/>
          <w:highlight w:val="none"/>
          <w:lang w:val="en-US" w:eastAsia="zh-CN"/>
        </w:rPr>
        <w:t>%（含）设立杭州农村公路灾毁保险防灾防损基金，用于提高甲方的防灾防损、风险管控能力。中标人须提供基金使用清单，并得到采购人认可。</w:t>
      </w:r>
    </w:p>
    <w:p>
      <w:pPr>
        <w:shd w:val="clear" w:color="auto" w:fill="FFFFFF"/>
        <w:snapToGrid w:val="0"/>
        <w:spacing w:beforeLines="100" w:line="360" w:lineRule="auto"/>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br w:type="page"/>
      </w:r>
    </w:p>
    <w:p>
      <w:pPr>
        <w:pStyle w:val="27"/>
        <w:rPr>
          <w:color w:val="auto"/>
          <w:highlight w:val="none"/>
        </w:rPr>
      </w:pPr>
    </w:p>
    <w:p>
      <w:pPr>
        <w:spacing w:line="360" w:lineRule="auto"/>
        <w:jc w:val="center"/>
        <w:outlineLvl w:val="0"/>
        <w:rPr>
          <w:rFonts w:hint="eastAsia" w:ascii="仿宋" w:hAnsi="仿宋" w:eastAsia="仿宋" w:cs="仿宋_GB2312"/>
          <w:b/>
          <w:color w:val="auto"/>
          <w:sz w:val="36"/>
          <w:szCs w:val="36"/>
          <w:highlight w:val="none"/>
        </w:rPr>
      </w:pPr>
      <w:bookmarkStart w:id="33" w:name="_Toc28740"/>
      <w:r>
        <w:rPr>
          <w:rFonts w:hint="eastAsia" w:ascii="仿宋" w:hAnsi="仿宋" w:eastAsia="仿宋" w:cs="仿宋_GB2312"/>
          <w:b/>
          <w:color w:val="auto"/>
          <w:sz w:val="36"/>
          <w:szCs w:val="36"/>
          <w:highlight w:val="none"/>
        </w:rPr>
        <w:t xml:space="preserve">第四部分   </w:t>
      </w:r>
      <w:bookmarkStart w:id="34" w:name="_Toc184312079"/>
      <w:bookmarkEnd w:id="34"/>
      <w:bookmarkStart w:id="35" w:name="_Toc184308053"/>
      <w:bookmarkEnd w:id="35"/>
      <w:bookmarkStart w:id="36" w:name="_Toc184312131"/>
      <w:bookmarkEnd w:id="36"/>
      <w:bookmarkStart w:id="37" w:name="_Toc184314432"/>
      <w:bookmarkEnd w:id="37"/>
      <w:bookmarkStart w:id="38" w:name="_Toc184310337"/>
      <w:bookmarkEnd w:id="38"/>
      <w:bookmarkStart w:id="39" w:name="_Toc184308088"/>
      <w:bookmarkEnd w:id="39"/>
      <w:bookmarkStart w:id="40" w:name="_Toc184312082"/>
      <w:bookmarkEnd w:id="40"/>
      <w:bookmarkStart w:id="41" w:name="_Toc184310302"/>
      <w:bookmarkEnd w:id="41"/>
      <w:bookmarkStart w:id="42" w:name="_Toc184313251"/>
      <w:bookmarkEnd w:id="42"/>
      <w:bookmarkStart w:id="43" w:name="_Toc184313246"/>
      <w:bookmarkEnd w:id="43"/>
      <w:bookmarkStart w:id="44" w:name="_Toc184314433"/>
      <w:bookmarkEnd w:id="44"/>
      <w:bookmarkStart w:id="45" w:name="_Toc184308082"/>
      <w:bookmarkEnd w:id="45"/>
      <w:bookmarkStart w:id="46" w:name="_Toc184310344"/>
      <w:bookmarkEnd w:id="46"/>
      <w:bookmarkStart w:id="47" w:name="_Toc184308057"/>
      <w:bookmarkEnd w:id="47"/>
      <w:bookmarkStart w:id="48" w:name="_Toc184314423"/>
      <w:bookmarkEnd w:id="48"/>
      <w:bookmarkStart w:id="49" w:name="_Toc184310300"/>
      <w:bookmarkEnd w:id="49"/>
      <w:bookmarkStart w:id="50" w:name="_Toc184308056"/>
      <w:bookmarkEnd w:id="50"/>
      <w:bookmarkStart w:id="51" w:name="_Toc184313264"/>
      <w:bookmarkEnd w:id="51"/>
      <w:bookmarkStart w:id="52" w:name="_Toc184313245"/>
      <w:bookmarkEnd w:id="52"/>
      <w:bookmarkStart w:id="53" w:name="_Toc184310301"/>
      <w:bookmarkEnd w:id="53"/>
      <w:bookmarkStart w:id="54" w:name="_Toc184308069"/>
      <w:bookmarkEnd w:id="54"/>
      <w:bookmarkStart w:id="55" w:name="_Toc184308071"/>
      <w:bookmarkEnd w:id="55"/>
      <w:bookmarkStart w:id="56" w:name="_Toc184313291"/>
      <w:bookmarkEnd w:id="56"/>
      <w:bookmarkStart w:id="57" w:name="_Toc184314475"/>
      <w:bookmarkEnd w:id="57"/>
      <w:bookmarkStart w:id="58" w:name="_Toc184308048"/>
      <w:bookmarkEnd w:id="58"/>
      <w:bookmarkStart w:id="59" w:name="_Toc184313240"/>
      <w:bookmarkEnd w:id="59"/>
      <w:bookmarkStart w:id="60" w:name="_Toc184312084"/>
      <w:bookmarkEnd w:id="60"/>
      <w:bookmarkStart w:id="61" w:name="_Toc184312103"/>
      <w:bookmarkEnd w:id="61"/>
      <w:bookmarkStart w:id="62" w:name="_Toc184312096"/>
      <w:bookmarkEnd w:id="62"/>
      <w:bookmarkStart w:id="63" w:name="_Toc184310313"/>
      <w:bookmarkEnd w:id="63"/>
      <w:bookmarkStart w:id="64" w:name="_Toc184313273"/>
      <w:bookmarkEnd w:id="64"/>
      <w:bookmarkStart w:id="65" w:name="_Toc184313249"/>
      <w:bookmarkEnd w:id="65"/>
      <w:bookmarkStart w:id="66" w:name="_Toc184313258"/>
      <w:bookmarkEnd w:id="66"/>
      <w:bookmarkStart w:id="67" w:name="_Toc184308084"/>
      <w:bookmarkEnd w:id="67"/>
      <w:bookmarkStart w:id="68" w:name="_Toc184308040"/>
      <w:bookmarkEnd w:id="68"/>
      <w:bookmarkStart w:id="69" w:name="_Toc184312077"/>
      <w:bookmarkEnd w:id="69"/>
      <w:bookmarkStart w:id="70" w:name="_Toc184313242"/>
      <w:bookmarkEnd w:id="70"/>
      <w:bookmarkStart w:id="71" w:name="_Toc184313239"/>
      <w:bookmarkEnd w:id="71"/>
      <w:bookmarkStart w:id="72" w:name="_Toc184312097"/>
      <w:bookmarkEnd w:id="72"/>
      <w:bookmarkStart w:id="73" w:name="_Toc184312086"/>
      <w:bookmarkEnd w:id="73"/>
      <w:bookmarkStart w:id="74" w:name="_Toc184312116"/>
      <w:bookmarkEnd w:id="74"/>
      <w:bookmarkStart w:id="75" w:name="_Toc184312090"/>
      <w:bookmarkEnd w:id="75"/>
      <w:bookmarkStart w:id="76" w:name="_Toc184308077"/>
      <w:bookmarkEnd w:id="76"/>
      <w:bookmarkStart w:id="77" w:name="_Toc184314442"/>
      <w:bookmarkEnd w:id="77"/>
      <w:bookmarkStart w:id="78" w:name="_Toc184314434"/>
      <w:bookmarkEnd w:id="78"/>
      <w:bookmarkStart w:id="79" w:name="_Toc184310291"/>
      <w:bookmarkEnd w:id="79"/>
      <w:bookmarkStart w:id="80" w:name="_Toc184310282"/>
      <w:bookmarkEnd w:id="80"/>
      <w:bookmarkStart w:id="81" w:name="_Toc184312117"/>
      <w:bookmarkEnd w:id="81"/>
      <w:bookmarkStart w:id="82" w:name="_Toc184313308"/>
      <w:bookmarkEnd w:id="82"/>
      <w:bookmarkStart w:id="83" w:name="_Toc184312121"/>
      <w:bookmarkEnd w:id="83"/>
      <w:bookmarkStart w:id="84" w:name="_Toc184308098"/>
      <w:bookmarkEnd w:id="84"/>
      <w:bookmarkStart w:id="85" w:name="_Toc184310273"/>
      <w:bookmarkEnd w:id="85"/>
      <w:bookmarkStart w:id="86" w:name="_Toc184313299"/>
      <w:bookmarkEnd w:id="86"/>
      <w:bookmarkStart w:id="87" w:name="_Toc184308049"/>
      <w:bookmarkEnd w:id="87"/>
      <w:bookmarkStart w:id="88" w:name="_Toc184308038"/>
      <w:bookmarkEnd w:id="88"/>
      <w:bookmarkStart w:id="89" w:name="_Toc184308066"/>
      <w:bookmarkEnd w:id="89"/>
      <w:bookmarkStart w:id="90" w:name="_Toc184312115"/>
      <w:bookmarkEnd w:id="90"/>
      <w:bookmarkStart w:id="91" w:name="_Toc184310283"/>
      <w:bookmarkEnd w:id="91"/>
      <w:bookmarkStart w:id="92" w:name="_Toc184313254"/>
      <w:bookmarkEnd w:id="92"/>
      <w:bookmarkStart w:id="93" w:name="_Toc184313238"/>
      <w:bookmarkEnd w:id="93"/>
      <w:bookmarkStart w:id="94" w:name="_Toc184308067"/>
      <w:bookmarkEnd w:id="94"/>
      <w:bookmarkStart w:id="95" w:name="_Toc184313297"/>
      <w:bookmarkEnd w:id="95"/>
      <w:bookmarkStart w:id="96" w:name="_Toc184308058"/>
      <w:bookmarkEnd w:id="96"/>
      <w:bookmarkStart w:id="97" w:name="_Toc184313283"/>
      <w:bookmarkEnd w:id="97"/>
      <w:bookmarkStart w:id="98" w:name="_Toc184308074"/>
      <w:bookmarkEnd w:id="98"/>
      <w:bookmarkStart w:id="99" w:name="_Toc184312070"/>
      <w:bookmarkEnd w:id="99"/>
      <w:bookmarkStart w:id="100" w:name="_Toc184312081"/>
      <w:bookmarkEnd w:id="100"/>
      <w:bookmarkStart w:id="101" w:name="_Toc184313287"/>
      <w:bookmarkEnd w:id="101"/>
      <w:bookmarkStart w:id="102" w:name="_Toc184310298"/>
      <w:bookmarkEnd w:id="102"/>
      <w:bookmarkStart w:id="103" w:name="_Toc184314455"/>
      <w:bookmarkEnd w:id="103"/>
      <w:bookmarkStart w:id="104" w:name="_Toc184308039"/>
      <w:bookmarkEnd w:id="104"/>
      <w:bookmarkStart w:id="105" w:name="_Toc184310311"/>
      <w:bookmarkEnd w:id="105"/>
      <w:bookmarkStart w:id="106" w:name="_Toc184310306"/>
      <w:bookmarkEnd w:id="106"/>
      <w:bookmarkStart w:id="107" w:name="_Toc184310305"/>
      <w:bookmarkEnd w:id="107"/>
      <w:bookmarkStart w:id="108" w:name="_Toc184312068"/>
      <w:bookmarkEnd w:id="108"/>
      <w:bookmarkStart w:id="109" w:name="_Toc184308065"/>
      <w:bookmarkEnd w:id="109"/>
      <w:bookmarkStart w:id="110" w:name="_Toc184314450"/>
      <w:bookmarkEnd w:id="110"/>
      <w:bookmarkStart w:id="111" w:name="_Toc184310310"/>
      <w:bookmarkEnd w:id="111"/>
      <w:bookmarkStart w:id="112" w:name="_Toc184314477"/>
      <w:bookmarkEnd w:id="112"/>
      <w:bookmarkStart w:id="113" w:name="_Toc184314441"/>
      <w:bookmarkEnd w:id="113"/>
      <w:bookmarkStart w:id="114" w:name="_Toc184310340"/>
      <w:bookmarkEnd w:id="114"/>
      <w:bookmarkStart w:id="115" w:name="_Toc184310309"/>
      <w:bookmarkEnd w:id="115"/>
      <w:bookmarkStart w:id="116" w:name="_Toc184314467"/>
      <w:bookmarkEnd w:id="116"/>
      <w:bookmarkStart w:id="117" w:name="_Toc184310285"/>
      <w:bookmarkEnd w:id="117"/>
      <w:bookmarkStart w:id="118" w:name="_Toc184310299"/>
      <w:bookmarkEnd w:id="118"/>
      <w:bookmarkStart w:id="119" w:name="_Toc184313272"/>
      <w:bookmarkEnd w:id="119"/>
      <w:bookmarkStart w:id="120" w:name="_Toc184314454"/>
      <w:bookmarkEnd w:id="120"/>
      <w:bookmarkStart w:id="121" w:name="_Toc184314471"/>
      <w:bookmarkEnd w:id="121"/>
      <w:bookmarkStart w:id="122" w:name="_Toc184310317"/>
      <w:bookmarkEnd w:id="122"/>
      <w:bookmarkStart w:id="123" w:name="_Toc184312120"/>
      <w:bookmarkEnd w:id="123"/>
      <w:bookmarkStart w:id="124" w:name="_Toc184312123"/>
      <w:bookmarkEnd w:id="124"/>
      <w:bookmarkStart w:id="125" w:name="_Toc184314466"/>
      <w:bookmarkEnd w:id="125"/>
      <w:bookmarkStart w:id="126" w:name="_Toc184310290"/>
      <w:bookmarkEnd w:id="126"/>
      <w:bookmarkStart w:id="127" w:name="_Toc184312089"/>
      <w:bookmarkEnd w:id="127"/>
      <w:bookmarkStart w:id="128" w:name="_Toc184308076"/>
      <w:bookmarkEnd w:id="128"/>
      <w:bookmarkStart w:id="129" w:name="_Toc184312072"/>
      <w:bookmarkEnd w:id="129"/>
      <w:bookmarkStart w:id="130" w:name="_Toc184313304"/>
      <w:bookmarkEnd w:id="130"/>
      <w:bookmarkStart w:id="131" w:name="_Toc184310331"/>
      <w:bookmarkEnd w:id="131"/>
      <w:bookmarkStart w:id="132" w:name="_Toc184314422"/>
      <w:bookmarkEnd w:id="132"/>
      <w:bookmarkStart w:id="133" w:name="_Toc184312113"/>
      <w:bookmarkEnd w:id="133"/>
      <w:bookmarkStart w:id="134" w:name="_Toc184313296"/>
      <w:bookmarkEnd w:id="134"/>
      <w:bookmarkStart w:id="135" w:name="_Toc184312073"/>
      <w:bookmarkEnd w:id="135"/>
      <w:bookmarkStart w:id="136" w:name="_Toc184313248"/>
      <w:bookmarkEnd w:id="136"/>
      <w:bookmarkStart w:id="137" w:name="_Toc184313305"/>
      <w:bookmarkEnd w:id="137"/>
      <w:bookmarkStart w:id="138" w:name="_Toc184313303"/>
      <w:bookmarkEnd w:id="138"/>
      <w:bookmarkStart w:id="139" w:name="_Toc184308093"/>
      <w:bookmarkEnd w:id="139"/>
      <w:bookmarkStart w:id="140" w:name="_Toc184310319"/>
      <w:bookmarkEnd w:id="140"/>
      <w:bookmarkStart w:id="141" w:name="_Toc184310334"/>
      <w:bookmarkEnd w:id="141"/>
      <w:bookmarkStart w:id="142" w:name="_Toc184313290"/>
      <w:bookmarkEnd w:id="142"/>
      <w:bookmarkStart w:id="143" w:name="_Toc184314438"/>
      <w:bookmarkEnd w:id="143"/>
      <w:bookmarkStart w:id="144" w:name="_Toc184308072"/>
      <w:bookmarkEnd w:id="144"/>
      <w:bookmarkStart w:id="145" w:name="_Toc184314459"/>
      <w:bookmarkEnd w:id="145"/>
      <w:bookmarkStart w:id="146" w:name="_Toc184310330"/>
      <w:bookmarkEnd w:id="146"/>
      <w:bookmarkStart w:id="147" w:name="_Toc184314416"/>
      <w:bookmarkEnd w:id="147"/>
      <w:bookmarkStart w:id="148" w:name="_Toc184313244"/>
      <w:bookmarkEnd w:id="148"/>
      <w:bookmarkStart w:id="149" w:name="_Toc184310338"/>
      <w:bookmarkEnd w:id="149"/>
      <w:bookmarkStart w:id="150" w:name="_Toc184310303"/>
      <w:bookmarkEnd w:id="150"/>
      <w:bookmarkStart w:id="151" w:name="_Toc184310316"/>
      <w:bookmarkEnd w:id="151"/>
      <w:bookmarkStart w:id="152" w:name="_Toc184314453"/>
      <w:bookmarkEnd w:id="152"/>
      <w:bookmarkStart w:id="153" w:name="_Toc184313266"/>
      <w:bookmarkEnd w:id="153"/>
      <w:bookmarkStart w:id="154" w:name="_Toc184310287"/>
      <w:bookmarkEnd w:id="154"/>
      <w:bookmarkStart w:id="155" w:name="_Toc184312119"/>
      <w:bookmarkEnd w:id="155"/>
      <w:bookmarkStart w:id="156" w:name="_Toc184314417"/>
      <w:bookmarkEnd w:id="156"/>
      <w:bookmarkStart w:id="157" w:name="_Toc184312124"/>
      <w:bookmarkEnd w:id="157"/>
      <w:bookmarkStart w:id="158" w:name="_Toc184314419"/>
      <w:bookmarkEnd w:id="158"/>
      <w:bookmarkStart w:id="159" w:name="_Toc184310288"/>
      <w:bookmarkEnd w:id="159"/>
      <w:bookmarkStart w:id="160" w:name="_Toc184308042"/>
      <w:bookmarkEnd w:id="160"/>
      <w:bookmarkStart w:id="161" w:name="_Toc184308036"/>
      <w:bookmarkEnd w:id="161"/>
      <w:bookmarkStart w:id="162" w:name="_Toc184314430"/>
      <w:bookmarkEnd w:id="162"/>
      <w:bookmarkStart w:id="163" w:name="_Toc184308059"/>
      <w:bookmarkEnd w:id="163"/>
      <w:bookmarkStart w:id="164" w:name="_Toc184308083"/>
      <w:bookmarkEnd w:id="164"/>
      <w:bookmarkStart w:id="165" w:name="_Toc184313262"/>
      <w:bookmarkEnd w:id="165"/>
      <w:bookmarkStart w:id="166" w:name="_Toc184308070"/>
      <w:bookmarkEnd w:id="166"/>
      <w:bookmarkStart w:id="167" w:name="_Toc184312094"/>
      <w:bookmarkEnd w:id="167"/>
      <w:bookmarkStart w:id="168" w:name="_Toc184314437"/>
      <w:bookmarkEnd w:id="168"/>
      <w:bookmarkStart w:id="169" w:name="_Toc184312076"/>
      <w:bookmarkEnd w:id="169"/>
      <w:bookmarkStart w:id="170" w:name="_Toc184313259"/>
      <w:bookmarkEnd w:id="170"/>
      <w:bookmarkStart w:id="171" w:name="_Toc184314458"/>
      <w:bookmarkEnd w:id="171"/>
      <w:bookmarkStart w:id="172" w:name="_Toc184310341"/>
      <w:bookmarkEnd w:id="172"/>
      <w:bookmarkStart w:id="173" w:name="_Toc184308094"/>
      <w:bookmarkEnd w:id="173"/>
      <w:bookmarkStart w:id="174" w:name="_Toc184314473"/>
      <w:bookmarkEnd w:id="174"/>
      <w:bookmarkStart w:id="175" w:name="_Toc184312083"/>
      <w:bookmarkEnd w:id="175"/>
      <w:bookmarkStart w:id="176" w:name="_Toc184310296"/>
      <w:bookmarkEnd w:id="176"/>
      <w:bookmarkStart w:id="177" w:name="_Toc184310304"/>
      <w:bookmarkEnd w:id="177"/>
      <w:bookmarkStart w:id="178" w:name="_Toc184313295"/>
      <w:bookmarkEnd w:id="178"/>
      <w:bookmarkStart w:id="179" w:name="_Toc184310323"/>
      <w:bookmarkEnd w:id="179"/>
      <w:bookmarkStart w:id="180" w:name="_Toc184314428"/>
      <w:bookmarkEnd w:id="180"/>
      <w:bookmarkStart w:id="181" w:name="_Toc184312106"/>
      <w:bookmarkEnd w:id="181"/>
      <w:bookmarkStart w:id="182" w:name="_Toc184310276"/>
      <w:bookmarkEnd w:id="182"/>
      <w:bookmarkStart w:id="183" w:name="_Toc184312112"/>
      <w:bookmarkEnd w:id="183"/>
      <w:bookmarkStart w:id="184" w:name="_Toc184308085"/>
      <w:bookmarkEnd w:id="184"/>
      <w:bookmarkStart w:id="185" w:name="_Toc184314420"/>
      <w:bookmarkEnd w:id="185"/>
      <w:bookmarkStart w:id="186" w:name="_Toc184308043"/>
      <w:bookmarkEnd w:id="186"/>
      <w:bookmarkStart w:id="187" w:name="_Toc184312110"/>
      <w:bookmarkEnd w:id="187"/>
      <w:bookmarkStart w:id="188" w:name="_Toc184310292"/>
      <w:bookmarkEnd w:id="188"/>
      <w:bookmarkStart w:id="189" w:name="_Toc184312099"/>
      <w:bookmarkEnd w:id="189"/>
      <w:bookmarkStart w:id="190" w:name="_Toc184313256"/>
      <w:bookmarkEnd w:id="190"/>
      <w:bookmarkStart w:id="191" w:name="_Toc184313306"/>
      <w:bookmarkEnd w:id="191"/>
      <w:bookmarkStart w:id="192" w:name="_Toc184308089"/>
      <w:bookmarkEnd w:id="192"/>
      <w:bookmarkStart w:id="193" w:name="_Toc184312095"/>
      <w:bookmarkEnd w:id="193"/>
      <w:bookmarkStart w:id="194" w:name="_Toc184308099"/>
      <w:bookmarkEnd w:id="194"/>
      <w:bookmarkStart w:id="195" w:name="_Toc184313279"/>
      <w:bookmarkEnd w:id="195"/>
      <w:bookmarkStart w:id="196" w:name="_Toc184313253"/>
      <w:bookmarkEnd w:id="196"/>
      <w:bookmarkStart w:id="197" w:name="_Toc184314469"/>
      <w:bookmarkEnd w:id="197"/>
      <w:bookmarkStart w:id="198" w:name="_Toc184313277"/>
      <w:bookmarkEnd w:id="198"/>
      <w:bookmarkStart w:id="199" w:name="_Toc184308046"/>
      <w:bookmarkEnd w:id="199"/>
      <w:bookmarkStart w:id="200" w:name="_Toc184314421"/>
      <w:bookmarkEnd w:id="200"/>
      <w:bookmarkStart w:id="201" w:name="_Toc184308078"/>
      <w:bookmarkEnd w:id="201"/>
      <w:bookmarkStart w:id="202" w:name="_Toc184308096"/>
      <w:bookmarkEnd w:id="202"/>
      <w:bookmarkStart w:id="203" w:name="_Toc184308064"/>
      <w:bookmarkEnd w:id="203"/>
      <w:bookmarkStart w:id="204" w:name="_Toc184310293"/>
      <w:bookmarkEnd w:id="204"/>
      <w:bookmarkStart w:id="205" w:name="_Toc184314436"/>
      <w:bookmarkEnd w:id="205"/>
      <w:bookmarkStart w:id="206" w:name="_Toc184312108"/>
      <w:bookmarkEnd w:id="206"/>
      <w:bookmarkStart w:id="207" w:name="_Toc184312138"/>
      <w:bookmarkEnd w:id="207"/>
      <w:bookmarkStart w:id="208" w:name="_Toc184314439"/>
      <w:bookmarkEnd w:id="208"/>
      <w:bookmarkStart w:id="209" w:name="_Toc184312085"/>
      <w:bookmarkEnd w:id="209"/>
      <w:bookmarkStart w:id="210" w:name="_Toc184312135"/>
      <w:bookmarkEnd w:id="210"/>
      <w:bookmarkStart w:id="211" w:name="_Toc184313271"/>
      <w:bookmarkEnd w:id="211"/>
      <w:bookmarkStart w:id="212" w:name="_Toc184308086"/>
      <w:bookmarkEnd w:id="212"/>
      <w:bookmarkStart w:id="213" w:name="_Toc184312102"/>
      <w:bookmarkEnd w:id="213"/>
      <w:bookmarkStart w:id="214" w:name="_Toc184312100"/>
      <w:bookmarkEnd w:id="214"/>
      <w:bookmarkStart w:id="215" w:name="_Toc184313307"/>
      <w:bookmarkEnd w:id="215"/>
      <w:bookmarkStart w:id="216" w:name="_Toc184310314"/>
      <w:bookmarkEnd w:id="216"/>
      <w:bookmarkStart w:id="217" w:name="_Toc184313252"/>
      <w:bookmarkEnd w:id="217"/>
      <w:bookmarkStart w:id="218" w:name="_Toc184308050"/>
      <w:bookmarkEnd w:id="218"/>
      <w:bookmarkStart w:id="219" w:name="_Toc184312122"/>
      <w:bookmarkEnd w:id="219"/>
      <w:bookmarkStart w:id="220" w:name="_Toc184308045"/>
      <w:bookmarkEnd w:id="220"/>
      <w:bookmarkStart w:id="221" w:name="_Toc184313281"/>
      <w:bookmarkEnd w:id="221"/>
      <w:bookmarkStart w:id="222" w:name="_Toc184310279"/>
      <w:bookmarkEnd w:id="222"/>
      <w:bookmarkStart w:id="223" w:name="_Toc184312069"/>
      <w:bookmarkEnd w:id="223"/>
      <w:bookmarkStart w:id="224" w:name="_Toc184310332"/>
      <w:bookmarkEnd w:id="224"/>
      <w:bookmarkStart w:id="225" w:name="_Toc184308080"/>
      <w:bookmarkEnd w:id="225"/>
      <w:bookmarkStart w:id="226" w:name="_Toc184314482"/>
      <w:bookmarkEnd w:id="226"/>
      <w:bookmarkStart w:id="227" w:name="_Toc184308037"/>
      <w:bookmarkEnd w:id="227"/>
      <w:bookmarkStart w:id="228" w:name="_Toc184314445"/>
      <w:bookmarkEnd w:id="228"/>
      <w:bookmarkStart w:id="229" w:name="_Toc184310277"/>
      <w:bookmarkEnd w:id="229"/>
      <w:bookmarkStart w:id="230" w:name="_Toc184310295"/>
      <w:bookmarkEnd w:id="230"/>
      <w:bookmarkStart w:id="231" w:name="_Toc184313270"/>
      <w:bookmarkEnd w:id="231"/>
      <w:bookmarkStart w:id="232" w:name="_Toc184310343"/>
      <w:bookmarkEnd w:id="232"/>
      <w:bookmarkStart w:id="233" w:name="_Toc184314446"/>
      <w:bookmarkEnd w:id="233"/>
      <w:bookmarkStart w:id="234" w:name="_Toc184314418"/>
      <w:bookmarkEnd w:id="234"/>
      <w:bookmarkStart w:id="235" w:name="_Toc184313260"/>
      <w:bookmarkEnd w:id="235"/>
      <w:bookmarkStart w:id="236" w:name="_Toc184313263"/>
      <w:bookmarkEnd w:id="236"/>
      <w:bookmarkStart w:id="237" w:name="_Toc184308090"/>
      <w:bookmarkEnd w:id="237"/>
      <w:bookmarkStart w:id="238" w:name="_Toc184310322"/>
      <w:bookmarkEnd w:id="238"/>
      <w:bookmarkStart w:id="239" w:name="_Toc184310275"/>
      <w:bookmarkEnd w:id="239"/>
      <w:bookmarkStart w:id="240" w:name="_Toc184314429"/>
      <w:bookmarkEnd w:id="240"/>
      <w:bookmarkStart w:id="241" w:name="_Toc184314440"/>
      <w:bookmarkEnd w:id="241"/>
      <w:bookmarkStart w:id="242" w:name="_Toc184308095"/>
      <w:bookmarkEnd w:id="242"/>
      <w:bookmarkStart w:id="243" w:name="_Toc184313276"/>
      <w:bookmarkEnd w:id="243"/>
      <w:bookmarkStart w:id="244" w:name="_Toc184312104"/>
      <w:bookmarkEnd w:id="244"/>
      <w:bookmarkStart w:id="245" w:name="_Toc184310272"/>
      <w:bookmarkEnd w:id="245"/>
      <w:bookmarkStart w:id="246" w:name="_Toc184308054"/>
      <w:bookmarkEnd w:id="246"/>
      <w:bookmarkStart w:id="247" w:name="_Toc184310286"/>
      <w:bookmarkEnd w:id="247"/>
      <w:bookmarkStart w:id="248" w:name="_Toc184313257"/>
      <w:bookmarkEnd w:id="248"/>
      <w:bookmarkStart w:id="249" w:name="_Toc184314412"/>
      <w:bookmarkEnd w:id="249"/>
      <w:bookmarkStart w:id="250" w:name="_Toc184308061"/>
      <w:bookmarkEnd w:id="250"/>
      <w:bookmarkStart w:id="251" w:name="_Toc184310325"/>
      <w:bookmarkEnd w:id="251"/>
      <w:bookmarkStart w:id="252" w:name="_Toc184310307"/>
      <w:bookmarkEnd w:id="252"/>
      <w:bookmarkStart w:id="253" w:name="_Toc184312132"/>
      <w:bookmarkEnd w:id="253"/>
      <w:bookmarkStart w:id="254" w:name="_Toc184310339"/>
      <w:bookmarkEnd w:id="254"/>
      <w:bookmarkStart w:id="255" w:name="_Toc184314431"/>
      <w:bookmarkEnd w:id="255"/>
      <w:bookmarkStart w:id="256" w:name="_Toc184313302"/>
      <w:bookmarkEnd w:id="256"/>
      <w:bookmarkStart w:id="257" w:name="_Toc184308104"/>
      <w:bookmarkEnd w:id="257"/>
      <w:bookmarkStart w:id="258" w:name="_Toc184313298"/>
      <w:bookmarkEnd w:id="258"/>
      <w:bookmarkStart w:id="259" w:name="_Toc184310321"/>
      <w:bookmarkEnd w:id="259"/>
      <w:bookmarkStart w:id="260" w:name="_Toc184310308"/>
      <w:bookmarkEnd w:id="260"/>
      <w:bookmarkStart w:id="261" w:name="_Toc184310328"/>
      <w:bookmarkEnd w:id="261"/>
      <w:bookmarkStart w:id="262" w:name="_Toc184313265"/>
      <w:bookmarkEnd w:id="262"/>
      <w:bookmarkStart w:id="263" w:name="_Toc184308105"/>
      <w:bookmarkEnd w:id="263"/>
      <w:bookmarkStart w:id="264" w:name="_Toc184313288"/>
      <w:bookmarkEnd w:id="264"/>
      <w:bookmarkStart w:id="265" w:name="_Toc184314476"/>
      <w:bookmarkEnd w:id="265"/>
      <w:bookmarkStart w:id="266" w:name="_Toc184314470"/>
      <w:bookmarkEnd w:id="266"/>
      <w:bookmarkStart w:id="267" w:name="_Toc184308102"/>
      <w:bookmarkEnd w:id="267"/>
      <w:bookmarkStart w:id="268" w:name="_Toc184312080"/>
      <w:bookmarkEnd w:id="268"/>
      <w:bookmarkStart w:id="269" w:name="_Toc184308055"/>
      <w:bookmarkEnd w:id="269"/>
      <w:bookmarkStart w:id="270" w:name="_Toc184312087"/>
      <w:bookmarkEnd w:id="270"/>
      <w:bookmarkStart w:id="271" w:name="_Toc184308063"/>
      <w:bookmarkEnd w:id="271"/>
      <w:bookmarkStart w:id="272" w:name="_Toc184314411"/>
      <w:bookmarkEnd w:id="272"/>
      <w:bookmarkStart w:id="273" w:name="_Toc184314481"/>
      <w:bookmarkEnd w:id="273"/>
      <w:bookmarkStart w:id="274" w:name="_Toc184314474"/>
      <w:bookmarkEnd w:id="274"/>
      <w:bookmarkStart w:id="275" w:name="_Toc184312105"/>
      <w:bookmarkEnd w:id="275"/>
      <w:bookmarkStart w:id="276" w:name="_Toc184308062"/>
      <w:bookmarkEnd w:id="276"/>
      <w:bookmarkStart w:id="277" w:name="_Toc184314461"/>
      <w:bookmarkEnd w:id="277"/>
      <w:bookmarkStart w:id="278" w:name="_Toc184310278"/>
      <w:bookmarkEnd w:id="278"/>
      <w:bookmarkStart w:id="279" w:name="_Toc184312088"/>
      <w:bookmarkEnd w:id="279"/>
      <w:bookmarkStart w:id="280" w:name="_Toc184308108"/>
      <w:bookmarkEnd w:id="280"/>
      <w:bookmarkStart w:id="281" w:name="_Toc184313289"/>
      <w:bookmarkEnd w:id="281"/>
      <w:bookmarkStart w:id="282" w:name="_Toc184310274"/>
      <w:bookmarkEnd w:id="282"/>
      <w:bookmarkStart w:id="283" w:name="_Toc184312126"/>
      <w:bookmarkEnd w:id="283"/>
      <w:bookmarkStart w:id="284" w:name="_Toc184313285"/>
      <w:bookmarkEnd w:id="284"/>
      <w:bookmarkStart w:id="285" w:name="_Toc184313250"/>
      <w:bookmarkEnd w:id="285"/>
      <w:bookmarkStart w:id="286" w:name="_Toc184313241"/>
      <w:bookmarkEnd w:id="286"/>
      <w:bookmarkStart w:id="287" w:name="_Toc184314424"/>
      <w:bookmarkEnd w:id="287"/>
      <w:bookmarkStart w:id="288" w:name="_Toc184308075"/>
      <w:bookmarkEnd w:id="288"/>
      <w:bookmarkStart w:id="289" w:name="_Toc184314462"/>
      <w:bookmarkEnd w:id="289"/>
      <w:bookmarkStart w:id="290" w:name="_Toc184313255"/>
      <w:bookmarkEnd w:id="290"/>
      <w:bookmarkStart w:id="291" w:name="_Toc184314472"/>
      <w:bookmarkEnd w:id="291"/>
      <w:bookmarkStart w:id="292" w:name="_Toc184313301"/>
      <w:bookmarkEnd w:id="292"/>
      <w:bookmarkStart w:id="293" w:name="_Toc184310320"/>
      <w:bookmarkEnd w:id="293"/>
      <w:bookmarkStart w:id="294" w:name="_Toc184312075"/>
      <w:bookmarkEnd w:id="294"/>
      <w:bookmarkStart w:id="295" w:name="_Toc184308087"/>
      <w:bookmarkEnd w:id="295"/>
      <w:bookmarkStart w:id="296" w:name="_Toc184312067"/>
      <w:bookmarkEnd w:id="296"/>
      <w:bookmarkStart w:id="297" w:name="_Toc184312114"/>
      <w:bookmarkEnd w:id="297"/>
      <w:bookmarkStart w:id="298" w:name="_Toc184310333"/>
      <w:bookmarkEnd w:id="298"/>
      <w:bookmarkStart w:id="299" w:name="_Toc184313278"/>
      <w:bookmarkEnd w:id="299"/>
      <w:bookmarkStart w:id="300" w:name="_Toc184312111"/>
      <w:bookmarkEnd w:id="300"/>
      <w:bookmarkStart w:id="301" w:name="_Toc184312134"/>
      <w:bookmarkEnd w:id="301"/>
      <w:bookmarkStart w:id="302" w:name="_Toc184313282"/>
      <w:bookmarkEnd w:id="302"/>
      <w:bookmarkStart w:id="303" w:name="_Toc184313300"/>
      <w:bookmarkEnd w:id="303"/>
      <w:bookmarkStart w:id="304" w:name="_Toc184310335"/>
      <w:bookmarkEnd w:id="304"/>
      <w:bookmarkStart w:id="305" w:name="_Toc184312118"/>
      <w:bookmarkEnd w:id="305"/>
      <w:bookmarkStart w:id="306" w:name="_Toc184314414"/>
      <w:bookmarkEnd w:id="306"/>
      <w:bookmarkStart w:id="307" w:name="_Toc184310281"/>
      <w:bookmarkEnd w:id="307"/>
      <w:bookmarkStart w:id="308" w:name="_Toc184312127"/>
      <w:bookmarkEnd w:id="308"/>
      <w:bookmarkStart w:id="309" w:name="_Toc184312092"/>
      <w:bookmarkEnd w:id="309"/>
      <w:bookmarkStart w:id="310" w:name="_Toc184308081"/>
      <w:bookmarkEnd w:id="310"/>
      <w:bookmarkStart w:id="311" w:name="_Toc184314415"/>
      <w:bookmarkEnd w:id="311"/>
      <w:bookmarkStart w:id="312" w:name="_Toc184314410"/>
      <w:bookmarkEnd w:id="312"/>
      <w:bookmarkStart w:id="313" w:name="_Toc184312128"/>
      <w:bookmarkEnd w:id="313"/>
      <w:bookmarkStart w:id="314" w:name="_Toc184308101"/>
      <w:bookmarkEnd w:id="314"/>
      <w:bookmarkStart w:id="315" w:name="_Toc184314456"/>
      <w:bookmarkEnd w:id="315"/>
      <w:bookmarkStart w:id="316" w:name="_Toc184312109"/>
      <w:bookmarkEnd w:id="316"/>
      <w:bookmarkStart w:id="317" w:name="_Toc184308041"/>
      <w:bookmarkEnd w:id="317"/>
      <w:bookmarkStart w:id="318" w:name="_Toc184314413"/>
      <w:bookmarkEnd w:id="318"/>
      <w:bookmarkStart w:id="319" w:name="_Toc184308100"/>
      <w:bookmarkEnd w:id="319"/>
      <w:bookmarkStart w:id="320" w:name="_Toc184314447"/>
      <w:bookmarkEnd w:id="320"/>
      <w:bookmarkStart w:id="321" w:name="_Toc184314426"/>
      <w:bookmarkEnd w:id="321"/>
      <w:bookmarkStart w:id="322" w:name="_Toc184313286"/>
      <w:bookmarkEnd w:id="322"/>
      <w:bookmarkStart w:id="323" w:name="_Toc184314468"/>
      <w:bookmarkEnd w:id="323"/>
      <w:bookmarkStart w:id="324" w:name="_Toc184314464"/>
      <w:bookmarkEnd w:id="324"/>
      <w:bookmarkStart w:id="325" w:name="_Toc184308097"/>
      <w:bookmarkEnd w:id="325"/>
      <w:bookmarkStart w:id="326" w:name="_Toc184314478"/>
      <w:bookmarkEnd w:id="326"/>
      <w:bookmarkStart w:id="327" w:name="_Toc184314425"/>
      <w:bookmarkEnd w:id="327"/>
      <w:bookmarkStart w:id="328" w:name="_Toc184313294"/>
      <w:bookmarkEnd w:id="328"/>
      <w:bookmarkStart w:id="329" w:name="_Toc184313261"/>
      <w:bookmarkEnd w:id="329"/>
      <w:bookmarkStart w:id="330" w:name="_Toc184312101"/>
      <w:bookmarkEnd w:id="330"/>
      <w:bookmarkStart w:id="331" w:name="_Toc184310284"/>
      <w:bookmarkEnd w:id="331"/>
      <w:bookmarkStart w:id="332" w:name="_Toc184313292"/>
      <w:bookmarkEnd w:id="332"/>
      <w:bookmarkStart w:id="333" w:name="_Toc184312107"/>
      <w:bookmarkEnd w:id="333"/>
      <w:bookmarkStart w:id="334" w:name="_Toc184312091"/>
      <w:bookmarkEnd w:id="334"/>
      <w:bookmarkStart w:id="335" w:name="_Toc184313275"/>
      <w:bookmarkEnd w:id="335"/>
      <w:bookmarkStart w:id="336" w:name="_Toc184313309"/>
      <w:bookmarkEnd w:id="336"/>
      <w:bookmarkStart w:id="337" w:name="_Toc184313267"/>
      <w:bookmarkEnd w:id="337"/>
      <w:bookmarkStart w:id="338" w:name="_Toc184312129"/>
      <w:bookmarkEnd w:id="338"/>
      <w:bookmarkStart w:id="339" w:name="_Toc184314452"/>
      <w:bookmarkEnd w:id="339"/>
      <w:bookmarkStart w:id="340" w:name="_Toc184314443"/>
      <w:bookmarkEnd w:id="340"/>
      <w:bookmarkStart w:id="341" w:name="_Toc184314465"/>
      <w:bookmarkEnd w:id="341"/>
      <w:bookmarkStart w:id="342" w:name="_Toc184313310"/>
      <w:bookmarkEnd w:id="342"/>
      <w:bookmarkStart w:id="343" w:name="_Toc184313247"/>
      <w:bookmarkEnd w:id="343"/>
      <w:bookmarkStart w:id="344" w:name="_Toc184308091"/>
      <w:bookmarkEnd w:id="344"/>
      <w:bookmarkStart w:id="345" w:name="_Toc184314457"/>
      <w:bookmarkEnd w:id="345"/>
      <w:bookmarkStart w:id="346" w:name="_Toc184308079"/>
      <w:bookmarkEnd w:id="346"/>
      <w:bookmarkStart w:id="347" w:name="_Toc184308060"/>
      <w:bookmarkEnd w:id="347"/>
      <w:bookmarkStart w:id="348" w:name="_Toc184308092"/>
      <w:bookmarkEnd w:id="348"/>
      <w:bookmarkStart w:id="349" w:name="_Toc184308106"/>
      <w:bookmarkEnd w:id="349"/>
      <w:bookmarkStart w:id="350" w:name="_Toc184314435"/>
      <w:bookmarkEnd w:id="350"/>
      <w:bookmarkStart w:id="351" w:name="_Toc184310294"/>
      <w:bookmarkEnd w:id="351"/>
      <w:bookmarkStart w:id="352" w:name="_Toc184312074"/>
      <w:bookmarkEnd w:id="352"/>
      <w:bookmarkStart w:id="353" w:name="_Toc184313268"/>
      <w:bookmarkEnd w:id="353"/>
      <w:bookmarkStart w:id="354" w:name="_Toc184310326"/>
      <w:bookmarkEnd w:id="354"/>
      <w:bookmarkStart w:id="355" w:name="_Toc184310289"/>
      <w:bookmarkEnd w:id="355"/>
      <w:bookmarkStart w:id="356" w:name="_Toc184312093"/>
      <w:bookmarkEnd w:id="356"/>
      <w:bookmarkStart w:id="357" w:name="_Toc184314479"/>
      <w:bookmarkEnd w:id="357"/>
      <w:bookmarkStart w:id="358" w:name="_Toc184314444"/>
      <w:bookmarkEnd w:id="358"/>
      <w:bookmarkStart w:id="359" w:name="_Toc184308068"/>
      <w:bookmarkEnd w:id="359"/>
      <w:bookmarkStart w:id="360" w:name="_Toc184308103"/>
      <w:bookmarkEnd w:id="360"/>
      <w:bookmarkStart w:id="361" w:name="_Toc184312098"/>
      <w:bookmarkEnd w:id="361"/>
      <w:bookmarkStart w:id="362" w:name="_Toc184310342"/>
      <w:bookmarkEnd w:id="362"/>
      <w:bookmarkStart w:id="363" w:name="_Toc184310329"/>
      <w:bookmarkEnd w:id="363"/>
      <w:bookmarkStart w:id="364" w:name="_Toc184310312"/>
      <w:bookmarkEnd w:id="364"/>
      <w:bookmarkStart w:id="365" w:name="_Toc184312139"/>
      <w:bookmarkEnd w:id="365"/>
      <w:bookmarkStart w:id="366" w:name="_Toc184313274"/>
      <w:bookmarkEnd w:id="366"/>
      <w:bookmarkStart w:id="367" w:name="_Toc184312137"/>
      <w:bookmarkEnd w:id="367"/>
      <w:bookmarkStart w:id="368" w:name="_Toc184308044"/>
      <w:bookmarkEnd w:id="368"/>
      <w:bookmarkStart w:id="369" w:name="_Toc184312130"/>
      <w:bookmarkEnd w:id="369"/>
      <w:bookmarkStart w:id="370" w:name="_Toc184310280"/>
      <w:bookmarkEnd w:id="370"/>
      <w:bookmarkStart w:id="371" w:name="_Toc184310315"/>
      <w:bookmarkEnd w:id="371"/>
      <w:bookmarkStart w:id="372" w:name="_Toc184314449"/>
      <w:bookmarkEnd w:id="372"/>
      <w:bookmarkStart w:id="373" w:name="_Toc184314448"/>
      <w:bookmarkEnd w:id="373"/>
      <w:bookmarkStart w:id="374" w:name="_Toc184314451"/>
      <w:bookmarkEnd w:id="374"/>
      <w:bookmarkStart w:id="375" w:name="_Toc184314427"/>
      <w:bookmarkEnd w:id="375"/>
      <w:bookmarkStart w:id="376" w:name="_Toc184310324"/>
      <w:bookmarkEnd w:id="376"/>
      <w:bookmarkStart w:id="377" w:name="_Toc184314463"/>
      <w:bookmarkEnd w:id="377"/>
      <w:bookmarkStart w:id="378" w:name="_Toc184308107"/>
      <w:bookmarkEnd w:id="378"/>
      <w:bookmarkStart w:id="379" w:name="_Toc184308052"/>
      <w:bookmarkEnd w:id="379"/>
      <w:bookmarkStart w:id="380" w:name="_Toc184314460"/>
      <w:bookmarkEnd w:id="380"/>
      <w:bookmarkStart w:id="381" w:name="_Toc184313284"/>
      <w:bookmarkEnd w:id="381"/>
      <w:bookmarkStart w:id="382" w:name="_Toc184313243"/>
      <w:bookmarkEnd w:id="382"/>
      <w:bookmarkStart w:id="383" w:name="_Toc184313293"/>
      <w:bookmarkEnd w:id="383"/>
      <w:bookmarkStart w:id="384" w:name="_Toc184312133"/>
      <w:bookmarkEnd w:id="384"/>
      <w:bookmarkStart w:id="385" w:name="_Toc184308047"/>
      <w:bookmarkEnd w:id="385"/>
      <w:bookmarkStart w:id="386" w:name="_Toc184310297"/>
      <w:bookmarkEnd w:id="386"/>
      <w:bookmarkStart w:id="387" w:name="_Toc184313269"/>
      <w:bookmarkEnd w:id="387"/>
      <w:bookmarkStart w:id="388" w:name="_Toc184312078"/>
      <w:bookmarkEnd w:id="388"/>
      <w:bookmarkStart w:id="389" w:name="_Toc184312136"/>
      <w:bookmarkEnd w:id="389"/>
      <w:bookmarkStart w:id="390" w:name="_Toc184308073"/>
      <w:bookmarkEnd w:id="390"/>
      <w:bookmarkStart w:id="391" w:name="_Toc184310318"/>
      <w:bookmarkEnd w:id="391"/>
      <w:bookmarkStart w:id="392" w:name="_Toc184313280"/>
      <w:bookmarkEnd w:id="392"/>
      <w:bookmarkStart w:id="393" w:name="_Toc184308051"/>
      <w:bookmarkEnd w:id="393"/>
      <w:bookmarkStart w:id="394" w:name="_Toc184310336"/>
      <w:bookmarkEnd w:id="394"/>
      <w:bookmarkStart w:id="395" w:name="_Toc184310327"/>
      <w:bookmarkEnd w:id="395"/>
      <w:bookmarkStart w:id="396" w:name="_Toc184312125"/>
      <w:bookmarkEnd w:id="396"/>
      <w:bookmarkStart w:id="397" w:name="_Toc184312071"/>
      <w:bookmarkEnd w:id="397"/>
      <w:bookmarkStart w:id="398" w:name="_Toc184314480"/>
      <w:bookmarkEnd w:id="398"/>
      <w:r>
        <w:rPr>
          <w:rFonts w:hint="eastAsia" w:ascii="仿宋" w:hAnsi="仿宋" w:eastAsia="仿宋" w:cs="仿宋_GB2312"/>
          <w:b/>
          <w:color w:val="auto"/>
          <w:sz w:val="36"/>
          <w:szCs w:val="36"/>
          <w:highlight w:val="none"/>
        </w:rPr>
        <w:t>评标办法</w:t>
      </w:r>
      <w:bookmarkEnd w:id="33"/>
    </w:p>
    <w:p>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jc w:val="center"/>
        <w:textAlignment w:val="auto"/>
        <w:outlineLvl w:val="1"/>
        <w:rPr>
          <w:rFonts w:hint="eastAsia"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评标办法前附表</w:t>
      </w:r>
    </w:p>
    <w:p>
      <w:pPr>
        <w:numPr>
          <w:ilvl w:val="0"/>
          <w:numId w:val="0"/>
        </w:numPr>
        <w:rPr>
          <w:rFonts w:hint="eastAsia" w:ascii="仿宋" w:hAnsi="仿宋" w:eastAsia="仿宋" w:cs="仿宋"/>
          <w:b/>
          <w:bCs/>
          <w:color w:val="auto"/>
          <w:highlight w:val="none"/>
          <w:lang w:val="en-US" w:eastAsia="zh-CN"/>
        </w:rPr>
      </w:pPr>
    </w:p>
    <w:tbl>
      <w:tblPr>
        <w:tblStyle w:val="65"/>
        <w:tblW w:w="51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5600"/>
        <w:gridCol w:w="705"/>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4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_GB2312" w:hAnsi="仿宋_GB2312" w:eastAsia="仿宋_GB2312" w:cs="仿宋_GB2312"/>
                <w:bCs/>
                <w:color w:val="auto"/>
                <w:sz w:val="24"/>
                <w:szCs w:val="24"/>
                <w:highlight w:val="none"/>
              </w:rPr>
            </w:pPr>
            <w:bookmarkStart w:id="399" w:name="_Toc17588"/>
            <w:r>
              <w:rPr>
                <w:rFonts w:hint="eastAsia" w:ascii="仿宋_GB2312" w:hAnsi="仿宋_GB2312" w:eastAsia="仿宋_GB2312" w:cs="仿宋_GB2312"/>
                <w:bCs/>
                <w:color w:val="auto"/>
                <w:sz w:val="24"/>
                <w:szCs w:val="24"/>
                <w:highlight w:val="none"/>
              </w:rPr>
              <w:t>序号</w:t>
            </w:r>
            <w:bookmarkEnd w:id="399"/>
          </w:p>
        </w:tc>
        <w:tc>
          <w:tcPr>
            <w:tcW w:w="2955" w:type="pct"/>
            <w:vAlign w:val="center"/>
          </w:tcPr>
          <w:p>
            <w:pPr>
              <w:spacing w:line="240" w:lineRule="auto"/>
              <w:ind w:left="0" w:leftChars="0" w:firstLine="0" w:firstLineChars="0"/>
              <w:jc w:val="center"/>
              <w:outlineLvl w:val="0"/>
              <w:rPr>
                <w:rFonts w:hint="eastAsia" w:ascii="仿宋_GB2312" w:hAnsi="仿宋_GB2312" w:eastAsia="仿宋_GB2312" w:cs="仿宋_GB2312"/>
                <w:bCs/>
                <w:color w:val="auto"/>
                <w:sz w:val="24"/>
                <w:szCs w:val="24"/>
                <w:highlight w:val="none"/>
              </w:rPr>
            </w:pPr>
            <w:bookmarkStart w:id="400" w:name="_Toc22841"/>
            <w:r>
              <w:rPr>
                <w:rFonts w:hint="eastAsia" w:ascii="仿宋_GB2312" w:hAnsi="仿宋_GB2312" w:eastAsia="仿宋_GB2312" w:cs="仿宋_GB2312"/>
                <w:bCs/>
                <w:color w:val="auto"/>
                <w:sz w:val="24"/>
                <w:szCs w:val="24"/>
                <w:highlight w:val="none"/>
              </w:rPr>
              <w:t>评标标准</w:t>
            </w:r>
            <w:bookmarkEnd w:id="400"/>
          </w:p>
        </w:tc>
        <w:tc>
          <w:tcPr>
            <w:tcW w:w="372" w:type="pct"/>
            <w:vAlign w:val="center"/>
          </w:tcPr>
          <w:p>
            <w:pPr>
              <w:spacing w:line="240" w:lineRule="auto"/>
              <w:ind w:left="0" w:leftChars="0" w:firstLine="0" w:firstLineChars="0"/>
              <w:jc w:val="center"/>
              <w:outlineLvl w:val="0"/>
              <w:rPr>
                <w:rFonts w:hint="eastAsia" w:ascii="仿宋_GB2312" w:hAnsi="仿宋_GB2312" w:eastAsia="仿宋_GB2312" w:cs="仿宋_GB2312"/>
                <w:bCs/>
                <w:color w:val="auto"/>
                <w:sz w:val="24"/>
                <w:szCs w:val="24"/>
                <w:highlight w:val="none"/>
              </w:rPr>
            </w:pPr>
            <w:bookmarkStart w:id="401" w:name="_Toc27932"/>
            <w:r>
              <w:rPr>
                <w:rFonts w:hint="eastAsia" w:ascii="仿宋_GB2312" w:hAnsi="仿宋_GB2312" w:eastAsia="仿宋_GB2312" w:cs="仿宋_GB2312"/>
                <w:bCs/>
                <w:color w:val="auto"/>
                <w:sz w:val="24"/>
                <w:szCs w:val="24"/>
                <w:highlight w:val="none"/>
              </w:rPr>
              <w:t>权重</w:t>
            </w:r>
            <w:bookmarkEnd w:id="401"/>
          </w:p>
        </w:tc>
        <w:tc>
          <w:tcPr>
            <w:tcW w:w="121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_GB2312" w:hAnsi="仿宋_GB2312" w:eastAsia="仿宋_GB2312" w:cs="仿宋_GB2312"/>
                <w:bCs/>
                <w:color w:val="auto"/>
                <w:sz w:val="24"/>
                <w:szCs w:val="24"/>
                <w:highlight w:val="none"/>
              </w:rPr>
            </w:pPr>
            <w:bookmarkStart w:id="402" w:name="_Toc26704"/>
            <w:r>
              <w:rPr>
                <w:rFonts w:hint="eastAsia" w:ascii="仿宋_GB2312" w:hAnsi="仿宋_GB2312" w:eastAsia="仿宋_GB2312" w:cs="仿宋_GB2312"/>
                <w:bCs/>
                <w:color w:val="auto"/>
                <w:sz w:val="24"/>
                <w:szCs w:val="24"/>
                <w:highlight w:val="none"/>
              </w:rPr>
              <w:t>投标文件中评标标准相应的商务技术资料目录</w:t>
            </w:r>
            <w:r>
              <w:rPr>
                <w:rFonts w:hint="eastAsia" w:ascii="仿宋_GB2312" w:hAnsi="仿宋_GB2312" w:eastAsia="仿宋_GB2312" w:cs="仿宋_GB2312"/>
                <w:color w:val="auto"/>
                <w:sz w:val="24"/>
                <w:szCs w:val="24"/>
                <w:highlight w:val="none"/>
                <w:shd w:val="clear" w:color="auto" w:fill="FFFFFF"/>
              </w:rPr>
              <w:t>*</w:t>
            </w:r>
            <w:bookmarkEnd w:id="4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_GB2312" w:hAnsi="仿宋_GB2312" w:eastAsia="仿宋_GB2312" w:cs="仿宋_GB2312"/>
                <w:bCs/>
                <w:color w:val="auto"/>
                <w:sz w:val="24"/>
                <w:szCs w:val="24"/>
                <w:highlight w:val="none"/>
              </w:rPr>
            </w:pPr>
            <w:bookmarkStart w:id="403" w:name="_Toc4237"/>
            <w:r>
              <w:rPr>
                <w:rFonts w:hint="eastAsia" w:ascii="仿宋_GB2312" w:hAnsi="仿宋_GB2312" w:eastAsia="仿宋_GB2312" w:cs="仿宋_GB2312"/>
                <w:bCs/>
                <w:color w:val="auto"/>
                <w:sz w:val="24"/>
                <w:szCs w:val="24"/>
                <w:highlight w:val="none"/>
              </w:rPr>
              <w:t>1</w:t>
            </w:r>
            <w:bookmarkEnd w:id="403"/>
          </w:p>
        </w:tc>
        <w:tc>
          <w:tcPr>
            <w:tcW w:w="2955" w:type="pct"/>
            <w:vAlign w:val="center"/>
          </w:tcPr>
          <w:p>
            <w:pPr>
              <w:spacing w:line="240" w:lineRule="auto"/>
              <w:jc w:val="left"/>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理赔服务方案</w:t>
            </w:r>
          </w:p>
        </w:tc>
        <w:tc>
          <w:tcPr>
            <w:tcW w:w="372" w:type="pct"/>
            <w:vAlign w:val="center"/>
          </w:tcPr>
          <w:p>
            <w:pPr>
              <w:spacing w:line="240" w:lineRule="auto"/>
              <w:ind w:left="0" w:leftChars="0" w:firstLine="0" w:firstLineChars="0"/>
              <w:jc w:val="center"/>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w:t>
            </w:r>
          </w:p>
        </w:tc>
        <w:tc>
          <w:tcPr>
            <w:tcW w:w="1212" w:type="pct"/>
            <w:vAlign w:val="center"/>
          </w:tcPr>
          <w:p>
            <w:pPr>
              <w:spacing w:line="240" w:lineRule="auto"/>
              <w:jc w:val="left"/>
              <w:outlineLvl w:val="0"/>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_GB2312" w:hAnsi="仿宋_GB2312" w:eastAsia="仿宋_GB2312" w:cs="仿宋_GB2312"/>
                <w:bCs/>
                <w:color w:val="auto"/>
                <w:sz w:val="24"/>
                <w:szCs w:val="24"/>
                <w:highlight w:val="none"/>
                <w:lang w:val="en-US" w:eastAsia="zh-CN"/>
              </w:rPr>
            </w:pPr>
            <w:bookmarkStart w:id="404" w:name="_Toc20216"/>
            <w:r>
              <w:rPr>
                <w:rFonts w:hint="eastAsia" w:ascii="仿宋_GB2312" w:hAnsi="仿宋_GB2312" w:eastAsia="仿宋_GB2312" w:cs="仿宋_GB2312"/>
                <w:bCs/>
                <w:color w:val="auto"/>
                <w:sz w:val="24"/>
                <w:szCs w:val="24"/>
                <w:highlight w:val="none"/>
                <w:lang w:val="en-US" w:eastAsia="zh-CN"/>
              </w:rPr>
              <w:t>1.1</w:t>
            </w:r>
          </w:p>
        </w:tc>
        <w:tc>
          <w:tcPr>
            <w:tcW w:w="2955" w:type="pct"/>
            <w:vAlign w:val="center"/>
          </w:tcPr>
          <w:p>
            <w:pPr>
              <w:spacing w:line="240" w:lineRule="auto"/>
              <w:contextualSpacing/>
              <w:jc w:val="left"/>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针对</w:t>
            </w:r>
            <w:r>
              <w:rPr>
                <w:rFonts w:hint="eastAsia" w:ascii="仿宋_GB2312" w:hAnsi="仿宋_GB2312" w:eastAsia="仿宋_GB2312" w:cs="仿宋_GB2312"/>
                <w:color w:val="auto"/>
                <w:sz w:val="24"/>
                <w:szCs w:val="24"/>
                <w:highlight w:val="none"/>
              </w:rPr>
              <w:t>投标人</w:t>
            </w:r>
            <w:r>
              <w:rPr>
                <w:rFonts w:hint="eastAsia" w:ascii="仿宋_GB2312" w:hAnsi="仿宋_GB2312" w:eastAsia="仿宋_GB2312" w:cs="仿宋_GB2312"/>
                <w:color w:val="auto"/>
                <w:sz w:val="24"/>
                <w:szCs w:val="24"/>
                <w:highlight w:val="none"/>
                <w:lang w:eastAsia="zh-CN"/>
              </w:rPr>
              <w:t>提供的</w:t>
            </w:r>
            <w:r>
              <w:rPr>
                <w:rFonts w:hint="eastAsia" w:ascii="仿宋" w:hAnsi="仿宋" w:eastAsia="仿宋" w:cs="仿宋"/>
                <w:color w:val="auto"/>
                <w:sz w:val="24"/>
                <w:szCs w:val="24"/>
                <w:highlight w:val="none"/>
              </w:rPr>
              <w:t>本次项目范围内公路综合</w:t>
            </w:r>
            <w:r>
              <w:rPr>
                <w:rFonts w:hint="eastAsia" w:ascii="仿宋_GB2312" w:hAnsi="仿宋_GB2312" w:eastAsia="仿宋_GB2312" w:cs="仿宋_GB2312"/>
                <w:color w:val="auto"/>
                <w:sz w:val="24"/>
                <w:szCs w:val="24"/>
                <w:highlight w:val="none"/>
              </w:rPr>
              <w:t>理赔服务</w:t>
            </w:r>
            <w:r>
              <w:rPr>
                <w:rFonts w:hint="eastAsia" w:ascii="仿宋_GB2312" w:hAnsi="仿宋_GB2312" w:eastAsia="仿宋_GB2312" w:cs="仿宋_GB2312"/>
                <w:color w:val="auto"/>
                <w:sz w:val="24"/>
                <w:szCs w:val="24"/>
                <w:highlight w:val="none"/>
                <w:lang w:eastAsia="zh-CN"/>
              </w:rPr>
              <w:t>方案进行评分</w:t>
            </w:r>
            <w:r>
              <w:rPr>
                <w:rFonts w:hint="eastAsia" w:ascii="仿宋_GB2312" w:hAnsi="仿宋_GB2312" w:eastAsia="仿宋_GB2312" w:cs="仿宋_GB2312"/>
                <w:color w:val="auto"/>
                <w:sz w:val="24"/>
                <w:szCs w:val="24"/>
                <w:highlight w:val="none"/>
                <w:lang w:val="en-US" w:eastAsia="zh-CN"/>
              </w:rPr>
              <w:t>:方案全面、思路清晰得5分；方案较全面、思路较清晰得4分；方案全面性、思路清晰度一般得3分；方案全面性、思路清晰度有欠缺得2分；方案不够全面或思路不够清晰得1分；未体现相关内容不得分</w:t>
            </w:r>
          </w:p>
        </w:tc>
        <w:tc>
          <w:tcPr>
            <w:tcW w:w="372" w:type="pct"/>
            <w:vAlign w:val="center"/>
          </w:tcPr>
          <w:p>
            <w:pPr>
              <w:spacing w:line="320" w:lineRule="exact"/>
              <w:ind w:left="0" w:leftChars="0"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shd w:val="clear" w:color="auto" w:fill="FFFFFF"/>
                <w:lang w:val="en-US" w:eastAsia="zh-CN"/>
              </w:rPr>
              <w:t>5</w:t>
            </w:r>
          </w:p>
        </w:tc>
        <w:tc>
          <w:tcPr>
            <w:tcW w:w="1212" w:type="pct"/>
            <w:vAlign w:val="center"/>
          </w:tcPr>
          <w:p>
            <w:pPr>
              <w:spacing w:line="240" w:lineRule="auto"/>
              <w:jc w:val="left"/>
              <w:outlineLvl w:val="0"/>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1.2</w:t>
            </w:r>
          </w:p>
        </w:tc>
        <w:tc>
          <w:tcPr>
            <w:tcW w:w="2955" w:type="pct"/>
            <w:vAlign w:val="center"/>
          </w:tcPr>
          <w:p>
            <w:pPr>
              <w:spacing w:line="240" w:lineRule="auto"/>
              <w:contextualSpacing/>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投标人</w:t>
            </w:r>
            <w:r>
              <w:rPr>
                <w:rFonts w:hint="eastAsia" w:ascii="仿宋_GB2312" w:hAnsi="仿宋_GB2312" w:eastAsia="仿宋_GB2312" w:cs="仿宋_GB2312"/>
                <w:color w:val="auto"/>
                <w:sz w:val="24"/>
                <w:szCs w:val="24"/>
                <w:highlight w:val="none"/>
                <w:lang w:eastAsia="zh-CN"/>
              </w:rPr>
              <w:t>承诺响应的</w:t>
            </w:r>
            <w:r>
              <w:rPr>
                <w:rFonts w:hint="eastAsia" w:ascii="仿宋_GB2312" w:hAnsi="仿宋_GB2312" w:eastAsia="仿宋_GB2312" w:cs="仿宋_GB2312"/>
                <w:color w:val="auto"/>
                <w:sz w:val="24"/>
                <w:szCs w:val="24"/>
                <w:highlight w:val="none"/>
              </w:rPr>
              <w:t>接报案及现场查勘时效</w:t>
            </w:r>
            <w:r>
              <w:rPr>
                <w:rFonts w:hint="eastAsia" w:ascii="仿宋_GB2312" w:hAnsi="仿宋_GB2312" w:eastAsia="仿宋_GB2312" w:cs="仿宋_GB2312"/>
                <w:color w:val="auto"/>
                <w:sz w:val="24"/>
                <w:szCs w:val="24"/>
                <w:highlight w:val="none"/>
                <w:lang w:val="en-US" w:eastAsia="zh-CN"/>
              </w:rPr>
              <w:t>满足采购要求得3分，否则不得分</w:t>
            </w:r>
          </w:p>
        </w:tc>
        <w:tc>
          <w:tcPr>
            <w:tcW w:w="372" w:type="pct"/>
            <w:vAlign w:val="center"/>
          </w:tcPr>
          <w:p>
            <w:pPr>
              <w:spacing w:line="320" w:lineRule="exact"/>
              <w:ind w:left="0" w:leftChars="0"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shd w:val="clear" w:color="auto" w:fill="FFFFFF"/>
                <w:lang w:val="en-US" w:eastAsia="zh-CN"/>
              </w:rPr>
              <w:t>3</w:t>
            </w:r>
          </w:p>
        </w:tc>
        <w:tc>
          <w:tcPr>
            <w:tcW w:w="1212" w:type="pct"/>
            <w:vAlign w:val="center"/>
          </w:tcPr>
          <w:p>
            <w:pPr>
              <w:spacing w:line="240" w:lineRule="auto"/>
              <w:jc w:val="left"/>
              <w:outlineLvl w:val="0"/>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_GB2312" w:hAnsi="仿宋_GB2312" w:eastAsia="仿宋_GB2312" w:cs="仿宋_GB2312"/>
                <w:bCs/>
                <w:strike w:val="0"/>
                <w:dstrike w:val="0"/>
                <w:color w:val="auto"/>
                <w:sz w:val="24"/>
                <w:szCs w:val="24"/>
                <w:highlight w:val="none"/>
                <w:lang w:val="en-US" w:eastAsia="zh-CN"/>
              </w:rPr>
            </w:pPr>
            <w:r>
              <w:rPr>
                <w:rFonts w:hint="eastAsia" w:ascii="仿宋_GB2312" w:hAnsi="仿宋_GB2312" w:eastAsia="仿宋_GB2312" w:cs="仿宋_GB2312"/>
                <w:bCs/>
                <w:strike w:val="0"/>
                <w:dstrike w:val="0"/>
                <w:color w:val="auto"/>
                <w:sz w:val="24"/>
                <w:szCs w:val="24"/>
                <w:highlight w:val="none"/>
                <w:lang w:val="en-US" w:eastAsia="zh-CN"/>
              </w:rPr>
              <w:t>1.3</w:t>
            </w:r>
          </w:p>
        </w:tc>
        <w:tc>
          <w:tcPr>
            <w:tcW w:w="2955" w:type="pct"/>
            <w:vAlign w:val="center"/>
          </w:tcPr>
          <w:p>
            <w:pPr>
              <w:spacing w:line="240" w:lineRule="auto"/>
              <w:contextualSpacing/>
              <w:jc w:val="left"/>
              <w:rPr>
                <w:rFonts w:hint="eastAsia" w:ascii="仿宋_GB2312" w:hAnsi="仿宋_GB2312" w:eastAsia="仿宋_GB2312" w:cs="仿宋_GB2312"/>
                <w:strike w:val="0"/>
                <w:dstrike w:val="0"/>
                <w:color w:val="auto"/>
                <w:sz w:val="24"/>
                <w:szCs w:val="24"/>
                <w:highlight w:val="none"/>
                <w:lang w:eastAsia="zh-CN"/>
              </w:rPr>
            </w:pPr>
            <w:r>
              <w:rPr>
                <w:rFonts w:hint="eastAsia" w:ascii="仿宋_GB2312" w:hAnsi="仿宋_GB2312" w:eastAsia="仿宋_GB2312" w:cs="仿宋_GB2312"/>
                <w:strike w:val="0"/>
                <w:dstrike w:val="0"/>
                <w:color w:val="auto"/>
                <w:sz w:val="24"/>
                <w:szCs w:val="24"/>
                <w:highlight w:val="none"/>
              </w:rPr>
              <w:t>投标人</w:t>
            </w:r>
            <w:r>
              <w:rPr>
                <w:rFonts w:hint="eastAsia" w:ascii="仿宋_GB2312" w:hAnsi="仿宋_GB2312" w:eastAsia="仿宋_GB2312" w:cs="仿宋_GB2312"/>
                <w:strike w:val="0"/>
                <w:dstrike w:val="0"/>
                <w:color w:val="auto"/>
                <w:sz w:val="24"/>
                <w:szCs w:val="24"/>
                <w:highlight w:val="none"/>
                <w:lang w:eastAsia="zh-CN"/>
              </w:rPr>
              <w:t>承诺赔付时限：</w:t>
            </w:r>
          </w:p>
          <w:p>
            <w:pPr>
              <w:numPr>
                <w:ilvl w:val="0"/>
                <w:numId w:val="6"/>
              </w:numPr>
              <w:spacing w:line="240" w:lineRule="auto"/>
              <w:contextualSpacing/>
              <w:jc w:val="left"/>
              <w:rPr>
                <w:rFonts w:hint="eastAsia" w:ascii="仿宋_GB2312" w:hAnsi="仿宋_GB2312" w:eastAsia="仿宋_GB2312" w:cs="仿宋_GB2312"/>
                <w:strike w:val="0"/>
                <w:dstrike w:val="0"/>
                <w:color w:val="auto"/>
                <w:sz w:val="24"/>
                <w:szCs w:val="24"/>
                <w:highlight w:val="none"/>
                <w:lang w:val="en-US" w:eastAsia="zh-CN"/>
              </w:rPr>
            </w:pPr>
            <w:r>
              <w:rPr>
                <w:rFonts w:hint="eastAsia" w:ascii="仿宋_GB2312" w:hAnsi="仿宋_GB2312" w:eastAsia="仿宋_GB2312" w:cs="仿宋_GB2312"/>
                <w:strike w:val="0"/>
                <w:dstrike w:val="0"/>
                <w:color w:val="auto"/>
                <w:sz w:val="24"/>
                <w:szCs w:val="24"/>
                <w:highlight w:val="none"/>
                <w:lang w:eastAsia="zh-CN"/>
              </w:rPr>
              <w:t>预估损失费用达到5万元及以下的案件，要求接到报案后的7个工作日内完成赔款支付，承诺每提前</w:t>
            </w:r>
            <w:r>
              <w:rPr>
                <w:rFonts w:hint="eastAsia" w:ascii="仿宋_GB2312" w:hAnsi="仿宋_GB2312" w:eastAsia="仿宋_GB2312" w:cs="仿宋_GB2312"/>
                <w:strike w:val="0"/>
                <w:dstrike w:val="0"/>
                <w:color w:val="auto"/>
                <w:sz w:val="24"/>
                <w:szCs w:val="24"/>
                <w:highlight w:val="none"/>
                <w:lang w:val="en-US" w:eastAsia="zh-CN"/>
              </w:rPr>
              <w:t>1个工作日加1分，最高得2分；</w:t>
            </w:r>
          </w:p>
          <w:p>
            <w:pPr>
              <w:numPr>
                <w:ilvl w:val="0"/>
                <w:numId w:val="6"/>
              </w:numPr>
              <w:spacing w:line="240" w:lineRule="auto"/>
              <w:contextualSpacing/>
              <w:jc w:val="left"/>
              <w:rPr>
                <w:rFonts w:hint="default" w:ascii="仿宋_GB2312" w:hAnsi="仿宋_GB2312" w:eastAsia="仿宋_GB2312" w:cs="仿宋_GB2312"/>
                <w:strike w:val="0"/>
                <w:dstrike w:val="0"/>
                <w:color w:val="auto"/>
                <w:sz w:val="24"/>
                <w:szCs w:val="24"/>
                <w:highlight w:val="none"/>
                <w:lang w:val="en-US" w:eastAsia="zh-CN"/>
              </w:rPr>
            </w:pPr>
            <w:r>
              <w:rPr>
                <w:rFonts w:hint="eastAsia" w:ascii="仿宋_GB2312" w:hAnsi="仿宋_GB2312" w:eastAsia="仿宋_GB2312" w:cs="仿宋_GB2312"/>
                <w:strike w:val="0"/>
                <w:dstrike w:val="0"/>
                <w:color w:val="auto"/>
                <w:sz w:val="24"/>
                <w:szCs w:val="24"/>
                <w:highlight w:val="none"/>
                <w:lang w:val="en-US" w:eastAsia="zh-CN"/>
              </w:rPr>
              <w:t>预估损失费用达到5万元以上、30万元及以下的案件，要求接到报案后的14个工作日内，完成赔款支付，</w:t>
            </w:r>
            <w:r>
              <w:rPr>
                <w:rFonts w:hint="eastAsia" w:ascii="仿宋_GB2312" w:hAnsi="仿宋_GB2312" w:eastAsia="仿宋_GB2312" w:cs="仿宋_GB2312"/>
                <w:strike w:val="0"/>
                <w:dstrike w:val="0"/>
                <w:color w:val="auto"/>
                <w:sz w:val="24"/>
                <w:szCs w:val="24"/>
                <w:highlight w:val="none"/>
                <w:lang w:eastAsia="zh-CN"/>
              </w:rPr>
              <w:t>承诺每提前</w:t>
            </w:r>
            <w:r>
              <w:rPr>
                <w:rFonts w:hint="eastAsia" w:ascii="仿宋_GB2312" w:hAnsi="仿宋_GB2312" w:eastAsia="仿宋_GB2312" w:cs="仿宋_GB2312"/>
                <w:strike w:val="0"/>
                <w:dstrike w:val="0"/>
                <w:color w:val="auto"/>
                <w:sz w:val="24"/>
                <w:szCs w:val="24"/>
                <w:highlight w:val="none"/>
                <w:lang w:val="en-US" w:eastAsia="zh-CN"/>
              </w:rPr>
              <w:t>1个工作日加0.2分，最高得1分；</w:t>
            </w:r>
          </w:p>
          <w:p>
            <w:pPr>
              <w:numPr>
                <w:ilvl w:val="0"/>
                <w:numId w:val="6"/>
              </w:numPr>
              <w:spacing w:line="240" w:lineRule="auto"/>
              <w:contextualSpacing/>
              <w:jc w:val="left"/>
              <w:rPr>
                <w:rFonts w:hint="default" w:ascii="仿宋_GB2312" w:hAnsi="仿宋_GB2312" w:eastAsia="仿宋_GB2312" w:cs="仿宋_GB2312"/>
                <w:strike w:val="0"/>
                <w:dstrike w:val="0"/>
                <w:color w:val="auto"/>
                <w:sz w:val="24"/>
                <w:szCs w:val="24"/>
                <w:highlight w:val="none"/>
                <w:lang w:val="en-US" w:eastAsia="zh-CN"/>
              </w:rPr>
            </w:pPr>
            <w:r>
              <w:rPr>
                <w:rFonts w:hint="eastAsia" w:ascii="仿宋_GB2312" w:hAnsi="仿宋_GB2312" w:eastAsia="仿宋_GB2312" w:cs="仿宋_GB2312"/>
                <w:strike w:val="0"/>
                <w:dstrike w:val="0"/>
                <w:color w:val="auto"/>
                <w:sz w:val="24"/>
                <w:szCs w:val="24"/>
                <w:highlight w:val="none"/>
                <w:lang w:val="en-US" w:eastAsia="zh-CN"/>
              </w:rPr>
              <w:t>预估损失费用达到30万元以上的案件，要求接到报案后的28个工作日内完成赔款支付，承诺每提前1个工作日加0.1分，最高得1分</w:t>
            </w:r>
          </w:p>
        </w:tc>
        <w:tc>
          <w:tcPr>
            <w:tcW w:w="372" w:type="pct"/>
            <w:vAlign w:val="center"/>
          </w:tcPr>
          <w:p>
            <w:pPr>
              <w:spacing w:line="320" w:lineRule="exact"/>
              <w:ind w:left="0" w:leftChars="0" w:firstLine="0" w:firstLineChars="0"/>
              <w:jc w:val="center"/>
              <w:rPr>
                <w:rFonts w:hint="eastAsia" w:ascii="仿宋_GB2312" w:hAnsi="仿宋_GB2312" w:eastAsia="仿宋_GB2312" w:cs="仿宋_GB2312"/>
                <w:strike w:val="0"/>
                <w:dstrike w:val="0"/>
                <w:color w:val="auto"/>
                <w:sz w:val="24"/>
                <w:szCs w:val="24"/>
                <w:highlight w:val="none"/>
              </w:rPr>
            </w:pPr>
            <w:r>
              <w:rPr>
                <w:rFonts w:hint="eastAsia" w:ascii="仿宋_GB2312" w:hAnsi="仿宋_GB2312" w:eastAsia="仿宋_GB2312" w:cs="仿宋_GB2312"/>
                <w:strike w:val="0"/>
                <w:dstrike w:val="0"/>
                <w:color w:val="auto"/>
                <w:sz w:val="24"/>
                <w:szCs w:val="24"/>
                <w:highlight w:val="none"/>
                <w:lang w:val="en-US" w:eastAsia="zh-CN"/>
              </w:rPr>
              <w:t>4</w:t>
            </w:r>
          </w:p>
        </w:tc>
        <w:tc>
          <w:tcPr>
            <w:tcW w:w="1212" w:type="pct"/>
            <w:vAlign w:val="center"/>
          </w:tcPr>
          <w:p>
            <w:pPr>
              <w:spacing w:line="240" w:lineRule="auto"/>
              <w:jc w:val="left"/>
              <w:outlineLvl w:val="0"/>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1.4</w:t>
            </w:r>
          </w:p>
        </w:tc>
        <w:tc>
          <w:tcPr>
            <w:tcW w:w="2955" w:type="pct"/>
            <w:vAlign w:val="center"/>
          </w:tcPr>
          <w:p>
            <w:pPr>
              <w:spacing w:line="240" w:lineRule="auto"/>
              <w:contextualSpacing/>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针对</w:t>
            </w:r>
            <w:r>
              <w:rPr>
                <w:rFonts w:hint="eastAsia" w:ascii="仿宋_GB2312" w:hAnsi="仿宋_GB2312" w:eastAsia="仿宋_GB2312" w:cs="仿宋_GB2312"/>
                <w:color w:val="auto"/>
                <w:sz w:val="24"/>
                <w:szCs w:val="24"/>
                <w:highlight w:val="none"/>
              </w:rPr>
              <w:t>投标人</w:t>
            </w:r>
            <w:r>
              <w:rPr>
                <w:rFonts w:hint="eastAsia" w:ascii="仿宋_GB2312" w:hAnsi="仿宋_GB2312" w:eastAsia="仿宋_GB2312" w:cs="仿宋_GB2312"/>
                <w:color w:val="auto"/>
                <w:sz w:val="24"/>
                <w:szCs w:val="24"/>
                <w:highlight w:val="none"/>
                <w:lang w:eastAsia="zh-CN"/>
              </w:rPr>
              <w:t>确保满足本项目</w:t>
            </w:r>
            <w:r>
              <w:rPr>
                <w:rFonts w:hint="eastAsia" w:ascii="仿宋_GB2312" w:hAnsi="仿宋_GB2312" w:eastAsia="仿宋_GB2312" w:cs="仿宋_GB2312"/>
                <w:color w:val="auto"/>
                <w:sz w:val="24"/>
                <w:szCs w:val="24"/>
                <w:highlight w:val="none"/>
              </w:rPr>
              <w:t>理赔时效</w:t>
            </w:r>
            <w:r>
              <w:rPr>
                <w:rFonts w:hint="eastAsia" w:ascii="仿宋_GB2312" w:hAnsi="仿宋_GB2312" w:eastAsia="仿宋_GB2312" w:cs="仿宋_GB2312"/>
                <w:color w:val="auto"/>
                <w:sz w:val="24"/>
                <w:szCs w:val="24"/>
                <w:highlight w:val="none"/>
                <w:lang w:eastAsia="zh-CN"/>
              </w:rPr>
              <w:t>的具体措施进行评分：</w:t>
            </w:r>
            <w:r>
              <w:rPr>
                <w:rFonts w:hint="eastAsia" w:ascii="仿宋_GB2312" w:hAnsi="仿宋_GB2312" w:eastAsia="仿宋_GB2312" w:cs="仿宋_GB2312"/>
                <w:color w:val="auto"/>
                <w:sz w:val="24"/>
                <w:szCs w:val="24"/>
                <w:highlight w:val="none"/>
                <w:lang w:val="en-US" w:eastAsia="zh-CN"/>
              </w:rPr>
              <w:t>措施完善、可行得5分；措施较完善、可行得4分；措施完善性、可行性一般得3分；措施完善性、可行性有欠缺得2分；</w:t>
            </w:r>
            <w:r>
              <w:rPr>
                <w:rFonts w:hint="eastAsia" w:ascii="仿宋_GB2312" w:hAnsi="仿宋_GB2312" w:eastAsia="仿宋_GB2312" w:cs="仿宋_GB2312"/>
                <w:strike w:val="0"/>
                <w:dstrike w:val="0"/>
                <w:color w:val="auto"/>
                <w:sz w:val="24"/>
                <w:szCs w:val="24"/>
                <w:highlight w:val="none"/>
                <w:lang w:val="en-US" w:eastAsia="zh-CN"/>
              </w:rPr>
              <w:t>措施不够完善或可行性不强得1分；</w:t>
            </w:r>
            <w:r>
              <w:rPr>
                <w:rFonts w:hint="eastAsia" w:ascii="仿宋_GB2312" w:hAnsi="仿宋_GB2312" w:eastAsia="仿宋_GB2312" w:cs="仿宋_GB2312"/>
                <w:color w:val="auto"/>
                <w:sz w:val="24"/>
                <w:szCs w:val="24"/>
                <w:highlight w:val="none"/>
                <w:lang w:val="en-US" w:eastAsia="zh-CN"/>
              </w:rPr>
              <w:t>未体现相关内容不得分</w:t>
            </w:r>
          </w:p>
        </w:tc>
        <w:tc>
          <w:tcPr>
            <w:tcW w:w="372" w:type="pct"/>
            <w:vAlign w:val="center"/>
          </w:tcPr>
          <w:p>
            <w:pPr>
              <w:spacing w:line="320" w:lineRule="exact"/>
              <w:ind w:left="0" w:leftChars="0"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trike w:val="0"/>
                <w:dstrike w:val="0"/>
                <w:color w:val="auto"/>
                <w:sz w:val="24"/>
                <w:szCs w:val="24"/>
                <w:highlight w:val="none"/>
                <w:lang w:val="en-US" w:eastAsia="zh-CN"/>
              </w:rPr>
              <w:t>5</w:t>
            </w:r>
          </w:p>
        </w:tc>
        <w:tc>
          <w:tcPr>
            <w:tcW w:w="1212" w:type="pct"/>
            <w:vAlign w:val="center"/>
          </w:tcPr>
          <w:p>
            <w:pPr>
              <w:spacing w:line="240" w:lineRule="auto"/>
              <w:jc w:val="left"/>
              <w:outlineLvl w:val="0"/>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4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1.5</w:t>
            </w:r>
          </w:p>
        </w:tc>
        <w:tc>
          <w:tcPr>
            <w:tcW w:w="2955" w:type="pct"/>
            <w:vAlign w:val="center"/>
          </w:tcPr>
          <w:p>
            <w:pPr>
              <w:spacing w:line="240" w:lineRule="auto"/>
              <w:contextualSpacing/>
              <w:jc w:val="left"/>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针对</w:t>
            </w:r>
            <w:r>
              <w:rPr>
                <w:rFonts w:hint="eastAsia" w:ascii="仿宋_GB2312" w:hAnsi="仿宋_GB2312" w:eastAsia="仿宋_GB2312" w:cs="仿宋_GB2312"/>
                <w:color w:val="auto"/>
                <w:sz w:val="24"/>
                <w:szCs w:val="24"/>
                <w:highlight w:val="none"/>
              </w:rPr>
              <w:t>投标人重大灾害应急预案</w:t>
            </w:r>
            <w:r>
              <w:rPr>
                <w:rFonts w:hint="eastAsia" w:ascii="仿宋_GB2312" w:hAnsi="仿宋_GB2312" w:eastAsia="仿宋_GB2312" w:cs="仿宋_GB2312"/>
                <w:color w:val="auto"/>
                <w:sz w:val="24"/>
                <w:szCs w:val="24"/>
                <w:highlight w:val="none"/>
                <w:lang w:eastAsia="zh-CN"/>
              </w:rPr>
              <w:t>的合理性及措施的可操作性进行评分：</w:t>
            </w:r>
            <w:r>
              <w:rPr>
                <w:rFonts w:hint="eastAsia" w:ascii="仿宋_GB2312" w:hAnsi="仿宋_GB2312" w:eastAsia="仿宋_GB2312" w:cs="仿宋_GB2312"/>
                <w:color w:val="auto"/>
                <w:sz w:val="24"/>
                <w:szCs w:val="24"/>
                <w:highlight w:val="none"/>
                <w:lang w:val="en-US" w:eastAsia="zh-CN"/>
              </w:rPr>
              <w:t>方案</w:t>
            </w:r>
            <w:r>
              <w:rPr>
                <w:rFonts w:hint="eastAsia" w:ascii="仿宋_GB2312" w:hAnsi="仿宋_GB2312" w:eastAsia="仿宋_GB2312" w:cs="仿宋_GB2312"/>
                <w:color w:val="auto"/>
                <w:sz w:val="24"/>
                <w:szCs w:val="24"/>
                <w:highlight w:val="none"/>
              </w:rPr>
              <w:t>合理</w:t>
            </w:r>
            <w:r>
              <w:rPr>
                <w:rFonts w:hint="eastAsia" w:ascii="仿宋_GB2312" w:hAnsi="仿宋_GB2312" w:eastAsia="仿宋_GB2312" w:cs="仿宋_GB2312"/>
                <w:color w:val="auto"/>
                <w:sz w:val="24"/>
                <w:szCs w:val="24"/>
                <w:highlight w:val="none"/>
                <w:lang w:val="en-US" w:eastAsia="zh-CN"/>
              </w:rPr>
              <w:t>性</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措施</w:t>
            </w:r>
            <w:r>
              <w:rPr>
                <w:rFonts w:hint="eastAsia" w:ascii="仿宋_GB2312" w:hAnsi="仿宋_GB2312" w:eastAsia="仿宋_GB2312" w:cs="仿宋_GB2312"/>
                <w:color w:val="auto"/>
                <w:sz w:val="24"/>
                <w:szCs w:val="24"/>
                <w:highlight w:val="none"/>
              </w:rPr>
              <w:t>可操作性</w:t>
            </w:r>
            <w:r>
              <w:rPr>
                <w:rFonts w:hint="eastAsia" w:ascii="仿宋_GB2312" w:hAnsi="仿宋_GB2312" w:eastAsia="仿宋_GB2312" w:cs="仿宋_GB2312"/>
                <w:color w:val="auto"/>
                <w:sz w:val="24"/>
                <w:szCs w:val="24"/>
                <w:highlight w:val="none"/>
                <w:lang w:val="en-US" w:eastAsia="zh-CN"/>
              </w:rPr>
              <w:t>强得5分；方案</w:t>
            </w:r>
            <w:r>
              <w:rPr>
                <w:rFonts w:hint="eastAsia" w:ascii="仿宋_GB2312" w:hAnsi="仿宋_GB2312" w:eastAsia="仿宋_GB2312" w:cs="仿宋_GB2312"/>
                <w:color w:val="auto"/>
                <w:sz w:val="24"/>
                <w:szCs w:val="24"/>
                <w:highlight w:val="none"/>
              </w:rPr>
              <w:t>合理</w:t>
            </w:r>
            <w:r>
              <w:rPr>
                <w:rFonts w:hint="eastAsia" w:ascii="仿宋_GB2312" w:hAnsi="仿宋_GB2312" w:eastAsia="仿宋_GB2312" w:cs="仿宋_GB2312"/>
                <w:color w:val="auto"/>
                <w:sz w:val="24"/>
                <w:szCs w:val="24"/>
                <w:highlight w:val="none"/>
                <w:lang w:val="en-US" w:eastAsia="zh-CN"/>
              </w:rPr>
              <w:t>性</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措施</w:t>
            </w:r>
            <w:r>
              <w:rPr>
                <w:rFonts w:hint="eastAsia" w:ascii="仿宋_GB2312" w:hAnsi="仿宋_GB2312" w:eastAsia="仿宋_GB2312" w:cs="仿宋_GB2312"/>
                <w:color w:val="auto"/>
                <w:sz w:val="24"/>
                <w:szCs w:val="24"/>
                <w:highlight w:val="none"/>
              </w:rPr>
              <w:t>可操作性</w:t>
            </w:r>
            <w:r>
              <w:rPr>
                <w:rFonts w:hint="eastAsia" w:ascii="仿宋_GB2312" w:hAnsi="仿宋_GB2312" w:eastAsia="仿宋_GB2312" w:cs="仿宋_GB2312"/>
                <w:color w:val="auto"/>
                <w:sz w:val="24"/>
                <w:szCs w:val="24"/>
                <w:highlight w:val="none"/>
                <w:lang w:eastAsia="zh-CN"/>
              </w:rPr>
              <w:t>较</w:t>
            </w:r>
            <w:r>
              <w:rPr>
                <w:rFonts w:hint="eastAsia" w:ascii="仿宋_GB2312" w:hAnsi="仿宋_GB2312" w:eastAsia="仿宋_GB2312" w:cs="仿宋_GB2312"/>
                <w:color w:val="auto"/>
                <w:sz w:val="24"/>
                <w:szCs w:val="24"/>
                <w:highlight w:val="none"/>
                <w:lang w:val="en-US" w:eastAsia="zh-CN"/>
              </w:rPr>
              <w:t>强得4分；方案合理性、措施可操作性一般得3分；方案合理性、措施可操作性有欠缺得2分；</w:t>
            </w:r>
            <w:r>
              <w:rPr>
                <w:rFonts w:hint="eastAsia" w:ascii="仿宋_GB2312" w:hAnsi="仿宋_GB2312" w:eastAsia="仿宋_GB2312" w:cs="仿宋_GB2312"/>
                <w:strike w:val="0"/>
                <w:dstrike w:val="0"/>
                <w:color w:val="auto"/>
                <w:sz w:val="24"/>
                <w:szCs w:val="24"/>
                <w:highlight w:val="none"/>
                <w:lang w:val="en-US" w:eastAsia="zh-CN"/>
              </w:rPr>
              <w:t>方案不够合理性或措施操作性不强得1分；</w:t>
            </w:r>
            <w:r>
              <w:rPr>
                <w:rFonts w:hint="eastAsia" w:ascii="仿宋_GB2312" w:hAnsi="仿宋_GB2312" w:eastAsia="仿宋_GB2312" w:cs="仿宋_GB2312"/>
                <w:color w:val="auto"/>
                <w:sz w:val="24"/>
                <w:szCs w:val="24"/>
                <w:highlight w:val="none"/>
                <w:lang w:val="en-US" w:eastAsia="zh-CN"/>
              </w:rPr>
              <w:t>未体现相关内容不得分</w:t>
            </w:r>
          </w:p>
        </w:tc>
        <w:tc>
          <w:tcPr>
            <w:tcW w:w="372" w:type="pct"/>
            <w:vAlign w:val="center"/>
          </w:tcPr>
          <w:p>
            <w:pPr>
              <w:spacing w:line="320" w:lineRule="exact"/>
              <w:ind w:left="0" w:leftChars="0"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trike w:val="0"/>
                <w:dstrike w:val="0"/>
                <w:color w:val="auto"/>
                <w:sz w:val="24"/>
                <w:szCs w:val="24"/>
                <w:highlight w:val="none"/>
                <w:lang w:val="en-US" w:eastAsia="zh-CN"/>
              </w:rPr>
              <w:t>5</w:t>
            </w:r>
          </w:p>
        </w:tc>
        <w:tc>
          <w:tcPr>
            <w:tcW w:w="1212" w:type="pct"/>
            <w:vAlign w:val="center"/>
          </w:tcPr>
          <w:p>
            <w:pPr>
              <w:spacing w:line="240" w:lineRule="auto"/>
              <w:jc w:val="left"/>
              <w:outlineLvl w:val="0"/>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1.6</w:t>
            </w:r>
          </w:p>
        </w:tc>
        <w:tc>
          <w:tcPr>
            <w:tcW w:w="2955" w:type="pct"/>
            <w:vAlign w:val="center"/>
          </w:tcPr>
          <w:p>
            <w:pPr>
              <w:spacing w:line="240" w:lineRule="auto"/>
              <w:contextualSpacing/>
              <w:jc w:val="left"/>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投标人提供的预估损失费用5万元及以下的小额案件简易赔偿流程</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流程</w:t>
            </w:r>
            <w:r>
              <w:rPr>
                <w:rFonts w:hint="eastAsia" w:ascii="仿宋_GB2312" w:hAnsi="仿宋_GB2312" w:eastAsia="仿宋_GB2312" w:cs="仿宋_GB2312"/>
                <w:color w:val="auto"/>
                <w:sz w:val="24"/>
                <w:szCs w:val="24"/>
                <w:highlight w:val="none"/>
                <w:lang w:eastAsia="zh-CN"/>
              </w:rPr>
              <w:t>合理、可行、具有创新性和针对性，有利于增强理赔服务的效率和质量的，</w:t>
            </w:r>
            <w:r>
              <w:rPr>
                <w:rFonts w:hint="eastAsia" w:ascii="仿宋_GB2312" w:hAnsi="仿宋_GB2312" w:eastAsia="仿宋_GB2312" w:cs="仿宋_GB2312"/>
                <w:color w:val="auto"/>
                <w:sz w:val="24"/>
                <w:szCs w:val="24"/>
                <w:highlight w:val="none"/>
                <w:lang w:val="en-US" w:eastAsia="zh-CN"/>
              </w:rPr>
              <w:t>得5分；流程较为</w:t>
            </w:r>
            <w:r>
              <w:rPr>
                <w:rFonts w:hint="eastAsia" w:ascii="仿宋_GB2312" w:hAnsi="仿宋_GB2312" w:eastAsia="仿宋_GB2312" w:cs="仿宋_GB2312"/>
                <w:color w:val="auto"/>
                <w:sz w:val="24"/>
                <w:szCs w:val="24"/>
                <w:highlight w:val="none"/>
                <w:lang w:eastAsia="zh-CN"/>
              </w:rPr>
              <w:t>合理、可行</w:t>
            </w:r>
            <w:r>
              <w:rPr>
                <w:rFonts w:hint="eastAsia" w:ascii="仿宋_GB2312" w:hAnsi="仿宋_GB2312" w:eastAsia="仿宋_GB2312" w:cs="仿宋_GB2312"/>
                <w:color w:val="auto"/>
                <w:sz w:val="24"/>
                <w:szCs w:val="24"/>
                <w:highlight w:val="none"/>
                <w:lang w:val="en-US" w:eastAsia="zh-CN"/>
              </w:rPr>
              <w:t>的，得4分；流程</w:t>
            </w:r>
            <w:r>
              <w:rPr>
                <w:rFonts w:hint="eastAsia" w:ascii="仿宋_GB2312" w:hAnsi="仿宋_GB2312" w:eastAsia="仿宋_GB2312" w:cs="仿宋_GB2312"/>
                <w:color w:val="auto"/>
                <w:sz w:val="24"/>
                <w:szCs w:val="24"/>
                <w:highlight w:val="none"/>
                <w:lang w:eastAsia="zh-CN"/>
              </w:rPr>
              <w:t>合理性、可行性一般得</w:t>
            </w:r>
            <w:r>
              <w:rPr>
                <w:rFonts w:hint="eastAsia" w:ascii="仿宋_GB2312" w:hAnsi="仿宋_GB2312" w:eastAsia="仿宋_GB2312" w:cs="仿宋_GB2312"/>
                <w:color w:val="auto"/>
                <w:sz w:val="24"/>
                <w:szCs w:val="24"/>
                <w:highlight w:val="none"/>
                <w:lang w:val="en-US" w:eastAsia="zh-CN"/>
              </w:rPr>
              <w:t>3分；流程</w:t>
            </w:r>
            <w:r>
              <w:rPr>
                <w:rFonts w:hint="eastAsia" w:ascii="仿宋_GB2312" w:hAnsi="仿宋_GB2312" w:eastAsia="仿宋_GB2312" w:cs="仿宋_GB2312"/>
                <w:color w:val="auto"/>
                <w:sz w:val="24"/>
                <w:szCs w:val="24"/>
                <w:highlight w:val="none"/>
                <w:lang w:eastAsia="zh-CN"/>
              </w:rPr>
              <w:t>合理性、可行性</w:t>
            </w:r>
            <w:r>
              <w:rPr>
                <w:rFonts w:hint="eastAsia" w:ascii="仿宋_GB2312" w:hAnsi="仿宋_GB2312" w:eastAsia="仿宋_GB2312" w:cs="仿宋_GB2312"/>
                <w:color w:val="auto"/>
                <w:sz w:val="24"/>
                <w:szCs w:val="24"/>
                <w:highlight w:val="none"/>
                <w:lang w:val="en-US" w:eastAsia="zh-CN"/>
              </w:rPr>
              <w:t>有欠缺得2分；</w:t>
            </w:r>
            <w:r>
              <w:rPr>
                <w:rFonts w:hint="eastAsia" w:ascii="仿宋_GB2312" w:hAnsi="仿宋_GB2312" w:eastAsia="仿宋_GB2312" w:cs="仿宋_GB2312"/>
                <w:strike w:val="0"/>
                <w:dstrike w:val="0"/>
                <w:color w:val="auto"/>
                <w:sz w:val="24"/>
                <w:szCs w:val="24"/>
                <w:highlight w:val="none"/>
                <w:lang w:val="en-US" w:eastAsia="zh-CN"/>
              </w:rPr>
              <w:t>流程不够合理性或可行性不强得1分；</w:t>
            </w:r>
            <w:r>
              <w:rPr>
                <w:rFonts w:hint="eastAsia" w:ascii="仿宋_GB2312" w:hAnsi="仿宋_GB2312" w:eastAsia="仿宋_GB2312" w:cs="仿宋_GB2312"/>
                <w:color w:val="auto"/>
                <w:sz w:val="24"/>
                <w:szCs w:val="24"/>
                <w:highlight w:val="none"/>
                <w:lang w:val="en-US" w:eastAsia="zh-CN"/>
              </w:rPr>
              <w:t>未体现相关内容不得分</w:t>
            </w:r>
          </w:p>
        </w:tc>
        <w:tc>
          <w:tcPr>
            <w:tcW w:w="372" w:type="pct"/>
            <w:vAlign w:val="center"/>
          </w:tcPr>
          <w:p>
            <w:pPr>
              <w:spacing w:line="320" w:lineRule="exact"/>
              <w:ind w:left="0" w:leftChars="0"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trike w:val="0"/>
                <w:dstrike w:val="0"/>
                <w:color w:val="auto"/>
                <w:sz w:val="24"/>
                <w:szCs w:val="24"/>
                <w:highlight w:val="none"/>
                <w:lang w:val="en-US" w:eastAsia="zh-CN"/>
              </w:rPr>
              <w:t>5</w:t>
            </w:r>
          </w:p>
        </w:tc>
        <w:tc>
          <w:tcPr>
            <w:tcW w:w="1212" w:type="pct"/>
            <w:vAlign w:val="center"/>
          </w:tcPr>
          <w:p>
            <w:pPr>
              <w:spacing w:line="240" w:lineRule="auto"/>
              <w:jc w:val="left"/>
              <w:outlineLvl w:val="0"/>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w:t>
            </w:r>
            <w:bookmarkEnd w:id="404"/>
          </w:p>
        </w:tc>
        <w:tc>
          <w:tcPr>
            <w:tcW w:w="2955" w:type="pct"/>
            <w:vAlign w:val="center"/>
          </w:tcPr>
          <w:p>
            <w:pPr>
              <w:spacing w:line="240" w:lineRule="auto"/>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其他服务方案</w:t>
            </w:r>
          </w:p>
        </w:tc>
        <w:tc>
          <w:tcPr>
            <w:tcW w:w="372" w:type="pct"/>
            <w:vAlign w:val="center"/>
          </w:tcPr>
          <w:p>
            <w:pPr>
              <w:spacing w:line="240" w:lineRule="auto"/>
              <w:ind w:left="0" w:leftChars="0" w:firstLine="0" w:firstLineChars="0"/>
              <w:jc w:val="center"/>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w:t>
            </w:r>
          </w:p>
        </w:tc>
        <w:tc>
          <w:tcPr>
            <w:tcW w:w="1212" w:type="pct"/>
            <w:vAlign w:val="center"/>
          </w:tcPr>
          <w:p>
            <w:pPr>
              <w:spacing w:line="240" w:lineRule="auto"/>
              <w:jc w:val="left"/>
              <w:outlineLvl w:val="0"/>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2.1</w:t>
            </w:r>
          </w:p>
        </w:tc>
        <w:tc>
          <w:tcPr>
            <w:tcW w:w="2955" w:type="pct"/>
            <w:vAlign w:val="center"/>
          </w:tcPr>
          <w:p>
            <w:pPr>
              <w:spacing w:line="240" w:lineRule="auto"/>
              <w:contextualSpacing/>
              <w:jc w:val="left"/>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针对投标人</w:t>
            </w:r>
            <w:r>
              <w:rPr>
                <w:rFonts w:hint="eastAsia" w:ascii="仿宋_GB2312" w:hAnsi="仿宋_GB2312" w:eastAsia="仿宋_GB2312" w:cs="仿宋_GB2312"/>
                <w:color w:val="auto"/>
                <w:sz w:val="24"/>
                <w:szCs w:val="24"/>
                <w:highlight w:val="none"/>
              </w:rPr>
              <w:t>除理赔服务外的其他服务</w:t>
            </w:r>
            <w:r>
              <w:rPr>
                <w:rFonts w:hint="eastAsia" w:ascii="仿宋_GB2312" w:hAnsi="仿宋_GB2312" w:eastAsia="仿宋_GB2312" w:cs="仿宋_GB2312"/>
                <w:color w:val="auto"/>
                <w:sz w:val="24"/>
                <w:szCs w:val="24"/>
                <w:highlight w:val="none"/>
                <w:lang w:eastAsia="zh-CN"/>
              </w:rPr>
              <w:t>（培训、讲座、调研研讨会或安全管控主题宣导等活动）方案的完整性、可行性进行评分：</w:t>
            </w:r>
            <w:r>
              <w:rPr>
                <w:rFonts w:hint="eastAsia" w:ascii="仿宋_GB2312" w:hAnsi="仿宋_GB2312" w:eastAsia="仿宋_GB2312" w:cs="仿宋_GB2312"/>
                <w:color w:val="auto"/>
                <w:sz w:val="24"/>
                <w:szCs w:val="24"/>
                <w:highlight w:val="none"/>
              </w:rPr>
              <w:t>方案完整</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可行</w:t>
            </w:r>
            <w:r>
              <w:rPr>
                <w:rFonts w:hint="eastAsia" w:ascii="仿宋_GB2312" w:hAnsi="仿宋_GB2312" w:eastAsia="仿宋_GB2312" w:cs="仿宋_GB2312"/>
                <w:color w:val="auto"/>
                <w:sz w:val="24"/>
                <w:szCs w:val="24"/>
                <w:highlight w:val="none"/>
                <w:lang w:val="en-US" w:eastAsia="zh-CN"/>
              </w:rPr>
              <w:t>得5分；方案较完整、较可行得4分；方案完整性、可行性一般得3分；方案完整性、可行性有欠缺得2分；方案不完整或不可行得1分；未体现相关内容不得分</w:t>
            </w:r>
          </w:p>
        </w:tc>
        <w:tc>
          <w:tcPr>
            <w:tcW w:w="372" w:type="pct"/>
            <w:vAlign w:val="center"/>
          </w:tcPr>
          <w:p>
            <w:pPr>
              <w:spacing w:line="240" w:lineRule="auto"/>
              <w:ind w:left="0" w:leftChars="0" w:firstLine="0" w:firstLineChars="0"/>
              <w:jc w:val="center"/>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1212" w:type="pct"/>
            <w:vAlign w:val="center"/>
          </w:tcPr>
          <w:p>
            <w:pPr>
              <w:spacing w:line="240" w:lineRule="auto"/>
              <w:jc w:val="left"/>
              <w:outlineLvl w:val="0"/>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2955" w:type="pct"/>
            <w:vAlign w:val="center"/>
          </w:tcPr>
          <w:p>
            <w:pPr>
              <w:snapToGrid w:val="0"/>
              <w:jc w:val="left"/>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风险管控方案</w:t>
            </w:r>
          </w:p>
        </w:tc>
        <w:tc>
          <w:tcPr>
            <w:tcW w:w="372" w:type="pct"/>
            <w:vAlign w:val="center"/>
          </w:tcPr>
          <w:p>
            <w:pPr>
              <w:spacing w:line="240" w:lineRule="auto"/>
              <w:ind w:left="0" w:leftChars="0" w:firstLine="0" w:firstLineChars="0"/>
              <w:jc w:val="center"/>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w:t>
            </w:r>
          </w:p>
        </w:tc>
        <w:tc>
          <w:tcPr>
            <w:tcW w:w="1212" w:type="pct"/>
            <w:vAlign w:val="center"/>
          </w:tcPr>
          <w:p>
            <w:pPr>
              <w:spacing w:line="240" w:lineRule="auto"/>
              <w:jc w:val="left"/>
              <w:outlineLvl w:val="0"/>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3.1</w:t>
            </w:r>
          </w:p>
        </w:tc>
        <w:tc>
          <w:tcPr>
            <w:tcW w:w="2955" w:type="pct"/>
            <w:vAlign w:val="center"/>
          </w:tcPr>
          <w:p>
            <w:pPr>
              <w:spacing w:line="276" w:lineRule="auto"/>
              <w:contextualSpacing/>
              <w:jc w:val="left"/>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投标人对本项目风险认知全面</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判断到位</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lang w:val="en-US" w:eastAsia="zh-CN"/>
              </w:rPr>
              <w:t>得5分；风险认知较全面、判断较到位的得4分；风险认知、判断到位性一般的得3分；风险认知、判断到位性有欠缺的得2分；风险认知、判断到位性不足的得1分；未体现相关内容不得分</w:t>
            </w:r>
          </w:p>
        </w:tc>
        <w:tc>
          <w:tcPr>
            <w:tcW w:w="372" w:type="pct"/>
            <w:vAlign w:val="center"/>
          </w:tcPr>
          <w:p>
            <w:pPr>
              <w:spacing w:line="32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shd w:val="clear" w:color="auto" w:fill="FFFFFF"/>
                <w:lang w:val="en-US" w:eastAsia="zh-CN"/>
              </w:rPr>
              <w:t>5</w:t>
            </w:r>
          </w:p>
        </w:tc>
        <w:tc>
          <w:tcPr>
            <w:tcW w:w="1212" w:type="pct"/>
            <w:vAlign w:val="center"/>
          </w:tcPr>
          <w:p>
            <w:pPr>
              <w:spacing w:line="240" w:lineRule="auto"/>
              <w:jc w:val="left"/>
              <w:outlineLvl w:val="0"/>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3.2</w:t>
            </w:r>
          </w:p>
        </w:tc>
        <w:tc>
          <w:tcPr>
            <w:tcW w:w="2955" w:type="pct"/>
            <w:vAlign w:val="center"/>
          </w:tcPr>
          <w:p>
            <w:pPr>
              <w:spacing w:line="276" w:lineRule="auto"/>
              <w:contextualSpacing/>
              <w:jc w:val="left"/>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投标人的风险管控措施及防灾防损建议具有建设性的，每项得1分，最高得3分</w:t>
            </w:r>
          </w:p>
        </w:tc>
        <w:tc>
          <w:tcPr>
            <w:tcW w:w="372" w:type="pct"/>
            <w:vAlign w:val="center"/>
          </w:tcPr>
          <w:p>
            <w:pPr>
              <w:spacing w:line="32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shd w:val="clear" w:color="auto" w:fill="FFFFFF"/>
              </w:rPr>
              <w:t>3</w:t>
            </w:r>
          </w:p>
        </w:tc>
        <w:tc>
          <w:tcPr>
            <w:tcW w:w="1212" w:type="pct"/>
            <w:vAlign w:val="center"/>
          </w:tcPr>
          <w:p>
            <w:pPr>
              <w:spacing w:line="240" w:lineRule="auto"/>
              <w:jc w:val="left"/>
              <w:outlineLvl w:val="0"/>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3.3</w:t>
            </w:r>
          </w:p>
        </w:tc>
        <w:tc>
          <w:tcPr>
            <w:tcW w:w="2955" w:type="pct"/>
            <w:vAlign w:val="center"/>
          </w:tcPr>
          <w:p>
            <w:pPr>
              <w:spacing w:line="276" w:lineRule="auto"/>
              <w:contextualSpacing/>
              <w:jc w:val="left"/>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投标人的风险管控服务计划具有及时性</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稳妥性</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lang w:val="en-US" w:eastAsia="zh-CN"/>
              </w:rPr>
              <w:t>得5分；</w:t>
            </w:r>
            <w:r>
              <w:rPr>
                <w:rFonts w:hint="eastAsia" w:ascii="仿宋_GB2312" w:hAnsi="仿宋_GB2312" w:eastAsia="仿宋_GB2312" w:cs="仿宋_GB2312"/>
                <w:color w:val="auto"/>
                <w:sz w:val="24"/>
                <w:szCs w:val="24"/>
                <w:highlight w:val="none"/>
              </w:rPr>
              <w:t>及时性</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稳妥性</w:t>
            </w:r>
            <w:r>
              <w:rPr>
                <w:rFonts w:hint="eastAsia" w:ascii="仿宋_GB2312" w:hAnsi="仿宋_GB2312" w:eastAsia="仿宋_GB2312" w:cs="仿宋_GB2312"/>
                <w:color w:val="auto"/>
                <w:sz w:val="24"/>
                <w:szCs w:val="24"/>
                <w:highlight w:val="none"/>
                <w:lang w:eastAsia="zh-CN"/>
              </w:rPr>
              <w:t>较高的</w:t>
            </w:r>
            <w:r>
              <w:rPr>
                <w:rFonts w:hint="eastAsia" w:ascii="仿宋_GB2312" w:hAnsi="仿宋_GB2312" w:eastAsia="仿宋_GB2312" w:cs="仿宋_GB2312"/>
                <w:color w:val="auto"/>
                <w:sz w:val="24"/>
                <w:szCs w:val="24"/>
                <w:highlight w:val="none"/>
                <w:lang w:val="en-US" w:eastAsia="zh-CN"/>
              </w:rPr>
              <w:t>得4分；及时性、稳妥性一般的得3分；及时性、稳妥性有欠缺的得2分；及时性、稳妥性不足的得1分；未体现相关内容不得分</w:t>
            </w:r>
          </w:p>
        </w:tc>
        <w:tc>
          <w:tcPr>
            <w:tcW w:w="372" w:type="pct"/>
            <w:vAlign w:val="center"/>
          </w:tcPr>
          <w:p>
            <w:pPr>
              <w:spacing w:line="32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shd w:val="clear" w:color="auto" w:fill="FFFFFF"/>
                <w:lang w:val="en-US" w:eastAsia="zh-CN"/>
              </w:rPr>
              <w:t>5</w:t>
            </w:r>
          </w:p>
        </w:tc>
        <w:tc>
          <w:tcPr>
            <w:tcW w:w="1212" w:type="pct"/>
            <w:vAlign w:val="center"/>
          </w:tcPr>
          <w:p>
            <w:pPr>
              <w:spacing w:line="240" w:lineRule="auto"/>
              <w:jc w:val="left"/>
              <w:outlineLvl w:val="0"/>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2955" w:type="pct"/>
            <w:vAlign w:val="center"/>
          </w:tcPr>
          <w:p>
            <w:pPr>
              <w:snapToGrid w:val="0"/>
              <w:jc w:val="left"/>
              <w:rPr>
                <w:rFonts w:hint="eastAsia" w:ascii="仿宋_GB2312" w:hAnsi="仿宋_GB2312" w:eastAsia="仿宋_GB2312" w:cs="仿宋_GB2312"/>
                <w:color w:val="auto"/>
                <w:spacing w:val="-4"/>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保险培训</w:t>
            </w:r>
          </w:p>
        </w:tc>
        <w:tc>
          <w:tcPr>
            <w:tcW w:w="372" w:type="pct"/>
            <w:vAlign w:val="center"/>
          </w:tcPr>
          <w:p>
            <w:pPr>
              <w:spacing w:line="240" w:lineRule="auto"/>
              <w:ind w:left="0" w:leftChars="0" w:firstLine="0" w:firstLineChars="0"/>
              <w:jc w:val="center"/>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w:t>
            </w:r>
          </w:p>
        </w:tc>
        <w:tc>
          <w:tcPr>
            <w:tcW w:w="1212" w:type="pct"/>
            <w:vAlign w:val="center"/>
          </w:tcPr>
          <w:p>
            <w:pPr>
              <w:spacing w:line="240" w:lineRule="auto"/>
              <w:jc w:val="left"/>
              <w:outlineLvl w:val="0"/>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4.1</w:t>
            </w:r>
          </w:p>
        </w:tc>
        <w:tc>
          <w:tcPr>
            <w:tcW w:w="2955" w:type="pct"/>
            <w:vAlign w:val="center"/>
          </w:tcPr>
          <w:p>
            <w:pPr>
              <w:spacing w:line="240" w:lineRule="auto"/>
              <w:jc w:val="left"/>
              <w:outlineLvl w:val="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投标人拟提供</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rPr>
              <w:t>培训次数满足招标文件要求</w:t>
            </w:r>
            <w:r>
              <w:rPr>
                <w:rFonts w:hint="eastAsia" w:ascii="仿宋_GB2312" w:hAnsi="仿宋_GB2312" w:eastAsia="仿宋_GB2312" w:cs="仿宋_GB2312"/>
                <w:color w:val="auto"/>
                <w:sz w:val="24"/>
                <w:szCs w:val="24"/>
                <w:highlight w:val="none"/>
                <w:lang w:eastAsia="zh-CN"/>
              </w:rPr>
              <w:t>（每个区、县（市）各不少于2次）的得</w:t>
            </w:r>
            <w:r>
              <w:rPr>
                <w:rFonts w:hint="eastAsia" w:ascii="仿宋_GB2312" w:hAnsi="仿宋_GB2312" w:eastAsia="仿宋_GB2312" w:cs="仿宋_GB2312"/>
                <w:color w:val="auto"/>
                <w:sz w:val="24"/>
                <w:szCs w:val="24"/>
                <w:highlight w:val="none"/>
                <w:lang w:val="en-US" w:eastAsia="zh-CN"/>
              </w:rPr>
              <w:t>1分</w:t>
            </w:r>
            <w:r>
              <w:rPr>
                <w:rFonts w:hint="eastAsia" w:ascii="仿宋_GB2312" w:hAnsi="仿宋_GB2312" w:eastAsia="仿宋_GB2312" w:cs="仿宋_GB2312"/>
                <w:color w:val="auto"/>
                <w:sz w:val="24"/>
                <w:szCs w:val="24"/>
                <w:highlight w:val="none"/>
                <w:lang w:eastAsia="zh-CN"/>
              </w:rPr>
              <w:t>，每个区、县（市）每增加</w:t>
            </w:r>
            <w:r>
              <w:rPr>
                <w:rFonts w:hint="eastAsia" w:ascii="仿宋_GB2312" w:hAnsi="仿宋_GB2312" w:eastAsia="仿宋_GB2312" w:cs="仿宋_GB2312"/>
                <w:color w:val="auto"/>
                <w:sz w:val="24"/>
                <w:szCs w:val="24"/>
                <w:highlight w:val="none"/>
                <w:lang w:val="en-US" w:eastAsia="zh-CN"/>
              </w:rPr>
              <w:t>1次加1分，本项最高得3分</w:t>
            </w:r>
          </w:p>
        </w:tc>
        <w:tc>
          <w:tcPr>
            <w:tcW w:w="372" w:type="pct"/>
            <w:vAlign w:val="center"/>
          </w:tcPr>
          <w:p>
            <w:pPr>
              <w:spacing w:line="240" w:lineRule="auto"/>
              <w:ind w:left="0" w:leftChars="0" w:firstLine="0" w:firstLineChars="0"/>
              <w:jc w:val="center"/>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1212" w:type="pct"/>
            <w:vAlign w:val="center"/>
          </w:tcPr>
          <w:p>
            <w:pPr>
              <w:spacing w:line="240" w:lineRule="auto"/>
              <w:jc w:val="left"/>
              <w:outlineLvl w:val="0"/>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4.2</w:t>
            </w:r>
          </w:p>
        </w:tc>
        <w:tc>
          <w:tcPr>
            <w:tcW w:w="2955" w:type="pct"/>
            <w:vAlign w:val="center"/>
          </w:tcPr>
          <w:p>
            <w:pPr>
              <w:spacing w:line="240" w:lineRule="auto"/>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培训内容及形式满足招标文件要求</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rPr>
              <w:t>得</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分，否则不得分</w:t>
            </w:r>
          </w:p>
        </w:tc>
        <w:tc>
          <w:tcPr>
            <w:tcW w:w="372" w:type="pct"/>
            <w:vAlign w:val="center"/>
          </w:tcPr>
          <w:p>
            <w:pPr>
              <w:spacing w:line="240" w:lineRule="auto"/>
              <w:ind w:left="0" w:leftChars="0" w:firstLine="0" w:firstLineChars="0"/>
              <w:jc w:val="center"/>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1212" w:type="pct"/>
            <w:vAlign w:val="center"/>
          </w:tcPr>
          <w:p>
            <w:pPr>
              <w:spacing w:line="240" w:lineRule="auto"/>
              <w:jc w:val="left"/>
              <w:outlineLvl w:val="0"/>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2955" w:type="pct"/>
            <w:vAlign w:val="center"/>
          </w:tcPr>
          <w:p>
            <w:pPr>
              <w:spacing w:line="240" w:lineRule="auto"/>
              <w:jc w:val="left"/>
              <w:outlineLvl w:val="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信息系统：投标人应采用必要的信息化手段，能实现保险报案、理赔和案件查询等功能，相关系统或程序应按甲方要求接入相应平台的，得3分；无法实现相关功能的，每项扣1分，扣完为止</w:t>
            </w:r>
          </w:p>
        </w:tc>
        <w:tc>
          <w:tcPr>
            <w:tcW w:w="372" w:type="pct"/>
            <w:vAlign w:val="center"/>
          </w:tcPr>
          <w:p>
            <w:pPr>
              <w:spacing w:line="240" w:lineRule="auto"/>
              <w:ind w:left="0" w:leftChars="0" w:firstLine="0" w:firstLineChars="0"/>
              <w:jc w:val="center"/>
              <w:outlineLvl w:val="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1212" w:type="pct"/>
            <w:vAlign w:val="center"/>
          </w:tcPr>
          <w:p>
            <w:pPr>
              <w:spacing w:line="240" w:lineRule="auto"/>
              <w:jc w:val="left"/>
              <w:outlineLvl w:val="0"/>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2955" w:type="pct"/>
            <w:vAlign w:val="center"/>
          </w:tcPr>
          <w:p>
            <w:pPr>
              <w:spacing w:line="240" w:lineRule="auto"/>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投标人成立的保险理赔服务专业团队</w:t>
            </w:r>
          </w:p>
        </w:tc>
        <w:tc>
          <w:tcPr>
            <w:tcW w:w="372" w:type="pct"/>
            <w:vAlign w:val="center"/>
          </w:tcPr>
          <w:p>
            <w:pPr>
              <w:spacing w:line="240" w:lineRule="auto"/>
              <w:ind w:left="0" w:leftChars="0" w:firstLine="0" w:firstLineChars="0"/>
              <w:jc w:val="center"/>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w:t>
            </w:r>
          </w:p>
        </w:tc>
        <w:tc>
          <w:tcPr>
            <w:tcW w:w="1212" w:type="pct"/>
            <w:vAlign w:val="center"/>
          </w:tcPr>
          <w:p>
            <w:pPr>
              <w:spacing w:line="240" w:lineRule="auto"/>
              <w:jc w:val="left"/>
              <w:outlineLvl w:val="0"/>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6.1</w:t>
            </w:r>
          </w:p>
        </w:tc>
        <w:tc>
          <w:tcPr>
            <w:tcW w:w="2955" w:type="pct"/>
            <w:vAlign w:val="top"/>
          </w:tcPr>
          <w:p>
            <w:pPr>
              <w:snapToGrid w:val="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组织结构</w:t>
            </w:r>
            <w:r>
              <w:rPr>
                <w:rFonts w:hint="eastAsia" w:ascii="仿宋_GB2312" w:hAnsi="仿宋_GB2312" w:eastAsia="仿宋_GB2312" w:cs="仿宋_GB2312"/>
                <w:color w:val="auto"/>
                <w:sz w:val="24"/>
                <w:szCs w:val="24"/>
                <w:highlight w:val="none"/>
                <w:lang w:eastAsia="zh-CN"/>
              </w:rPr>
              <w:t>：包括总公司，省级分公司，</w:t>
            </w:r>
            <w:r>
              <w:rPr>
                <w:rFonts w:hint="eastAsia" w:ascii="仿宋_GB2312" w:hAnsi="仿宋_GB2312" w:eastAsia="仿宋_GB2312" w:cs="仿宋_GB2312"/>
                <w:color w:val="auto"/>
                <w:sz w:val="24"/>
                <w:szCs w:val="24"/>
                <w:highlight w:val="none"/>
                <w:lang w:val="en-US" w:eastAsia="zh-CN"/>
              </w:rPr>
              <w:t>市级分公司（或市级中心支公司）</w:t>
            </w:r>
            <w:r>
              <w:rPr>
                <w:rFonts w:hint="eastAsia" w:ascii="仿宋_GB2312" w:hAnsi="仿宋_GB2312" w:eastAsia="仿宋_GB2312" w:cs="仿宋_GB2312"/>
                <w:color w:val="auto"/>
                <w:sz w:val="24"/>
                <w:szCs w:val="24"/>
                <w:highlight w:val="none"/>
                <w:lang w:eastAsia="zh-CN"/>
              </w:rPr>
              <w:t>，区县支公司：组织结构完整得</w:t>
            </w:r>
            <w:r>
              <w:rPr>
                <w:rFonts w:hint="eastAsia" w:ascii="仿宋_GB2312" w:hAnsi="仿宋_GB2312" w:eastAsia="仿宋_GB2312" w:cs="仿宋_GB2312"/>
                <w:color w:val="auto"/>
                <w:sz w:val="24"/>
                <w:szCs w:val="24"/>
                <w:highlight w:val="none"/>
                <w:lang w:val="en-US" w:eastAsia="zh-CN"/>
              </w:rPr>
              <w:t>4分，缺一项扣1分</w:t>
            </w:r>
          </w:p>
        </w:tc>
        <w:tc>
          <w:tcPr>
            <w:tcW w:w="372" w:type="pct"/>
            <w:vAlign w:val="center"/>
          </w:tcPr>
          <w:p>
            <w:pPr>
              <w:spacing w:line="240" w:lineRule="auto"/>
              <w:ind w:left="0" w:leftChars="0" w:firstLine="0" w:firstLineChars="0"/>
              <w:jc w:val="center"/>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1212" w:type="pct"/>
            <w:vAlign w:val="center"/>
          </w:tcPr>
          <w:p>
            <w:pPr>
              <w:spacing w:line="240" w:lineRule="auto"/>
              <w:jc w:val="left"/>
              <w:outlineLvl w:val="0"/>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6.2</w:t>
            </w:r>
          </w:p>
        </w:tc>
        <w:tc>
          <w:tcPr>
            <w:tcW w:w="2955" w:type="pct"/>
            <w:vAlign w:val="top"/>
          </w:tcPr>
          <w:p>
            <w:pPr>
              <w:snapToGrid w:val="0"/>
              <w:jc w:val="left"/>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rPr>
              <w:t>人数</w:t>
            </w:r>
            <w:r>
              <w:rPr>
                <w:rFonts w:hint="eastAsia" w:ascii="仿宋_GB2312" w:hAnsi="仿宋_GB2312" w:eastAsia="仿宋_GB2312" w:cs="仿宋_GB2312"/>
                <w:color w:val="auto"/>
                <w:sz w:val="24"/>
                <w:szCs w:val="24"/>
                <w:highlight w:val="none"/>
                <w:lang w:eastAsia="zh-CN"/>
              </w:rPr>
              <w:t>：要求不少于</w:t>
            </w:r>
            <w:r>
              <w:rPr>
                <w:rFonts w:hint="eastAsia" w:ascii="仿宋_GB2312" w:hAnsi="仿宋_GB2312" w:eastAsia="仿宋_GB2312" w:cs="仿宋_GB2312"/>
                <w:color w:val="auto"/>
                <w:sz w:val="24"/>
                <w:szCs w:val="24"/>
                <w:highlight w:val="none"/>
                <w:lang w:val="en-US" w:eastAsia="zh-CN"/>
              </w:rPr>
              <w:t>30人，承诺每增加1人得1分，最高得5分</w:t>
            </w:r>
          </w:p>
        </w:tc>
        <w:tc>
          <w:tcPr>
            <w:tcW w:w="372" w:type="pct"/>
            <w:vAlign w:val="center"/>
          </w:tcPr>
          <w:p>
            <w:pPr>
              <w:spacing w:line="240" w:lineRule="auto"/>
              <w:ind w:left="0" w:leftChars="0" w:firstLine="0" w:firstLineChars="0"/>
              <w:jc w:val="center"/>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1212" w:type="pct"/>
            <w:vAlign w:val="center"/>
          </w:tcPr>
          <w:p>
            <w:pPr>
              <w:spacing w:line="240" w:lineRule="auto"/>
              <w:jc w:val="left"/>
              <w:outlineLvl w:val="0"/>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6.3</w:t>
            </w:r>
          </w:p>
        </w:tc>
        <w:tc>
          <w:tcPr>
            <w:tcW w:w="2955" w:type="pct"/>
            <w:vAlign w:val="top"/>
          </w:tcPr>
          <w:p>
            <w:pPr>
              <w:snapToGrid w:val="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人员构成</w:t>
            </w:r>
          </w:p>
        </w:tc>
        <w:tc>
          <w:tcPr>
            <w:tcW w:w="372" w:type="pct"/>
            <w:vAlign w:val="center"/>
          </w:tcPr>
          <w:p>
            <w:pPr>
              <w:spacing w:line="240" w:lineRule="auto"/>
              <w:ind w:left="0" w:leftChars="0" w:firstLine="0" w:firstLineChars="0"/>
              <w:jc w:val="center"/>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w:t>
            </w:r>
          </w:p>
        </w:tc>
        <w:tc>
          <w:tcPr>
            <w:tcW w:w="1212" w:type="pct"/>
            <w:vAlign w:val="center"/>
          </w:tcPr>
          <w:p>
            <w:pPr>
              <w:spacing w:line="240" w:lineRule="auto"/>
              <w:jc w:val="left"/>
              <w:outlineLvl w:val="0"/>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6.3.1</w:t>
            </w:r>
          </w:p>
        </w:tc>
        <w:tc>
          <w:tcPr>
            <w:tcW w:w="2955" w:type="pct"/>
            <w:vAlign w:val="top"/>
          </w:tcPr>
          <w:p>
            <w:pPr>
              <w:snapToGrid w:val="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服务团队包括项目总指挥（</w:t>
            </w:r>
            <w:r>
              <w:rPr>
                <w:rFonts w:hint="eastAsia" w:ascii="仿宋_GB2312" w:hAnsi="仿宋_GB2312" w:eastAsia="仿宋_GB2312" w:cs="仿宋_GB2312"/>
                <w:color w:val="auto"/>
                <w:sz w:val="24"/>
                <w:szCs w:val="24"/>
                <w:highlight w:val="none"/>
                <w:lang w:val="en-US" w:eastAsia="zh-CN"/>
              </w:rPr>
              <w:t>项目负责人</w:t>
            </w:r>
            <w:r>
              <w:rPr>
                <w:rFonts w:hint="eastAsia" w:ascii="仿宋_GB2312" w:hAnsi="仿宋_GB2312" w:eastAsia="仿宋_GB2312" w:cs="仿宋_GB2312"/>
                <w:color w:val="auto"/>
                <w:sz w:val="24"/>
                <w:szCs w:val="24"/>
                <w:highlight w:val="none"/>
                <w:lang w:eastAsia="zh-CN"/>
              </w:rPr>
              <w:t>）、项目总协调、承保、理赔【承保和理赔23人（四个地区每个地区理赔处理人员不少于3人，其中应包含1名地区负责人）】、落地服务人员（</w:t>
            </w:r>
            <w:r>
              <w:rPr>
                <w:rFonts w:hint="eastAsia" w:ascii="仿宋_GB2312" w:hAnsi="仿宋_GB2312" w:eastAsia="仿宋_GB2312" w:cs="仿宋_GB2312"/>
                <w:color w:val="auto"/>
                <w:sz w:val="24"/>
                <w:szCs w:val="24"/>
                <w:highlight w:val="none"/>
              </w:rPr>
              <w:t>日常联系人</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等五类人员</w:t>
            </w:r>
            <w:r>
              <w:rPr>
                <w:rFonts w:hint="eastAsia" w:ascii="仿宋_GB2312" w:hAnsi="仿宋_GB2312" w:eastAsia="仿宋_GB2312" w:cs="仿宋_GB2312"/>
                <w:color w:val="auto"/>
                <w:sz w:val="24"/>
                <w:szCs w:val="24"/>
                <w:highlight w:val="none"/>
                <w:lang w:eastAsia="zh-CN"/>
              </w:rPr>
              <w:t>。人员构成完全满足采购要求得</w:t>
            </w:r>
            <w:r>
              <w:rPr>
                <w:rFonts w:hint="eastAsia" w:ascii="仿宋_GB2312" w:hAnsi="仿宋_GB2312" w:eastAsia="仿宋_GB2312" w:cs="仿宋_GB2312"/>
                <w:color w:val="auto"/>
                <w:sz w:val="24"/>
                <w:szCs w:val="24"/>
                <w:highlight w:val="none"/>
                <w:lang w:val="en-US" w:eastAsia="zh-CN"/>
              </w:rPr>
              <w:t>4分，每一类人员不满足采购要求的扣0.8分，扣完为止；（提供能体现人员构成的书面材料，格式自拟）</w:t>
            </w:r>
          </w:p>
        </w:tc>
        <w:tc>
          <w:tcPr>
            <w:tcW w:w="372" w:type="pct"/>
            <w:vAlign w:val="center"/>
          </w:tcPr>
          <w:p>
            <w:pPr>
              <w:spacing w:line="240" w:lineRule="auto"/>
              <w:ind w:left="0" w:leftChars="0" w:firstLine="0" w:firstLineChars="0"/>
              <w:jc w:val="center"/>
              <w:outlineLvl w:val="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1212" w:type="pct"/>
            <w:vAlign w:val="center"/>
          </w:tcPr>
          <w:p>
            <w:pPr>
              <w:spacing w:line="240" w:lineRule="auto"/>
              <w:jc w:val="left"/>
              <w:outlineLvl w:val="0"/>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6.3.2</w:t>
            </w:r>
          </w:p>
        </w:tc>
        <w:tc>
          <w:tcPr>
            <w:tcW w:w="2955" w:type="pct"/>
            <w:vAlign w:val="top"/>
          </w:tcPr>
          <w:p>
            <w:pPr>
              <w:snapToGrid w:val="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专业团队中具有公路工程专业</w:t>
            </w:r>
            <w:r>
              <w:rPr>
                <w:rFonts w:hint="eastAsia" w:ascii="仿宋_GB2312" w:hAnsi="仿宋_GB2312" w:eastAsia="仿宋_GB2312" w:cs="仿宋_GB2312"/>
                <w:color w:val="auto"/>
                <w:sz w:val="24"/>
                <w:highlight w:val="none"/>
              </w:rPr>
              <w:t>（以学历证书上体现的专业为准）</w:t>
            </w:r>
            <w:r>
              <w:rPr>
                <w:rFonts w:hint="eastAsia" w:ascii="仿宋_GB2312" w:hAnsi="仿宋_GB2312" w:eastAsia="仿宋_GB2312" w:cs="仿宋_GB2312"/>
                <w:color w:val="auto"/>
                <w:sz w:val="24"/>
                <w:szCs w:val="24"/>
                <w:highlight w:val="none"/>
                <w:lang w:val="en-US" w:eastAsia="zh-CN"/>
              </w:rPr>
              <w:t>人员，且具有工程类中级及以上职称的人员，得1分（提供学历证书及职称证书）</w:t>
            </w:r>
          </w:p>
        </w:tc>
        <w:tc>
          <w:tcPr>
            <w:tcW w:w="372" w:type="pct"/>
            <w:vAlign w:val="center"/>
          </w:tcPr>
          <w:p>
            <w:pPr>
              <w:spacing w:line="240" w:lineRule="auto"/>
              <w:ind w:left="0" w:leftChars="0" w:firstLine="0" w:firstLineChars="0"/>
              <w:jc w:val="center"/>
              <w:outlineLvl w:val="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1212" w:type="pct"/>
            <w:vAlign w:val="center"/>
          </w:tcPr>
          <w:p>
            <w:pPr>
              <w:spacing w:line="240" w:lineRule="auto"/>
              <w:jc w:val="left"/>
              <w:outlineLvl w:val="0"/>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6.4</w:t>
            </w:r>
          </w:p>
        </w:tc>
        <w:tc>
          <w:tcPr>
            <w:tcW w:w="2955" w:type="pct"/>
            <w:vAlign w:val="top"/>
          </w:tcPr>
          <w:p>
            <w:pPr>
              <w:snapToGrid w:val="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项目总指挥（</w:t>
            </w:r>
            <w:r>
              <w:rPr>
                <w:rFonts w:hint="eastAsia" w:ascii="仿宋_GB2312" w:hAnsi="仿宋_GB2312" w:eastAsia="仿宋_GB2312" w:cs="仿宋_GB2312"/>
                <w:color w:val="auto"/>
                <w:sz w:val="24"/>
                <w:szCs w:val="24"/>
                <w:highlight w:val="none"/>
                <w:lang w:val="en-US" w:eastAsia="zh-CN"/>
              </w:rPr>
              <w:t>项目负责人</w:t>
            </w:r>
            <w:r>
              <w:rPr>
                <w:rFonts w:hint="eastAsia" w:ascii="仿宋_GB2312" w:hAnsi="仿宋_GB2312" w:eastAsia="仿宋_GB2312" w:cs="仿宋_GB2312"/>
                <w:color w:val="auto"/>
                <w:sz w:val="24"/>
                <w:szCs w:val="24"/>
                <w:highlight w:val="none"/>
                <w:lang w:eastAsia="zh-CN"/>
              </w:rPr>
              <w:t>）：1人</w:t>
            </w:r>
            <w:r>
              <w:rPr>
                <w:rFonts w:hint="eastAsia" w:ascii="仿宋_GB2312" w:hAnsi="仿宋_GB2312" w:eastAsia="仿宋_GB2312" w:cs="仿宋_GB2312"/>
                <w:color w:val="auto"/>
                <w:sz w:val="24"/>
                <w:szCs w:val="24"/>
                <w:highlight w:val="none"/>
                <w:lang w:val="en-US" w:eastAsia="zh-CN"/>
              </w:rPr>
              <w:t>（含在团队人员中）</w:t>
            </w:r>
            <w:r>
              <w:rPr>
                <w:rFonts w:hint="eastAsia" w:ascii="仿宋_GB2312" w:hAnsi="仿宋_GB2312" w:eastAsia="仿宋_GB2312" w:cs="仿宋_GB2312"/>
                <w:color w:val="auto"/>
                <w:sz w:val="24"/>
                <w:szCs w:val="24"/>
                <w:highlight w:val="none"/>
                <w:lang w:eastAsia="zh-CN"/>
              </w:rPr>
              <w:t>，具有高级职称且不是由投标人非车财产险分管领导担任。满足要求得</w:t>
            </w:r>
            <w:r>
              <w:rPr>
                <w:rFonts w:hint="eastAsia" w:ascii="仿宋_GB2312" w:hAnsi="仿宋_GB2312" w:eastAsia="仿宋_GB2312" w:cs="仿宋_GB2312"/>
                <w:color w:val="auto"/>
                <w:sz w:val="24"/>
                <w:szCs w:val="24"/>
                <w:highlight w:val="none"/>
                <w:lang w:val="en-US" w:eastAsia="zh-CN"/>
              </w:rPr>
              <w:t>2分，不满足不得分。</w:t>
            </w:r>
            <w:r>
              <w:rPr>
                <w:rFonts w:hint="eastAsia" w:ascii="仿宋_GB2312" w:hAnsi="仿宋_GB2312" w:eastAsia="仿宋_GB2312" w:cs="仿宋_GB2312"/>
                <w:color w:val="auto"/>
                <w:sz w:val="24"/>
                <w:szCs w:val="24"/>
                <w:highlight w:val="none"/>
                <w:lang w:eastAsia="zh-CN"/>
              </w:rPr>
              <w:t>提供职称证书及相关承诺（格式自拟）</w:t>
            </w:r>
          </w:p>
        </w:tc>
        <w:tc>
          <w:tcPr>
            <w:tcW w:w="372" w:type="pct"/>
            <w:vAlign w:val="center"/>
          </w:tcPr>
          <w:p>
            <w:pPr>
              <w:spacing w:line="240" w:lineRule="auto"/>
              <w:ind w:left="0" w:leftChars="0" w:firstLine="0" w:firstLineChars="0"/>
              <w:jc w:val="center"/>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1212" w:type="pct"/>
            <w:vAlign w:val="center"/>
          </w:tcPr>
          <w:p>
            <w:pPr>
              <w:spacing w:line="240" w:lineRule="auto"/>
              <w:jc w:val="left"/>
              <w:outlineLvl w:val="0"/>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6.5</w:t>
            </w:r>
          </w:p>
        </w:tc>
        <w:tc>
          <w:tcPr>
            <w:tcW w:w="2955" w:type="pct"/>
            <w:vAlign w:val="top"/>
          </w:tcPr>
          <w:p>
            <w:pPr>
              <w:snapToGrid w:val="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项目日常联系人</w:t>
            </w:r>
            <w:r>
              <w:rPr>
                <w:rFonts w:hint="eastAsia" w:ascii="仿宋_GB2312" w:hAnsi="仿宋_GB2312" w:eastAsia="仿宋_GB2312" w:cs="仿宋_GB2312"/>
                <w:color w:val="auto"/>
                <w:sz w:val="24"/>
                <w:szCs w:val="24"/>
                <w:highlight w:val="none"/>
                <w:lang w:eastAsia="zh-CN"/>
              </w:rPr>
              <w:t>：四个地区及招标人本级各</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eastAsia="zh-CN"/>
              </w:rPr>
              <w:t>人，一共</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lang w:eastAsia="zh-CN"/>
              </w:rPr>
              <w:t>人（含在团队人员中）。满足要求得</w:t>
            </w:r>
            <w:r>
              <w:rPr>
                <w:rFonts w:hint="eastAsia" w:ascii="仿宋_GB2312" w:hAnsi="仿宋_GB2312" w:eastAsia="仿宋_GB2312" w:cs="仿宋_GB2312"/>
                <w:color w:val="auto"/>
                <w:sz w:val="24"/>
                <w:szCs w:val="24"/>
                <w:highlight w:val="none"/>
                <w:lang w:val="en-US" w:eastAsia="zh-CN"/>
              </w:rPr>
              <w:t>3分，每少1人扣0.6分</w:t>
            </w:r>
          </w:p>
        </w:tc>
        <w:tc>
          <w:tcPr>
            <w:tcW w:w="372" w:type="pct"/>
            <w:vAlign w:val="center"/>
          </w:tcPr>
          <w:p>
            <w:pPr>
              <w:spacing w:line="240" w:lineRule="auto"/>
              <w:ind w:left="0" w:leftChars="0" w:firstLine="0" w:firstLineChars="0"/>
              <w:jc w:val="center"/>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1212" w:type="pct"/>
            <w:vAlign w:val="center"/>
          </w:tcPr>
          <w:p>
            <w:pPr>
              <w:spacing w:line="240" w:lineRule="auto"/>
              <w:jc w:val="left"/>
              <w:outlineLvl w:val="0"/>
              <w:rPr>
                <w:rFonts w:hint="default" w:ascii="仿宋_GB2312" w:hAnsi="仿宋_GB2312" w:eastAsia="仿宋_GB2312" w:cs="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w:t>
            </w:r>
          </w:p>
        </w:tc>
        <w:tc>
          <w:tcPr>
            <w:tcW w:w="2955" w:type="pct"/>
            <w:vAlign w:val="center"/>
          </w:tcPr>
          <w:p>
            <w:pPr>
              <w:spacing w:line="240" w:lineRule="auto"/>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投标人在本项目四个区</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县</w:t>
            </w:r>
            <w:r>
              <w:rPr>
                <w:rFonts w:hint="eastAsia" w:ascii="仿宋_GB2312" w:hAnsi="仿宋_GB2312" w:eastAsia="仿宋_GB2312" w:cs="仿宋_GB2312"/>
                <w:color w:val="auto"/>
                <w:sz w:val="24"/>
                <w:szCs w:val="24"/>
                <w:highlight w:val="none"/>
                <w:lang w:eastAsia="zh-CN"/>
              </w:rPr>
              <w:t>（市</w:t>
            </w:r>
            <w:r>
              <w:rPr>
                <w:rFonts w:hint="eastAsia" w:ascii="仿宋_GB2312" w:hAnsi="仿宋_GB2312" w:eastAsia="仿宋_GB2312" w:cs="仿宋_GB2312"/>
                <w:color w:val="auto"/>
                <w:sz w:val="24"/>
                <w:szCs w:val="24"/>
                <w:highlight w:val="none"/>
              </w:rPr>
              <w:t>）服务网点数量（如联合体投标的，以牵头人为准）</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eastAsia="zh-CN"/>
              </w:rPr>
              <w:t>每个</w:t>
            </w:r>
            <w:r>
              <w:rPr>
                <w:rFonts w:hint="eastAsia" w:ascii="仿宋_GB2312" w:hAnsi="仿宋_GB2312" w:eastAsia="仿宋_GB2312" w:cs="仿宋_GB2312"/>
                <w:color w:val="auto"/>
                <w:sz w:val="24"/>
                <w:szCs w:val="24"/>
                <w:highlight w:val="none"/>
              </w:rPr>
              <w:t>区</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县</w:t>
            </w:r>
            <w:r>
              <w:rPr>
                <w:rFonts w:hint="eastAsia" w:ascii="仿宋_GB2312" w:hAnsi="仿宋_GB2312" w:eastAsia="仿宋_GB2312" w:cs="仿宋_GB2312"/>
                <w:color w:val="auto"/>
                <w:sz w:val="24"/>
                <w:szCs w:val="24"/>
                <w:highlight w:val="none"/>
                <w:lang w:eastAsia="zh-CN"/>
              </w:rPr>
              <w:t>（市</w:t>
            </w:r>
            <w:r>
              <w:rPr>
                <w:rFonts w:hint="eastAsia" w:ascii="仿宋_GB2312" w:hAnsi="仿宋_GB2312" w:eastAsia="仿宋_GB2312" w:cs="仿宋_GB2312"/>
                <w:color w:val="auto"/>
                <w:sz w:val="24"/>
                <w:szCs w:val="24"/>
                <w:highlight w:val="none"/>
              </w:rPr>
              <w:t>）有5个及以上网点的</w:t>
            </w:r>
            <w:r>
              <w:rPr>
                <w:rFonts w:hint="eastAsia" w:ascii="仿宋_GB2312" w:hAnsi="仿宋_GB2312" w:eastAsia="仿宋_GB2312" w:cs="仿宋_GB2312"/>
                <w:color w:val="auto"/>
                <w:sz w:val="24"/>
                <w:szCs w:val="24"/>
                <w:highlight w:val="none"/>
                <w:lang w:eastAsia="zh-CN"/>
              </w:rPr>
              <w:t>，该</w:t>
            </w:r>
            <w:r>
              <w:rPr>
                <w:rFonts w:hint="eastAsia" w:ascii="仿宋_GB2312" w:hAnsi="仿宋_GB2312" w:eastAsia="仿宋_GB2312" w:cs="仿宋_GB2312"/>
                <w:color w:val="auto"/>
                <w:sz w:val="24"/>
                <w:szCs w:val="24"/>
                <w:highlight w:val="none"/>
              </w:rPr>
              <w:t>区</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县</w:t>
            </w:r>
            <w:r>
              <w:rPr>
                <w:rFonts w:hint="eastAsia" w:ascii="仿宋_GB2312" w:hAnsi="仿宋_GB2312" w:eastAsia="仿宋_GB2312" w:cs="仿宋_GB2312"/>
                <w:color w:val="auto"/>
                <w:sz w:val="24"/>
                <w:szCs w:val="24"/>
                <w:highlight w:val="none"/>
                <w:lang w:eastAsia="zh-CN"/>
              </w:rPr>
              <w:t>（市</w:t>
            </w:r>
            <w:r>
              <w:rPr>
                <w:rFonts w:hint="eastAsia" w:ascii="仿宋_GB2312" w:hAnsi="仿宋_GB2312" w:eastAsia="仿宋_GB2312" w:cs="仿宋_GB2312"/>
                <w:color w:val="auto"/>
                <w:sz w:val="24"/>
                <w:szCs w:val="24"/>
                <w:highlight w:val="none"/>
              </w:rPr>
              <w:t>）得</w:t>
            </w:r>
            <w:r>
              <w:rPr>
                <w:rFonts w:hint="eastAsia" w:ascii="仿宋_GB2312" w:hAnsi="仿宋_GB2312" w:eastAsia="仿宋_GB2312" w:cs="仿宋_GB2312"/>
                <w:color w:val="auto"/>
                <w:sz w:val="24"/>
                <w:szCs w:val="24"/>
                <w:highlight w:val="none"/>
                <w:lang w:val="en-US" w:eastAsia="zh-CN"/>
              </w:rPr>
              <w:t>0.5</w:t>
            </w:r>
            <w:r>
              <w:rPr>
                <w:rFonts w:hint="eastAsia" w:ascii="仿宋_GB2312" w:hAnsi="仿宋_GB2312" w:eastAsia="仿宋_GB2312" w:cs="仿宋_GB2312"/>
                <w:color w:val="auto"/>
                <w:sz w:val="24"/>
                <w:szCs w:val="24"/>
                <w:highlight w:val="none"/>
              </w:rPr>
              <w:t>分，最高得</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分（提供网点名单、注册地址列表）</w:t>
            </w:r>
          </w:p>
        </w:tc>
        <w:tc>
          <w:tcPr>
            <w:tcW w:w="372" w:type="pct"/>
            <w:vAlign w:val="center"/>
          </w:tcPr>
          <w:p>
            <w:pPr>
              <w:spacing w:line="240" w:lineRule="auto"/>
              <w:ind w:left="0" w:leftChars="0" w:firstLine="0" w:firstLineChars="0"/>
              <w:jc w:val="center"/>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1212" w:type="pct"/>
            <w:vAlign w:val="center"/>
          </w:tcPr>
          <w:p>
            <w:pPr>
              <w:spacing w:line="240" w:lineRule="auto"/>
              <w:jc w:val="left"/>
              <w:outlineLvl w:val="0"/>
              <w:rPr>
                <w:rFonts w:hint="default" w:ascii="仿宋_GB2312" w:hAnsi="仿宋_GB2312" w:eastAsia="仿宋_GB2312" w:cs="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w:t>
            </w:r>
          </w:p>
        </w:tc>
        <w:tc>
          <w:tcPr>
            <w:tcW w:w="2955" w:type="pct"/>
            <w:vAlign w:val="center"/>
          </w:tcPr>
          <w:p>
            <w:pPr>
              <w:spacing w:line="240" w:lineRule="auto"/>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其他优惠承诺</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根据投标人提供的其他优惠承诺内容（如免赔等），经评标委员会一致认可的得1分。</w:t>
            </w:r>
          </w:p>
        </w:tc>
        <w:tc>
          <w:tcPr>
            <w:tcW w:w="372" w:type="pct"/>
            <w:vAlign w:val="center"/>
          </w:tcPr>
          <w:p>
            <w:pPr>
              <w:spacing w:line="240" w:lineRule="auto"/>
              <w:ind w:left="0" w:leftChars="0" w:firstLine="0" w:firstLineChars="0"/>
              <w:jc w:val="center"/>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1212" w:type="pct"/>
            <w:vAlign w:val="center"/>
          </w:tcPr>
          <w:p>
            <w:pPr>
              <w:spacing w:line="240" w:lineRule="auto"/>
              <w:jc w:val="left"/>
              <w:outlineLvl w:val="0"/>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9</w:t>
            </w:r>
          </w:p>
        </w:tc>
        <w:tc>
          <w:tcPr>
            <w:tcW w:w="2955" w:type="pct"/>
            <w:vAlign w:val="center"/>
          </w:tcPr>
          <w:p>
            <w:pPr>
              <w:spacing w:line="240" w:lineRule="auto"/>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承保经验（如联合体投标的，以牵头人为准）</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201</w:t>
            </w: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rPr>
              <w:t>年1月1日以来（以保单或保险合同签订时间为准）投标人具有普通公路财产保险相关承保经验的（在该项目中担任首席或者独家承保人），每项得0.2分；农村公路财产保险相关承保经验（在该项目中担任首席或者独家承保人），每提供一个承保项目得0.5分，本项最高得</w:t>
            </w:r>
            <w:r>
              <w:rPr>
                <w:rFonts w:hint="eastAsia" w:ascii="仿宋_GB2312" w:hAnsi="仿宋_GB2312" w:eastAsia="仿宋_GB2312" w:cs="仿宋_GB2312"/>
                <w:color w:val="auto"/>
                <w:sz w:val="24"/>
                <w:szCs w:val="24"/>
                <w:highlight w:val="none"/>
                <w:lang w:val="en-US" w:eastAsia="zh-CN"/>
              </w:rPr>
              <w:t>0.5</w:t>
            </w:r>
            <w:r>
              <w:rPr>
                <w:rFonts w:hint="eastAsia" w:ascii="仿宋_GB2312" w:hAnsi="仿宋_GB2312" w:eastAsia="仿宋_GB2312" w:cs="仿宋_GB2312"/>
                <w:color w:val="auto"/>
                <w:sz w:val="24"/>
                <w:szCs w:val="24"/>
                <w:highlight w:val="none"/>
              </w:rPr>
              <w:t>分（提供保单或保险合同并加盖公章，同一项目不同年度业绩不重复计分）</w:t>
            </w:r>
          </w:p>
          <w:p>
            <w:pPr>
              <w:spacing w:line="240" w:lineRule="auto"/>
              <w:jc w:val="left"/>
              <w:outlineLvl w:val="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备注：投标人母公司（总机构）或者同一母公司下属的其他子公司（同一总机构下属的其他分支机构）的业绩不予认可，投标人下属分支机构的业绩予以认可</w:t>
            </w:r>
          </w:p>
        </w:tc>
        <w:tc>
          <w:tcPr>
            <w:tcW w:w="372" w:type="pct"/>
            <w:vAlign w:val="center"/>
          </w:tcPr>
          <w:p>
            <w:pPr>
              <w:spacing w:line="240" w:lineRule="auto"/>
              <w:ind w:left="0" w:leftChars="0" w:firstLine="0" w:firstLineChars="0"/>
              <w:jc w:val="center"/>
              <w:outlineLvl w:val="0"/>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0.5</w:t>
            </w:r>
          </w:p>
        </w:tc>
        <w:tc>
          <w:tcPr>
            <w:tcW w:w="1212" w:type="pct"/>
            <w:vAlign w:val="center"/>
          </w:tcPr>
          <w:p>
            <w:pPr>
              <w:spacing w:line="240" w:lineRule="auto"/>
              <w:jc w:val="left"/>
              <w:outlineLvl w:val="0"/>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w:t>
            </w:r>
          </w:p>
        </w:tc>
        <w:tc>
          <w:tcPr>
            <w:tcW w:w="2955" w:type="pct"/>
            <w:vAlign w:val="center"/>
          </w:tcPr>
          <w:p>
            <w:pPr>
              <w:spacing w:line="240" w:lineRule="auto"/>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理赔经验（如联合体投标的，以牵头人为准）</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201</w:t>
            </w: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rPr>
              <w:t>年1月1日以来（以赔款计算书落款时间为准）投标人具有普通公路财产保险相关理赔经验的（在该项目中担任首席或者独家），每项得0.2分；农村公路财产保险相关理赔经验（在该项目中担任首席或者独家），每提供一个承保项目得0.5分，本项最高得</w:t>
            </w:r>
            <w:r>
              <w:rPr>
                <w:rFonts w:hint="eastAsia" w:ascii="仿宋_GB2312" w:hAnsi="仿宋_GB2312" w:eastAsia="仿宋_GB2312" w:cs="仿宋_GB2312"/>
                <w:color w:val="auto"/>
                <w:sz w:val="24"/>
                <w:szCs w:val="24"/>
                <w:highlight w:val="none"/>
                <w:lang w:val="en-US" w:eastAsia="zh-CN"/>
              </w:rPr>
              <w:t>0.5</w:t>
            </w:r>
            <w:r>
              <w:rPr>
                <w:rFonts w:hint="eastAsia" w:ascii="仿宋_GB2312" w:hAnsi="仿宋_GB2312" w:eastAsia="仿宋_GB2312" w:cs="仿宋_GB2312"/>
                <w:color w:val="auto"/>
                <w:sz w:val="24"/>
                <w:szCs w:val="24"/>
                <w:highlight w:val="none"/>
              </w:rPr>
              <w:t>分（提供赔款计算书并加盖公章，同一项目不同年度业绩不重复计分）</w:t>
            </w:r>
          </w:p>
          <w:p>
            <w:pPr>
              <w:spacing w:line="240" w:lineRule="auto"/>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备注：投标人母公司（总机构）或者同一母公司下属的其他子公司（同一总机构下属的其他分支机构）的业绩不予认可，投标人下属分支机构的业绩予以认可</w:t>
            </w:r>
          </w:p>
        </w:tc>
        <w:tc>
          <w:tcPr>
            <w:tcW w:w="372" w:type="pct"/>
            <w:vAlign w:val="center"/>
          </w:tcPr>
          <w:p>
            <w:pPr>
              <w:spacing w:line="240" w:lineRule="auto"/>
              <w:ind w:left="0" w:leftChars="0" w:firstLine="0" w:firstLineChars="0"/>
              <w:jc w:val="center"/>
              <w:outlineLvl w:val="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0.5</w:t>
            </w:r>
          </w:p>
        </w:tc>
        <w:tc>
          <w:tcPr>
            <w:tcW w:w="1212" w:type="pct"/>
            <w:vAlign w:val="center"/>
          </w:tcPr>
          <w:p>
            <w:pPr>
              <w:spacing w:line="240" w:lineRule="auto"/>
              <w:jc w:val="left"/>
              <w:outlineLvl w:val="0"/>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w:t>
            </w:r>
          </w:p>
        </w:tc>
        <w:tc>
          <w:tcPr>
            <w:tcW w:w="2955" w:type="pct"/>
            <w:vAlign w:val="center"/>
          </w:tcPr>
          <w:p>
            <w:pPr>
              <w:spacing w:line="240" w:lineRule="auto"/>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履约能力（如联合体投标的，以牵头人为准）</w:t>
            </w:r>
          </w:p>
        </w:tc>
        <w:tc>
          <w:tcPr>
            <w:tcW w:w="372" w:type="pct"/>
            <w:vAlign w:val="center"/>
          </w:tcPr>
          <w:p>
            <w:pPr>
              <w:spacing w:line="240" w:lineRule="auto"/>
              <w:ind w:left="0" w:leftChars="0" w:firstLine="0" w:firstLineChars="0"/>
              <w:jc w:val="center"/>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w:t>
            </w:r>
          </w:p>
        </w:tc>
        <w:tc>
          <w:tcPr>
            <w:tcW w:w="1212" w:type="pct"/>
            <w:vAlign w:val="center"/>
          </w:tcPr>
          <w:p>
            <w:pPr>
              <w:spacing w:line="240" w:lineRule="auto"/>
              <w:jc w:val="left"/>
              <w:outlineLvl w:val="0"/>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11.1</w:t>
            </w:r>
          </w:p>
        </w:tc>
        <w:tc>
          <w:tcPr>
            <w:tcW w:w="2955" w:type="pct"/>
            <w:vAlign w:val="center"/>
          </w:tcPr>
          <w:p>
            <w:pPr>
              <w:spacing w:line="240" w:lineRule="auto"/>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投标人在投标时提供201</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年、201</w:t>
            </w: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rPr>
              <w:t>年、20</w:t>
            </w:r>
            <w:r>
              <w:rPr>
                <w:rFonts w:hint="eastAsia" w:ascii="仿宋_GB2312" w:hAnsi="仿宋_GB2312" w:eastAsia="仿宋_GB2312" w:cs="仿宋_GB2312"/>
                <w:color w:val="auto"/>
                <w:sz w:val="24"/>
                <w:szCs w:val="24"/>
                <w:highlight w:val="none"/>
                <w:lang w:val="en-US" w:eastAsia="zh-CN"/>
              </w:rPr>
              <w:t>20</w:t>
            </w:r>
            <w:r>
              <w:rPr>
                <w:rFonts w:hint="eastAsia" w:ascii="仿宋_GB2312" w:hAnsi="仿宋_GB2312" w:eastAsia="仿宋_GB2312" w:cs="仿宋_GB2312"/>
                <w:color w:val="auto"/>
                <w:sz w:val="24"/>
                <w:szCs w:val="24"/>
                <w:highlight w:val="none"/>
              </w:rPr>
              <w:t>年的经营评价结果评分：年度每得一次A级得1分，每得一次B级得0.5分，C级及以下不得分，本项最高得3分。（证明材料以中国保险行业协会网站发布的年度财产险公司经营评级结果网页截图为准，加盖单位公章）</w:t>
            </w:r>
          </w:p>
        </w:tc>
        <w:tc>
          <w:tcPr>
            <w:tcW w:w="372" w:type="pct"/>
            <w:vAlign w:val="center"/>
          </w:tcPr>
          <w:p>
            <w:pPr>
              <w:spacing w:line="240" w:lineRule="auto"/>
              <w:ind w:left="0" w:leftChars="0" w:firstLine="0" w:firstLineChars="0"/>
              <w:jc w:val="center"/>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1212" w:type="pct"/>
            <w:vAlign w:val="center"/>
          </w:tcPr>
          <w:p>
            <w:pPr>
              <w:spacing w:line="240" w:lineRule="auto"/>
              <w:jc w:val="left"/>
              <w:outlineLvl w:val="0"/>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11.2</w:t>
            </w:r>
          </w:p>
        </w:tc>
        <w:tc>
          <w:tcPr>
            <w:tcW w:w="2955" w:type="pct"/>
            <w:vAlign w:val="center"/>
          </w:tcPr>
          <w:p>
            <w:pPr>
              <w:spacing w:line="240" w:lineRule="auto"/>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根据投标人总公司202</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年第四季度万张保单投诉量进行评审：</w:t>
            </w:r>
          </w:p>
          <w:p>
            <w:pPr>
              <w:spacing w:line="240" w:lineRule="auto"/>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①  0≤投诉量≤0.02的，得3分；</w:t>
            </w:r>
          </w:p>
          <w:p>
            <w:pPr>
              <w:spacing w:line="240" w:lineRule="auto"/>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②  0.02＜投诉量≤0.04的，得1.5分；</w:t>
            </w:r>
          </w:p>
          <w:p>
            <w:pPr>
              <w:spacing w:line="240" w:lineRule="auto"/>
              <w:jc w:val="left"/>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③  投诉量＞0.04的，不得分。</w:t>
            </w:r>
          </w:p>
          <w:p>
            <w:pPr>
              <w:spacing w:line="240" w:lineRule="auto"/>
              <w:jc w:val="left"/>
              <w:outlineLvl w:val="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注：投标人应在投标文件中提供中国银保监会网站的截屏材料等并加盖单位公章。</w:t>
            </w:r>
            <w:r>
              <w:rPr>
                <w:rFonts w:hint="eastAsia" w:ascii="仿宋_GB2312" w:hAnsi="仿宋_GB2312" w:eastAsia="仿宋_GB2312" w:cs="仿宋_GB2312"/>
                <w:color w:val="auto"/>
                <w:sz w:val="24"/>
                <w:szCs w:val="24"/>
                <w:highlight w:val="none"/>
                <w:lang w:eastAsia="zh-CN"/>
              </w:rPr>
              <w:t>（无投诉量统计数据单位，本项得</w:t>
            </w:r>
            <w:r>
              <w:rPr>
                <w:rFonts w:hint="eastAsia" w:ascii="仿宋_GB2312" w:hAnsi="仿宋_GB2312" w:eastAsia="仿宋_GB2312" w:cs="仿宋_GB2312"/>
                <w:color w:val="auto"/>
                <w:sz w:val="24"/>
                <w:szCs w:val="24"/>
                <w:highlight w:val="none"/>
                <w:lang w:val="en-US" w:eastAsia="zh-CN"/>
              </w:rPr>
              <w:t>3分</w:t>
            </w:r>
            <w:r>
              <w:rPr>
                <w:rFonts w:hint="eastAsia" w:ascii="仿宋_GB2312" w:hAnsi="仿宋_GB2312" w:eastAsia="仿宋_GB2312" w:cs="仿宋_GB2312"/>
                <w:color w:val="auto"/>
                <w:sz w:val="24"/>
                <w:szCs w:val="24"/>
                <w:highlight w:val="none"/>
                <w:lang w:eastAsia="zh-CN"/>
              </w:rPr>
              <w:t>）</w:t>
            </w:r>
          </w:p>
        </w:tc>
        <w:tc>
          <w:tcPr>
            <w:tcW w:w="372" w:type="pct"/>
            <w:vAlign w:val="center"/>
          </w:tcPr>
          <w:p>
            <w:pPr>
              <w:spacing w:line="240" w:lineRule="auto"/>
              <w:ind w:left="0" w:leftChars="0" w:firstLine="0" w:firstLineChars="0"/>
              <w:jc w:val="center"/>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1212" w:type="pct"/>
            <w:vAlign w:val="center"/>
          </w:tcPr>
          <w:p>
            <w:pPr>
              <w:spacing w:line="240" w:lineRule="auto"/>
              <w:jc w:val="left"/>
              <w:outlineLvl w:val="0"/>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12</w:t>
            </w:r>
          </w:p>
        </w:tc>
        <w:tc>
          <w:tcPr>
            <w:tcW w:w="2955" w:type="pct"/>
            <w:vAlign w:val="center"/>
          </w:tcPr>
          <w:p>
            <w:pPr>
              <w:spacing w:line="240" w:lineRule="auto"/>
              <w:jc w:val="left"/>
              <w:outlineLvl w:val="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预付赔款比例：投标人根据招标文件中所列基础预付赔款比例要求，根据各家所承诺的预付赔偿比例打分，承诺60%及以上的，得5分，承诺50%的得1分；承诺50%~60%之间的，采用直线内插法计算得分，承诺50%以下的，不得分。</w:t>
            </w:r>
          </w:p>
        </w:tc>
        <w:tc>
          <w:tcPr>
            <w:tcW w:w="372" w:type="pct"/>
            <w:vAlign w:val="center"/>
          </w:tcPr>
          <w:p>
            <w:pPr>
              <w:spacing w:line="240" w:lineRule="auto"/>
              <w:ind w:left="0" w:leftChars="0" w:firstLine="0" w:firstLineChars="0"/>
              <w:jc w:val="center"/>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1212" w:type="pct"/>
            <w:vAlign w:val="center"/>
          </w:tcPr>
          <w:p>
            <w:pPr>
              <w:spacing w:line="240" w:lineRule="auto"/>
              <w:jc w:val="left"/>
              <w:outlineLvl w:val="0"/>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13</w:t>
            </w:r>
          </w:p>
        </w:tc>
        <w:tc>
          <w:tcPr>
            <w:tcW w:w="2955" w:type="pct"/>
            <w:vAlign w:val="center"/>
          </w:tcPr>
          <w:p>
            <w:pPr>
              <w:spacing w:line="240" w:lineRule="auto"/>
              <w:jc w:val="left"/>
              <w:outlineLvl w:val="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防灾防损基金：投标人根据招标文件中所列要求设立防灾防损基金，根据各家所承诺的比例打分，承诺5%及以上的，得3分，承诺3%的得1分；承诺3%~5%之间的，采用</w:t>
            </w:r>
            <w:r>
              <w:rPr>
                <w:rFonts w:hint="eastAsia" w:ascii="仿宋_GB2312" w:hAnsi="仿宋_GB2312" w:eastAsia="仿宋_GB2312" w:cs="仿宋_GB2312"/>
                <w:color w:val="auto"/>
                <w:sz w:val="24"/>
                <w:szCs w:val="24"/>
                <w:highlight w:val="none"/>
              </w:rPr>
              <w:t>直线内插法</w:t>
            </w:r>
            <w:r>
              <w:rPr>
                <w:rFonts w:hint="eastAsia" w:ascii="仿宋_GB2312" w:hAnsi="仿宋_GB2312" w:eastAsia="仿宋_GB2312" w:cs="仿宋_GB2312"/>
                <w:color w:val="auto"/>
                <w:sz w:val="24"/>
                <w:szCs w:val="24"/>
                <w:highlight w:val="none"/>
                <w:lang w:val="en-US" w:eastAsia="zh-CN"/>
              </w:rPr>
              <w:t>计算得分，承诺3%以下的，不得分。</w:t>
            </w:r>
          </w:p>
        </w:tc>
        <w:tc>
          <w:tcPr>
            <w:tcW w:w="372" w:type="pct"/>
            <w:vAlign w:val="center"/>
          </w:tcPr>
          <w:p>
            <w:pPr>
              <w:spacing w:line="240" w:lineRule="auto"/>
              <w:ind w:left="0" w:leftChars="0" w:firstLine="0" w:firstLineChars="0"/>
              <w:jc w:val="center"/>
              <w:outlineLvl w:val="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1212" w:type="pct"/>
            <w:vAlign w:val="center"/>
          </w:tcPr>
          <w:p>
            <w:pPr>
              <w:spacing w:line="240" w:lineRule="auto"/>
              <w:jc w:val="left"/>
              <w:outlineLvl w:val="0"/>
              <w:rPr>
                <w:rFonts w:hint="default" w:ascii="仿宋_GB2312" w:hAnsi="仿宋_GB2312" w:eastAsia="仿宋_GB2312" w:cs="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459" w:type="pct"/>
            <w:vAlign w:val="center"/>
          </w:tcPr>
          <w:p>
            <w:pPr>
              <w:spacing w:line="240" w:lineRule="auto"/>
              <w:jc w:val="center"/>
              <w:outlineLvl w:val="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14</w:t>
            </w:r>
          </w:p>
        </w:tc>
        <w:tc>
          <w:tcPr>
            <w:tcW w:w="2955" w:type="pct"/>
            <w:vAlign w:val="center"/>
          </w:tcPr>
          <w:p>
            <w:pPr>
              <w:spacing w:line="240" w:lineRule="auto"/>
              <w:jc w:val="left"/>
              <w:outlineLvl w:val="0"/>
              <w:rPr>
                <w:rFonts w:hint="eastAsia" w:ascii="仿宋_GB2312" w:hAnsi="仿宋_GB2312" w:eastAsia="仿宋_GB2312" w:cs="仿宋_GB2312"/>
                <w:color w:val="auto"/>
                <w:sz w:val="24"/>
                <w:szCs w:val="24"/>
                <w:highlight w:val="none"/>
                <w:lang w:eastAsia="zh-CN"/>
              </w:rPr>
            </w:pPr>
            <w:bookmarkStart w:id="405" w:name="_Toc12829"/>
            <w:r>
              <w:rPr>
                <w:rFonts w:hint="eastAsia" w:ascii="仿宋_GB2312" w:hAnsi="仿宋_GB2312" w:eastAsia="仿宋_GB2312" w:cs="仿宋_GB2312"/>
                <w:color w:val="auto"/>
                <w:sz w:val="24"/>
                <w:szCs w:val="24"/>
                <w:highlight w:val="none"/>
              </w:rPr>
              <w:t>有效投标报价的最低价作为评标基准价，其最低报价为满分；按［投标报价得分=（评标基准价/投标报价）*</w:t>
            </w:r>
            <w:r>
              <w:rPr>
                <w:rFonts w:hint="eastAsia" w:ascii="仿宋_GB2312" w:hAnsi="仿宋_GB2312" w:eastAsia="仿宋_GB2312" w:cs="仿宋_GB2312"/>
                <w:color w:val="auto"/>
                <w:sz w:val="24"/>
                <w:szCs w:val="24"/>
                <w:highlight w:val="none"/>
                <w:lang w:eastAsia="zh-CN"/>
              </w:rPr>
              <w:t>权重</w:t>
            </w:r>
            <w:r>
              <w:rPr>
                <w:rFonts w:hint="eastAsia" w:ascii="仿宋_GB2312" w:hAnsi="仿宋_GB2312" w:eastAsia="仿宋_GB2312" w:cs="仿宋_GB2312"/>
                <w:color w:val="auto"/>
                <w:sz w:val="24"/>
                <w:szCs w:val="24"/>
                <w:highlight w:val="none"/>
              </w:rPr>
              <w:t>］的计算公式计算。</w:t>
            </w:r>
            <w:bookmarkEnd w:id="405"/>
          </w:p>
          <w:p>
            <w:pPr>
              <w:spacing w:line="240" w:lineRule="auto"/>
              <w:jc w:val="left"/>
              <w:outlineLvl w:val="0"/>
              <w:rPr>
                <w:rFonts w:hint="eastAsia" w:ascii="仿宋_GB2312" w:hAnsi="仿宋_GB2312" w:eastAsia="仿宋_GB2312" w:cs="仿宋_GB2312"/>
                <w:color w:val="auto"/>
                <w:sz w:val="24"/>
                <w:szCs w:val="24"/>
                <w:highlight w:val="none"/>
              </w:rPr>
            </w:pPr>
            <w:bookmarkStart w:id="406" w:name="_Toc4105"/>
            <w:r>
              <w:rPr>
                <w:rFonts w:hint="eastAsia" w:ascii="仿宋_GB2312" w:hAnsi="仿宋_GB2312" w:eastAsia="仿宋_GB2312" w:cs="仿宋_GB2312"/>
                <w:color w:val="auto"/>
                <w:sz w:val="24"/>
                <w:szCs w:val="24"/>
                <w:highlight w:val="none"/>
              </w:rPr>
              <w:t>评标过程中，不得去掉报价中的最高报价和最低报价。</w:t>
            </w:r>
            <w:bookmarkEnd w:id="406"/>
          </w:p>
          <w:p>
            <w:pPr>
              <w:spacing w:line="240" w:lineRule="auto"/>
              <w:jc w:val="left"/>
              <w:outlineLvl w:val="0"/>
              <w:rPr>
                <w:rFonts w:hint="eastAsia" w:ascii="仿宋_GB2312" w:hAnsi="仿宋_GB2312" w:eastAsia="仿宋_GB2312" w:cs="仿宋_GB2312"/>
                <w:color w:val="auto"/>
                <w:sz w:val="24"/>
                <w:szCs w:val="24"/>
                <w:highlight w:val="none"/>
                <w:lang w:eastAsia="zh-CN"/>
              </w:rPr>
            </w:pPr>
            <w:bookmarkStart w:id="407" w:name="_Toc8202"/>
            <w:r>
              <w:rPr>
                <w:rFonts w:hint="eastAsia" w:ascii="仿宋_GB2312" w:hAnsi="仿宋_GB2312" w:eastAsia="仿宋_GB2312" w:cs="仿宋_GB2312"/>
                <w:color w:val="auto"/>
                <w:sz w:val="24"/>
                <w:szCs w:val="24"/>
                <w:highlight w:val="none"/>
              </w:rPr>
              <w:t>因落实政府采购政策需要进行价格调整的，以调整后的价格计算评标基准价和投标报价。</w:t>
            </w:r>
            <w:bookmarkEnd w:id="407"/>
          </w:p>
        </w:tc>
        <w:tc>
          <w:tcPr>
            <w:tcW w:w="372" w:type="pct"/>
            <w:vAlign w:val="center"/>
          </w:tcPr>
          <w:p>
            <w:pPr>
              <w:spacing w:line="240" w:lineRule="auto"/>
              <w:ind w:left="0" w:leftChars="0" w:firstLine="0" w:firstLineChars="0"/>
              <w:jc w:val="center"/>
              <w:outlineLvl w:val="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w:t>
            </w:r>
          </w:p>
        </w:tc>
        <w:tc>
          <w:tcPr>
            <w:tcW w:w="1212" w:type="pct"/>
            <w:vAlign w:val="center"/>
          </w:tcPr>
          <w:p>
            <w:pPr>
              <w:spacing w:line="240" w:lineRule="auto"/>
              <w:jc w:val="left"/>
              <w:outlineLvl w:val="0"/>
              <w:rPr>
                <w:rFonts w:hint="eastAsia" w:ascii="仿宋_GB2312" w:hAnsi="仿宋_GB2312" w:eastAsia="仿宋_GB2312" w:cs="仿宋_GB2312"/>
                <w:color w:val="auto"/>
                <w:sz w:val="24"/>
                <w:szCs w:val="24"/>
                <w:highlight w:val="none"/>
              </w:rPr>
            </w:pPr>
            <w:bookmarkStart w:id="408" w:name="_Toc19432"/>
            <w:r>
              <w:rPr>
                <w:rFonts w:hint="eastAsia" w:ascii="仿宋_GB2312" w:hAnsi="仿宋_GB2312" w:eastAsia="仿宋_GB2312" w:cs="仿宋_GB2312"/>
                <w:color w:val="auto"/>
                <w:sz w:val="24"/>
                <w:szCs w:val="24"/>
                <w:highlight w:val="none"/>
              </w:rPr>
              <w:t>/</w:t>
            </w:r>
            <w:bookmarkEnd w:id="408"/>
          </w:p>
        </w:tc>
      </w:tr>
    </w:tbl>
    <w:p>
      <w:pPr>
        <w:snapToGrid w:val="0"/>
        <w:spacing w:line="360" w:lineRule="auto"/>
        <w:rPr>
          <w:rFonts w:ascii="Arial" w:hAnsi="Arial" w:cs="Arial"/>
          <w:color w:val="auto"/>
          <w:sz w:val="20"/>
          <w:szCs w:val="20"/>
          <w:highlight w:val="none"/>
          <w:shd w:val="clear" w:color="auto" w:fill="FFFFFF"/>
        </w:rPr>
      </w:pPr>
    </w:p>
    <w:p>
      <w:pPr>
        <w:snapToGrid w:val="0"/>
        <w:spacing w:line="360" w:lineRule="auto"/>
        <w:rPr>
          <w:rFonts w:ascii="仿宋" w:hAnsi="仿宋" w:eastAsia="仿宋" w:cs="仿宋_GB2312"/>
          <w:b/>
          <w:color w:val="auto"/>
          <w:sz w:val="24"/>
          <w:highlight w:val="none"/>
        </w:rPr>
      </w:pPr>
      <w:r>
        <w:rPr>
          <w:rFonts w:ascii="Arial" w:hAnsi="Arial" w:cs="Arial"/>
          <w:color w:val="auto"/>
          <w:sz w:val="20"/>
          <w:szCs w:val="20"/>
          <w:highlight w:val="none"/>
          <w:shd w:val="clear" w:color="auto" w:fill="FFFFFF"/>
        </w:rPr>
        <w:t> *</w:t>
      </w: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投标人编制投标文件（商务技术文件部分）时，建议按此目录（序号和内容）提供评标标准相应的商务技术资料。</w:t>
      </w:r>
      <w:r>
        <w:rPr>
          <w:rFonts w:ascii="仿宋" w:hAnsi="仿宋" w:eastAsia="仿宋" w:cs="仿宋_GB2312"/>
          <w:color w:val="auto"/>
          <w:sz w:val="24"/>
          <w:highlight w:val="none"/>
        </w:rPr>
        <w:t> </w:t>
      </w:r>
    </w:p>
    <w:p>
      <w:pPr>
        <w:rPr>
          <w:rFonts w:hint="eastAsia"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br w:type="page"/>
      </w:r>
    </w:p>
    <w:p>
      <w:pPr>
        <w:keepNext w:val="0"/>
        <w:keepLines w:val="0"/>
        <w:pageBreakBefore w:val="0"/>
        <w:widowControl w:val="0"/>
        <w:numPr>
          <w:ilvl w:val="0"/>
          <w:numId w:val="7"/>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评标方法</w:t>
      </w:r>
    </w:p>
    <w:p>
      <w:pPr>
        <w:numPr>
          <w:ilvl w:val="0"/>
          <w:numId w:val="8"/>
        </w:numPr>
        <w:tabs>
          <w:tab w:val="left" w:pos="210"/>
        </w:tabs>
        <w:adjustRightInd/>
        <w:spacing w:line="360" w:lineRule="auto"/>
        <w:ind w:left="405" w:leftChars="0" w:hanging="405" w:firstLineChars="0"/>
        <w:rPr>
          <w:rFonts w:ascii="仿宋_GB2312" w:hAnsi="仿宋" w:eastAsia="仿宋_GB2312" w:cs="Arial"/>
          <w:color w:val="auto"/>
          <w:kern w:val="0"/>
          <w:sz w:val="24"/>
          <w:highlight w:val="none"/>
        </w:rPr>
      </w:pP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pPr>
        <w:keepNext w:val="0"/>
        <w:keepLines w:val="0"/>
        <w:pageBreakBefore w:val="0"/>
        <w:widowControl w:val="0"/>
        <w:numPr>
          <w:ilvl w:val="0"/>
          <w:numId w:val="7"/>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评标标准</w:t>
      </w:r>
    </w:p>
    <w:p>
      <w:pPr>
        <w:numPr>
          <w:ilvl w:val="0"/>
          <w:numId w:val="8"/>
        </w:numPr>
        <w:tabs>
          <w:tab w:val="left" w:pos="210"/>
        </w:tabs>
        <w:adjustRightInd/>
        <w:spacing w:line="360" w:lineRule="auto"/>
        <w:ind w:left="405" w:leftChars="0" w:hanging="405" w:firstLineChars="0"/>
        <w:rPr>
          <w:rFonts w:hint="eastAsia"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评标标准：</w:t>
      </w:r>
      <w:r>
        <w:rPr>
          <w:rFonts w:hint="eastAsia" w:ascii="仿宋_GB2312" w:hAnsi="仿宋" w:eastAsia="仿宋_GB2312" w:cs="Arial"/>
          <w:color w:val="auto"/>
          <w:kern w:val="0"/>
          <w:sz w:val="24"/>
          <w:highlight w:val="none"/>
        </w:rPr>
        <w:t>见评标办法前附表。</w:t>
      </w:r>
    </w:p>
    <w:p>
      <w:pPr>
        <w:keepNext w:val="0"/>
        <w:keepLines w:val="0"/>
        <w:pageBreakBefore w:val="0"/>
        <w:widowControl w:val="0"/>
        <w:numPr>
          <w:ilvl w:val="0"/>
          <w:numId w:val="7"/>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评标程序</w:t>
      </w:r>
    </w:p>
    <w:p>
      <w:pPr>
        <w:numPr>
          <w:ilvl w:val="1"/>
          <w:numId w:val="9"/>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bCs/>
          <w:color w:val="auto"/>
          <w:kern w:val="0"/>
          <w:sz w:val="24"/>
          <w:highlight w:val="none"/>
        </w:rPr>
        <w:t>符合性审查。</w:t>
      </w:r>
      <w:r>
        <w:rPr>
          <w:rFonts w:hint="eastAsia" w:ascii="仿宋_GB2312" w:hAnsi="仿宋" w:eastAsia="仿宋_GB2312" w:cs="Arial"/>
          <w:b w:val="0"/>
          <w:bCs w:val="0"/>
          <w:color w:val="auto"/>
          <w:kern w:val="0"/>
          <w:sz w:val="24"/>
          <w:highlight w:val="none"/>
        </w:rPr>
        <w:t>评标委员会应当对符合资格的投标人的投标文件进行符合性审查，以确定其是否满足招标文件的实质性要求。不满足招标文件的实质性要求的，投标无效。</w:t>
      </w:r>
    </w:p>
    <w:p>
      <w:pPr>
        <w:numPr>
          <w:ilvl w:val="1"/>
          <w:numId w:val="9"/>
        </w:numPr>
        <w:tabs>
          <w:tab w:val="left" w:pos="210"/>
        </w:tabs>
        <w:adjustRightInd/>
        <w:spacing w:line="360" w:lineRule="auto"/>
        <w:ind w:left="567" w:leftChars="0" w:hanging="567"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比较与评价。</w:t>
      </w:r>
      <w:r>
        <w:rPr>
          <w:rFonts w:hint="eastAsia" w:ascii="仿宋_GB2312" w:hAnsi="仿宋" w:eastAsia="仿宋_GB2312" w:cs="Arial"/>
          <w:b w:val="0"/>
          <w:bCs w:val="0"/>
          <w:color w:val="auto"/>
          <w:kern w:val="0"/>
          <w:sz w:val="24"/>
          <w:highlight w:val="none"/>
        </w:rPr>
        <w:t>评标委员会应当按照招标文件中规定的评标方法和标准，对符合性审查合格的投标文件进行商务和技术评估，综合比较与评价。</w:t>
      </w:r>
    </w:p>
    <w:p>
      <w:pPr>
        <w:numPr>
          <w:ilvl w:val="1"/>
          <w:numId w:val="9"/>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bCs/>
          <w:color w:val="auto"/>
          <w:kern w:val="0"/>
          <w:sz w:val="24"/>
          <w:highlight w:val="none"/>
        </w:rPr>
        <w:t>汇总商务技术得分。</w:t>
      </w:r>
      <w:r>
        <w:rPr>
          <w:rFonts w:hint="eastAsia" w:ascii="仿宋_GB2312" w:hAnsi="仿宋" w:eastAsia="仿宋_GB2312" w:cs="Arial"/>
          <w:b w:val="0"/>
          <w:bCs w:val="0"/>
          <w:color w:val="auto"/>
          <w:kern w:val="0"/>
          <w:sz w:val="24"/>
          <w:highlight w:val="none"/>
        </w:rPr>
        <w:t>评标委员会各成员应当独立对每个投标人的商务和技术文件进行评价，并汇总商务技术得分情况。</w:t>
      </w:r>
    </w:p>
    <w:p>
      <w:pPr>
        <w:numPr>
          <w:ilvl w:val="1"/>
          <w:numId w:val="9"/>
        </w:numPr>
        <w:tabs>
          <w:tab w:val="left" w:pos="210"/>
        </w:tabs>
        <w:adjustRightInd/>
        <w:spacing w:line="360" w:lineRule="auto"/>
        <w:ind w:left="567" w:leftChars="0" w:hanging="567"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报价评审。</w:t>
      </w:r>
    </w:p>
    <w:p>
      <w:pPr>
        <w:numPr>
          <w:ilvl w:val="2"/>
          <w:numId w:val="9"/>
        </w:numPr>
        <w:tabs>
          <w:tab w:val="left" w:pos="210"/>
        </w:tabs>
        <w:adjustRightInd/>
        <w:spacing w:line="360" w:lineRule="auto"/>
        <w:ind w:left="709" w:leftChars="0" w:hanging="70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投标文件报价出现前后不一致的，按照下列规定修正：</w:t>
      </w:r>
    </w:p>
    <w:p>
      <w:pPr>
        <w:numPr>
          <w:ilvl w:val="3"/>
          <w:numId w:val="9"/>
        </w:numPr>
        <w:tabs>
          <w:tab w:val="left" w:pos="210"/>
          <w:tab w:val="left" w:pos="1050"/>
        </w:tabs>
        <w:adjustRightInd/>
        <w:spacing w:line="360" w:lineRule="auto"/>
        <w:ind w:left="1050" w:leftChars="0" w:hanging="1050"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投标文件中开标一览表(报价表)内容与投标文件中相应内容不一致的，以开标一览表(报价表)为准;</w:t>
      </w:r>
    </w:p>
    <w:p>
      <w:pPr>
        <w:numPr>
          <w:ilvl w:val="3"/>
          <w:numId w:val="9"/>
        </w:numPr>
        <w:tabs>
          <w:tab w:val="left" w:pos="210"/>
          <w:tab w:val="left" w:pos="1050"/>
        </w:tabs>
        <w:adjustRightInd/>
        <w:spacing w:line="360" w:lineRule="auto"/>
        <w:ind w:left="1050" w:leftChars="0" w:hanging="1050"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大写金额和小写金额不一致的，以大写金额为准;</w:t>
      </w:r>
    </w:p>
    <w:p>
      <w:pPr>
        <w:numPr>
          <w:ilvl w:val="3"/>
          <w:numId w:val="9"/>
        </w:numPr>
        <w:tabs>
          <w:tab w:val="left" w:pos="210"/>
          <w:tab w:val="left" w:pos="1050"/>
        </w:tabs>
        <w:adjustRightInd/>
        <w:spacing w:line="360" w:lineRule="auto"/>
        <w:ind w:left="1050" w:leftChars="0" w:hanging="1050"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单价金额小数点或者百分比有明显错位的，以开标一览表的总价为准，并修改单价;</w:t>
      </w:r>
    </w:p>
    <w:p>
      <w:pPr>
        <w:numPr>
          <w:ilvl w:val="3"/>
          <w:numId w:val="9"/>
        </w:numPr>
        <w:tabs>
          <w:tab w:val="left" w:pos="210"/>
          <w:tab w:val="left" w:pos="1050"/>
        </w:tabs>
        <w:adjustRightInd/>
        <w:spacing w:line="360" w:lineRule="auto"/>
        <w:ind w:left="1050" w:leftChars="0" w:hanging="1050"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总价金额与按单价汇总金额不一致的，以单价金额计算结果为准。</w:t>
      </w:r>
    </w:p>
    <w:p>
      <w:pPr>
        <w:numPr>
          <w:ilvl w:val="3"/>
          <w:numId w:val="9"/>
        </w:numPr>
        <w:tabs>
          <w:tab w:val="left" w:pos="210"/>
          <w:tab w:val="left" w:pos="1050"/>
        </w:tabs>
        <w:adjustRightInd/>
        <w:spacing w:line="360" w:lineRule="auto"/>
        <w:ind w:left="1050" w:leftChars="0" w:hanging="1050"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同时出现两种以上不一致的，按照3.4.1规定的顺序修正。修正后的报价按照财政部第87号令 《政府采购货物和服务招标投标管理办法》第五十一条第二款的规定经投标人确认后产生约束力。</w:t>
      </w:r>
    </w:p>
    <w:p>
      <w:pPr>
        <w:numPr>
          <w:ilvl w:val="2"/>
          <w:numId w:val="9"/>
        </w:numPr>
        <w:tabs>
          <w:tab w:val="left" w:pos="210"/>
        </w:tabs>
        <w:adjustRightInd/>
        <w:spacing w:line="360" w:lineRule="auto"/>
        <w:ind w:left="709" w:leftChars="0" w:hanging="70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投标文件出现不是唯一的、有选择性投标报价的，投标无效。</w:t>
      </w:r>
    </w:p>
    <w:p>
      <w:pPr>
        <w:numPr>
          <w:ilvl w:val="2"/>
          <w:numId w:val="9"/>
        </w:numPr>
        <w:tabs>
          <w:tab w:val="left" w:pos="210"/>
        </w:tabs>
        <w:adjustRightInd/>
        <w:spacing w:line="360" w:lineRule="auto"/>
        <w:ind w:left="709" w:leftChars="0" w:hanging="70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投标报价超过招标文件中规定的预算金额或者最高限价的，投标无效。</w:t>
      </w:r>
    </w:p>
    <w:p>
      <w:pPr>
        <w:numPr>
          <w:ilvl w:val="2"/>
          <w:numId w:val="9"/>
        </w:numPr>
        <w:tabs>
          <w:tab w:val="left" w:pos="210"/>
        </w:tabs>
        <w:adjustRightInd/>
        <w:spacing w:line="360" w:lineRule="auto"/>
        <w:ind w:left="709" w:leftChars="0" w:hanging="709"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numPr>
          <w:ilvl w:val="2"/>
          <w:numId w:val="9"/>
        </w:numPr>
        <w:tabs>
          <w:tab w:val="left" w:pos="210"/>
        </w:tabs>
        <w:adjustRightInd/>
        <w:spacing w:line="360" w:lineRule="auto"/>
        <w:ind w:left="709" w:leftChars="0" w:hanging="709"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s="Arial"/>
          <w:b w:val="0"/>
          <w:bCs w:val="0"/>
          <w:color w:val="auto"/>
          <w:kern w:val="0"/>
          <w:sz w:val="24"/>
          <w:highlight w:val="none"/>
          <w:lang w:val="en-US" w:eastAsia="zh-CN"/>
        </w:rPr>
        <w:t>2</w:t>
      </w:r>
      <w:r>
        <w:rPr>
          <w:rFonts w:hint="eastAsia" w:ascii="仿宋_GB2312" w:hAnsi="仿宋" w:eastAsia="仿宋_GB2312" w:cs="Arial"/>
          <w:b w:val="0"/>
          <w:bCs w:val="0"/>
          <w:color w:val="auto"/>
          <w:kern w:val="0"/>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 w:eastAsia="仿宋_GB2312" w:cs="Arial"/>
          <w:b w:val="0"/>
          <w:bCs w:val="0"/>
          <w:color w:val="auto"/>
          <w:kern w:val="0"/>
          <w:sz w:val="24"/>
          <w:highlight w:val="none"/>
          <w:lang w:val="en-US" w:eastAsia="zh-CN"/>
        </w:rPr>
        <w:t>6</w:t>
      </w:r>
      <w:r>
        <w:rPr>
          <w:rFonts w:hint="eastAsia" w:ascii="仿宋_GB2312" w:hAnsi="仿宋" w:eastAsia="仿宋_GB2312" w:cs="Arial"/>
          <w:b w:val="0"/>
          <w:bCs w:val="0"/>
          <w:color w:val="auto"/>
          <w:kern w:val="0"/>
          <w:sz w:val="24"/>
          <w:highlight w:val="none"/>
        </w:rPr>
        <w:t>%的扣除，用扣除后的价格参加评审。组成联合体或者接受分包的小微企业与联合体内其他企业、分包企业之间存在直接控股、管理关系的，不享受价格扣除优惠政策。</w:t>
      </w:r>
    </w:p>
    <w:p>
      <w:pPr>
        <w:numPr>
          <w:ilvl w:val="1"/>
          <w:numId w:val="9"/>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bCs/>
          <w:color w:val="auto"/>
          <w:kern w:val="0"/>
          <w:sz w:val="24"/>
          <w:highlight w:val="none"/>
        </w:rPr>
        <w:t>排序与推荐。</w:t>
      </w:r>
      <w:r>
        <w:rPr>
          <w:rFonts w:hint="eastAsia" w:ascii="仿宋_GB2312" w:hAnsi="仿宋" w:eastAsia="仿宋_GB2312" w:cs="Arial"/>
          <w:b w:val="0"/>
          <w:bCs w:val="0"/>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20" w:firstLineChars="0"/>
        <w:rPr>
          <w:rFonts w:ascii="仿宋_GB2312" w:hAnsi="仿宋" w:eastAsia="仿宋_GB2312" w:cs="Arial"/>
          <w:b/>
          <w:color w:val="auto"/>
          <w:kern w:val="0"/>
          <w:sz w:val="24"/>
          <w:highlight w:val="none"/>
        </w:rPr>
      </w:pPr>
      <w:r>
        <w:rPr>
          <w:rFonts w:hint="eastAsia" w:ascii="仿宋_GB2312" w:hAnsi="仿宋" w:eastAsia="仿宋_GB2312"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numPr>
          <w:ilvl w:val="1"/>
          <w:numId w:val="9"/>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bCs/>
          <w:color w:val="auto"/>
          <w:kern w:val="0"/>
          <w:sz w:val="24"/>
          <w:highlight w:val="none"/>
        </w:rPr>
        <w:t>编写评标报告。</w:t>
      </w:r>
      <w:r>
        <w:rPr>
          <w:rFonts w:hint="eastAsia" w:ascii="仿宋_GB2312" w:hAnsi="仿宋" w:eastAsia="仿宋_GB2312" w:cs="Arial"/>
          <w:b w:val="0"/>
          <w:bCs w:val="0"/>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val="0"/>
        <w:numPr>
          <w:ilvl w:val="0"/>
          <w:numId w:val="7"/>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评标中的其他事项</w:t>
      </w:r>
    </w:p>
    <w:p>
      <w:pPr>
        <w:numPr>
          <w:ilvl w:val="1"/>
          <w:numId w:val="10"/>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bCs/>
          <w:color w:val="auto"/>
          <w:kern w:val="0"/>
          <w:sz w:val="24"/>
          <w:highlight w:val="none"/>
        </w:rPr>
        <w:t>投标人澄清、说明或者补正。</w:t>
      </w:r>
      <w:r>
        <w:rPr>
          <w:rFonts w:hint="eastAsia" w:ascii="仿宋_GB2312" w:hAnsi="仿宋" w:eastAsia="仿宋_GB2312" w:cs="Arial"/>
          <w:b w:val="0"/>
          <w:bCs w:val="0"/>
          <w:color w:val="auto"/>
          <w:kern w:val="0"/>
          <w:sz w:val="24"/>
          <w:highlight w:val="none"/>
        </w:rPr>
        <w:t>对于投标文件中含义不明确、同类问题表</w:t>
      </w:r>
      <w:r>
        <w:rPr>
          <w:rFonts w:hint="eastAsia" w:ascii="仿宋_GB2312" w:hAnsi="仿宋" w:eastAsia="仿宋_GB2312" w:cs="Arial"/>
          <w:b w:val="0"/>
          <w:bCs w:val="0"/>
          <w:color w:val="auto"/>
          <w:kern w:val="0"/>
          <w:sz w:val="24"/>
          <w:highlight w:val="none"/>
          <w:lang w:val="en-US" w:eastAsia="zh-CN"/>
        </w:rPr>
        <w:t>述不一致或者有明显文字和计算错误的内容需要投标人作出必要的澄清、说明或者补正的，评标委员会和投标人通过电子交易平台交换数据电文，投标人提</w:t>
      </w:r>
      <w:r>
        <w:rPr>
          <w:rFonts w:hint="eastAsia" w:ascii="仿宋_GB2312" w:hAnsi="仿宋" w:eastAsia="仿宋_GB2312" w:cs="Arial"/>
          <w:b w:val="0"/>
          <w:bCs w:val="0"/>
          <w:color w:val="auto"/>
          <w:kern w:val="0"/>
          <w:sz w:val="24"/>
          <w:highlight w:val="none"/>
        </w:rPr>
        <w:t>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10"/>
        </w:numPr>
        <w:tabs>
          <w:tab w:val="left" w:pos="210"/>
        </w:tabs>
        <w:adjustRightInd/>
        <w:spacing w:line="360" w:lineRule="auto"/>
        <w:ind w:left="567" w:leftChars="0" w:hanging="567"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投标无效。有下列情况之一的，投标无效：</w:t>
      </w:r>
    </w:p>
    <w:p>
      <w:pPr>
        <w:numPr>
          <w:ilvl w:val="2"/>
          <w:numId w:val="10"/>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投标人不具备招标文件中规定的资格要求的（投标人未提供有效的资格文件的，视为投标人不具备招标文件中规定的资格要求）；</w:t>
      </w:r>
    </w:p>
    <w:p>
      <w:pPr>
        <w:numPr>
          <w:ilvl w:val="2"/>
          <w:numId w:val="10"/>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投标文件未按照招标文件要求签署、盖章的；</w:t>
      </w:r>
    </w:p>
    <w:p>
      <w:pPr>
        <w:numPr>
          <w:ilvl w:val="2"/>
          <w:numId w:val="10"/>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采购人拟采购的产品属于政府强制采购的节能产品品目清单范围的，投标人未按招标文件要求提供国家确定的认证机构出具的、处于有效期之内的节能产品认证证书的；</w:t>
      </w:r>
    </w:p>
    <w:p>
      <w:pPr>
        <w:numPr>
          <w:ilvl w:val="2"/>
          <w:numId w:val="10"/>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投标文件含有采购人不能接受的附加条件的；</w:t>
      </w:r>
    </w:p>
    <w:p>
      <w:pPr>
        <w:numPr>
          <w:ilvl w:val="2"/>
          <w:numId w:val="10"/>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投标文件中承诺的投标有效期少于招标文件中载明的投标有效期的；</w:t>
      </w:r>
    </w:p>
    <w:p>
      <w:pPr>
        <w:numPr>
          <w:ilvl w:val="2"/>
          <w:numId w:val="10"/>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投标文件出现不是唯一的、有选择性投标报价的;</w:t>
      </w:r>
    </w:p>
    <w:p>
      <w:pPr>
        <w:numPr>
          <w:ilvl w:val="2"/>
          <w:numId w:val="10"/>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投标报价超过招标文件中规定的预算金额或者最高限价的;</w:t>
      </w:r>
    </w:p>
    <w:p>
      <w:pPr>
        <w:numPr>
          <w:ilvl w:val="2"/>
          <w:numId w:val="10"/>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pPr>
        <w:numPr>
          <w:ilvl w:val="2"/>
          <w:numId w:val="10"/>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投标人对根据修正原则修正后的报价不确认的；</w:t>
      </w:r>
    </w:p>
    <w:p>
      <w:pPr>
        <w:numPr>
          <w:ilvl w:val="2"/>
          <w:numId w:val="10"/>
        </w:numPr>
        <w:tabs>
          <w:tab w:val="left" w:pos="210"/>
          <w:tab w:val="left" w:pos="840"/>
          <w:tab w:val="left" w:pos="1050"/>
          <w:tab w:val="left" w:pos="1260"/>
        </w:tabs>
        <w:adjustRightInd/>
        <w:spacing w:line="360" w:lineRule="auto"/>
        <w:ind w:left="829" w:leftChars="0" w:hanging="82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投标人提供虚假材料投标的；</w:t>
      </w:r>
    </w:p>
    <w:p>
      <w:pPr>
        <w:numPr>
          <w:ilvl w:val="2"/>
          <w:numId w:val="10"/>
        </w:numPr>
        <w:tabs>
          <w:tab w:val="left" w:pos="210"/>
          <w:tab w:val="left" w:pos="840"/>
          <w:tab w:val="left" w:pos="1050"/>
          <w:tab w:val="left" w:pos="1260"/>
        </w:tabs>
        <w:adjustRightInd/>
        <w:spacing w:line="360" w:lineRule="auto"/>
        <w:ind w:left="1049" w:leftChars="0" w:hanging="104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投标人有恶意串通、妨碍其他投标人的竞争行为、损害采购人或者其他投标人的合法权益情形的；</w:t>
      </w:r>
    </w:p>
    <w:p>
      <w:pPr>
        <w:numPr>
          <w:ilvl w:val="2"/>
          <w:numId w:val="10"/>
        </w:numPr>
        <w:tabs>
          <w:tab w:val="left" w:pos="210"/>
          <w:tab w:val="left" w:pos="840"/>
          <w:tab w:val="left" w:pos="1050"/>
          <w:tab w:val="left" w:pos="1260"/>
        </w:tabs>
        <w:adjustRightInd/>
        <w:spacing w:line="360" w:lineRule="auto"/>
        <w:ind w:left="1049" w:leftChars="0" w:hanging="104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投标人仅提交备份投标文件，没有在电子交易平台传输递交投标文件的，投标无效；</w:t>
      </w:r>
    </w:p>
    <w:p>
      <w:pPr>
        <w:numPr>
          <w:ilvl w:val="2"/>
          <w:numId w:val="10"/>
        </w:numPr>
        <w:tabs>
          <w:tab w:val="left" w:pos="210"/>
          <w:tab w:val="left" w:pos="840"/>
          <w:tab w:val="left" w:pos="1050"/>
          <w:tab w:val="left" w:pos="1260"/>
        </w:tabs>
        <w:adjustRightInd/>
        <w:spacing w:line="360" w:lineRule="auto"/>
        <w:ind w:left="1049" w:leftChars="0" w:hanging="1049" w:firstLineChars="0"/>
        <w:rPr>
          <w:rFonts w:hint="eastAsia" w:ascii="仿宋_GB2312" w:hAnsi="仿宋" w:eastAsia="仿宋_GB2312" w:cs="Arial"/>
          <w:b/>
          <w:bCs/>
          <w:color w:val="auto"/>
          <w:kern w:val="0"/>
          <w:sz w:val="24"/>
          <w:highlight w:val="none"/>
          <w:lang w:val="en-US"/>
        </w:rPr>
      </w:pPr>
      <w:r>
        <w:rPr>
          <w:rFonts w:hint="eastAsia" w:ascii="仿宋_GB2312" w:hAnsi="仿宋" w:eastAsia="仿宋_GB2312" w:cs="Arial"/>
          <w:b/>
          <w:bCs/>
          <w:color w:val="auto"/>
          <w:kern w:val="0"/>
          <w:sz w:val="24"/>
          <w:highlight w:val="none"/>
          <w:lang w:val="en-US"/>
        </w:rPr>
        <w:t>投标文件不满足招标文件的其它实质性要求的；</w:t>
      </w:r>
    </w:p>
    <w:p>
      <w:pPr>
        <w:numPr>
          <w:ilvl w:val="2"/>
          <w:numId w:val="10"/>
        </w:numPr>
        <w:tabs>
          <w:tab w:val="left" w:pos="210"/>
          <w:tab w:val="left" w:pos="840"/>
          <w:tab w:val="left" w:pos="1050"/>
          <w:tab w:val="left" w:pos="1260"/>
        </w:tabs>
        <w:adjustRightInd/>
        <w:spacing w:line="360" w:lineRule="auto"/>
        <w:ind w:left="1049" w:leftChars="0" w:hanging="104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法律、法规、规章（适用本市的）及省级以上规范性文件（适用本市的）规定的其他无效情形。</w:t>
      </w:r>
    </w:p>
    <w:p>
      <w:pPr>
        <w:numPr>
          <w:ilvl w:val="0"/>
          <w:numId w:val="10"/>
        </w:numPr>
        <w:tabs>
          <w:tab w:val="left" w:pos="210"/>
          <w:tab w:val="clear" w:pos="399"/>
        </w:tabs>
        <w:adjustRightInd/>
        <w:spacing w:line="360" w:lineRule="auto"/>
        <w:ind w:left="405" w:leftChars="0" w:hanging="405"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bCs/>
          <w:color w:val="auto"/>
          <w:kern w:val="0"/>
          <w:sz w:val="24"/>
          <w:highlight w:val="none"/>
        </w:rPr>
        <w:t>废标。</w:t>
      </w:r>
      <w:r>
        <w:rPr>
          <w:rFonts w:hint="eastAsia" w:ascii="仿宋_GB2312" w:hAnsi="仿宋" w:eastAsia="仿宋_GB2312" w:cs="Arial"/>
          <w:b w:val="0"/>
          <w:bCs w:val="0"/>
          <w:color w:val="auto"/>
          <w:kern w:val="0"/>
          <w:sz w:val="24"/>
          <w:highlight w:val="none"/>
        </w:rPr>
        <w:t>根据《中华人民共和国政府采购法》第三十六条之规定，在采购中，出现下列情形之一的，应予废标：</w:t>
      </w:r>
    </w:p>
    <w:p>
      <w:pPr>
        <w:numPr>
          <w:ilvl w:val="1"/>
          <w:numId w:val="10"/>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符合专业条件的供应商或者对招标文件作实质响应的供应商不足3家的；</w:t>
      </w:r>
    </w:p>
    <w:p>
      <w:pPr>
        <w:numPr>
          <w:ilvl w:val="1"/>
          <w:numId w:val="10"/>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出现影响采购公正的违法、违规行为的；</w:t>
      </w:r>
    </w:p>
    <w:p>
      <w:pPr>
        <w:numPr>
          <w:ilvl w:val="1"/>
          <w:numId w:val="10"/>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投标人的报价均超过了采购预算，采购人不能支付的；</w:t>
      </w:r>
    </w:p>
    <w:p>
      <w:pPr>
        <w:numPr>
          <w:ilvl w:val="1"/>
          <w:numId w:val="10"/>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因重大变故，采购任务取消的。</w:t>
      </w:r>
    </w:p>
    <w:p>
      <w:pPr>
        <w:pStyle w:val="27"/>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w:t>
      </w:r>
      <w:r>
        <w:rPr>
          <w:rFonts w:hint="eastAsia" w:ascii="仿宋_GB2312" w:hAnsi="仿宋" w:eastAsia="仿宋_GB2312" w:cs="仿宋_GB2312"/>
          <w:color w:val="auto"/>
          <w:highlight w:val="none"/>
          <w:lang w:eastAsia="zh-CN"/>
        </w:rPr>
        <w:t>采购代理机构</w:t>
      </w:r>
      <w:r>
        <w:rPr>
          <w:rFonts w:hint="eastAsia" w:ascii="仿宋_GB2312" w:hAnsi="仿宋" w:eastAsia="仿宋_GB2312" w:cs="仿宋_GB2312"/>
          <w:color w:val="auto"/>
          <w:highlight w:val="none"/>
        </w:rPr>
        <w:t>应当将废标理由通知所有投标人。</w:t>
      </w:r>
    </w:p>
    <w:p>
      <w:pPr>
        <w:numPr>
          <w:ilvl w:val="0"/>
          <w:numId w:val="10"/>
        </w:numPr>
        <w:tabs>
          <w:tab w:val="left" w:pos="210"/>
          <w:tab w:val="clear" w:pos="399"/>
        </w:tabs>
        <w:adjustRightInd/>
        <w:spacing w:line="360" w:lineRule="auto"/>
        <w:ind w:left="405" w:leftChars="0" w:hanging="405"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bCs/>
          <w:color w:val="auto"/>
          <w:kern w:val="0"/>
          <w:sz w:val="24"/>
          <w:highlight w:val="none"/>
        </w:rPr>
        <w:t>修改招标文件，重新组织采购活动。</w:t>
      </w:r>
      <w:r>
        <w:rPr>
          <w:rFonts w:hint="eastAsia" w:ascii="仿宋_GB2312" w:hAnsi="仿宋" w:eastAsia="仿宋_GB2312" w:cs="Arial"/>
          <w:b w:val="0"/>
          <w:bCs w:val="0"/>
          <w:color w:val="auto"/>
          <w:kern w:val="0"/>
          <w:sz w:val="24"/>
          <w:highlight w:val="none"/>
        </w:rPr>
        <w:t>评标委员会发现招标文件存在歧义、重大缺陷导致评标工作无法进行，或者招标文件内容违反国家有关强制性规定的，将停止评标工作，并与采购人、</w:t>
      </w:r>
      <w:r>
        <w:rPr>
          <w:rFonts w:hint="eastAsia" w:ascii="仿宋_GB2312" w:hAnsi="仿宋" w:eastAsia="仿宋_GB2312" w:cs="Arial"/>
          <w:b w:val="0"/>
          <w:bCs w:val="0"/>
          <w:color w:val="auto"/>
          <w:kern w:val="0"/>
          <w:sz w:val="24"/>
          <w:highlight w:val="none"/>
          <w:lang w:eastAsia="zh-CN"/>
        </w:rPr>
        <w:t>采购代理机构</w:t>
      </w:r>
      <w:r>
        <w:rPr>
          <w:rFonts w:hint="eastAsia" w:ascii="仿宋_GB2312" w:hAnsi="仿宋" w:eastAsia="仿宋_GB2312" w:cs="Arial"/>
          <w:b w:val="0"/>
          <w:bCs w:val="0"/>
          <w:color w:val="auto"/>
          <w:kern w:val="0"/>
          <w:sz w:val="24"/>
          <w:highlight w:val="none"/>
        </w:rPr>
        <w:t>沟通并作书面记录。采购人、</w:t>
      </w:r>
      <w:r>
        <w:rPr>
          <w:rFonts w:hint="eastAsia" w:ascii="仿宋_GB2312" w:hAnsi="仿宋" w:eastAsia="仿宋_GB2312" w:cs="Arial"/>
          <w:b w:val="0"/>
          <w:bCs w:val="0"/>
          <w:color w:val="auto"/>
          <w:kern w:val="0"/>
          <w:sz w:val="24"/>
          <w:highlight w:val="none"/>
          <w:lang w:eastAsia="zh-CN"/>
        </w:rPr>
        <w:t>采购代理机构</w:t>
      </w:r>
      <w:r>
        <w:rPr>
          <w:rFonts w:hint="eastAsia" w:ascii="仿宋_GB2312" w:hAnsi="仿宋" w:eastAsia="仿宋_GB2312" w:cs="Arial"/>
          <w:b w:val="0"/>
          <w:bCs w:val="0"/>
          <w:color w:val="auto"/>
          <w:kern w:val="0"/>
          <w:sz w:val="24"/>
          <w:highlight w:val="none"/>
        </w:rPr>
        <w:t>确认后，将修改招标文件，重新组织采购活动。</w:t>
      </w:r>
    </w:p>
    <w:p>
      <w:pPr>
        <w:numPr>
          <w:ilvl w:val="0"/>
          <w:numId w:val="10"/>
        </w:numPr>
        <w:tabs>
          <w:tab w:val="left" w:pos="210"/>
          <w:tab w:val="clear" w:pos="399"/>
        </w:tabs>
        <w:adjustRightInd/>
        <w:spacing w:line="360" w:lineRule="auto"/>
        <w:ind w:left="405" w:leftChars="0" w:hanging="405"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bCs/>
          <w:color w:val="auto"/>
          <w:kern w:val="0"/>
          <w:sz w:val="24"/>
          <w:highlight w:val="none"/>
        </w:rPr>
        <w:t>重新开展采购。</w:t>
      </w:r>
      <w:r>
        <w:rPr>
          <w:rFonts w:hint="eastAsia" w:ascii="仿宋_GB2312" w:hAnsi="仿宋" w:eastAsia="仿宋_GB2312" w:cs="Arial"/>
          <w:b w:val="0"/>
          <w:bCs w:val="0"/>
          <w:color w:val="auto"/>
          <w:kern w:val="0"/>
          <w:sz w:val="24"/>
          <w:highlight w:val="none"/>
        </w:rPr>
        <w:t>有政府采购法第七十一条、第七十二条规定的违法行为之一，影响或者可能影响中标、成交结果的，依照下列规定处理：</w:t>
      </w:r>
    </w:p>
    <w:p>
      <w:pPr>
        <w:numPr>
          <w:ilvl w:val="1"/>
          <w:numId w:val="11"/>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未确定中标或者中标人的，终止本次政府采购活动，重新开展政府采购活动。</w:t>
      </w:r>
    </w:p>
    <w:p>
      <w:pPr>
        <w:numPr>
          <w:ilvl w:val="1"/>
          <w:numId w:val="11"/>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11"/>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政府采购合同已签订但尚未履行的，撤销合同，从合格的中标或者成交候选人中另行确定中标或者中标人；没有合格的中标或者成交候选人的，重新开展政府采购活动。</w:t>
      </w:r>
    </w:p>
    <w:p>
      <w:pPr>
        <w:numPr>
          <w:ilvl w:val="1"/>
          <w:numId w:val="11"/>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政府采购合同已经履行，给采购人、供应商造成损失的，由责任人承担赔偿责任。</w:t>
      </w:r>
    </w:p>
    <w:p>
      <w:pPr>
        <w:numPr>
          <w:ilvl w:val="1"/>
          <w:numId w:val="11"/>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政府采购当事人有其他违反政府采购法或者政府采购法实施条例等法律法规规定的行为，经改正后仍然影响或者可能影响中标、成交结果或者依法被认定为中标、成交无效的，依照7.1-7.4规定处理。</w:t>
      </w:r>
    </w:p>
    <w:p>
      <w:pPr>
        <w:pStyle w:val="27"/>
        <w:bidi w:val="0"/>
        <w:rPr>
          <w:color w:val="auto"/>
          <w:highlight w:val="none"/>
        </w:rPr>
      </w:pPr>
    </w:p>
    <w:bookmarkEnd w:id="28"/>
    <w:p>
      <w:pPr>
        <w:pStyle w:val="27"/>
        <w:bidi w:val="0"/>
        <w:rPr>
          <w:color w:val="auto"/>
          <w:highlight w:val="none"/>
        </w:rPr>
      </w:pPr>
      <w:bookmarkStart w:id="409" w:name="第五部分"/>
      <w:bookmarkStart w:id="410" w:name="_Toc86217003"/>
    </w:p>
    <w:p>
      <w:pPr>
        <w:pStyle w:val="27"/>
        <w:bidi w:val="0"/>
        <w:rPr>
          <w:color w:val="auto"/>
          <w:highlight w:val="none"/>
        </w:rPr>
      </w:pPr>
      <w:r>
        <w:rPr>
          <w:color w:val="auto"/>
          <w:highlight w:val="none"/>
        </w:rPr>
        <w:t xml:space="preserve">    </w:t>
      </w:r>
    </w:p>
    <w:p>
      <w:pPr>
        <w:pStyle w:val="27"/>
        <w:bidi w:val="0"/>
        <w:rPr>
          <w:color w:val="auto"/>
          <w:highlight w:val="none"/>
        </w:rPr>
      </w:pPr>
    </w:p>
    <w:p>
      <w:pPr>
        <w:rPr>
          <w:rFonts w:hint="eastAsia"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br w:type="page"/>
      </w:r>
    </w:p>
    <w:p>
      <w:pPr>
        <w:spacing w:line="360" w:lineRule="auto"/>
        <w:jc w:val="center"/>
        <w:outlineLvl w:val="0"/>
        <w:rPr>
          <w:rFonts w:ascii="仿宋_GB2312" w:hAnsi="仿宋" w:eastAsia="仿宋_GB2312" w:cs="仿宋_GB2312"/>
          <w:b/>
          <w:color w:val="auto"/>
          <w:sz w:val="36"/>
          <w:szCs w:val="36"/>
          <w:highlight w:val="none"/>
        </w:rPr>
      </w:pPr>
      <w:bookmarkStart w:id="411" w:name="_Toc26904"/>
      <w:r>
        <w:rPr>
          <w:rFonts w:hint="eastAsia" w:ascii="仿宋_GB2312" w:hAnsi="仿宋" w:eastAsia="仿宋_GB2312" w:cs="仿宋_GB2312"/>
          <w:b/>
          <w:color w:val="auto"/>
          <w:sz w:val="36"/>
          <w:szCs w:val="36"/>
          <w:highlight w:val="none"/>
        </w:rPr>
        <w:t>第五部分</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拟签订的合同文本</w:t>
      </w:r>
      <w:bookmarkEnd w:id="411"/>
    </w:p>
    <w:p>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2022年度杭州农村公路灾毁财产险保险服务合同</w:t>
      </w:r>
    </w:p>
    <w:p>
      <w:pPr>
        <w:rPr>
          <w:rFonts w:hint="eastAsia" w:ascii="仿宋" w:hAnsi="仿宋" w:eastAsia="仿宋" w:cs="仿宋"/>
          <w:b/>
          <w:bCs/>
          <w:color w:val="auto"/>
          <w:sz w:val="28"/>
          <w:szCs w:val="28"/>
          <w:highlight w:val="none"/>
        </w:rPr>
      </w:pPr>
    </w:p>
    <w:p>
      <w:pPr>
        <w:pageBreakBefore w:val="0"/>
        <w:kinsoku/>
        <w:wordWrap/>
        <w:overflowPunct/>
        <w:topLinePunct w:val="0"/>
        <w:autoSpaceDE/>
        <w:autoSpaceDN/>
        <w:bidi w:val="0"/>
        <w:adjustRightInd w:val="0"/>
        <w:snapToGrid w:val="0"/>
        <w:spacing w:line="360" w:lineRule="auto"/>
        <w:ind w:left="0" w:leftChars="0" w:right="0" w:rightChars="0"/>
        <w:rPr>
          <w:rFonts w:hint="eastAsia"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甲方：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杭州市公路与港航管理服务中心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pageBreakBefore w:val="0"/>
        <w:kinsoku/>
        <w:wordWrap/>
        <w:overflowPunct/>
        <w:topLinePunct w:val="0"/>
        <w:autoSpaceDE/>
        <w:autoSpaceDN/>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乙方：</w:t>
      </w:r>
    </w:p>
    <w:p>
      <w:pPr>
        <w:pageBreakBefore w:val="0"/>
        <w:kinsoku/>
        <w:wordWrap/>
        <w:overflowPunct/>
        <w:topLinePunct w:val="0"/>
        <w:autoSpaceDE/>
        <w:autoSpaceDN/>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首席承保人</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联合体牵头人</w:t>
      </w:r>
      <w:r>
        <w:rPr>
          <w:rFonts w:hint="eastAsia" w:ascii="仿宋" w:hAnsi="仿宋" w:eastAsia="仿宋" w:cs="仿宋"/>
          <w:b/>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pageBreakBefore w:val="0"/>
        <w:kinsoku/>
        <w:wordWrap/>
        <w:overflowPunct/>
        <w:topLinePunct w:val="0"/>
        <w:autoSpaceDE/>
        <w:autoSpaceDN/>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共同保险人</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联合体成员</w:t>
      </w:r>
      <w:r>
        <w:rPr>
          <w:rFonts w:hint="eastAsia" w:ascii="仿宋" w:hAnsi="仿宋" w:eastAsia="仿宋" w:cs="仿宋"/>
          <w:b/>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pageBreakBefore w:val="0"/>
        <w:kinsoku/>
        <w:wordWrap/>
        <w:overflowPunct/>
        <w:topLinePunct w:val="0"/>
        <w:autoSpaceDE/>
        <w:autoSpaceDN/>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共同保险人</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联合体成员</w:t>
      </w:r>
      <w:r>
        <w:rPr>
          <w:rFonts w:hint="eastAsia" w:ascii="仿宋" w:hAnsi="仿宋" w:eastAsia="仿宋" w:cs="仿宋"/>
          <w:b/>
          <w:color w:val="auto"/>
          <w:sz w:val="24"/>
          <w:szCs w:val="24"/>
          <w:highlight w:val="none"/>
          <w:lang w:eastAsia="zh-CN"/>
        </w:rPr>
        <w:t>）</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pageBreakBefore w:val="0"/>
        <w:kinsoku/>
        <w:wordWrap/>
        <w:overflowPunct/>
        <w:topLinePunct w:val="0"/>
        <w:autoSpaceDE/>
        <w:autoSpaceDN/>
        <w:bidi w:val="0"/>
        <w:adjustRightInd w:val="0"/>
        <w:snapToGrid w:val="0"/>
        <w:spacing w:line="360" w:lineRule="auto"/>
        <w:ind w:left="0" w:leftChars="0" w:right="0" w:rightChars="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丙  方：</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p>
    <w:p>
      <w:pPr>
        <w:pageBreakBefore w:val="0"/>
        <w:kinsoku/>
        <w:wordWrap/>
        <w:overflowPunct/>
        <w:topLinePunct w:val="0"/>
        <w:autoSpaceDE/>
        <w:autoSpaceDN/>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p>
      <w:pPr>
        <w:pageBreakBefore w:val="0"/>
        <w:numPr>
          <w:ilvl w:val="255"/>
          <w:numId w:val="0"/>
        </w:numPr>
        <w:kinsoku/>
        <w:wordWrap/>
        <w:overflowPunct/>
        <w:topLinePunct w:val="0"/>
        <w:autoSpaceDE/>
        <w:autoSpaceDN/>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进一步加强杭州市各区县市农村公路养护管理工作，提高我市各级公路抗御风险能力，有效构筑公路风险保障体系，根据《中华人民共和国民法典》、《中华人民共和国保险法》及其他相关法律、行政法规、规章的规定，遵循诚实信用和公平原则，保险各方经过友好协商，自愿签订本保险合同。</w:t>
      </w:r>
    </w:p>
    <w:p>
      <w:pPr>
        <w:pageBreakBefore w:val="0"/>
        <w:numPr>
          <w:ilvl w:val="255"/>
          <w:numId w:val="0"/>
        </w:numPr>
        <w:kinsoku/>
        <w:wordWrap/>
        <w:overflowPunct/>
        <w:topLinePunct w:val="0"/>
        <w:autoSpaceDE/>
        <w:autoSpaceDN/>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中的主险条款和附加条款、当事人约定条款有冲突的，优先适用附加条款、当事人约定条款；附加条款和当事人之间的约定条款有冲突的，优先适用有利于被保险人的条款；保单与保险合同有冲突的，以保险合同约定为准。</w:t>
      </w:r>
    </w:p>
    <w:p>
      <w:pPr>
        <w:pageBreakBefore w:val="0"/>
        <w:numPr>
          <w:ilvl w:val="255"/>
          <w:numId w:val="0"/>
        </w:numPr>
        <w:kinsoku/>
        <w:wordWrap/>
        <w:overflowPunct/>
        <w:topLinePunct w:val="0"/>
        <w:autoSpaceDE/>
        <w:autoSpaceDN/>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本保险合同项下的保险由首席保险人和共同保险人按比例共同承保，一旦发生保险事故，首先由首席保险人无条件优先履行全部赔偿，首席保险人对共同保险人享有请求权。各保险人承担的保险责任，按各保险人承保比例计算。保险费、赔款和共保各方共同确定的费用支出由共保各方按共保比例分享和承担。首席保险人具体负责与投保人的联系以及办理承保、防灾、理赔（包括确定赔偿金额）等保险事务，共同保险人有权参与上述事务。若共保人意见不同，以首席保险人的意见为准，作为保险人的最终意见。</w:t>
      </w:r>
    </w:p>
    <w:p>
      <w:pPr>
        <w:pageBreakBefore w:val="0"/>
        <w:kinsoku/>
        <w:wordWrap/>
        <w:overflowPunct/>
        <w:topLinePunct w:val="0"/>
        <w:autoSpaceDE/>
        <w:autoSpaceDN/>
        <w:bidi w:val="0"/>
        <w:adjustRightInd w:val="0"/>
        <w:snapToGrid w:val="0"/>
        <w:spacing w:before="0" w:beforeLines="0" w:after="0" w:afterLines="0" w:line="360" w:lineRule="auto"/>
        <w:ind w:left="0" w:leftChars="0" w:right="0" w:right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pPr>
        <w:numPr>
          <w:ilvl w:val="255"/>
          <w:numId w:val="0"/>
        </w:num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一、投保人：</w:t>
      </w:r>
    </w:p>
    <w:p>
      <w:pPr>
        <w:numPr>
          <w:ilvl w:val="255"/>
          <w:numId w:val="0"/>
        </w:num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单位名称：</w:t>
      </w:r>
      <w:r>
        <w:rPr>
          <w:rFonts w:hint="eastAsia" w:ascii="仿宋" w:hAnsi="仿宋" w:eastAsia="仿宋" w:cs="仿宋"/>
          <w:color w:val="auto"/>
          <w:sz w:val="24"/>
          <w:highlight w:val="none"/>
          <w:lang w:eastAsia="zh-CN"/>
        </w:rPr>
        <w:t>杭州市公路与港航管理服务中心</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杭州市临安区交通运输局</w:t>
      </w:r>
      <w:r>
        <w:rPr>
          <w:rFonts w:hint="eastAsia" w:ascii="仿宋" w:hAnsi="仿宋" w:eastAsia="仿宋" w:cs="仿宋"/>
          <w:color w:val="auto"/>
          <w:sz w:val="24"/>
          <w:highlight w:val="none"/>
        </w:rPr>
        <w:t>、桐庐县交通运输局、建德市交通运输局、淳安县交通运输局</w:t>
      </w:r>
      <w:r>
        <w:rPr>
          <w:rFonts w:hint="eastAsia" w:ascii="仿宋" w:hAnsi="仿宋" w:eastAsia="仿宋" w:cs="仿宋"/>
          <w:color w:val="auto"/>
          <w:sz w:val="24"/>
          <w:highlight w:val="none"/>
          <w:lang w:eastAsia="zh-Hans"/>
        </w:rPr>
        <w:t>。</w:t>
      </w:r>
    </w:p>
    <w:p>
      <w:pPr>
        <w:numPr>
          <w:ilvl w:val="255"/>
          <w:numId w:val="0"/>
        </w:numPr>
        <w:adjustRightInd w:val="0"/>
        <w:snapToGrid w:val="0"/>
        <w:spacing w:line="360" w:lineRule="auto"/>
        <w:rPr>
          <w:rFonts w:hint="eastAsia" w:ascii="仿宋" w:hAnsi="仿宋" w:eastAsia="仿宋" w:cs="仿宋"/>
          <w:color w:val="auto"/>
          <w:sz w:val="24"/>
          <w:highlight w:val="none"/>
        </w:rPr>
      </w:pPr>
    </w:p>
    <w:p>
      <w:pPr>
        <w:numPr>
          <w:ilvl w:val="255"/>
          <w:numId w:val="0"/>
        </w:num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二、被保险人</w:t>
      </w:r>
    </w:p>
    <w:p>
      <w:pPr>
        <w:numPr>
          <w:ilvl w:val="255"/>
          <w:numId w:val="0"/>
        </w:num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杭州市临安区交通运输局</w:t>
      </w:r>
      <w:r>
        <w:rPr>
          <w:rFonts w:hint="eastAsia" w:ascii="仿宋" w:hAnsi="仿宋" w:eastAsia="仿宋" w:cs="仿宋"/>
          <w:color w:val="auto"/>
          <w:sz w:val="24"/>
          <w:highlight w:val="none"/>
        </w:rPr>
        <w:t>、桐庐县交通运输局、建德市交通运输局、淳安县交通运输局，及上述四个区县市交通运输局下属公路中心、街道（乡镇）等对本次投保道路有保险利益的各方。</w:t>
      </w:r>
    </w:p>
    <w:p>
      <w:pPr>
        <w:numPr>
          <w:ilvl w:val="255"/>
          <w:numId w:val="0"/>
        </w:numPr>
        <w:adjustRightInd w:val="0"/>
        <w:snapToGrid w:val="0"/>
        <w:spacing w:line="360" w:lineRule="auto"/>
        <w:rPr>
          <w:rFonts w:hint="eastAsia" w:ascii="仿宋" w:hAnsi="仿宋" w:eastAsia="仿宋" w:cs="仿宋"/>
          <w:b/>
          <w:bCs/>
          <w:color w:val="auto"/>
          <w:sz w:val="24"/>
          <w:highlight w:val="none"/>
        </w:rPr>
      </w:pPr>
    </w:p>
    <w:p>
      <w:pPr>
        <w:numPr>
          <w:ilvl w:val="255"/>
          <w:numId w:val="0"/>
        </w:numPr>
        <w:adjustRightInd w:val="0"/>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三、保险类别：</w:t>
      </w:r>
      <w:r>
        <w:rPr>
          <w:rFonts w:hint="eastAsia" w:ascii="仿宋" w:hAnsi="仿宋" w:eastAsia="仿宋" w:cs="仿宋"/>
          <w:color w:val="auto"/>
          <w:sz w:val="24"/>
          <w:highlight w:val="none"/>
        </w:rPr>
        <w:t>财产一切险</w:t>
      </w:r>
    </w:p>
    <w:p>
      <w:pPr>
        <w:adjustRightInd w:val="0"/>
        <w:snapToGrid w:val="0"/>
        <w:spacing w:line="360" w:lineRule="auto"/>
        <w:rPr>
          <w:rFonts w:hint="eastAsia" w:ascii="仿宋" w:hAnsi="仿宋" w:eastAsia="仿宋" w:cs="仿宋"/>
          <w:color w:val="auto"/>
          <w:sz w:val="24"/>
          <w:highlight w:val="none"/>
        </w:rPr>
      </w:pPr>
    </w:p>
    <w:p>
      <w:pPr>
        <w:adjustRightInd w:val="0"/>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eastAsia="zh-Hans"/>
        </w:rPr>
        <w:t>四、</w:t>
      </w:r>
      <w:r>
        <w:rPr>
          <w:rFonts w:hint="eastAsia" w:ascii="仿宋" w:hAnsi="仿宋" w:eastAsia="仿宋" w:cs="仿宋"/>
          <w:b/>
          <w:bCs/>
          <w:color w:val="auto"/>
          <w:sz w:val="24"/>
          <w:highlight w:val="none"/>
        </w:rPr>
        <w:t>保险标的：</w:t>
      </w:r>
      <w:r>
        <w:rPr>
          <w:rFonts w:hint="eastAsia" w:ascii="仿宋" w:hAnsi="仿宋" w:eastAsia="仿宋" w:cs="仿宋"/>
          <w:color w:val="auto"/>
          <w:sz w:val="24"/>
          <w:highlight w:val="none"/>
        </w:rPr>
        <w:t>本次投保的临安区、桐庐县、建德市、淳安县等四个县（市、区）境内农村公路（县、乡、村道），包括但不局限于路基、边坡、排水设施、路面、桥梁、涵洞、隧道、交通安全设施、标志标线、机电设施、房屋建筑、绿化及公路附属设施等。（</w:t>
      </w:r>
      <w:r>
        <w:rPr>
          <w:rFonts w:hint="eastAsia" w:ascii="仿宋" w:hAnsi="仿宋" w:eastAsia="仿宋" w:cs="仿宋"/>
          <w:color w:val="auto"/>
          <w:sz w:val="24"/>
          <w:highlight w:val="none"/>
          <w:lang w:eastAsia="zh-Hans"/>
        </w:rPr>
        <w:t>四</w:t>
      </w:r>
      <w:r>
        <w:rPr>
          <w:rFonts w:hint="eastAsia" w:ascii="仿宋" w:hAnsi="仿宋" w:eastAsia="仿宋" w:cs="仿宋"/>
          <w:color w:val="auto"/>
          <w:sz w:val="24"/>
          <w:highlight w:val="none"/>
        </w:rPr>
        <w:t>区县相关数据详见附件一）</w:t>
      </w:r>
    </w:p>
    <w:p>
      <w:pPr>
        <w:adjustRightInd w:val="0"/>
        <w:snapToGrid w:val="0"/>
        <w:spacing w:line="360" w:lineRule="auto"/>
        <w:ind w:firstLine="480" w:firstLineChars="200"/>
        <w:rPr>
          <w:rFonts w:hint="eastAsia" w:ascii="仿宋" w:hAnsi="仿宋" w:eastAsia="仿宋" w:cs="仿宋"/>
          <w:color w:val="auto"/>
          <w:sz w:val="24"/>
          <w:highlight w:val="none"/>
        </w:rPr>
      </w:pPr>
    </w:p>
    <w:p>
      <w:pPr>
        <w:adjustRightInd w:val="0"/>
        <w:snapToGrid w:val="0"/>
        <w:spacing w:line="360"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五、保险金额：</w:t>
      </w:r>
    </w:p>
    <w:p>
      <w:pPr>
        <w:adjustRightInd w:val="0"/>
        <w:snapToGrid w:val="0"/>
        <w:spacing w:line="360" w:lineRule="auto"/>
        <w:ind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总保险金额为RMB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lang w:val="en-US" w:eastAsia="zh-CN"/>
        </w:rPr>
        <w:t>1930933</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万元。明细如下：</w:t>
      </w:r>
    </w:p>
    <w:tbl>
      <w:tblPr>
        <w:tblStyle w:val="65"/>
        <w:tblW w:w="4948" w:type="pct"/>
        <w:tblInd w:w="0" w:type="dxa"/>
        <w:tblLayout w:type="fixed"/>
        <w:tblCellMar>
          <w:top w:w="0" w:type="dxa"/>
          <w:left w:w="108" w:type="dxa"/>
          <w:bottom w:w="0" w:type="dxa"/>
          <w:right w:w="108" w:type="dxa"/>
        </w:tblCellMar>
      </w:tblPr>
      <w:tblGrid>
        <w:gridCol w:w="1153"/>
        <w:gridCol w:w="1653"/>
        <w:gridCol w:w="1599"/>
        <w:gridCol w:w="1601"/>
        <w:gridCol w:w="1496"/>
        <w:gridCol w:w="1688"/>
      </w:tblGrid>
      <w:tr>
        <w:tblPrEx>
          <w:tblCellMar>
            <w:top w:w="0" w:type="dxa"/>
            <w:left w:w="108" w:type="dxa"/>
            <w:bottom w:w="0" w:type="dxa"/>
            <w:right w:w="108" w:type="dxa"/>
          </w:tblCellMar>
        </w:tblPrEx>
        <w:trPr>
          <w:trHeight w:val="390" w:hRule="atLeast"/>
        </w:trPr>
        <w:tc>
          <w:tcPr>
            <w:tcW w:w="627" w:type="pct"/>
            <w:tcBorders>
              <w:top w:val="single" w:color="000000" w:sz="8" w:space="0"/>
              <w:left w:val="single" w:color="000000" w:sz="8" w:space="0"/>
              <w:bottom w:val="nil"/>
              <w:right w:val="single" w:color="000000" w:sz="8" w:space="0"/>
            </w:tcBorders>
            <w:shd w:val="clear" w:color="auto" w:fill="auto"/>
            <w:vAlign w:val="center"/>
          </w:tcPr>
          <w:p>
            <w:pPr>
              <w:widowControl/>
              <w:adjustRightInd w:val="0"/>
              <w:snapToGrid w:val="0"/>
              <w:spacing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区县市</w:t>
            </w:r>
          </w:p>
        </w:tc>
        <w:tc>
          <w:tcPr>
            <w:tcW w:w="899" w:type="pct"/>
            <w:tcBorders>
              <w:top w:val="single" w:color="000000" w:sz="8" w:space="0"/>
              <w:left w:val="nil"/>
              <w:bottom w:val="nil"/>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县道（km）</w:t>
            </w:r>
          </w:p>
        </w:tc>
        <w:tc>
          <w:tcPr>
            <w:tcW w:w="870" w:type="pct"/>
            <w:tcBorders>
              <w:top w:val="single" w:color="000000" w:sz="8" w:space="0"/>
              <w:left w:val="nil"/>
              <w:bottom w:val="nil"/>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乡道（km）</w:t>
            </w:r>
          </w:p>
        </w:tc>
        <w:tc>
          <w:tcPr>
            <w:tcW w:w="870" w:type="pct"/>
            <w:tcBorders>
              <w:top w:val="single" w:color="000000" w:sz="8" w:space="0"/>
              <w:left w:val="nil"/>
              <w:bottom w:val="nil"/>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村道（km）</w:t>
            </w:r>
          </w:p>
        </w:tc>
        <w:tc>
          <w:tcPr>
            <w:tcW w:w="813" w:type="pct"/>
            <w:tcBorders>
              <w:top w:val="single" w:color="000000" w:sz="8" w:space="0"/>
              <w:left w:val="nil"/>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总里程数（km）</w:t>
            </w:r>
          </w:p>
        </w:tc>
        <w:tc>
          <w:tcPr>
            <w:tcW w:w="917" w:type="pct"/>
            <w:tcBorders>
              <w:top w:val="single" w:color="000000" w:sz="8" w:space="0"/>
              <w:left w:val="nil"/>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保险金额</w:t>
            </w:r>
          </w:p>
          <w:p>
            <w:pPr>
              <w:widowControl/>
              <w:adjustRightInd w:val="0"/>
              <w:snapToGrid w:val="0"/>
              <w:spacing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（万元）</w:t>
            </w:r>
          </w:p>
        </w:tc>
      </w:tr>
      <w:tr>
        <w:tblPrEx>
          <w:tblCellMar>
            <w:top w:w="0" w:type="dxa"/>
            <w:left w:w="108" w:type="dxa"/>
            <w:bottom w:w="0" w:type="dxa"/>
            <w:right w:w="108" w:type="dxa"/>
          </w:tblCellMar>
        </w:tblPrEx>
        <w:trPr>
          <w:trHeight w:val="390" w:hRule="atLeast"/>
        </w:trPr>
        <w:tc>
          <w:tcPr>
            <w:tcW w:w="62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临安区</w:t>
            </w:r>
          </w:p>
        </w:tc>
        <w:tc>
          <w:tcPr>
            <w:tcW w:w="1517" w:type="dxa"/>
            <w:tcBorders>
              <w:top w:val="single" w:color="000000" w:sz="8" w:space="0"/>
              <w:left w:val="nil"/>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678.02</w:t>
            </w:r>
          </w:p>
        </w:tc>
        <w:tc>
          <w:tcPr>
            <w:tcW w:w="1468" w:type="dxa"/>
            <w:tcBorders>
              <w:top w:val="single" w:color="000000" w:sz="8" w:space="0"/>
              <w:left w:val="nil"/>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789.572</w:t>
            </w:r>
          </w:p>
        </w:tc>
        <w:tc>
          <w:tcPr>
            <w:tcW w:w="1469" w:type="dxa"/>
            <w:tcBorders>
              <w:top w:val="single" w:color="000000" w:sz="8" w:space="0"/>
              <w:left w:val="nil"/>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1052.054</w:t>
            </w:r>
          </w:p>
        </w:tc>
        <w:tc>
          <w:tcPr>
            <w:tcW w:w="1373" w:type="dxa"/>
            <w:tcBorders>
              <w:top w:val="nil"/>
              <w:left w:val="nil"/>
              <w:bottom w:val="single" w:color="000000" w:sz="8" w:space="0"/>
              <w:right w:val="single" w:color="000000" w:sz="8" w:space="0"/>
            </w:tcBorders>
            <w:shd w:val="clear" w:color="auto" w:fill="auto"/>
            <w:noWrap/>
            <w:vAlign w:val="bottom"/>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2519.646</w:t>
            </w:r>
          </w:p>
        </w:tc>
        <w:tc>
          <w:tcPr>
            <w:tcW w:w="1549" w:type="dxa"/>
            <w:tcBorders>
              <w:top w:val="nil"/>
              <w:left w:val="nil"/>
              <w:bottom w:val="single" w:color="000000" w:sz="8" w:space="0"/>
              <w:right w:val="single" w:color="000000" w:sz="8" w:space="0"/>
            </w:tcBorders>
            <w:shd w:val="clear" w:color="auto" w:fill="auto"/>
            <w:noWrap/>
            <w:vAlign w:val="bottom"/>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560095.14</w:t>
            </w:r>
          </w:p>
        </w:tc>
      </w:tr>
      <w:tr>
        <w:tblPrEx>
          <w:tblCellMar>
            <w:top w:w="0" w:type="dxa"/>
            <w:left w:w="108" w:type="dxa"/>
            <w:bottom w:w="0" w:type="dxa"/>
            <w:right w:w="108" w:type="dxa"/>
          </w:tblCellMar>
        </w:tblPrEx>
        <w:trPr>
          <w:trHeight w:val="390" w:hRule="atLeast"/>
        </w:trPr>
        <w:tc>
          <w:tcPr>
            <w:tcW w:w="627" w:type="pct"/>
            <w:tcBorders>
              <w:top w:val="nil"/>
              <w:left w:val="single" w:color="000000" w:sz="8" w:space="0"/>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桐庐县</w:t>
            </w:r>
          </w:p>
        </w:tc>
        <w:tc>
          <w:tcPr>
            <w:tcW w:w="1517" w:type="dxa"/>
            <w:tcBorders>
              <w:top w:val="nil"/>
              <w:left w:val="nil"/>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364.21</w:t>
            </w:r>
          </w:p>
        </w:tc>
        <w:tc>
          <w:tcPr>
            <w:tcW w:w="1468" w:type="dxa"/>
            <w:tcBorders>
              <w:top w:val="nil"/>
              <w:left w:val="nil"/>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378.283</w:t>
            </w:r>
          </w:p>
        </w:tc>
        <w:tc>
          <w:tcPr>
            <w:tcW w:w="1469" w:type="dxa"/>
            <w:tcBorders>
              <w:top w:val="nil"/>
              <w:left w:val="nil"/>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1042.99</w:t>
            </w:r>
          </w:p>
        </w:tc>
        <w:tc>
          <w:tcPr>
            <w:tcW w:w="1373" w:type="dxa"/>
            <w:tcBorders>
              <w:top w:val="nil"/>
              <w:left w:val="nil"/>
              <w:bottom w:val="single" w:color="000000" w:sz="8" w:space="0"/>
              <w:right w:val="single" w:color="000000" w:sz="8" w:space="0"/>
            </w:tcBorders>
            <w:shd w:val="clear" w:color="auto" w:fill="auto"/>
            <w:noWrap/>
            <w:vAlign w:val="bottom"/>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1785.483</w:t>
            </w:r>
          </w:p>
        </w:tc>
        <w:tc>
          <w:tcPr>
            <w:tcW w:w="1549" w:type="dxa"/>
            <w:tcBorders>
              <w:top w:val="nil"/>
              <w:left w:val="nil"/>
              <w:bottom w:val="single" w:color="000000" w:sz="8" w:space="0"/>
              <w:right w:val="single" w:color="000000" w:sz="8" w:space="0"/>
            </w:tcBorders>
            <w:shd w:val="clear" w:color="auto" w:fill="auto"/>
            <w:noWrap/>
            <w:vAlign w:val="bottom"/>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382946.97</w:t>
            </w:r>
          </w:p>
        </w:tc>
      </w:tr>
      <w:tr>
        <w:tblPrEx>
          <w:tblCellMar>
            <w:top w:w="0" w:type="dxa"/>
            <w:left w:w="108" w:type="dxa"/>
            <w:bottom w:w="0" w:type="dxa"/>
            <w:right w:w="108" w:type="dxa"/>
          </w:tblCellMar>
        </w:tblPrEx>
        <w:trPr>
          <w:trHeight w:val="390" w:hRule="atLeast"/>
        </w:trPr>
        <w:tc>
          <w:tcPr>
            <w:tcW w:w="627" w:type="pct"/>
            <w:tcBorders>
              <w:top w:val="nil"/>
              <w:left w:val="single" w:color="000000" w:sz="8" w:space="0"/>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建德市</w:t>
            </w:r>
          </w:p>
        </w:tc>
        <w:tc>
          <w:tcPr>
            <w:tcW w:w="1517" w:type="dxa"/>
            <w:tcBorders>
              <w:top w:val="nil"/>
              <w:left w:val="nil"/>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443.258</w:t>
            </w:r>
          </w:p>
        </w:tc>
        <w:tc>
          <w:tcPr>
            <w:tcW w:w="1468" w:type="dxa"/>
            <w:tcBorders>
              <w:top w:val="nil"/>
              <w:left w:val="nil"/>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205.713</w:t>
            </w:r>
          </w:p>
        </w:tc>
        <w:tc>
          <w:tcPr>
            <w:tcW w:w="1469" w:type="dxa"/>
            <w:tcBorders>
              <w:top w:val="nil"/>
              <w:left w:val="nil"/>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1147.153</w:t>
            </w:r>
          </w:p>
        </w:tc>
        <w:tc>
          <w:tcPr>
            <w:tcW w:w="1373" w:type="dxa"/>
            <w:tcBorders>
              <w:top w:val="nil"/>
              <w:left w:val="nil"/>
              <w:bottom w:val="single" w:color="000000" w:sz="8" w:space="0"/>
              <w:right w:val="single" w:color="000000" w:sz="8" w:space="0"/>
            </w:tcBorders>
            <w:shd w:val="clear" w:color="auto" w:fill="auto"/>
            <w:noWrap/>
            <w:vAlign w:val="bottom"/>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1796.124</w:t>
            </w:r>
          </w:p>
        </w:tc>
        <w:tc>
          <w:tcPr>
            <w:tcW w:w="1549" w:type="dxa"/>
            <w:tcBorders>
              <w:top w:val="nil"/>
              <w:left w:val="nil"/>
              <w:bottom w:val="single" w:color="000000" w:sz="8" w:space="0"/>
              <w:right w:val="single" w:color="000000" w:sz="8" w:space="0"/>
            </w:tcBorders>
            <w:shd w:val="clear" w:color="auto" w:fill="auto"/>
            <w:noWrap/>
            <w:vAlign w:val="bottom"/>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394454.52</w:t>
            </w:r>
          </w:p>
        </w:tc>
      </w:tr>
      <w:tr>
        <w:tblPrEx>
          <w:tblCellMar>
            <w:top w:w="0" w:type="dxa"/>
            <w:left w:w="108" w:type="dxa"/>
            <w:bottom w:w="0" w:type="dxa"/>
            <w:right w:w="108" w:type="dxa"/>
          </w:tblCellMar>
        </w:tblPrEx>
        <w:trPr>
          <w:trHeight w:val="390" w:hRule="atLeast"/>
        </w:trPr>
        <w:tc>
          <w:tcPr>
            <w:tcW w:w="627" w:type="pct"/>
            <w:tcBorders>
              <w:top w:val="nil"/>
              <w:left w:val="single" w:color="000000" w:sz="8" w:space="0"/>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淳安县</w:t>
            </w:r>
          </w:p>
        </w:tc>
        <w:tc>
          <w:tcPr>
            <w:tcW w:w="1517" w:type="dxa"/>
            <w:tcBorders>
              <w:top w:val="nil"/>
              <w:left w:val="nil"/>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699.414</w:t>
            </w:r>
          </w:p>
        </w:tc>
        <w:tc>
          <w:tcPr>
            <w:tcW w:w="1468" w:type="dxa"/>
            <w:tcBorders>
              <w:top w:val="nil"/>
              <w:left w:val="nil"/>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296.621</w:t>
            </w:r>
          </w:p>
        </w:tc>
        <w:tc>
          <w:tcPr>
            <w:tcW w:w="1469" w:type="dxa"/>
            <w:tcBorders>
              <w:top w:val="nil"/>
              <w:left w:val="nil"/>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1685.581</w:t>
            </w:r>
          </w:p>
        </w:tc>
        <w:tc>
          <w:tcPr>
            <w:tcW w:w="1373" w:type="dxa"/>
            <w:tcBorders>
              <w:top w:val="nil"/>
              <w:left w:val="nil"/>
              <w:bottom w:val="single" w:color="000000" w:sz="8" w:space="0"/>
              <w:right w:val="single" w:color="000000" w:sz="8" w:space="0"/>
            </w:tcBorders>
            <w:shd w:val="clear" w:color="auto" w:fill="auto"/>
            <w:noWrap/>
            <w:vAlign w:val="bottom"/>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2681.616</w:t>
            </w:r>
          </w:p>
        </w:tc>
        <w:tc>
          <w:tcPr>
            <w:tcW w:w="1549" w:type="dxa"/>
            <w:tcBorders>
              <w:top w:val="nil"/>
              <w:left w:val="nil"/>
              <w:bottom w:val="single" w:color="000000" w:sz="8" w:space="0"/>
              <w:right w:val="single" w:color="000000" w:sz="8" w:space="0"/>
            </w:tcBorders>
            <w:shd w:val="clear" w:color="auto" w:fill="auto"/>
            <w:noWrap/>
            <w:vAlign w:val="bottom"/>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593436.72</w:t>
            </w:r>
          </w:p>
        </w:tc>
      </w:tr>
      <w:tr>
        <w:tblPrEx>
          <w:tblCellMar>
            <w:top w:w="0" w:type="dxa"/>
            <w:left w:w="108" w:type="dxa"/>
            <w:bottom w:w="0" w:type="dxa"/>
            <w:right w:w="108" w:type="dxa"/>
          </w:tblCellMar>
        </w:tblPrEx>
        <w:trPr>
          <w:trHeight w:val="390" w:hRule="atLeast"/>
        </w:trPr>
        <w:tc>
          <w:tcPr>
            <w:tcW w:w="627" w:type="pct"/>
            <w:tcBorders>
              <w:top w:val="nil"/>
              <w:left w:val="single" w:color="000000" w:sz="8" w:space="0"/>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合计</w:t>
            </w:r>
          </w:p>
        </w:tc>
        <w:tc>
          <w:tcPr>
            <w:tcW w:w="1517" w:type="dxa"/>
            <w:tcBorders>
              <w:top w:val="nil"/>
              <w:left w:val="nil"/>
              <w:bottom w:val="single" w:color="000000" w:sz="8" w:space="0"/>
              <w:right w:val="single" w:color="000000" w:sz="8" w:space="0"/>
            </w:tcBorders>
            <w:shd w:val="clear" w:color="auto" w:fill="auto"/>
            <w:noWrap/>
            <w:vAlign w:val="bottom"/>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2184.902</w:t>
            </w:r>
          </w:p>
        </w:tc>
        <w:tc>
          <w:tcPr>
            <w:tcW w:w="1468" w:type="dxa"/>
            <w:tcBorders>
              <w:top w:val="nil"/>
              <w:left w:val="nil"/>
              <w:bottom w:val="single" w:color="000000" w:sz="8" w:space="0"/>
              <w:right w:val="single" w:color="000000" w:sz="8" w:space="0"/>
            </w:tcBorders>
            <w:shd w:val="clear" w:color="auto" w:fill="auto"/>
            <w:noWrap/>
            <w:vAlign w:val="bottom"/>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1670.189</w:t>
            </w:r>
          </w:p>
        </w:tc>
        <w:tc>
          <w:tcPr>
            <w:tcW w:w="1469" w:type="dxa"/>
            <w:tcBorders>
              <w:top w:val="nil"/>
              <w:left w:val="nil"/>
              <w:bottom w:val="single" w:color="000000" w:sz="8" w:space="0"/>
              <w:right w:val="single" w:color="000000" w:sz="8" w:space="0"/>
            </w:tcBorders>
            <w:shd w:val="clear" w:color="auto" w:fill="auto"/>
            <w:noWrap/>
            <w:vAlign w:val="bottom"/>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4927.778</w:t>
            </w:r>
          </w:p>
        </w:tc>
        <w:tc>
          <w:tcPr>
            <w:tcW w:w="1373" w:type="dxa"/>
            <w:tcBorders>
              <w:top w:val="nil"/>
              <w:left w:val="nil"/>
              <w:bottom w:val="single" w:color="000000" w:sz="8" w:space="0"/>
              <w:right w:val="single" w:color="000000" w:sz="8" w:space="0"/>
            </w:tcBorders>
            <w:shd w:val="clear" w:color="auto" w:fill="auto"/>
            <w:noWrap/>
            <w:vAlign w:val="bottom"/>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8782.869</w:t>
            </w:r>
          </w:p>
        </w:tc>
        <w:tc>
          <w:tcPr>
            <w:tcW w:w="1549" w:type="dxa"/>
            <w:tcBorders>
              <w:top w:val="nil"/>
              <w:left w:val="nil"/>
              <w:bottom w:val="single" w:color="000000" w:sz="8" w:space="0"/>
              <w:right w:val="single" w:color="000000" w:sz="8" w:space="0"/>
            </w:tcBorders>
            <w:shd w:val="clear" w:color="auto" w:fill="auto"/>
            <w:noWrap/>
            <w:vAlign w:val="bottom"/>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1930933.35</w:t>
            </w:r>
          </w:p>
        </w:tc>
      </w:tr>
    </w:tbl>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甲方根据公路行政等级估价投保：县道按平均 310万元/公里估价，乡、村道按平均190万元/公里估价。上述每公里估价不得被视为每公里保险金额。</w:t>
      </w:r>
    </w:p>
    <w:p>
      <w:pPr>
        <w:adjustRightInd w:val="0"/>
        <w:snapToGrid w:val="0"/>
        <w:spacing w:line="360" w:lineRule="auto"/>
        <w:ind w:firstLine="482" w:firstLineChars="200"/>
        <w:rPr>
          <w:rFonts w:hint="eastAsia" w:ascii="仿宋" w:hAnsi="仿宋" w:eastAsia="仿宋" w:cs="仿宋"/>
          <w:b/>
          <w:color w:val="auto"/>
          <w:sz w:val="24"/>
          <w:highlight w:val="none"/>
        </w:rPr>
      </w:pPr>
    </w:p>
    <w:p>
      <w:pPr>
        <w:adjustRightInd w:val="0"/>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六</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保险责任：</w:t>
      </w:r>
      <w:r>
        <w:rPr>
          <w:rFonts w:hint="eastAsia" w:ascii="仿宋" w:hAnsi="仿宋" w:eastAsia="仿宋" w:cs="仿宋"/>
          <w:color w:val="auto"/>
          <w:sz w:val="24"/>
          <w:highlight w:val="none"/>
        </w:rPr>
        <w:t>在保险期间内，保险标的因自然灾害或意外事故以及保险合同约定的其他原因造成的直接损坏或灭失，保险人按照本保险合同的约定负责赔偿。（详见保险条款、扩展条款及特别约定）</w:t>
      </w:r>
    </w:p>
    <w:p>
      <w:pPr>
        <w:adjustRightInd w:val="0"/>
        <w:snapToGrid w:val="0"/>
        <w:spacing w:line="360" w:lineRule="auto"/>
        <w:ind w:firstLine="480" w:firstLineChars="200"/>
        <w:rPr>
          <w:rFonts w:hint="eastAsia" w:ascii="仿宋" w:hAnsi="仿宋" w:eastAsia="仿宋" w:cs="仿宋"/>
          <w:color w:val="auto"/>
          <w:sz w:val="24"/>
          <w:highlight w:val="none"/>
        </w:rPr>
      </w:pPr>
    </w:p>
    <w:p>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 xml:space="preserve"> 七、保险期限：</w:t>
      </w:r>
      <w:r>
        <w:rPr>
          <w:rFonts w:hint="eastAsia" w:ascii="仿宋" w:hAnsi="仿宋" w:eastAsia="仿宋" w:cs="仿宋"/>
          <w:color w:val="auto"/>
          <w:sz w:val="24"/>
          <w:highlight w:val="none"/>
        </w:rPr>
        <w:t>除另有约定外，本保险期限为一年。自202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9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10 </w:t>
      </w:r>
      <w:r>
        <w:rPr>
          <w:rFonts w:hint="eastAsia" w:ascii="仿宋" w:hAnsi="仿宋" w:eastAsia="仿宋" w:cs="仿宋"/>
          <w:color w:val="auto"/>
          <w:sz w:val="24"/>
          <w:highlight w:val="none"/>
        </w:rPr>
        <w:t>日 0 时起至202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9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9 </w:t>
      </w:r>
      <w:r>
        <w:rPr>
          <w:rFonts w:hint="eastAsia" w:ascii="仿宋" w:hAnsi="仿宋" w:eastAsia="仿宋" w:cs="仿宋"/>
          <w:color w:val="auto"/>
          <w:sz w:val="24"/>
          <w:highlight w:val="none"/>
        </w:rPr>
        <w:t>日 24 时止。</w:t>
      </w:r>
    </w:p>
    <w:p>
      <w:pPr>
        <w:adjustRightInd w:val="0"/>
        <w:snapToGrid w:val="0"/>
        <w:spacing w:line="360" w:lineRule="auto"/>
        <w:rPr>
          <w:rFonts w:hint="eastAsia" w:ascii="仿宋" w:hAnsi="仿宋" w:eastAsia="仿宋" w:cs="仿宋"/>
          <w:color w:val="auto"/>
          <w:sz w:val="24"/>
          <w:highlight w:val="none"/>
        </w:rPr>
      </w:pPr>
    </w:p>
    <w:p>
      <w:pPr>
        <w:adjustRightInd w:val="0"/>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八、保险费率（年费率）：</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w:t>
      </w:r>
      <w:r>
        <w:rPr>
          <w:rFonts w:hint="eastAsia" w:ascii="仿宋" w:hAnsi="仿宋" w:eastAsia="仿宋" w:cs="仿宋"/>
          <w:color w:val="auto"/>
          <w:sz w:val="24"/>
          <w:highlight w:val="none"/>
        </w:rPr>
        <w:t>。</w:t>
      </w:r>
    </w:p>
    <w:p>
      <w:pPr>
        <w:adjustRightInd w:val="0"/>
        <w:snapToGrid w:val="0"/>
        <w:spacing w:line="360" w:lineRule="auto"/>
        <w:ind w:firstLine="482" w:firstLineChars="200"/>
        <w:rPr>
          <w:rFonts w:hint="eastAsia" w:ascii="仿宋" w:hAnsi="仿宋" w:eastAsia="仿宋" w:cs="仿宋"/>
          <w:b/>
          <w:bCs/>
          <w:color w:val="auto"/>
          <w:sz w:val="24"/>
          <w:highlight w:val="none"/>
        </w:rPr>
      </w:pPr>
    </w:p>
    <w:p>
      <w:p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九、总保险费：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r>
        <w:rPr>
          <w:rFonts w:hint="eastAsia" w:ascii="宋体" w:hAnsi="宋体" w:cs="宋体"/>
          <w:color w:val="auto"/>
          <w:sz w:val="24"/>
          <w:highlight w:val="none"/>
        </w:rPr>
        <w:t>（含税）</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 xml:space="preserve"> </w:t>
      </w:r>
    </w:p>
    <w:p>
      <w:pPr>
        <w:adjustRightInd w:val="0"/>
        <w:snapToGrid w:val="0"/>
        <w:spacing w:line="360" w:lineRule="auto"/>
        <w:ind w:firstLine="480" w:firstLineChars="200"/>
        <w:rPr>
          <w:rFonts w:hint="eastAsia" w:ascii="仿宋" w:hAnsi="仿宋" w:eastAsia="仿宋" w:cs="仿宋"/>
          <w:color w:val="auto"/>
          <w:sz w:val="24"/>
          <w:highlight w:val="none"/>
        </w:rPr>
      </w:pPr>
    </w:p>
    <w:p>
      <w:pPr>
        <w:numPr>
          <w:ilvl w:val="255"/>
          <w:numId w:val="0"/>
        </w:numPr>
        <w:adjustRightInd w:val="0"/>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十、保费承担、支付方式及履约保证金：</w:t>
      </w:r>
    </w:p>
    <w:p>
      <w:pPr>
        <w:numPr>
          <w:ilvl w:val="255"/>
          <w:numId w:val="0"/>
        </w:numPr>
        <w:adjustRightInd w:val="0"/>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（一）保费承担主体：</w:t>
      </w:r>
    </w:p>
    <w:tbl>
      <w:tblPr>
        <w:tblStyle w:val="6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4"/>
        <w:gridCol w:w="3094"/>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numPr>
                <w:ilvl w:val="255"/>
                <w:numId w:val="0"/>
              </w:num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投保人</w:t>
            </w:r>
          </w:p>
        </w:tc>
        <w:tc>
          <w:tcPr>
            <w:tcW w:w="1666" w:type="pct"/>
          </w:tcPr>
          <w:p>
            <w:pPr>
              <w:numPr>
                <w:ilvl w:val="255"/>
                <w:numId w:val="0"/>
              </w:num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保费承担比例（%）</w:t>
            </w:r>
          </w:p>
        </w:tc>
        <w:tc>
          <w:tcPr>
            <w:tcW w:w="1667" w:type="pct"/>
          </w:tcPr>
          <w:p>
            <w:pPr>
              <w:numPr>
                <w:ilvl w:val="255"/>
                <w:numId w:val="0"/>
              </w:num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保费承担金额（元）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numPr>
                <w:ilvl w:val="255"/>
                <w:numId w:val="0"/>
              </w:numPr>
              <w:adjustRightInd w:val="0"/>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杭州市公路与港航管理服务中心</w:t>
            </w:r>
          </w:p>
        </w:tc>
        <w:tc>
          <w:tcPr>
            <w:tcW w:w="1666" w:type="pct"/>
            <w:vAlign w:val="center"/>
          </w:tcPr>
          <w:p>
            <w:pPr>
              <w:numPr>
                <w:ilvl w:val="255"/>
                <w:numId w:val="0"/>
              </w:num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50%</w:t>
            </w:r>
          </w:p>
        </w:tc>
        <w:tc>
          <w:tcPr>
            <w:tcW w:w="1667" w:type="pct"/>
            <w:vAlign w:val="center"/>
          </w:tcPr>
          <w:p>
            <w:pPr>
              <w:numPr>
                <w:ilvl w:val="255"/>
                <w:numId w:val="0"/>
              </w:numPr>
              <w:adjustRightInd w:val="0"/>
              <w:snapToGrid w:val="0"/>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numPr>
                <w:ilvl w:val="255"/>
                <w:numId w:val="0"/>
              </w:numPr>
              <w:adjustRightInd w:val="0"/>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杭州市临安区交通运输局</w:t>
            </w:r>
          </w:p>
        </w:tc>
        <w:tc>
          <w:tcPr>
            <w:tcW w:w="1666" w:type="pct"/>
            <w:vAlign w:val="center"/>
          </w:tcPr>
          <w:p>
            <w:pPr>
              <w:numPr>
                <w:ilvl w:val="255"/>
                <w:numId w:val="0"/>
              </w:num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667" w:type="pct"/>
          </w:tcPr>
          <w:p>
            <w:pPr>
              <w:numPr>
                <w:ilvl w:val="255"/>
                <w:numId w:val="0"/>
              </w:numPr>
              <w:adjustRightInd w:val="0"/>
              <w:snapToGrid w:val="0"/>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numPr>
                <w:ilvl w:val="255"/>
                <w:numId w:val="0"/>
              </w:num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桐庐县交通运输局</w:t>
            </w:r>
          </w:p>
        </w:tc>
        <w:tc>
          <w:tcPr>
            <w:tcW w:w="1666" w:type="pct"/>
            <w:vAlign w:val="center"/>
          </w:tcPr>
          <w:p>
            <w:pPr>
              <w:numPr>
                <w:ilvl w:val="255"/>
                <w:numId w:val="0"/>
              </w:num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667" w:type="pct"/>
          </w:tcPr>
          <w:p>
            <w:pPr>
              <w:numPr>
                <w:ilvl w:val="255"/>
                <w:numId w:val="0"/>
              </w:numPr>
              <w:adjustRightInd w:val="0"/>
              <w:snapToGrid w:val="0"/>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numPr>
                <w:ilvl w:val="255"/>
                <w:numId w:val="0"/>
              </w:num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建德市交通运输局</w:t>
            </w:r>
          </w:p>
        </w:tc>
        <w:tc>
          <w:tcPr>
            <w:tcW w:w="1666" w:type="pct"/>
            <w:vAlign w:val="center"/>
          </w:tcPr>
          <w:p>
            <w:pPr>
              <w:numPr>
                <w:ilvl w:val="255"/>
                <w:numId w:val="0"/>
              </w:num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667" w:type="pct"/>
          </w:tcPr>
          <w:p>
            <w:pPr>
              <w:numPr>
                <w:ilvl w:val="255"/>
                <w:numId w:val="0"/>
              </w:numPr>
              <w:adjustRightInd w:val="0"/>
              <w:snapToGrid w:val="0"/>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numPr>
                <w:ilvl w:val="255"/>
                <w:numId w:val="0"/>
              </w:num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淳安县交通运输局</w:t>
            </w:r>
          </w:p>
        </w:tc>
        <w:tc>
          <w:tcPr>
            <w:tcW w:w="1666" w:type="pct"/>
            <w:vAlign w:val="center"/>
          </w:tcPr>
          <w:p>
            <w:pPr>
              <w:numPr>
                <w:ilvl w:val="255"/>
                <w:numId w:val="0"/>
              </w:num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1667" w:type="pct"/>
          </w:tcPr>
          <w:p>
            <w:pPr>
              <w:numPr>
                <w:ilvl w:val="255"/>
                <w:numId w:val="0"/>
              </w:numPr>
              <w:adjustRightInd w:val="0"/>
              <w:snapToGrid w:val="0"/>
              <w:spacing w:line="360" w:lineRule="auto"/>
              <w:jc w:val="center"/>
              <w:rPr>
                <w:rFonts w:hint="eastAsia" w:ascii="仿宋" w:hAnsi="仿宋" w:eastAsia="仿宋" w:cs="仿宋"/>
                <w:color w:val="auto"/>
                <w:sz w:val="24"/>
                <w:highlight w:val="none"/>
              </w:rPr>
            </w:pPr>
          </w:p>
        </w:tc>
      </w:tr>
    </w:tbl>
    <w:p>
      <w:pPr>
        <w:numPr>
          <w:ilvl w:val="255"/>
          <w:numId w:val="0"/>
        </w:numPr>
        <w:adjustRightInd w:val="0"/>
        <w:snapToGrid w:val="0"/>
        <w:spacing w:line="360" w:lineRule="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（二）保费支付方式：</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在合同生效以及具备实施条件后5个工作日内支付合同金额的</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 xml:space="preserve">    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，2022年12月31日前支付剩余款项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 xml:space="preserve">    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4"/>
          <w:highlight w:val="none"/>
          <w:lang w:val="en-US" w:eastAsia="zh-CN"/>
        </w:rPr>
        <w:t>（即合同金额的60%）</w:t>
      </w:r>
      <w:r>
        <w:rPr>
          <w:rFonts w:hint="eastAsia" w:ascii="仿宋" w:hAnsi="仿宋" w:eastAsia="仿宋" w:cs="仿宋"/>
          <w:color w:val="auto"/>
          <w:sz w:val="24"/>
          <w:highlight w:val="none"/>
        </w:rPr>
        <w:t>。</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保费延期支付不影响保险人承担保险责任。</w:t>
      </w:r>
    </w:p>
    <w:p>
      <w:pPr>
        <w:adjustRightInd w:val="0"/>
        <w:snapToGrid w:val="0"/>
        <w:spacing w:line="360" w:lineRule="auto"/>
        <w:ind w:firstLine="482" w:firstLineChars="200"/>
        <w:rPr>
          <w:rFonts w:hint="eastAsia" w:ascii="仿宋" w:hAnsi="仿宋" w:eastAsia="仿宋" w:cs="仿宋"/>
          <w:b/>
          <w:bCs/>
          <w:color w:val="auto"/>
          <w:sz w:val="24"/>
          <w:highlight w:val="none"/>
          <w:lang w:eastAsia="zh-Hans"/>
        </w:rPr>
      </w:pPr>
      <w:r>
        <w:rPr>
          <w:rFonts w:hint="eastAsia" w:ascii="仿宋" w:hAnsi="仿宋" w:eastAsia="仿宋" w:cs="仿宋"/>
          <w:b/>
          <w:bCs/>
          <w:color w:val="auto"/>
          <w:sz w:val="24"/>
          <w:highlight w:val="none"/>
          <w:lang w:eastAsia="zh-Hans"/>
        </w:rPr>
        <w:t>（三）</w:t>
      </w:r>
      <w:r>
        <w:rPr>
          <w:rFonts w:hint="eastAsia" w:ascii="仿宋" w:hAnsi="仿宋" w:eastAsia="仿宋" w:cs="仿宋"/>
          <w:b/>
          <w:bCs/>
          <w:color w:val="auto"/>
          <w:sz w:val="24"/>
          <w:highlight w:val="none"/>
        </w:rPr>
        <w:t>履约</w:t>
      </w:r>
      <w:r>
        <w:rPr>
          <w:rFonts w:hint="eastAsia" w:ascii="仿宋" w:hAnsi="仿宋" w:eastAsia="仿宋" w:cs="仿宋"/>
          <w:b/>
          <w:bCs/>
          <w:color w:val="auto"/>
          <w:sz w:val="24"/>
          <w:highlight w:val="none"/>
          <w:lang w:eastAsia="zh-Hans"/>
        </w:rPr>
        <w:t>保证金</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履约保证金金额：</w:t>
      </w:r>
      <w:r>
        <w:rPr>
          <w:rFonts w:hint="eastAsia" w:ascii="仿宋" w:hAnsi="仿宋" w:eastAsia="仿宋" w:cs="仿宋"/>
          <w:color w:val="auto"/>
          <w:sz w:val="24"/>
          <w:highlight w:val="none"/>
          <w:lang w:eastAsia="zh-Hans"/>
        </w:rPr>
        <w:t>总保费</w:t>
      </w:r>
      <w:r>
        <w:rPr>
          <w:rFonts w:hint="eastAsia" w:ascii="仿宋" w:hAnsi="仿宋" w:eastAsia="仿宋" w:cs="仿宋"/>
          <w:color w:val="auto"/>
          <w:sz w:val="24"/>
          <w:highlight w:val="none"/>
        </w:rPr>
        <w:t>的</w:t>
      </w:r>
      <w:r>
        <w:rPr>
          <w:rFonts w:hint="eastAsia" w:ascii="宋体" w:hAnsi="宋体" w:cs="宋体"/>
          <w:color w:val="auto"/>
          <w:sz w:val="24"/>
          <w:highlight w:val="none"/>
          <w:lang w:val="en-US" w:eastAsia="zh-CN"/>
        </w:rPr>
        <w:t xml:space="preserve">   </w:t>
      </w:r>
      <w:r>
        <w:rPr>
          <w:rFonts w:hint="eastAsia" w:ascii="仿宋" w:hAnsi="仿宋" w:eastAsia="仿宋" w:cs="仿宋"/>
          <w:color w:val="auto"/>
          <w:sz w:val="24"/>
          <w:highlight w:val="none"/>
        </w:rPr>
        <w:t>%；</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履约保证金缴纳形式：支票、汇票、本票或者金融机构、担保机构出具的保函等非现金形式提交；</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履约保证金缴纳时间：合同签订之日起，10个工作日内；</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履约保证金有效期限：合同履行完毕前有效。</w:t>
      </w:r>
    </w:p>
    <w:p>
      <w:pPr>
        <w:adjustRightInd w:val="0"/>
        <w:snapToGrid w:val="0"/>
        <w:spacing w:line="360" w:lineRule="auto"/>
        <w:ind w:firstLine="480" w:firstLineChars="200"/>
        <w:rPr>
          <w:rFonts w:hint="eastAsia" w:ascii="仿宋" w:hAnsi="仿宋" w:eastAsia="仿宋" w:cs="仿宋"/>
          <w:color w:val="auto"/>
          <w:sz w:val="24"/>
          <w:highlight w:val="none"/>
        </w:rPr>
      </w:pPr>
    </w:p>
    <w:p>
      <w:p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十一、司法管辖：</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本保险合同受中华人民共和国司法管辖（不包括香港特别行政区、澳门特别行政区、台湾省）。</w:t>
      </w:r>
    </w:p>
    <w:p>
      <w:pPr>
        <w:adjustRightInd w:val="0"/>
        <w:snapToGrid w:val="0"/>
        <w:spacing w:line="360" w:lineRule="auto"/>
        <w:ind w:firstLine="482" w:firstLineChars="200"/>
        <w:rPr>
          <w:rFonts w:hint="eastAsia" w:ascii="仿宋" w:hAnsi="仿宋" w:eastAsia="仿宋" w:cs="仿宋"/>
          <w:b/>
          <w:bCs/>
          <w:color w:val="auto"/>
          <w:sz w:val="24"/>
          <w:highlight w:val="none"/>
        </w:rPr>
      </w:pPr>
    </w:p>
    <w:p>
      <w:p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十二、适用条款：</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1、基本条款：经银保监会审核并备案的《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财产一切险保险条款》及附加条款，具体内容见附件二。</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2、附加条款：</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（1）地震扩展条款</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（2）专业费用条款</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（3）自动恢复保险金额条款</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（4）清理残骸费用条款</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（5）临时保护措施条款</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（6）违反条件条款</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（7）预付赔款条款B</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（8）索赔单据条款</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（9）重置价值条款</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（10）错误和遗漏条</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（11）指定公估人条款</w:t>
      </w:r>
    </w:p>
    <w:p>
      <w:pPr>
        <w:keepNext/>
        <w:keepLines/>
        <w:tabs>
          <w:tab w:val="left" w:pos="540"/>
        </w:tabs>
        <w:adjustRightInd w:val="0"/>
        <w:snapToGrid w:val="0"/>
        <w:spacing w:line="360" w:lineRule="auto"/>
        <w:textAlignment w:val="baseline"/>
        <w:outlineLvl w:val="2"/>
        <w:rPr>
          <w:rFonts w:hint="eastAsia" w:ascii="仿宋" w:hAnsi="仿宋" w:eastAsia="仿宋" w:cs="仿宋"/>
          <w:b/>
          <w:bCs/>
          <w:color w:val="auto"/>
          <w:kern w:val="0"/>
          <w:sz w:val="24"/>
          <w:highlight w:val="none"/>
        </w:rPr>
      </w:pPr>
    </w:p>
    <w:p>
      <w:p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十三、相对免赔额、赔偿限额：</w:t>
      </w:r>
    </w:p>
    <w:p>
      <w:p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（一）免赔额</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县道每条路每次事故相对免赔额：</w:t>
      </w:r>
      <w:r>
        <w:rPr>
          <w:rFonts w:hint="eastAsia" w:ascii="仿宋" w:hAnsi="仿宋" w:eastAsia="仿宋" w:cs="仿宋"/>
          <w:color w:val="auto"/>
          <w:sz w:val="24"/>
          <w:highlight w:val="none"/>
          <w:u w:val="single"/>
        </w:rPr>
        <w:t>0.</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乡、村道每条路每次事故相对免赔额：</w:t>
      </w:r>
      <w:r>
        <w:rPr>
          <w:rFonts w:hint="eastAsia" w:ascii="仿宋" w:hAnsi="仿宋" w:eastAsia="仿宋" w:cs="仿宋"/>
          <w:color w:val="auto"/>
          <w:sz w:val="24"/>
          <w:highlight w:val="none"/>
          <w:u w:val="single"/>
        </w:rPr>
        <w:t>0.</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w:t>
      </w:r>
    </w:p>
    <w:p>
      <w:p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（二）每次事故赔偿限额</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1、道路长度≥10KM的</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每条道路每次事故赔偿限额为道路保险金额的40%；</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2、道路长度＜10KM的</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（1）县道每条路每次事故赔偿限额</w:t>
      </w:r>
      <w:r>
        <w:rPr>
          <w:rFonts w:hint="eastAsia" w:ascii="仿宋" w:hAnsi="仿宋" w:eastAsia="仿宋" w:cs="仿宋"/>
          <w:color w:val="auto"/>
          <w:sz w:val="24"/>
          <w:highlight w:val="none"/>
          <w:u w:val="single"/>
        </w:rPr>
        <w:t xml:space="preserve"> 1000 </w:t>
      </w:r>
      <w:r>
        <w:rPr>
          <w:rFonts w:hint="eastAsia" w:ascii="仿宋" w:hAnsi="仿宋" w:eastAsia="仿宋" w:cs="仿宋"/>
          <w:color w:val="auto"/>
          <w:sz w:val="24"/>
          <w:highlight w:val="none"/>
        </w:rPr>
        <w:t>万元；</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（2）乡、村道每条路每次事故赔偿限额</w:t>
      </w:r>
      <w:r>
        <w:rPr>
          <w:rFonts w:hint="eastAsia" w:ascii="仿宋" w:hAnsi="仿宋" w:eastAsia="仿宋" w:cs="仿宋"/>
          <w:color w:val="auto"/>
          <w:sz w:val="24"/>
          <w:highlight w:val="none"/>
          <w:u w:val="single"/>
        </w:rPr>
        <w:t xml:space="preserve"> 600 </w:t>
      </w:r>
      <w:r>
        <w:rPr>
          <w:rFonts w:hint="eastAsia" w:ascii="仿宋" w:hAnsi="仿宋" w:eastAsia="仿宋" w:cs="仿宋"/>
          <w:color w:val="auto"/>
          <w:sz w:val="24"/>
          <w:highlight w:val="none"/>
        </w:rPr>
        <w:t>万元；</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rPr>
        <w:t>3</w:t>
      </w:r>
      <w:r>
        <w:rPr>
          <w:rFonts w:hint="eastAsia" w:ascii="仿宋" w:hAnsi="仿宋" w:eastAsia="仿宋" w:cs="仿宋"/>
          <w:b w:val="0"/>
          <w:bCs w:val="0"/>
          <w:color w:val="auto"/>
          <w:sz w:val="24"/>
          <w:highlight w:val="none"/>
          <w:lang w:eastAsia="zh-Hans"/>
        </w:rPr>
        <w:t>、</w:t>
      </w:r>
      <w:r>
        <w:rPr>
          <w:rFonts w:hint="eastAsia" w:ascii="仿宋" w:hAnsi="仿宋" w:eastAsia="仿宋" w:cs="仿宋"/>
          <w:b w:val="0"/>
          <w:bCs w:val="0"/>
          <w:color w:val="auto"/>
          <w:sz w:val="24"/>
          <w:highlight w:val="none"/>
          <w:lang w:val="en-US" w:eastAsia="zh-Hans"/>
        </w:rPr>
        <w:t>桥梁</w:t>
      </w:r>
      <w:r>
        <w:rPr>
          <w:rFonts w:hint="eastAsia" w:ascii="仿宋" w:hAnsi="仿宋" w:eastAsia="仿宋" w:cs="仿宋"/>
          <w:b w:val="0"/>
          <w:bCs w:val="0"/>
          <w:color w:val="auto"/>
          <w:sz w:val="24"/>
          <w:highlight w:val="none"/>
          <w:lang w:eastAsia="zh-Hans"/>
        </w:rPr>
        <w:t>/</w:t>
      </w:r>
      <w:r>
        <w:rPr>
          <w:rFonts w:hint="eastAsia" w:ascii="仿宋" w:hAnsi="仿宋" w:eastAsia="仿宋" w:cs="仿宋"/>
          <w:b w:val="0"/>
          <w:bCs w:val="0"/>
          <w:color w:val="auto"/>
          <w:sz w:val="24"/>
          <w:highlight w:val="none"/>
          <w:lang w:val="en-US" w:eastAsia="zh-Hans"/>
        </w:rPr>
        <w:t>隧道：每座桥梁</w:t>
      </w:r>
      <w:r>
        <w:rPr>
          <w:rFonts w:hint="eastAsia" w:ascii="仿宋" w:hAnsi="仿宋" w:eastAsia="仿宋" w:cs="仿宋"/>
          <w:b w:val="0"/>
          <w:bCs w:val="0"/>
          <w:color w:val="auto"/>
          <w:sz w:val="24"/>
          <w:highlight w:val="none"/>
          <w:lang w:eastAsia="zh-Hans"/>
        </w:rPr>
        <w:t>/</w:t>
      </w:r>
      <w:r>
        <w:rPr>
          <w:rFonts w:hint="eastAsia" w:ascii="仿宋" w:hAnsi="仿宋" w:eastAsia="仿宋" w:cs="仿宋"/>
          <w:b w:val="0"/>
          <w:bCs w:val="0"/>
          <w:color w:val="auto"/>
          <w:sz w:val="24"/>
          <w:highlight w:val="none"/>
          <w:lang w:val="en-US" w:eastAsia="zh-Hans"/>
        </w:rPr>
        <w:t>隧道每次事故赔偿限额</w:t>
      </w:r>
      <w:r>
        <w:rPr>
          <w:rFonts w:hint="eastAsia" w:ascii="仿宋" w:hAnsi="仿宋" w:eastAsia="仿宋" w:cs="仿宋"/>
          <w:b w:val="0"/>
          <w:bCs w:val="0"/>
          <w:color w:val="auto"/>
          <w:sz w:val="24"/>
          <w:highlight w:val="none"/>
          <w:u w:val="single"/>
          <w:lang w:eastAsia="zh-Hans"/>
        </w:rPr>
        <w:t xml:space="preserve"> 2000 </w:t>
      </w:r>
      <w:r>
        <w:rPr>
          <w:rFonts w:hint="eastAsia" w:ascii="仿宋" w:hAnsi="仿宋" w:eastAsia="仿宋" w:cs="仿宋"/>
          <w:b w:val="0"/>
          <w:bCs w:val="0"/>
          <w:color w:val="auto"/>
          <w:sz w:val="24"/>
          <w:highlight w:val="none"/>
          <w:lang w:val="en-US" w:eastAsia="zh-Hans"/>
        </w:rPr>
        <w:t>万元。</w:t>
      </w:r>
    </w:p>
    <w:p>
      <w:p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（三）累计赔偿限额</w:t>
      </w:r>
    </w:p>
    <w:p>
      <w:pPr>
        <w:tabs>
          <w:tab w:val="center" w:pos="4433"/>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累计赔偿限额3亿元</w:t>
      </w:r>
    </w:p>
    <w:tbl>
      <w:tblPr>
        <w:tblStyle w:val="65"/>
        <w:tblW w:w="4998" w:type="pct"/>
        <w:tblInd w:w="0" w:type="dxa"/>
        <w:tblLayout w:type="autofit"/>
        <w:tblCellMar>
          <w:top w:w="0" w:type="dxa"/>
          <w:left w:w="108" w:type="dxa"/>
          <w:bottom w:w="0" w:type="dxa"/>
          <w:right w:w="108" w:type="dxa"/>
        </w:tblCellMar>
      </w:tblPr>
      <w:tblGrid>
        <w:gridCol w:w="1610"/>
        <w:gridCol w:w="3084"/>
        <w:gridCol w:w="4588"/>
      </w:tblGrid>
      <w:tr>
        <w:tblPrEx>
          <w:tblCellMar>
            <w:top w:w="0" w:type="dxa"/>
            <w:left w:w="108" w:type="dxa"/>
            <w:bottom w:w="0" w:type="dxa"/>
            <w:right w:w="108" w:type="dxa"/>
          </w:tblCellMar>
        </w:tblPrEx>
        <w:trPr>
          <w:trHeight w:val="390" w:hRule="atLeast"/>
        </w:trPr>
        <w:tc>
          <w:tcPr>
            <w:tcW w:w="867" w:type="pct"/>
            <w:tcBorders>
              <w:top w:val="single" w:color="000000" w:sz="8" w:space="0"/>
              <w:left w:val="single" w:color="000000" w:sz="8" w:space="0"/>
              <w:bottom w:val="nil"/>
              <w:right w:val="single" w:color="000000" w:sz="8" w:space="0"/>
            </w:tcBorders>
            <w:shd w:val="clear" w:color="auto" w:fill="auto"/>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1660" w:type="pct"/>
            <w:tcBorders>
              <w:top w:val="single" w:color="000000" w:sz="8" w:space="0"/>
              <w:left w:val="single" w:color="000000" w:sz="8" w:space="0"/>
              <w:bottom w:val="nil"/>
              <w:right w:val="single" w:color="000000" w:sz="8" w:space="0"/>
            </w:tcBorders>
            <w:shd w:val="clear" w:color="auto" w:fill="auto"/>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区县市</w:t>
            </w:r>
          </w:p>
        </w:tc>
        <w:tc>
          <w:tcPr>
            <w:tcW w:w="2471" w:type="pct"/>
            <w:tcBorders>
              <w:top w:val="single" w:color="000000" w:sz="8" w:space="0"/>
              <w:left w:val="nil"/>
              <w:bottom w:val="nil"/>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赔偿限额</w:t>
            </w:r>
          </w:p>
        </w:tc>
      </w:tr>
      <w:tr>
        <w:tblPrEx>
          <w:tblCellMar>
            <w:top w:w="0" w:type="dxa"/>
            <w:left w:w="108" w:type="dxa"/>
            <w:bottom w:w="0" w:type="dxa"/>
            <w:right w:w="108" w:type="dxa"/>
          </w:tblCellMar>
        </w:tblPrEx>
        <w:trPr>
          <w:trHeight w:val="390" w:hRule="atLeast"/>
        </w:trPr>
        <w:tc>
          <w:tcPr>
            <w:tcW w:w="86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66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临安区</w:t>
            </w:r>
          </w:p>
        </w:tc>
        <w:tc>
          <w:tcPr>
            <w:tcW w:w="2471" w:type="pct"/>
            <w:tcBorders>
              <w:top w:val="single" w:color="000000" w:sz="8" w:space="0"/>
              <w:left w:val="nil"/>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6000万元</w:t>
            </w:r>
          </w:p>
        </w:tc>
      </w:tr>
      <w:tr>
        <w:tblPrEx>
          <w:tblCellMar>
            <w:top w:w="0" w:type="dxa"/>
            <w:left w:w="108" w:type="dxa"/>
            <w:bottom w:w="0" w:type="dxa"/>
            <w:right w:w="108" w:type="dxa"/>
          </w:tblCellMar>
        </w:tblPrEx>
        <w:trPr>
          <w:trHeight w:val="390" w:hRule="atLeast"/>
        </w:trPr>
        <w:tc>
          <w:tcPr>
            <w:tcW w:w="867" w:type="pct"/>
            <w:tcBorders>
              <w:top w:val="nil"/>
              <w:left w:val="single" w:color="000000" w:sz="8" w:space="0"/>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660" w:type="pct"/>
            <w:tcBorders>
              <w:top w:val="nil"/>
              <w:left w:val="single" w:color="000000" w:sz="8" w:space="0"/>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桐庐县</w:t>
            </w:r>
          </w:p>
        </w:tc>
        <w:tc>
          <w:tcPr>
            <w:tcW w:w="2471" w:type="pct"/>
            <w:tcBorders>
              <w:top w:val="nil"/>
              <w:left w:val="nil"/>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4000万元</w:t>
            </w:r>
          </w:p>
        </w:tc>
      </w:tr>
      <w:tr>
        <w:tblPrEx>
          <w:tblCellMar>
            <w:top w:w="0" w:type="dxa"/>
            <w:left w:w="108" w:type="dxa"/>
            <w:bottom w:w="0" w:type="dxa"/>
            <w:right w:w="108" w:type="dxa"/>
          </w:tblCellMar>
        </w:tblPrEx>
        <w:trPr>
          <w:trHeight w:val="390" w:hRule="atLeast"/>
        </w:trPr>
        <w:tc>
          <w:tcPr>
            <w:tcW w:w="867" w:type="pct"/>
            <w:tcBorders>
              <w:top w:val="nil"/>
              <w:left w:val="single" w:color="000000" w:sz="8" w:space="0"/>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1660" w:type="pct"/>
            <w:tcBorders>
              <w:top w:val="nil"/>
              <w:left w:val="single" w:color="000000" w:sz="8" w:space="0"/>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建德市</w:t>
            </w:r>
          </w:p>
        </w:tc>
        <w:tc>
          <w:tcPr>
            <w:tcW w:w="2471" w:type="pct"/>
            <w:tcBorders>
              <w:top w:val="nil"/>
              <w:left w:val="nil"/>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4000万元 </w:t>
            </w:r>
          </w:p>
        </w:tc>
      </w:tr>
      <w:tr>
        <w:tblPrEx>
          <w:tblCellMar>
            <w:top w:w="0" w:type="dxa"/>
            <w:left w:w="108" w:type="dxa"/>
            <w:bottom w:w="0" w:type="dxa"/>
            <w:right w:w="108" w:type="dxa"/>
          </w:tblCellMar>
        </w:tblPrEx>
        <w:trPr>
          <w:trHeight w:val="390" w:hRule="atLeast"/>
        </w:trPr>
        <w:tc>
          <w:tcPr>
            <w:tcW w:w="867" w:type="pct"/>
            <w:tcBorders>
              <w:top w:val="nil"/>
              <w:left w:val="single" w:color="000000" w:sz="8" w:space="0"/>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1660" w:type="pct"/>
            <w:tcBorders>
              <w:top w:val="nil"/>
              <w:left w:val="single" w:color="000000" w:sz="8" w:space="0"/>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淳安县</w:t>
            </w:r>
          </w:p>
        </w:tc>
        <w:tc>
          <w:tcPr>
            <w:tcW w:w="2471" w:type="pct"/>
            <w:tcBorders>
              <w:top w:val="nil"/>
              <w:left w:val="nil"/>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6000万元</w:t>
            </w:r>
          </w:p>
        </w:tc>
      </w:tr>
      <w:tr>
        <w:tblPrEx>
          <w:tblCellMar>
            <w:top w:w="0" w:type="dxa"/>
            <w:left w:w="108" w:type="dxa"/>
            <w:bottom w:w="0" w:type="dxa"/>
            <w:right w:w="108" w:type="dxa"/>
          </w:tblCellMar>
        </w:tblPrEx>
        <w:trPr>
          <w:trHeight w:val="390" w:hRule="atLeast"/>
        </w:trPr>
        <w:tc>
          <w:tcPr>
            <w:tcW w:w="86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166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公共赔偿限额</w:t>
            </w:r>
          </w:p>
        </w:tc>
        <w:tc>
          <w:tcPr>
            <w:tcW w:w="247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10000万元</w:t>
            </w:r>
          </w:p>
        </w:tc>
      </w:tr>
      <w:tr>
        <w:tblPrEx>
          <w:tblCellMar>
            <w:top w:w="0" w:type="dxa"/>
            <w:left w:w="108" w:type="dxa"/>
            <w:bottom w:w="0" w:type="dxa"/>
            <w:right w:w="108" w:type="dxa"/>
          </w:tblCellMar>
        </w:tblPrEx>
        <w:trPr>
          <w:trHeight w:val="390" w:hRule="atLeast"/>
        </w:trPr>
        <w:tc>
          <w:tcPr>
            <w:tcW w:w="2528"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合计</w:t>
            </w:r>
          </w:p>
        </w:tc>
        <w:tc>
          <w:tcPr>
            <w:tcW w:w="247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adjustRightInd w:val="0"/>
              <w:snapToGrid w:val="0"/>
              <w:spacing w:line="360" w:lineRule="auto"/>
              <w:jc w:val="center"/>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30000万元</w:t>
            </w:r>
          </w:p>
        </w:tc>
      </w:tr>
    </w:tbl>
    <w:p>
      <w:pPr>
        <w:numPr>
          <w:ilvl w:val="255"/>
          <w:numId w:val="0"/>
        </w:num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设置四个县（市、区）单独赔偿限额和公共赔偿限额，四个县（市、区）单独赔偿限额合计2亿元，公共赔偿限额合计1亿元，当县（市、区）赔付超过自身赔偿限额时，可以启动公共赔偿限额进行理赔</w:t>
      </w:r>
      <w:r>
        <w:rPr>
          <w:rFonts w:hint="eastAsia" w:ascii="仿宋" w:hAnsi="仿宋" w:eastAsia="仿宋" w:cs="仿宋"/>
          <w:color w:val="auto"/>
          <w:sz w:val="24"/>
          <w:highlight w:val="none"/>
          <w:lang w:eastAsia="zh-Hans"/>
        </w:rPr>
        <w:t>，</w:t>
      </w:r>
      <w:r>
        <w:rPr>
          <w:rFonts w:hint="eastAsia" w:ascii="仿宋" w:hAnsi="仿宋" w:eastAsia="仿宋" w:cs="仿宋"/>
          <w:color w:val="auto"/>
          <w:sz w:val="24"/>
          <w:highlight w:val="none"/>
        </w:rPr>
        <w:t>公共赔偿限额</w:t>
      </w:r>
      <w:r>
        <w:rPr>
          <w:rFonts w:hint="eastAsia" w:ascii="仿宋" w:hAnsi="仿宋" w:eastAsia="仿宋" w:cs="仿宋"/>
          <w:color w:val="auto"/>
          <w:sz w:val="24"/>
          <w:highlight w:val="none"/>
          <w:lang w:eastAsia="zh-Hans"/>
        </w:rPr>
        <w:t>优先</w:t>
      </w:r>
      <w:r>
        <w:rPr>
          <w:rFonts w:hint="eastAsia" w:ascii="仿宋" w:hAnsi="仿宋" w:eastAsia="仿宋" w:cs="仿宋"/>
          <w:color w:val="auto"/>
          <w:sz w:val="24"/>
          <w:highlight w:val="none"/>
        </w:rPr>
        <w:t>赔付先</w:t>
      </w:r>
      <w:r>
        <w:rPr>
          <w:rFonts w:hint="eastAsia" w:ascii="仿宋" w:hAnsi="仿宋" w:eastAsia="仿宋" w:cs="仿宋"/>
          <w:color w:val="auto"/>
          <w:sz w:val="24"/>
          <w:highlight w:val="none"/>
          <w:lang w:eastAsia="zh-Hans"/>
        </w:rPr>
        <w:t>报案的保险事故，额度用完即止。</w:t>
      </w:r>
    </w:p>
    <w:p>
      <w:pPr>
        <w:adjustRightInd w:val="0"/>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p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十四、特别约定：</w:t>
      </w:r>
    </w:p>
    <w:p>
      <w:pPr>
        <w:numPr>
          <w:ilvl w:val="255"/>
          <w:numId w:val="0"/>
        </w:num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1、乙方认可本合同按重置价值足额投保，出险理赔时不得以不足额投保为由实行比例赔付。</w:t>
      </w:r>
    </w:p>
    <w:p>
      <w:pPr>
        <w:numPr>
          <w:ilvl w:val="255"/>
          <w:numId w:val="0"/>
        </w:numPr>
        <w:adjustRightInd w:val="0"/>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2、乙方赔偿清除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含运输）</w:t>
      </w:r>
      <w:r>
        <w:rPr>
          <w:rFonts w:hint="eastAsia" w:ascii="仿宋" w:hAnsi="仿宋" w:eastAsia="仿宋" w:cs="仿宋"/>
          <w:color w:val="auto"/>
          <w:sz w:val="24"/>
          <w:highlight w:val="none"/>
          <w:lang w:eastAsia="zh-CN"/>
        </w:rPr>
        <w:t>非保险标的的</w:t>
      </w:r>
      <w:r>
        <w:rPr>
          <w:rFonts w:hint="eastAsia" w:ascii="仿宋" w:hAnsi="仿宋" w:eastAsia="仿宋" w:cs="仿宋"/>
          <w:color w:val="auto"/>
          <w:sz w:val="24"/>
          <w:highlight w:val="none"/>
        </w:rPr>
        <w:t>塌方和残留物的费用，24小时之内报案的清除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含运输）</w:t>
      </w:r>
      <w:r>
        <w:rPr>
          <w:rFonts w:hint="eastAsia" w:ascii="仿宋" w:hAnsi="仿宋" w:eastAsia="仿宋" w:cs="仿宋"/>
          <w:color w:val="auto"/>
          <w:sz w:val="24"/>
          <w:highlight w:val="none"/>
        </w:rPr>
        <w:t>滑坡土石方及残骸费用的赔偿每次事故以每</w:t>
      </w:r>
      <w:r>
        <w:rPr>
          <w:rFonts w:hint="eastAsia" w:ascii="仿宋" w:hAnsi="仿宋" w:eastAsia="仿宋" w:cs="仿宋"/>
          <w:color w:val="auto"/>
          <w:sz w:val="24"/>
          <w:highlight w:val="none"/>
          <w:lang w:eastAsia="zh-CN"/>
        </w:rPr>
        <w:t>区、县（市）</w:t>
      </w:r>
      <w:r>
        <w:rPr>
          <w:rFonts w:hint="eastAsia" w:ascii="仿宋" w:hAnsi="仿宋" w:eastAsia="仿宋" w:cs="仿宋"/>
          <w:color w:val="auto"/>
          <w:sz w:val="24"/>
          <w:highlight w:val="none"/>
        </w:rPr>
        <w:t>300万元为限（含所有县、乡、村道</w:t>
      </w:r>
      <w:r>
        <w:rPr>
          <w:rFonts w:hint="eastAsia" w:ascii="仿宋" w:hAnsi="仿宋" w:eastAsia="仿宋" w:cs="仿宋"/>
          <w:color w:val="auto"/>
          <w:sz w:val="24"/>
          <w:highlight w:val="none"/>
          <w:lang w:eastAsia="zh-CN"/>
        </w:rPr>
        <w:t>，此赔偿费用在本合同“</w:t>
      </w:r>
      <w:r>
        <w:rPr>
          <w:rFonts w:hint="eastAsia" w:ascii="仿宋" w:hAnsi="仿宋" w:eastAsia="仿宋" w:cs="仿宋"/>
          <w:b w:val="0"/>
          <w:bCs w:val="0"/>
          <w:color w:val="auto"/>
          <w:sz w:val="24"/>
          <w:highlight w:val="none"/>
        </w:rPr>
        <w:t>十三、相对免赔额、赔偿限额</w:t>
      </w:r>
      <w:r>
        <w:rPr>
          <w:rFonts w:hint="eastAsia" w:ascii="仿宋" w:hAnsi="仿宋" w:eastAsia="仿宋" w:cs="仿宋"/>
          <w:color w:val="auto"/>
          <w:sz w:val="24"/>
          <w:highlight w:val="none"/>
          <w:lang w:eastAsia="zh-CN"/>
        </w:rPr>
        <w:t>”条款外单独计算</w:t>
      </w:r>
      <w:r>
        <w:rPr>
          <w:rFonts w:hint="eastAsia" w:ascii="仿宋" w:hAnsi="仿宋" w:eastAsia="仿宋" w:cs="仿宋"/>
          <w:color w:val="auto"/>
          <w:sz w:val="24"/>
          <w:highlight w:val="none"/>
        </w:rPr>
        <w:t>），24小时作为一个时间节点，在此时间内报案的算一个赔案。清除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含运输）</w:t>
      </w:r>
      <w:r>
        <w:rPr>
          <w:rFonts w:hint="eastAsia" w:ascii="仿宋" w:hAnsi="仿宋" w:eastAsia="仿宋" w:cs="仿宋"/>
          <w:color w:val="auto"/>
          <w:sz w:val="24"/>
          <w:highlight w:val="none"/>
        </w:rPr>
        <w:t>塌方和残留物费用参照现行《浙江省公路养护工程定额》计算。</w:t>
      </w:r>
    </w:p>
    <w:p>
      <w:pPr>
        <w:numPr>
          <w:ilvl w:val="255"/>
          <w:numId w:val="0"/>
        </w:numPr>
        <w:adjustRightInd w:val="0"/>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3、路基边坡</w:t>
      </w:r>
      <w:r>
        <w:rPr>
          <w:rFonts w:hint="eastAsia" w:ascii="仿宋" w:hAnsi="仿宋" w:eastAsia="仿宋" w:cs="仿宋"/>
          <w:color w:val="auto"/>
          <w:sz w:val="24"/>
          <w:highlight w:val="none"/>
          <w:lang w:eastAsia="zh-CN"/>
        </w:rPr>
        <w:t>挡墙等能够修复的财产</w:t>
      </w:r>
      <w:r>
        <w:rPr>
          <w:rFonts w:hint="eastAsia" w:ascii="仿宋" w:hAnsi="仿宋" w:eastAsia="仿宋" w:cs="仿宋"/>
          <w:color w:val="auto"/>
          <w:sz w:val="24"/>
          <w:highlight w:val="none"/>
        </w:rPr>
        <w:t>损失</w:t>
      </w:r>
      <w:r>
        <w:rPr>
          <w:rFonts w:hint="eastAsia" w:ascii="仿宋" w:hAnsi="仿宋" w:eastAsia="仿宋" w:cs="仿宋"/>
          <w:color w:val="auto"/>
          <w:sz w:val="24"/>
          <w:highlight w:val="none"/>
          <w:lang w:eastAsia="zh-CN"/>
        </w:rPr>
        <w:t>以</w:t>
      </w:r>
      <w:r>
        <w:rPr>
          <w:rFonts w:hint="eastAsia" w:ascii="仿宋" w:hAnsi="仿宋" w:eastAsia="仿宋" w:cs="仿宋"/>
          <w:color w:val="auto"/>
          <w:sz w:val="24"/>
          <w:highlight w:val="none"/>
        </w:rPr>
        <w:t>将路基边坡</w:t>
      </w:r>
      <w:r>
        <w:rPr>
          <w:rFonts w:hint="eastAsia" w:ascii="仿宋" w:hAnsi="仿宋" w:eastAsia="仿宋" w:cs="仿宋"/>
          <w:color w:val="auto"/>
          <w:sz w:val="24"/>
          <w:highlight w:val="none"/>
          <w:lang w:eastAsia="zh-CN"/>
        </w:rPr>
        <w:t>挡墙按照现行设计和施工规范要求</w:t>
      </w:r>
      <w:r>
        <w:rPr>
          <w:rFonts w:hint="eastAsia" w:ascii="仿宋" w:hAnsi="仿宋" w:eastAsia="仿宋" w:cs="仿宋"/>
          <w:color w:val="auto"/>
          <w:sz w:val="24"/>
          <w:szCs w:val="24"/>
          <w:highlight w:val="none"/>
          <w:lang w:val="en-US" w:eastAsia="zh-CN"/>
        </w:rPr>
        <w:t>或由有资质的设计单位出具的施工图</w:t>
      </w:r>
      <w:r>
        <w:rPr>
          <w:rFonts w:hint="eastAsia" w:ascii="仿宋" w:hAnsi="仿宋" w:eastAsia="仿宋" w:cs="仿宋"/>
          <w:color w:val="auto"/>
          <w:sz w:val="24"/>
          <w:highlight w:val="none"/>
          <w:lang w:eastAsia="zh-CN"/>
        </w:rPr>
        <w:t>，进行</w:t>
      </w:r>
      <w:r>
        <w:rPr>
          <w:rFonts w:hint="eastAsia" w:ascii="仿宋" w:hAnsi="仿宋" w:eastAsia="仿宋" w:cs="仿宋"/>
          <w:color w:val="auto"/>
          <w:sz w:val="24"/>
          <w:highlight w:val="none"/>
        </w:rPr>
        <w:t>修复或重建</w:t>
      </w:r>
      <w:r>
        <w:rPr>
          <w:rFonts w:hint="eastAsia" w:ascii="仿宋" w:hAnsi="仿宋" w:eastAsia="仿宋" w:cs="仿宋"/>
          <w:color w:val="auto"/>
          <w:sz w:val="24"/>
          <w:highlight w:val="none"/>
          <w:lang w:eastAsia="zh-CN"/>
        </w:rPr>
        <w:t>所发生的费用</w:t>
      </w:r>
      <w:r>
        <w:rPr>
          <w:rFonts w:hint="eastAsia" w:ascii="仿宋" w:hAnsi="仿宋" w:eastAsia="仿宋" w:cs="仿宋"/>
          <w:color w:val="auto"/>
          <w:sz w:val="24"/>
          <w:highlight w:val="none"/>
          <w:lang w:val="en-US" w:eastAsia="zh-CN"/>
        </w:rPr>
        <w:t>赔付</w:t>
      </w:r>
      <w:r>
        <w:rPr>
          <w:rFonts w:hint="eastAsia" w:ascii="仿宋" w:hAnsi="仿宋" w:eastAsia="仿宋" w:cs="仿宋"/>
          <w:color w:val="auto"/>
          <w:sz w:val="24"/>
          <w:highlight w:val="none"/>
          <w:lang w:eastAsia="zh-CN"/>
        </w:rPr>
        <w:t>。</w:t>
      </w:r>
    </w:p>
    <w:p>
      <w:pPr>
        <w:numPr>
          <w:ilvl w:val="255"/>
          <w:numId w:val="0"/>
        </w:num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3.1</w:t>
      </w:r>
      <w:r>
        <w:rPr>
          <w:rFonts w:hint="eastAsia" w:ascii="仿宋" w:hAnsi="仿宋" w:eastAsia="仿宋" w:cs="仿宋"/>
          <w:color w:val="auto"/>
          <w:sz w:val="24"/>
          <w:highlight w:val="none"/>
          <w:lang w:eastAsia="zh-CN"/>
        </w:rPr>
        <w:t>挡墙修复标准：对于挡墙墙身应不低于浆砌挡墙标准，涉水挡墙墙身的涉水部分应不低于片石混凝土</w:t>
      </w:r>
      <w:r>
        <w:rPr>
          <w:rFonts w:hint="eastAsia" w:ascii="仿宋" w:hAnsi="仿宋" w:eastAsia="仿宋" w:cs="仿宋"/>
          <w:color w:val="auto"/>
          <w:sz w:val="24"/>
          <w:highlight w:val="none"/>
          <w:lang w:val="en-US" w:eastAsia="zh-CN"/>
        </w:rPr>
        <w:t>标准；挡墙基础</w:t>
      </w:r>
      <w:r>
        <w:rPr>
          <w:rFonts w:hint="eastAsia" w:ascii="仿宋" w:hAnsi="仿宋" w:eastAsia="仿宋" w:cs="仿宋"/>
          <w:color w:val="auto"/>
          <w:sz w:val="24"/>
          <w:highlight w:val="none"/>
          <w:lang w:eastAsia="zh-CN"/>
        </w:rPr>
        <w:t>应不低于片石混凝土</w:t>
      </w:r>
      <w:r>
        <w:rPr>
          <w:rFonts w:hint="eastAsia" w:ascii="仿宋" w:hAnsi="仿宋" w:eastAsia="仿宋" w:cs="仿宋"/>
          <w:color w:val="auto"/>
          <w:sz w:val="24"/>
          <w:highlight w:val="none"/>
          <w:lang w:val="en-US" w:eastAsia="zh-CN"/>
        </w:rPr>
        <w:t>标准，</w:t>
      </w:r>
      <w:r>
        <w:rPr>
          <w:rFonts w:hint="eastAsia" w:ascii="仿宋" w:hAnsi="仿宋" w:eastAsia="仿宋" w:cs="仿宋"/>
          <w:color w:val="auto"/>
          <w:sz w:val="24"/>
          <w:highlight w:val="none"/>
          <w:lang w:eastAsia="zh-CN"/>
        </w:rPr>
        <w:t>涉水挡墙基础不低于</w:t>
      </w:r>
      <w:r>
        <w:rPr>
          <w:rFonts w:hint="eastAsia" w:ascii="仿宋" w:hAnsi="仿宋" w:eastAsia="仿宋" w:cs="仿宋"/>
          <w:color w:val="auto"/>
          <w:sz w:val="24"/>
          <w:highlight w:val="none"/>
          <w:lang w:val="en-US" w:eastAsia="zh-CN"/>
        </w:rPr>
        <w:t>C20混凝土标准。</w:t>
      </w:r>
    </w:p>
    <w:p>
      <w:pPr>
        <w:numPr>
          <w:ilvl w:val="255"/>
          <w:numId w:val="0"/>
        </w:num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3.2挡墙修复范围：应以修复损毁部分必要的工艺和施工操作面需要为原则，扩展修复长度、高度、厚度。</w:t>
      </w:r>
    </w:p>
    <w:p>
      <w:pPr>
        <w:numPr>
          <w:ilvl w:val="255"/>
          <w:numId w:val="0"/>
        </w:num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a挡墙扩展修复长度值根据确保修复损毁挡墙稳定牢固的需要确定，且不得低于挡墙高度值（挡墙基础底面至挡墙顶面）。</w:t>
      </w:r>
    </w:p>
    <w:p>
      <w:pPr>
        <w:numPr>
          <w:ilvl w:val="255"/>
          <w:numId w:val="0"/>
        </w:num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b挡墙扩展修复高度值视挡墙基础深度确定，挡墙基础应开挖至稳定基层，其中</w:t>
      </w:r>
      <w:r>
        <w:rPr>
          <w:rFonts w:hint="eastAsia" w:ascii="仿宋" w:hAnsi="仿宋" w:eastAsia="仿宋" w:cs="仿宋"/>
          <w:color w:val="auto"/>
          <w:sz w:val="24"/>
          <w:highlight w:val="none"/>
          <w:lang w:eastAsia="zh-CN"/>
        </w:rPr>
        <w:t>涉水挡墙基础应开挖至基岩。</w:t>
      </w:r>
    </w:p>
    <w:p>
      <w:pPr>
        <w:numPr>
          <w:ilvl w:val="255"/>
          <w:numId w:val="0"/>
        </w:num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c挡墙扩展修复厚度值应按挡墙种类在满足现行规范要求最小值的基础上，考虑墙后土体情况确定。</w:t>
      </w:r>
    </w:p>
    <w:p>
      <w:pPr>
        <w:numPr>
          <w:ilvl w:val="255"/>
          <w:numId w:val="0"/>
        </w:num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d.挡墙塌方修复时需进行挡墙后填方的，应进行填方。如路面未损坏且经评估后确定路面仍可利用的，应对路面板底采取灌注混凝土等措施，确保路基稳定、密实。</w:t>
      </w:r>
    </w:p>
    <w:p>
      <w:pPr>
        <w:numPr>
          <w:ilvl w:val="255"/>
          <w:numId w:val="0"/>
        </w:numPr>
        <w:adjustRightInd w:val="0"/>
        <w:snapToGrid w:val="0"/>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val="en-US" w:eastAsia="zh-CN"/>
        </w:rPr>
        <w:t>4、路基边坡等不能修复的公路财产损失，应以确保公路安全使用所发生的费用赔付。理赔范围不仅限于边坡塌方清理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含运输）</w:t>
      </w:r>
      <w:r>
        <w:rPr>
          <w:rFonts w:hint="eastAsia" w:ascii="仿宋" w:hAnsi="仿宋" w:eastAsia="仿宋" w:cs="仿宋"/>
          <w:color w:val="auto"/>
          <w:sz w:val="24"/>
          <w:highlight w:val="none"/>
          <w:lang w:val="en-US" w:eastAsia="zh-CN"/>
        </w:rPr>
        <w:t>、绿化补植，应当包括因塌方后造成的冒顶、危石、不稳定土体的清理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含运输）</w:t>
      </w:r>
      <w:r>
        <w:rPr>
          <w:rFonts w:hint="eastAsia" w:ascii="仿宋" w:hAnsi="仿宋" w:eastAsia="仿宋" w:cs="仿宋"/>
          <w:color w:val="auto"/>
          <w:sz w:val="24"/>
          <w:highlight w:val="none"/>
          <w:lang w:val="en-US" w:eastAsia="zh-CN"/>
        </w:rPr>
        <w:t>及为保障公路安全运行所必须要的边坡治理费用赔付。</w:t>
      </w:r>
    </w:p>
    <w:p>
      <w:p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公路路面财产损失以将路面</w:t>
      </w:r>
      <w:r>
        <w:rPr>
          <w:rFonts w:hint="eastAsia" w:ascii="仿宋" w:hAnsi="仿宋" w:eastAsia="仿宋" w:cs="仿宋"/>
          <w:color w:val="auto"/>
          <w:sz w:val="24"/>
          <w:highlight w:val="none"/>
        </w:rPr>
        <w:t>财产修复或重建至其受损前</w:t>
      </w:r>
      <w:r>
        <w:rPr>
          <w:rFonts w:hint="eastAsia" w:ascii="仿宋" w:hAnsi="仿宋" w:eastAsia="仿宋" w:cs="仿宋"/>
          <w:color w:val="auto"/>
          <w:sz w:val="24"/>
          <w:highlight w:val="none"/>
          <w:lang w:eastAsia="zh-CN"/>
        </w:rPr>
        <w:t>路面结构所发生的费用</w:t>
      </w:r>
      <w:r>
        <w:rPr>
          <w:rFonts w:hint="eastAsia" w:ascii="仿宋" w:hAnsi="仿宋" w:eastAsia="仿宋" w:cs="仿宋"/>
          <w:color w:val="auto"/>
          <w:sz w:val="24"/>
          <w:highlight w:val="none"/>
          <w:lang w:val="en-US" w:eastAsia="zh-CN"/>
        </w:rPr>
        <w:t>赔付</w:t>
      </w:r>
      <w:r>
        <w:rPr>
          <w:rFonts w:hint="eastAsia" w:ascii="仿宋" w:hAnsi="仿宋" w:eastAsia="仿宋" w:cs="仿宋"/>
          <w:color w:val="auto"/>
          <w:sz w:val="24"/>
          <w:highlight w:val="none"/>
          <w:lang w:eastAsia="zh-CN"/>
        </w:rPr>
        <w:t>。</w:t>
      </w:r>
    </w:p>
    <w:p>
      <w:p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公路边沟财产损失以将边沟</w:t>
      </w:r>
      <w:r>
        <w:rPr>
          <w:rFonts w:hint="eastAsia" w:ascii="仿宋" w:hAnsi="仿宋" w:eastAsia="仿宋" w:cs="仿宋"/>
          <w:color w:val="auto"/>
          <w:sz w:val="24"/>
          <w:highlight w:val="none"/>
        </w:rPr>
        <w:t>财产修复或重建至其受损前</w:t>
      </w:r>
      <w:r>
        <w:rPr>
          <w:rFonts w:hint="eastAsia" w:ascii="仿宋" w:hAnsi="仿宋" w:eastAsia="仿宋" w:cs="仿宋"/>
          <w:color w:val="auto"/>
          <w:sz w:val="24"/>
          <w:highlight w:val="none"/>
          <w:lang w:eastAsia="zh-CN"/>
        </w:rPr>
        <w:t>边沟结构所发生的费用</w:t>
      </w:r>
      <w:r>
        <w:rPr>
          <w:rFonts w:hint="eastAsia" w:ascii="仿宋" w:hAnsi="仿宋" w:eastAsia="仿宋" w:cs="仿宋"/>
          <w:color w:val="auto"/>
          <w:sz w:val="24"/>
          <w:highlight w:val="none"/>
          <w:lang w:val="en-US" w:eastAsia="zh-CN"/>
        </w:rPr>
        <w:t>赔付</w:t>
      </w:r>
      <w:r>
        <w:rPr>
          <w:rFonts w:hint="eastAsia" w:ascii="仿宋" w:hAnsi="仿宋" w:eastAsia="仿宋" w:cs="仿宋"/>
          <w:color w:val="auto"/>
          <w:sz w:val="24"/>
          <w:highlight w:val="none"/>
          <w:lang w:eastAsia="zh-CN"/>
        </w:rPr>
        <w:t>。</w:t>
      </w:r>
    </w:p>
    <w:p>
      <w:pPr>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eastAsia="zh-CN"/>
        </w:rPr>
        <w:t>安防设施财产损失以将安防设施</w:t>
      </w:r>
      <w:r>
        <w:rPr>
          <w:rFonts w:hint="eastAsia" w:ascii="仿宋" w:hAnsi="仿宋" w:eastAsia="仿宋" w:cs="仿宋"/>
          <w:color w:val="auto"/>
          <w:sz w:val="24"/>
          <w:highlight w:val="none"/>
        </w:rPr>
        <w:t>财产</w:t>
      </w:r>
      <w:r>
        <w:rPr>
          <w:rFonts w:hint="eastAsia" w:ascii="仿宋" w:hAnsi="仿宋" w:eastAsia="仿宋" w:cs="仿宋"/>
          <w:color w:val="auto"/>
          <w:sz w:val="24"/>
          <w:highlight w:val="none"/>
          <w:lang w:eastAsia="zh-CN"/>
        </w:rPr>
        <w:t>按照现行设计和施工规范要求，进行</w:t>
      </w:r>
      <w:r>
        <w:rPr>
          <w:rFonts w:hint="eastAsia" w:ascii="仿宋" w:hAnsi="仿宋" w:eastAsia="仿宋" w:cs="仿宋"/>
          <w:color w:val="auto"/>
          <w:sz w:val="24"/>
          <w:highlight w:val="none"/>
        </w:rPr>
        <w:t>修复或重建</w:t>
      </w:r>
      <w:r>
        <w:rPr>
          <w:rFonts w:hint="eastAsia" w:ascii="仿宋" w:hAnsi="仿宋" w:eastAsia="仿宋" w:cs="仿宋"/>
          <w:color w:val="auto"/>
          <w:sz w:val="24"/>
          <w:highlight w:val="none"/>
          <w:lang w:eastAsia="zh-CN"/>
        </w:rPr>
        <w:t>所发生的费用</w:t>
      </w:r>
      <w:r>
        <w:rPr>
          <w:rFonts w:hint="eastAsia" w:ascii="仿宋" w:hAnsi="仿宋" w:eastAsia="仿宋" w:cs="仿宋"/>
          <w:color w:val="auto"/>
          <w:sz w:val="24"/>
          <w:highlight w:val="none"/>
          <w:lang w:val="en-US" w:eastAsia="zh-CN"/>
        </w:rPr>
        <w:t>赔付</w:t>
      </w:r>
      <w:r>
        <w:rPr>
          <w:rFonts w:hint="eastAsia" w:ascii="仿宋" w:hAnsi="仿宋" w:eastAsia="仿宋" w:cs="仿宋"/>
          <w:color w:val="auto"/>
          <w:sz w:val="24"/>
          <w:highlight w:val="none"/>
          <w:lang w:eastAsia="zh-CN"/>
        </w:rPr>
        <w:t>。</w:t>
      </w:r>
    </w:p>
    <w:p>
      <w:pPr>
        <w:numPr>
          <w:ilvl w:val="255"/>
          <w:numId w:val="0"/>
        </w:num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公路桥梁财产损失以将桥梁财产损失修复至其受损前桥梁结构技术状况或按原桥梁标准重建所发生的费用赔付。若原桥梁为石拱桥、双曲拱桥、桁架拱桥等淘汰桥型且需拆除重建的，应以梁桥桥型、原桥桥面宽度标准重建所发生的费用赔付，最高限额适用本合同第十三条每次事故赔偿限额。</w:t>
      </w:r>
    </w:p>
    <w:p>
      <w:pPr>
        <w:numPr>
          <w:ilvl w:val="255"/>
          <w:numId w:val="0"/>
        </w:num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9、公路隧道（含隧道机电）财产损失以将隧道损失修复至其受损前隧道技术状况或按原隧道结构形式、技术参数重建所发生的费用赔付，最高限额适用本合同第十三条每次事故赔偿限额。</w:t>
      </w:r>
    </w:p>
    <w:p>
      <w:pPr>
        <w:numPr>
          <w:ilvl w:val="255"/>
          <w:numId w:val="0"/>
        </w:num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10、公路绿化（含边坡绿化）、标志标牌、视频监控等其他设施以将财产修复或重建至其受损前状态所发生的费用赔付。</w:t>
      </w:r>
    </w:p>
    <w:p>
      <w:pPr>
        <w:numPr>
          <w:ilvl w:val="255"/>
          <w:numId w:val="0"/>
        </w:num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11、因修复被损毁公路及其附属设施等需拆除原有完好公路设施或无法避免会造成其他设施损毁的，应视为工艺需要纳入理赔范围，包括相应公路设施的拆除和修复费用，其中修复标准应符合现行相应规范要求。</w:t>
      </w:r>
    </w:p>
    <w:p>
      <w:pPr>
        <w:numPr>
          <w:ilvl w:val="255"/>
          <w:numId w:val="0"/>
        </w:num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12、因修复或重建工作需要的临时便道（含建设和拆除）、勘察设计、审查咨询、监理、检测、交通组织及管理费用属于理赔范围。</w:t>
      </w:r>
    </w:p>
    <w:p>
      <w:pPr>
        <w:pStyle w:val="2"/>
        <w:tabs>
          <w:tab w:val="left" w:pos="540"/>
        </w:tabs>
        <w:spacing w:line="360" w:lineRule="auto"/>
        <w:ind w:firstLine="480" w:firstLineChars="200"/>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13、公路挡土墙、边坡</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涵洞等保险标的</w:t>
      </w:r>
      <w:r>
        <w:rPr>
          <w:rFonts w:hint="eastAsia" w:ascii="仿宋" w:hAnsi="仿宋" w:eastAsia="仿宋" w:cs="仿宋"/>
          <w:b w:val="0"/>
          <w:bCs w:val="0"/>
          <w:color w:val="auto"/>
          <w:kern w:val="2"/>
          <w:sz w:val="24"/>
          <w:szCs w:val="24"/>
          <w:highlight w:val="none"/>
          <w:lang w:val="en-US" w:eastAsia="zh-CN"/>
        </w:rPr>
        <w:t>存在明显安全隐患需要立即处置时，修复方案经被保险人及保险人双方共同确定，修复费用由双方各承担50%。</w:t>
      </w:r>
    </w:p>
    <w:p>
      <w:pPr>
        <w:numPr>
          <w:ilvl w:val="255"/>
          <w:numId w:val="0"/>
        </w:num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受损公路的损失费用计算方式，根据现场勘查经双方确认工程数量，按双方约定的单价来核定损失金额；现场无法确定工程数量的，也可以按实际完成并经验收合格的工程量计算。工程结算按双方约定单价计算（详见附件），约定单价中没有的项目按照当年甲方同类工程项目中标价计算，当年没有同类工程项目中标价的参照近年同类项目中标价或参照公路养护工程定额计算。勘察设计、审查咨询、监理</w:t>
      </w:r>
      <w:r>
        <w:rPr>
          <w:rFonts w:hint="eastAsia" w:ascii="仿宋" w:hAnsi="仿宋" w:eastAsia="仿宋" w:cs="仿宋"/>
          <w:color w:val="auto"/>
          <w:sz w:val="24"/>
          <w:highlight w:val="none"/>
          <w:lang w:val="en-US" w:eastAsia="zh-CN"/>
        </w:rPr>
        <w:t>等</w:t>
      </w:r>
      <w:r>
        <w:rPr>
          <w:rFonts w:hint="eastAsia" w:ascii="仿宋" w:hAnsi="仿宋" w:eastAsia="仿宋" w:cs="仿宋"/>
          <w:color w:val="auto"/>
          <w:sz w:val="24"/>
          <w:highlight w:val="none"/>
        </w:rPr>
        <w:t>管理费用</w:t>
      </w:r>
      <w:r>
        <w:rPr>
          <w:rFonts w:hint="eastAsia" w:ascii="仿宋" w:hAnsi="仿宋" w:eastAsia="仿宋" w:cs="仿宋"/>
          <w:color w:val="auto"/>
          <w:sz w:val="24"/>
          <w:szCs w:val="24"/>
          <w:highlight w:val="none"/>
          <w:lang w:val="en-US" w:eastAsia="zh-CN"/>
        </w:rPr>
        <w:t>计入理赔范围，</w:t>
      </w:r>
      <w:r>
        <w:rPr>
          <w:rFonts w:hint="eastAsia" w:ascii="仿宋" w:hAnsi="仿宋" w:eastAsia="仿宋" w:cs="仿宋"/>
          <w:color w:val="auto"/>
          <w:sz w:val="24"/>
          <w:highlight w:val="none"/>
        </w:rPr>
        <w:t>按照公路养护工程定额计算。</w:t>
      </w:r>
    </w:p>
    <w:p>
      <w:pPr>
        <w:numPr>
          <w:ilvl w:val="255"/>
          <w:numId w:val="0"/>
        </w:num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15、理赔过程中存在较大争议且经公估人公估、协商后仍无法解决的案件，</w:t>
      </w:r>
      <w:r>
        <w:rPr>
          <w:rFonts w:hint="eastAsia" w:ascii="仿宋" w:hAnsi="仿宋" w:eastAsia="仿宋" w:cs="仿宋"/>
          <w:color w:val="auto"/>
          <w:sz w:val="24"/>
          <w:highlight w:val="none"/>
        </w:rPr>
        <w:t>根据以</w:t>
      </w:r>
      <w:r>
        <w:rPr>
          <w:rFonts w:hint="eastAsia" w:ascii="仿宋" w:hAnsi="仿宋" w:eastAsia="仿宋" w:cs="仿宋"/>
          <w:color w:val="auto"/>
          <w:sz w:val="24"/>
          <w:highlight w:val="none"/>
          <w:lang w:eastAsia="zh-CN"/>
        </w:rPr>
        <w:t>按现行规范要求</w:t>
      </w:r>
      <w:r>
        <w:rPr>
          <w:rFonts w:hint="eastAsia" w:ascii="仿宋" w:hAnsi="仿宋" w:eastAsia="仿宋" w:cs="仿宋"/>
          <w:color w:val="auto"/>
          <w:sz w:val="24"/>
          <w:highlight w:val="none"/>
        </w:rPr>
        <w:t>将受损的公路及构筑物修复或重建至其受损前</w:t>
      </w:r>
      <w:r>
        <w:rPr>
          <w:rFonts w:hint="eastAsia" w:ascii="仿宋" w:hAnsi="仿宋" w:eastAsia="仿宋" w:cs="仿宋"/>
          <w:color w:val="auto"/>
          <w:sz w:val="24"/>
          <w:highlight w:val="none"/>
          <w:lang w:eastAsia="zh-CN"/>
        </w:rPr>
        <w:t>技术</w:t>
      </w:r>
      <w:r>
        <w:rPr>
          <w:rFonts w:hint="eastAsia" w:ascii="仿宋" w:hAnsi="仿宋" w:eastAsia="仿宋" w:cs="仿宋"/>
          <w:color w:val="auto"/>
          <w:sz w:val="24"/>
          <w:highlight w:val="none"/>
        </w:rPr>
        <w:t>等级和安全使用功能，经有资质的设计单位设计，并经区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县（市</w:t>
      </w:r>
      <w:r>
        <w:rPr>
          <w:rFonts w:hint="eastAsia" w:ascii="仿宋" w:hAnsi="仿宋" w:eastAsia="仿宋" w:cs="仿宋"/>
          <w:color w:val="auto"/>
          <w:sz w:val="24"/>
          <w:highlight w:val="none"/>
          <w:lang w:eastAsia="zh-Hans"/>
        </w:rPr>
        <w:t>）</w:t>
      </w:r>
      <w:r>
        <w:rPr>
          <w:rFonts w:hint="eastAsia" w:ascii="仿宋" w:hAnsi="仿宋" w:eastAsia="仿宋" w:cs="仿宋"/>
          <w:color w:val="auto"/>
          <w:sz w:val="24"/>
          <w:szCs w:val="24"/>
          <w:highlight w:val="none"/>
          <w:lang w:eastAsia="zh-CN"/>
        </w:rPr>
        <w:t>交通</w:t>
      </w:r>
      <w:r>
        <w:rPr>
          <w:rFonts w:hint="eastAsia" w:ascii="仿宋" w:hAnsi="仿宋" w:eastAsia="仿宋" w:cs="仿宋"/>
          <w:color w:val="auto"/>
          <w:sz w:val="24"/>
          <w:szCs w:val="24"/>
          <w:highlight w:val="none"/>
          <w:lang w:val="en-US" w:eastAsia="zh-CN"/>
        </w:rPr>
        <w:t>公路管理</w:t>
      </w:r>
      <w:r>
        <w:rPr>
          <w:rFonts w:hint="eastAsia" w:ascii="仿宋" w:hAnsi="仿宋" w:eastAsia="仿宋" w:cs="仿宋"/>
          <w:color w:val="auto"/>
          <w:sz w:val="24"/>
          <w:szCs w:val="24"/>
          <w:highlight w:val="none"/>
          <w:lang w:eastAsia="zh-CN"/>
        </w:rPr>
        <w:t>部门</w:t>
      </w:r>
      <w:r>
        <w:rPr>
          <w:rFonts w:hint="eastAsia" w:ascii="仿宋" w:hAnsi="仿宋" w:eastAsia="仿宋" w:cs="仿宋"/>
          <w:color w:val="auto"/>
          <w:sz w:val="24"/>
          <w:szCs w:val="24"/>
          <w:highlight w:val="none"/>
          <w:lang w:val="en-US" w:eastAsia="zh-CN"/>
        </w:rPr>
        <w:t>组织</w:t>
      </w:r>
      <w:r>
        <w:rPr>
          <w:rFonts w:hint="eastAsia" w:ascii="仿宋" w:hAnsi="仿宋" w:eastAsia="仿宋" w:cs="仿宋"/>
          <w:color w:val="auto"/>
          <w:sz w:val="24"/>
          <w:highlight w:val="none"/>
        </w:rPr>
        <w:t>审查通过的修复方案，</w:t>
      </w:r>
      <w:r>
        <w:rPr>
          <w:rFonts w:hint="eastAsia" w:ascii="仿宋" w:hAnsi="仿宋" w:eastAsia="仿宋" w:cs="仿宋"/>
          <w:color w:val="auto"/>
          <w:sz w:val="24"/>
          <w:highlight w:val="none"/>
          <w:lang w:eastAsia="zh-CN"/>
        </w:rPr>
        <w:t>并</w:t>
      </w:r>
      <w:r>
        <w:rPr>
          <w:rFonts w:hint="eastAsia" w:ascii="仿宋" w:hAnsi="仿宋" w:eastAsia="仿宋" w:cs="仿宋"/>
          <w:color w:val="auto"/>
          <w:sz w:val="24"/>
          <w:highlight w:val="none"/>
        </w:rPr>
        <w:t>按现行公路工程技术规范组织施工所发生的费用</w:t>
      </w:r>
      <w:r>
        <w:rPr>
          <w:rFonts w:hint="eastAsia" w:ascii="仿宋" w:hAnsi="仿宋" w:eastAsia="仿宋" w:cs="仿宋"/>
          <w:color w:val="auto"/>
          <w:sz w:val="24"/>
          <w:highlight w:val="none"/>
          <w:lang w:eastAsia="zh-CN"/>
        </w:rPr>
        <w:t>赔偿。</w:t>
      </w:r>
    </w:p>
    <w:p>
      <w:pPr>
        <w:numPr>
          <w:ilvl w:val="255"/>
          <w:numId w:val="0"/>
        </w:num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16、保险人按照以上理赔标准及现行技术标准规范赔付。</w:t>
      </w:r>
    </w:p>
    <w:p>
      <w:pPr>
        <w:numPr>
          <w:ilvl w:val="255"/>
          <w:numId w:val="0"/>
        </w:num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、自然灾害无法获得第三方证明的赔案，根据甲方书面或路面监控资料作为理赔依据。</w:t>
      </w:r>
    </w:p>
    <w:p>
      <w:pPr>
        <w:numPr>
          <w:ilvl w:val="255"/>
          <w:numId w:val="0"/>
        </w:num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、考虑到公路保险项目有其特殊性，对遇到公路出险需要马上组织抢修道路的，原则上尊重公路管养单位处理方法，公路管养单位需对抢修路段进行拍照留底作为理赔依据，并及时告知保险公司服务人员。</w:t>
      </w:r>
    </w:p>
    <w:p>
      <w:pPr>
        <w:numPr>
          <w:ilvl w:val="255"/>
          <w:numId w:val="0"/>
        </w:numPr>
        <w:tabs>
          <w:tab w:val="left" w:pos="482"/>
          <w:tab w:val="left" w:pos="2183"/>
          <w:tab w:val="left" w:pos="3884"/>
          <w:tab w:val="left" w:pos="5585"/>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、保险人应配合保险经纪人为本项目提供事前、事中</w:t>
      </w:r>
      <w:r>
        <w:rPr>
          <w:rFonts w:hint="eastAsia" w:ascii="仿宋" w:hAnsi="仿宋" w:eastAsia="仿宋" w:cs="仿宋"/>
          <w:color w:val="auto"/>
          <w:sz w:val="24"/>
          <w:highlight w:val="none"/>
          <w:lang w:eastAsia="zh-Hans"/>
        </w:rPr>
        <w:t>、事后</w:t>
      </w:r>
      <w:r>
        <w:rPr>
          <w:rFonts w:hint="eastAsia" w:ascii="仿宋" w:hAnsi="仿宋" w:eastAsia="仿宋" w:cs="仿宋"/>
          <w:color w:val="auto"/>
          <w:sz w:val="24"/>
          <w:highlight w:val="none"/>
        </w:rPr>
        <w:t>风险防控服务的人力、物力支持。</w:t>
      </w:r>
    </w:p>
    <w:p>
      <w:pPr>
        <w:numPr>
          <w:ilvl w:val="255"/>
          <w:numId w:val="0"/>
        </w:numPr>
        <w:tabs>
          <w:tab w:val="left" w:pos="482"/>
          <w:tab w:val="left" w:pos="2183"/>
          <w:tab w:val="left" w:pos="3884"/>
          <w:tab w:val="left" w:pos="5585"/>
        </w:tabs>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保险标的在72小时内遭受连续降雨、雷电、暴雨、洪水、龙卷风、冰雹、暴雪、台风、洪水及其他非人为所造成的损失均视为一单独事件，在计算赔偿时视为一次保险事故，72小时的起始时间可由被保险人确定，但若在连续72个小时时间内发生损失，任何两个或两个以上72小时期限不得重叠。</w:t>
      </w:r>
    </w:p>
    <w:p>
      <w:pPr>
        <w:numPr>
          <w:ilvl w:val="255"/>
          <w:numId w:val="0"/>
        </w:num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、保险人对特别费用的赔偿以公路财产物质损失的 10％为限（特别费用指：加班费、夜班费、节假日加班费以及快运费(不包括空运费)，但该特别费用须与本保险合同项下予以赔偿的保险财产的损失有关）。</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、现场查勘时限：保险人严格执行全年、全天24 小时的全天候接报案制度。接到甲方电话或书面报案通知后，保险人应立即答复是否需要保留现场。若需要，保险人或其代表应在接到事故通知后 1小时之内赶到进行现场勘查。否则，被保险人有权对受损财产进行处理，事故现场在拍照或摄像后不再保留，且保险人不得以未进行现场勘查为由拒绝赔偿或降低赔偿责任。但在紧急情况下，若被保险人为进行施救或减少损失，或因抢险需要，或保险人或其代表未按照上述规定时间到达出险现场进行查勘，乙方允许并认可被保险人自行处理现场，恢复道路通行。乙方将根据被保险人拍摄的事故现场的有关照片或录像及受损财产实物等处理保险理赔事宜，无论何种情况下，被保险人应做好对第一现场拍照或录像的工作。</w:t>
      </w:r>
    </w:p>
    <w:p>
      <w:pPr>
        <w:adjustRightInd w:val="0"/>
        <w:spacing w:line="360" w:lineRule="auto"/>
        <w:ind w:firstLine="490"/>
        <w:jc w:val="left"/>
        <w:rPr>
          <w:rFonts w:hint="eastAsia" w:ascii="仿宋" w:hAnsi="仿宋" w:eastAsia="仿宋" w:cs="仿宋"/>
          <w:color w:val="auto"/>
          <w:sz w:val="24"/>
          <w:szCs w:val="20"/>
          <w:highlight w:val="none"/>
        </w:rPr>
      </w:pPr>
    </w:p>
    <w:p>
      <w:p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十五、服务承诺：</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为保证被保险人获得良好的保险服务，保险人承诺：</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1、为保证服务的统一性，一旦发生赔案，所有服务工作由首席保险人全权负责，首席保险人向被保险人全额支付赔款。</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2、保证被保险人获得优先服务的权利。</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3、设有全国统一的服务专线（</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）以及成立乙方工作小组（详见附件五《</w:t>
      </w:r>
      <w:r>
        <w:rPr>
          <w:rFonts w:hint="eastAsia" w:ascii="仿宋" w:hAnsi="仿宋" w:eastAsia="仿宋" w:cs="仿宋"/>
          <w:color w:val="auto"/>
          <w:sz w:val="24"/>
          <w:highlight w:val="none"/>
          <w:u w:val="single"/>
        </w:rPr>
        <w:t xml:space="preserve"> 杭州市 </w:t>
      </w:r>
      <w:r>
        <w:rPr>
          <w:rFonts w:hint="eastAsia" w:ascii="仿宋" w:hAnsi="仿宋" w:eastAsia="仿宋" w:cs="仿宋"/>
          <w:color w:val="auto"/>
          <w:sz w:val="24"/>
          <w:highlight w:val="none"/>
          <w:u w:val="none"/>
          <w:lang w:eastAsia="zh-CN"/>
        </w:rPr>
        <w:t>农村</w:t>
      </w:r>
      <w:r>
        <w:rPr>
          <w:rFonts w:hint="eastAsia" w:ascii="仿宋" w:hAnsi="仿宋" w:eastAsia="仿宋" w:cs="仿宋"/>
          <w:color w:val="auto"/>
          <w:sz w:val="24"/>
          <w:highlight w:val="none"/>
        </w:rPr>
        <w:t>公路保险工作小组联系表》），指定专人</w:t>
      </w: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小时为被保险人提供承保、报案、出险索赔、保险知识咨询、投诉等服务。</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在接到被保险人的出险报案后，保险公司理赔人员应于1小时内赶到赔案现场，并派专人协助被保险人办理相关索赔手续。若情况较为特殊，甲方在告知乙方后相关情况后，并对现场进行拍照之后可以对现场进行处理，乙方不得以此理由提供拒赔或比例赔付；</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保险人以合同约定事宜为赔偿标准，按条款的约定，在责任限额内予以赔付。保险人必须每月5日之前提交上月赔案清单，包括已发生、已处理、未处理、赔款金额、未处理原因等相关细节问题，便于被保险人及时、全面掌握赔案发生及进展情况；</w:t>
      </w:r>
    </w:p>
    <w:p>
      <w:pPr>
        <w:numPr>
          <w:ilvl w:val="255"/>
          <w:numId w:val="0"/>
        </w:numPr>
        <w:adjustRightInd w:val="0"/>
        <w:snapToGrid w:val="0"/>
        <w:spacing w:line="360" w:lineRule="auto"/>
        <w:ind w:firstLine="480" w:firstLineChars="200"/>
        <w:rPr>
          <w:rFonts w:hint="eastAsia" w:ascii="仿宋" w:hAnsi="仿宋" w:eastAsia="仿宋" w:cs="仿宋"/>
          <w:color w:val="auto"/>
          <w:sz w:val="24"/>
          <w:highlight w:val="none"/>
          <w:lang w:eastAsia="zh-Hans"/>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szCs w:val="24"/>
          <w:highlight w:val="none"/>
          <w:lang w:eastAsia="zh-CN"/>
        </w:rPr>
        <w:t>理赔时限：预估损失费用达到 5 万元及以下的案件确认为小额案件，小额案件应采用简易赔偿流程（投标时提供相关方案），保险人应在</w:t>
      </w:r>
      <w:r>
        <w:rPr>
          <w:rFonts w:hint="eastAsia" w:ascii="仿宋" w:hAnsi="仿宋" w:eastAsia="仿宋" w:cs="仿宋"/>
          <w:strike w:val="0"/>
          <w:dstrike w:val="0"/>
          <w:color w:val="auto"/>
          <w:sz w:val="24"/>
          <w:szCs w:val="24"/>
          <w:highlight w:val="none"/>
          <w:lang w:eastAsia="zh-CN"/>
        </w:rPr>
        <w:t>收到完整理赔材料</w:t>
      </w:r>
      <w:r>
        <w:rPr>
          <w:rFonts w:hint="eastAsia" w:ascii="仿宋" w:hAnsi="仿宋" w:eastAsia="仿宋" w:cs="仿宋"/>
          <w:strike w:val="0"/>
          <w:dstrike w:val="0"/>
          <w:color w:val="auto"/>
          <w:sz w:val="24"/>
          <w:szCs w:val="24"/>
          <w:highlight w:val="none"/>
          <w:lang w:val="en-US" w:eastAsia="zh-CN"/>
        </w:rPr>
        <w:t>接到报案</w:t>
      </w:r>
      <w:r>
        <w:rPr>
          <w:rFonts w:hint="eastAsia" w:ascii="仿宋" w:hAnsi="仿宋" w:eastAsia="仿宋" w:cs="仿宋"/>
          <w:color w:val="auto"/>
          <w:sz w:val="24"/>
          <w:szCs w:val="24"/>
          <w:highlight w:val="none"/>
          <w:lang w:eastAsia="zh-CN"/>
        </w:rPr>
        <w:t>后的</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个工作日内，完成赔款支付；预估损失费用达到 5 万元以上、</w:t>
      </w:r>
      <w:r>
        <w:rPr>
          <w:rFonts w:hint="eastAsia" w:ascii="仿宋" w:hAnsi="仿宋" w:eastAsia="仿宋" w:cs="仿宋"/>
          <w:color w:val="auto"/>
          <w:sz w:val="24"/>
          <w:szCs w:val="24"/>
          <w:highlight w:val="none"/>
          <w:lang w:val="en-US" w:eastAsia="zh-CN"/>
        </w:rPr>
        <w:t>30万元及以下</w:t>
      </w:r>
      <w:r>
        <w:rPr>
          <w:rFonts w:hint="eastAsia" w:ascii="仿宋" w:hAnsi="仿宋" w:eastAsia="仿宋" w:cs="仿宋"/>
          <w:color w:val="auto"/>
          <w:sz w:val="24"/>
          <w:szCs w:val="24"/>
          <w:highlight w:val="none"/>
          <w:lang w:eastAsia="zh-CN"/>
        </w:rPr>
        <w:t>的案件，保险人应在</w:t>
      </w:r>
      <w:r>
        <w:rPr>
          <w:rFonts w:hint="eastAsia" w:ascii="仿宋" w:hAnsi="仿宋" w:eastAsia="仿宋" w:cs="仿宋"/>
          <w:strike w:val="0"/>
          <w:dstrike w:val="0"/>
          <w:color w:val="auto"/>
          <w:sz w:val="24"/>
          <w:szCs w:val="24"/>
          <w:highlight w:val="none"/>
          <w:lang w:val="en-US" w:eastAsia="zh-CN"/>
        </w:rPr>
        <w:t>接到报案</w:t>
      </w:r>
      <w:r>
        <w:rPr>
          <w:rFonts w:hint="eastAsia" w:ascii="仿宋" w:hAnsi="仿宋" w:eastAsia="仿宋" w:cs="仿宋"/>
          <w:color w:val="auto"/>
          <w:sz w:val="24"/>
          <w:szCs w:val="24"/>
          <w:highlight w:val="none"/>
          <w:lang w:eastAsia="zh-CN"/>
        </w:rPr>
        <w:t>后的</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lang w:eastAsia="zh-CN"/>
        </w:rPr>
        <w:t xml:space="preserve">个工作日内，完成赔款支付；预估损失费用达到 </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lang w:eastAsia="zh-CN"/>
        </w:rPr>
        <w:t xml:space="preserve"> 万元以上的案件确认为大额案件，保险人应在</w:t>
      </w:r>
      <w:r>
        <w:rPr>
          <w:rFonts w:hint="eastAsia" w:ascii="仿宋" w:hAnsi="仿宋" w:eastAsia="仿宋" w:cs="仿宋"/>
          <w:strike w:val="0"/>
          <w:dstrike w:val="0"/>
          <w:color w:val="auto"/>
          <w:sz w:val="24"/>
          <w:szCs w:val="24"/>
          <w:highlight w:val="none"/>
          <w:lang w:val="en-US" w:eastAsia="zh-CN"/>
        </w:rPr>
        <w:t>接到报案</w:t>
      </w:r>
      <w:r>
        <w:rPr>
          <w:rFonts w:hint="eastAsia" w:ascii="仿宋" w:hAnsi="仿宋" w:eastAsia="仿宋" w:cs="仿宋"/>
          <w:color w:val="auto"/>
          <w:sz w:val="24"/>
          <w:szCs w:val="24"/>
          <w:highlight w:val="none"/>
          <w:lang w:eastAsia="zh-CN"/>
        </w:rPr>
        <w:t>后的</w:t>
      </w: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lang w:eastAsia="zh-CN"/>
        </w:rPr>
        <w:t>个工作日内，完成赔款支付。保险人在接到报案后未收到索赔单证或单证提交不齐全的，应以每</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个工作日为一个周期及时告知报案人并通知保险经纪尽快提供完整索赔单证资料。</w:t>
      </w:r>
      <w:r>
        <w:rPr>
          <w:rFonts w:hint="eastAsia" w:ascii="仿宋" w:hAnsi="仿宋" w:eastAsia="仿宋" w:cs="仿宋"/>
          <w:color w:val="auto"/>
          <w:sz w:val="24"/>
          <w:szCs w:val="24"/>
          <w:highlight w:val="none"/>
          <w:lang w:val="en-US" w:eastAsia="zh-CN"/>
        </w:rPr>
        <w:t>若超过相应理赔时限的，保险人按被保险人索赔金额不低于50%的比例预付保险赔偿款。</w:t>
      </w:r>
    </w:p>
    <w:p>
      <w:pPr>
        <w:numPr>
          <w:ilvl w:val="255"/>
          <w:numId w:val="0"/>
        </w:num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7、乙方应采用必要的信息化手段，用于保险报案、理赔和案件查询等。相关系统或程序应按甲方要求接入相应平台。</w:t>
      </w:r>
    </w:p>
    <w:p>
      <w:pPr>
        <w:numPr>
          <w:ilvl w:val="255"/>
          <w:numId w:val="0"/>
        </w:numPr>
        <w:adjustRightInd w:val="0"/>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val="en-US" w:eastAsia="zh-Hans"/>
        </w:rPr>
        <w:t>为进一步做好保险期内的风险管理服务工作，乙方将含税保费的</w:t>
      </w:r>
      <w:r>
        <w:rPr>
          <w:rFonts w:hint="eastAsia" w:ascii="仿宋" w:hAnsi="仿宋" w:eastAsia="仿宋" w:cs="仿宋"/>
          <w:color w:val="auto"/>
          <w:sz w:val="24"/>
          <w:highlight w:val="none"/>
          <w:u w:val="single"/>
          <w:lang w:eastAsia="zh-Hans"/>
        </w:rPr>
        <w:t xml:space="preserve">  %</w:t>
      </w:r>
      <w:r>
        <w:rPr>
          <w:rFonts w:hint="eastAsia" w:ascii="仿宋" w:hAnsi="仿宋" w:eastAsia="仿宋" w:cs="仿宋"/>
          <w:color w:val="auto"/>
          <w:sz w:val="24"/>
          <w:highlight w:val="none"/>
          <w:u w:val="single"/>
          <w:lang w:val="en-US" w:eastAsia="zh-Hans"/>
        </w:rPr>
        <w:t>设立杭州农村公路灾毁保险防灾防损基金，用于提高甲方的防灾防损、风险管控能力</w:t>
      </w:r>
      <w:r>
        <w:rPr>
          <w:rFonts w:hint="eastAsia" w:ascii="仿宋" w:hAnsi="仿宋" w:eastAsia="仿宋" w:cs="仿宋"/>
          <w:color w:val="auto"/>
          <w:sz w:val="24"/>
          <w:highlight w:val="none"/>
          <w:lang w:val="en-US" w:eastAsia="zh-CN"/>
        </w:rPr>
        <w:t>。乙方</w:t>
      </w:r>
      <w:r>
        <w:rPr>
          <w:rFonts w:hint="eastAsia" w:ascii="仿宋" w:hAnsi="仿宋" w:eastAsia="仿宋" w:cs="仿宋"/>
          <w:b w:val="0"/>
          <w:bCs w:val="0"/>
          <w:color w:val="auto"/>
          <w:sz w:val="24"/>
          <w:szCs w:val="24"/>
          <w:highlight w:val="none"/>
          <w:u w:val="single"/>
          <w:lang w:val="en-US" w:eastAsia="zh-Hans"/>
        </w:rPr>
        <w:t>须提供基金使用清单，并得到采购人认可。</w:t>
      </w:r>
    </w:p>
    <w:p>
      <w:pPr>
        <w:adjustRightInd w:val="0"/>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p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十六、法律责任： </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由于本协议一方当事人有过错，造成本协议不能履行或不能完全履行的，由有过错的一方依法承担违约责任；如属双方当事人的过错，则根据双方当事人过错的实际情况，由双方当事人分别承担各自应负的违约责任；若发生违约情形，违约方依法依约承担其相应法律责任后，本协议仍需继续履行，除非守约方同意终止本协议。</w:t>
      </w:r>
    </w:p>
    <w:p>
      <w:pPr>
        <w:adjustRightInd w:val="0"/>
        <w:snapToGrid w:val="0"/>
        <w:spacing w:line="360" w:lineRule="auto"/>
        <w:ind w:firstLine="482" w:firstLineChars="200"/>
        <w:rPr>
          <w:rFonts w:hint="eastAsia" w:ascii="仿宋" w:hAnsi="仿宋" w:eastAsia="仿宋" w:cs="仿宋"/>
          <w:b/>
          <w:bCs/>
          <w:color w:val="auto"/>
          <w:sz w:val="24"/>
          <w:highlight w:val="none"/>
        </w:rPr>
      </w:pPr>
    </w:p>
    <w:p>
      <w:pPr>
        <w:adjustRightInd w:val="0"/>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十七、争议处理：</w:t>
      </w:r>
    </w:p>
    <w:p>
      <w:pPr>
        <w:adjustRightInd w:val="0"/>
        <w:snapToGrid w:val="0"/>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协议双方发生争议应通过协商解决。如果协商不成，</w:t>
      </w:r>
      <w:r>
        <w:rPr>
          <w:rFonts w:hint="eastAsia" w:ascii="仿宋" w:hAnsi="仿宋" w:eastAsia="仿宋" w:cs="仿宋"/>
          <w:strike w:val="0"/>
          <w:dstrike w:val="0"/>
          <w:color w:val="auto"/>
          <w:sz w:val="24"/>
          <w:highlight w:val="none"/>
          <w:u w:val="none"/>
          <w:lang w:val="en-US" w:eastAsia="zh-CN"/>
        </w:rPr>
        <w:t>通过诉讼解决</w:t>
      </w:r>
      <w:r>
        <w:rPr>
          <w:rFonts w:hint="eastAsia" w:ascii="仿宋" w:hAnsi="仿宋" w:eastAsia="仿宋" w:cs="仿宋"/>
          <w:color w:val="auto"/>
          <w:sz w:val="24"/>
          <w:highlight w:val="none"/>
        </w:rPr>
        <w:t>。</w:t>
      </w:r>
    </w:p>
    <w:p>
      <w:pPr>
        <w:adjustRightInd w:val="0"/>
        <w:snapToGrid w:val="0"/>
        <w:spacing w:line="360" w:lineRule="auto"/>
        <w:ind w:firstLine="570"/>
        <w:rPr>
          <w:rFonts w:hint="eastAsia" w:ascii="仿宋" w:hAnsi="仿宋" w:eastAsia="仿宋" w:cs="仿宋"/>
          <w:b/>
          <w:bCs/>
          <w:color w:val="auto"/>
          <w:sz w:val="24"/>
          <w:highlight w:val="none"/>
        </w:rPr>
      </w:pPr>
    </w:p>
    <w:p>
      <w:pPr>
        <w:adjustRightInd w:val="0"/>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十八、其他说明：   </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1、本协议一式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份，投保人执六份，保险人及保险经纪人各执二份。 本协议未尽之处，由投保人和保险人另行订立补充协议。</w:t>
      </w:r>
    </w:p>
    <w:p>
      <w:pPr>
        <w:adjustRightInd w:val="0"/>
        <w:snapToGrid w:val="0"/>
        <w:spacing w:line="360" w:lineRule="auto"/>
        <w:rPr>
          <w:rFonts w:hint="eastAsia" w:ascii="仿宋" w:hAnsi="仿宋" w:eastAsia="仿宋" w:cs="仿宋"/>
          <w:b/>
          <w:bCs/>
          <w:color w:val="auto"/>
          <w:sz w:val="24"/>
          <w:highlight w:val="none"/>
        </w:rPr>
      </w:pPr>
    </w:p>
    <w:p>
      <w:pPr>
        <w:adjustRightInd w:val="0"/>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 xml:space="preserve">十九 、协议附件：   </w:t>
      </w:r>
      <w:r>
        <w:rPr>
          <w:rFonts w:hint="eastAsia" w:ascii="仿宋" w:hAnsi="仿宋" w:eastAsia="仿宋" w:cs="仿宋"/>
          <w:color w:val="auto"/>
          <w:sz w:val="24"/>
          <w:highlight w:val="none"/>
        </w:rPr>
        <w:t xml:space="preserve">   </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附件一：四</w:t>
      </w:r>
      <w:r>
        <w:rPr>
          <w:rFonts w:hint="eastAsia" w:ascii="仿宋" w:hAnsi="仿宋" w:eastAsia="仿宋" w:cs="仿宋"/>
          <w:color w:val="auto"/>
          <w:sz w:val="24"/>
          <w:highlight w:val="none"/>
          <w:lang w:eastAsia="zh-CN"/>
        </w:rPr>
        <w:t>区、县（市）农村</w:t>
      </w:r>
      <w:r>
        <w:rPr>
          <w:rFonts w:hint="eastAsia" w:ascii="仿宋" w:hAnsi="仿宋" w:eastAsia="仿宋" w:cs="仿宋"/>
          <w:color w:val="auto"/>
          <w:sz w:val="24"/>
          <w:highlight w:val="none"/>
        </w:rPr>
        <w:t>公路基本情况表</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附件二：财产一切险条款及附加条款</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附件三：水毁零星工程指导</w:t>
      </w:r>
      <w:r>
        <w:rPr>
          <w:rFonts w:hint="eastAsia" w:ascii="仿宋" w:hAnsi="仿宋" w:eastAsia="仿宋" w:cs="仿宋"/>
          <w:color w:val="auto"/>
          <w:sz w:val="24"/>
          <w:highlight w:val="none"/>
          <w:u w:val="none"/>
        </w:rPr>
        <w:t>单价</w:t>
      </w:r>
      <w:r>
        <w:rPr>
          <w:rFonts w:hint="eastAsia" w:ascii="仿宋" w:hAnsi="仿宋" w:eastAsia="仿宋" w:cs="仿宋"/>
          <w:color w:val="auto"/>
          <w:sz w:val="24"/>
          <w:highlight w:val="none"/>
        </w:rPr>
        <w:t>表</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附件四：</w:t>
      </w:r>
      <w:r>
        <w:rPr>
          <w:rFonts w:hint="eastAsia" w:ascii="仿宋" w:hAnsi="仿宋" w:eastAsia="仿宋" w:cs="仿宋"/>
          <w:color w:val="auto"/>
          <w:sz w:val="24"/>
          <w:highlight w:val="none"/>
          <w:u w:val="none"/>
          <w:lang w:eastAsia="zh-CN"/>
        </w:rPr>
        <w:t>杭州市公路与港航管理服务中心</w:t>
      </w:r>
      <w:r>
        <w:rPr>
          <w:rFonts w:hint="eastAsia" w:ascii="仿宋" w:hAnsi="仿宋" w:eastAsia="仿宋" w:cs="仿宋"/>
          <w:color w:val="auto"/>
          <w:sz w:val="24"/>
          <w:highlight w:val="none"/>
          <w:u w:val="none"/>
          <w:lang w:eastAsia="zh-Hans"/>
        </w:rPr>
        <w:t>/</w:t>
      </w:r>
      <w:r>
        <w:rPr>
          <w:rFonts w:hint="eastAsia" w:ascii="仿宋" w:hAnsi="仿宋" w:eastAsia="仿宋" w:cs="仿宋"/>
          <w:color w:val="auto"/>
          <w:sz w:val="24"/>
          <w:highlight w:val="none"/>
          <w:lang w:eastAsia="zh-CN"/>
        </w:rPr>
        <w:t>区、县（市）</w:t>
      </w:r>
      <w:r>
        <w:rPr>
          <w:rFonts w:hint="eastAsia" w:ascii="仿宋" w:hAnsi="仿宋" w:eastAsia="仿宋" w:cs="仿宋"/>
          <w:color w:val="auto"/>
          <w:sz w:val="24"/>
          <w:highlight w:val="none"/>
          <w:u w:val="none"/>
        </w:rPr>
        <w:t>交通运输局</w:t>
      </w:r>
      <w:r>
        <w:rPr>
          <w:rFonts w:hint="eastAsia" w:ascii="仿宋" w:hAnsi="仿宋" w:eastAsia="仿宋" w:cs="仿宋"/>
          <w:color w:val="auto"/>
          <w:sz w:val="24"/>
          <w:highlight w:val="none"/>
        </w:rPr>
        <w:t>人员联系表</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附件五：杭州市</w:t>
      </w:r>
      <w:r>
        <w:rPr>
          <w:rFonts w:hint="eastAsia" w:ascii="仿宋" w:hAnsi="仿宋" w:eastAsia="仿宋" w:cs="仿宋"/>
          <w:color w:val="auto"/>
          <w:sz w:val="24"/>
          <w:highlight w:val="none"/>
          <w:lang w:eastAsia="zh-Hans"/>
        </w:rPr>
        <w:t>农村</w:t>
      </w:r>
      <w:r>
        <w:rPr>
          <w:rFonts w:hint="eastAsia" w:ascii="仿宋" w:hAnsi="仿宋" w:eastAsia="仿宋" w:cs="仿宋"/>
          <w:color w:val="auto"/>
          <w:sz w:val="24"/>
          <w:highlight w:val="none"/>
        </w:rPr>
        <w:t>公路保险工作小组联系表</w:t>
      </w:r>
    </w:p>
    <w:p>
      <w:pPr>
        <w:pageBreakBefore w:val="0"/>
        <w:kinsoku/>
        <w:wordWrap/>
        <w:overflowPunct/>
        <w:topLinePunct w:val="0"/>
        <w:autoSpaceDE/>
        <w:autoSpaceDN/>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（以下无正文）</w:t>
      </w:r>
    </w:p>
    <w:p>
      <w:pPr>
        <w:pageBreakBefore w:val="0"/>
        <w:widowControl/>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br w:type="page"/>
      </w:r>
    </w:p>
    <w:p>
      <w:pPr>
        <w:pageBreakBefore w:val="0"/>
        <w:widowControl/>
        <w:shd w:val="clear" w:color="auto" w:fill="FFFFFF"/>
        <w:kinsoku/>
        <w:wordWrap/>
        <w:overflowPunct/>
        <w:topLinePunct w:val="0"/>
        <w:autoSpaceDE/>
        <w:autoSpaceDN/>
        <w:bidi w:val="0"/>
        <w:adjustRightInd w:val="0"/>
        <w:snapToGrid w:val="0"/>
        <w:spacing w:before="100" w:beforeAutospacing="0" w:after="100" w:afterAutospacing="0" w:line="360" w:lineRule="auto"/>
        <w:ind w:left="0" w:leftChars="0" w:right="0" w:rightChars="0"/>
        <w:jc w:val="left"/>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签署：各方已分别授权其下述代表与开首载明之日签署本合同，以昭信守。</w:t>
      </w:r>
    </w:p>
    <w:p>
      <w:pPr>
        <w:widowControl/>
        <w:shd w:val="clear" w:color="auto" w:fill="FFFFFF"/>
        <w:adjustRightInd w:val="0"/>
        <w:snapToGrid w:val="0"/>
        <w:spacing w:before="100" w:after="100"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甲方：杭州市</w:t>
      </w:r>
      <w:r>
        <w:rPr>
          <w:rFonts w:hint="eastAsia" w:ascii="仿宋" w:hAnsi="仿宋" w:eastAsia="仿宋" w:cs="仿宋"/>
          <w:color w:val="auto"/>
          <w:kern w:val="0"/>
          <w:sz w:val="24"/>
          <w:highlight w:val="none"/>
          <w:lang w:eastAsia="zh-CN"/>
        </w:rPr>
        <w:t>公路与港航</w:t>
      </w:r>
      <w:r>
        <w:rPr>
          <w:rFonts w:hint="eastAsia" w:ascii="仿宋" w:hAnsi="仿宋" w:eastAsia="仿宋" w:cs="仿宋"/>
          <w:color w:val="auto"/>
          <w:kern w:val="0"/>
          <w:sz w:val="24"/>
          <w:highlight w:val="none"/>
        </w:rPr>
        <w:t xml:space="preserve">管理服务中心（签章）       </w:t>
      </w:r>
    </w:p>
    <w:p>
      <w:pPr>
        <w:widowControl/>
        <w:shd w:val="clear" w:color="auto" w:fill="FFFFFF"/>
        <w:adjustRightInd w:val="0"/>
        <w:snapToGrid w:val="0"/>
        <w:spacing w:before="100" w:after="100"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法定负责人或授权代表：       </w:t>
      </w:r>
    </w:p>
    <w:p>
      <w:pPr>
        <w:widowControl/>
        <w:shd w:val="clear" w:color="auto" w:fill="FFFFFF"/>
        <w:adjustRightInd w:val="0"/>
        <w:snapToGrid w:val="0"/>
        <w:spacing w:before="100" w:after="100" w:line="360" w:lineRule="auto"/>
        <w:jc w:val="left"/>
        <w:rPr>
          <w:rFonts w:hint="eastAsia" w:ascii="仿宋" w:hAnsi="仿宋" w:eastAsia="仿宋" w:cs="仿宋"/>
          <w:color w:val="auto"/>
          <w:kern w:val="0"/>
          <w:sz w:val="24"/>
          <w:highlight w:val="none"/>
        </w:rPr>
      </w:pPr>
    </w:p>
    <w:p>
      <w:pPr>
        <w:widowControl/>
        <w:shd w:val="clear" w:color="auto" w:fill="FFFFFF"/>
        <w:adjustRightInd w:val="0"/>
        <w:snapToGrid w:val="0"/>
        <w:spacing w:before="100" w:after="100" w:line="360" w:lineRule="auto"/>
        <w:jc w:val="left"/>
        <w:rPr>
          <w:rFonts w:hint="eastAsia" w:ascii="仿宋" w:hAnsi="仿宋" w:eastAsia="仿宋" w:cs="仿宋"/>
          <w:color w:val="auto"/>
          <w:kern w:val="0"/>
          <w:sz w:val="24"/>
          <w:highlight w:val="none"/>
        </w:rPr>
      </w:pPr>
    </w:p>
    <w:p>
      <w:pPr>
        <w:widowControl/>
        <w:shd w:val="clear" w:color="auto" w:fill="FFFFFF"/>
        <w:adjustRightInd w:val="0"/>
        <w:snapToGrid w:val="0"/>
        <w:spacing w:before="100" w:after="100"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乙方</w:t>
      </w:r>
    </w:p>
    <w:p>
      <w:pPr>
        <w:widowControl/>
        <w:shd w:val="clear" w:color="auto" w:fill="FFFFFF"/>
        <w:adjustRightInd w:val="0"/>
        <w:snapToGrid w:val="0"/>
        <w:spacing w:before="100" w:after="100"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首席保险人（联合体牵头人）：</w:t>
      </w:r>
    </w:p>
    <w:p>
      <w:pPr>
        <w:widowControl/>
        <w:shd w:val="clear" w:color="auto" w:fill="FFFFFF"/>
        <w:adjustRightInd w:val="0"/>
        <w:snapToGrid w:val="0"/>
        <w:spacing w:before="100" w:after="100"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xxx</w:t>
      </w:r>
      <w:r>
        <w:rPr>
          <w:rFonts w:hint="eastAsia" w:ascii="仿宋" w:hAnsi="仿宋" w:eastAsia="仿宋" w:cs="仿宋"/>
          <w:color w:val="auto"/>
          <w:sz w:val="24"/>
          <w:highlight w:val="none"/>
        </w:rPr>
        <w:t>公司</w:t>
      </w:r>
      <w:r>
        <w:rPr>
          <w:rFonts w:hint="eastAsia" w:ascii="仿宋" w:hAnsi="仿宋" w:eastAsia="仿宋" w:cs="仿宋"/>
          <w:color w:val="auto"/>
          <w:kern w:val="0"/>
          <w:sz w:val="24"/>
          <w:highlight w:val="none"/>
        </w:rPr>
        <w:t>（签章）</w:t>
      </w:r>
    </w:p>
    <w:p>
      <w:pPr>
        <w:widowControl/>
        <w:shd w:val="clear" w:color="auto" w:fill="FFFFFF"/>
        <w:adjustRightInd w:val="0"/>
        <w:snapToGrid w:val="0"/>
        <w:spacing w:before="100" w:after="100"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单位负责人或授权代表：</w:t>
      </w:r>
    </w:p>
    <w:p>
      <w:pPr>
        <w:widowControl/>
        <w:shd w:val="clear" w:color="auto" w:fill="FFFFFF"/>
        <w:adjustRightInd w:val="0"/>
        <w:snapToGrid w:val="0"/>
        <w:spacing w:before="100" w:after="100" w:line="360" w:lineRule="auto"/>
        <w:jc w:val="left"/>
        <w:rPr>
          <w:rFonts w:hint="eastAsia" w:ascii="仿宋" w:hAnsi="仿宋" w:eastAsia="仿宋" w:cs="仿宋"/>
          <w:color w:val="auto"/>
          <w:kern w:val="0"/>
          <w:sz w:val="24"/>
          <w:highlight w:val="none"/>
        </w:rPr>
      </w:pPr>
    </w:p>
    <w:p>
      <w:pPr>
        <w:widowControl/>
        <w:shd w:val="clear" w:color="auto" w:fill="FFFFFF"/>
        <w:adjustRightInd w:val="0"/>
        <w:snapToGrid w:val="0"/>
        <w:spacing w:before="100" w:after="100" w:line="360" w:lineRule="auto"/>
        <w:jc w:val="left"/>
        <w:rPr>
          <w:rFonts w:hint="eastAsia" w:ascii="仿宋" w:hAnsi="仿宋" w:eastAsia="仿宋" w:cs="仿宋"/>
          <w:color w:val="auto"/>
          <w:kern w:val="0"/>
          <w:sz w:val="24"/>
          <w:highlight w:val="none"/>
        </w:rPr>
      </w:pPr>
    </w:p>
    <w:p>
      <w:pPr>
        <w:widowControl/>
        <w:shd w:val="clear" w:color="auto" w:fill="FFFFFF"/>
        <w:adjustRightInd w:val="0"/>
        <w:snapToGrid w:val="0"/>
        <w:spacing w:before="100" w:after="100"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共同保险人（联合体成员）：</w:t>
      </w:r>
    </w:p>
    <w:p>
      <w:pPr>
        <w:widowControl/>
        <w:shd w:val="clear" w:color="auto" w:fill="FFFFFF"/>
        <w:adjustRightInd w:val="0"/>
        <w:snapToGrid w:val="0"/>
        <w:spacing w:before="100" w:after="100"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xxx</w:t>
      </w:r>
      <w:r>
        <w:rPr>
          <w:rFonts w:hint="eastAsia" w:ascii="仿宋" w:hAnsi="仿宋" w:eastAsia="仿宋" w:cs="仿宋"/>
          <w:color w:val="auto"/>
          <w:sz w:val="24"/>
          <w:highlight w:val="none"/>
        </w:rPr>
        <w:t>公司</w:t>
      </w:r>
      <w:r>
        <w:rPr>
          <w:rFonts w:hint="eastAsia" w:ascii="仿宋" w:hAnsi="仿宋" w:eastAsia="仿宋" w:cs="仿宋"/>
          <w:color w:val="auto"/>
          <w:kern w:val="0"/>
          <w:sz w:val="24"/>
          <w:highlight w:val="none"/>
        </w:rPr>
        <w:t>（签章）</w:t>
      </w:r>
    </w:p>
    <w:p>
      <w:pPr>
        <w:widowControl/>
        <w:shd w:val="clear" w:color="auto" w:fill="FFFFFF"/>
        <w:adjustRightInd w:val="0"/>
        <w:snapToGrid w:val="0"/>
        <w:spacing w:before="100" w:after="100" w:line="360" w:lineRule="auto"/>
        <w:jc w:val="left"/>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单位负责人或授权代表：</w:t>
      </w:r>
    </w:p>
    <w:p>
      <w:pPr>
        <w:adjustRightInd w:val="0"/>
        <w:snapToGrid w:val="0"/>
        <w:spacing w:line="360" w:lineRule="auto"/>
        <w:rPr>
          <w:rFonts w:hint="eastAsia" w:ascii="仿宋" w:hAnsi="仿宋" w:eastAsia="仿宋" w:cs="仿宋"/>
          <w:color w:val="auto"/>
          <w:sz w:val="24"/>
          <w:highlight w:val="none"/>
        </w:rPr>
      </w:pPr>
    </w:p>
    <w:p>
      <w:pPr>
        <w:pStyle w:val="2"/>
        <w:tabs>
          <w:tab w:val="left" w:pos="540"/>
        </w:tabs>
        <w:rPr>
          <w:rFonts w:hint="eastAsia" w:ascii="仿宋" w:hAnsi="仿宋" w:eastAsia="仿宋" w:cs="仿宋"/>
          <w:color w:val="auto"/>
          <w:sz w:val="24"/>
          <w:highlight w:val="none"/>
        </w:rPr>
      </w:pPr>
    </w:p>
    <w:p>
      <w:pPr>
        <w:widowControl/>
        <w:shd w:val="clear" w:color="auto" w:fill="FFFFFF"/>
        <w:adjustRightInd w:val="0"/>
        <w:snapToGrid w:val="0"/>
        <w:spacing w:before="100" w:after="100"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丙方</w:t>
      </w:r>
      <w:r>
        <w:rPr>
          <w:rFonts w:hint="eastAsia" w:ascii="仿宋" w:hAnsi="仿宋" w:eastAsia="仿宋" w:cs="仿宋"/>
          <w:color w:val="auto"/>
          <w:kern w:val="0"/>
          <w:sz w:val="24"/>
          <w:highlight w:val="none"/>
        </w:rPr>
        <w:t xml:space="preserve">：（签章）       </w:t>
      </w:r>
    </w:p>
    <w:p>
      <w:pPr>
        <w:rPr>
          <w:rFonts w:hint="eastAsia" w:ascii="仿宋" w:hAnsi="仿宋" w:eastAsia="仿宋" w:cs="仿宋"/>
          <w:color w:val="auto"/>
          <w:highlight w:val="none"/>
        </w:rPr>
      </w:pPr>
      <w:r>
        <w:rPr>
          <w:rFonts w:hint="eastAsia" w:ascii="仿宋" w:hAnsi="仿宋" w:eastAsia="仿宋" w:cs="仿宋"/>
          <w:color w:val="auto"/>
          <w:kern w:val="0"/>
          <w:sz w:val="24"/>
          <w:highlight w:val="none"/>
        </w:rPr>
        <w:t>法定负责人或授权代表：</w:t>
      </w:r>
    </w:p>
    <w:p>
      <w:pPr>
        <w:adjustRightInd w:val="0"/>
        <w:snapToGrid w:val="0"/>
        <w:spacing w:line="360" w:lineRule="auto"/>
        <w:jc w:val="right"/>
        <w:rPr>
          <w:rFonts w:hint="eastAsia" w:ascii="仿宋" w:hAnsi="仿宋" w:eastAsia="仿宋" w:cs="仿宋"/>
          <w:color w:val="auto"/>
          <w:sz w:val="24"/>
          <w:highlight w:val="none"/>
        </w:rPr>
      </w:pPr>
    </w:p>
    <w:p>
      <w:pPr>
        <w:adjustRightInd w:val="0"/>
        <w:snapToGrid w:val="0"/>
        <w:spacing w:line="360" w:lineRule="auto"/>
        <w:jc w:val="right"/>
        <w:rPr>
          <w:rFonts w:hint="eastAsia" w:ascii="仿宋" w:hAnsi="仿宋" w:eastAsia="仿宋" w:cs="仿宋"/>
          <w:color w:val="auto"/>
          <w:sz w:val="24"/>
          <w:highlight w:val="none"/>
        </w:rPr>
      </w:pPr>
    </w:p>
    <w:p>
      <w:pPr>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签约时间：     年   月   日</w:t>
      </w:r>
      <w:r>
        <w:rPr>
          <w:rFonts w:hint="eastAsia" w:ascii="仿宋" w:hAnsi="仿宋" w:eastAsia="仿宋" w:cs="仿宋"/>
          <w:color w:val="auto"/>
          <w:sz w:val="28"/>
          <w:szCs w:val="28"/>
          <w:highlight w:val="none"/>
        </w:rPr>
        <w:br w:type="page"/>
      </w:r>
    </w:p>
    <w:p>
      <w:pPr>
        <w:spacing w:line="360" w:lineRule="auto"/>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附件一</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四</w:t>
      </w:r>
      <w:r>
        <w:rPr>
          <w:rFonts w:hint="eastAsia" w:ascii="仿宋" w:hAnsi="仿宋" w:eastAsia="仿宋" w:cs="仿宋"/>
          <w:b/>
          <w:color w:val="auto"/>
          <w:sz w:val="24"/>
          <w:highlight w:val="none"/>
          <w:lang w:eastAsia="zh-CN"/>
        </w:rPr>
        <w:t>区、县（市）农村</w:t>
      </w:r>
      <w:r>
        <w:rPr>
          <w:rFonts w:hint="eastAsia" w:ascii="仿宋" w:hAnsi="仿宋" w:eastAsia="仿宋" w:cs="仿宋"/>
          <w:b/>
          <w:color w:val="auto"/>
          <w:sz w:val="24"/>
          <w:highlight w:val="none"/>
        </w:rPr>
        <w:t>公路基本情况表</w:t>
      </w:r>
    </w:p>
    <w:tbl>
      <w:tblPr>
        <w:tblStyle w:val="65"/>
        <w:tblpPr w:leftFromText="180" w:rightFromText="180" w:vertAnchor="text" w:tblpX="10071" w:tblpY="-31536"/>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324" w:type="dxa"/>
            <w:tcBorders>
              <w:top w:val="nil"/>
              <w:left w:val="nil"/>
            </w:tcBorders>
          </w:tcPr>
          <w:p>
            <w:pPr>
              <w:rPr>
                <w:rFonts w:hint="eastAsia" w:ascii="仿宋" w:hAnsi="仿宋" w:eastAsia="仿宋" w:cs="仿宋"/>
                <w:b/>
                <w:color w:val="auto"/>
                <w:sz w:val="28"/>
                <w:szCs w:val="28"/>
                <w:highlight w:val="none"/>
              </w:rPr>
            </w:pPr>
          </w:p>
        </w:tc>
      </w:tr>
    </w:tbl>
    <w:p>
      <w:pPr>
        <w:rPr>
          <w:rFonts w:hint="eastAsia" w:ascii="仿宋" w:hAnsi="仿宋" w:eastAsia="仿宋" w:cs="仿宋"/>
          <w:vanish/>
          <w:color w:val="auto"/>
          <w:highlight w:val="none"/>
        </w:rPr>
      </w:pPr>
    </w:p>
    <w:tbl>
      <w:tblPr>
        <w:tblStyle w:val="65"/>
        <w:tblpPr w:leftFromText="180" w:rightFromText="180" w:vertAnchor="text" w:horzAnchor="page" w:tblpX="968" w:tblpY="93"/>
        <w:tblOverlap w:val="never"/>
        <w:tblW w:w="5557" w:type="pct"/>
        <w:tblInd w:w="0" w:type="dxa"/>
        <w:tblLayout w:type="fixed"/>
        <w:tblCellMar>
          <w:top w:w="0" w:type="dxa"/>
          <w:left w:w="108" w:type="dxa"/>
          <w:bottom w:w="0" w:type="dxa"/>
          <w:right w:w="108" w:type="dxa"/>
        </w:tblCellMar>
      </w:tblPr>
      <w:tblGrid>
        <w:gridCol w:w="377"/>
        <w:gridCol w:w="661"/>
        <w:gridCol w:w="852"/>
        <w:gridCol w:w="903"/>
        <w:gridCol w:w="751"/>
        <w:gridCol w:w="886"/>
        <w:gridCol w:w="868"/>
        <w:gridCol w:w="750"/>
        <w:gridCol w:w="729"/>
        <w:gridCol w:w="833"/>
        <w:gridCol w:w="766"/>
        <w:gridCol w:w="799"/>
        <w:gridCol w:w="1146"/>
      </w:tblGrid>
      <w:tr>
        <w:tblPrEx>
          <w:tblCellMar>
            <w:top w:w="0" w:type="dxa"/>
            <w:left w:w="108" w:type="dxa"/>
            <w:bottom w:w="0" w:type="dxa"/>
            <w:right w:w="108" w:type="dxa"/>
          </w:tblCellMar>
        </w:tblPrEx>
        <w:trPr>
          <w:trHeight w:val="400" w:hRule="atLeast"/>
        </w:trPr>
        <w:tc>
          <w:tcPr>
            <w:tcW w:w="1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编号</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区县市</w:t>
            </w:r>
          </w:p>
        </w:tc>
        <w:tc>
          <w:tcPr>
            <w:tcW w:w="121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县道</w:t>
            </w:r>
          </w:p>
        </w:tc>
        <w:tc>
          <w:tcPr>
            <w:tcW w:w="12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乡道</w:t>
            </w:r>
          </w:p>
        </w:tc>
        <w:tc>
          <w:tcPr>
            <w:tcW w:w="112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村道</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总里程数</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总保额</w:t>
            </w:r>
          </w:p>
        </w:tc>
      </w:tr>
      <w:tr>
        <w:tblPrEx>
          <w:tblCellMar>
            <w:top w:w="0" w:type="dxa"/>
            <w:left w:w="108" w:type="dxa"/>
            <w:bottom w:w="0" w:type="dxa"/>
            <w:right w:w="108" w:type="dxa"/>
          </w:tblCellMar>
        </w:tblPrEx>
        <w:trPr>
          <w:trHeight w:val="400" w:hRule="atLeast"/>
        </w:trPr>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highlight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highlight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里程数</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保额</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总保额</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里程数</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保额</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总保额</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里程数</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保额</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总保额</w:t>
            </w: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highlight w:val="none"/>
              </w:rPr>
            </w:pPr>
          </w:p>
        </w:tc>
      </w:tr>
      <w:tr>
        <w:tblPrEx>
          <w:tblCellMar>
            <w:top w:w="0" w:type="dxa"/>
            <w:left w:w="108" w:type="dxa"/>
            <w:bottom w:w="0" w:type="dxa"/>
            <w:right w:w="108" w:type="dxa"/>
          </w:tblCellMar>
        </w:tblPrEx>
        <w:trPr>
          <w:trHeight w:val="400" w:hRule="atLeast"/>
        </w:trPr>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highlight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1"/>
                <w:szCs w:val="21"/>
                <w:highlight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km</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万/km</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万元</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km</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万/km</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万元</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km</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万/km</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万元</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km</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万元</w:t>
            </w:r>
          </w:p>
        </w:tc>
      </w:tr>
      <w:tr>
        <w:tblPrEx>
          <w:tblCellMar>
            <w:top w:w="0" w:type="dxa"/>
            <w:left w:w="108" w:type="dxa"/>
            <w:bottom w:w="0" w:type="dxa"/>
            <w:right w:w="108" w:type="dxa"/>
          </w:tblCellMar>
        </w:tblPrEx>
        <w:trPr>
          <w:trHeight w:val="400"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临安区</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i w:val="0"/>
                <w:iCs w:val="0"/>
                <w:color w:val="auto"/>
                <w:kern w:val="0"/>
                <w:sz w:val="15"/>
                <w:szCs w:val="15"/>
                <w:highlight w:val="none"/>
                <w:u w:val="none"/>
                <w:lang w:val="en-US" w:eastAsia="zh-CN" w:bidi="ar"/>
              </w:rPr>
              <w:t>678.02</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310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color w:val="auto"/>
                <w:sz w:val="15"/>
                <w:szCs w:val="15"/>
                <w:highlight w:val="none"/>
              </w:rPr>
            </w:pPr>
            <w:r>
              <w:rPr>
                <w:rFonts w:hint="eastAsia" w:ascii="仿宋" w:hAnsi="仿宋" w:eastAsia="仿宋" w:cs="仿宋"/>
                <w:i w:val="0"/>
                <w:iCs w:val="0"/>
                <w:color w:val="auto"/>
                <w:kern w:val="0"/>
                <w:sz w:val="15"/>
                <w:szCs w:val="15"/>
                <w:highlight w:val="none"/>
                <w:u w:val="none"/>
                <w:lang w:val="en-US" w:eastAsia="zh-CN" w:bidi="ar"/>
              </w:rPr>
              <w:t>210186.2</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i w:val="0"/>
                <w:iCs w:val="0"/>
                <w:color w:val="auto"/>
                <w:kern w:val="0"/>
                <w:sz w:val="15"/>
                <w:szCs w:val="15"/>
                <w:highlight w:val="none"/>
                <w:u w:val="none"/>
                <w:lang w:val="en-US" w:eastAsia="zh-CN" w:bidi="ar"/>
              </w:rPr>
              <w:t>789.572</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190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color w:val="auto"/>
                <w:sz w:val="15"/>
                <w:szCs w:val="15"/>
                <w:highlight w:val="none"/>
              </w:rPr>
            </w:pPr>
            <w:r>
              <w:rPr>
                <w:rFonts w:hint="eastAsia" w:ascii="仿宋" w:hAnsi="仿宋" w:eastAsia="仿宋" w:cs="仿宋"/>
                <w:i w:val="0"/>
                <w:iCs w:val="0"/>
                <w:color w:val="auto"/>
                <w:kern w:val="0"/>
                <w:sz w:val="15"/>
                <w:szCs w:val="15"/>
                <w:highlight w:val="none"/>
                <w:u w:val="none"/>
                <w:lang w:val="en-US" w:eastAsia="zh-CN" w:bidi="ar"/>
              </w:rPr>
              <w:t>150018.68</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i w:val="0"/>
                <w:iCs w:val="0"/>
                <w:color w:val="auto"/>
                <w:kern w:val="0"/>
                <w:sz w:val="15"/>
                <w:szCs w:val="15"/>
                <w:highlight w:val="none"/>
                <w:u w:val="none"/>
                <w:lang w:val="en-US" w:eastAsia="zh-CN" w:bidi="ar"/>
              </w:rPr>
              <w:t>1052.054</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190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color w:val="auto"/>
                <w:sz w:val="15"/>
                <w:szCs w:val="15"/>
                <w:highlight w:val="none"/>
              </w:rPr>
            </w:pPr>
            <w:r>
              <w:rPr>
                <w:rFonts w:hint="eastAsia" w:ascii="仿宋" w:hAnsi="仿宋" w:eastAsia="仿宋" w:cs="仿宋"/>
                <w:i w:val="0"/>
                <w:iCs w:val="0"/>
                <w:color w:val="auto"/>
                <w:kern w:val="0"/>
                <w:sz w:val="15"/>
                <w:szCs w:val="15"/>
                <w:highlight w:val="none"/>
                <w:u w:val="none"/>
                <w:lang w:val="en-US" w:eastAsia="zh-CN" w:bidi="ar"/>
              </w:rPr>
              <w:t>199890.26</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color w:val="auto"/>
                <w:sz w:val="15"/>
                <w:szCs w:val="15"/>
                <w:highlight w:val="none"/>
              </w:rPr>
            </w:pPr>
            <w:r>
              <w:rPr>
                <w:rFonts w:hint="eastAsia" w:ascii="仿宋" w:hAnsi="仿宋" w:eastAsia="仿宋" w:cs="仿宋"/>
                <w:i w:val="0"/>
                <w:iCs w:val="0"/>
                <w:color w:val="auto"/>
                <w:kern w:val="0"/>
                <w:sz w:val="15"/>
                <w:szCs w:val="15"/>
                <w:highlight w:val="none"/>
                <w:u w:val="none"/>
                <w:lang w:val="en-US" w:eastAsia="zh-CN" w:bidi="ar"/>
              </w:rPr>
              <w:t>2519.646</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color w:val="auto"/>
                <w:sz w:val="15"/>
                <w:szCs w:val="15"/>
                <w:highlight w:val="none"/>
              </w:rPr>
            </w:pPr>
            <w:r>
              <w:rPr>
                <w:rFonts w:hint="eastAsia" w:ascii="仿宋" w:hAnsi="仿宋" w:eastAsia="仿宋" w:cs="仿宋"/>
                <w:i w:val="0"/>
                <w:iCs w:val="0"/>
                <w:color w:val="auto"/>
                <w:kern w:val="0"/>
                <w:sz w:val="15"/>
                <w:szCs w:val="15"/>
                <w:highlight w:val="none"/>
                <w:u w:val="none"/>
                <w:lang w:val="en-US" w:eastAsia="zh-CN" w:bidi="ar"/>
              </w:rPr>
              <w:t>560095.14</w:t>
            </w:r>
          </w:p>
        </w:tc>
      </w:tr>
      <w:tr>
        <w:tblPrEx>
          <w:tblCellMar>
            <w:top w:w="0" w:type="dxa"/>
            <w:left w:w="108" w:type="dxa"/>
            <w:bottom w:w="0" w:type="dxa"/>
            <w:right w:w="108" w:type="dxa"/>
          </w:tblCellMar>
        </w:tblPrEx>
        <w:trPr>
          <w:trHeight w:val="400"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2</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桐庐县</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i w:val="0"/>
                <w:iCs w:val="0"/>
                <w:color w:val="auto"/>
                <w:kern w:val="0"/>
                <w:sz w:val="15"/>
                <w:szCs w:val="15"/>
                <w:highlight w:val="none"/>
                <w:u w:val="none"/>
                <w:lang w:val="en-US" w:eastAsia="zh-CN" w:bidi="ar"/>
              </w:rPr>
              <w:t>364.21</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310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color w:val="auto"/>
                <w:sz w:val="15"/>
                <w:szCs w:val="15"/>
                <w:highlight w:val="none"/>
              </w:rPr>
            </w:pPr>
            <w:r>
              <w:rPr>
                <w:rFonts w:hint="eastAsia" w:ascii="仿宋" w:hAnsi="仿宋" w:eastAsia="仿宋" w:cs="仿宋"/>
                <w:i w:val="0"/>
                <w:iCs w:val="0"/>
                <w:color w:val="auto"/>
                <w:kern w:val="0"/>
                <w:sz w:val="15"/>
                <w:szCs w:val="15"/>
                <w:highlight w:val="none"/>
                <w:u w:val="none"/>
                <w:lang w:val="en-US" w:eastAsia="zh-CN" w:bidi="ar"/>
              </w:rPr>
              <w:t>112905.1</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i w:val="0"/>
                <w:iCs w:val="0"/>
                <w:color w:val="auto"/>
                <w:kern w:val="0"/>
                <w:sz w:val="15"/>
                <w:szCs w:val="15"/>
                <w:highlight w:val="none"/>
                <w:u w:val="none"/>
                <w:lang w:val="en-US" w:eastAsia="zh-CN" w:bidi="ar"/>
              </w:rPr>
              <w:t>378.283</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190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color w:val="auto"/>
                <w:sz w:val="15"/>
                <w:szCs w:val="15"/>
                <w:highlight w:val="none"/>
              </w:rPr>
            </w:pPr>
            <w:r>
              <w:rPr>
                <w:rFonts w:hint="eastAsia" w:ascii="仿宋" w:hAnsi="仿宋" w:eastAsia="仿宋" w:cs="仿宋"/>
                <w:i w:val="0"/>
                <w:iCs w:val="0"/>
                <w:color w:val="auto"/>
                <w:kern w:val="0"/>
                <w:sz w:val="15"/>
                <w:szCs w:val="15"/>
                <w:highlight w:val="none"/>
                <w:u w:val="none"/>
                <w:lang w:val="en-US" w:eastAsia="zh-CN" w:bidi="ar"/>
              </w:rPr>
              <w:t>71873.77</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i w:val="0"/>
                <w:iCs w:val="0"/>
                <w:color w:val="auto"/>
                <w:kern w:val="0"/>
                <w:sz w:val="15"/>
                <w:szCs w:val="15"/>
                <w:highlight w:val="none"/>
                <w:u w:val="none"/>
                <w:lang w:val="en-US" w:eastAsia="zh-CN" w:bidi="ar"/>
              </w:rPr>
              <w:t>1042.99</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190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color w:val="auto"/>
                <w:sz w:val="15"/>
                <w:szCs w:val="15"/>
                <w:highlight w:val="none"/>
              </w:rPr>
            </w:pPr>
            <w:r>
              <w:rPr>
                <w:rFonts w:hint="eastAsia" w:ascii="仿宋" w:hAnsi="仿宋" w:eastAsia="仿宋" w:cs="仿宋"/>
                <w:i w:val="0"/>
                <w:iCs w:val="0"/>
                <w:color w:val="auto"/>
                <w:kern w:val="0"/>
                <w:sz w:val="15"/>
                <w:szCs w:val="15"/>
                <w:highlight w:val="none"/>
                <w:u w:val="none"/>
                <w:lang w:val="en-US" w:eastAsia="zh-CN" w:bidi="ar"/>
              </w:rPr>
              <w:t>198168.1</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color w:val="auto"/>
                <w:sz w:val="15"/>
                <w:szCs w:val="15"/>
                <w:highlight w:val="none"/>
              </w:rPr>
            </w:pPr>
            <w:r>
              <w:rPr>
                <w:rFonts w:hint="eastAsia" w:ascii="仿宋" w:hAnsi="仿宋" w:eastAsia="仿宋" w:cs="仿宋"/>
                <w:i w:val="0"/>
                <w:iCs w:val="0"/>
                <w:color w:val="auto"/>
                <w:kern w:val="0"/>
                <w:sz w:val="15"/>
                <w:szCs w:val="15"/>
                <w:highlight w:val="none"/>
                <w:u w:val="none"/>
                <w:lang w:val="en-US" w:eastAsia="zh-CN" w:bidi="ar"/>
              </w:rPr>
              <w:t>1785.483</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color w:val="auto"/>
                <w:sz w:val="15"/>
                <w:szCs w:val="15"/>
                <w:highlight w:val="none"/>
              </w:rPr>
            </w:pPr>
            <w:r>
              <w:rPr>
                <w:rFonts w:hint="eastAsia" w:ascii="仿宋" w:hAnsi="仿宋" w:eastAsia="仿宋" w:cs="仿宋"/>
                <w:i w:val="0"/>
                <w:iCs w:val="0"/>
                <w:color w:val="auto"/>
                <w:kern w:val="0"/>
                <w:sz w:val="15"/>
                <w:szCs w:val="15"/>
                <w:highlight w:val="none"/>
                <w:u w:val="none"/>
                <w:lang w:val="en-US" w:eastAsia="zh-CN" w:bidi="ar"/>
              </w:rPr>
              <w:t>382946.97</w:t>
            </w:r>
          </w:p>
        </w:tc>
      </w:tr>
      <w:tr>
        <w:tblPrEx>
          <w:tblCellMar>
            <w:top w:w="0" w:type="dxa"/>
            <w:left w:w="108" w:type="dxa"/>
            <w:bottom w:w="0" w:type="dxa"/>
            <w:right w:w="108" w:type="dxa"/>
          </w:tblCellMar>
        </w:tblPrEx>
        <w:trPr>
          <w:trHeight w:val="400"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3</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建德市</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i w:val="0"/>
                <w:iCs w:val="0"/>
                <w:color w:val="auto"/>
                <w:kern w:val="0"/>
                <w:sz w:val="15"/>
                <w:szCs w:val="15"/>
                <w:highlight w:val="none"/>
                <w:u w:val="none"/>
                <w:lang w:val="en-US" w:eastAsia="zh-CN" w:bidi="ar"/>
              </w:rPr>
              <w:t>443.258</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310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color w:val="auto"/>
                <w:sz w:val="15"/>
                <w:szCs w:val="15"/>
                <w:highlight w:val="none"/>
              </w:rPr>
            </w:pPr>
            <w:r>
              <w:rPr>
                <w:rFonts w:hint="eastAsia" w:ascii="仿宋" w:hAnsi="仿宋" w:eastAsia="仿宋" w:cs="仿宋"/>
                <w:i w:val="0"/>
                <w:iCs w:val="0"/>
                <w:color w:val="auto"/>
                <w:kern w:val="0"/>
                <w:sz w:val="15"/>
                <w:szCs w:val="15"/>
                <w:highlight w:val="none"/>
                <w:u w:val="none"/>
                <w:lang w:val="en-US" w:eastAsia="zh-CN" w:bidi="ar"/>
              </w:rPr>
              <w:t>137409.98</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i w:val="0"/>
                <w:iCs w:val="0"/>
                <w:color w:val="auto"/>
                <w:kern w:val="0"/>
                <w:sz w:val="15"/>
                <w:szCs w:val="15"/>
                <w:highlight w:val="none"/>
                <w:u w:val="none"/>
                <w:lang w:val="en-US" w:eastAsia="zh-CN" w:bidi="ar"/>
              </w:rPr>
              <w:t>205.713</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190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color w:val="auto"/>
                <w:sz w:val="15"/>
                <w:szCs w:val="15"/>
                <w:highlight w:val="none"/>
              </w:rPr>
            </w:pPr>
            <w:r>
              <w:rPr>
                <w:rFonts w:hint="eastAsia" w:ascii="仿宋" w:hAnsi="仿宋" w:eastAsia="仿宋" w:cs="仿宋"/>
                <w:i w:val="0"/>
                <w:iCs w:val="0"/>
                <w:color w:val="auto"/>
                <w:kern w:val="0"/>
                <w:sz w:val="15"/>
                <w:szCs w:val="15"/>
                <w:highlight w:val="none"/>
                <w:u w:val="none"/>
                <w:lang w:val="en-US" w:eastAsia="zh-CN" w:bidi="ar"/>
              </w:rPr>
              <w:t>39085.47</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i w:val="0"/>
                <w:iCs w:val="0"/>
                <w:color w:val="auto"/>
                <w:kern w:val="0"/>
                <w:sz w:val="15"/>
                <w:szCs w:val="15"/>
                <w:highlight w:val="none"/>
                <w:u w:val="none"/>
                <w:lang w:val="en-US" w:eastAsia="zh-CN" w:bidi="ar"/>
              </w:rPr>
              <w:t>1147.153</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190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color w:val="auto"/>
                <w:sz w:val="15"/>
                <w:szCs w:val="15"/>
                <w:highlight w:val="none"/>
              </w:rPr>
            </w:pPr>
            <w:r>
              <w:rPr>
                <w:rFonts w:hint="eastAsia" w:ascii="仿宋" w:hAnsi="仿宋" w:eastAsia="仿宋" w:cs="仿宋"/>
                <w:i w:val="0"/>
                <w:iCs w:val="0"/>
                <w:color w:val="auto"/>
                <w:kern w:val="0"/>
                <w:sz w:val="15"/>
                <w:szCs w:val="15"/>
                <w:highlight w:val="none"/>
                <w:u w:val="none"/>
                <w:lang w:val="en-US" w:eastAsia="zh-CN" w:bidi="ar"/>
              </w:rPr>
              <w:t>217959.07</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color w:val="auto"/>
                <w:sz w:val="15"/>
                <w:szCs w:val="15"/>
                <w:highlight w:val="none"/>
              </w:rPr>
            </w:pPr>
            <w:r>
              <w:rPr>
                <w:rFonts w:hint="eastAsia" w:ascii="仿宋" w:hAnsi="仿宋" w:eastAsia="仿宋" w:cs="仿宋"/>
                <w:i w:val="0"/>
                <w:iCs w:val="0"/>
                <w:color w:val="auto"/>
                <w:kern w:val="0"/>
                <w:sz w:val="15"/>
                <w:szCs w:val="15"/>
                <w:highlight w:val="none"/>
                <w:u w:val="none"/>
                <w:lang w:val="en-US" w:eastAsia="zh-CN" w:bidi="ar"/>
              </w:rPr>
              <w:t>1796.124</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color w:val="auto"/>
                <w:sz w:val="15"/>
                <w:szCs w:val="15"/>
                <w:highlight w:val="none"/>
              </w:rPr>
            </w:pPr>
            <w:r>
              <w:rPr>
                <w:rFonts w:hint="eastAsia" w:ascii="仿宋" w:hAnsi="仿宋" w:eastAsia="仿宋" w:cs="仿宋"/>
                <w:i w:val="0"/>
                <w:iCs w:val="0"/>
                <w:color w:val="auto"/>
                <w:kern w:val="0"/>
                <w:sz w:val="15"/>
                <w:szCs w:val="15"/>
                <w:highlight w:val="none"/>
                <w:u w:val="none"/>
                <w:lang w:val="en-US" w:eastAsia="zh-CN" w:bidi="ar"/>
              </w:rPr>
              <w:t>394454.52</w:t>
            </w:r>
          </w:p>
        </w:tc>
      </w:tr>
      <w:tr>
        <w:tblPrEx>
          <w:tblCellMar>
            <w:top w:w="0" w:type="dxa"/>
            <w:left w:w="108" w:type="dxa"/>
            <w:bottom w:w="0" w:type="dxa"/>
            <w:right w:w="108" w:type="dxa"/>
          </w:tblCellMar>
        </w:tblPrEx>
        <w:trPr>
          <w:trHeight w:val="400"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4</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淳安县</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i w:val="0"/>
                <w:iCs w:val="0"/>
                <w:color w:val="auto"/>
                <w:kern w:val="0"/>
                <w:sz w:val="15"/>
                <w:szCs w:val="15"/>
                <w:highlight w:val="none"/>
                <w:u w:val="none"/>
                <w:lang w:val="en-US" w:eastAsia="zh-CN" w:bidi="ar"/>
              </w:rPr>
              <w:t>699.414</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310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color w:val="auto"/>
                <w:sz w:val="15"/>
                <w:szCs w:val="15"/>
                <w:highlight w:val="none"/>
              </w:rPr>
            </w:pPr>
            <w:r>
              <w:rPr>
                <w:rFonts w:hint="eastAsia" w:ascii="仿宋" w:hAnsi="仿宋" w:eastAsia="仿宋" w:cs="仿宋"/>
                <w:i w:val="0"/>
                <w:iCs w:val="0"/>
                <w:color w:val="auto"/>
                <w:kern w:val="0"/>
                <w:sz w:val="15"/>
                <w:szCs w:val="15"/>
                <w:highlight w:val="none"/>
                <w:u w:val="none"/>
                <w:lang w:val="en-US" w:eastAsia="zh-CN" w:bidi="ar"/>
              </w:rPr>
              <w:t>216818.34</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i w:val="0"/>
                <w:iCs w:val="0"/>
                <w:color w:val="auto"/>
                <w:kern w:val="0"/>
                <w:sz w:val="15"/>
                <w:szCs w:val="15"/>
                <w:highlight w:val="none"/>
                <w:u w:val="none"/>
                <w:lang w:val="en-US" w:eastAsia="zh-CN" w:bidi="ar"/>
              </w:rPr>
              <w:t>296.621</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190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color w:val="auto"/>
                <w:sz w:val="15"/>
                <w:szCs w:val="15"/>
                <w:highlight w:val="none"/>
              </w:rPr>
            </w:pPr>
            <w:r>
              <w:rPr>
                <w:rFonts w:hint="eastAsia" w:ascii="仿宋" w:hAnsi="仿宋" w:eastAsia="仿宋" w:cs="仿宋"/>
                <w:i w:val="0"/>
                <w:iCs w:val="0"/>
                <w:color w:val="auto"/>
                <w:kern w:val="0"/>
                <w:sz w:val="15"/>
                <w:szCs w:val="15"/>
                <w:highlight w:val="none"/>
                <w:u w:val="none"/>
                <w:lang w:val="en-US" w:eastAsia="zh-CN" w:bidi="ar"/>
              </w:rPr>
              <w:t>56357.99</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z w:val="15"/>
                <w:szCs w:val="15"/>
                <w:highlight w:val="none"/>
              </w:rPr>
            </w:pPr>
            <w:r>
              <w:rPr>
                <w:rFonts w:hint="eastAsia" w:ascii="仿宋" w:hAnsi="仿宋" w:eastAsia="仿宋" w:cs="仿宋"/>
                <w:i w:val="0"/>
                <w:iCs w:val="0"/>
                <w:color w:val="auto"/>
                <w:kern w:val="0"/>
                <w:sz w:val="15"/>
                <w:szCs w:val="15"/>
                <w:highlight w:val="none"/>
                <w:u w:val="none"/>
                <w:lang w:val="en-US" w:eastAsia="zh-CN" w:bidi="ar"/>
              </w:rPr>
              <w:t>1685.581</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190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color w:val="auto"/>
                <w:sz w:val="15"/>
                <w:szCs w:val="15"/>
                <w:highlight w:val="none"/>
              </w:rPr>
            </w:pPr>
            <w:r>
              <w:rPr>
                <w:rFonts w:hint="eastAsia" w:ascii="仿宋" w:hAnsi="仿宋" w:eastAsia="仿宋" w:cs="仿宋"/>
                <w:i w:val="0"/>
                <w:iCs w:val="0"/>
                <w:color w:val="auto"/>
                <w:kern w:val="0"/>
                <w:sz w:val="15"/>
                <w:szCs w:val="15"/>
                <w:highlight w:val="none"/>
                <w:u w:val="none"/>
                <w:lang w:val="en-US" w:eastAsia="zh-CN" w:bidi="ar"/>
              </w:rPr>
              <w:t>320260.39</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color w:val="auto"/>
                <w:sz w:val="15"/>
                <w:szCs w:val="15"/>
                <w:highlight w:val="none"/>
              </w:rPr>
            </w:pPr>
            <w:r>
              <w:rPr>
                <w:rFonts w:hint="eastAsia" w:ascii="仿宋" w:hAnsi="仿宋" w:eastAsia="仿宋" w:cs="仿宋"/>
                <w:i w:val="0"/>
                <w:iCs w:val="0"/>
                <w:color w:val="auto"/>
                <w:kern w:val="0"/>
                <w:sz w:val="15"/>
                <w:szCs w:val="15"/>
                <w:highlight w:val="none"/>
                <w:u w:val="none"/>
                <w:lang w:val="en-US" w:eastAsia="zh-CN" w:bidi="ar"/>
              </w:rPr>
              <w:t>2681.616</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color w:val="auto"/>
                <w:sz w:val="15"/>
                <w:szCs w:val="15"/>
                <w:highlight w:val="none"/>
              </w:rPr>
            </w:pPr>
            <w:r>
              <w:rPr>
                <w:rFonts w:hint="eastAsia" w:ascii="仿宋" w:hAnsi="仿宋" w:eastAsia="仿宋" w:cs="仿宋"/>
                <w:i w:val="0"/>
                <w:iCs w:val="0"/>
                <w:color w:val="auto"/>
                <w:kern w:val="0"/>
                <w:sz w:val="15"/>
                <w:szCs w:val="15"/>
                <w:highlight w:val="none"/>
                <w:u w:val="none"/>
                <w:lang w:val="en-US" w:eastAsia="zh-CN" w:bidi="ar"/>
              </w:rPr>
              <w:t>593436.72</w:t>
            </w:r>
          </w:p>
        </w:tc>
      </w:tr>
      <w:tr>
        <w:tblPrEx>
          <w:tblCellMar>
            <w:top w:w="0" w:type="dxa"/>
            <w:left w:w="108" w:type="dxa"/>
            <w:bottom w:w="0" w:type="dxa"/>
            <w:right w:w="108" w:type="dxa"/>
          </w:tblCellMar>
        </w:tblPrEx>
        <w:trPr>
          <w:trHeight w:val="400"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5</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合计</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color w:val="auto"/>
                <w:sz w:val="15"/>
                <w:szCs w:val="15"/>
                <w:highlight w:val="none"/>
              </w:rPr>
            </w:pPr>
            <w:r>
              <w:rPr>
                <w:rFonts w:hint="eastAsia" w:ascii="仿宋" w:hAnsi="仿宋" w:eastAsia="仿宋" w:cs="仿宋"/>
                <w:i w:val="0"/>
                <w:iCs w:val="0"/>
                <w:color w:val="auto"/>
                <w:kern w:val="0"/>
                <w:sz w:val="15"/>
                <w:szCs w:val="15"/>
                <w:highlight w:val="none"/>
                <w:u w:val="none"/>
                <w:lang w:val="en-US" w:eastAsia="zh-CN" w:bidi="ar"/>
              </w:rPr>
              <w:t>2184.902</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310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auto"/>
                <w:kern w:val="2"/>
                <w:sz w:val="15"/>
                <w:szCs w:val="15"/>
                <w:highlight w:val="none"/>
                <w:u w:val="none"/>
                <w:lang w:val="en-US" w:eastAsia="zh-CN" w:bidi="ar-SA"/>
              </w:rPr>
            </w:pPr>
            <w:r>
              <w:rPr>
                <w:rFonts w:hint="eastAsia" w:ascii="仿宋" w:hAnsi="仿宋" w:eastAsia="仿宋" w:cs="仿宋"/>
                <w:i w:val="0"/>
                <w:iCs w:val="0"/>
                <w:color w:val="auto"/>
                <w:kern w:val="0"/>
                <w:sz w:val="15"/>
                <w:szCs w:val="15"/>
                <w:highlight w:val="none"/>
                <w:u w:val="none"/>
                <w:lang w:val="en-US" w:eastAsia="zh-CN" w:bidi="ar"/>
              </w:rPr>
              <w:t>677319.62</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color w:val="auto"/>
                <w:sz w:val="15"/>
                <w:szCs w:val="15"/>
                <w:highlight w:val="none"/>
              </w:rPr>
            </w:pPr>
            <w:r>
              <w:rPr>
                <w:rFonts w:hint="eastAsia" w:ascii="仿宋" w:hAnsi="仿宋" w:eastAsia="仿宋" w:cs="仿宋"/>
                <w:i w:val="0"/>
                <w:iCs w:val="0"/>
                <w:color w:val="auto"/>
                <w:kern w:val="0"/>
                <w:sz w:val="15"/>
                <w:szCs w:val="15"/>
                <w:highlight w:val="none"/>
                <w:u w:val="none"/>
                <w:lang w:val="en-US" w:eastAsia="zh-CN" w:bidi="ar"/>
              </w:rPr>
              <w:t>1670.189</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190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color w:val="auto"/>
                <w:sz w:val="15"/>
                <w:szCs w:val="15"/>
                <w:highlight w:val="none"/>
              </w:rPr>
            </w:pPr>
            <w:r>
              <w:rPr>
                <w:rFonts w:hint="eastAsia" w:ascii="仿宋" w:hAnsi="仿宋" w:eastAsia="仿宋" w:cs="仿宋"/>
                <w:i w:val="0"/>
                <w:iCs w:val="0"/>
                <w:color w:val="auto"/>
                <w:kern w:val="0"/>
                <w:sz w:val="15"/>
                <w:szCs w:val="15"/>
                <w:highlight w:val="none"/>
                <w:u w:val="none"/>
                <w:lang w:val="en-US" w:eastAsia="zh-CN" w:bidi="ar"/>
              </w:rPr>
              <w:t>317335.91</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color w:val="auto"/>
                <w:sz w:val="15"/>
                <w:szCs w:val="15"/>
                <w:highlight w:val="none"/>
              </w:rPr>
            </w:pPr>
            <w:r>
              <w:rPr>
                <w:rFonts w:hint="eastAsia" w:ascii="仿宋" w:hAnsi="仿宋" w:eastAsia="仿宋" w:cs="仿宋"/>
                <w:i w:val="0"/>
                <w:iCs w:val="0"/>
                <w:color w:val="auto"/>
                <w:kern w:val="0"/>
                <w:sz w:val="15"/>
                <w:szCs w:val="15"/>
                <w:highlight w:val="none"/>
                <w:u w:val="none"/>
                <w:lang w:val="en-US" w:eastAsia="zh-CN" w:bidi="ar"/>
              </w:rPr>
              <w:t>4927.778</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15"/>
                <w:szCs w:val="15"/>
                <w:highlight w:val="none"/>
              </w:rPr>
            </w:pPr>
            <w:r>
              <w:rPr>
                <w:rFonts w:hint="eastAsia" w:ascii="仿宋" w:hAnsi="仿宋" w:eastAsia="仿宋" w:cs="仿宋"/>
                <w:color w:val="auto"/>
                <w:kern w:val="0"/>
                <w:sz w:val="15"/>
                <w:szCs w:val="15"/>
                <w:highlight w:val="none"/>
                <w:lang w:bidi="ar"/>
              </w:rPr>
              <w:t>190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color w:val="auto"/>
                <w:sz w:val="15"/>
                <w:szCs w:val="15"/>
                <w:highlight w:val="none"/>
              </w:rPr>
            </w:pPr>
            <w:r>
              <w:rPr>
                <w:rFonts w:hint="eastAsia" w:ascii="仿宋" w:hAnsi="仿宋" w:eastAsia="仿宋" w:cs="仿宋"/>
                <w:i w:val="0"/>
                <w:iCs w:val="0"/>
                <w:color w:val="auto"/>
                <w:kern w:val="0"/>
                <w:sz w:val="15"/>
                <w:szCs w:val="15"/>
                <w:highlight w:val="none"/>
                <w:u w:val="none"/>
                <w:lang w:val="en-US" w:eastAsia="zh-CN" w:bidi="ar"/>
              </w:rPr>
              <w:t>936277.82</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color w:val="auto"/>
                <w:sz w:val="15"/>
                <w:szCs w:val="15"/>
                <w:highlight w:val="none"/>
              </w:rPr>
            </w:pPr>
            <w:r>
              <w:rPr>
                <w:rFonts w:hint="eastAsia" w:ascii="仿宋" w:hAnsi="仿宋" w:eastAsia="仿宋" w:cs="仿宋"/>
                <w:i w:val="0"/>
                <w:iCs w:val="0"/>
                <w:color w:val="auto"/>
                <w:kern w:val="0"/>
                <w:sz w:val="15"/>
                <w:szCs w:val="15"/>
                <w:highlight w:val="none"/>
                <w:u w:val="none"/>
                <w:lang w:val="en-US" w:eastAsia="zh-CN" w:bidi="ar"/>
              </w:rPr>
              <w:t>8782.869</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color w:val="auto"/>
                <w:sz w:val="15"/>
                <w:szCs w:val="15"/>
                <w:highlight w:val="none"/>
              </w:rPr>
            </w:pPr>
            <w:r>
              <w:rPr>
                <w:rFonts w:hint="eastAsia" w:ascii="仿宋" w:hAnsi="仿宋" w:eastAsia="仿宋" w:cs="仿宋"/>
                <w:i w:val="0"/>
                <w:iCs w:val="0"/>
                <w:color w:val="auto"/>
                <w:kern w:val="0"/>
                <w:sz w:val="15"/>
                <w:szCs w:val="15"/>
                <w:highlight w:val="none"/>
                <w:u w:val="none"/>
                <w:lang w:val="en-US" w:eastAsia="zh-CN" w:bidi="ar"/>
              </w:rPr>
              <w:t>1930933.35</w:t>
            </w:r>
          </w:p>
        </w:tc>
      </w:tr>
    </w:tbl>
    <w:p>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附件二：</w:t>
      </w:r>
      <w:r>
        <w:rPr>
          <w:rFonts w:hint="eastAsia" w:ascii="仿宋" w:hAnsi="仿宋" w:eastAsia="仿宋" w:cs="仿宋"/>
          <w:color w:val="auto"/>
          <w:sz w:val="24"/>
          <w:szCs w:val="24"/>
          <w:highlight w:val="none"/>
          <w:u w:val="single"/>
        </w:rPr>
        <w:t xml:space="preserve">            </w:t>
      </w:r>
      <w:r>
        <w:rPr>
          <w:rFonts w:hint="eastAsia" w:ascii="仿宋" w:hAnsi="仿宋" w:eastAsia="仿宋" w:cs="仿宋"/>
          <w:b/>
          <w:bCs/>
          <w:color w:val="auto"/>
          <w:sz w:val="24"/>
          <w:szCs w:val="24"/>
          <w:highlight w:val="none"/>
        </w:rPr>
        <w:t>财产一切险条款</w:t>
      </w:r>
    </w:p>
    <w:p>
      <w:pPr>
        <w:spacing w:line="400" w:lineRule="exact"/>
        <w:ind w:left="420" w:firstLine="453" w:firstLineChars="188"/>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财产一切险条款</w:t>
      </w:r>
    </w:p>
    <w:p>
      <w:pPr>
        <w:spacing w:line="400" w:lineRule="exact"/>
        <w:ind w:left="420" w:firstLine="453" w:firstLineChars="188"/>
        <w:jc w:val="center"/>
        <w:rPr>
          <w:rFonts w:hint="eastAsia" w:ascii="仿宋" w:hAnsi="仿宋" w:eastAsia="仿宋" w:cs="仿宋"/>
          <w:b/>
          <w:color w:val="auto"/>
          <w:sz w:val="24"/>
          <w:highlight w:val="none"/>
        </w:rPr>
      </w:pPr>
    </w:p>
    <w:p>
      <w:pPr>
        <w:spacing w:line="400" w:lineRule="exact"/>
        <w:ind w:left="420" w:firstLine="453" w:firstLineChars="188"/>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总则</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第一条  本保险合同由保险条款、投保单、保险单或其他保险凭证以及批单组成。凡涉及本保险合同的约定，均应采用书面形式。</w:t>
      </w:r>
    </w:p>
    <w:p>
      <w:pPr>
        <w:spacing w:line="400" w:lineRule="exact"/>
        <w:ind w:left="420" w:firstLine="453" w:firstLineChars="188"/>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保险标的</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第二条  本保险合同载明地址内的下列财产可作为保险标的：</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（一）属于被保险人所有或与他人共有而由被保险人负责的财产；</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（二）由被保险人经营管理或替他人保管的财产；</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（三）其他具有法律上承认的与被保险人有经济利害关系的财产。</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第三条  本保险合同载明地址内的下列财产未经保险合同双方特别约定并在保险合同中载明保险价值的，不属于本保险合同的保险标的：</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（一）金银、珠宝、钻石、玉器、首饰、古币、古玩、古书、古画、邮票、字画、艺术品、稀有金属等珍贵财物；</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（二）堤堰、水闸、铁路、道路、涵洞、隧道、桥梁、码头；</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（三）矿井（坑）内的设备和物资；</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（四）便携式通讯装置、便携式计算机设备、便携式照相摄像器材以及其他便携式装置、设备；</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（五）尚未交付使用或验收的工程。</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第四条  下列财产不属于本保险合同的保险标的：</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（一）土地、矿藏、水资源及其他自然资源；</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（二）矿井、矿坑；</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（三）货币、票证、有价证券以及有现金价值的磁卡、集成电路（IC）卡等卡类；</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（四）文件、账册、图表、技术资料、计算机软件、计算机数据资料等无法鉴定价值的财产；</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（五）枪支弹药； </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（六）违章建筑、危险建筑、非法占用的财产；</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（七）领取公共行驶执照的机动车辆；</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（八）动物、植物、农作物。</w:t>
      </w:r>
    </w:p>
    <w:p>
      <w:pPr>
        <w:spacing w:line="400" w:lineRule="exact"/>
        <w:ind w:left="420" w:firstLine="453" w:firstLineChars="188"/>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保险责任</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第五条  在保险期间内，由于自然灾害或意外事故造成保险标的直接物质损坏或灭失（以下简称“损失”），保险人按照本保险合同的约定负责赔偿。</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前款原因造成的保险事故发生时，为抢救保险标的或防止灾害蔓延，采取必要的、合理的措施而造成保险标的的损失，保险人按照本保险合同的约定也负责赔偿。</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第六条  保险事故发生后，被保险人为防止或减少保险标的的损失所支付的必要的、合理的费用，保险人按照本保险合同的约定也负责赔偿。</w:t>
      </w:r>
    </w:p>
    <w:p>
      <w:pPr>
        <w:spacing w:line="400" w:lineRule="exact"/>
        <w:ind w:left="420" w:firstLine="453" w:firstLineChars="188"/>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责任免除</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第七条  下列原因造成的损失、费用，保险人不负责赔偿：</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（一）投保人、被保险人及其代表的故意或重大过失行为；</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（二）行政行为或司法行为； </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（三）战争、类似战争行为、敌对行动、军事行动、武装冲突、罢工、骚乱、暴动、政变、谋反、恐怖活动； </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（四）地震、海啸及其次生灾害；</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（五）核辐射、核裂变、核聚变、核污染及其他放射性污染；</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（六）大气污染、土地污染、水污染及其他非放射性污染，但因保险事故造成的非放射性污染不在此限；</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（七）保险标的的内在或潜在缺陷、自然磨损、自然损耗，大气（气候或气温）变化、正常水位变化或其他渐变原因，物质本身变化、霉烂、受潮、鼠咬、虫蛀、鸟啄、氧化、锈蚀、渗漏、烘焙；</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（八）盗窃、抢劫。</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第八条  下列损失、费用，保险人也不负责赔偿：</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（一） 保险标的遭受保险事故引起的各种间接损失；</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（二）设计错误、原材料缺陷或工艺不善造成保险标的本身的损失；</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三）广告牌、天线、霓虹灯、太阳能装置等建筑物外部附属设施，存放于露天或简易建筑物内的保险标的以及简易建筑，由于雷电、暴雨、洪水、暴风、龙卷风、冰雹、台风、飓风、暴雪、冰凌、沙尘暴造成的损失；</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（四）锅炉及压力容器爆炸造成其本身的损失；</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（五）非外力造成机械或电气设备本身的损失；</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（六）被保险人及其雇员的操作不当、技术缺陷造成被操作的机械或电气设备的损失；</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（七）盘点时发现的短缺；</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（八）任何原因导致公共供电、供水、供气及其他能源供应中断造成的损失和费用；</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（九）本保险合同中载明的免赔额或按本保险合同中载明的免赔率计算的免赔额。</w:t>
      </w:r>
    </w:p>
    <w:p>
      <w:pPr>
        <w:spacing w:line="400" w:lineRule="exact"/>
        <w:ind w:left="420" w:firstLine="453" w:firstLineChars="188"/>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保险价值、保险金额与免赔额（率）</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第九条  保险标的的保险价值可以为出险时的重置价值、出险时的账面余额、出险时的市场价值或其他价值，由投保人与保险人协商确定，并在本保险合同中载明。 </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第十条  保险金额由投保人参照保险价值自行确定，并在保险合同中载明。保险金额不得超过保险价值。超过保险价值的，超过部分无效，保险人应当退还相应的保险费。</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第十一条  免赔额（率）由投保人与保险人在订立保险合同时协商确定，并在保险合同中载明。</w:t>
      </w:r>
    </w:p>
    <w:p>
      <w:pPr>
        <w:spacing w:line="400" w:lineRule="exact"/>
        <w:ind w:left="420" w:firstLine="453" w:firstLineChars="188"/>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保险期间</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第十二条  除另有约定外，保险期间为一年，以保险单载明的起讫时间为准。</w:t>
      </w:r>
    </w:p>
    <w:p>
      <w:pPr>
        <w:spacing w:line="400" w:lineRule="exact"/>
        <w:ind w:left="420" w:firstLine="453" w:firstLineChars="188"/>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保险人义务</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第十三条  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第十四条  本保险合同成立后，保险人应当及时向投保人签发保险单或其他保险凭证。</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第十五条  保险人依据第十九条所取得的保险合同解除权，自保险人知道有解除事由之日起，超过三十日不行使而消灭。自保险合同成立之日起超过二年的，保险人不得解除合同；发生保险事故的，保险人承担赔偿责任。</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保险人在合同订立时已经知道投保人未如实告知的情况的，保险人不得解除合同；发生保险事故的，保险人应当承担赔偿责任。</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第十六条  保险人按照第二十五条的约定，认为被保险人提供的有关索赔的证明和资料不完整的，应当及时一次性通知投保人、被保险人补充提供。</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第十七条  保险人收到被保险人的赔偿保险金的请求后，应当及时作出是否属于保险责任的核定；情形复杂的，应当在三十日内作出核定，但保险合同另有约定的除外。</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约定作出核定后，对不属于保险责任的，应当自作出核定之日起三日内向被保险人发出拒绝赔偿保险金通知书，并说明理由。</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第十八条  保险人自收到赔偿的请求和有关证明、资料之日起六十日内，对其赔偿保险金的数额不能确定的，应当根据已有证明和资料可以确定的数额先予支付；保险人最终确定赔偿的数额后，应当支付相应的差额。 </w:t>
      </w:r>
    </w:p>
    <w:p>
      <w:pPr>
        <w:spacing w:line="400" w:lineRule="exact"/>
        <w:ind w:left="420" w:firstLine="453" w:firstLineChars="188"/>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投保人、被保险人义务</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第十九条  订立保险合同，保险人就保险标的或者被保险人的有关情况提出询问的，投保人应当如实告知，并如实填写投保单。</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投保人故意或者因重大过失未履行前款规定的如实告知义务，足以影响保险人决定是否同意承保或者提高保险费率的，保险人有权解除合同。</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投保人故意不履行如实告知义务的，保险人对于合同解除前发生的保险事故，不承担赔偿责任，并不退还保险费。</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投保人因重大过失未履行如实告知义务，对保险事故的发生有严重影响的，保险人对于合同解除前发生的保险事故，不承担赔偿责任，但应当退还保险费。</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第二十条  投保人应按约定交付保险费。</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约定一次性交付保险费的，投保人在约定交费日后交付保险费的，保险人对交费之前发生的保险事故不承担保险责任。</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约定分期交付保险费的，保险人按照保险事故发生前保险人实际收取保险费总额与投保人应当交付的保险费的比例承担保险责任，投保人应当交付的保险费是指截至保险事故发生时投保人按约定分期应该缴纳的保费总额。</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第二十一条  被保险人应当遵守国家有关消防、安全、生产操作、劳动保护等方面的相关法律、法规及规定，加强管理，采取合理的预防措施，尽力避免或减少责任事故的发生，维护保险标的的安全。</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保险人可以对被保险人遵守前款约定的情况进行检查，向投保人、被保险人提出消除不安全因素和隐患的书面建议，投保人、被保险人应该认真付诸实施。</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投保人、被保险人未按照约定履行其对保险标的的安全应尽责任的，保险人有权要求增加保险费或者解除合同。</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第二十二条  保险标的转让的，被保险人或者受让人应当及时通知保险人。</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因保险标的转让导致危险程度显著增加的，保险人自收到前款规定的通知之日起三十日内，可以按照合同约定增加保险费或者解除合同。保险人解除合同的，应当将已收取的保险费，按照合同约定扣除自保险责任开始之日起至合同解除之日止应收的部分后，退还投保人。</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被保险人、受让人未履行本条规定的通知义务的，因转让导致保险标的危险程度显著增加而发生的保险事故，保险人不承担赔偿责任。</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第二十三条  在合同有效期内，如保险标的占用与使用性质、保险标的地址及其他可能导致保险标的危险程度显著增加的、或其他足以影响保险人决定是否继续承保或是否增加保险费的保险合同重要事项变更，被保险人应及时书面通知保险人，保险人有权要求增加保险费或者解除合同。</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被保险人未履行前款约定的通知义务的，因保险标的的危险程度显著增加而发生的保险事故，保险人不承担赔偿责任。</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第二十四条  知道保险事故发生后，被保险人应该：</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（一）尽力采取必要、合理的措施，防止或减少损失，否则，对因此扩大的损失，保险人不承担赔偿责任；</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二）立即通知保险人，并书面说明事故发生的原因、经过和损失情况；故意或者因重大过失未及时通知，致使保险事故的性质、原因、损失程度等难以确定的，保险人对无法确定的部分，不承担赔偿责任，但保险人通过其他途径已经及时知道或者应当及时知道保险事故发生的除外；</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（三）保护事故现场，允许并且协助保险人进行事故调查；对于拒绝或者妨碍保险人进行事故调查导致无法确定事故原因或核实损失情况的，保险人对无法核实的部分不承担赔偿责任。</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第二十五条  被保险人请求赔偿时，应向保险人提供下列证明和资料：</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（一）保险单正本、索赔申请、财产损失清单、技术鉴定证明、事故报告书、救护费用发票、必要的帐簿、单据和有关部门的证明；</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（二）投保人、被保险人所能提供的与确认保险事故的性质、原因、损失程度等有关的其他证明和资料。</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投保人、被保险人未履行前款约定的单证提供义务，导致保险人无法核实损失情况的，保险人对无法核实的部分不承担赔偿责任。</w:t>
      </w:r>
    </w:p>
    <w:p>
      <w:pPr>
        <w:spacing w:line="400" w:lineRule="exact"/>
        <w:ind w:left="420" w:firstLine="453" w:firstLineChars="188"/>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赔偿处理</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第二十六条  保险事故发生时，被保险人对保险标的不具有保险利益的，不得向保险人请求赔偿保险金。</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第二十七条  保险标的发生保险责任范围内的损失，保险人有权选择下列方式赔偿：</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（一）货币赔偿：保险人以支付保险金的方式赔偿；</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（二）实物赔偿：保险人以实物替换受损标的，该实物应具有保险标的出险前同等的类型、结构、状态和性能；</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（三）实际修复：保险人自行或委托他人修理修复受损标的。</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对保险标的在修复或替换过程中，被保险人进行的任何变更、性能增加或改进所产生的额外费用，保险人不负责赔偿。</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第二十八条  保险标的遭受损失后，如果有残余价值，应由双方协商处理。如折归被保险人，由双方协商确定其价值，并在保险赔款中扣除。</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第二十九条  保险标的发生保险责任范围内的损失，保险人按以下方式计算赔偿：</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（一）保险金额等于或高于保险价值时，按实际损失计算赔偿，最高不超过保险价值；</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（二）保险金额低于保险价值时，按保险金额与保险价值的比例乘以实际损失计算赔偿，最高不超过保险金额；</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（三）若本保险合同所列标的不止一项时，应分项按照本条约定处理。</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第三十条  保险标的的保险金额大于或等于其保险价值时，被保险人为防止或减少保险标的的损失所支付的必要的、合理的费用，在保险标的损失赔偿金额之外另行计算，最高不超过被施救保险标的的保险价值。</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保险标的的保险金额小于其保险价值时，上述费用按被施救保险标的的保险金额与其保险价值的比例在保险标的损失赔偿金额之外另行计算，最高不超过被施救保险标的的保险金额。</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被施救的财产中，含有本保险合同未承保财产的，按被施救保险标的的保险价值与全部被施救财产价值的比例分摊施救费用。</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第三十一条  每次事故保险人的赔偿金额为根据第二十九条、第三十条约定计算的金额扣除每次事故免赔额后的金额，或者为根据第二十九条、第三十条约定计算的金额扣除该金额与免赔率乘积后的金额。</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第三十二条  保险事故发生时，如果存在重复保险，保险人按照本保险合同的相应保险金额与其他保险合同及本保险合同相应保险金额总和的比例承担赔偿责任。</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其他保险人应承担的赔偿金额，本保险人不负责垫付。若被保险人未如实告知导致保险人多支付赔偿金的，保险人有权向被保险人追回多支付的部分。</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第三十三条  保险标的发生部分损失，保险人履行赔偿义务后，本保险合同的保险金额自损失发生之日起按保险人的赔偿金额相应减少，保险人不退还保险金额减少部分的保险费。如投保人请求恢复至原保险金额，应按原约定的保险费率另行支付恢复部分从投保人请求的恢复日期起至保险期间届满之日止按日比例计算的保险费。</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第三十四条  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被保险人已经从有关责任方取得赔偿的，保险人赔偿保险金时，可以相应扣减被保险人已从有关责任方取得的赔偿金额。</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保险事故发生后，在保险人未赔偿保险金之前，被保险人放弃对有关责任方请求赔偿权利的，保险人不承担赔偿责任；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第三十五条  被保险人向保险人请求赔偿保险金的诉讼时效期间为二年，自其知道或者应当知道保险事故发生之日起计算。</w:t>
      </w:r>
    </w:p>
    <w:p>
      <w:pPr>
        <w:spacing w:line="400" w:lineRule="exact"/>
        <w:ind w:left="420" w:firstLine="453" w:firstLineChars="188"/>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争议处理和法律适用</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第三十六条  因履行本保险合同发生的争议，由当事人协商解决。协商不成的，双方均有权向投保人住所地人民法院起诉。</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第三十七条  与本保险合同有关的以及履行本保险合同产生的一切争议，适用中华人民共和国法律（不包括港澳台地区法律）。</w:t>
      </w:r>
    </w:p>
    <w:p>
      <w:pPr>
        <w:spacing w:line="400" w:lineRule="exact"/>
        <w:ind w:left="420" w:firstLine="453" w:firstLineChars="188"/>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其他事项</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第三十八条  保险标的发生部分损失的，自保险人赔偿之日起三十日内，投保人可以解除合同；除合同另有约定外，保险人也可以解除合同，但应当提前十五日通知投保人。</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保险合同依据前款规定解除的，保险人应当将保险标的未受损失部分的保险费，按照合同约定扣除自保险责任开始之日起至合同解除之日止应收的部分后，退还投保人。</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第三十九条  保险责任开始前，投保人要求解除保险合同的，应当按本保险合同的约定向保险人支付退保手续费，保险人应当退还剩余部分保险费。</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保险责任开始后，投保人要求解除保险合同的，自通知保险人之日起，保险合同解除，保险人按短期费率计收保险责任开始之日起至合同解除之日止期间的保险费，并退还剩余部分保险费。</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保险责任开始后，保险人要求解除保险合同的，可提前十五日向投保人发出解约通知书解除本保险合同，保险人按照保险责任开始之日起至合同解除之日止期间与保险期间的日比例计收保险费，并退还剩余部分保险费。</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第四十条  保险标的发生全部损失，属于保险责任的，保险人在履行赔偿义务后，本保险合同终止；不属于保险责任的，本保险合同终止，保险人按短期费率计收自保险责任开始之日起至损失发生之日止期间的保险费，并退还剩余部分保险费。</w:t>
      </w:r>
    </w:p>
    <w:p>
      <w:pPr>
        <w:spacing w:line="400" w:lineRule="exact"/>
        <w:ind w:left="420" w:firstLine="453" w:firstLineChars="188"/>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释义</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第四十一条  本保险合同涉及下列术语时，适用下列释义：</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（一）火灾</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在时间或空间上失去控制的燃烧所造成的灾害。构成本保险的火灾责任必须同时具备以下三个条件：</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1．有燃烧现象，即有热有光有火焰；</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2．偶然、意外发生的燃烧；</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3．燃烧失去控制并有蔓延扩大的趋势。</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因此，仅有燃烧现象并不等于构成本保险中的火灾责任。在生产、生活中有目的用火，如为了防疫而焚毁站污的衣物，点火烧荒等属正常燃烧，不同于火灾责任。</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因烘、烤、烫、烙造成焦糊变质等损失，既无燃烧现象，又无蔓延扩大趋势，也不属于火灾责任。</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电机、电器、电气设备因使用过度、超电压、碰线、孤花、漏电、自身发热所造成的本身损毁，不属于火灾责任。但如果发生了燃烧并失去控制蔓延扩大，才构成火灾责任，并对电机、电器、电气设备本身的损失负责赔偿。</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（二）爆炸</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爆炸分物理性爆炸和化学性爆炸。</w:t>
      </w:r>
    </w:p>
    <w:p>
      <w:pPr>
        <w:spacing w:line="400" w:lineRule="exact"/>
        <w:ind w:left="420" w:firstLine="571" w:firstLineChars="238"/>
        <w:rPr>
          <w:rFonts w:hint="eastAsia" w:ascii="仿宋" w:hAnsi="仿宋" w:eastAsia="仿宋" w:cs="仿宋"/>
          <w:color w:val="auto"/>
          <w:sz w:val="24"/>
          <w:highlight w:val="none"/>
        </w:rPr>
      </w:pPr>
      <w:r>
        <w:rPr>
          <w:rFonts w:hint="eastAsia" w:ascii="仿宋" w:hAnsi="仿宋" w:eastAsia="仿宋" w:cs="仿宋"/>
          <w:color w:val="auto"/>
          <w:sz w:val="24"/>
          <w:highlight w:val="none"/>
        </w:rPr>
        <w:t>1．物理性爆炸：由于液体变为蒸汽或气体膨胀，压力急剧增加并大大超过容器所能承受的极限压力，因而发生爆炸。如锅炉、空气压缩机、压缩气体钢瓶、液化气罐爆炸等。关于锅炉、压力容器爆炸的定义是：‘锅炉或区力容器在使用中或试压时发生破裂，使压力瞬时降到等于外界大气压力的事故，称为“爆炸事故”。</w:t>
      </w:r>
    </w:p>
    <w:p>
      <w:pPr>
        <w:spacing w:line="400" w:lineRule="exact"/>
        <w:ind w:left="420" w:firstLine="571" w:firstLineChars="238"/>
        <w:rPr>
          <w:rFonts w:hint="eastAsia" w:ascii="仿宋" w:hAnsi="仿宋" w:eastAsia="仿宋" w:cs="仿宋"/>
          <w:color w:val="auto"/>
          <w:sz w:val="24"/>
          <w:highlight w:val="none"/>
        </w:rPr>
      </w:pPr>
      <w:r>
        <w:rPr>
          <w:rFonts w:hint="eastAsia" w:ascii="仿宋" w:hAnsi="仿宋" w:eastAsia="仿宋" w:cs="仿宋"/>
          <w:color w:val="auto"/>
          <w:sz w:val="24"/>
          <w:highlight w:val="none"/>
        </w:rPr>
        <w:t>2．化学性爆炸：物体在瞬息分解或燃烧时放出大量的热和气体，并以很大的压力向四周扩散的现象。如火药爆炸、可燃性粉尘纤维爆炸、可燃气体爆炸及各种化学物品的爆炸等。</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因物体本身的瑕疵，使用损耗或产品质量低劣以及由于容器内部承受“负压’（内压比外压小）造成的损失，不属于爆炸责任。</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（三）雷击</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雷击指由雷电造成的灾害。雷电为积雨云中、云间或云地之间产生的放电现象。雷击的破坏形式分直接雷击与感应雷击两种。</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1．直接雷击：由于雷电直接击中保险标的造成损失，属直接雷击责任。</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2．感应雷击：由于雷击产生的静电感应或电磁感应使屋内对地绝缘金属物体产生高电位放出火花引起的火灾，导致电器本身的损毁，或因雷电的高电压感应，致使电器部件的损毁，属感应雷击责任。</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（四）暴雨：指每小时降雨量达16毫米以上，或连续12小时降雨量达30毫米以上，或连续24小时降雨量达50毫米以上的降雨。</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（五）洪水：指山洪暴发、江河泛滥、潮水上岸及倒灌。但规律性的涨潮、自动灭火设施漏水以及在常年水位以下或地下渗水、水管暴裂不属于洪水责任。</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（六）暴风：指风力达8级、风速在17.2米/秒以上的自然风。</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（七）龙卷风：指一种范围小而时间短的猛烈旋风，陆地上平均最大风速在79米/秒-103米/秒，极端最大风速在100米/秒以上。</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（八）冰雹：指从强烈对流的积雨云中降落到地面的冰块或冰球，直径大于5毫米，核心坚硬的固体降水。</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九）台风、飓风：台风指中心附近最大平均风力12级或以上，即风速在32.6米/秒以上的热带气旋；飓风是一种与台风性质相同、但出现的位置区域不同的热带气旋，台风出现在西北太平洋海域，而飓风出现在印度洋、大西洋海域。</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（十）沙尘暴：指强风将地面大量尘沙吹起，使空气很混浊，水平能见度小于1公里的天气现象。</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（十一）暴雪：指连续12小时的降雪量大于或等于10毫米的降雪现象。</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（十二）冰凌：指春季江河解冻期时冰块飘浮遇阻，堆积成坝，堵塞江道，造成水位急剧上升，以致江水溢出江道，漫延成灾。</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陆上有些地区，如山谷风口或酷寒致使雨雪在物体上结成冰块，成下垂形状，越结越厚，重量增加，由于下垂的拉力致使物体毁坏，也属冰凌责任。</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（十三）突发性滑坡：斜坡上不稳的岩土体或人为堆积物在重力作用下突然整体向下滑动的现象。</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（十四）崩塌：石崖、土崖、岩石受自然风化、雨蚀造成崩溃下塌，以及大量积雪在重力作用下从高处突然崩塌滚落。</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（十五）泥石流：由于雨水、冰雪融化等水源激发的、含有大量泥沙石块的特殊洪流。</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十六）地面突然下陷下沉：地壳因为自然变异，地层收缩而发生突然塌陷。对于因海潮、河流、大雨侵蚀或在建筑房屋前没有掌握地层情况，地下有孔穴、矿穴，以致地面突然塌陷，也属地面突然下陷下沉。但未按建筑施工要求导致建筑地基下沉、裂缝、倒塌等，不在此列。</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十七）飞行物体及其他空中运行物体坠落：指空中飞行器、人造卫星、陨石坠落，吊车、行车在运行时发生的物体坠落，人工开凿或爆炸而致石方、石块、土方飞射、塌下，建筑物倒塌、倒落、倾倒，以及其他空中运行物体坠落。</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（十八）自然灾害：指雷击、暴雨、洪水、暴风、龙卷风、冰雹、台风、飓风、沙尘暴、暴雪、冰凌、突发性滑坡、崩塌、泥石流、地面突然下陷下沉及其他人力不可抗拒的破坏力强大的自然现象。</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（十九）意外事故：指不可预料的以及被保险人无法控制并造成物质损失的突发性事件，包括火灾和爆炸。</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（二十）重大过失行为：指行为人不但没有遵守法律规范对其较高要求，甚至连人们都应当注意并能注意的一般标准也未达到的行为。</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（二十一）恐怖活动：指任何人以某一组织的名义或参与某一组织使用武力或暴力对任何政府进行恐吓或施加影响而采取的行动。</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（二十二）地震：地壳发生的震动。</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（二十三）海啸：海啸是指由海底地震，火山爆发或水下滑坡、塌陷所激发的海洋巨波。</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（二十四）行政行为、司法行为：指各级政府部门、执法机关或依法履行公共管理、社会管理职能的机构下令破坏、征用、罚没保险标的的行为。</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二十五）简易建筑：指符合下列条件之一的建筑：（1）使用竹木、芦席、蓬布、茅草、油毛毡、塑料膜、尼龙布、玻璃钢瓦等材料为顶或墙体的建筑；（2）顶部封闭，但直立面非封闭部分的面积与直立面总面积的比例超过10％的建筑；（3）屋顶与所有墙体之间的最大距离超过一米的建筑。</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二十六）自燃：指可燃物在没有外部热源直接作用的情况下，由于其内部的物理作用（如吸附、辐射等）、化学作用（如氧化、分解、聚合等）或生物作用（如发酵、细菌腐败等）而发热，热量积聚导致升温，当可燃物达到一定温度时，未与明火直接接触而发生燃烧的现象。</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（二十七）重置价值：指替换、重建受损保险标的，以使其达到全新状态而发生的费用，但不包括被保险人进行的任何变更、性能增加或改进所产生的额外费用。</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（二十八）水箱、水管爆裂：包括冻裂和意外爆裂两种情况。水箱、水管爆裂一般是由水箱、水管本身瑕疵或使用耗损或严寒结冰造成的。</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附录：短期费率表</w:t>
      </w:r>
    </w:p>
    <w:p>
      <w:pPr>
        <w:spacing w:line="400" w:lineRule="exact"/>
        <w:ind w:left="420" w:firstLine="451" w:firstLineChars="188"/>
        <w:rPr>
          <w:rFonts w:hint="eastAsia" w:ascii="仿宋" w:hAnsi="仿宋" w:eastAsia="仿宋" w:cs="仿宋"/>
          <w:color w:val="auto"/>
          <w:sz w:val="24"/>
          <w:highlight w:val="none"/>
        </w:rPr>
      </w:pPr>
      <w:r>
        <w:rPr>
          <w:rFonts w:hint="eastAsia" w:ascii="仿宋" w:hAnsi="仿宋" w:eastAsia="仿宋" w:cs="仿宋"/>
          <w:color w:val="auto"/>
          <w:sz w:val="24"/>
          <w:highlight w:val="none"/>
        </w:rPr>
        <w:t>注：不足一个月的部分按一个月计收。</w:t>
      </w:r>
    </w:p>
    <w:p>
      <w:pPr>
        <w:rPr>
          <w:rFonts w:hint="eastAsia" w:ascii="仿宋" w:hAnsi="仿宋" w:eastAsia="仿宋" w:cs="仿宋"/>
          <w:color w:val="auto"/>
          <w:sz w:val="24"/>
          <w:szCs w:val="24"/>
          <w:highlight w:val="none"/>
        </w:rPr>
      </w:pPr>
    </w:p>
    <w:p>
      <w:pPr>
        <w:adjustRightInd w:val="0"/>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财产一切险扩展条款：</w:t>
      </w:r>
    </w:p>
    <w:p>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eastAsia="zh-Hans"/>
        </w:rPr>
        <w:t>、</w:t>
      </w:r>
      <w:r>
        <w:rPr>
          <w:rFonts w:hint="eastAsia" w:ascii="仿宋" w:hAnsi="仿宋" w:eastAsia="仿宋" w:cs="仿宋"/>
          <w:b/>
          <w:color w:val="auto"/>
          <w:sz w:val="24"/>
          <w:szCs w:val="24"/>
          <w:highlight w:val="none"/>
        </w:rPr>
        <w:t>地震扩展条款</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经双方同意，对地震或由此引起的海啸、火灾、爆炸造成保险标的的损失，保险人按照本保险合同的约定负责赔偿保险标的因连续72小时内遭受一次或多次地震（余震）所致损失视为一次事故。</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本附加条款项下每次事故赔偿限额不超过主险保险金额的80％。</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本附加条款项下每次事故绝对免赔额为RMB450万元或损失金额的10％，两者以高者为准。 </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本附加条款与主条款内容相悖之处，以本附加条款为准；未尽之处，以主条款为准。</w:t>
      </w:r>
    </w:p>
    <w:p>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eastAsia="zh-Hans"/>
        </w:rPr>
        <w:t>、</w:t>
      </w:r>
      <w:r>
        <w:rPr>
          <w:rFonts w:hint="eastAsia" w:ascii="仿宋" w:hAnsi="仿宋" w:eastAsia="仿宋" w:cs="仿宋"/>
          <w:b/>
          <w:color w:val="auto"/>
          <w:sz w:val="24"/>
          <w:szCs w:val="24"/>
          <w:highlight w:val="none"/>
        </w:rPr>
        <w:t>专业费用条款（</w:t>
      </w:r>
      <w:r>
        <w:rPr>
          <w:rFonts w:hint="eastAsia" w:ascii="仿宋" w:hAnsi="仿宋" w:eastAsia="仿宋" w:cs="仿宋"/>
          <w:b/>
          <w:color w:val="auto"/>
          <w:sz w:val="24"/>
          <w:szCs w:val="24"/>
          <w:highlight w:val="none"/>
          <w:lang w:eastAsia="zh-CN"/>
        </w:rPr>
        <w:t>每次事故</w:t>
      </w:r>
      <w:r>
        <w:rPr>
          <w:rFonts w:hint="eastAsia" w:ascii="仿宋" w:hAnsi="仿宋" w:eastAsia="仿宋" w:cs="仿宋"/>
          <w:b/>
          <w:color w:val="auto"/>
          <w:sz w:val="24"/>
          <w:szCs w:val="24"/>
          <w:highlight w:val="none"/>
        </w:rPr>
        <w:t>赔偿限额：RMB3，000，000）</w:t>
      </w:r>
    </w:p>
    <w:p>
      <w:pPr>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双方同意，发生保险责任范围内的损失后，在恢复受损保险标的过程中发生的必要、合理的设计师、检验师及工程咨询人费用，保险人按照本保险合同的约定负责赔偿，但被保险人为准备索赔或估损所发生的任何费用，保险人不负责赔偿。</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保险人对上述费用的赔偿以恢复受损保险标的时有关行业管理部门的收费规定为准，但最高不超过本保险合同中载明的相应赔偿限额。</w:t>
      </w:r>
    </w:p>
    <w:p>
      <w:pPr>
        <w:adjustRightInd w:val="0"/>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本附加条款与主条款内容相悖之处，以本附加条款为准；未尽之处，以主条款为准。</w:t>
      </w:r>
    </w:p>
    <w:p>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eastAsia="zh-Hans"/>
        </w:rPr>
        <w:t>、</w:t>
      </w:r>
      <w:r>
        <w:rPr>
          <w:rFonts w:hint="eastAsia" w:ascii="仿宋" w:hAnsi="仿宋" w:eastAsia="仿宋" w:cs="仿宋"/>
          <w:b/>
          <w:color w:val="auto"/>
          <w:sz w:val="24"/>
          <w:szCs w:val="24"/>
          <w:highlight w:val="none"/>
        </w:rPr>
        <w:t>自动恢复保险金额条款</w:t>
      </w:r>
    </w:p>
    <w:p>
      <w:pPr>
        <w:tabs>
          <w:tab w:val="left" w:pos="0"/>
          <w:tab w:val="left" w:pos="42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经双方同意，发生保险责任范围内的损失时，各项受损保险标的的保险金额自动恢复，但投保人应按日比例支付恢复部分自损失发生之日起至本保险合同保险期间届满之日止期间的保险费。</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本附加条款与主条款内容相悖之处，以本附加条款为准；未尽之处，以主条款为准。</w:t>
      </w:r>
    </w:p>
    <w:p>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w:t>
      </w:r>
      <w:r>
        <w:rPr>
          <w:rFonts w:hint="eastAsia" w:ascii="仿宋" w:hAnsi="仿宋" w:eastAsia="仿宋" w:cs="仿宋"/>
          <w:b/>
          <w:color w:val="auto"/>
          <w:sz w:val="24"/>
          <w:szCs w:val="24"/>
          <w:highlight w:val="none"/>
          <w:lang w:eastAsia="zh-Hans"/>
        </w:rPr>
        <w:t>、</w:t>
      </w:r>
      <w:r>
        <w:rPr>
          <w:rFonts w:hint="eastAsia" w:ascii="仿宋" w:hAnsi="仿宋" w:eastAsia="仿宋" w:cs="仿宋"/>
          <w:b/>
          <w:color w:val="auto"/>
          <w:sz w:val="24"/>
          <w:szCs w:val="24"/>
          <w:highlight w:val="none"/>
        </w:rPr>
        <w:t>清理残骸费用条款</w:t>
      </w:r>
    </w:p>
    <w:p>
      <w:pPr>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经双方同意，因发生保险责任范围内的损失而产生的清除、拆除或支撑受损保险标的的费用，保险人按照本保险合同的约定负责赔偿。</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每次事故赔偿限额：300万元</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本附加条款与主条款内容相悖之处，以本附加条款为准；未尽之处，以主条款为准。</w:t>
      </w:r>
    </w:p>
    <w:p>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w:t>
      </w:r>
      <w:r>
        <w:rPr>
          <w:rFonts w:hint="eastAsia" w:ascii="仿宋" w:hAnsi="仿宋" w:eastAsia="仿宋" w:cs="仿宋"/>
          <w:b/>
          <w:color w:val="auto"/>
          <w:sz w:val="24"/>
          <w:szCs w:val="24"/>
          <w:highlight w:val="none"/>
          <w:lang w:eastAsia="zh-Hans"/>
        </w:rPr>
        <w:t>、</w:t>
      </w:r>
      <w:r>
        <w:rPr>
          <w:rFonts w:hint="eastAsia" w:ascii="仿宋" w:hAnsi="仿宋" w:eastAsia="仿宋" w:cs="仿宋"/>
          <w:b/>
          <w:color w:val="auto"/>
          <w:sz w:val="24"/>
          <w:szCs w:val="24"/>
          <w:highlight w:val="none"/>
        </w:rPr>
        <w:t>临时保护措施条款</w:t>
      </w:r>
    </w:p>
    <w:p>
      <w:pPr>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双方同意，由于对受损保险标的进行合理的临时性修理、保护而产生的必要费用，保险人按照本保险合同的约定负责赔偿，但上述费用仅限于为防止受损保险标的遭受进一步损失所进行的修理、保护而产生的费用。</w:t>
      </w:r>
    </w:p>
    <w:p>
      <w:pPr>
        <w:pStyle w:val="2"/>
        <w:tabs>
          <w:tab w:val="left" w:pos="540"/>
        </w:tabs>
        <w:spacing w:line="360" w:lineRule="auto"/>
        <w:ind w:firstLine="480" w:firstLineChars="200"/>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t>本附加险合同项下的赔偿金额不超过保险单载明的相应限额。</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本附加条款与主条款内容相悖之处，以本附加条款为准；未尽之处，以主条款为准。</w:t>
      </w:r>
    </w:p>
    <w:p>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w:t>
      </w:r>
      <w:r>
        <w:rPr>
          <w:rFonts w:hint="eastAsia" w:ascii="仿宋" w:hAnsi="仿宋" w:eastAsia="仿宋" w:cs="仿宋"/>
          <w:b/>
          <w:color w:val="auto"/>
          <w:sz w:val="24"/>
          <w:szCs w:val="24"/>
          <w:highlight w:val="none"/>
          <w:lang w:eastAsia="zh-Hans"/>
        </w:rPr>
        <w:t>、</w:t>
      </w:r>
      <w:r>
        <w:rPr>
          <w:rFonts w:hint="eastAsia" w:ascii="仿宋" w:hAnsi="仿宋" w:eastAsia="仿宋" w:cs="仿宋"/>
          <w:b/>
          <w:color w:val="auto"/>
          <w:sz w:val="24"/>
          <w:szCs w:val="24"/>
          <w:highlight w:val="none"/>
        </w:rPr>
        <w:t>违反条件条款</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经双方同意，被保险人违反了本保险合同约定的条件和保证时，仅使这些违反的条件和保证所对应的保障失效，而不影响其他保障的效力。</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本附加条款与主条款内容相悖之处，以本附加条款为准；未尽之处，以主条款为准。</w:t>
      </w:r>
    </w:p>
    <w:p>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w:t>
      </w:r>
      <w:r>
        <w:rPr>
          <w:rFonts w:hint="eastAsia" w:ascii="仿宋" w:hAnsi="仿宋" w:eastAsia="仿宋" w:cs="仿宋"/>
          <w:b/>
          <w:color w:val="auto"/>
          <w:sz w:val="24"/>
          <w:szCs w:val="24"/>
          <w:highlight w:val="none"/>
          <w:lang w:eastAsia="zh-Hans"/>
        </w:rPr>
        <w:t>、</w:t>
      </w:r>
      <w:r>
        <w:rPr>
          <w:rFonts w:hint="eastAsia" w:ascii="仿宋" w:hAnsi="仿宋" w:eastAsia="仿宋" w:cs="仿宋"/>
          <w:b/>
          <w:color w:val="auto"/>
          <w:sz w:val="24"/>
          <w:szCs w:val="24"/>
          <w:highlight w:val="none"/>
        </w:rPr>
        <w:t>预付赔款条款B</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双方同意，发生保险责任范围内损失，保险人在收到被保险人的索赔请求及相关单证资料之日起六十日内，未能确定赔偿金额的，根据被保险人的要求及公估人（理算师）的建议，保险人可预先支付部分赔款，金额限于预计赔偿金额的</w:t>
      </w:r>
      <w:r>
        <w:rPr>
          <w:rFonts w:hint="eastAsia" w:ascii="仿宋" w:hAnsi="仿宋" w:eastAsia="仿宋" w:cs="仿宋"/>
          <w:color w:val="auto"/>
          <w:sz w:val="24"/>
          <w:szCs w:val="24"/>
          <w:highlight w:val="none"/>
          <w:u w:val="single"/>
        </w:rPr>
        <w:t xml:space="preserve"> 60 </w:t>
      </w:r>
      <w:r>
        <w:rPr>
          <w:rFonts w:hint="eastAsia" w:ascii="仿宋" w:hAnsi="仿宋" w:eastAsia="仿宋" w:cs="仿宋"/>
          <w:color w:val="auto"/>
          <w:sz w:val="24"/>
          <w:szCs w:val="24"/>
          <w:highlight w:val="none"/>
        </w:rPr>
        <w:t>％。</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本附加条款与主条款内容相悖之处，以本附加条款为准；未尽之处，以主条款为准。</w:t>
      </w:r>
    </w:p>
    <w:p>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w:t>
      </w:r>
      <w:r>
        <w:rPr>
          <w:rFonts w:hint="eastAsia" w:ascii="仿宋" w:hAnsi="仿宋" w:eastAsia="仿宋" w:cs="仿宋"/>
          <w:b/>
          <w:color w:val="auto"/>
          <w:sz w:val="24"/>
          <w:szCs w:val="24"/>
          <w:highlight w:val="none"/>
          <w:lang w:eastAsia="zh-Hans"/>
        </w:rPr>
        <w:t>、</w:t>
      </w:r>
      <w:r>
        <w:rPr>
          <w:rFonts w:hint="eastAsia" w:ascii="仿宋" w:hAnsi="仿宋" w:eastAsia="仿宋" w:cs="仿宋"/>
          <w:b/>
          <w:color w:val="auto"/>
          <w:sz w:val="24"/>
          <w:szCs w:val="24"/>
          <w:highlight w:val="none"/>
        </w:rPr>
        <w:t>索赔单据条款</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双方同意，被保险人应提供其所能提供的与确认事故的性质、原因、损失程度等有关的证明和材料。在事故的原因和损失已被证实的情况下，保险人不得仅以缺少单据或单据不合格为由拒绝或拖延承担其在本保险合同项下应承担的赔偿责任。</w:t>
      </w:r>
    </w:p>
    <w:p>
      <w:pPr>
        <w:adjustRightInd w:val="0"/>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本附加条款与主条款内容相悖之处，以本附加条款为准；未尽之处，以主条款为准。</w:t>
      </w:r>
    </w:p>
    <w:p>
      <w:pPr>
        <w:numPr>
          <w:ilvl w:val="255"/>
          <w:numId w:val="0"/>
        </w:numPr>
        <w:adjustRightInd w:val="0"/>
        <w:snapToGrid w:val="0"/>
        <w:spacing w:line="360" w:lineRule="auto"/>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w:t>
      </w:r>
      <w:r>
        <w:rPr>
          <w:rFonts w:hint="eastAsia" w:ascii="仿宋" w:hAnsi="仿宋" w:eastAsia="仿宋" w:cs="仿宋"/>
          <w:b/>
          <w:color w:val="auto"/>
          <w:sz w:val="24"/>
          <w:szCs w:val="24"/>
          <w:highlight w:val="none"/>
          <w:lang w:eastAsia="zh-Hans"/>
        </w:rPr>
        <w:t>、</w:t>
      </w:r>
      <w:r>
        <w:rPr>
          <w:rFonts w:hint="eastAsia" w:ascii="仿宋" w:hAnsi="仿宋" w:eastAsia="仿宋" w:cs="仿宋"/>
          <w:b/>
          <w:color w:val="auto"/>
          <w:sz w:val="24"/>
          <w:szCs w:val="24"/>
          <w:highlight w:val="none"/>
        </w:rPr>
        <w:t>重置价值条款</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经双方同意，若投保人与保险人约定保险价值为出险时的重置价值，则适用下列约定：</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（一）发生保险事故后，被保险人应对受损保险标的进行重置。</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重置是指：</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1.替换、重建保险标的；</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2.修理、修复保险标的。</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无论采用上述哪一种方式，目的是使保险标的的受损部分经过重置后达到其全新时的状态。</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（二）若遇下列情况，保险价值变更为出险时的市场价值：</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1.被保险人没有合理的原因和理由而推迟、延误重置工作；</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2.被保险人没有对受损保险标的进行重置；</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3.发生损失时，若存在重复保险且其他保险合同没有按重置价值承保。</w:t>
      </w:r>
    </w:p>
    <w:p>
      <w:pPr>
        <w:adjustRightInd w:val="0"/>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本附加条款与主条款内容相悖之处，以本附加条款为准；未尽之处，以主条款为准。</w:t>
      </w:r>
    </w:p>
    <w:p>
      <w:pPr>
        <w:numPr>
          <w:ilvl w:val="255"/>
          <w:numId w:val="0"/>
        </w:num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w:t>
      </w:r>
      <w:r>
        <w:rPr>
          <w:rFonts w:hint="eastAsia" w:ascii="仿宋" w:hAnsi="仿宋" w:eastAsia="仿宋" w:cs="仿宋"/>
          <w:b/>
          <w:color w:val="auto"/>
          <w:sz w:val="24"/>
          <w:szCs w:val="24"/>
          <w:highlight w:val="none"/>
          <w:lang w:eastAsia="zh-Hans"/>
        </w:rPr>
        <w:t>、</w:t>
      </w:r>
      <w:r>
        <w:rPr>
          <w:rFonts w:hint="eastAsia" w:ascii="仿宋" w:hAnsi="仿宋" w:eastAsia="仿宋" w:cs="仿宋"/>
          <w:b/>
          <w:color w:val="auto"/>
          <w:sz w:val="24"/>
          <w:szCs w:val="24"/>
          <w:highlight w:val="none"/>
        </w:rPr>
        <w:t>错误和遗漏条款</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双方同意，投保人、被保险人因过失而延迟、错误或遗漏向保险人告知或通知保险标的所占用的场地或价值的变更、保险标的危险程度增加或其它重要事项，被保险人在本保险合同项下的权益不受影响。但投保人、被保险人一旦发现其延迟、错误或遗漏，应立即通知保险人上述事项，并支付从风险增加之日起至保险期间届满之日止期间可能的额外保险费，否则保险人不承担保险责任。</w:t>
      </w:r>
    </w:p>
    <w:p>
      <w:pPr>
        <w:adjustRightInd w:val="0"/>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本附加条款与主条款内容相悖之处，以本附加条款为准；未尽之处，以主条款为准。</w:t>
      </w:r>
    </w:p>
    <w:p>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w:t>
      </w:r>
      <w:r>
        <w:rPr>
          <w:rFonts w:hint="eastAsia" w:ascii="仿宋" w:hAnsi="仿宋" w:eastAsia="仿宋" w:cs="仿宋"/>
          <w:b/>
          <w:color w:val="auto"/>
          <w:sz w:val="24"/>
          <w:szCs w:val="24"/>
          <w:highlight w:val="none"/>
          <w:lang w:eastAsia="zh-Hans"/>
        </w:rPr>
        <w:t>、</w:t>
      </w:r>
      <w:r>
        <w:rPr>
          <w:rFonts w:hint="eastAsia" w:ascii="仿宋" w:hAnsi="仿宋" w:eastAsia="仿宋" w:cs="仿宋"/>
          <w:b/>
          <w:color w:val="auto"/>
          <w:sz w:val="24"/>
          <w:szCs w:val="24"/>
          <w:highlight w:val="none"/>
        </w:rPr>
        <w:t>指定公估人条款</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双方同意，当发生保险责任范围内的损失，估损金额超过本保险合同中载明的相应金额时，可以指定双方认可的有合法执业资格的机构作为公估人（民太安财产保险公估股份有限公司浙江分公司、泛华保险公估有限公司浙江分公司、北京华泰保险公估有限公司杭州分公司、杭州华盟保险公估有限公司或其他双方认可的公估公司），公估费用由保险人承担。</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本附加条款与主条款内容相悖之处，以本附加条款为准；未尽之处，以主条款为准</w:t>
      </w:r>
      <w:r>
        <w:rPr>
          <w:rFonts w:hint="eastAsia" w:ascii="仿宋" w:hAnsi="仿宋" w:eastAsia="仿宋" w:cs="仿宋"/>
          <w:color w:val="auto"/>
          <w:sz w:val="24"/>
          <w:szCs w:val="24"/>
          <w:highlight w:val="none"/>
          <w:lang w:eastAsia="zh-Hans"/>
        </w:rPr>
        <w:t>。</w:t>
      </w:r>
    </w:p>
    <w:p>
      <w:pPr>
        <w:adjustRightInd w:val="0"/>
        <w:snapToGrid w:val="0"/>
        <w:spacing w:line="360" w:lineRule="auto"/>
        <w:rPr>
          <w:b/>
          <w:bCs/>
          <w:color w:val="auto"/>
          <w:sz w:val="28"/>
          <w:szCs w:val="28"/>
          <w:highlight w:val="none"/>
        </w:rPr>
      </w:pPr>
    </w:p>
    <w:p>
      <w:pPr>
        <w:rPr>
          <w:b/>
          <w:bCs/>
          <w:color w:val="auto"/>
          <w:sz w:val="24"/>
          <w:highlight w:val="none"/>
        </w:rPr>
      </w:pPr>
      <w:r>
        <w:rPr>
          <w:rFonts w:hint="eastAsia"/>
          <w:b/>
          <w:bCs/>
          <w:color w:val="auto"/>
          <w:sz w:val="24"/>
          <w:highlight w:val="none"/>
        </w:rPr>
        <w:br w:type="page"/>
      </w:r>
    </w:p>
    <w:p>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附件三：水毁零星工程指导单价表</w:t>
      </w:r>
    </w:p>
    <w:tbl>
      <w:tblPr>
        <w:tblStyle w:val="65"/>
        <w:tblW w:w="87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6"/>
        <w:gridCol w:w="4034"/>
        <w:gridCol w:w="660"/>
        <w:gridCol w:w="1710"/>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7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清单  路基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子目号</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子目名称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单位</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理赔单价（元）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202-2</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挖除旧路面（含运输）</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-a</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水泥混凝土路面</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-b</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沥青混凝土路面（含基层）</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-c</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碎石等其他路面</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水泥稳定土基层</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202-3</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拆除结构物（含运输）</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-a</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钢筋混凝土结构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-b</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混凝土结构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-c</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砖、石及其他砌体结构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203-1</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路基挖方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—a1</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机械挖土方（运距20KM内）</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50</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未考虑土方消纳费用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—a2</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人工挖土方（运距10KM内）</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70</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—b1</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挖石方(镐头机开挖含运输10km）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90</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—b2</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挖石方(人工开凿破石）</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235</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-c</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挖路槽土方（含整平压实）</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45</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机械清除塌方（土石混合、大于20m</w:t>
            </w:r>
            <w:r>
              <w:rPr>
                <w:rFonts w:hint="eastAsia" w:ascii="宋体" w:hAnsi="宋体" w:eastAsia="宋体" w:cs="宋体"/>
                <w:i w:val="0"/>
                <w:iCs w:val="0"/>
                <w:color w:val="auto"/>
                <w:kern w:val="0"/>
                <w:sz w:val="20"/>
                <w:szCs w:val="20"/>
                <w:highlight w:val="none"/>
                <w:u w:val="none"/>
                <w:lang w:val="en-US" w:eastAsia="zh-CN" w:bidi="ar"/>
              </w:rPr>
              <w:t>³</w:t>
            </w:r>
            <w:r>
              <w:rPr>
                <w:rFonts w:hint="eastAsia" w:ascii="仿宋" w:hAnsi="仿宋" w:eastAsia="仿宋" w:cs="仿宋"/>
                <w:i w:val="0"/>
                <w:iCs w:val="0"/>
                <w:color w:val="auto"/>
                <w:kern w:val="0"/>
                <w:sz w:val="20"/>
                <w:szCs w:val="20"/>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45</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-e</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人工清理塌方（土石混合、小于20m</w:t>
            </w:r>
            <w:r>
              <w:rPr>
                <w:rFonts w:hint="eastAsia" w:ascii="宋体" w:hAnsi="宋体" w:eastAsia="宋体" w:cs="宋体"/>
                <w:i w:val="0"/>
                <w:iCs w:val="0"/>
                <w:color w:val="auto"/>
                <w:kern w:val="0"/>
                <w:sz w:val="20"/>
                <w:szCs w:val="20"/>
                <w:highlight w:val="none"/>
                <w:u w:val="none"/>
                <w:lang w:val="en-US" w:eastAsia="zh-CN" w:bidi="ar"/>
              </w:rPr>
              <w:t>³</w:t>
            </w:r>
            <w:r>
              <w:rPr>
                <w:rFonts w:hint="eastAsia" w:ascii="仿宋" w:hAnsi="仿宋" w:eastAsia="仿宋" w:cs="仿宋"/>
                <w:i w:val="0"/>
                <w:iCs w:val="0"/>
                <w:color w:val="auto"/>
                <w:kern w:val="0"/>
                <w:sz w:val="20"/>
                <w:szCs w:val="20"/>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130</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204-1</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路基填筑（含运输、整平、压实）</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-a</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利用土方填筑</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-b</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利用石方填筑</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-c</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换填30-50cm厚砂砾垫层</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墙（台）背回填</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一般级配碎石回填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-e</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填种植土</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-f</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换填宕渣</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207-1</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边沟</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-a</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C20砼边沟墙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-b</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C20细石砼边沟底</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-c</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暗埋式边沟（50*70cm、边沟墙30cm厚，配筋盖板厚度15cm）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钢筋砼盖板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209-1</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挡土墙、护坡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-a</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M7.5级砂浆砌片（块）石挡土墙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-b</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干砌片（块）石挡土墙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-c</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C15片石混凝土挡土墙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C20片石混凝土基础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-e</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锚杆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-f</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C20混凝土挡土墙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-g</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浆砌料石挡土墙（面料厚50cm）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-h</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挡土墙勾缝</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-i</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厚水泥混凝土压顶（5cm-10cm）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-j</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浆砌河卵石游步道</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C20片石混凝土护坡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-l</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TBS绿化厚10cm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客土喷混绿化</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-n</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SNS网</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-o</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撒播草籽</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-p</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C20砼喷射护坡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210-1</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窨井和雨水栅</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-a</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700*100（100公斤）球墨窨井盖</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-b</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500*400（30公斤）球墨雨水栅</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-c</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700*100（45公斤）球墨雨水栅</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500*400*40塑钢雨水栅</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清单   路面工程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子目号</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子目名称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单位</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理赔单价（元）</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301-2</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铣刨沥青混凝土面层</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-a</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铣刨沥青混凝土面层</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302-1</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碎石垫层</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-a</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碎石垫层（调拱层）</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302-2</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砂砾垫层</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-a</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砂砾垫层</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304-2</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水泥稳定碎石基层</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-a</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厚150mm（无侧限抗压强度≥3.0MPa）</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-b</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厚180mm（无侧限抗压强度≥3.0MPa）</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-c</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厚200mm（无侧限抗压强度≥3.0MPa）</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厚240mm（无侧限抗压强度≥3.0MPa）</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-e</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厚150mm贫混凝土基层</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-f</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20cm厚C15贫混凝土</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307-1</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透层（乳化沥青）</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307-2</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粘层（乳化沥青）</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307-3</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封层</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-a</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表处封层（石油沥青）</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-b</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稀浆封层（乳化沥青）</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308-1</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细粒式沥青混凝土</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-a</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AC-13（I）厚50mm（运距10km内）</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309-2</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中粒式沥青混凝土</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-a</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AC-16（I）厚50mm（运距10km内）</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311-1</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水泥混凝土面板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-a</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厚200mm（混凝土弯拉强度≥4.5MPa）(人工摊铺）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-b</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厚220mm（混凝土弯拉强度≥4.5MPa）(人工摊铺）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-c</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厚240mm（混凝土弯拉强度≥5.0MPa）(人工摊铺）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厚180mm（混凝土弯拉强度≥4.5MPa）(人工摊铺）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-e</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厚160mm（混凝土弯拉强度≥4.5MPa）(人工摊铺）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312-1</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培土路肩</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-a</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土路肩（不含借方）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-b</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土路肩（含借方）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312-3</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C30水泥混凝土路肩</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清单    桥梁、涵洞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子目号</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子目名称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单位</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理赔单价（元）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403-3</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上部结构钢筋</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-a</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光圆钢筋（I级）</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综合7.78 其中，T梁7.98，现浇板7.32，铺装8.04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-b</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带肋钢筋（HRB335、HRB400）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kg</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综合7.47 其中，T梁7.67，现浇板7.01，铺装7.73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404-1</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干处挖方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35.04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404-2</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水下挖方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38.55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410-1</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混凝土基础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-e</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C20片石混凝土基础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580.94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410-7</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混凝土附属结构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-a</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C30防撞护栏混凝土（含钢筋）</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1422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参考下图的配筋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-c</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C25护栏座混凝土（安全带）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997.15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419-1</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单孔钢筋混凝土圆管涵</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圆管涵部分包括槽的开挖、圆管涵预制、安装圆管涵、圆管涵基础垫层、管座、台帽、端墙截水墙等综合单价</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-a</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φ30cm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-b</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φ40cm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850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-c</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φ50cm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φ60cm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-e</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φ75cm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-f</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φ100cm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2200元/m</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-f</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φ100cm（增加80、100、120、150、200尺寸）</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s="仿宋"/>
                <w:i w:val="0"/>
                <w:iCs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φ150cm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2600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-k</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100mmPVC管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-l</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160mmPVC管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200mmPVC管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-o</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φ30cm波纹管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-p</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φ50cm波纹管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-q</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修复安装φ100cm钢筋砼圆管涵</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-r</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修复安装φ150cm钢筋砼圆管涵</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420-1</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钢筋混凝土盖板涵</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-a</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60×80cm钢筋混凝土盖板涵</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-b</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75×75cm钢筋混凝土盖板涵</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-c</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75×100cm钢筋混凝土盖板涵</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-e</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100×150cm钢筋混凝土盖板涵</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-f</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清理涵洞</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-g</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盖板涵混凝土（不含钢筋）</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-h</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钢筋砼盖板涵（80*50*10cm盖板更换）</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-i</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钢筋砼盖板涵（50*60*15cm）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451-1-b</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拆除拱顶及拱腔填料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清单    交通安全设施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子目号</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子目名称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单位</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理赔单价（元）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602-1</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混凝土及砌体护栏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-a</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警示柱</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不知道材质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-c</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路侧混凝土护栏墩（C20片石砼）</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r>
              <w:rPr>
                <w:rFonts w:hint="eastAsia" w:ascii="仿宋" w:hAnsi="仿宋" w:eastAsia="仿宋" w:cs="仿宋"/>
                <w:i w:val="0"/>
                <w:iCs w:val="0"/>
                <w:color w:val="auto"/>
                <w:kern w:val="0"/>
                <w:sz w:val="20"/>
                <w:szCs w:val="20"/>
                <w:highlight w:val="none"/>
                <w:u w:val="none"/>
                <w:vertAlign w:val="superscript"/>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602-2</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路侧波形梁钢护栏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-a</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拆除波形梁钢护栏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-b</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修复安装波形梁钢护栏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-c</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修复安装护栏端头</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—d1</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新增波形梁钢护栏（SB-4E级普通型）</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—d2</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新增波形梁钢护栏（SB-2E级加强型）</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676.05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—d3</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新增波形梁钢护栏（A-4E级普通型）</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—d4</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新增波形梁钢护栏（A-2E级加强型）</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—d5</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新增波形梁钢护栏（B-4E级普通型）</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—d6</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新增波形梁钢护栏（B-2E级加强型）</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—d7</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新增波形梁钢护栏（C-4E级普通型）</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—d8</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新增波形梁钢护栏（C-2E级加强型）</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-e</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新增护栏端头</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377.91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-f</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立柱钻孔</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-g</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波形梁钢护栏套管升高</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m</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604-8</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里程碑</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604-10</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百米桩</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26.92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其他</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警告标志 △900×2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1267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含面板、杆，不含基础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警告标志 △1100×2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约1350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含面板、杆，不含基础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禁令、指示标志 φ1000×2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约1350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含面板、杆，不含基础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禁令、指示标志 φ800×2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约1300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含面板、杆，不含基础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诱导标志 400×600×2×2+单柱双叉φ76×2200×3.5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892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诱导标志 600×800×2×2+单柱双叉φ89×2800×3.5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道口标柱 φ114×1200×3.5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道口标柱 φ114×800×3.5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确认标志 1200×1200×3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人行横道标志800×800×2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辅助标志 1000×300×2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前方学校 1200×1600×2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前方学校 1000×2000×3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指路标志 4000×2400×3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指路标志 3000×1800×3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指路标志 1500×2400×3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指路标志 1200×2400×3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指路标志 1000×1500×2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单悬臂 φ273×7900×12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单悬臂 φ219×7300×10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单悬臂 φ180×7500×10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单悬臂 φ180×6700×10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单悬臂 φ180×6500×10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单悬臂 φ165×6500×5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单立柱 φ114×5000×4.5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（含杆）1700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26</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单立柱 φ114×4500×4.5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（含杆）1600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27</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单立柱 φ89×4500×3.5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（含杆）1400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28</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单立柱 φ89×3600×3.5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（含杆）1300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29</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单立柱 φ89×2800×3.5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（含杆）1200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黄闪灯 401 + 单立杆φ89×3600×3.5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31</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黄闪灯 401 + F杆φ165×6500×5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32</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热熔型标线  150mm×3(反光)</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橡胶缓冲带 350×50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34</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警示柱     φ89×1200×3.5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（含杆）1000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35</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村名标志 2400×1200×3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村名标志 1000×500×2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（含杆）1600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37</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挖掘机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1605.15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斗容量2.0m3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38</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劈裂机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39</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运输车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1446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临时租赁自卸车10吨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广角镜Φ1000 + 单立杆Φ89×3600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1380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41</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临时人工</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日</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 xml:space="preserve">279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42</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装载机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1627.88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斗容量2.0m3</w:t>
            </w:r>
          </w:p>
        </w:tc>
      </w:tr>
    </w:tbl>
    <w:p>
      <w:pPr>
        <w:keepNext/>
        <w:keepLines/>
        <w:tabs>
          <w:tab w:val="left" w:pos="540"/>
        </w:tabs>
        <w:adjustRightInd w:val="0"/>
        <w:snapToGrid w:val="0"/>
        <w:spacing w:before="60" w:after="60" w:line="240" w:lineRule="atLeast"/>
        <w:textAlignment w:val="baseline"/>
        <w:outlineLvl w:val="2"/>
        <w:rPr>
          <w:rFonts w:hint="eastAsia" w:ascii="仿宋" w:hAnsi="仿宋" w:eastAsia="仿宋" w:cs="仿宋"/>
          <w:b/>
          <w:bCs/>
          <w:color w:val="auto"/>
          <w:kern w:val="0"/>
          <w:sz w:val="22"/>
          <w:szCs w:val="20"/>
          <w:highlight w:val="none"/>
        </w:rPr>
      </w:pPr>
    </w:p>
    <w:p>
      <w:pPr>
        <w:pStyle w:val="2"/>
        <w:rPr>
          <w:rFonts w:hint="eastAsia"/>
          <w:color w:val="auto"/>
          <w:highlight w:val="none"/>
        </w:rPr>
      </w:pPr>
      <w:r>
        <w:rPr>
          <w:color w:val="auto"/>
          <w:highlight w:val="none"/>
        </w:rPr>
        <w:drawing>
          <wp:inline distT="0" distB="0" distL="114300" distR="114300">
            <wp:extent cx="3746500" cy="3462655"/>
            <wp:effectExtent l="0" t="0" r="6350"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a:stretch>
                      <a:fillRect/>
                    </a:stretch>
                  </pic:blipFill>
                  <pic:spPr>
                    <a:xfrm>
                      <a:off x="0" y="0"/>
                      <a:ext cx="3746500" cy="3462655"/>
                    </a:xfrm>
                    <a:prstGeom prst="rect">
                      <a:avLst/>
                    </a:prstGeom>
                    <a:noFill/>
                    <a:ln w="9525">
                      <a:noFill/>
                    </a:ln>
                  </pic:spPr>
                </pic:pic>
              </a:graphicData>
            </a:graphic>
          </wp:inline>
        </w:drawing>
      </w:r>
    </w:p>
    <w:p>
      <w:pPr>
        <w:rPr>
          <w:rFonts w:hint="eastAsia" w:ascii="仿宋" w:hAnsi="仿宋" w:eastAsia="仿宋" w:cs="仿宋"/>
          <w:b/>
          <w:bCs/>
          <w:color w:val="auto"/>
          <w:sz w:val="24"/>
          <w:highlight w:val="none"/>
        </w:rPr>
      </w:pPr>
    </w:p>
    <w:p>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pP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附件四：</w:t>
      </w:r>
      <w:r>
        <w:rPr>
          <w:rFonts w:hint="eastAsia" w:ascii="仿宋" w:hAnsi="仿宋" w:eastAsia="仿宋" w:cs="仿宋"/>
          <w:b/>
          <w:bCs/>
          <w:color w:val="auto"/>
          <w:sz w:val="24"/>
          <w:highlight w:val="none"/>
          <w:lang w:eastAsia="zh-CN"/>
        </w:rPr>
        <w:t>杭州市公路与港航管理服务中心</w:t>
      </w:r>
      <w:r>
        <w:rPr>
          <w:rFonts w:hint="eastAsia" w:ascii="仿宋" w:hAnsi="仿宋" w:eastAsia="仿宋" w:cs="仿宋"/>
          <w:b/>
          <w:bCs/>
          <w:color w:val="auto"/>
          <w:sz w:val="24"/>
          <w:highlight w:val="none"/>
          <w:lang w:eastAsia="zh-Hans"/>
        </w:rPr>
        <w:t>/</w:t>
      </w:r>
      <w:r>
        <w:rPr>
          <w:rFonts w:hint="eastAsia" w:ascii="仿宋" w:hAnsi="仿宋" w:eastAsia="仿宋" w:cs="仿宋"/>
          <w:b/>
          <w:bCs/>
          <w:color w:val="auto"/>
          <w:sz w:val="24"/>
          <w:highlight w:val="none"/>
          <w:lang w:eastAsia="zh-CN"/>
        </w:rPr>
        <w:t>区、县（市）</w:t>
      </w:r>
      <w:r>
        <w:rPr>
          <w:rFonts w:hint="eastAsia" w:ascii="仿宋" w:hAnsi="仿宋" w:eastAsia="仿宋" w:cs="仿宋"/>
          <w:b/>
          <w:bCs/>
          <w:color w:val="auto"/>
          <w:sz w:val="24"/>
          <w:highlight w:val="none"/>
        </w:rPr>
        <w:t>交通运输局人员联系表</w:t>
      </w:r>
    </w:p>
    <w:tbl>
      <w:tblPr>
        <w:tblStyle w:val="65"/>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81"/>
        <w:gridCol w:w="2088"/>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编号</w:t>
            </w:r>
          </w:p>
        </w:tc>
        <w:tc>
          <w:tcPr>
            <w:tcW w:w="1881"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2088"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1701"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具体工作</w:t>
            </w:r>
          </w:p>
        </w:tc>
        <w:tc>
          <w:tcPr>
            <w:tcW w:w="1559"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81"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 w:hAnsi="仿宋" w:eastAsia="仿宋" w:cs="仿宋"/>
                <w:color w:val="auto"/>
                <w:sz w:val="24"/>
                <w:szCs w:val="24"/>
                <w:highlight w:val="none"/>
              </w:rPr>
            </w:pPr>
          </w:p>
        </w:tc>
        <w:tc>
          <w:tcPr>
            <w:tcW w:w="2088"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 w:hAnsi="仿宋" w:eastAsia="仿宋" w:cs="仿宋"/>
                <w:color w:val="auto"/>
                <w:sz w:val="24"/>
                <w:szCs w:val="24"/>
                <w:highlight w:val="none"/>
              </w:rPr>
            </w:pPr>
          </w:p>
        </w:tc>
        <w:tc>
          <w:tcPr>
            <w:tcW w:w="1701"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 w:hAnsi="仿宋" w:eastAsia="仿宋" w:cs="仿宋"/>
                <w:color w:val="auto"/>
                <w:sz w:val="24"/>
                <w:szCs w:val="24"/>
                <w:highlight w:val="none"/>
              </w:rPr>
            </w:pPr>
          </w:p>
        </w:tc>
        <w:tc>
          <w:tcPr>
            <w:tcW w:w="1559"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81"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 w:hAnsi="仿宋" w:eastAsia="仿宋" w:cs="仿宋"/>
                <w:color w:val="auto"/>
                <w:sz w:val="24"/>
                <w:szCs w:val="24"/>
                <w:highlight w:val="none"/>
              </w:rPr>
            </w:pPr>
          </w:p>
        </w:tc>
        <w:tc>
          <w:tcPr>
            <w:tcW w:w="2088"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 w:hAnsi="仿宋" w:eastAsia="仿宋" w:cs="仿宋"/>
                <w:color w:val="auto"/>
                <w:sz w:val="24"/>
                <w:szCs w:val="24"/>
                <w:highlight w:val="none"/>
              </w:rPr>
            </w:pPr>
          </w:p>
        </w:tc>
        <w:tc>
          <w:tcPr>
            <w:tcW w:w="1701"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 w:hAnsi="仿宋" w:eastAsia="仿宋" w:cs="仿宋"/>
                <w:color w:val="auto"/>
                <w:sz w:val="24"/>
                <w:szCs w:val="24"/>
                <w:highlight w:val="none"/>
              </w:rPr>
            </w:pPr>
          </w:p>
        </w:tc>
        <w:tc>
          <w:tcPr>
            <w:tcW w:w="1559"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81"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 w:hAnsi="仿宋" w:eastAsia="仿宋" w:cs="仿宋"/>
                <w:color w:val="auto"/>
                <w:sz w:val="24"/>
                <w:szCs w:val="24"/>
                <w:highlight w:val="none"/>
              </w:rPr>
            </w:pPr>
          </w:p>
        </w:tc>
        <w:tc>
          <w:tcPr>
            <w:tcW w:w="2088"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 w:hAnsi="仿宋" w:eastAsia="仿宋" w:cs="仿宋"/>
                <w:color w:val="auto"/>
                <w:sz w:val="24"/>
                <w:szCs w:val="24"/>
                <w:highlight w:val="none"/>
              </w:rPr>
            </w:pPr>
          </w:p>
        </w:tc>
        <w:tc>
          <w:tcPr>
            <w:tcW w:w="1701"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 w:hAnsi="仿宋" w:eastAsia="仿宋" w:cs="仿宋"/>
                <w:color w:val="auto"/>
                <w:sz w:val="24"/>
                <w:szCs w:val="24"/>
                <w:highlight w:val="none"/>
              </w:rPr>
            </w:pPr>
          </w:p>
        </w:tc>
        <w:tc>
          <w:tcPr>
            <w:tcW w:w="1559"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81"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 w:hAnsi="仿宋" w:eastAsia="仿宋" w:cs="仿宋"/>
                <w:color w:val="auto"/>
                <w:sz w:val="24"/>
                <w:szCs w:val="24"/>
                <w:highlight w:val="none"/>
              </w:rPr>
            </w:pPr>
          </w:p>
        </w:tc>
        <w:tc>
          <w:tcPr>
            <w:tcW w:w="2088"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 w:hAnsi="仿宋" w:eastAsia="仿宋" w:cs="仿宋"/>
                <w:color w:val="auto"/>
                <w:sz w:val="24"/>
                <w:szCs w:val="24"/>
                <w:highlight w:val="none"/>
              </w:rPr>
            </w:pPr>
          </w:p>
        </w:tc>
        <w:tc>
          <w:tcPr>
            <w:tcW w:w="1701"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 w:hAnsi="仿宋" w:eastAsia="仿宋" w:cs="仿宋"/>
                <w:color w:val="auto"/>
                <w:sz w:val="24"/>
                <w:szCs w:val="24"/>
                <w:highlight w:val="none"/>
              </w:rPr>
            </w:pPr>
          </w:p>
        </w:tc>
        <w:tc>
          <w:tcPr>
            <w:tcW w:w="1559"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81"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 w:hAnsi="仿宋" w:eastAsia="仿宋" w:cs="仿宋"/>
                <w:color w:val="auto"/>
                <w:sz w:val="24"/>
                <w:szCs w:val="24"/>
                <w:highlight w:val="none"/>
              </w:rPr>
            </w:pPr>
          </w:p>
        </w:tc>
        <w:tc>
          <w:tcPr>
            <w:tcW w:w="2088"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 w:hAnsi="仿宋" w:eastAsia="仿宋" w:cs="仿宋"/>
                <w:color w:val="auto"/>
                <w:sz w:val="24"/>
                <w:szCs w:val="24"/>
                <w:highlight w:val="none"/>
              </w:rPr>
            </w:pPr>
          </w:p>
        </w:tc>
        <w:tc>
          <w:tcPr>
            <w:tcW w:w="1701"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 w:hAnsi="仿宋" w:eastAsia="仿宋" w:cs="仿宋"/>
                <w:color w:val="auto"/>
                <w:sz w:val="24"/>
                <w:szCs w:val="24"/>
                <w:highlight w:val="none"/>
              </w:rPr>
            </w:pPr>
          </w:p>
        </w:tc>
        <w:tc>
          <w:tcPr>
            <w:tcW w:w="1559"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81"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 w:hAnsi="仿宋" w:eastAsia="仿宋" w:cs="仿宋"/>
                <w:color w:val="auto"/>
                <w:sz w:val="24"/>
                <w:szCs w:val="24"/>
                <w:highlight w:val="none"/>
              </w:rPr>
            </w:pPr>
          </w:p>
        </w:tc>
        <w:tc>
          <w:tcPr>
            <w:tcW w:w="2088"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 w:hAnsi="仿宋" w:eastAsia="仿宋" w:cs="仿宋"/>
                <w:color w:val="auto"/>
                <w:sz w:val="24"/>
                <w:szCs w:val="24"/>
                <w:highlight w:val="none"/>
              </w:rPr>
            </w:pPr>
          </w:p>
        </w:tc>
        <w:tc>
          <w:tcPr>
            <w:tcW w:w="1701"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 w:hAnsi="仿宋" w:eastAsia="仿宋" w:cs="仿宋"/>
                <w:color w:val="auto"/>
                <w:sz w:val="24"/>
                <w:szCs w:val="24"/>
                <w:highlight w:val="none"/>
              </w:rPr>
            </w:pPr>
          </w:p>
        </w:tc>
        <w:tc>
          <w:tcPr>
            <w:tcW w:w="1559"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 w:hAnsi="仿宋" w:eastAsia="仿宋" w:cs="仿宋"/>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 w:hAnsi="仿宋" w:eastAsia="仿宋" w:cs="仿宋"/>
          <w:color w:val="auto"/>
          <w:sz w:val="28"/>
          <w:szCs w:val="28"/>
          <w:highlight w:val="none"/>
        </w:rPr>
      </w:pPr>
    </w:p>
    <w:p>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pPr>
        <w:rPr>
          <w:rFonts w:hint="eastAsia" w:ascii="仿宋" w:hAnsi="仿宋" w:eastAsia="宋体" w:cs="仿宋"/>
          <w:b/>
          <w:bCs/>
          <w:color w:val="auto"/>
          <w:sz w:val="24"/>
          <w:szCs w:val="24"/>
          <w:highlight w:val="none"/>
          <w:lang w:eastAsia="zh-CN"/>
        </w:rPr>
      </w:pPr>
      <w:r>
        <w:rPr>
          <w:rFonts w:hint="eastAsia" w:ascii="仿宋" w:hAnsi="仿宋" w:eastAsia="仿宋" w:cs="仿宋"/>
          <w:b/>
          <w:bCs/>
          <w:color w:val="auto"/>
          <w:sz w:val="24"/>
          <w:szCs w:val="24"/>
          <w:highlight w:val="none"/>
        </w:rPr>
        <w:t>附件五：</w:t>
      </w:r>
      <w:r>
        <w:rPr>
          <w:rFonts w:hint="eastAsia" w:ascii="仿宋" w:hAnsi="仿宋" w:eastAsia="仿宋" w:cs="仿宋"/>
          <w:b/>
          <w:bCs/>
          <w:color w:val="auto"/>
          <w:sz w:val="24"/>
          <w:szCs w:val="24"/>
          <w:highlight w:val="none"/>
          <w:lang w:val="en-US" w:eastAsia="zh-CN"/>
        </w:rPr>
        <w:t>杭</w:t>
      </w:r>
      <w:r>
        <w:rPr>
          <w:rFonts w:hint="eastAsia"/>
          <w:b/>
          <w:bCs/>
          <w:color w:val="auto"/>
          <w:sz w:val="24"/>
          <w:highlight w:val="none"/>
          <w:lang w:eastAsia="zh-Hans"/>
        </w:rPr>
        <w:t>州市农村</w:t>
      </w:r>
      <w:r>
        <w:rPr>
          <w:rFonts w:hint="eastAsia"/>
          <w:b/>
          <w:bCs/>
          <w:color w:val="auto"/>
          <w:sz w:val="24"/>
          <w:highlight w:val="none"/>
        </w:rPr>
        <w:t>公路保险工作小组联系表</w:t>
      </w:r>
      <w:r>
        <w:rPr>
          <w:rFonts w:hint="eastAsia"/>
          <w:b/>
          <w:bCs/>
          <w:color w:val="auto"/>
          <w:sz w:val="24"/>
          <w:highlight w:val="none"/>
          <w:lang w:eastAsia="zh-CN"/>
        </w:rPr>
        <w:t>（</w:t>
      </w:r>
      <w:r>
        <w:rPr>
          <w:rFonts w:hint="eastAsia"/>
          <w:b/>
          <w:bCs/>
          <w:color w:val="auto"/>
          <w:sz w:val="24"/>
          <w:highlight w:val="none"/>
          <w:lang w:val="en-US" w:eastAsia="zh-CN"/>
        </w:rPr>
        <w:t>协调小组联系表</w:t>
      </w:r>
      <w:r>
        <w:rPr>
          <w:rFonts w:hint="eastAsia"/>
          <w:b/>
          <w:bCs/>
          <w:color w:val="auto"/>
          <w:sz w:val="24"/>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eastAsia="宋体"/>
          <w:color w:val="auto"/>
          <w:highlight w:val="none"/>
        </w:rPr>
      </w:pPr>
    </w:p>
    <w:p>
      <w:pPr>
        <w:pStyle w:val="2"/>
        <w:tabs>
          <w:tab w:val="left" w:pos="540"/>
        </w:tabs>
        <w:ind w:firstLine="0" w:firstLineChars="0"/>
        <w:jc w:val="center"/>
        <w:rPr>
          <w:rFonts w:hint="default" w:ascii="Calibri" w:hAnsi="Calibri" w:eastAsia="宋体" w:cs="Calibri"/>
          <w:b/>
          <w:bCs/>
          <w:color w:val="auto"/>
          <w:kern w:val="2"/>
          <w:sz w:val="24"/>
          <w:szCs w:val="24"/>
          <w:highlight w:val="none"/>
          <w:lang w:val="en-US" w:eastAsia="zh-CN" w:bidi="ar-SA"/>
        </w:rPr>
      </w:pPr>
      <w:r>
        <w:rPr>
          <w:rFonts w:hint="eastAsia" w:ascii="Calibri" w:hAnsi="Calibri" w:eastAsia="宋体" w:cs="Calibri"/>
          <w:b/>
          <w:bCs/>
          <w:color w:val="auto"/>
          <w:kern w:val="2"/>
          <w:sz w:val="24"/>
          <w:szCs w:val="24"/>
          <w:highlight w:val="none"/>
          <w:lang w:val="en-US" w:eastAsia="zh-CN" w:bidi="ar-SA"/>
        </w:rPr>
        <w:t>保险经纪</w:t>
      </w:r>
    </w:p>
    <w:tbl>
      <w:tblPr>
        <w:tblStyle w:val="65"/>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51"/>
        <w:gridCol w:w="2601"/>
        <w:gridCol w:w="18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编号</w:t>
            </w:r>
          </w:p>
        </w:tc>
        <w:tc>
          <w:tcPr>
            <w:tcW w:w="1251" w:type="dxa"/>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2601" w:type="dxa"/>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职务</w:t>
            </w:r>
          </w:p>
        </w:tc>
        <w:tc>
          <w:tcPr>
            <w:tcW w:w="1818" w:type="dxa"/>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具体工作</w:t>
            </w:r>
          </w:p>
        </w:tc>
        <w:tc>
          <w:tcPr>
            <w:tcW w:w="1559" w:type="dxa"/>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251" w:type="dxa"/>
          </w:tcPr>
          <w:p>
            <w:pPr>
              <w:spacing w:line="360" w:lineRule="auto"/>
              <w:jc w:val="center"/>
              <w:rPr>
                <w:rFonts w:ascii="宋体" w:hAnsi="宋体" w:cs="宋体"/>
                <w:color w:val="auto"/>
                <w:sz w:val="24"/>
                <w:highlight w:val="none"/>
              </w:rPr>
            </w:pPr>
          </w:p>
        </w:tc>
        <w:tc>
          <w:tcPr>
            <w:tcW w:w="2601" w:type="dxa"/>
          </w:tcPr>
          <w:p>
            <w:pPr>
              <w:spacing w:line="360" w:lineRule="auto"/>
              <w:jc w:val="center"/>
              <w:rPr>
                <w:rFonts w:ascii="宋体" w:hAnsi="宋体" w:cs="宋体"/>
                <w:color w:val="auto"/>
                <w:sz w:val="24"/>
                <w:highlight w:val="none"/>
              </w:rPr>
            </w:pPr>
          </w:p>
        </w:tc>
        <w:tc>
          <w:tcPr>
            <w:tcW w:w="1818" w:type="dxa"/>
          </w:tcPr>
          <w:p>
            <w:pPr>
              <w:spacing w:line="360" w:lineRule="auto"/>
              <w:jc w:val="center"/>
              <w:rPr>
                <w:rFonts w:ascii="宋体" w:hAnsi="宋体" w:cs="宋体"/>
                <w:color w:val="auto"/>
                <w:sz w:val="24"/>
                <w:highlight w:val="none"/>
              </w:rPr>
            </w:pPr>
          </w:p>
        </w:tc>
        <w:tc>
          <w:tcPr>
            <w:tcW w:w="1559"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251" w:type="dxa"/>
          </w:tcPr>
          <w:p>
            <w:pPr>
              <w:spacing w:line="360" w:lineRule="auto"/>
              <w:jc w:val="center"/>
              <w:rPr>
                <w:rFonts w:ascii="宋体" w:hAnsi="宋体" w:cs="宋体"/>
                <w:color w:val="auto"/>
                <w:sz w:val="24"/>
                <w:highlight w:val="none"/>
              </w:rPr>
            </w:pPr>
          </w:p>
        </w:tc>
        <w:tc>
          <w:tcPr>
            <w:tcW w:w="2601" w:type="dxa"/>
          </w:tcPr>
          <w:p>
            <w:pPr>
              <w:spacing w:line="360" w:lineRule="auto"/>
              <w:jc w:val="center"/>
              <w:rPr>
                <w:rFonts w:ascii="宋体" w:hAnsi="宋体" w:cs="宋体"/>
                <w:color w:val="auto"/>
                <w:sz w:val="24"/>
                <w:highlight w:val="none"/>
              </w:rPr>
            </w:pPr>
          </w:p>
        </w:tc>
        <w:tc>
          <w:tcPr>
            <w:tcW w:w="1818" w:type="dxa"/>
          </w:tcPr>
          <w:p>
            <w:pPr>
              <w:spacing w:line="360" w:lineRule="auto"/>
              <w:jc w:val="center"/>
              <w:rPr>
                <w:rFonts w:ascii="宋体" w:hAnsi="宋体" w:cs="宋体"/>
                <w:color w:val="auto"/>
                <w:sz w:val="24"/>
                <w:highlight w:val="none"/>
              </w:rPr>
            </w:pPr>
          </w:p>
        </w:tc>
        <w:tc>
          <w:tcPr>
            <w:tcW w:w="1559"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251" w:type="dxa"/>
          </w:tcPr>
          <w:p>
            <w:pPr>
              <w:spacing w:line="360" w:lineRule="auto"/>
              <w:jc w:val="center"/>
              <w:rPr>
                <w:rFonts w:ascii="宋体" w:hAnsi="宋体" w:cs="宋体"/>
                <w:color w:val="auto"/>
                <w:sz w:val="24"/>
                <w:highlight w:val="none"/>
              </w:rPr>
            </w:pPr>
          </w:p>
        </w:tc>
        <w:tc>
          <w:tcPr>
            <w:tcW w:w="2601" w:type="dxa"/>
          </w:tcPr>
          <w:p>
            <w:pPr>
              <w:spacing w:line="360" w:lineRule="auto"/>
              <w:jc w:val="center"/>
              <w:rPr>
                <w:rFonts w:ascii="宋体" w:hAnsi="宋体" w:cs="宋体"/>
                <w:color w:val="auto"/>
                <w:sz w:val="24"/>
                <w:highlight w:val="none"/>
              </w:rPr>
            </w:pPr>
          </w:p>
        </w:tc>
        <w:tc>
          <w:tcPr>
            <w:tcW w:w="1818" w:type="dxa"/>
          </w:tcPr>
          <w:p>
            <w:pPr>
              <w:spacing w:line="360" w:lineRule="auto"/>
              <w:jc w:val="center"/>
              <w:rPr>
                <w:rFonts w:ascii="宋体" w:hAnsi="宋体" w:cs="宋体"/>
                <w:color w:val="auto"/>
                <w:sz w:val="24"/>
                <w:highlight w:val="none"/>
              </w:rPr>
            </w:pPr>
          </w:p>
        </w:tc>
        <w:tc>
          <w:tcPr>
            <w:tcW w:w="1559"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251" w:type="dxa"/>
          </w:tcPr>
          <w:p>
            <w:pPr>
              <w:spacing w:line="360" w:lineRule="auto"/>
              <w:jc w:val="center"/>
              <w:rPr>
                <w:rFonts w:ascii="宋体" w:hAnsi="宋体" w:cs="宋体"/>
                <w:color w:val="auto"/>
                <w:sz w:val="24"/>
                <w:highlight w:val="none"/>
              </w:rPr>
            </w:pPr>
          </w:p>
        </w:tc>
        <w:tc>
          <w:tcPr>
            <w:tcW w:w="2601" w:type="dxa"/>
          </w:tcPr>
          <w:p>
            <w:pPr>
              <w:spacing w:line="360" w:lineRule="auto"/>
              <w:jc w:val="center"/>
              <w:rPr>
                <w:rFonts w:ascii="宋体" w:hAnsi="宋体" w:cs="宋体"/>
                <w:color w:val="auto"/>
                <w:sz w:val="24"/>
                <w:highlight w:val="none"/>
              </w:rPr>
            </w:pPr>
          </w:p>
        </w:tc>
        <w:tc>
          <w:tcPr>
            <w:tcW w:w="1818" w:type="dxa"/>
          </w:tcPr>
          <w:p>
            <w:pPr>
              <w:spacing w:line="360" w:lineRule="auto"/>
              <w:jc w:val="center"/>
              <w:rPr>
                <w:rFonts w:ascii="宋体" w:hAnsi="宋体" w:cs="宋体"/>
                <w:color w:val="auto"/>
                <w:sz w:val="24"/>
                <w:highlight w:val="none"/>
              </w:rPr>
            </w:pPr>
          </w:p>
        </w:tc>
        <w:tc>
          <w:tcPr>
            <w:tcW w:w="1559"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251" w:type="dxa"/>
          </w:tcPr>
          <w:p>
            <w:pPr>
              <w:spacing w:line="360" w:lineRule="auto"/>
              <w:jc w:val="center"/>
              <w:rPr>
                <w:rFonts w:ascii="宋体" w:hAnsi="宋体" w:cs="宋体"/>
                <w:color w:val="auto"/>
                <w:sz w:val="24"/>
                <w:highlight w:val="none"/>
              </w:rPr>
            </w:pPr>
          </w:p>
        </w:tc>
        <w:tc>
          <w:tcPr>
            <w:tcW w:w="2601" w:type="dxa"/>
          </w:tcPr>
          <w:p>
            <w:pPr>
              <w:spacing w:line="360" w:lineRule="auto"/>
              <w:jc w:val="center"/>
              <w:rPr>
                <w:rFonts w:ascii="宋体" w:hAnsi="宋体" w:cs="宋体"/>
                <w:color w:val="auto"/>
                <w:sz w:val="24"/>
                <w:highlight w:val="none"/>
              </w:rPr>
            </w:pPr>
          </w:p>
        </w:tc>
        <w:tc>
          <w:tcPr>
            <w:tcW w:w="1818" w:type="dxa"/>
          </w:tcPr>
          <w:p>
            <w:pPr>
              <w:spacing w:line="360" w:lineRule="auto"/>
              <w:jc w:val="center"/>
              <w:rPr>
                <w:rFonts w:hint="eastAsia" w:ascii="宋体" w:hAnsi="宋体" w:eastAsia="宋体" w:cs="宋体"/>
                <w:color w:val="auto"/>
                <w:sz w:val="24"/>
                <w:highlight w:val="none"/>
                <w:lang w:val="en-US" w:eastAsia="zh-CN"/>
              </w:rPr>
            </w:pPr>
          </w:p>
        </w:tc>
        <w:tc>
          <w:tcPr>
            <w:tcW w:w="1559"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251" w:type="dxa"/>
          </w:tcPr>
          <w:p>
            <w:pPr>
              <w:spacing w:line="360" w:lineRule="auto"/>
              <w:jc w:val="center"/>
              <w:rPr>
                <w:rFonts w:ascii="宋体" w:hAnsi="宋体" w:cs="宋体"/>
                <w:color w:val="auto"/>
                <w:sz w:val="24"/>
                <w:highlight w:val="none"/>
              </w:rPr>
            </w:pPr>
          </w:p>
        </w:tc>
        <w:tc>
          <w:tcPr>
            <w:tcW w:w="2601" w:type="dxa"/>
          </w:tcPr>
          <w:p>
            <w:pPr>
              <w:spacing w:line="360" w:lineRule="auto"/>
              <w:jc w:val="center"/>
              <w:rPr>
                <w:rFonts w:hint="default" w:ascii="宋体" w:hAnsi="宋体" w:eastAsia="宋体" w:cs="宋体"/>
                <w:color w:val="auto"/>
                <w:sz w:val="24"/>
                <w:highlight w:val="none"/>
                <w:lang w:val="en-US" w:eastAsia="zh-CN"/>
              </w:rPr>
            </w:pPr>
          </w:p>
        </w:tc>
        <w:tc>
          <w:tcPr>
            <w:tcW w:w="1818" w:type="dxa"/>
          </w:tcPr>
          <w:p>
            <w:pPr>
              <w:spacing w:line="360" w:lineRule="auto"/>
              <w:jc w:val="center"/>
              <w:rPr>
                <w:rFonts w:ascii="宋体" w:hAnsi="宋体" w:cs="宋体"/>
                <w:color w:val="auto"/>
                <w:sz w:val="24"/>
                <w:highlight w:val="none"/>
              </w:rPr>
            </w:pPr>
          </w:p>
        </w:tc>
        <w:tc>
          <w:tcPr>
            <w:tcW w:w="1559" w:type="dxa"/>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1251" w:type="dxa"/>
          </w:tcPr>
          <w:p>
            <w:pPr>
              <w:spacing w:line="360" w:lineRule="auto"/>
              <w:jc w:val="center"/>
              <w:rPr>
                <w:rFonts w:hint="default" w:ascii="宋体" w:hAnsi="宋体" w:eastAsia="宋体" w:cs="宋体"/>
                <w:color w:val="auto"/>
                <w:sz w:val="24"/>
                <w:highlight w:val="none"/>
                <w:lang w:val="en-US" w:eastAsia="zh-CN"/>
              </w:rPr>
            </w:pPr>
          </w:p>
        </w:tc>
        <w:tc>
          <w:tcPr>
            <w:tcW w:w="2601" w:type="dxa"/>
          </w:tcPr>
          <w:p>
            <w:pPr>
              <w:spacing w:line="360" w:lineRule="auto"/>
              <w:jc w:val="center"/>
              <w:rPr>
                <w:rFonts w:hint="eastAsia" w:ascii="宋体" w:hAnsi="宋体" w:cs="宋体"/>
                <w:color w:val="auto"/>
                <w:sz w:val="24"/>
                <w:highlight w:val="none"/>
              </w:rPr>
            </w:pPr>
          </w:p>
        </w:tc>
        <w:tc>
          <w:tcPr>
            <w:tcW w:w="1818" w:type="dxa"/>
          </w:tcPr>
          <w:p>
            <w:pPr>
              <w:spacing w:line="360" w:lineRule="auto"/>
              <w:jc w:val="center"/>
              <w:rPr>
                <w:rFonts w:hint="eastAsia" w:ascii="宋体" w:hAnsi="宋体" w:cs="宋体"/>
                <w:color w:val="auto"/>
                <w:sz w:val="24"/>
                <w:highlight w:val="none"/>
              </w:rPr>
            </w:pPr>
          </w:p>
        </w:tc>
        <w:tc>
          <w:tcPr>
            <w:tcW w:w="1559" w:type="dxa"/>
          </w:tcPr>
          <w:p>
            <w:pPr>
              <w:spacing w:line="360" w:lineRule="auto"/>
              <w:jc w:val="center"/>
              <w:rPr>
                <w:rFonts w:hint="default"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251" w:type="dxa"/>
          </w:tcPr>
          <w:p>
            <w:pPr>
              <w:spacing w:line="360" w:lineRule="auto"/>
              <w:jc w:val="center"/>
              <w:rPr>
                <w:rFonts w:hint="eastAsia" w:ascii="宋体" w:hAnsi="宋体" w:eastAsia="宋体" w:cs="宋体"/>
                <w:color w:val="auto"/>
                <w:sz w:val="24"/>
                <w:highlight w:val="none"/>
                <w:lang w:val="en-US" w:eastAsia="zh-CN"/>
              </w:rPr>
            </w:pPr>
          </w:p>
        </w:tc>
        <w:tc>
          <w:tcPr>
            <w:tcW w:w="2601" w:type="dxa"/>
          </w:tcPr>
          <w:p>
            <w:pPr>
              <w:spacing w:line="360" w:lineRule="auto"/>
              <w:jc w:val="center"/>
              <w:rPr>
                <w:rFonts w:hint="default" w:ascii="宋体" w:hAnsi="宋体" w:eastAsia="宋体" w:cs="宋体"/>
                <w:color w:val="auto"/>
                <w:sz w:val="24"/>
                <w:highlight w:val="none"/>
                <w:lang w:val="en-US" w:eastAsia="zh-CN"/>
              </w:rPr>
            </w:pPr>
          </w:p>
        </w:tc>
        <w:tc>
          <w:tcPr>
            <w:tcW w:w="1818" w:type="dxa"/>
          </w:tcPr>
          <w:p>
            <w:pPr>
              <w:spacing w:line="360" w:lineRule="auto"/>
              <w:jc w:val="center"/>
              <w:rPr>
                <w:rFonts w:hint="eastAsia" w:ascii="宋体" w:hAnsi="宋体" w:cs="宋体"/>
                <w:color w:val="auto"/>
                <w:sz w:val="24"/>
                <w:highlight w:val="none"/>
              </w:rPr>
            </w:pPr>
          </w:p>
        </w:tc>
        <w:tc>
          <w:tcPr>
            <w:tcW w:w="1559" w:type="dxa"/>
          </w:tcPr>
          <w:p>
            <w:pPr>
              <w:spacing w:line="360" w:lineRule="auto"/>
              <w:jc w:val="center"/>
              <w:rPr>
                <w:rFonts w:hint="default" w:ascii="宋体" w:hAnsi="宋体" w:eastAsia="宋体" w:cs="宋体"/>
                <w:color w:val="auto"/>
                <w:sz w:val="24"/>
                <w:highlight w:val="none"/>
                <w:lang w:val="en-US" w:eastAsia="zh-CN"/>
              </w:rPr>
            </w:pPr>
          </w:p>
        </w:tc>
      </w:tr>
    </w:tbl>
    <w:p>
      <w:pPr>
        <w:jc w:val="both"/>
        <w:rPr>
          <w:rFonts w:hint="eastAsia" w:cs="Calibri"/>
          <w:b/>
          <w:bCs/>
          <w:color w:val="auto"/>
          <w:kern w:val="2"/>
          <w:sz w:val="24"/>
          <w:szCs w:val="24"/>
          <w:highlight w:val="none"/>
          <w:lang w:val="en-US" w:eastAsia="zh-CN" w:bidi="ar-SA"/>
        </w:rPr>
      </w:pPr>
    </w:p>
    <w:p>
      <w:pPr>
        <w:jc w:val="center"/>
        <w:rPr>
          <w:rFonts w:hint="default" w:eastAsia="宋体"/>
          <w:color w:val="auto"/>
          <w:highlight w:val="none"/>
          <w:lang w:val="en-US" w:eastAsia="zh-CN"/>
        </w:rPr>
      </w:pPr>
      <w:r>
        <w:rPr>
          <w:rFonts w:hint="eastAsia" w:cs="Calibri"/>
          <w:b/>
          <w:bCs/>
          <w:color w:val="auto"/>
          <w:kern w:val="2"/>
          <w:sz w:val="24"/>
          <w:szCs w:val="24"/>
          <w:highlight w:val="none"/>
          <w:lang w:val="en-US" w:eastAsia="zh-CN" w:bidi="ar-SA"/>
        </w:rPr>
        <w:t>保险公司</w:t>
      </w:r>
    </w:p>
    <w:tbl>
      <w:tblPr>
        <w:tblStyle w:val="65"/>
        <w:tblpPr w:leftFromText="180" w:rightFromText="180" w:vertAnchor="text" w:horzAnchor="page" w:tblpX="1061" w:tblpY="361"/>
        <w:tblOverlap w:val="never"/>
        <w:tblW w:w="9482" w:type="dxa"/>
        <w:tblInd w:w="0" w:type="dxa"/>
        <w:shd w:val="clear" w:color="auto" w:fill="auto"/>
        <w:tblLayout w:type="fixed"/>
        <w:tblCellMar>
          <w:top w:w="0" w:type="dxa"/>
          <w:left w:w="108" w:type="dxa"/>
          <w:bottom w:w="0" w:type="dxa"/>
          <w:right w:w="108" w:type="dxa"/>
        </w:tblCellMar>
      </w:tblPr>
      <w:tblGrid>
        <w:gridCol w:w="782"/>
        <w:gridCol w:w="989"/>
        <w:gridCol w:w="2466"/>
        <w:gridCol w:w="2308"/>
        <w:gridCol w:w="1548"/>
        <w:gridCol w:w="1389"/>
      </w:tblGrid>
      <w:tr>
        <w:tblPrEx>
          <w:shd w:val="clear" w:color="auto" w:fill="auto"/>
          <w:tblCellMar>
            <w:top w:w="0" w:type="dxa"/>
            <w:left w:w="108" w:type="dxa"/>
            <w:bottom w:w="0" w:type="dxa"/>
            <w:right w:w="108" w:type="dxa"/>
          </w:tblCellMar>
        </w:tblPrEx>
        <w:trPr>
          <w:trHeight w:val="23"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序号</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姓名</w:t>
            </w:r>
          </w:p>
        </w:tc>
        <w:tc>
          <w:tcPr>
            <w:tcW w:w="24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岗位</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职务</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联系电话</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备注（具体工作权限）</w:t>
            </w:r>
          </w:p>
        </w:tc>
      </w:tr>
      <w:tr>
        <w:tblPrEx>
          <w:shd w:val="clear" w:color="auto" w:fill="auto"/>
          <w:tblCellMar>
            <w:top w:w="0" w:type="dxa"/>
            <w:left w:w="108" w:type="dxa"/>
            <w:bottom w:w="0" w:type="dxa"/>
            <w:right w:w="108" w:type="dxa"/>
          </w:tblCellMar>
        </w:tblPrEx>
        <w:trPr>
          <w:trHeight w:val="23"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lang w:val="en-US" w:eastAsia="zh-CN"/>
              </w:rPr>
            </w:pPr>
          </w:p>
        </w:tc>
        <w:tc>
          <w:tcPr>
            <w:tcW w:w="24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lang w:val="en-US" w:eastAsia="zh-CN"/>
              </w:rPr>
            </w:pP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lang w:val="en-US" w:eastAsia="zh-CN"/>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lang w:val="en-US" w:eastAsia="zh-CN"/>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lang w:val="en-US" w:eastAsia="zh-CN"/>
              </w:rPr>
            </w:pPr>
          </w:p>
        </w:tc>
      </w:tr>
      <w:tr>
        <w:tblPrEx>
          <w:tblCellMar>
            <w:top w:w="0" w:type="dxa"/>
            <w:left w:w="108" w:type="dxa"/>
            <w:bottom w:w="0" w:type="dxa"/>
            <w:right w:w="108" w:type="dxa"/>
          </w:tblCellMar>
        </w:tblPrEx>
        <w:trPr>
          <w:trHeight w:val="23"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lang w:val="en-US" w:eastAsia="zh-CN"/>
              </w:rPr>
            </w:pPr>
          </w:p>
        </w:tc>
        <w:tc>
          <w:tcPr>
            <w:tcW w:w="24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lang w:val="en-US" w:eastAsia="zh-CN"/>
              </w:rPr>
            </w:pP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lang w:val="en-US" w:eastAsia="zh-CN"/>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lang w:val="en-US" w:eastAsia="zh-CN"/>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lang w:val="en-US" w:eastAsia="zh-CN"/>
              </w:rPr>
            </w:pPr>
          </w:p>
        </w:tc>
      </w:tr>
      <w:tr>
        <w:tblPrEx>
          <w:tblCellMar>
            <w:top w:w="0" w:type="dxa"/>
            <w:left w:w="108" w:type="dxa"/>
            <w:bottom w:w="0" w:type="dxa"/>
            <w:right w:w="108" w:type="dxa"/>
          </w:tblCellMar>
        </w:tblPrEx>
        <w:trPr>
          <w:trHeight w:val="23"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lang w:val="en-US" w:eastAsia="zh-CN"/>
              </w:rPr>
            </w:pPr>
          </w:p>
        </w:tc>
        <w:tc>
          <w:tcPr>
            <w:tcW w:w="24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lang w:val="en-US" w:eastAsia="zh-CN"/>
              </w:rPr>
            </w:pP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lang w:val="en-US" w:eastAsia="zh-CN"/>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lang w:val="en-US" w:eastAsia="zh-CN"/>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lang w:val="en-US" w:eastAsia="zh-CN"/>
              </w:rPr>
            </w:pPr>
          </w:p>
        </w:tc>
      </w:tr>
      <w:tr>
        <w:tblPrEx>
          <w:tblCellMar>
            <w:top w:w="0" w:type="dxa"/>
            <w:left w:w="108" w:type="dxa"/>
            <w:bottom w:w="0" w:type="dxa"/>
            <w:right w:w="108" w:type="dxa"/>
          </w:tblCellMar>
        </w:tblPrEx>
        <w:trPr>
          <w:trHeight w:val="23"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lang w:val="en-US" w:eastAsia="zh-CN"/>
              </w:rPr>
            </w:pPr>
          </w:p>
        </w:tc>
        <w:tc>
          <w:tcPr>
            <w:tcW w:w="24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lang w:val="en-US" w:eastAsia="zh-CN"/>
              </w:rPr>
            </w:pP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lang w:val="en-US" w:eastAsia="zh-CN"/>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lang w:val="en-US" w:eastAsia="zh-CN"/>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lang w:val="en-US" w:eastAsia="zh-CN"/>
              </w:rPr>
            </w:pPr>
          </w:p>
        </w:tc>
      </w:tr>
      <w:tr>
        <w:tblPrEx>
          <w:tblCellMar>
            <w:top w:w="0" w:type="dxa"/>
            <w:left w:w="108" w:type="dxa"/>
            <w:bottom w:w="0" w:type="dxa"/>
            <w:right w:w="108" w:type="dxa"/>
          </w:tblCellMar>
        </w:tblPrEx>
        <w:trPr>
          <w:trHeight w:val="23"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lang w:val="en-US" w:eastAsia="zh-CN"/>
              </w:rPr>
            </w:pPr>
          </w:p>
        </w:tc>
        <w:tc>
          <w:tcPr>
            <w:tcW w:w="24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lang w:val="en-US" w:eastAsia="zh-CN"/>
              </w:rPr>
            </w:pP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lang w:val="en-US" w:eastAsia="zh-CN"/>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4"/>
                <w:highlight w:val="none"/>
                <w:lang w:val="en-US" w:eastAsia="zh-CN"/>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4"/>
                <w:highlight w:val="none"/>
                <w:lang w:val="en-US" w:eastAsia="zh-CN"/>
              </w:rPr>
            </w:pPr>
          </w:p>
        </w:tc>
      </w:tr>
    </w:tbl>
    <w:p>
      <w:pPr>
        <w:spacing w:line="360" w:lineRule="auto"/>
        <w:ind w:left="-420" w:leftChars="-200" w:right="-420" w:rightChars="-200"/>
        <w:rPr>
          <w:rFonts w:ascii="仿宋" w:hAnsi="仿宋" w:eastAsia="仿宋"/>
          <w:color w:val="auto"/>
          <w:sz w:val="24"/>
          <w:highlight w:val="none"/>
        </w:rPr>
      </w:pPr>
    </w:p>
    <w:p>
      <w:pPr>
        <w:bidi w:val="0"/>
        <w:rPr>
          <w:color w:val="auto"/>
          <w:highlight w:val="none"/>
        </w:rPr>
      </w:pPr>
    </w:p>
    <w:p>
      <w:pPr>
        <w:rPr>
          <w:rFonts w:hint="eastAsia" w:ascii="仿宋" w:hAnsi="仿宋" w:eastAsia="仿宋" w:cs="仿宋_GB2312"/>
          <w:b/>
          <w:color w:val="auto"/>
          <w:sz w:val="36"/>
          <w:szCs w:val="20"/>
          <w:highlight w:val="none"/>
        </w:rPr>
      </w:pPr>
    </w:p>
    <w:p>
      <w:pPr>
        <w:rPr>
          <w:rFonts w:hint="eastAsia"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br w:type="page"/>
      </w:r>
    </w:p>
    <w:p>
      <w:pPr>
        <w:spacing w:line="360" w:lineRule="auto"/>
        <w:jc w:val="center"/>
        <w:outlineLvl w:val="0"/>
        <w:rPr>
          <w:rFonts w:ascii="仿宋" w:hAnsi="仿宋" w:eastAsia="仿宋" w:cs="仿宋_GB2312"/>
          <w:b/>
          <w:color w:val="auto"/>
          <w:sz w:val="36"/>
          <w:szCs w:val="20"/>
          <w:highlight w:val="none"/>
        </w:rPr>
      </w:pPr>
      <w:bookmarkStart w:id="412" w:name="_Toc12455"/>
      <w:r>
        <w:rPr>
          <w:rFonts w:hint="eastAsia" w:ascii="仿宋" w:hAnsi="仿宋" w:eastAsia="仿宋" w:cs="仿宋_GB2312"/>
          <w:b/>
          <w:color w:val="auto"/>
          <w:sz w:val="36"/>
          <w:szCs w:val="20"/>
          <w:highlight w:val="none"/>
        </w:rPr>
        <w:t>第六部分</w:t>
      </w:r>
      <w:bookmarkEnd w:id="409"/>
      <w:r>
        <w:rPr>
          <w:rFonts w:ascii="仿宋" w:hAnsi="仿宋" w:eastAsia="仿宋" w:cs="仿宋_GB2312"/>
          <w:b/>
          <w:color w:val="auto"/>
          <w:sz w:val="36"/>
          <w:szCs w:val="20"/>
          <w:highlight w:val="none"/>
        </w:rPr>
        <w:t xml:space="preserve"> </w:t>
      </w:r>
      <w:bookmarkEnd w:id="410"/>
      <w:r>
        <w:rPr>
          <w:rFonts w:hint="eastAsia" w:ascii="仿宋" w:hAnsi="仿宋" w:eastAsia="仿宋" w:cs="仿宋_GB2312"/>
          <w:b/>
          <w:color w:val="auto"/>
          <w:sz w:val="36"/>
          <w:szCs w:val="20"/>
          <w:highlight w:val="none"/>
        </w:rPr>
        <w:t>应提交的有关格式范例</w:t>
      </w:r>
      <w:bookmarkEnd w:id="412"/>
    </w:p>
    <w:p>
      <w:pPr>
        <w:bidi w:val="0"/>
        <w:rPr>
          <w:color w:val="auto"/>
          <w:highlight w:val="none"/>
        </w:rPr>
      </w:pPr>
    </w:p>
    <w:p>
      <w:pPr>
        <w:spacing w:line="360" w:lineRule="auto"/>
        <w:jc w:val="center"/>
        <w:outlineLvl w:val="1"/>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pPr>
        <w:bidi w:val="0"/>
        <w:jc w:val="center"/>
        <w:rPr>
          <w:color w:val="auto"/>
          <w:sz w:val="32"/>
          <w:szCs w:val="32"/>
          <w:highlight w:val="none"/>
        </w:rPr>
      </w:pPr>
      <w:r>
        <w:rPr>
          <w:rFonts w:hint="eastAsia"/>
          <w:color w:val="auto"/>
          <w:sz w:val="32"/>
          <w:szCs w:val="32"/>
          <w:highlight w:val="none"/>
        </w:rPr>
        <w:t>目录</w:t>
      </w:r>
    </w:p>
    <w:p>
      <w:pPr>
        <w:bidi w:val="0"/>
        <w:rPr>
          <w:color w:val="auto"/>
          <w:highlight w:val="none"/>
        </w:rPr>
      </w:pPr>
    </w:p>
    <w:p>
      <w:pPr>
        <w:pStyle w:val="27"/>
        <w:rPr>
          <w:color w:val="auto"/>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1）符合参加政府采购活动应当具备的一般条件的承诺函……</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2）落实政府采购政策需满足的资格要求……</w:t>
      </w:r>
      <w:r>
        <w:rPr>
          <w:rFonts w:hint="eastAsia" w:ascii="仿宋_GB2312" w:hAnsi="仿宋" w:eastAsia="仿宋_GB2312" w:cs="仿宋_GB2312"/>
          <w:color w:val="auto"/>
          <w:sz w:val="24"/>
          <w:highlight w:val="none"/>
        </w:rPr>
        <w:t>…………………………（页码）</w:t>
      </w:r>
    </w:p>
    <w:p>
      <w:pPr>
        <w:snapToGrid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3）本项目的特定资格要求……</w:t>
      </w:r>
      <w:r>
        <w:rPr>
          <w:rFonts w:hint="eastAsia" w:ascii="仿宋_GB2312" w:hAnsi="仿宋" w:eastAsia="仿宋_GB2312" w:cs="仿宋_GB2312"/>
          <w:color w:val="auto"/>
          <w:sz w:val="24"/>
          <w:highlight w:val="none"/>
        </w:rPr>
        <w:t>…………………………………………（页码）</w:t>
      </w:r>
    </w:p>
    <w:p>
      <w:pPr>
        <w:pStyle w:val="6"/>
        <w:rPr>
          <w:color w:val="auto"/>
          <w:highlight w:val="none"/>
        </w:rPr>
      </w:pPr>
    </w:p>
    <w:p>
      <w:pPr>
        <w:snapToGrid w:val="0"/>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ind w:right="480"/>
        <w:jc w:val="both"/>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_GB2312" w:hAnsi="仿宋" w:eastAsia="仿宋_GB2312" w:cs="仿宋_GB2312"/>
          <w:b/>
          <w:color w:val="auto"/>
          <w:kern w:val="0"/>
          <w:sz w:val="32"/>
          <w:szCs w:val="32"/>
          <w:highlight w:val="none"/>
        </w:rPr>
        <w:t>一、 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u w:val="single"/>
          <w:lang w:eastAsia="zh-CN"/>
        </w:rPr>
        <w:t>杭州市公路与港航管理服务中心</w:t>
      </w:r>
      <w:r>
        <w:rPr>
          <w:rFonts w:hint="eastAsia" w:ascii="仿宋_GB2312" w:hAnsi="仿宋" w:eastAsia="仿宋_GB2312" w:cs="仿宋_GB2312"/>
          <w:color w:val="auto"/>
          <w:sz w:val="24"/>
          <w:highlight w:val="none"/>
          <w:u w:val="single"/>
        </w:rPr>
        <w:t>、</w:t>
      </w:r>
      <w:r>
        <w:rPr>
          <w:rFonts w:hint="eastAsia" w:ascii="仿宋_GB2312" w:hAnsi="仿宋" w:eastAsia="仿宋_GB2312" w:cs="仿宋_GB2312"/>
          <w:color w:val="auto"/>
          <w:sz w:val="24"/>
          <w:highlight w:val="none"/>
          <w:u w:val="single"/>
          <w:lang w:eastAsia="zh-CN"/>
        </w:rPr>
        <w:t>浙江国际招投标有限公司</w:t>
      </w:r>
      <w:r>
        <w:rPr>
          <w:rFonts w:hint="eastAsia" w:ascii="仿宋_GB2312" w:hAnsi="仿宋" w:eastAsia="仿宋_GB2312" w:cs="仿宋_GB2312"/>
          <w:color w:val="auto"/>
          <w:sz w:val="24"/>
          <w:highlight w:val="none"/>
        </w:rPr>
        <w:t>：</w:t>
      </w:r>
    </w:p>
    <w:p>
      <w:pPr>
        <w:snapToGrid w:val="0"/>
        <w:spacing w:line="360" w:lineRule="auto"/>
        <w:ind w:firstLine="420" w:firstLineChars="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w:t>
      </w:r>
      <w:r>
        <w:rPr>
          <w:rFonts w:hint="eastAsia" w:ascii="仿宋_GB2312" w:hAnsi="仿宋" w:eastAsia="仿宋_GB2312" w:cs="仿宋_GB2312"/>
          <w:color w:val="auto"/>
          <w:sz w:val="24"/>
          <w:highlight w:val="none"/>
          <w:lang w:eastAsia="zh-CN"/>
        </w:rPr>
        <w:t>2022年度杭州农村公路灾毁财产险保险服务采购项目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ZJ-2211997</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pStyle w:val="27"/>
        <w:rPr>
          <w:rFonts w:ascii="仿宋_GB2312" w:hAnsi="仿宋" w:eastAsia="仿宋_GB2312" w:cs="仿宋_GB2312"/>
          <w:color w:val="auto"/>
          <w:sz w:val="24"/>
          <w:highlight w:val="none"/>
        </w:rPr>
      </w:pPr>
    </w:p>
    <w:p>
      <w:pPr>
        <w:rPr>
          <w:color w:val="auto"/>
          <w:highlight w:val="none"/>
        </w:rPr>
      </w:pPr>
    </w:p>
    <w:p>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w:t>
      </w:r>
    </w:p>
    <w:p>
      <w:pPr>
        <w:widowControl/>
        <w:spacing w:line="360" w:lineRule="auto"/>
        <w:ind w:firstLine="480"/>
        <w:jc w:val="left"/>
        <w:rPr>
          <w:rFonts w:ascii="仿宋_GB2312" w:hAnsi="宋体" w:eastAsia="仿宋_GB2312"/>
          <w:color w:val="auto"/>
          <w:sz w:val="24"/>
          <w:highlight w:val="none"/>
        </w:rPr>
      </w:pPr>
    </w:p>
    <w:p>
      <w:pPr>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br w:type="page"/>
      </w:r>
    </w:p>
    <w:p>
      <w:pPr>
        <w:widowControl/>
        <w:spacing w:line="360" w:lineRule="auto"/>
        <w:ind w:firstLine="472" w:firstLineChars="196"/>
        <w:jc w:val="left"/>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联合协议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lang w:eastAsia="zh-CN"/>
        </w:rPr>
        <w:t>2022年度杭州农村公路灾毁财产险保险服务采购项目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ZJ-2211997</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w:t>
      </w:r>
      <w:r>
        <w:rPr>
          <w:rFonts w:hint="eastAsia" w:ascii="仿宋_GB2312" w:hAnsi="仿宋" w:eastAsia="仿宋_GB2312" w:cs="仿宋_GB2312"/>
          <w:color w:val="auto"/>
          <w:kern w:val="0"/>
          <w:sz w:val="24"/>
          <w:highlight w:val="none"/>
          <w:lang w:val="zh-CN"/>
        </w:rPr>
        <w:t>采购代理机构</w:t>
      </w:r>
      <w:r>
        <w:rPr>
          <w:rFonts w:ascii="仿宋_GB2312" w:hAnsi="仿宋" w:eastAsia="仿宋_GB2312" w:cs="仿宋_GB2312"/>
          <w:color w:val="auto"/>
          <w:kern w:val="0"/>
          <w:sz w:val="24"/>
          <w:highlight w:val="none"/>
          <w:lang w:val="zh-CN"/>
        </w:rPr>
        <w:t>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pPr>
        <w:pageBreakBefore w:val="0"/>
        <w:widowControl/>
        <w:kinsoku/>
        <w:wordWrap/>
        <w:overflowPunct/>
        <w:topLinePunct w:val="0"/>
        <w:autoSpaceDE/>
        <w:autoSpaceDN/>
        <w:bidi w:val="0"/>
        <w:adjustRightInd w:val="0"/>
        <w:snapToGrid w:val="0"/>
        <w:spacing w:line="360" w:lineRule="auto"/>
        <w:ind w:firstLine="420" w:firstLineChars="0"/>
        <w:jc w:val="left"/>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pageBreakBefore w:val="0"/>
        <w:kinsoku/>
        <w:wordWrap/>
        <w:overflowPunct/>
        <w:topLinePunct w:val="0"/>
        <w:autoSpaceDE/>
        <w:autoSpaceDN/>
        <w:bidi w:val="0"/>
        <w:adjustRightInd w:val="0"/>
        <w:snapToGrid w:val="0"/>
        <w:spacing w:line="360" w:lineRule="auto"/>
        <w:ind w:firstLine="576"/>
        <w:textAlignment w:val="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lang w:eastAsia="zh-CN"/>
        </w:rPr>
        <w:t>2022年度杭州农村公路灾毁财产险保险服务采购项目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ZJ-2211997</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pageBreakBefore w:val="0"/>
        <w:kinsoku/>
        <w:wordWrap/>
        <w:overflowPunct/>
        <w:topLinePunct w:val="0"/>
        <w:autoSpaceDE/>
        <w:autoSpaceDN/>
        <w:bidi w:val="0"/>
        <w:adjustRightInd w:val="0"/>
        <w:snapToGrid w:val="0"/>
        <w:spacing w:line="360" w:lineRule="auto"/>
        <w:ind w:firstLine="576"/>
        <w:textAlignment w:val="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pageBreakBefore w:val="0"/>
        <w:kinsoku/>
        <w:wordWrap/>
        <w:overflowPunct/>
        <w:topLinePunct w:val="0"/>
        <w:autoSpaceDE/>
        <w:autoSpaceDN/>
        <w:bidi w:val="0"/>
        <w:adjustRightInd w:val="0"/>
        <w:snapToGrid w:val="0"/>
        <w:spacing w:line="360" w:lineRule="auto"/>
        <w:ind w:firstLine="576"/>
        <w:textAlignment w:val="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bidi w:val="0"/>
        <w:ind w:firstLine="420" w:firstLineChars="0"/>
        <w:rPr>
          <w:color w:val="auto"/>
          <w:highlight w:val="none"/>
        </w:rPr>
      </w:pPr>
      <w:r>
        <w:rPr>
          <w:rFonts w:hint="eastAsia"/>
          <w:color w:val="auto"/>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keepNext w:val="0"/>
        <w:keepLines w:val="0"/>
        <w:pageBreakBefore w:val="0"/>
        <w:widowControl w:val="0"/>
        <w:kinsoku/>
        <w:wordWrap/>
        <w:overflowPunct/>
        <w:topLinePunct w:val="0"/>
        <w:autoSpaceDE/>
        <w:autoSpaceDN/>
        <w:bidi w:val="0"/>
        <w:adjustRightInd w:val="0"/>
        <w:snapToGrid w:val="0"/>
        <w:spacing w:line="440" w:lineRule="exact"/>
        <w:ind w:left="573" w:leftChars="273"/>
        <w:textAlignment w:val="auto"/>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573" w:leftChars="273"/>
        <w:textAlignment w:val="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76"/>
        <w:textAlignment w:val="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keepNext w:val="0"/>
        <w:keepLines w:val="0"/>
        <w:pageBreakBefore w:val="0"/>
        <w:widowControl w:val="0"/>
        <w:kinsoku/>
        <w:wordWrap/>
        <w:overflowPunct/>
        <w:topLinePunct w:val="0"/>
        <w:autoSpaceDE/>
        <w:autoSpaceDN/>
        <w:bidi w:val="0"/>
        <w:adjustRightInd w:val="0"/>
        <w:snapToGrid w:val="0"/>
        <w:spacing w:line="440" w:lineRule="exact"/>
        <w:ind w:left="5758" w:leftChars="342" w:hanging="5040" w:hangingChars="2100"/>
        <w:textAlignment w:val="auto"/>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xml:space="preserve">  。                                           投标人名称(电子签名)：</w:t>
      </w:r>
    </w:p>
    <w:p>
      <w:pPr>
        <w:pageBreakBefore w:val="0"/>
        <w:kinsoku/>
        <w:wordWrap/>
        <w:overflowPunct/>
        <w:topLinePunct w:val="0"/>
        <w:autoSpaceDE/>
        <w:autoSpaceDN/>
        <w:bidi w:val="0"/>
        <w:adjustRightInd w:val="0"/>
        <w:snapToGrid w:val="0"/>
        <w:spacing w:line="360" w:lineRule="auto"/>
        <w:ind w:firstLine="5640" w:firstLineChars="2350"/>
        <w:textAlignment w:val="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pageBreakBefore w:val="0"/>
        <w:kinsoku/>
        <w:wordWrap/>
        <w:overflowPunct/>
        <w:topLinePunct w:val="0"/>
        <w:autoSpaceDE/>
        <w:autoSpaceDN/>
        <w:bidi w:val="0"/>
        <w:adjustRightInd w:val="0"/>
        <w:snapToGrid w:val="0"/>
        <w:spacing w:line="360" w:lineRule="auto"/>
        <w:ind w:firstLine="5760" w:firstLineChars="2400"/>
        <w:textAlignment w:val="auto"/>
        <w:rPr>
          <w:color w:val="auto"/>
          <w:highlight w:val="none"/>
        </w:rPr>
      </w:pPr>
      <w:r>
        <w:rPr>
          <w:rFonts w:hint="eastAsia" w:ascii="仿宋_GB2312" w:hAnsi="仿宋" w:eastAsia="仿宋_GB2312" w:cs="仿宋_GB2312"/>
          <w:color w:val="auto"/>
          <w:kern w:val="0"/>
          <w:sz w:val="24"/>
          <w:highlight w:val="none"/>
          <w:lang w:val="zh-CN"/>
        </w:rPr>
        <w:t>……</w:t>
      </w:r>
    </w:p>
    <w:p>
      <w:pPr>
        <w:pageBreakBefore w:val="0"/>
        <w:kinsoku/>
        <w:wordWrap/>
        <w:overflowPunct/>
        <w:topLinePunct w:val="0"/>
        <w:autoSpaceDE/>
        <w:autoSpaceDN/>
        <w:bidi w:val="0"/>
        <w:adjustRightInd w:val="0"/>
        <w:snapToGrid w:val="0"/>
        <w:spacing w:line="360" w:lineRule="auto"/>
        <w:jc w:val="center"/>
        <w:textAlignment w:val="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widowControl/>
        <w:spacing w:line="360" w:lineRule="auto"/>
        <w:ind w:left="150"/>
        <w:jc w:val="center"/>
        <w:rPr>
          <w:rFonts w:ascii="仿宋_GB2312" w:hAnsi="仿宋" w:eastAsia="仿宋_GB2312" w:cs="仿宋_GB2312"/>
          <w:b/>
          <w:color w:val="auto"/>
          <w:kern w:val="0"/>
          <w:sz w:val="32"/>
          <w:szCs w:val="32"/>
          <w:highlight w:val="none"/>
        </w:rPr>
      </w:pPr>
    </w:p>
    <w:p>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三、本项目的特定资格要求</w:t>
      </w:r>
    </w:p>
    <w:p>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（根据招标公告本项目的特定资格要求提供相应的材料；未要求的，无需提供）</w:t>
      </w:r>
    </w:p>
    <w:p>
      <w:pPr>
        <w:rPr>
          <w:color w:val="auto"/>
          <w:highlight w:val="none"/>
        </w:rPr>
      </w:pPr>
    </w:p>
    <w:p>
      <w:pPr>
        <w:rPr>
          <w:rFonts w:hint="eastAsia" w:ascii="仿宋_GB2312" w:hAnsi="仿宋" w:eastAsia="仿宋_GB2312" w:cs="仿宋_GB2312"/>
          <w:b/>
          <w:color w:val="auto"/>
          <w:kern w:val="0"/>
          <w:sz w:val="36"/>
          <w:szCs w:val="36"/>
          <w:highlight w:val="none"/>
        </w:rPr>
      </w:pPr>
      <w:r>
        <w:rPr>
          <w:rFonts w:ascii="仿宋_GB2312" w:hAnsi="仿宋" w:eastAsia="仿宋_GB2312" w:cs="仿宋_GB2312"/>
          <w:b/>
          <w:color w:val="auto"/>
          <w:kern w:val="0"/>
          <w:sz w:val="32"/>
          <w:szCs w:val="32"/>
          <w:highlight w:val="none"/>
        </w:rPr>
        <w:br w:type="page"/>
      </w:r>
    </w:p>
    <w:p>
      <w:pPr>
        <w:spacing w:line="360" w:lineRule="auto"/>
        <w:jc w:val="center"/>
        <w:outlineLvl w:val="1"/>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pPr>
        <w:bidi w:val="0"/>
        <w:rPr>
          <w:color w:val="auto"/>
          <w:highlight w:val="none"/>
        </w:rPr>
      </w:pPr>
    </w:p>
    <w:p>
      <w:pPr>
        <w:bidi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目录</w:t>
      </w:r>
    </w:p>
    <w:p>
      <w:pPr>
        <w:numPr>
          <w:ilvl w:val="0"/>
          <w:numId w:val="12"/>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投标函…………………………………………………………………………（页码）</w:t>
      </w:r>
    </w:p>
    <w:p>
      <w:pPr>
        <w:numPr>
          <w:ilvl w:val="0"/>
          <w:numId w:val="12"/>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授权委托书或法定代表人（单位负责人、自然人本人）身份证明………（页码）</w:t>
      </w:r>
    </w:p>
    <w:p>
      <w:pPr>
        <w:numPr>
          <w:ilvl w:val="0"/>
          <w:numId w:val="12"/>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联合协议</w:t>
      </w:r>
      <w:r>
        <w:rPr>
          <w:rFonts w:hint="eastAsia" w:ascii="仿宋" w:hAnsi="仿宋" w:eastAsia="仿宋" w:cs="仿宋"/>
          <w:color w:val="auto"/>
          <w:sz w:val="24"/>
          <w:szCs w:val="24"/>
          <w:highlight w:val="none"/>
        </w:rPr>
        <w:t>…………………………………………………………………（页码）</w:t>
      </w:r>
    </w:p>
    <w:p>
      <w:pPr>
        <w:numPr>
          <w:ilvl w:val="0"/>
          <w:numId w:val="12"/>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分包意向协议…………………………………………………………………（页码）</w:t>
      </w:r>
    </w:p>
    <w:p>
      <w:pPr>
        <w:numPr>
          <w:ilvl w:val="0"/>
          <w:numId w:val="12"/>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符合性审查资料………………………………………………………………（页码）</w:t>
      </w:r>
    </w:p>
    <w:p>
      <w:pPr>
        <w:numPr>
          <w:ilvl w:val="0"/>
          <w:numId w:val="12"/>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评标标准相应的商务技术资料………………………………………………（页码）</w:t>
      </w:r>
    </w:p>
    <w:p>
      <w:pPr>
        <w:numPr>
          <w:ilvl w:val="0"/>
          <w:numId w:val="12"/>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投标标的清单……………………………………………………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………（页码）</w:t>
      </w:r>
    </w:p>
    <w:p>
      <w:pPr>
        <w:numPr>
          <w:ilvl w:val="0"/>
          <w:numId w:val="12"/>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商务技术偏离表………………………………………………………………（页码）</w:t>
      </w:r>
    </w:p>
    <w:p>
      <w:pPr>
        <w:numPr>
          <w:ilvl w:val="0"/>
          <w:numId w:val="12"/>
        </w:numPr>
        <w:snapToGrid w:val="0"/>
        <w:spacing w:line="360" w:lineRule="auto"/>
        <w:ind w:left="425" w:leftChars="0" w:hanging="5"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政府采购供应商廉洁自律承诺书</w:t>
      </w:r>
      <w:r>
        <w:rPr>
          <w:rFonts w:hint="eastAsia" w:ascii="仿宋" w:hAnsi="仿宋" w:eastAsia="仿宋" w:cs="仿宋"/>
          <w:color w:val="auto"/>
          <w:sz w:val="24"/>
          <w:szCs w:val="24"/>
          <w:highlight w:val="none"/>
        </w:rPr>
        <w:t>……………………………………………（页码）</w:t>
      </w:r>
    </w:p>
    <w:p>
      <w:pPr>
        <w:bidi w:val="0"/>
        <w:rPr>
          <w:color w:val="auto"/>
          <w:highlight w:val="none"/>
          <w:lang w:val="zh-CN"/>
        </w:rPr>
      </w:pPr>
    </w:p>
    <w:p>
      <w:pPr>
        <w:bidi w:val="0"/>
        <w:rPr>
          <w:color w:val="auto"/>
          <w:highlight w:val="none"/>
          <w:lang w:val="zh-CN"/>
        </w:rPr>
      </w:pPr>
    </w:p>
    <w:p>
      <w:pPr>
        <w:bidi w:val="0"/>
        <w:rPr>
          <w:color w:val="auto"/>
          <w:highlight w:val="none"/>
          <w:lang w:val="zh-CN"/>
        </w:rPr>
      </w:pPr>
    </w:p>
    <w:p>
      <w:pPr>
        <w:bidi w:val="0"/>
        <w:rPr>
          <w:color w:val="auto"/>
          <w:highlight w:val="none"/>
          <w:lang w:val="zh-CN"/>
        </w:rPr>
      </w:pPr>
    </w:p>
    <w:p>
      <w:pPr>
        <w:bidi w:val="0"/>
        <w:rPr>
          <w:color w:val="auto"/>
          <w:highlight w:val="none"/>
          <w:lang w:val="zh-CN"/>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snapToGrid w:val="0"/>
        <w:spacing w:line="360" w:lineRule="auto"/>
        <w:jc w:val="center"/>
        <w:outlineLvl w:val="1"/>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u w:val="single"/>
          <w:lang w:eastAsia="zh-CN"/>
        </w:rPr>
        <w:t>杭州市公路与港航管理服务中心</w:t>
      </w:r>
      <w:r>
        <w:rPr>
          <w:rFonts w:hint="eastAsia" w:ascii="仿宋_GB2312" w:hAnsi="仿宋" w:eastAsia="仿宋_GB2312" w:cs="仿宋_GB2312"/>
          <w:color w:val="auto"/>
          <w:sz w:val="24"/>
          <w:highlight w:val="none"/>
          <w:u w:val="single"/>
        </w:rPr>
        <w:t>、</w:t>
      </w:r>
      <w:r>
        <w:rPr>
          <w:rFonts w:hint="eastAsia" w:ascii="仿宋_GB2312" w:hAnsi="仿宋" w:eastAsia="仿宋_GB2312" w:cs="仿宋_GB2312"/>
          <w:color w:val="auto"/>
          <w:sz w:val="24"/>
          <w:highlight w:val="none"/>
          <w:u w:val="single"/>
          <w:lang w:eastAsia="zh-CN"/>
        </w:rPr>
        <w:t>浙江国际招投标有限公司</w:t>
      </w:r>
      <w:r>
        <w:rPr>
          <w:rFonts w:hint="eastAsia" w:ascii="仿宋_GB2312" w:hAnsi="仿宋" w:eastAsia="仿宋_GB2312" w:cs="仿宋_GB2312"/>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w:t>
      </w:r>
      <w:r>
        <w:rPr>
          <w:rFonts w:hint="eastAsia" w:ascii="仿宋_GB2312" w:hAnsi="仿宋" w:eastAsia="仿宋_GB2312" w:cs="仿宋_GB2312"/>
          <w:color w:val="auto"/>
          <w:sz w:val="24"/>
          <w:highlight w:val="none"/>
          <w:lang w:eastAsia="zh-CN"/>
        </w:rPr>
        <w:t>2022年度杭州农村公路灾毁财产险保险服务采购项目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ZJ-2211997</w:t>
      </w:r>
      <w:r>
        <w:rPr>
          <w:rFonts w:hint="eastAsia" w:ascii="仿宋_GB2312" w:hAnsi="仿宋" w:eastAsia="仿宋_GB2312" w:cs="仿宋_GB2312"/>
          <w:color w:val="auto"/>
          <w:sz w:val="24"/>
          <w:highlight w:val="none"/>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r>
        <w:rPr>
          <w:rFonts w:hint="eastAsia" w:ascii="仿宋_GB2312" w:hAnsi="仿宋" w:eastAsia="仿宋_GB2312"/>
          <w:b w:val="0"/>
          <w:bCs/>
          <w:color w:val="auto"/>
          <w:sz w:val="24"/>
          <w:highlight w:val="none"/>
          <w:lang w:eastAsia="zh-CN"/>
        </w:rPr>
        <w:t>（如联合体投标，联合体各方均应出具）</w:t>
      </w:r>
      <w:r>
        <w:rPr>
          <w:rFonts w:hint="eastAsia" w:ascii="仿宋_GB2312" w:hAnsi="仿宋" w:eastAsia="仿宋_GB2312" w:cs="仿宋_GB2312"/>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仿宋_GB2312" w:hAnsi="仿宋" w:eastAsia="仿宋_GB2312"/>
          <w:b w:val="0"/>
          <w:bCs/>
          <w:color w:val="auto"/>
          <w:sz w:val="24"/>
          <w:highlight w:val="none"/>
          <w:lang w:eastAsia="zh-CN"/>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b w:val="0"/>
          <w:bCs/>
          <w:color w:val="auto"/>
          <w:sz w:val="24"/>
          <w:highlight w:val="none"/>
          <w:lang w:eastAsia="zh-CN"/>
        </w:rPr>
        <w:t>（</w:t>
      </w:r>
      <w:r>
        <w:rPr>
          <w:rFonts w:hint="eastAsia" w:ascii="仿宋_GB2312" w:hAnsi="仿宋" w:eastAsia="仿宋_GB2312"/>
          <w:b w:val="0"/>
          <w:bCs/>
          <w:color w:val="auto"/>
          <w:sz w:val="24"/>
          <w:highlight w:val="none"/>
          <w:lang w:val="en-US" w:eastAsia="zh-CN"/>
        </w:rPr>
        <w:t>本项目不适用</w:t>
      </w:r>
      <w:r>
        <w:rPr>
          <w:rFonts w:hint="eastAsia" w:ascii="仿宋_GB2312" w:hAnsi="仿宋" w:eastAsia="仿宋_GB2312"/>
          <w:b w:val="0"/>
          <w:bCs/>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b w:val="0"/>
          <w:bCs/>
          <w:color w:val="auto"/>
          <w:sz w:val="24"/>
          <w:highlight w:val="none"/>
          <w:lang w:eastAsia="zh-CN"/>
        </w:rPr>
        <w:t>（投标人（含联合体各方）须在投标文件中出具符合以下情况的证明材料的扫描件:提供</w:t>
      </w:r>
      <w:r>
        <w:rPr>
          <w:rFonts w:hint="eastAsia" w:ascii="仿宋_GB2312" w:hAnsi="仿宋" w:eastAsia="仿宋_GB2312"/>
          <w:b w:val="0"/>
          <w:bCs/>
          <w:color w:val="auto"/>
          <w:sz w:val="24"/>
          <w:highlight w:val="none"/>
          <w:lang w:val="en-US" w:eastAsia="zh-CN"/>
        </w:rPr>
        <w:t>保险</w:t>
      </w:r>
      <w:r>
        <w:rPr>
          <w:rFonts w:hint="eastAsia" w:ascii="仿宋_GB2312" w:hAnsi="仿宋" w:eastAsia="仿宋_GB2312"/>
          <w:b w:val="0"/>
          <w:bCs/>
          <w:color w:val="auto"/>
          <w:sz w:val="24"/>
          <w:highlight w:val="none"/>
          <w:lang w:eastAsia="zh-CN"/>
        </w:rPr>
        <w:t>许可证（业务范围包含财产损失保险））</w:t>
      </w:r>
      <w:r>
        <w:rPr>
          <w:rFonts w:hint="eastAsia" w:ascii="仿宋_GB2312" w:hAnsi="仿宋" w:eastAsia="仿宋_GB2312" w:cs="仿宋_GB2312"/>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lang w:val="en-US" w:eastAsia="zh-CN"/>
        </w:rPr>
        <w:t>3</w:t>
      </w:r>
      <w:r>
        <w:rPr>
          <w:rFonts w:hint="eastAsia" w:ascii="仿宋_GB2312" w:hAnsi="仿宋" w:eastAsia="仿宋_GB2312" w:cs="仿宋_GB2312"/>
          <w:color w:val="auto"/>
          <w:sz w:val="24"/>
          <w:highlight w:val="none"/>
        </w:rPr>
        <w:t>联合协议（如有）</w:t>
      </w:r>
      <w:r>
        <w:rPr>
          <w:rFonts w:hint="eastAsia" w:ascii="仿宋_GB2312" w:hAnsi="仿宋" w:eastAsia="仿宋_GB2312" w:cs="仿宋_GB2312"/>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2.2.4</w:t>
      </w:r>
      <w:r>
        <w:rPr>
          <w:rFonts w:ascii="仿宋_GB2312" w:hAnsi="仿宋" w:eastAsia="仿宋_GB2312" w:cs="仿宋_GB2312"/>
          <w:color w:val="auto"/>
          <w:sz w:val="24"/>
          <w:highlight w:val="none"/>
        </w:rPr>
        <w:t>分包意向协议</w:t>
      </w:r>
      <w:r>
        <w:rPr>
          <w:rFonts w:hint="eastAsia" w:ascii="仿宋_GB2312" w:hAnsi="仿宋" w:eastAsia="仿宋_GB2312" w:cs="仿宋_GB2312"/>
          <w:color w:val="auto"/>
          <w:sz w:val="24"/>
          <w:highlight w:val="none"/>
          <w:lang w:eastAsia="zh-CN"/>
        </w:rPr>
        <w:t>（如有）；</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lang w:val="en-US" w:eastAsia="zh-CN"/>
        </w:rPr>
        <w:t>5</w:t>
      </w:r>
      <w:r>
        <w:rPr>
          <w:rFonts w:ascii="仿宋_GB2312" w:hAnsi="仿宋" w:eastAsia="仿宋_GB2312" w:cs="仿宋_GB2312"/>
          <w:color w:val="auto"/>
          <w:sz w:val="24"/>
          <w:highlight w:val="none"/>
        </w:rPr>
        <w:t>符合性审查资料；</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lang w:val="en-US" w:eastAsia="zh-CN"/>
        </w:rPr>
        <w:t>6</w:t>
      </w:r>
      <w:r>
        <w:rPr>
          <w:rFonts w:ascii="仿宋_GB2312" w:hAnsi="仿宋" w:eastAsia="仿宋_GB2312" w:cs="仿宋_GB2312"/>
          <w:color w:val="auto"/>
          <w:sz w:val="24"/>
          <w:highlight w:val="none"/>
        </w:rPr>
        <w:t>评标标准相应的商务技术资料；</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lang w:val="en-US" w:eastAsia="zh-CN"/>
        </w:rPr>
        <w:t>7</w:t>
      </w:r>
      <w:r>
        <w:rPr>
          <w:rFonts w:hint="eastAsia" w:ascii="仿宋_GB2312" w:hAnsi="仿宋" w:eastAsia="仿宋_GB2312" w:cs="仿宋_GB2312"/>
          <w:color w:val="auto"/>
          <w:sz w:val="24"/>
          <w:highlight w:val="none"/>
        </w:rPr>
        <w:t>投标标的清单；</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lang w:val="en-US" w:eastAsia="zh-CN"/>
        </w:rPr>
        <w:t>8</w:t>
      </w:r>
      <w:r>
        <w:rPr>
          <w:rFonts w:ascii="仿宋_GB2312" w:hAnsi="仿宋" w:eastAsia="仿宋_GB2312" w:cs="仿宋_GB2312"/>
          <w:color w:val="auto"/>
          <w:sz w:val="24"/>
          <w:highlight w:val="none"/>
        </w:rPr>
        <w:t>商务技术偏离表；</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lang w:val="en-US" w:eastAsia="zh-CN"/>
        </w:rPr>
        <w:t>9</w:t>
      </w:r>
      <w:r>
        <w:rPr>
          <w:rFonts w:hint="eastAsia" w:ascii="仿宋_GB2312" w:hAnsi="仿宋" w:eastAsia="仿宋_GB2312" w:cs="仿宋_GB2312"/>
          <w:color w:val="auto"/>
          <w:sz w:val="24"/>
          <w:highlight w:val="none"/>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w:t>
      </w:r>
      <w:r>
        <w:rPr>
          <w:rFonts w:hint="eastAsia" w:ascii="仿宋_GB2312" w:hAnsi="仿宋" w:eastAsia="仿宋_GB2312" w:cs="仿宋_GB2312"/>
          <w:color w:val="auto"/>
          <w:sz w:val="24"/>
          <w:highlight w:val="none"/>
          <w:lang w:val="en-US" w:eastAsia="zh-CN"/>
        </w:rPr>
        <w:t>2</w:t>
      </w:r>
      <w:r>
        <w:rPr>
          <w:rFonts w:ascii="仿宋_GB2312" w:hAnsi="仿宋" w:eastAsia="仿宋_GB2312" w:cs="仿宋_GB2312"/>
          <w:color w:val="auto"/>
          <w:sz w:val="24"/>
          <w:highlight w:val="none"/>
        </w:rPr>
        <w:t>中小企业声明函</w:t>
      </w:r>
      <w:r>
        <w:rPr>
          <w:rFonts w:hint="eastAsia" w:ascii="仿宋_GB2312" w:hAnsi="仿宋" w:eastAsia="仿宋_GB2312"/>
          <w:b w:val="0"/>
          <w:bCs/>
          <w:i w:val="0"/>
          <w:iCs w:val="0"/>
          <w:color w:val="auto"/>
          <w:sz w:val="24"/>
          <w:highlight w:val="none"/>
          <w:lang w:eastAsia="zh-CN"/>
        </w:rPr>
        <w:t>（</w:t>
      </w:r>
      <w:r>
        <w:rPr>
          <w:rFonts w:hint="eastAsia" w:ascii="仿宋_GB2312" w:hAnsi="仿宋" w:eastAsia="仿宋_GB2312"/>
          <w:b w:val="0"/>
          <w:bCs/>
          <w:i w:val="0"/>
          <w:iCs w:val="0"/>
          <w:color w:val="auto"/>
          <w:sz w:val="24"/>
          <w:highlight w:val="none"/>
          <w:lang w:val="en-US" w:eastAsia="zh-CN"/>
        </w:rPr>
        <w:t>如有</w:t>
      </w:r>
      <w:r>
        <w:rPr>
          <w:rFonts w:hint="eastAsia" w:ascii="仿宋_GB2312" w:hAnsi="仿宋" w:eastAsia="仿宋_GB2312"/>
          <w:b w:val="0"/>
          <w:bCs/>
          <w:i w:val="0"/>
          <w:iCs w:val="0"/>
          <w:color w:val="auto"/>
          <w:sz w:val="24"/>
          <w:highlight w:val="none"/>
          <w:lang w:eastAsia="zh-CN"/>
        </w:rPr>
        <w:t>）</w:t>
      </w:r>
      <w:r>
        <w:rPr>
          <w:rFonts w:hint="eastAsia" w:ascii="仿宋_GB2312" w:hAnsi="仿宋" w:eastAsia="仿宋_GB2312" w:cs="仿宋_GB2312"/>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hint="default"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4</w:t>
      </w:r>
      <w:r>
        <w:rPr>
          <w:rFonts w:hint="default" w:ascii="仿宋_GB2312" w:hAnsi="仿宋" w:eastAsia="仿宋_GB2312" w:cs="仿宋_GB2312"/>
          <w:color w:val="auto"/>
          <w:sz w:val="24"/>
          <w:highlight w:val="none"/>
          <w:lang w:val="en-US" w:eastAsia="zh-CN"/>
        </w:rPr>
        <w:t>.1</w:t>
      </w:r>
      <w:r>
        <w:rPr>
          <w:rFonts w:hint="eastAsia" w:ascii="仿宋_GB2312" w:hAnsi="仿宋" w:eastAsia="仿宋_GB2312" w:cs="仿宋_GB2312"/>
          <w:color w:val="auto"/>
          <w:sz w:val="24"/>
          <w:highlight w:val="none"/>
          <w:lang w:val="en-US" w:eastAsia="zh-CN"/>
        </w:rPr>
        <w:t>保险期限为一年，</w:t>
      </w:r>
      <w:r>
        <w:rPr>
          <w:rFonts w:hint="default" w:ascii="仿宋_GB2312" w:hAnsi="仿宋" w:eastAsia="仿宋_GB2312" w:cs="仿宋_GB2312"/>
          <w:color w:val="auto"/>
          <w:sz w:val="24"/>
          <w:highlight w:val="none"/>
          <w:lang w:val="en-US" w:eastAsia="zh-CN"/>
        </w:rPr>
        <w:t>我方自</w:t>
      </w:r>
      <w:r>
        <w:rPr>
          <w:rFonts w:hint="default" w:ascii="仿宋_GB2312" w:hAnsi="仿宋" w:eastAsia="仿宋_GB2312" w:cs="仿宋_GB2312"/>
          <w:color w:val="auto"/>
          <w:sz w:val="24"/>
          <w:szCs w:val="24"/>
          <w:highlight w:val="none"/>
          <w:lang w:eastAsia="zh-CN"/>
        </w:rPr>
        <w:t>2022年9月10日</w:t>
      </w:r>
      <w:r>
        <w:rPr>
          <w:rFonts w:hint="default" w:ascii="仿宋_GB2312" w:hAnsi="仿宋" w:eastAsia="仿宋_GB2312" w:cs="仿宋_GB2312"/>
          <w:color w:val="auto"/>
          <w:sz w:val="24"/>
          <w:szCs w:val="24"/>
          <w:highlight w:val="none"/>
          <w:lang w:val="en-US" w:eastAsia="zh-CN"/>
        </w:rPr>
        <w:t>0时</w:t>
      </w:r>
      <w:r>
        <w:rPr>
          <w:rFonts w:hint="default" w:ascii="仿宋_GB2312" w:hAnsi="仿宋" w:eastAsia="仿宋_GB2312" w:cs="仿宋_GB2312"/>
          <w:color w:val="auto"/>
          <w:sz w:val="24"/>
          <w:szCs w:val="24"/>
          <w:highlight w:val="none"/>
          <w:lang w:eastAsia="zh-CN"/>
        </w:rPr>
        <w:t>起承担保险责任</w:t>
      </w:r>
      <w:r>
        <w:rPr>
          <w:rFonts w:hint="eastAsia" w:ascii="仿宋_GB2312" w:hAnsi="仿宋" w:eastAsia="仿宋_GB2312" w:cs="仿宋_GB2312"/>
          <w:color w:val="auto"/>
          <w:sz w:val="24"/>
          <w:szCs w:val="24"/>
          <w:highlight w:val="none"/>
          <w:lang w:eastAsia="zh-CN"/>
        </w:rPr>
        <w:t>；</w:t>
      </w:r>
      <w:r>
        <w:rPr>
          <w:rFonts w:hint="eastAsia" w:ascii="仿宋_GB2312" w:hAnsi="仿宋" w:eastAsia="仿宋_GB2312" w:cs="仿宋_GB2312"/>
          <w:color w:val="auto"/>
          <w:sz w:val="24"/>
          <w:szCs w:val="24"/>
          <w:highlight w:val="none"/>
          <w:lang w:val="en-US" w:eastAsia="zh-CN"/>
        </w:rPr>
        <w:t>如中标时间在2022年9月10日0时以后的，我方自实际中标当日的次日0时</w:t>
      </w:r>
      <w:r>
        <w:rPr>
          <w:rFonts w:hint="default" w:ascii="仿宋_GB2312" w:hAnsi="仿宋" w:eastAsia="仿宋_GB2312" w:cs="仿宋_GB2312"/>
          <w:color w:val="auto"/>
          <w:sz w:val="24"/>
          <w:szCs w:val="24"/>
          <w:highlight w:val="none"/>
          <w:lang w:eastAsia="zh-CN"/>
        </w:rPr>
        <w:t>起承担保险责任</w:t>
      </w:r>
      <w:r>
        <w:rPr>
          <w:rFonts w:hint="eastAsia" w:ascii="仿宋_GB2312" w:hAnsi="仿宋" w:eastAsia="仿宋_GB2312" w:cs="仿宋_GB2312"/>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4.2</w:t>
      </w:r>
      <w:r>
        <w:rPr>
          <w:rFonts w:ascii="仿宋_GB2312" w:hAnsi="仿宋" w:eastAsia="仿宋_GB2312" w:cs="仿宋_GB2312"/>
          <w:color w:val="auto"/>
          <w:sz w:val="24"/>
          <w:highlight w:val="none"/>
        </w:rPr>
        <w:t xml:space="preserve">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4.3</w:t>
      </w:r>
      <w:r>
        <w:rPr>
          <w:rFonts w:ascii="仿宋_GB2312" w:hAnsi="仿宋" w:eastAsia="仿宋_GB2312" w:cs="仿宋_GB2312"/>
          <w:color w:val="auto"/>
          <w:sz w:val="24"/>
          <w:highlight w:val="none"/>
        </w:rPr>
        <w:t xml:space="preserve">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4.4</w:t>
      </w:r>
      <w:r>
        <w:rPr>
          <w:rFonts w:ascii="仿宋_GB2312" w:hAnsi="仿宋" w:eastAsia="仿宋_GB2312" w:cs="仿宋_GB2312"/>
          <w:color w:val="auto"/>
          <w:sz w:val="24"/>
          <w:highlight w:val="none"/>
        </w:rPr>
        <w:t xml:space="preserve">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4.5</w:t>
      </w:r>
      <w:r>
        <w:rPr>
          <w:rFonts w:ascii="仿宋_GB2312" w:hAnsi="仿宋" w:eastAsia="仿宋_GB2312" w:cs="仿宋_GB2312"/>
          <w:color w:val="auto"/>
          <w:sz w:val="24"/>
          <w:highlight w:val="none"/>
        </w:rPr>
        <w:t xml:space="preserve">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3600" w:firstLineChars="1500"/>
        <w:textAlignment w:val="auto"/>
        <w:rPr>
          <w:rFonts w:hint="eastAsia" w:ascii="仿宋_GB2312" w:hAnsi="仿宋" w:eastAsia="仿宋_GB2312" w:cs="仿宋_GB2312"/>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firstLine="3600" w:firstLineChars="1500"/>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color w:val="auto"/>
          <w:kern w:val="0"/>
          <w:sz w:val="24"/>
          <w:highlight w:val="none"/>
          <w:u w:val="single"/>
          <w:lang w:val="zh-CN"/>
        </w:rPr>
      </w:pPr>
      <w:r>
        <w:rPr>
          <w:rFonts w:ascii="仿宋_GB2312" w:hAnsi="仿宋" w:eastAsia="仿宋_GB2312" w:cs="仿宋_GB2312"/>
          <w:color w:val="auto"/>
          <w:sz w:val="24"/>
          <w:highlight w:val="none"/>
        </w:rPr>
        <w:t xml:space="preserve">     日期：  年   月   日</w:t>
      </w:r>
    </w:p>
    <w:p>
      <w:pPr>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br w:type="page"/>
      </w:r>
    </w:p>
    <w:p>
      <w:pPr>
        <w:snapToGrid w:val="0"/>
        <w:spacing w:line="360" w:lineRule="auto"/>
        <w:jc w:val="center"/>
        <w:outlineLvl w:val="1"/>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pPr>
        <w:snapToGrid w:val="0"/>
        <w:spacing w:line="360" w:lineRule="auto"/>
        <w:ind w:left="0" w:leftChars="0" w:firstLine="0" w:firstLineChars="0"/>
        <w:jc w:val="center"/>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eastAsia="zh-CN"/>
        </w:rPr>
        <w:t>杭州市公路与港航管理服务中心</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浙江国际招投标有限公司</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lang w:eastAsia="zh-CN"/>
        </w:rPr>
        <w:t>2022年度杭州农村公路灾毁财产险保险服务采购项目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ZJ-2211997</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eastAsia="zh-CN"/>
        </w:rPr>
        <w:t>杭州市公路与港航管理服务中心</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浙江国际招投标有限公司</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lang w:eastAsia="zh-CN"/>
        </w:rPr>
        <w:t>2022年度杭州农村公路灾毁财产险保险服务采购项目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ZJ-2211997</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br w:type="page"/>
      </w:r>
    </w:p>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149"/>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149"/>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snapToGrid w:val="0"/>
        <w:spacing w:line="360" w:lineRule="auto"/>
        <w:jc w:val="center"/>
        <w:outlineLvl w:val="1"/>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三、联合协议</w:t>
      </w:r>
    </w:p>
    <w:p>
      <w:pPr>
        <w:widowControl/>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lang w:eastAsia="zh-CN"/>
        </w:rPr>
        <w:t>2022年度杭州农村公路灾毁财产险保险服务采购项目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ZJ-2211997</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rPr>
        <w:t>提供的全部货物由小微企业制造，其合同份额占到合同总金额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w:t>
      </w:r>
      <w:r>
        <w:rPr>
          <w:rFonts w:hint="eastAsia" w:ascii="仿宋_GB2312" w:hAnsi="仿宋" w:eastAsia="仿宋_GB2312" w:cs="仿宋_GB2312"/>
          <w:color w:val="auto"/>
          <w:kern w:val="0"/>
          <w:sz w:val="24"/>
          <w:highlight w:val="none"/>
          <w:lang w:val="zh-CN"/>
        </w:rPr>
        <w:t>采购代理机构</w:t>
      </w:r>
      <w:r>
        <w:rPr>
          <w:rFonts w:ascii="仿宋_GB2312" w:hAnsi="仿宋" w:eastAsia="仿宋_GB2312" w:cs="仿宋_GB2312"/>
          <w:color w:val="auto"/>
          <w:kern w:val="0"/>
          <w:sz w:val="24"/>
          <w:highlight w:val="none"/>
          <w:lang w:val="zh-CN"/>
        </w:rPr>
        <w:t>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hint="eastAsia"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lang w:val="zh-CN"/>
        </w:rPr>
        <w:t xml:space="preserve">                                               日期：  年  月   日</w:t>
      </w:r>
    </w:p>
    <w:p>
      <w:pPr>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br w:type="page"/>
      </w:r>
    </w:p>
    <w:p>
      <w:pPr>
        <w:snapToGrid w:val="0"/>
        <w:spacing w:line="360" w:lineRule="auto"/>
        <w:jc w:val="center"/>
        <w:outlineLvl w:val="1"/>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四、分包意向协议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lang w:eastAsia="zh-CN"/>
        </w:rPr>
        <w:t>2022年度杭州农村公路灾毁财产险保险服务采购项目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ZJ-2211997</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snapToGrid w:val="0"/>
        <w:spacing w:line="360" w:lineRule="auto"/>
        <w:ind w:firstLine="576"/>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u w:val="single"/>
        </w:rPr>
        <w:t>（分包供应商名称）提供的货物全部由小微企业制造，</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olor w:val="auto"/>
          <w:highlight w:val="none"/>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的，对大中型企业的报价给予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br w:type="page"/>
      </w:r>
    </w:p>
    <w:p>
      <w:pPr>
        <w:snapToGrid w:val="0"/>
        <w:spacing w:line="360" w:lineRule="auto"/>
        <w:jc w:val="center"/>
        <w:outlineLvl w:val="1"/>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五、符合性审查资料</w:t>
      </w:r>
    </w:p>
    <w:p>
      <w:pPr>
        <w:jc w:val="center"/>
        <w:rPr>
          <w:rFonts w:ascii="仿宋_GB2312" w:hAnsi="仿宋" w:eastAsia="仿宋_GB2312" w:cs="仿宋_GB2312"/>
          <w:b/>
          <w:color w:val="auto"/>
          <w:kern w:val="0"/>
          <w:sz w:val="32"/>
          <w:szCs w:val="32"/>
          <w:highlight w:val="none"/>
        </w:rPr>
      </w:pPr>
    </w:p>
    <w:tbl>
      <w:tblPr>
        <w:tblStyle w:val="65"/>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24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hAnsi="仿宋" w:eastAsia="仿宋"/>
                <w:b/>
                <w:color w:val="auto"/>
                <w:sz w:val="24"/>
                <w:highlight w:val="none"/>
              </w:rPr>
            </w:pPr>
            <w:r>
              <w:rPr>
                <w:rFonts w:hint="eastAsia" w:ascii="仿宋" w:hAnsi="仿宋" w:eastAsia="仿宋"/>
                <w:b/>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Times New Roman"/>
                <w:b w:val="0"/>
                <w:bCs/>
                <w:color w:val="auto"/>
                <w:sz w:val="24"/>
                <w:highlight w:val="none"/>
              </w:rPr>
            </w:pPr>
            <w:r>
              <w:rPr>
                <w:rFonts w:hint="eastAsia" w:ascii="仿宋" w:hAnsi="仿宋" w:eastAsia="仿宋" w:cs="Times New Roman"/>
                <w:b w:val="0"/>
                <w:bCs/>
                <w:color w:val="auto"/>
                <w:sz w:val="24"/>
                <w:highlight w:val="none"/>
              </w:rPr>
              <w:t>1</w:t>
            </w:r>
          </w:p>
        </w:tc>
        <w:tc>
          <w:tcPr>
            <w:tcW w:w="424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ascii="仿宋" w:hAnsi="仿宋" w:eastAsia="仿宋" w:cs="仿宋_GB2312"/>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Times New Roman"/>
                <w:b w:val="0"/>
                <w:bCs/>
                <w:color w:val="auto"/>
                <w:sz w:val="24"/>
                <w:highlight w:val="none"/>
              </w:rPr>
            </w:pPr>
            <w:r>
              <w:rPr>
                <w:rFonts w:hint="eastAsia" w:ascii="仿宋" w:hAnsi="仿宋" w:eastAsia="仿宋" w:cs="Times New Roman"/>
                <w:b w:val="0"/>
                <w:bCs/>
                <w:color w:val="auto"/>
                <w:sz w:val="24"/>
                <w:highlight w:val="none"/>
              </w:rPr>
              <w:t>2</w:t>
            </w:r>
          </w:p>
        </w:tc>
        <w:tc>
          <w:tcPr>
            <w:tcW w:w="424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ascii="仿宋" w:hAnsi="仿宋" w:eastAsia="仿宋"/>
                <w:color w:val="auto"/>
                <w:sz w:val="24"/>
                <w:highlight w:val="none"/>
              </w:rPr>
            </w:pPr>
            <w:r>
              <w:rPr>
                <w:rFonts w:hint="eastAsia" w:ascii="仿宋_GB2312" w:hAnsi="仿宋" w:eastAsia="仿宋_GB2312" w:cs="仿宋_GB2312"/>
                <w:color w:val="auto"/>
                <w:sz w:val="24"/>
                <w:highlight w:val="none"/>
              </w:rPr>
              <w:t>节能产品认证证书（本项目</w:t>
            </w:r>
            <w:r>
              <w:rPr>
                <w:rFonts w:hint="eastAsia" w:ascii="仿宋_GB2312" w:hAnsi="仿宋" w:eastAsia="仿宋_GB2312"/>
                <w:color w:val="auto"/>
                <w:sz w:val="24"/>
                <w:highlight w:val="none"/>
              </w:rPr>
              <w:t>拟采购的产品不属于政府强制采购的节能产品品目清单范围的</w:t>
            </w:r>
            <w:r>
              <w:rPr>
                <w:rFonts w:hint="eastAsia" w:ascii="仿宋_GB2312" w:hAnsi="仿宋" w:eastAsia="仿宋_GB2312" w:cs="仿宋_GB2312"/>
                <w:color w:val="auto"/>
                <w:sz w:val="24"/>
                <w:highlight w:val="none"/>
              </w:rPr>
              <w:t>，无需提供）</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pStyle w:val="6"/>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color w:val="auto"/>
                <w:highlight w:val="none"/>
                <w:lang w:val="en-US"/>
              </w:rPr>
            </w:pPr>
            <w:r>
              <w:rPr>
                <w:rFonts w:hint="eastAsia" w:ascii="仿宋" w:eastAsia="仿宋" w:cs="仿宋_GB2312"/>
                <w:b w:val="0"/>
                <w:bCs w:val="0"/>
                <w:color w:val="auto"/>
                <w:sz w:val="24"/>
                <w:szCs w:val="24"/>
                <w:highlight w:val="none"/>
                <w:lang w:val="en-US"/>
              </w:rPr>
              <w:t>第</w:t>
            </w:r>
            <w:r>
              <w:rPr>
                <w:rFonts w:ascii="仿宋" w:eastAsia="仿宋" w:cs="仿宋_GB2312"/>
                <w:b w:val="0"/>
                <w:bCs w:val="0"/>
                <w:color w:val="auto"/>
                <w:sz w:val="24"/>
                <w:szCs w:val="24"/>
                <w:highlight w:val="none"/>
                <w:u w:val="single"/>
                <w:lang w:val="en-US"/>
              </w:rPr>
              <w:t xml:space="preserve">  </w:t>
            </w:r>
            <w:r>
              <w:rPr>
                <w:rFonts w:hint="eastAsia" w:ascii="仿宋" w:eastAsia="仿宋" w:cs="仿宋_GB2312"/>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Times New Roman"/>
                <w:b w:val="0"/>
                <w:bCs/>
                <w:color w:val="auto"/>
                <w:sz w:val="24"/>
                <w:highlight w:val="none"/>
              </w:rPr>
            </w:pPr>
            <w:r>
              <w:rPr>
                <w:rFonts w:hint="eastAsia" w:ascii="仿宋" w:hAnsi="仿宋" w:eastAsia="仿宋" w:cs="Times New Roman"/>
                <w:b w:val="0"/>
                <w:bCs/>
                <w:color w:val="auto"/>
                <w:sz w:val="24"/>
                <w:highlight w:val="none"/>
              </w:rPr>
              <w:t>3</w:t>
            </w:r>
          </w:p>
        </w:tc>
        <w:tc>
          <w:tcPr>
            <w:tcW w:w="424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ascii="仿宋" w:hAnsi="仿宋" w:eastAsia="仿宋"/>
                <w:color w:val="auto"/>
                <w:sz w:val="24"/>
                <w:highlight w:val="none"/>
              </w:rPr>
            </w:pPr>
            <w:r>
              <w:rPr>
                <w:rFonts w:hint="eastAsia" w:ascii="仿宋" w:hAnsi="仿宋" w:eastAsia="仿宋"/>
                <w:color w:val="auto"/>
                <w:sz w:val="24"/>
                <w:highlight w:val="none"/>
              </w:rPr>
              <w:t>投标函</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color w:val="auto"/>
                <w:highlight w:val="none"/>
              </w:rPr>
            </w:pPr>
            <w:r>
              <w:rPr>
                <w:rFonts w:hint="eastAsia" w:ascii="仿宋" w:hAnsi="仿宋" w:eastAsia="仿宋" w:cs="仿宋_GB2312"/>
                <w:color w:val="auto"/>
                <w:sz w:val="24"/>
                <w:highlight w:val="none"/>
              </w:rPr>
              <w:t>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Times New Roman"/>
                <w:b w:val="0"/>
                <w:bCs/>
                <w:color w:val="auto"/>
                <w:sz w:val="24"/>
                <w:highlight w:val="none"/>
              </w:rPr>
            </w:pPr>
            <w:r>
              <w:rPr>
                <w:rFonts w:hint="eastAsia" w:ascii="仿宋" w:hAnsi="仿宋" w:eastAsia="仿宋" w:cs="Times New Roman"/>
                <w:b w:val="0"/>
                <w:bCs/>
                <w:color w:val="auto"/>
                <w:sz w:val="24"/>
                <w:highlight w:val="none"/>
              </w:rPr>
              <w:t>4</w:t>
            </w:r>
          </w:p>
        </w:tc>
        <w:tc>
          <w:tcPr>
            <w:tcW w:w="424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color w:val="auto"/>
                <w:highlight w:val="none"/>
              </w:rPr>
            </w:pPr>
            <w:r>
              <w:rPr>
                <w:rFonts w:hint="eastAsia" w:ascii="仿宋" w:hAnsi="仿宋" w:eastAsia="仿宋" w:cs="仿宋_GB2312"/>
                <w:color w:val="auto"/>
                <w:sz w:val="24"/>
                <w:highlight w:val="none"/>
              </w:rPr>
              <w:t>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snapToGrid w:val="0"/>
        <w:spacing w:line="360" w:lineRule="auto"/>
        <w:jc w:val="center"/>
        <w:outlineLvl w:val="1"/>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六、评标标准相应的商务技术资料</w:t>
      </w:r>
    </w:p>
    <w:p>
      <w:pPr>
        <w:snapToGrid w:val="0"/>
        <w:spacing w:line="360" w:lineRule="auto"/>
        <w:jc w:val="left"/>
        <w:rPr>
          <w:rFonts w:hint="eastAsia" w:ascii="仿宋_GB2312" w:hAnsi="仿宋" w:eastAsia="仿宋_GB2312" w:cs="仿宋_GB2312"/>
          <w:b/>
          <w:color w:val="auto"/>
          <w:sz w:val="24"/>
          <w:highlight w:val="none"/>
        </w:rPr>
      </w:pPr>
    </w:p>
    <w:p>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snapToGrid w:val="0"/>
        <w:spacing w:line="360" w:lineRule="auto"/>
        <w:jc w:val="center"/>
        <w:outlineLvl w:val="1"/>
        <w:rPr>
          <w:rFonts w:hint="eastAsia"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b/>
          <w:color w:val="auto"/>
          <w:kern w:val="0"/>
          <w:sz w:val="32"/>
          <w:szCs w:val="32"/>
          <w:highlight w:val="none"/>
          <w:lang w:val="zh-CN"/>
        </w:rPr>
        <w:t>七、投标标的清单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highlight w:val="none"/>
              </w:rPr>
            </w:pPr>
          </w:p>
        </w:tc>
      </w:tr>
    </w:tbl>
    <w:p>
      <w:pPr>
        <w:spacing w:line="360" w:lineRule="auto"/>
        <w:ind w:right="42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注：按本格式和要求提供。</w:t>
      </w:r>
    </w:p>
    <w:p>
      <w:pPr>
        <w:bidi w:val="0"/>
        <w:rPr>
          <w:rFonts w:hint="eastAsia"/>
          <w:color w:val="auto"/>
          <w:highlight w:val="none"/>
          <w:lang w:val="zh-CN"/>
        </w:rPr>
      </w:pPr>
    </w:p>
    <w:p>
      <w:pPr>
        <w:bidi w:val="0"/>
        <w:rPr>
          <w:rFonts w:hint="eastAsia"/>
          <w:color w:val="auto"/>
          <w:highlight w:val="none"/>
          <w:lang w:val="zh-CN"/>
        </w:rPr>
      </w:pPr>
    </w:p>
    <w:p>
      <w:pPr>
        <w:bidi w:val="0"/>
        <w:rPr>
          <w:rFonts w:hint="eastAsia"/>
          <w:color w:val="auto"/>
          <w:highlight w:val="none"/>
          <w:lang w:val="zh-CN"/>
        </w:rPr>
      </w:pPr>
    </w:p>
    <w:p>
      <w:pPr>
        <w:bidi w:val="0"/>
        <w:rPr>
          <w:rFonts w:hint="eastAsia"/>
          <w:color w:val="auto"/>
          <w:highlight w:val="none"/>
          <w:lang w:val="zh-CN"/>
        </w:rPr>
      </w:pPr>
    </w:p>
    <w:p>
      <w:pPr>
        <w:bidi w:val="0"/>
        <w:rPr>
          <w:rFonts w:hint="eastAsia"/>
          <w:color w:val="auto"/>
          <w:highlight w:val="none"/>
          <w:lang w:val="zh-CN"/>
        </w:rPr>
      </w:pPr>
    </w:p>
    <w:p>
      <w:pPr>
        <w:bidi w:val="0"/>
        <w:rPr>
          <w:rFonts w:hint="eastAsia"/>
          <w:color w:val="auto"/>
          <w:highlight w:val="none"/>
          <w:lang w:val="zh-CN"/>
        </w:rPr>
      </w:pPr>
    </w:p>
    <w:p>
      <w:pPr>
        <w:bidi w:val="0"/>
        <w:rPr>
          <w:rFonts w:hint="eastAsia"/>
          <w:color w:val="auto"/>
          <w:highlight w:val="none"/>
          <w:lang w:val="zh-CN"/>
        </w:rPr>
      </w:pPr>
    </w:p>
    <w:p>
      <w:pPr>
        <w:bidi w:val="0"/>
        <w:rPr>
          <w:rFonts w:hint="eastAsia"/>
          <w:color w:val="auto"/>
          <w:highlight w:val="none"/>
          <w:lang w:val="zh-CN"/>
        </w:rPr>
      </w:pPr>
    </w:p>
    <w:p>
      <w:pPr>
        <w:bidi w:val="0"/>
        <w:rPr>
          <w:rFonts w:hint="eastAsia"/>
          <w:color w:val="auto"/>
          <w:highlight w:val="none"/>
          <w:lang w:val="zh-CN"/>
        </w:rPr>
      </w:pPr>
    </w:p>
    <w:p>
      <w:pPr>
        <w:rPr>
          <w:rFonts w:hint="eastAsia"/>
          <w:color w:val="auto"/>
          <w:highlight w:val="none"/>
          <w:lang w:val="zh-CN"/>
        </w:rPr>
      </w:pPr>
    </w:p>
    <w:p>
      <w:pPr>
        <w:snapToGrid w:val="0"/>
        <w:spacing w:line="360" w:lineRule="auto"/>
        <w:jc w:val="center"/>
        <w:outlineLvl w:val="1"/>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八、商务技术偏离表</w:t>
      </w:r>
    </w:p>
    <w:p>
      <w:pPr>
        <w:jc w:val="center"/>
        <w:rPr>
          <w:rFonts w:hint="eastAsia" w:ascii="仿宋_GB2312" w:hAnsi="仿宋" w:eastAsia="仿宋_GB2312"/>
          <w:b/>
          <w:bCs/>
          <w:color w:val="auto"/>
          <w:sz w:val="24"/>
          <w:highlight w:val="none"/>
        </w:rPr>
      </w:pP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kern w:val="0"/>
                <w:sz w:val="32"/>
                <w:szCs w:val="32"/>
                <w:highlight w:val="none"/>
              </w:rPr>
            </w:pPr>
          </w:p>
        </w:tc>
        <w:tc>
          <w:tcPr>
            <w:tcW w:w="35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kern w:val="0"/>
                <w:sz w:val="32"/>
                <w:szCs w:val="32"/>
                <w:highlight w:val="none"/>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kern w:val="0"/>
                <w:sz w:val="32"/>
                <w:szCs w:val="32"/>
                <w:highlight w:val="none"/>
              </w:rPr>
            </w:pPr>
          </w:p>
        </w:tc>
        <w:tc>
          <w:tcPr>
            <w:tcW w:w="35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kern w:val="0"/>
                <w:sz w:val="32"/>
                <w:szCs w:val="32"/>
                <w:highlight w:val="none"/>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kern w:val="0"/>
                <w:sz w:val="32"/>
                <w:szCs w:val="32"/>
                <w:highlight w:val="none"/>
              </w:rPr>
            </w:pPr>
          </w:p>
        </w:tc>
        <w:tc>
          <w:tcPr>
            <w:tcW w:w="35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kern w:val="0"/>
                <w:sz w:val="32"/>
                <w:szCs w:val="32"/>
                <w:highlight w:val="none"/>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auto"/>
                <w:kern w:val="0"/>
                <w:sz w:val="32"/>
                <w:szCs w:val="32"/>
                <w:highlight w:val="none"/>
              </w:rPr>
            </w:pPr>
          </w:p>
        </w:tc>
      </w:tr>
    </w:tbl>
    <w:p>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highlight w:val="none"/>
        </w:rPr>
      </w:pPr>
    </w:p>
    <w:p>
      <w:pP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snapToGrid w:val="0"/>
        <w:spacing w:line="360" w:lineRule="auto"/>
        <w:jc w:val="center"/>
        <w:outlineLvl w:val="1"/>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九、政府采购供应商廉洁自律承诺书</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u w:val="single"/>
          <w:lang w:eastAsia="zh-CN"/>
        </w:rPr>
        <w:t>杭州市公路与港航管理服务中心</w:t>
      </w:r>
      <w:r>
        <w:rPr>
          <w:rFonts w:hint="eastAsia" w:ascii="仿宋_GB2312" w:hAnsi="仿宋" w:eastAsia="仿宋_GB2312" w:cs="仿宋_GB2312"/>
          <w:color w:val="auto"/>
          <w:sz w:val="24"/>
          <w:highlight w:val="none"/>
          <w:u w:val="single"/>
        </w:rPr>
        <w:t>、</w:t>
      </w:r>
      <w:r>
        <w:rPr>
          <w:rFonts w:hint="eastAsia" w:ascii="仿宋_GB2312" w:hAnsi="仿宋" w:eastAsia="仿宋_GB2312" w:cs="仿宋_GB2312"/>
          <w:color w:val="auto"/>
          <w:sz w:val="24"/>
          <w:highlight w:val="none"/>
          <w:u w:val="single"/>
          <w:lang w:eastAsia="zh-CN"/>
        </w:rPr>
        <w:t>浙江国际招投标有限公司</w:t>
      </w:r>
      <w:r>
        <w:rPr>
          <w:rFonts w:hint="eastAsia" w:ascii="仿宋_GB2312" w:hAnsi="仿宋"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br w:type="page"/>
      </w:r>
    </w:p>
    <w:p>
      <w:pPr>
        <w:spacing w:line="360" w:lineRule="auto"/>
        <w:jc w:val="center"/>
        <w:outlineLvl w:val="1"/>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pPr>
        <w:bidi w:val="0"/>
        <w:jc w:val="center"/>
        <w:rPr>
          <w:rFonts w:hint="eastAsia" w:ascii="仿宋" w:hAnsi="仿宋" w:eastAsia="仿宋" w:cs="仿宋"/>
          <w:b/>
          <w:bCs/>
          <w:color w:val="auto"/>
          <w:sz w:val="28"/>
          <w:szCs w:val="28"/>
          <w:highlight w:val="none"/>
        </w:rPr>
      </w:pPr>
    </w:p>
    <w:p>
      <w:pPr>
        <w:bidi w:val="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目录</w:t>
      </w:r>
    </w:p>
    <w:p>
      <w:pPr>
        <w:bidi w:val="0"/>
        <w:rPr>
          <w:color w:val="auto"/>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2）</w:t>
      </w:r>
      <w:r>
        <w:rPr>
          <w:rFonts w:ascii="仿宋_GB2312" w:hAnsi="仿宋" w:eastAsia="仿宋_GB2312" w:cs="仿宋_GB2312"/>
          <w:color w:val="auto"/>
          <w:sz w:val="24"/>
          <w:highlight w:val="none"/>
        </w:rPr>
        <w:t>中小企业声明函……</w:t>
      </w:r>
      <w:r>
        <w:rPr>
          <w:rFonts w:hint="eastAsia" w:ascii="仿宋_GB2312" w:hAnsi="仿宋" w:eastAsia="仿宋_GB2312" w:cs="仿宋_GB2312"/>
          <w:color w:val="auto"/>
          <w:sz w:val="24"/>
          <w:highlight w:val="none"/>
        </w:rPr>
        <w:t>…………………………………………………………（页码）</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8" w:type="first"/>
          <w:footerReference r:id="rId10" w:type="first"/>
          <w:headerReference r:id="rId7" w:type="default"/>
          <w:footerReference r:id="rId9" w:type="default"/>
          <w:type w:val="continuous"/>
          <w:pgSz w:w="11906" w:h="16838"/>
          <w:pgMar w:top="1276" w:right="1418" w:bottom="1247" w:left="1418" w:header="851" w:footer="992" w:gutter="0"/>
          <w:pgBorders>
            <w:top w:val="none" w:sz="0" w:space="0"/>
            <w:left w:val="none" w:sz="0" w:space="0"/>
            <w:bottom w:val="none" w:sz="0" w:space="0"/>
            <w:right w:val="none" w:sz="0" w:space="0"/>
          </w:pgBorders>
          <w:cols w:space="0" w:num="1"/>
          <w:titlePg/>
          <w:rtlGutter w:val="0"/>
          <w:docGrid w:linePitch="312" w:charSpace="0"/>
        </w:sectPr>
      </w:pPr>
    </w:p>
    <w:p>
      <w:pPr>
        <w:snapToGrid w:val="0"/>
        <w:spacing w:line="360" w:lineRule="auto"/>
        <w:jc w:val="center"/>
        <w:outlineLvl w:val="1"/>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val="zh-CN"/>
        </w:rPr>
        <w:t>一、开标一览表（报价表）</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u w:val="single"/>
          <w:lang w:eastAsia="zh-CN"/>
        </w:rPr>
        <w:t>杭州市公路与港航管理服务中心</w:t>
      </w:r>
      <w:r>
        <w:rPr>
          <w:rFonts w:hint="eastAsia" w:ascii="仿宋_GB2312" w:hAnsi="仿宋" w:eastAsia="仿宋_GB2312" w:cs="仿宋_GB2312"/>
          <w:color w:val="auto"/>
          <w:sz w:val="24"/>
          <w:highlight w:val="none"/>
          <w:u w:val="single"/>
        </w:rPr>
        <w:t>、</w:t>
      </w:r>
      <w:r>
        <w:rPr>
          <w:rFonts w:hint="eastAsia" w:ascii="仿宋_GB2312" w:hAnsi="仿宋" w:eastAsia="仿宋_GB2312" w:cs="仿宋_GB2312"/>
          <w:color w:val="auto"/>
          <w:sz w:val="24"/>
          <w:highlight w:val="none"/>
          <w:u w:val="single"/>
          <w:lang w:eastAsia="zh-CN"/>
        </w:rPr>
        <w:t>浙江国际招投标有限公司</w:t>
      </w:r>
      <w:r>
        <w:rPr>
          <w:rFonts w:hint="eastAsia" w:ascii="仿宋_GB2312" w:hAnsi="仿宋" w:eastAsia="仿宋_GB2312" w:cs="仿宋_GB2312"/>
          <w:color w:val="auto"/>
          <w:kern w:val="0"/>
          <w:sz w:val="24"/>
          <w:highlight w:val="none"/>
          <w:lang w:val="zh-CN"/>
        </w:rPr>
        <w:t>：</w:t>
      </w:r>
    </w:p>
    <w:p>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lang w:eastAsia="zh-CN"/>
        </w:rPr>
        <w:t>2022年度杭州农村公路灾毁财产险保险服务采购项目</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olor w:val="auto"/>
          <w:sz w:val="24"/>
          <w:highlight w:val="none"/>
          <w:lang w:eastAsia="zh-CN"/>
        </w:rPr>
        <w:t>ZJ-2211997</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p>
    <w:tbl>
      <w:tblPr>
        <w:tblStyle w:val="65"/>
        <w:tblW w:w="50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4296"/>
        <w:gridCol w:w="2414"/>
        <w:gridCol w:w="2145"/>
        <w:gridCol w:w="2145"/>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390" w:type="pct"/>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470" w:type="pct"/>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826" w:type="pct"/>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保险金额（元/年）</w:t>
            </w:r>
          </w:p>
        </w:tc>
        <w:tc>
          <w:tcPr>
            <w:tcW w:w="734" w:type="pct"/>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年保险费率（‰）</w:t>
            </w:r>
          </w:p>
        </w:tc>
        <w:tc>
          <w:tcPr>
            <w:tcW w:w="734" w:type="pct"/>
            <w:vAlign w:val="center"/>
          </w:tcPr>
          <w:p>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增值税税率（%）</w:t>
            </w:r>
          </w:p>
        </w:tc>
        <w:tc>
          <w:tcPr>
            <w:tcW w:w="829" w:type="pct"/>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价税合计</w:t>
            </w:r>
            <w:r>
              <w:rPr>
                <w:rFonts w:hint="eastAsia" w:ascii="仿宋" w:hAnsi="仿宋" w:eastAsia="仿宋" w:cs="仿宋"/>
                <w:color w:val="auto"/>
                <w:sz w:val="24"/>
                <w:highlight w:val="none"/>
              </w:rPr>
              <w:t>保险费（元）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390" w:type="pct"/>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70" w:type="pct"/>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2022年度杭州农村公路灾毁财产险保险服务采购项目</w:t>
            </w:r>
          </w:p>
        </w:tc>
        <w:tc>
          <w:tcPr>
            <w:tcW w:w="826" w:type="pct"/>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19309330000</w:t>
            </w:r>
          </w:p>
        </w:tc>
        <w:tc>
          <w:tcPr>
            <w:tcW w:w="734" w:type="pct"/>
            <w:vAlign w:val="center"/>
          </w:tcPr>
          <w:p>
            <w:pPr>
              <w:spacing w:line="360" w:lineRule="auto"/>
              <w:jc w:val="both"/>
              <w:rPr>
                <w:rFonts w:hint="eastAsia" w:ascii="仿宋" w:hAnsi="仿宋" w:eastAsia="仿宋" w:cs="仿宋"/>
                <w:color w:val="auto"/>
                <w:sz w:val="24"/>
                <w:highlight w:val="none"/>
              </w:rPr>
            </w:pPr>
          </w:p>
        </w:tc>
        <w:tc>
          <w:tcPr>
            <w:tcW w:w="734" w:type="pct"/>
            <w:vAlign w:val="center"/>
          </w:tcPr>
          <w:p>
            <w:pPr>
              <w:spacing w:line="360" w:lineRule="auto"/>
              <w:jc w:val="both"/>
              <w:rPr>
                <w:rFonts w:hint="eastAsia" w:ascii="仿宋" w:hAnsi="仿宋" w:eastAsia="仿宋" w:cs="仿宋"/>
                <w:color w:val="auto"/>
                <w:sz w:val="24"/>
                <w:highlight w:val="none"/>
              </w:rPr>
            </w:pPr>
          </w:p>
        </w:tc>
        <w:tc>
          <w:tcPr>
            <w:tcW w:w="829" w:type="pct"/>
            <w:vAlign w:val="center"/>
          </w:tcPr>
          <w:p>
            <w:pPr>
              <w:spacing w:line="360" w:lineRule="auto"/>
              <w:jc w:val="both"/>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390" w:type="pct"/>
            <w:vAlign w:val="center"/>
          </w:tcPr>
          <w:p>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470" w:type="pct"/>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合计保险费</w:t>
            </w:r>
          </w:p>
        </w:tc>
        <w:tc>
          <w:tcPr>
            <w:tcW w:w="3124" w:type="pct"/>
            <w:gridSpan w:val="4"/>
            <w:vAlign w:val="center"/>
          </w:tcPr>
          <w:p>
            <w:pPr>
              <w:spacing w:line="360" w:lineRule="auto"/>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大写</w:t>
            </w:r>
            <w:r>
              <w:rPr>
                <w:rFonts w:hint="eastAsia" w:ascii="仿宋" w:hAnsi="仿宋" w:eastAsia="仿宋" w:cs="仿宋"/>
                <w:color w:val="auto"/>
                <w:sz w:val="24"/>
                <w:highlight w:val="none"/>
                <w:lang w:eastAsia="zh-CN"/>
              </w:rPr>
              <w:t>：</w:t>
            </w:r>
          </w:p>
          <w:p>
            <w:pPr>
              <w:spacing w:line="360" w:lineRule="auto"/>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小写</w:t>
            </w:r>
            <w:r>
              <w:rPr>
                <w:rFonts w:hint="eastAsia" w:ascii="仿宋" w:hAnsi="仿宋" w:eastAsia="仿宋" w:cs="仿宋"/>
                <w:color w:val="auto"/>
                <w:sz w:val="24"/>
                <w:highlight w:val="none"/>
                <w:lang w:eastAsia="zh-CN"/>
              </w:rPr>
              <w:t>：</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480"/>
        <w:textAlignment w:val="auto"/>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pPr>
        <w:keepNext w:val="0"/>
        <w:keepLines w:val="0"/>
        <w:pageBreakBefore w:val="0"/>
        <w:widowControl w:val="0"/>
        <w:kinsoku/>
        <w:wordWrap/>
        <w:overflowPunct/>
        <w:topLinePunct w:val="0"/>
        <w:autoSpaceDE/>
        <w:autoSpaceDN/>
        <w:bidi w:val="0"/>
        <w:adjustRightInd w:val="0"/>
        <w:snapToGrid w:val="0"/>
        <w:spacing w:line="360" w:lineRule="auto"/>
        <w:ind w:left="-2" w:leftChars="-1" w:firstLine="480" w:firstLineChars="200"/>
        <w:textAlignment w:val="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1、投标人需按本表格式填写，不得自行更改。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。采购内容未包含在《开标一览表（报价表）》名称栏中，投标人不能作出合理解释的，视为投标文件含有采购人不能接受的附加条件的，投标无效。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3、以上表格要求细分项目及报价，在“规格型号（或具体服务）”一栏中，货物类项目填写规格型号，服务类项目填写具体服务。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4、特别提示：</w:t>
      </w:r>
      <w:r>
        <w:rPr>
          <w:rFonts w:hint="eastAsia" w:ascii="仿宋_GB2312" w:hAnsi="仿宋" w:eastAsia="仿宋_GB2312" w:cs="仿宋_GB2312"/>
          <w:color w:val="auto"/>
          <w:kern w:val="0"/>
          <w:sz w:val="24"/>
          <w:highlight w:val="none"/>
          <w:lang w:val="zh-CN"/>
        </w:rPr>
        <w:t>采购代理机构</w:t>
      </w:r>
      <w:r>
        <w:rPr>
          <w:rFonts w:ascii="仿宋_GB2312" w:hAnsi="仿宋" w:eastAsia="仿宋_GB2312" w:cs="仿宋_GB2312"/>
          <w:color w:val="auto"/>
          <w:kern w:val="0"/>
          <w:sz w:val="24"/>
          <w:highlight w:val="none"/>
          <w:lang w:val="zh-CN"/>
        </w:rPr>
        <w:t>将对项目名称和项目编号，中标供应商名称、地址和中标金额，主要中标标的</w:t>
      </w:r>
      <w:r>
        <w:rPr>
          <w:rFonts w:hint="eastAsia" w:ascii="仿宋_GB2312" w:hAnsi="仿宋" w:eastAsia="仿宋_GB2312" w:cs="仿宋_GB2312"/>
          <w:color w:val="auto"/>
          <w:kern w:val="0"/>
          <w:sz w:val="24"/>
          <w:highlight w:val="none"/>
          <w:lang w:val="zh-CN"/>
        </w:rPr>
        <w:t>的名称、规格型号、数量、单价、服务要求等予以公示。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szCs w:val="22"/>
          <w:highlight w:val="none"/>
          <w:lang w:val="zh-CN"/>
        </w:rPr>
        <w:t>5、</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color w:val="auto"/>
          <w:kern w:val="0"/>
          <w:sz w:val="24"/>
          <w:highlight w:val="none"/>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jc w:val="center"/>
        <w:outlineLvl w:val="1"/>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二、中小企业声明函</w:t>
      </w:r>
    </w:p>
    <w:p>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pPr>
        <w:rPr>
          <w:rFonts w:hint="eastAsia"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br w:type="page"/>
      </w:r>
    </w:p>
    <w:p>
      <w:pPr>
        <w:spacing w:line="360" w:lineRule="auto"/>
        <w:jc w:val="center"/>
        <w:outlineLvl w:val="1"/>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政府采购支持中小企业信用融资相关事项通知</w:t>
      </w:r>
    </w:p>
    <w:p>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一、适用对象</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二、相关信息获取方式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　政府采购信用融资操作流程：</w:t>
      </w:r>
    </w:p>
    <w:p>
      <w:pPr>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（一）线上融资模式：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2.供应商中标后，可通过杭州市政府采购网或“浙里办”测算授信额度；</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4.审批通过后，在线办理放贷手续。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（二）线下融资模式：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4.审批通过后，合作银行应按照合作备忘录中约定的审批放款期限和优惠利率及时予以放款。</w:t>
      </w:r>
    </w:p>
    <w:p>
      <w:pPr>
        <w:spacing w:line="360" w:lineRule="auto"/>
        <w:ind w:firstLine="480" w:firstLineChars="200"/>
        <w:rPr>
          <w:rFonts w:hint="eastAsia" w:ascii="仿宋" w:hAnsi="仿宋" w:eastAsia="仿宋"/>
          <w:color w:val="auto"/>
          <w:sz w:val="24"/>
          <w:highlight w:val="none"/>
          <w:lang w:val="en-US"/>
        </w:rPr>
      </w:pPr>
      <w:r>
        <w:rPr>
          <w:rFonts w:hint="eastAsia" w:ascii="仿宋" w:hAnsi="仿宋" w:eastAsia="仿宋"/>
          <w:color w:val="auto"/>
          <w:sz w:val="24"/>
          <w:highlight w:val="none"/>
          <w:lang w:val="en-US"/>
        </w:rPr>
        <w:t>（三）杭州e融平台申请融资</w:t>
      </w:r>
    </w:p>
    <w:p>
      <w:pPr>
        <w:spacing w:line="360" w:lineRule="auto"/>
        <w:ind w:firstLine="480" w:firstLineChars="200"/>
        <w:rPr>
          <w:rFonts w:hint="eastAsia" w:ascii="仿宋" w:hAnsi="仿宋" w:eastAsia="仿宋"/>
          <w:color w:val="auto"/>
          <w:sz w:val="24"/>
          <w:highlight w:val="none"/>
          <w:lang w:val="en-US"/>
        </w:rPr>
      </w:pPr>
      <w:r>
        <w:rPr>
          <w:rFonts w:hint="eastAsia" w:ascii="仿宋" w:hAnsi="仿宋" w:eastAsia="仿宋"/>
          <w:color w:val="auto"/>
          <w:sz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四、注意事项</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highlight w:val="none"/>
        </w:rPr>
        <w:t>。</w:t>
      </w:r>
    </w:p>
    <w:p>
      <w:pPr>
        <w:spacing w:line="360" w:lineRule="auto"/>
        <w:ind w:left="5060" w:hanging="5060" w:hangingChars="2100"/>
        <w:jc w:val="center"/>
        <w:rPr>
          <w:rFonts w:ascii="仿宋_GB2312" w:hAnsi="仿宋" w:eastAsia="仿宋_GB2312" w:cs="仿宋_GB2312"/>
          <w:b/>
          <w:bCs/>
          <w:color w:val="auto"/>
          <w:kern w:val="0"/>
          <w:sz w:val="24"/>
          <w:highlight w:val="none"/>
        </w:rPr>
      </w:pPr>
    </w:p>
    <w:p>
      <w:pPr>
        <w:rPr>
          <w:rFonts w:hint="eastAsia" w:ascii="仿宋_GB2312" w:hAnsi="仿宋" w:eastAsia="仿宋_GB2312" w:cs="仿宋_GB2312"/>
          <w:b/>
          <w:color w:val="auto"/>
          <w:kern w:val="0"/>
          <w:sz w:val="32"/>
          <w:szCs w:val="32"/>
          <w:highlight w:val="none"/>
        </w:rPr>
      </w:pPr>
      <w:bookmarkStart w:id="413" w:name="_Toc465665161"/>
      <w:r>
        <w:rPr>
          <w:rFonts w:hint="eastAsia" w:ascii="仿宋_GB2312" w:hAnsi="仿宋" w:eastAsia="仿宋_GB2312" w:cs="仿宋_GB2312"/>
          <w:b/>
          <w:color w:val="auto"/>
          <w:kern w:val="0"/>
          <w:sz w:val="32"/>
          <w:szCs w:val="32"/>
          <w:highlight w:val="none"/>
        </w:rPr>
        <w:br w:type="page"/>
      </w:r>
    </w:p>
    <w:p>
      <w:pPr>
        <w:snapToGrid w:val="0"/>
        <w:spacing w:line="360" w:lineRule="auto"/>
        <w:jc w:val="center"/>
        <w:outlineLvl w:val="1"/>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附件</w:t>
      </w:r>
      <w:bookmarkEnd w:id="413"/>
    </w:p>
    <w:p>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pPr>
        <w:spacing w:line="360" w:lineRule="auto"/>
        <w:jc w:val="center"/>
        <w:rPr>
          <w:rFonts w:ascii="仿宋_GB2312" w:hAnsi="仿宋" w:eastAsia="仿宋_GB2312"/>
          <w:b/>
          <w:color w:val="auto"/>
          <w:spacing w:val="6"/>
          <w:sz w:val="32"/>
          <w:szCs w:val="32"/>
          <w:highlight w:val="none"/>
        </w:rPr>
      </w:pPr>
      <w:bookmarkStart w:id="414" w:name="OLE_LINK14"/>
      <w:bookmarkStart w:id="415" w:name="OLE_LINK13"/>
      <w:r>
        <w:rPr>
          <w:rFonts w:hint="eastAsia" w:ascii="仿宋_GB2312" w:hAnsi="仿宋" w:eastAsia="仿宋_GB2312"/>
          <w:b/>
          <w:color w:val="auto"/>
          <w:spacing w:val="6"/>
          <w:sz w:val="32"/>
          <w:szCs w:val="32"/>
          <w:highlight w:val="none"/>
        </w:rPr>
        <w:t>残疾人福利性单位声明函</w:t>
      </w:r>
    </w:p>
    <w:bookmarkEnd w:id="414"/>
    <w:bookmarkEnd w:id="415"/>
    <w:p>
      <w:pPr>
        <w:spacing w:line="360" w:lineRule="auto"/>
        <w:rPr>
          <w:rFonts w:ascii="仿宋_GB2312" w:hAnsi="仿宋" w:eastAsia="仿宋_GB2312"/>
          <w:b/>
          <w:color w:val="auto"/>
          <w:spacing w:val="6"/>
          <w:sz w:val="30"/>
          <w:szCs w:val="30"/>
          <w:highlight w:val="none"/>
        </w:rPr>
      </w:pP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pPr>
        <w:spacing w:line="360" w:lineRule="auto"/>
        <w:ind w:firstLine="480" w:firstLineChars="200"/>
        <w:rPr>
          <w:rFonts w:ascii="仿宋_GB2312" w:hAnsi="仿宋" w:eastAsia="仿宋_GB2312" w:cs="仿宋_GB2312"/>
          <w:color w:val="auto"/>
          <w:sz w:val="24"/>
          <w:highlight w:val="none"/>
        </w:rPr>
      </w:pPr>
    </w:p>
    <w:p>
      <w:pPr>
        <w:rPr>
          <w:rFonts w:hint="eastAsia"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br w:type="page"/>
      </w: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napToGrid w:val="0"/>
        <w:spacing w:before="240"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jc w:val="center"/>
        <w:rPr>
          <w:rFonts w:ascii="仿宋_GB2312" w:hAnsi="仿宋" w:eastAsia="仿宋_GB2312" w:cs="仿宋"/>
          <w:b/>
          <w:bCs/>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pacing w:line="360" w:lineRule="auto"/>
        <w:rPr>
          <w:rFonts w:hint="eastAsia" w:ascii="仿宋" w:hAnsi="仿宋" w:eastAsia="仿宋" w:cs="仿宋_GB2312"/>
          <w:color w:val="auto"/>
          <w:sz w:val="24"/>
          <w:highlight w:val="none"/>
          <w:u w:val="single"/>
        </w:rPr>
      </w:pPr>
    </w:p>
    <w:p>
      <w:pPr>
        <w:spacing w:line="360" w:lineRule="auto"/>
        <w:rPr>
          <w:rFonts w:hint="eastAsia" w:ascii="仿宋" w:hAnsi="仿宋" w:eastAsia="仿宋"/>
          <w:color w:val="auto"/>
          <w:sz w:val="24"/>
          <w:highlight w:val="none"/>
          <w:lang w:eastAsia="zh-CN"/>
        </w:rPr>
      </w:pPr>
      <w:r>
        <w:rPr>
          <w:rFonts w:hint="eastAsia" w:ascii="仿宋" w:hAnsi="仿宋" w:eastAsia="仿宋" w:cs="仿宋_GB2312"/>
          <w:color w:val="auto"/>
          <w:sz w:val="24"/>
          <w:highlight w:val="none"/>
          <w:u w:val="single"/>
          <w:lang w:eastAsia="zh-CN"/>
        </w:rPr>
        <w:t>杭州市公路与港航管理服务中心</w:t>
      </w:r>
      <w:r>
        <w:rPr>
          <w:rFonts w:hint="eastAsia" w:ascii="仿宋" w:hAnsi="仿宋" w:eastAsia="仿宋" w:cs="仿宋_GB2312"/>
          <w:color w:val="auto"/>
          <w:sz w:val="24"/>
          <w:highlight w:val="none"/>
          <w:u w:val="single"/>
        </w:rPr>
        <w:t>、</w:t>
      </w:r>
      <w:r>
        <w:rPr>
          <w:rFonts w:hint="eastAsia" w:ascii="仿宋" w:hAnsi="仿宋" w:eastAsia="仿宋" w:cs="仿宋_GB2312"/>
          <w:color w:val="auto"/>
          <w:sz w:val="24"/>
          <w:highlight w:val="none"/>
          <w:u w:val="single"/>
          <w:lang w:eastAsia="zh-CN"/>
        </w:rPr>
        <w:t>浙江国际招投标有限公司</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lang w:eastAsia="zh-CN"/>
        </w:rPr>
        <w:t>2022年度杭州农村公路灾毁财产险保险服务采购项目</w:t>
      </w:r>
      <w:r>
        <w:rPr>
          <w:rFonts w:hint="eastAsia" w:ascii="仿宋_GB2312" w:hAnsi="仿宋" w:eastAsia="仿宋_GB2312" w:cs="仿宋_GB2312"/>
          <w:color w:val="auto"/>
          <w:sz w:val="24"/>
          <w:highlight w:val="none"/>
        </w:rPr>
        <w:t>项目</w:t>
      </w:r>
      <w:r>
        <w:rPr>
          <w:rFonts w:hint="eastAsia" w:ascii="仿宋" w:hAnsi="仿宋" w:eastAsia="仿宋" w:cs="仿宋_GB2312"/>
          <w:color w:val="auto"/>
          <w:sz w:val="24"/>
          <w:highlight w:val="none"/>
        </w:rPr>
        <w:t>【招标编号：</w:t>
      </w:r>
      <w:r>
        <w:rPr>
          <w:rFonts w:hint="eastAsia" w:ascii="仿宋" w:hAnsi="仿宋" w:eastAsia="仿宋" w:cs="仿宋_GB2312"/>
          <w:color w:val="auto"/>
          <w:sz w:val="24"/>
          <w:highlight w:val="none"/>
          <w:lang w:eastAsia="zh-CN"/>
        </w:rPr>
        <w:t>ZJ-2211997</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hint="eastAsia" w:ascii="仿宋" w:hAnsi="仿宋" w:eastAsia="仿宋"/>
          <w:b/>
          <w:color w:val="auto"/>
          <w:spacing w:val="6"/>
          <w:sz w:val="32"/>
          <w:szCs w:val="32"/>
          <w:highlight w:val="none"/>
        </w:rPr>
      </w:pPr>
    </w:p>
    <w:p>
      <w:pPr>
        <w:rPr>
          <w:rFonts w:hint="eastAsia"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pPr>
        <w:spacing w:line="360" w:lineRule="auto"/>
        <w:jc w:val="center"/>
        <w:rPr>
          <w:rFonts w:ascii="仿宋" w:hAnsi="仿宋" w:eastAsia="仿宋" w:cs="仿宋_GB2312"/>
          <w:color w:val="auto"/>
          <w:sz w:val="24"/>
          <w:highlight w:val="none"/>
          <w:u w:val="single"/>
        </w:rPr>
      </w:pPr>
    </w:p>
    <w:p>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（服务）</w:t>
      </w:r>
    </w:p>
    <w:p>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杭州市公路与港航管理服务中心</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lang w:eastAsia="zh-CN"/>
        </w:rPr>
        <w:t>2022年度杭州农村公路灾毁财产险保险服务采购项目</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lang w:val="en-US" w:eastAsia="zh-CN"/>
        </w:rPr>
        <w:t>保险服务</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其他未列明</w:t>
      </w:r>
      <w:r>
        <w:rPr>
          <w:rFonts w:ascii="仿宋_GB2312" w:hAnsi="宋体" w:eastAsia="仿宋_GB2312"/>
          <w:color w:val="auto"/>
          <w:sz w:val="24"/>
          <w:highlight w:val="none"/>
        </w:rPr>
        <w:t xml:space="preserve">；承接企业为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pPr>
        <w:spacing w:line="360" w:lineRule="auto"/>
        <w:ind w:right="420"/>
        <w:rPr>
          <w:rFonts w:ascii="仿宋_GB2312" w:hAnsi="仿宋" w:eastAsia="仿宋_GB2312" w:cs="仿宋_GB2312"/>
          <w:color w:val="auto"/>
          <w:sz w:val="24"/>
          <w:highlight w:val="none"/>
        </w:rPr>
      </w:pPr>
    </w:p>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注：</w:t>
      </w:r>
      <w:r>
        <w:rPr>
          <w:rFonts w:hint="eastAsia" w:ascii="仿宋_GB2312" w:hAnsi="仿宋" w:eastAsia="仿宋_GB2312" w:cs="仿宋_GB2312"/>
          <w:b/>
          <w:bCs/>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rPr>
          <w:rFonts w:ascii="仿宋_GB2312" w:hAnsi="仿宋" w:eastAsia="仿宋_GB2312" w:cs="仿宋_GB2312"/>
          <w:color w:val="auto"/>
          <w:sz w:val="24"/>
          <w:highlight w:val="none"/>
        </w:rPr>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_GB2312" w:hAnsi="仿宋" w:eastAsia="仿宋_GB2312" w:cs="仿宋_GB2312"/>
          <w:color w:val="auto"/>
          <w:sz w:val="24"/>
          <w:highlight w:val="none"/>
          <w:lang w:val="en-US" w:eastAsia="zh-CN"/>
        </w:rPr>
        <w:t>2.</w:t>
      </w:r>
      <w:r>
        <w:rPr>
          <w:rFonts w:ascii="仿宋_GB2312" w:hAnsi="仿宋" w:eastAsia="仿宋_GB2312" w:cs="仿宋_GB2312"/>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color w:val="auto"/>
          <w:highlight w:val="none"/>
        </w:rPr>
      </w:pPr>
      <w:r>
        <w:rPr>
          <w:color w:val="auto"/>
          <w:highlight w:val="none"/>
        </w:rPr>
        <w:drawing>
          <wp:inline distT="0" distB="0" distL="114300" distR="114300">
            <wp:extent cx="8671560" cy="5244465"/>
            <wp:effectExtent l="0" t="0" r="1524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8671560" cy="5244465"/>
                    </a:xfrm>
                    <a:prstGeom prst="rect">
                      <a:avLst/>
                    </a:prstGeom>
                    <a:noFill/>
                    <a:ln>
                      <a:noFill/>
                    </a:ln>
                  </pic:spPr>
                </pic:pic>
              </a:graphicData>
            </a:graphic>
          </wp:inline>
        </w:drawing>
      </w:r>
    </w:p>
    <w:sectPr>
      <w:pgSz w:w="16838" w:h="11906" w:orient="landscape"/>
      <w:pgMar w:top="1418" w:right="1276" w:bottom="1418" w:left="1247"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5"/>
      </w:rPr>
    </w:pPr>
    <w:r>
      <w:fldChar w:fldCharType="begin"/>
    </w:r>
    <w:r>
      <w:rPr>
        <w:rStyle w:val="75"/>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5"/>
      </w:rPr>
    </w:pPr>
    <w:r>
      <w:fldChar w:fldCharType="begin"/>
    </w:r>
    <w:r>
      <w:rPr>
        <w:rStyle w:val="75"/>
      </w:rPr>
      <w:instrText xml:space="preserve">PAGE  </w:instrText>
    </w:r>
    <w:r>
      <w:fldChar w:fldCharType="end"/>
    </w:r>
  </w:p>
  <w:p>
    <w:pPr>
      <w:pStyle w:val="4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16" w:name="_Toc36110187"/>
    <w:bookmarkStart w:id="417" w:name="_Toc164085800"/>
    <w:bookmarkStart w:id="418" w:name="_Toc91899912"/>
    <w:bookmarkStart w:id="419" w:name="_Toc131845147"/>
    <w:r>
      <w:rPr>
        <w:rFonts w:hint="eastAsia" w:ascii="仿宋_GB2312" w:eastAsia="仿宋_GB2312"/>
        <w:kern w:val="0"/>
        <w:szCs w:val="21"/>
      </w:rPr>
      <w:t xml:space="preserve"> 页</w:t>
    </w:r>
    <w:bookmarkEnd w:id="416"/>
    <w:bookmarkEnd w:id="417"/>
    <w:bookmarkEnd w:id="418"/>
    <w:bookmarkEnd w:id="41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center"/>
    </w:pPr>
    <w:r>
      <w:rPr>
        <w:rFonts w:hint="eastAsia"/>
      </w:rPr>
      <w:t>2022年度杭州农村公路灾毁财产险保险服务采购项目</w:t>
    </w:r>
    <w:r>
      <w:t>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b/>
        <w:i/>
        <w:u w:val="single"/>
      </w:rPr>
    </w:pPr>
    <w:r>
      <w:rPr>
        <w:rFonts w:hint="eastAsia"/>
      </w:rPr>
      <w:t>2022年度杭州农村公路灾毁财产险保险服务采购项目招标文件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hint="eastAsia"/>
      </w:rPr>
    </w:pPr>
    <w:r>
      <w:rPr>
        <w:rFonts w:hint="eastAsia"/>
      </w:rPr>
      <w:t>2022年度杭州农村公路灾毁财产险保险服务采购项目招标文件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rPr>
        <w:rFonts w:hint="eastAsia"/>
      </w:rPr>
      <w:t>2022年度杭州农村公路灾毁财产险保险服务采购项目招标文件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rPr>
        <w:rFonts w:hint="eastAsia"/>
      </w:rPr>
      <w:t>2022年度杭州农村公路灾毁财产险保险服务采购项目招标文件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E2443"/>
    <w:multiLevelType w:val="singleLevel"/>
    <w:tmpl w:val="994E2443"/>
    <w:lvl w:ilvl="0" w:tentative="0">
      <w:start w:val="1"/>
      <w:numFmt w:val="decimalEnclosedCircleChinese"/>
      <w:suff w:val="nothing"/>
      <w:lvlText w:val="%1　"/>
      <w:lvlJc w:val="left"/>
      <w:pPr>
        <w:ind w:left="0" w:firstLine="400"/>
      </w:pPr>
      <w:rPr>
        <w:rFonts w:hint="eastAsia"/>
      </w:rPr>
    </w:lvl>
  </w:abstractNum>
  <w:abstractNum w:abstractNumId="1">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2">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3">
    <w:nsid w:val="D45D09F7"/>
    <w:multiLevelType w:val="singleLevel"/>
    <w:tmpl w:val="D45D09F7"/>
    <w:lvl w:ilvl="0" w:tentative="0">
      <w:start w:val="1"/>
      <w:numFmt w:val="decimal"/>
      <w:lvlText w:val="(%1)"/>
      <w:lvlJc w:val="left"/>
      <w:pPr>
        <w:ind w:left="425" w:hanging="425"/>
      </w:pPr>
      <w:rPr>
        <w:rFonts w:hint="default"/>
      </w:rPr>
    </w:lvl>
  </w:abstractNum>
  <w:abstractNum w:abstractNumId="4">
    <w:nsid w:val="D6AB3701"/>
    <w:multiLevelType w:val="singleLevel"/>
    <w:tmpl w:val="D6AB3701"/>
    <w:lvl w:ilvl="0" w:tentative="0">
      <w:start w:val="1"/>
      <w:numFmt w:val="decimal"/>
      <w:suff w:val="nothing"/>
      <w:lvlText w:val="（%1）"/>
      <w:lvlJc w:val="left"/>
    </w:lvl>
  </w:abstractNum>
  <w:abstractNum w:abstractNumId="5">
    <w:nsid w:val="D9EC99C5"/>
    <w:multiLevelType w:val="singleLevel"/>
    <w:tmpl w:val="D9EC99C5"/>
    <w:lvl w:ilvl="0" w:tentative="0">
      <w:start w:val="1"/>
      <w:numFmt w:val="decimal"/>
      <w:lvlText w:val="(%1)"/>
      <w:lvlJc w:val="left"/>
      <w:pPr>
        <w:ind w:left="425" w:hanging="425"/>
      </w:pPr>
      <w:rPr>
        <w:rFonts w:hint="default"/>
      </w:rPr>
    </w:lvl>
  </w:abstractNum>
  <w:abstractNum w:abstractNumId="6">
    <w:nsid w:val="F3171111"/>
    <w:multiLevelType w:val="multilevel"/>
    <w:tmpl w:val="F3171111"/>
    <w:lvl w:ilvl="0" w:tentative="0">
      <w:start w:val="4"/>
      <w:numFmt w:val="decimal"/>
      <w:lvlText w:val="%1."/>
      <w:lvlJc w:val="left"/>
      <w:pPr>
        <w:tabs>
          <w:tab w:val="left" w:pos="399"/>
        </w:tabs>
        <w:ind w:left="405" w:leftChars="0" w:hanging="405" w:firstLineChars="0"/>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0203A10E"/>
    <w:multiLevelType w:val="multilevel"/>
    <w:tmpl w:val="0203A10E"/>
    <w:lvl w:ilvl="0" w:tentative="0">
      <w:start w:val="7"/>
      <w:numFmt w:val="decimal"/>
      <w:lvlText w:val="%1."/>
      <w:lvlJc w:val="left"/>
      <w:pPr>
        <w:tabs>
          <w:tab w:val="left" w:pos="399"/>
        </w:tabs>
        <w:ind w:left="405" w:leftChars="0" w:hanging="405" w:firstLineChars="0"/>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1818B8E5"/>
    <w:multiLevelType w:val="multilevel"/>
    <w:tmpl w:val="1818B8E5"/>
    <w:lvl w:ilvl="0" w:tentative="0">
      <w:start w:val="1"/>
      <w:numFmt w:val="decimal"/>
      <w:lvlText w:val="%1."/>
      <w:lvlJc w:val="left"/>
      <w:pPr>
        <w:tabs>
          <w:tab w:val="left" w:pos="399"/>
        </w:tabs>
        <w:ind w:left="405" w:leftChars="0" w:hanging="405" w:firstLineChars="0"/>
      </w:pPr>
      <w:rPr>
        <w:rFonts w:hint="default"/>
        <w:b/>
        <w:sz w:val="24"/>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4CF30369"/>
    <w:multiLevelType w:val="multilevel"/>
    <w:tmpl w:val="4CF30369"/>
    <w:lvl w:ilvl="0" w:tentative="0">
      <w:start w:val="1"/>
      <w:numFmt w:val="decimal"/>
      <w:lvlText w:val="%1."/>
      <w:lvlJc w:val="left"/>
      <w:pPr>
        <w:ind w:left="323" w:leftChars="0" w:hanging="323" w:firstLineChars="0"/>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850" w:leftChars="0" w:hanging="85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513F8985"/>
    <w:multiLevelType w:val="singleLevel"/>
    <w:tmpl w:val="513F8985"/>
    <w:lvl w:ilvl="0" w:tentative="0">
      <w:start w:val="1"/>
      <w:numFmt w:val="decimal"/>
      <w:lvlText w:val="(%1)"/>
      <w:lvlJc w:val="left"/>
      <w:pPr>
        <w:ind w:left="425" w:hanging="425"/>
      </w:pPr>
      <w:rPr>
        <w:rFonts w:hint="default"/>
      </w:rPr>
    </w:lvl>
  </w:abstractNum>
  <w:abstractNum w:abstractNumId="11">
    <w:nsid w:val="68BD6464"/>
    <w:multiLevelType w:val="multilevel"/>
    <w:tmpl w:val="68BD6464"/>
    <w:lvl w:ilvl="0" w:tentative="0">
      <w:start w:val="3"/>
      <w:numFmt w:val="decimal"/>
      <w:lvlText w:val="%1."/>
      <w:lvlJc w:val="left"/>
      <w:pPr>
        <w:tabs>
          <w:tab w:val="left" w:pos="399"/>
        </w:tabs>
        <w:ind w:left="405" w:leftChars="0" w:hanging="405" w:firstLineChars="0"/>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3"/>
  </w:num>
  <w:num w:numId="2">
    <w:abstractNumId w:val="2"/>
  </w:num>
  <w:num w:numId="3">
    <w:abstractNumId w:val="5"/>
  </w:num>
  <w:num w:numId="4">
    <w:abstractNumId w:val="9"/>
  </w:num>
  <w:num w:numId="5">
    <w:abstractNumId w:val="0"/>
  </w:num>
  <w:num w:numId="6">
    <w:abstractNumId w:val="4"/>
  </w:num>
  <w:num w:numId="7">
    <w:abstractNumId w:val="1"/>
  </w:num>
  <w:num w:numId="8">
    <w:abstractNumId w:val="8"/>
  </w:num>
  <w:num w:numId="9">
    <w:abstractNumId w:val="11"/>
  </w:num>
  <w:num w:numId="10">
    <w:abstractNumId w:val="6"/>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iNDE0YjZmYzAzNWU5Njk4ZDJiNjA5NDcwODg5Zm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3564"/>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85A"/>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62F21"/>
    <w:rsid w:val="019F7441"/>
    <w:rsid w:val="01B37585"/>
    <w:rsid w:val="01D55165"/>
    <w:rsid w:val="01DF6BF8"/>
    <w:rsid w:val="01EC2C57"/>
    <w:rsid w:val="01FE4DB2"/>
    <w:rsid w:val="026B2E25"/>
    <w:rsid w:val="02824D4D"/>
    <w:rsid w:val="02DC4B10"/>
    <w:rsid w:val="02DD76CE"/>
    <w:rsid w:val="02F36323"/>
    <w:rsid w:val="02F5619C"/>
    <w:rsid w:val="02F86837"/>
    <w:rsid w:val="0326446A"/>
    <w:rsid w:val="032D5555"/>
    <w:rsid w:val="036634D2"/>
    <w:rsid w:val="03DD35E4"/>
    <w:rsid w:val="04076900"/>
    <w:rsid w:val="041A5A3B"/>
    <w:rsid w:val="042311BA"/>
    <w:rsid w:val="042B157A"/>
    <w:rsid w:val="048F763B"/>
    <w:rsid w:val="049F330E"/>
    <w:rsid w:val="04AA775C"/>
    <w:rsid w:val="04AF1889"/>
    <w:rsid w:val="04F2198E"/>
    <w:rsid w:val="04F47A05"/>
    <w:rsid w:val="04F66F48"/>
    <w:rsid w:val="05251E14"/>
    <w:rsid w:val="055D3D8C"/>
    <w:rsid w:val="05A16594"/>
    <w:rsid w:val="05A7762D"/>
    <w:rsid w:val="05B218B4"/>
    <w:rsid w:val="060C68AF"/>
    <w:rsid w:val="060E5941"/>
    <w:rsid w:val="06110FAF"/>
    <w:rsid w:val="06493CA7"/>
    <w:rsid w:val="065A6178"/>
    <w:rsid w:val="065B4539"/>
    <w:rsid w:val="066F1CF3"/>
    <w:rsid w:val="06930BB8"/>
    <w:rsid w:val="06A21E7B"/>
    <w:rsid w:val="07245D42"/>
    <w:rsid w:val="07264C62"/>
    <w:rsid w:val="074D5706"/>
    <w:rsid w:val="0779354C"/>
    <w:rsid w:val="08061376"/>
    <w:rsid w:val="08452D77"/>
    <w:rsid w:val="086401F8"/>
    <w:rsid w:val="08751CAA"/>
    <w:rsid w:val="087E4C40"/>
    <w:rsid w:val="08D132DE"/>
    <w:rsid w:val="08D66AD6"/>
    <w:rsid w:val="08DA33A3"/>
    <w:rsid w:val="08E80F13"/>
    <w:rsid w:val="09335624"/>
    <w:rsid w:val="0944690F"/>
    <w:rsid w:val="09535675"/>
    <w:rsid w:val="095F057D"/>
    <w:rsid w:val="09642282"/>
    <w:rsid w:val="09733572"/>
    <w:rsid w:val="09772C16"/>
    <w:rsid w:val="098353B5"/>
    <w:rsid w:val="09A92330"/>
    <w:rsid w:val="09AA6B0A"/>
    <w:rsid w:val="09B06B87"/>
    <w:rsid w:val="09C13146"/>
    <w:rsid w:val="09E04166"/>
    <w:rsid w:val="0A1C0718"/>
    <w:rsid w:val="0A3E7710"/>
    <w:rsid w:val="0A546699"/>
    <w:rsid w:val="0A573502"/>
    <w:rsid w:val="0A5B7E63"/>
    <w:rsid w:val="0AA374A5"/>
    <w:rsid w:val="0AAB7649"/>
    <w:rsid w:val="0ABC5606"/>
    <w:rsid w:val="0B30404E"/>
    <w:rsid w:val="0B4C6C14"/>
    <w:rsid w:val="0B5F1DB6"/>
    <w:rsid w:val="0B631A88"/>
    <w:rsid w:val="0B637545"/>
    <w:rsid w:val="0B683D45"/>
    <w:rsid w:val="0B794AD1"/>
    <w:rsid w:val="0B7F3F11"/>
    <w:rsid w:val="0B884417"/>
    <w:rsid w:val="0BF6188C"/>
    <w:rsid w:val="0BF73C91"/>
    <w:rsid w:val="0C170175"/>
    <w:rsid w:val="0C4C2CDB"/>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43F28"/>
    <w:rsid w:val="0D8A00E9"/>
    <w:rsid w:val="0D8D589E"/>
    <w:rsid w:val="0DA01C73"/>
    <w:rsid w:val="0DD63300"/>
    <w:rsid w:val="0DF50604"/>
    <w:rsid w:val="0DF702FE"/>
    <w:rsid w:val="0DF74096"/>
    <w:rsid w:val="0E060E51"/>
    <w:rsid w:val="0E5604B2"/>
    <w:rsid w:val="0E6D5D79"/>
    <w:rsid w:val="0E9D0089"/>
    <w:rsid w:val="0EB803EE"/>
    <w:rsid w:val="0EF94D4B"/>
    <w:rsid w:val="0F426F80"/>
    <w:rsid w:val="0F4958DC"/>
    <w:rsid w:val="0F515DF7"/>
    <w:rsid w:val="0F596BA8"/>
    <w:rsid w:val="0F6248D2"/>
    <w:rsid w:val="0F693536"/>
    <w:rsid w:val="0F7B0511"/>
    <w:rsid w:val="0F7B76D9"/>
    <w:rsid w:val="0F816ACD"/>
    <w:rsid w:val="0F9832DB"/>
    <w:rsid w:val="0FBF3FD2"/>
    <w:rsid w:val="0FBF7FF3"/>
    <w:rsid w:val="0FCC599A"/>
    <w:rsid w:val="100047F5"/>
    <w:rsid w:val="10646583"/>
    <w:rsid w:val="107D4B15"/>
    <w:rsid w:val="108A3C80"/>
    <w:rsid w:val="10C26171"/>
    <w:rsid w:val="10DF06C3"/>
    <w:rsid w:val="10F33360"/>
    <w:rsid w:val="10FC16EA"/>
    <w:rsid w:val="110F1D40"/>
    <w:rsid w:val="11266F33"/>
    <w:rsid w:val="118963A1"/>
    <w:rsid w:val="11C6522A"/>
    <w:rsid w:val="11E104CC"/>
    <w:rsid w:val="11E20309"/>
    <w:rsid w:val="12255233"/>
    <w:rsid w:val="12530213"/>
    <w:rsid w:val="127723A9"/>
    <w:rsid w:val="12862074"/>
    <w:rsid w:val="12883966"/>
    <w:rsid w:val="129E45B4"/>
    <w:rsid w:val="12A26ED5"/>
    <w:rsid w:val="12BF58DE"/>
    <w:rsid w:val="12D81596"/>
    <w:rsid w:val="13072A44"/>
    <w:rsid w:val="135F4BE2"/>
    <w:rsid w:val="136E640F"/>
    <w:rsid w:val="139B1A0A"/>
    <w:rsid w:val="139D25C7"/>
    <w:rsid w:val="13BF3CE4"/>
    <w:rsid w:val="141008D8"/>
    <w:rsid w:val="14125FE6"/>
    <w:rsid w:val="145F18DF"/>
    <w:rsid w:val="14653485"/>
    <w:rsid w:val="146D271E"/>
    <w:rsid w:val="14982588"/>
    <w:rsid w:val="149A5AD9"/>
    <w:rsid w:val="14A7619D"/>
    <w:rsid w:val="14EA3CEB"/>
    <w:rsid w:val="150536C3"/>
    <w:rsid w:val="150C1963"/>
    <w:rsid w:val="151447A0"/>
    <w:rsid w:val="154A6454"/>
    <w:rsid w:val="15762120"/>
    <w:rsid w:val="157C66C3"/>
    <w:rsid w:val="16A8729C"/>
    <w:rsid w:val="16B33777"/>
    <w:rsid w:val="16BC70A7"/>
    <w:rsid w:val="16C6339E"/>
    <w:rsid w:val="172F2D79"/>
    <w:rsid w:val="17557BEF"/>
    <w:rsid w:val="179878B9"/>
    <w:rsid w:val="17D349C1"/>
    <w:rsid w:val="1830729E"/>
    <w:rsid w:val="1870062C"/>
    <w:rsid w:val="18817102"/>
    <w:rsid w:val="18830A15"/>
    <w:rsid w:val="18852B28"/>
    <w:rsid w:val="188B5321"/>
    <w:rsid w:val="18A8656B"/>
    <w:rsid w:val="18EA78A5"/>
    <w:rsid w:val="19902894"/>
    <w:rsid w:val="19932372"/>
    <w:rsid w:val="19A20DD5"/>
    <w:rsid w:val="19AE03F1"/>
    <w:rsid w:val="1A071A03"/>
    <w:rsid w:val="1A1F16AE"/>
    <w:rsid w:val="1A3B5C77"/>
    <w:rsid w:val="1A8B7A00"/>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35971"/>
    <w:rsid w:val="1D266CE1"/>
    <w:rsid w:val="1D3963AF"/>
    <w:rsid w:val="1D6A673C"/>
    <w:rsid w:val="1D7E7CAA"/>
    <w:rsid w:val="1D9247AE"/>
    <w:rsid w:val="1DB567EC"/>
    <w:rsid w:val="1DF51A98"/>
    <w:rsid w:val="1E3D060F"/>
    <w:rsid w:val="1E3F7D2E"/>
    <w:rsid w:val="1E4134E4"/>
    <w:rsid w:val="1E5062B3"/>
    <w:rsid w:val="1E523514"/>
    <w:rsid w:val="1E714A66"/>
    <w:rsid w:val="1E802593"/>
    <w:rsid w:val="1EA703CC"/>
    <w:rsid w:val="1EB7330C"/>
    <w:rsid w:val="1F0A0FF3"/>
    <w:rsid w:val="1F253903"/>
    <w:rsid w:val="1F424E16"/>
    <w:rsid w:val="1F4E7DCD"/>
    <w:rsid w:val="1F5771FF"/>
    <w:rsid w:val="1F716419"/>
    <w:rsid w:val="1FE868A9"/>
    <w:rsid w:val="20034907"/>
    <w:rsid w:val="20173E4B"/>
    <w:rsid w:val="201E48A5"/>
    <w:rsid w:val="20471345"/>
    <w:rsid w:val="204E48BC"/>
    <w:rsid w:val="208921B3"/>
    <w:rsid w:val="20973DEB"/>
    <w:rsid w:val="20B26522"/>
    <w:rsid w:val="20B44310"/>
    <w:rsid w:val="211116EB"/>
    <w:rsid w:val="216133FC"/>
    <w:rsid w:val="21D56769"/>
    <w:rsid w:val="21E52EF3"/>
    <w:rsid w:val="21FB5D7B"/>
    <w:rsid w:val="220B1C3D"/>
    <w:rsid w:val="221D1D20"/>
    <w:rsid w:val="22334A87"/>
    <w:rsid w:val="22BE6801"/>
    <w:rsid w:val="22CA2A17"/>
    <w:rsid w:val="22EC59E3"/>
    <w:rsid w:val="230520E8"/>
    <w:rsid w:val="233500BF"/>
    <w:rsid w:val="23377FF7"/>
    <w:rsid w:val="233E300B"/>
    <w:rsid w:val="236B425F"/>
    <w:rsid w:val="237A203E"/>
    <w:rsid w:val="237B4781"/>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C31E3"/>
    <w:rsid w:val="2521222D"/>
    <w:rsid w:val="258B00E2"/>
    <w:rsid w:val="25A917A6"/>
    <w:rsid w:val="25BE27CC"/>
    <w:rsid w:val="25F74A5C"/>
    <w:rsid w:val="2628662C"/>
    <w:rsid w:val="262D45DE"/>
    <w:rsid w:val="266A4519"/>
    <w:rsid w:val="26A53EF9"/>
    <w:rsid w:val="26A94201"/>
    <w:rsid w:val="26AC274F"/>
    <w:rsid w:val="26F55B81"/>
    <w:rsid w:val="27044A29"/>
    <w:rsid w:val="27145225"/>
    <w:rsid w:val="271D34C8"/>
    <w:rsid w:val="276142BF"/>
    <w:rsid w:val="27783712"/>
    <w:rsid w:val="27907362"/>
    <w:rsid w:val="27AD087E"/>
    <w:rsid w:val="28333E1D"/>
    <w:rsid w:val="28454BD6"/>
    <w:rsid w:val="28455253"/>
    <w:rsid w:val="28551971"/>
    <w:rsid w:val="285B1C53"/>
    <w:rsid w:val="289F7086"/>
    <w:rsid w:val="28C32028"/>
    <w:rsid w:val="28CC490F"/>
    <w:rsid w:val="28DE40AA"/>
    <w:rsid w:val="29345E77"/>
    <w:rsid w:val="294C65AD"/>
    <w:rsid w:val="29806583"/>
    <w:rsid w:val="298B3C4C"/>
    <w:rsid w:val="29F26D24"/>
    <w:rsid w:val="2A0C569A"/>
    <w:rsid w:val="2A15033F"/>
    <w:rsid w:val="2A1662C1"/>
    <w:rsid w:val="2A193F53"/>
    <w:rsid w:val="2A1C7367"/>
    <w:rsid w:val="2A2815FA"/>
    <w:rsid w:val="2A4E45E1"/>
    <w:rsid w:val="2A6D6092"/>
    <w:rsid w:val="2A7D76B4"/>
    <w:rsid w:val="2B437463"/>
    <w:rsid w:val="2B7807EE"/>
    <w:rsid w:val="2BBF00EC"/>
    <w:rsid w:val="2BC37CFD"/>
    <w:rsid w:val="2BC94A27"/>
    <w:rsid w:val="2BD5237F"/>
    <w:rsid w:val="2BE536CE"/>
    <w:rsid w:val="2BE758D9"/>
    <w:rsid w:val="2BE961B4"/>
    <w:rsid w:val="2C09049E"/>
    <w:rsid w:val="2C0A653C"/>
    <w:rsid w:val="2C191F85"/>
    <w:rsid w:val="2C631A05"/>
    <w:rsid w:val="2C665FFF"/>
    <w:rsid w:val="2CE82D6F"/>
    <w:rsid w:val="2D343236"/>
    <w:rsid w:val="2D637836"/>
    <w:rsid w:val="2D713125"/>
    <w:rsid w:val="2DD15014"/>
    <w:rsid w:val="2DF72DE4"/>
    <w:rsid w:val="2E0220AF"/>
    <w:rsid w:val="2E195965"/>
    <w:rsid w:val="2E3D585B"/>
    <w:rsid w:val="2E483EDC"/>
    <w:rsid w:val="2E4B082A"/>
    <w:rsid w:val="2E5D4E86"/>
    <w:rsid w:val="2E5D790B"/>
    <w:rsid w:val="2E67428B"/>
    <w:rsid w:val="2E9A3C18"/>
    <w:rsid w:val="2EBB0FEE"/>
    <w:rsid w:val="2EC63002"/>
    <w:rsid w:val="2ED43871"/>
    <w:rsid w:val="2F0A6B38"/>
    <w:rsid w:val="2F5A5701"/>
    <w:rsid w:val="2F5A76DC"/>
    <w:rsid w:val="2F8C0541"/>
    <w:rsid w:val="2F946CCB"/>
    <w:rsid w:val="2F994C46"/>
    <w:rsid w:val="2FB254A3"/>
    <w:rsid w:val="2FD25781"/>
    <w:rsid w:val="2FF16891"/>
    <w:rsid w:val="2FFD7934"/>
    <w:rsid w:val="30733ACD"/>
    <w:rsid w:val="308C3862"/>
    <w:rsid w:val="309379D8"/>
    <w:rsid w:val="30A270F7"/>
    <w:rsid w:val="30DF1478"/>
    <w:rsid w:val="30EC586F"/>
    <w:rsid w:val="319C6071"/>
    <w:rsid w:val="31A82D30"/>
    <w:rsid w:val="31AC537E"/>
    <w:rsid w:val="31E3679B"/>
    <w:rsid w:val="31E732FD"/>
    <w:rsid w:val="32517576"/>
    <w:rsid w:val="32650AD4"/>
    <w:rsid w:val="32BE5C2C"/>
    <w:rsid w:val="32FB6478"/>
    <w:rsid w:val="33263B3F"/>
    <w:rsid w:val="336963EB"/>
    <w:rsid w:val="33816EEB"/>
    <w:rsid w:val="33EB55CD"/>
    <w:rsid w:val="33EC4C02"/>
    <w:rsid w:val="340D2360"/>
    <w:rsid w:val="3410665D"/>
    <w:rsid w:val="34211214"/>
    <w:rsid w:val="342D6FC3"/>
    <w:rsid w:val="342E63AB"/>
    <w:rsid w:val="343520A9"/>
    <w:rsid w:val="34950E68"/>
    <w:rsid w:val="34986E94"/>
    <w:rsid w:val="34AF62C9"/>
    <w:rsid w:val="34CB4388"/>
    <w:rsid w:val="34CD723C"/>
    <w:rsid w:val="34D522FE"/>
    <w:rsid w:val="34E17989"/>
    <w:rsid w:val="34FA6E12"/>
    <w:rsid w:val="350640E6"/>
    <w:rsid w:val="358D5588"/>
    <w:rsid w:val="360B4FFE"/>
    <w:rsid w:val="363A3B40"/>
    <w:rsid w:val="365302AE"/>
    <w:rsid w:val="36607A0A"/>
    <w:rsid w:val="366E227C"/>
    <w:rsid w:val="366F2E0D"/>
    <w:rsid w:val="367B6A5C"/>
    <w:rsid w:val="368575BE"/>
    <w:rsid w:val="36A74ADA"/>
    <w:rsid w:val="36AD60D5"/>
    <w:rsid w:val="36B224F9"/>
    <w:rsid w:val="36B64491"/>
    <w:rsid w:val="36EC0CC9"/>
    <w:rsid w:val="37321E7D"/>
    <w:rsid w:val="37364B54"/>
    <w:rsid w:val="373F410B"/>
    <w:rsid w:val="37A161FF"/>
    <w:rsid w:val="37EE7094"/>
    <w:rsid w:val="381E0825"/>
    <w:rsid w:val="38296C89"/>
    <w:rsid w:val="383002EB"/>
    <w:rsid w:val="38586797"/>
    <w:rsid w:val="38BC0149"/>
    <w:rsid w:val="38D87D1C"/>
    <w:rsid w:val="3934104A"/>
    <w:rsid w:val="394B558C"/>
    <w:rsid w:val="39636459"/>
    <w:rsid w:val="396843AB"/>
    <w:rsid w:val="396B7F6C"/>
    <w:rsid w:val="39B417A9"/>
    <w:rsid w:val="39FC5695"/>
    <w:rsid w:val="3A006D8E"/>
    <w:rsid w:val="3A3651E5"/>
    <w:rsid w:val="3A545169"/>
    <w:rsid w:val="3A56234B"/>
    <w:rsid w:val="3A744481"/>
    <w:rsid w:val="3A8C7BEF"/>
    <w:rsid w:val="3A906246"/>
    <w:rsid w:val="3AC25B9C"/>
    <w:rsid w:val="3B2349B7"/>
    <w:rsid w:val="3B542300"/>
    <w:rsid w:val="3B616CFF"/>
    <w:rsid w:val="3B6259F6"/>
    <w:rsid w:val="3B634407"/>
    <w:rsid w:val="3B976654"/>
    <w:rsid w:val="3BC01EFC"/>
    <w:rsid w:val="3BCA786A"/>
    <w:rsid w:val="3BD31E2F"/>
    <w:rsid w:val="3BF15831"/>
    <w:rsid w:val="3C105946"/>
    <w:rsid w:val="3C216F7E"/>
    <w:rsid w:val="3C471448"/>
    <w:rsid w:val="3C5F5136"/>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3B7FA4"/>
    <w:rsid w:val="3E42664B"/>
    <w:rsid w:val="3E5A7334"/>
    <w:rsid w:val="3E5D6110"/>
    <w:rsid w:val="3E7B5D6B"/>
    <w:rsid w:val="3E843E66"/>
    <w:rsid w:val="3E8F51FE"/>
    <w:rsid w:val="3E926F87"/>
    <w:rsid w:val="3E9A59DE"/>
    <w:rsid w:val="3EAF4836"/>
    <w:rsid w:val="3EC33DFA"/>
    <w:rsid w:val="3F060E16"/>
    <w:rsid w:val="3F1D1096"/>
    <w:rsid w:val="3F2F0234"/>
    <w:rsid w:val="3F6363FE"/>
    <w:rsid w:val="3F756B8F"/>
    <w:rsid w:val="3F95482B"/>
    <w:rsid w:val="400C3FD4"/>
    <w:rsid w:val="4019356B"/>
    <w:rsid w:val="40592157"/>
    <w:rsid w:val="406E1CAE"/>
    <w:rsid w:val="40A0133A"/>
    <w:rsid w:val="40A634B2"/>
    <w:rsid w:val="40C31A53"/>
    <w:rsid w:val="40E61ECC"/>
    <w:rsid w:val="40FF545D"/>
    <w:rsid w:val="410067C8"/>
    <w:rsid w:val="41015EE4"/>
    <w:rsid w:val="41255E68"/>
    <w:rsid w:val="418F0D2A"/>
    <w:rsid w:val="41D01505"/>
    <w:rsid w:val="41F850FE"/>
    <w:rsid w:val="42050ED5"/>
    <w:rsid w:val="42474939"/>
    <w:rsid w:val="424C3C57"/>
    <w:rsid w:val="42613FF3"/>
    <w:rsid w:val="42660D96"/>
    <w:rsid w:val="428667D2"/>
    <w:rsid w:val="42CD1CE0"/>
    <w:rsid w:val="42E1381E"/>
    <w:rsid w:val="42ED6459"/>
    <w:rsid w:val="42F15DE4"/>
    <w:rsid w:val="42FB016D"/>
    <w:rsid w:val="42FE58DD"/>
    <w:rsid w:val="43174B3D"/>
    <w:rsid w:val="432B3260"/>
    <w:rsid w:val="434B790E"/>
    <w:rsid w:val="435C3CCA"/>
    <w:rsid w:val="4360274F"/>
    <w:rsid w:val="43977AB6"/>
    <w:rsid w:val="43A3342B"/>
    <w:rsid w:val="43C77C27"/>
    <w:rsid w:val="43DE09EE"/>
    <w:rsid w:val="44002FAD"/>
    <w:rsid w:val="445F0B62"/>
    <w:rsid w:val="449101DD"/>
    <w:rsid w:val="44CB090C"/>
    <w:rsid w:val="44DE1391"/>
    <w:rsid w:val="44E9741E"/>
    <w:rsid w:val="451B225C"/>
    <w:rsid w:val="452410C9"/>
    <w:rsid w:val="45317DFB"/>
    <w:rsid w:val="45367649"/>
    <w:rsid w:val="456D3CE4"/>
    <w:rsid w:val="4579042C"/>
    <w:rsid w:val="457F0571"/>
    <w:rsid w:val="45851176"/>
    <w:rsid w:val="459704BE"/>
    <w:rsid w:val="45C63B94"/>
    <w:rsid w:val="460E7DA5"/>
    <w:rsid w:val="46422483"/>
    <w:rsid w:val="464B6EA4"/>
    <w:rsid w:val="4659254A"/>
    <w:rsid w:val="465B0637"/>
    <w:rsid w:val="465E3F0D"/>
    <w:rsid w:val="466A16E6"/>
    <w:rsid w:val="46893F2B"/>
    <w:rsid w:val="46C4686E"/>
    <w:rsid w:val="46E8318F"/>
    <w:rsid w:val="477B778F"/>
    <w:rsid w:val="478203EC"/>
    <w:rsid w:val="47B025FA"/>
    <w:rsid w:val="47D976C4"/>
    <w:rsid w:val="4809698F"/>
    <w:rsid w:val="4811697D"/>
    <w:rsid w:val="487A3E25"/>
    <w:rsid w:val="488B5503"/>
    <w:rsid w:val="48937E21"/>
    <w:rsid w:val="489A0361"/>
    <w:rsid w:val="489E0485"/>
    <w:rsid w:val="48AB77D4"/>
    <w:rsid w:val="48B94FF3"/>
    <w:rsid w:val="48E37AAB"/>
    <w:rsid w:val="48FD4B4C"/>
    <w:rsid w:val="490A68E0"/>
    <w:rsid w:val="491055FE"/>
    <w:rsid w:val="495F5B3E"/>
    <w:rsid w:val="496F77D7"/>
    <w:rsid w:val="497654FD"/>
    <w:rsid w:val="49B64211"/>
    <w:rsid w:val="49F6167F"/>
    <w:rsid w:val="4A064FA0"/>
    <w:rsid w:val="4A16615C"/>
    <w:rsid w:val="4A214E77"/>
    <w:rsid w:val="4A4424D7"/>
    <w:rsid w:val="4AB82D0F"/>
    <w:rsid w:val="4AEB7664"/>
    <w:rsid w:val="4AFD7C19"/>
    <w:rsid w:val="4B0567D1"/>
    <w:rsid w:val="4B236AAE"/>
    <w:rsid w:val="4B704048"/>
    <w:rsid w:val="4B707271"/>
    <w:rsid w:val="4B9739F7"/>
    <w:rsid w:val="4B9C1D36"/>
    <w:rsid w:val="4BEE2503"/>
    <w:rsid w:val="4C1732F1"/>
    <w:rsid w:val="4C245A30"/>
    <w:rsid w:val="4CB6685F"/>
    <w:rsid w:val="4CC367FE"/>
    <w:rsid w:val="4CD95D4D"/>
    <w:rsid w:val="4D077F3C"/>
    <w:rsid w:val="4D0B7988"/>
    <w:rsid w:val="4D123355"/>
    <w:rsid w:val="4D2A3B31"/>
    <w:rsid w:val="4D312C52"/>
    <w:rsid w:val="4D8973D9"/>
    <w:rsid w:val="4D905305"/>
    <w:rsid w:val="4D964A72"/>
    <w:rsid w:val="4D9C1254"/>
    <w:rsid w:val="4E793892"/>
    <w:rsid w:val="4E800872"/>
    <w:rsid w:val="4EC569ED"/>
    <w:rsid w:val="4ED50EA1"/>
    <w:rsid w:val="4ED82BCE"/>
    <w:rsid w:val="4EEC050C"/>
    <w:rsid w:val="4EF609BE"/>
    <w:rsid w:val="4F104EC3"/>
    <w:rsid w:val="4F175084"/>
    <w:rsid w:val="4F240A83"/>
    <w:rsid w:val="4F47354A"/>
    <w:rsid w:val="4F911C54"/>
    <w:rsid w:val="4FE625E0"/>
    <w:rsid w:val="50084580"/>
    <w:rsid w:val="50211ADF"/>
    <w:rsid w:val="5021480F"/>
    <w:rsid w:val="5035610E"/>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1D70186"/>
    <w:rsid w:val="522E4CC3"/>
    <w:rsid w:val="5244713B"/>
    <w:rsid w:val="52615633"/>
    <w:rsid w:val="52977FD4"/>
    <w:rsid w:val="52A25790"/>
    <w:rsid w:val="52A96B6F"/>
    <w:rsid w:val="52B45975"/>
    <w:rsid w:val="52D94AA4"/>
    <w:rsid w:val="52EA3A62"/>
    <w:rsid w:val="52F50BB8"/>
    <w:rsid w:val="53097272"/>
    <w:rsid w:val="53544462"/>
    <w:rsid w:val="537B2E77"/>
    <w:rsid w:val="5397158E"/>
    <w:rsid w:val="53BD7CAF"/>
    <w:rsid w:val="53F96E3D"/>
    <w:rsid w:val="54013861"/>
    <w:rsid w:val="54487265"/>
    <w:rsid w:val="544D6070"/>
    <w:rsid w:val="54605E1E"/>
    <w:rsid w:val="54B3506A"/>
    <w:rsid w:val="54B902B6"/>
    <w:rsid w:val="54CA0D16"/>
    <w:rsid w:val="54DD4057"/>
    <w:rsid w:val="54E7490F"/>
    <w:rsid w:val="550764A4"/>
    <w:rsid w:val="550B2BF6"/>
    <w:rsid w:val="55214EB5"/>
    <w:rsid w:val="55364EFD"/>
    <w:rsid w:val="554E7CE5"/>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7F7BAB"/>
    <w:rsid w:val="58917D2F"/>
    <w:rsid w:val="5894085C"/>
    <w:rsid w:val="58AE4F0C"/>
    <w:rsid w:val="58B85899"/>
    <w:rsid w:val="58DC4708"/>
    <w:rsid w:val="58E363A9"/>
    <w:rsid w:val="58EE3C97"/>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70362F"/>
    <w:rsid w:val="5D891B7B"/>
    <w:rsid w:val="5DAD38EE"/>
    <w:rsid w:val="5E006862"/>
    <w:rsid w:val="5E0207B9"/>
    <w:rsid w:val="5E1834A1"/>
    <w:rsid w:val="5E261785"/>
    <w:rsid w:val="5E4A7017"/>
    <w:rsid w:val="5E552BBA"/>
    <w:rsid w:val="5E611C10"/>
    <w:rsid w:val="5EFC7377"/>
    <w:rsid w:val="5F06174D"/>
    <w:rsid w:val="5F383FD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148D9"/>
    <w:rsid w:val="615227C4"/>
    <w:rsid w:val="61654E3F"/>
    <w:rsid w:val="6182292A"/>
    <w:rsid w:val="619F7F92"/>
    <w:rsid w:val="61DA58F0"/>
    <w:rsid w:val="61F94C26"/>
    <w:rsid w:val="62000E56"/>
    <w:rsid w:val="623F6081"/>
    <w:rsid w:val="624F3E49"/>
    <w:rsid w:val="62632286"/>
    <w:rsid w:val="62885958"/>
    <w:rsid w:val="628E6286"/>
    <w:rsid w:val="62BB1F64"/>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0B132F"/>
    <w:rsid w:val="66195831"/>
    <w:rsid w:val="662E75B1"/>
    <w:rsid w:val="66342C2E"/>
    <w:rsid w:val="663E784C"/>
    <w:rsid w:val="664459EA"/>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4B7188"/>
    <w:rsid w:val="6B573233"/>
    <w:rsid w:val="6B5B6274"/>
    <w:rsid w:val="6B6F7569"/>
    <w:rsid w:val="6B935D53"/>
    <w:rsid w:val="6C196F71"/>
    <w:rsid w:val="6C226FCB"/>
    <w:rsid w:val="6C31226F"/>
    <w:rsid w:val="6C552F0B"/>
    <w:rsid w:val="6C8C67B7"/>
    <w:rsid w:val="6C9D744C"/>
    <w:rsid w:val="6D167928"/>
    <w:rsid w:val="6D26299B"/>
    <w:rsid w:val="6D4772EC"/>
    <w:rsid w:val="6D4D2ACF"/>
    <w:rsid w:val="6D9078AF"/>
    <w:rsid w:val="6DAA3FEF"/>
    <w:rsid w:val="6DC0172B"/>
    <w:rsid w:val="6DCB690C"/>
    <w:rsid w:val="6DD41A5B"/>
    <w:rsid w:val="6DF43C2E"/>
    <w:rsid w:val="6DF51CA3"/>
    <w:rsid w:val="6E283A9E"/>
    <w:rsid w:val="6E8335BD"/>
    <w:rsid w:val="6E8E12EF"/>
    <w:rsid w:val="6E972936"/>
    <w:rsid w:val="6ED446C5"/>
    <w:rsid w:val="6F2A7D94"/>
    <w:rsid w:val="6F8331F1"/>
    <w:rsid w:val="6FAE1A09"/>
    <w:rsid w:val="6FD75BF8"/>
    <w:rsid w:val="707723D0"/>
    <w:rsid w:val="70F5661B"/>
    <w:rsid w:val="71360107"/>
    <w:rsid w:val="713B688E"/>
    <w:rsid w:val="716C2164"/>
    <w:rsid w:val="71D43752"/>
    <w:rsid w:val="71F1796A"/>
    <w:rsid w:val="72154626"/>
    <w:rsid w:val="72262B5D"/>
    <w:rsid w:val="722736E5"/>
    <w:rsid w:val="72283FF7"/>
    <w:rsid w:val="722E7212"/>
    <w:rsid w:val="723A0474"/>
    <w:rsid w:val="725923E4"/>
    <w:rsid w:val="72864BF7"/>
    <w:rsid w:val="729023FC"/>
    <w:rsid w:val="73260244"/>
    <w:rsid w:val="7353375D"/>
    <w:rsid w:val="7388189D"/>
    <w:rsid w:val="73C0646E"/>
    <w:rsid w:val="742222F5"/>
    <w:rsid w:val="74476126"/>
    <w:rsid w:val="74706664"/>
    <w:rsid w:val="747F3682"/>
    <w:rsid w:val="749C4185"/>
    <w:rsid w:val="74AE7A23"/>
    <w:rsid w:val="75043826"/>
    <w:rsid w:val="75067759"/>
    <w:rsid w:val="752E6DCD"/>
    <w:rsid w:val="7551380D"/>
    <w:rsid w:val="75600BE5"/>
    <w:rsid w:val="7564475C"/>
    <w:rsid w:val="7583797F"/>
    <w:rsid w:val="75D20F1D"/>
    <w:rsid w:val="75DA2C18"/>
    <w:rsid w:val="75F54412"/>
    <w:rsid w:val="761D08E0"/>
    <w:rsid w:val="765D347C"/>
    <w:rsid w:val="76826699"/>
    <w:rsid w:val="76A23B9E"/>
    <w:rsid w:val="76C87133"/>
    <w:rsid w:val="76CD08D5"/>
    <w:rsid w:val="76DB4B92"/>
    <w:rsid w:val="77052AA4"/>
    <w:rsid w:val="77136511"/>
    <w:rsid w:val="77340A39"/>
    <w:rsid w:val="77351FD0"/>
    <w:rsid w:val="77472422"/>
    <w:rsid w:val="777F31F2"/>
    <w:rsid w:val="77D1700D"/>
    <w:rsid w:val="77D84854"/>
    <w:rsid w:val="77EC04CC"/>
    <w:rsid w:val="78244A52"/>
    <w:rsid w:val="78775729"/>
    <w:rsid w:val="789D0631"/>
    <w:rsid w:val="78A42DB0"/>
    <w:rsid w:val="78A656AB"/>
    <w:rsid w:val="78B2245C"/>
    <w:rsid w:val="78E172CC"/>
    <w:rsid w:val="78EA1D1F"/>
    <w:rsid w:val="7904172F"/>
    <w:rsid w:val="790F7E27"/>
    <w:rsid w:val="791A5CE1"/>
    <w:rsid w:val="791A69E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CD11BC"/>
    <w:rsid w:val="7AD05746"/>
    <w:rsid w:val="7B257FFD"/>
    <w:rsid w:val="7B343476"/>
    <w:rsid w:val="7B5A2978"/>
    <w:rsid w:val="7B5A7E4C"/>
    <w:rsid w:val="7B667AF9"/>
    <w:rsid w:val="7B7468F8"/>
    <w:rsid w:val="7B973A10"/>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4B63D3"/>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表格"/>
    <w:basedOn w:val="3"/>
    <w:next w:val="1"/>
    <w:qFormat/>
    <w:uiPriority w:val="0"/>
    <w:pPr>
      <w:snapToGrid w:val="0"/>
      <w:ind w:firstLine="42" w:firstLineChars="21"/>
    </w:pPr>
    <w:rPr>
      <w:rFonts w:ascii="宋体" w:hAnsi="宋体"/>
      <w:kern w:val="0"/>
      <w:sz w:val="20"/>
      <w:szCs w:val="20"/>
    </w:rPr>
  </w:style>
  <w:style w:type="paragraph" w:customStyle="1" w:styleId="3">
    <w:name w:val="表头"/>
    <w:basedOn w:val="4"/>
    <w:qFormat/>
    <w:uiPriority w:val="0"/>
    <w:pPr>
      <w:adjustRightInd w:val="0"/>
      <w:spacing w:before="60" w:after="60" w:line="420" w:lineRule="atLeast"/>
      <w:jc w:val="left"/>
      <w:textAlignment w:val="baseline"/>
    </w:pPr>
    <w:rPr>
      <w:rFonts w:ascii="黑体" w:hAnsi="Times New Roman" w:eastAsia="黑体" w:cs="Times New Roman"/>
      <w:kern w:val="0"/>
      <w:szCs w:val="20"/>
    </w:rPr>
  </w:style>
  <w:style w:type="paragraph" w:styleId="4">
    <w:name w:val="No Spacing"/>
    <w:basedOn w:val="1"/>
    <w:link w:val="931"/>
    <w:qFormat/>
    <w:uiPriority w:val="99"/>
    <w:rPr>
      <w:szCs w:val="22"/>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29"/>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2"/>
    <w:qFormat/>
    <w:uiPriority w:val="0"/>
    <w:pPr>
      <w:shd w:val="clear" w:color="auto" w:fill="000080"/>
    </w:pPr>
  </w:style>
  <w:style w:type="paragraph" w:styleId="22">
    <w:name w:val="annotation text"/>
    <w:basedOn w:val="1"/>
    <w:link w:val="344"/>
    <w:qFormat/>
    <w:uiPriority w:val="99"/>
    <w:pPr>
      <w:jc w:val="left"/>
    </w:pPr>
  </w:style>
  <w:style w:type="paragraph" w:styleId="23">
    <w:name w:val="Salutation"/>
    <w:basedOn w:val="1"/>
    <w:next w:val="1"/>
    <w:link w:val="298"/>
    <w:qFormat/>
    <w:uiPriority w:val="0"/>
    <w:rPr>
      <w:rFonts w:ascii="仿宋_GB2312" w:eastAsia="仿宋_GB2312"/>
      <w:sz w:val="28"/>
      <w:szCs w:val="20"/>
    </w:rPr>
  </w:style>
  <w:style w:type="paragraph" w:styleId="24">
    <w:name w:val="Body Text 3"/>
    <w:basedOn w:val="1"/>
    <w:link w:val="330"/>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7">
    <w:name w:val="Body Text Indent"/>
    <w:basedOn w:val="1"/>
    <w:next w:val="1"/>
    <w:link w:val="265"/>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0"/>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8"/>
    <w:link w:val="310"/>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2"/>
    <w:qFormat/>
    <w:uiPriority w:val="0"/>
    <w:pPr>
      <w:spacing w:after="120" w:line="480" w:lineRule="auto"/>
    </w:pPr>
  </w:style>
  <w:style w:type="paragraph" w:styleId="59">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96"/>
    <w:qFormat/>
    <w:uiPriority w:val="0"/>
    <w:rPr>
      <w:b/>
      <w:bCs/>
    </w:rPr>
  </w:style>
  <w:style w:type="paragraph" w:styleId="63">
    <w:name w:val="Body Text First Indent"/>
    <w:basedOn w:val="26"/>
    <w:link w:val="321"/>
    <w:qFormat/>
    <w:uiPriority w:val="0"/>
    <w:pPr>
      <w:ind w:firstLine="420"/>
    </w:pPr>
    <w:rPr>
      <w:rFonts w:hAnsi="Calibri" w:cs="Times New Roman"/>
      <w:snapToGrid/>
      <w:szCs w:val="20"/>
    </w:rPr>
  </w:style>
  <w:style w:type="paragraph" w:styleId="64">
    <w:name w:val="Body Text First Indent 2"/>
    <w:basedOn w:val="27"/>
    <w:link w:val="121"/>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2"/>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4"/>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2"/>
    <w:qFormat/>
    <w:uiPriority w:val="0"/>
    <w:rPr>
      <w:rFonts w:ascii="Arial" w:hAnsi="Arial" w:eastAsia="黑体" w:cs="Arial"/>
      <w:snapToGrid w:val="0"/>
      <w:kern w:val="0"/>
      <w:szCs w:val="21"/>
    </w:rPr>
  </w:style>
  <w:style w:type="character" w:customStyle="1" w:styleId="125">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9"/>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basedOn w:val="72"/>
    <w:qFormat/>
    <w:uiPriority w:val="0"/>
    <w:rPr>
      <w:rFonts w:hint="eastAsia" w:ascii="仿宋_GB2312" w:eastAsia="仿宋_GB2312" w:cs="仿宋_GB2312"/>
      <w:color w:val="000000"/>
      <w:sz w:val="22"/>
      <w:szCs w:val="22"/>
      <w:u w:val="none"/>
    </w:rPr>
  </w:style>
  <w:style w:type="character" w:customStyle="1" w:styleId="147">
    <w:name w:val="标题 6 Char"/>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6"/>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8"/>
    <w:qFormat/>
    <w:uiPriority w:val="0"/>
    <w:rPr>
      <w:rFonts w:ascii="宋体"/>
      <w:kern w:val="2"/>
      <w:sz w:val="24"/>
      <w:szCs w:val="21"/>
      <w:lang w:val="zh-CN"/>
    </w:rPr>
  </w:style>
  <w:style w:type="character" w:customStyle="1" w:styleId="182">
    <w:name w:val="标题 9 Char"/>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8"/>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1"/>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basedOn w:val="72"/>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2"/>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9"/>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7"/>
    <w:qFormat/>
    <w:uiPriority w:val="0"/>
    <w:rPr>
      <w:rFonts w:ascii="宋体" w:hAnsi="宋体"/>
      <w:kern w:val="2"/>
      <w:sz w:val="24"/>
      <w:szCs w:val="24"/>
    </w:rPr>
  </w:style>
  <w:style w:type="character" w:customStyle="1" w:styleId="266">
    <w:name w:val="font01"/>
    <w:basedOn w:val="72"/>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5"/>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1"/>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3"/>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9"/>
    <w:qFormat/>
    <w:uiPriority w:val="0"/>
    <w:rPr>
      <w:rFonts w:ascii="黑体" w:hAnsi="Courier New" w:eastAsia="黑体"/>
    </w:rPr>
  </w:style>
  <w:style w:type="character" w:customStyle="1" w:styleId="302">
    <w:name w:val="正文文本 2 Char1"/>
    <w:link w:val="58"/>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1"/>
    <w:qFormat/>
    <w:uiPriority w:val="0"/>
    <w:rPr>
      <w:b/>
      <w:bCs/>
      <w:kern w:val="2"/>
      <w:sz w:val="24"/>
      <w:szCs w:val="24"/>
    </w:rPr>
  </w:style>
  <w:style w:type="character" w:customStyle="1" w:styleId="308">
    <w:name w:val="正文文本缩进 2 Char"/>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2"/>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3"/>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4"/>
    <w:qFormat/>
    <w:uiPriority w:val="0"/>
    <w:rPr>
      <w:kern w:val="2"/>
      <w:sz w:val="21"/>
    </w:rPr>
  </w:style>
  <w:style w:type="character" w:customStyle="1" w:styleId="331">
    <w:name w:val="font31"/>
    <w:basedOn w:val="72"/>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2"/>
    <w:qFormat/>
    <w:uiPriority w:val="0"/>
    <w:rPr>
      <w:kern w:val="2"/>
      <w:sz w:val="21"/>
      <w:szCs w:val="24"/>
    </w:rPr>
  </w:style>
  <w:style w:type="character" w:customStyle="1" w:styleId="345">
    <w:name w:val="签名 Char"/>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basedOn w:val="72"/>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5"/>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2"/>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8"/>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31">
    <w:name w:val="gray6"/>
    <w:basedOn w:val="72"/>
    <w:qFormat/>
    <w:uiPriority w:val="0"/>
    <w:rPr>
      <w:rFonts w:ascii="Arial" w:hAnsi="Arial" w:eastAsia="黑体" w:cs="Arial"/>
      <w:snapToGrid w:val="0"/>
      <w:kern w:val="0"/>
      <w:szCs w:val="21"/>
    </w:rPr>
  </w:style>
  <w:style w:type="character" w:customStyle="1" w:styleId="432">
    <w:name w:val="hui"/>
    <w:basedOn w:val="72"/>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6"/>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7"/>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7"/>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5"/>
    <w:qFormat/>
    <w:uiPriority w:val="0"/>
    <w:pPr>
      <w:tabs>
        <w:tab w:val="left" w:pos="840"/>
      </w:tabs>
      <w:adjustRightInd/>
      <w:ind w:left="840" w:hanging="420"/>
    </w:pPr>
  </w:style>
  <w:style w:type="paragraph" w:customStyle="1" w:styleId="625">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7"/>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7"/>
    <w:next w:val="55"/>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1"/>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5"/>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40"/>
    <w:qFormat/>
    <w:uiPriority w:val="0"/>
    <w:rPr>
      <w:kern w:val="2"/>
      <w:sz w:val="21"/>
      <w:szCs w:val="24"/>
      <w:lang w:val="zh-CN"/>
    </w:rPr>
  </w:style>
  <w:style w:type="character" w:customStyle="1" w:styleId="931">
    <w:name w:val="无间隔 Char"/>
    <w:link w:val="4"/>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8"/>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2"/>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DAS正文"/>
    <w:basedOn w:val="1"/>
    <w:qFormat/>
    <w:uiPriority w:val="0"/>
    <w:pPr>
      <w:spacing w:line="360" w:lineRule="auto"/>
      <w:ind w:right="181" w:firstLine="480" w:firstLineChars="200"/>
    </w:pPr>
    <w:rPr>
      <w:rFonts w:ascii="Verdana" w:hAnsi="Verdan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Pages>101</Pages>
  <Words>54209</Words>
  <Characters>57813</Characters>
  <Lines>287</Lines>
  <Paragraphs>81</Paragraphs>
  <TotalTime>1</TotalTime>
  <ScaleCrop>false</ScaleCrop>
  <LinksUpToDate>false</LinksUpToDate>
  <CharactersWithSpaces>62904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浙江国际招投标有限公司</dc:creator>
  <cp:lastModifiedBy>浙江国际招投标有限公司</cp:lastModifiedBy>
  <cp:lastPrinted>2021-12-27T03:06:00Z</cp:lastPrinted>
  <dcterms:modified xsi:type="dcterms:W3CDTF">2022-08-18T07:52:57Z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D47422967BCD4EA28C783FD088B56366</vt:lpwstr>
  </property>
</Properties>
</file>