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b/>
          <w:sz w:val="24"/>
        </w:rPr>
      </w:pPr>
    </w:p>
    <w:p>
      <w:pPr>
        <w:spacing w:line="360" w:lineRule="auto"/>
        <w:jc w:val="center"/>
        <w:rPr>
          <w:rFonts w:ascii="宋体" w:hAnsi="宋体" w:cs="仿宋_GB2312"/>
          <w:b/>
          <w:sz w:val="24"/>
        </w:rPr>
      </w:pPr>
    </w:p>
    <w:p>
      <w:pPr>
        <w:adjustRightInd/>
        <w:jc w:val="center"/>
        <w:rPr>
          <w:rFonts w:ascii="宋体" w:hAnsi="宋体" w:cs="仿宋_GB2312"/>
          <w:b/>
          <w:sz w:val="44"/>
          <w:szCs w:val="44"/>
        </w:rPr>
      </w:pPr>
    </w:p>
    <w:p>
      <w:pPr>
        <w:adjustRightInd/>
        <w:spacing w:line="360" w:lineRule="auto"/>
        <w:jc w:val="center"/>
        <w:rPr>
          <w:rFonts w:ascii="宋体" w:hAnsi="宋体" w:cs="仿宋_GB2312"/>
          <w:sz w:val="48"/>
          <w:szCs w:val="48"/>
        </w:rPr>
      </w:pPr>
      <w:r>
        <w:rPr>
          <w:rFonts w:hint="eastAsia" w:ascii="宋体" w:hAnsi="宋体" w:cs="仿宋_GB2312"/>
          <w:sz w:val="48"/>
          <w:szCs w:val="48"/>
        </w:rPr>
        <w:t>杭州市政府采购公开招标文件（试行）</w:t>
      </w:r>
    </w:p>
    <w:p>
      <w:pPr>
        <w:adjustRightInd/>
        <w:spacing w:line="360" w:lineRule="auto"/>
        <w:jc w:val="center"/>
        <w:rPr>
          <w:rFonts w:ascii="宋体" w:hAnsi="宋体" w:cs="仿宋_GB2312"/>
          <w:b/>
          <w:sz w:val="44"/>
          <w:szCs w:val="44"/>
        </w:rPr>
      </w:pPr>
      <w:r>
        <w:rPr>
          <w:rFonts w:ascii="宋体" w:hAnsi="宋体" w:cs="仿宋_GB2312"/>
          <w:b/>
          <w:sz w:val="44"/>
          <w:szCs w:val="44"/>
        </w:rPr>
        <w:t xml:space="preserve"> （电子招投标）</w:t>
      </w:r>
    </w:p>
    <w:p>
      <w:pPr>
        <w:adjustRightInd/>
        <w:spacing w:line="360" w:lineRule="auto"/>
        <w:rPr>
          <w:rFonts w:ascii="宋体" w:hAnsi="宋体" w:cs="仿宋_GB2312"/>
          <w:sz w:val="28"/>
          <w:szCs w:val="20"/>
        </w:rPr>
      </w:pPr>
    </w:p>
    <w:p>
      <w:pPr>
        <w:spacing w:line="360" w:lineRule="auto"/>
        <w:jc w:val="center"/>
        <w:rPr>
          <w:rFonts w:ascii="宋体" w:hAnsi="宋体" w:cs="仿宋_GB2312"/>
          <w:b/>
          <w:sz w:val="44"/>
          <w:szCs w:val="44"/>
        </w:rPr>
      </w:pPr>
      <w:r>
        <w:rPr>
          <w:rFonts w:ascii="宋体" w:hAnsi="宋体"/>
          <w:bCs/>
          <w:sz w:val="44"/>
          <w:szCs w:val="44"/>
        </w:rPr>
        <w:drawing>
          <wp:inline distT="0" distB="0" distL="0" distR="0">
            <wp:extent cx="5270500" cy="2705100"/>
            <wp:effectExtent l="0" t="0" r="0" b="0"/>
            <wp:docPr id="1" name="图片 1" descr="成套招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成套招标-01"/>
                    <pic:cNvPicPr>
                      <a:picLocks noChangeAspect="1" noChangeArrowheads="1"/>
                    </pic:cNvPicPr>
                  </pic:nvPicPr>
                  <pic:blipFill>
                    <a:blip r:embed="rId19" cstate="print"/>
                    <a:srcRect/>
                    <a:stretch>
                      <a:fillRect/>
                    </a:stretch>
                  </pic:blipFill>
                  <pic:spPr>
                    <a:xfrm>
                      <a:off x="0" y="0"/>
                      <a:ext cx="5270500" cy="2705100"/>
                    </a:xfrm>
                    <a:prstGeom prst="rect">
                      <a:avLst/>
                    </a:prstGeom>
                    <a:noFill/>
                    <a:ln w="9525">
                      <a:noFill/>
                      <a:miter lim="800000"/>
                      <a:headEnd/>
                      <a:tailEnd/>
                    </a:ln>
                  </pic:spPr>
                </pic:pic>
              </a:graphicData>
            </a:graphic>
          </wp:inline>
        </w:drawing>
      </w:r>
    </w:p>
    <w:p>
      <w:pPr>
        <w:spacing w:line="360" w:lineRule="auto"/>
        <w:jc w:val="center"/>
        <w:rPr>
          <w:rFonts w:ascii="宋体" w:hAnsi="宋体" w:cs="仿宋_GB2312"/>
          <w:b/>
          <w:sz w:val="44"/>
          <w:szCs w:val="44"/>
        </w:rPr>
      </w:pPr>
    </w:p>
    <w:p>
      <w:pPr>
        <w:spacing w:line="360" w:lineRule="auto"/>
        <w:jc w:val="center"/>
        <w:rPr>
          <w:rFonts w:ascii="宋体" w:hAnsi="宋体" w:cs="仿宋_GB2312"/>
          <w:sz w:val="24"/>
        </w:rPr>
      </w:pPr>
    </w:p>
    <w:p>
      <w:pPr>
        <w:snapToGrid w:val="0"/>
        <w:spacing w:line="480" w:lineRule="auto"/>
        <w:ind w:left="424" w:leftChars="202" w:firstLine="425" w:firstLineChars="141"/>
        <w:jc w:val="left"/>
        <w:rPr>
          <w:rFonts w:hint="eastAsia" w:ascii="宋体" w:hAnsi="宋体" w:eastAsia="宋体" w:cs="Arial"/>
          <w:b/>
          <w:color w:val="000000" w:themeColor="text1"/>
          <w:sz w:val="30"/>
          <w:szCs w:val="30"/>
          <w:lang w:eastAsia="zh-CN"/>
        </w:rPr>
      </w:pPr>
      <w:r>
        <w:rPr>
          <w:rFonts w:hint="eastAsia" w:ascii="宋体" w:hAnsi="宋体" w:cs="Arial"/>
          <w:b/>
          <w:sz w:val="30"/>
          <w:szCs w:val="30"/>
        </w:rPr>
        <w:t>采购编</w:t>
      </w:r>
      <w:r>
        <w:rPr>
          <w:rFonts w:hint="eastAsia" w:ascii="宋体" w:hAnsi="宋体" w:cs="Arial"/>
          <w:b/>
          <w:color w:val="000000" w:themeColor="text1"/>
          <w:sz w:val="30"/>
          <w:szCs w:val="30"/>
        </w:rPr>
        <w:t>号</w:t>
      </w:r>
      <w:r>
        <w:rPr>
          <w:rFonts w:ascii="宋体" w:hAnsi="宋体" w:cs="Arial"/>
          <w:b/>
          <w:color w:val="000000" w:themeColor="text1"/>
          <w:sz w:val="30"/>
          <w:szCs w:val="30"/>
        </w:rPr>
        <w:t>：</w:t>
      </w:r>
      <w:r>
        <w:rPr>
          <w:rFonts w:hint="eastAsia" w:ascii="宋体" w:hAnsi="宋体" w:cs="Arial"/>
          <w:b/>
          <w:color w:val="000000" w:themeColor="text1"/>
          <w:sz w:val="30"/>
          <w:szCs w:val="30"/>
          <w:lang w:eastAsia="zh-CN"/>
        </w:rPr>
        <w:t>CTZB-2022110092</w:t>
      </w:r>
    </w:p>
    <w:p>
      <w:pPr>
        <w:snapToGrid w:val="0"/>
        <w:spacing w:line="480" w:lineRule="auto"/>
        <w:ind w:left="424" w:leftChars="202" w:firstLine="425" w:firstLineChars="141"/>
        <w:jc w:val="left"/>
        <w:rPr>
          <w:rFonts w:ascii="宋体" w:hAnsi="宋体" w:cs="Arial"/>
          <w:b/>
          <w:sz w:val="30"/>
          <w:szCs w:val="30"/>
        </w:rPr>
      </w:pPr>
      <w:r>
        <w:rPr>
          <w:rFonts w:ascii="宋体" w:hAnsi="宋体" w:cs="Arial"/>
          <w:b/>
          <w:sz w:val="30"/>
          <w:szCs w:val="30"/>
        </w:rPr>
        <w:t>项目名称：</w:t>
      </w:r>
      <w:r>
        <w:rPr>
          <w:rFonts w:hint="eastAsia" w:ascii="宋体" w:hAnsi="宋体" w:cs="Arial"/>
          <w:b/>
          <w:sz w:val="30"/>
          <w:szCs w:val="30"/>
          <w:u w:val="single"/>
        </w:rPr>
        <w:t>拱墅区行政服务中心工作服采购项目</w:t>
      </w:r>
    </w:p>
    <w:p>
      <w:pPr>
        <w:snapToGrid w:val="0"/>
        <w:spacing w:line="480" w:lineRule="auto"/>
        <w:ind w:left="424" w:leftChars="202" w:firstLine="425" w:firstLineChars="141"/>
        <w:jc w:val="left"/>
        <w:rPr>
          <w:rFonts w:ascii="宋体" w:hAnsi="宋体" w:cs="Arial"/>
          <w:b/>
          <w:sz w:val="30"/>
          <w:szCs w:val="30"/>
        </w:rPr>
      </w:pPr>
      <w:r>
        <w:rPr>
          <w:rFonts w:hint="eastAsia" w:ascii="宋体" w:hAnsi="宋体" w:cs="Arial"/>
          <w:b/>
          <w:sz w:val="30"/>
          <w:szCs w:val="30"/>
        </w:rPr>
        <w:t>采 购 人：</w:t>
      </w:r>
      <w:r>
        <w:rPr>
          <w:rFonts w:hint="eastAsia" w:ascii="宋体" w:hAnsi="宋体" w:cs="Arial"/>
          <w:b/>
          <w:sz w:val="30"/>
          <w:szCs w:val="30"/>
          <w:u w:val="single"/>
        </w:rPr>
        <w:t>杭州市拱墅区行政审批服务管理办公室</w:t>
      </w:r>
    </w:p>
    <w:p>
      <w:pPr>
        <w:snapToGrid w:val="0"/>
        <w:spacing w:line="480" w:lineRule="auto"/>
        <w:ind w:left="424" w:leftChars="202" w:firstLine="425" w:firstLineChars="141"/>
        <w:jc w:val="left"/>
        <w:rPr>
          <w:rFonts w:ascii="宋体" w:hAnsi="宋体" w:cs="Arial"/>
          <w:b/>
          <w:sz w:val="30"/>
          <w:szCs w:val="30"/>
        </w:rPr>
      </w:pPr>
      <w:r>
        <w:rPr>
          <w:rFonts w:hint="eastAsia" w:ascii="宋体" w:hAnsi="宋体" w:cs="Arial"/>
          <w:b/>
          <w:sz w:val="30"/>
          <w:szCs w:val="30"/>
        </w:rPr>
        <w:t>采购代理机构：</w:t>
      </w:r>
      <w:r>
        <w:rPr>
          <w:rFonts w:hint="eastAsia" w:ascii="宋体" w:hAnsi="宋体" w:cs="Arial"/>
          <w:b/>
          <w:sz w:val="30"/>
          <w:szCs w:val="30"/>
          <w:u w:val="single"/>
        </w:rPr>
        <w:t>浙江省成套招标代理有限公司</w:t>
      </w:r>
    </w:p>
    <w:p>
      <w:pPr>
        <w:spacing w:line="360" w:lineRule="auto"/>
        <w:jc w:val="center"/>
        <w:rPr>
          <w:rFonts w:ascii="宋体" w:hAnsi="宋体" w:cs="Arial"/>
          <w:b/>
          <w:sz w:val="30"/>
          <w:szCs w:val="30"/>
        </w:rPr>
      </w:pPr>
    </w:p>
    <w:p>
      <w:pPr>
        <w:spacing w:line="360" w:lineRule="auto"/>
        <w:jc w:val="center"/>
        <w:rPr>
          <w:rFonts w:ascii="宋体" w:hAnsi="宋体" w:cs="仿宋_GB2312"/>
          <w:bCs/>
          <w:sz w:val="32"/>
          <w:szCs w:val="32"/>
        </w:rPr>
      </w:pPr>
      <w:r>
        <w:rPr>
          <w:rFonts w:hint="eastAsia" w:ascii="宋体" w:hAnsi="宋体" w:cs="Arial"/>
          <w:b/>
          <w:sz w:val="30"/>
          <w:szCs w:val="30"/>
        </w:rPr>
        <w:t>日 期：二〇二二年十</w:t>
      </w:r>
      <w:r>
        <w:rPr>
          <w:rFonts w:hint="eastAsia" w:ascii="宋体" w:hAnsi="宋体" w:cs="Arial"/>
          <w:b/>
          <w:sz w:val="30"/>
          <w:szCs w:val="30"/>
          <w:lang w:val="en-US" w:eastAsia="zh-CN"/>
        </w:rPr>
        <w:t>一</w:t>
      </w:r>
      <w:r>
        <w:rPr>
          <w:rFonts w:hint="eastAsia" w:ascii="宋体" w:hAnsi="宋体" w:cs="Arial"/>
          <w:b/>
          <w:sz w:val="30"/>
          <w:szCs w:val="30"/>
        </w:rPr>
        <w:t>月</w:t>
      </w:r>
    </w:p>
    <w:p>
      <w:pPr>
        <w:spacing w:line="360" w:lineRule="auto"/>
        <w:jc w:val="center"/>
        <w:rPr>
          <w:rFonts w:ascii="宋体" w:hAnsi="宋体" w:cs="仿宋_GB2312"/>
          <w:sz w:val="24"/>
        </w:rPr>
      </w:pPr>
      <w:r>
        <w:rPr>
          <w:rFonts w:ascii="宋体" w:hAnsi="宋体" w:cs="仿宋_GB2312"/>
          <w:sz w:val="24"/>
        </w:rPr>
        <w:br w:type="page"/>
      </w:r>
      <w:bookmarkStart w:id="0" w:name="_Hlt67893495"/>
      <w:bookmarkEnd w:id="0"/>
    </w:p>
    <w:p>
      <w:pPr>
        <w:spacing w:line="360" w:lineRule="auto"/>
        <w:jc w:val="center"/>
        <w:rPr>
          <w:rFonts w:ascii="宋体" w:hAnsi="宋体" w:cs="仿宋_GB2312"/>
          <w:sz w:val="13"/>
          <w:szCs w:val="13"/>
        </w:rPr>
      </w:pPr>
    </w:p>
    <w:p>
      <w:pPr>
        <w:spacing w:line="360" w:lineRule="auto"/>
        <w:jc w:val="center"/>
        <w:rPr>
          <w:rFonts w:ascii="宋体" w:hAnsi="宋体" w:cs="仿宋_GB2312"/>
          <w:b/>
          <w:sz w:val="48"/>
          <w:szCs w:val="48"/>
        </w:rPr>
      </w:pPr>
      <w:r>
        <w:rPr>
          <w:rFonts w:hint="eastAsia" w:ascii="宋体" w:hAnsi="宋体" w:cs="仿宋_GB2312"/>
          <w:b/>
          <w:sz w:val="48"/>
          <w:szCs w:val="48"/>
        </w:rPr>
        <w:t>目录</w:t>
      </w:r>
    </w:p>
    <w:p>
      <w:pPr>
        <w:pStyle w:val="43"/>
        <w:tabs>
          <w:tab w:val="right" w:leader="dot" w:pos="9061"/>
        </w:tabs>
        <w:snapToGrid w:val="0"/>
        <w:rPr>
          <w:rFonts w:ascii="宋体" w:hAnsi="宋体" w:cstheme="minorBidi"/>
          <w:szCs w:val="21"/>
        </w:rPr>
      </w:pPr>
      <w:bookmarkStart w:id="1" w:name="_Hlt91233176"/>
      <w:bookmarkEnd w:id="1"/>
      <w:bookmarkStart w:id="2" w:name="_Toc91899869"/>
      <w:r>
        <w:rPr>
          <w:rFonts w:ascii="宋体" w:hAnsi="宋体" w:cs="仿宋_GB2312"/>
          <w:szCs w:val="21"/>
        </w:rPr>
        <w:fldChar w:fldCharType="begin"/>
      </w:r>
      <w:r>
        <w:rPr>
          <w:rFonts w:ascii="宋体" w:hAnsi="宋体" w:cs="仿宋_GB2312"/>
          <w:szCs w:val="21"/>
        </w:rPr>
        <w:instrText xml:space="preserve"> TOC \o "1-3" \h \z \u </w:instrText>
      </w:r>
      <w:r>
        <w:rPr>
          <w:rFonts w:ascii="宋体" w:hAnsi="宋体" w:cs="仿宋_GB2312"/>
          <w:szCs w:val="21"/>
        </w:rPr>
        <w:fldChar w:fldCharType="separate"/>
      </w:r>
      <w:r>
        <w:fldChar w:fldCharType="begin"/>
      </w:r>
      <w:r>
        <w:instrText xml:space="preserve"> HYPERLINK \l "_Toc97123740" </w:instrText>
      </w:r>
      <w:r>
        <w:fldChar w:fldCharType="separate"/>
      </w:r>
      <w:r>
        <w:rPr>
          <w:rStyle w:val="76"/>
          <w:rFonts w:hint="eastAsia" w:ascii="宋体" w:hAnsi="宋体" w:eastAsia="宋体" w:cs="仿宋_GB2312"/>
          <w:sz w:val="21"/>
          <w:szCs w:val="21"/>
        </w:rPr>
        <w:t>第一部分招标公告</w:t>
      </w:r>
      <w:r>
        <w:rPr>
          <w:rFonts w:ascii="宋体" w:hAnsi="宋体"/>
          <w:szCs w:val="21"/>
        </w:rPr>
        <w:tab/>
      </w:r>
      <w:r>
        <w:rPr>
          <w:rFonts w:ascii="宋体" w:hAnsi="宋体"/>
          <w:szCs w:val="21"/>
        </w:rPr>
        <w:fldChar w:fldCharType="begin"/>
      </w:r>
      <w:r>
        <w:rPr>
          <w:rFonts w:ascii="宋体" w:hAnsi="宋体"/>
          <w:szCs w:val="21"/>
        </w:rPr>
        <w:instrText xml:space="preserve"> PAGEREF _Toc97123740 \h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"_Toc97123741" </w:instrText>
      </w:r>
      <w:r>
        <w:fldChar w:fldCharType="separate"/>
      </w:r>
      <w:r>
        <w:rPr>
          <w:rStyle w:val="76"/>
          <w:rFonts w:hint="eastAsia" w:ascii="宋体" w:hAnsi="宋体" w:eastAsia="宋体" w:cs="仿宋_GB2312"/>
          <w:sz w:val="21"/>
          <w:szCs w:val="21"/>
        </w:rPr>
        <w:t>第二部分投标人须知</w:t>
      </w:r>
      <w:r>
        <w:rPr>
          <w:rFonts w:ascii="宋体" w:hAnsi="宋体"/>
          <w:szCs w:val="21"/>
        </w:rPr>
        <w:tab/>
      </w:r>
      <w:r>
        <w:rPr>
          <w:rFonts w:ascii="宋体" w:hAnsi="宋体"/>
          <w:szCs w:val="21"/>
        </w:rPr>
        <w:fldChar w:fldCharType="begin"/>
      </w:r>
      <w:r>
        <w:rPr>
          <w:rFonts w:ascii="宋体" w:hAnsi="宋体"/>
          <w:szCs w:val="21"/>
        </w:rPr>
        <w:instrText xml:space="preserve"> PAGEREF _Toc97123741 \h </w:instrText>
      </w:r>
      <w:r>
        <w:rPr>
          <w:rFonts w:ascii="宋体" w:hAnsi="宋体"/>
          <w:szCs w:val="21"/>
        </w:rPr>
        <w:fldChar w:fldCharType="separate"/>
      </w:r>
      <w:r>
        <w:rPr>
          <w:rFonts w:ascii="宋体" w:hAnsi="宋体"/>
          <w:szCs w:val="21"/>
        </w:rPr>
        <w:t>8</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"_Toc97123742" </w:instrText>
      </w:r>
      <w:r>
        <w:fldChar w:fldCharType="separate"/>
      </w:r>
      <w:r>
        <w:rPr>
          <w:rStyle w:val="76"/>
          <w:rFonts w:hint="eastAsia" w:ascii="宋体" w:hAnsi="宋体" w:eastAsia="宋体" w:cs="仿宋_GB2312"/>
          <w:sz w:val="21"/>
          <w:szCs w:val="21"/>
        </w:rPr>
        <w:t>一、总则</w:t>
      </w:r>
      <w:r>
        <w:rPr>
          <w:rFonts w:ascii="宋体" w:hAnsi="宋体"/>
          <w:szCs w:val="21"/>
        </w:rPr>
        <w:tab/>
      </w:r>
      <w:r>
        <w:rPr>
          <w:rFonts w:ascii="宋体" w:hAnsi="宋体"/>
          <w:szCs w:val="21"/>
        </w:rPr>
        <w:fldChar w:fldCharType="begin"/>
      </w:r>
      <w:r>
        <w:rPr>
          <w:rFonts w:ascii="宋体" w:hAnsi="宋体"/>
          <w:szCs w:val="21"/>
        </w:rPr>
        <w:instrText xml:space="preserve"> PAGEREF _Toc97123742 \h </w:instrText>
      </w:r>
      <w:r>
        <w:rPr>
          <w:rFonts w:ascii="宋体" w:hAnsi="宋体"/>
          <w:szCs w:val="21"/>
        </w:rPr>
        <w:fldChar w:fldCharType="separate"/>
      </w:r>
      <w:r>
        <w:rPr>
          <w:rFonts w:ascii="宋体" w:hAnsi="宋体"/>
          <w:szCs w:val="21"/>
        </w:rPr>
        <w:t>11</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"_Toc97123743" </w:instrText>
      </w:r>
      <w:r>
        <w:fldChar w:fldCharType="separate"/>
      </w:r>
      <w:r>
        <w:rPr>
          <w:rStyle w:val="76"/>
          <w:rFonts w:ascii="宋体" w:hAnsi="宋体" w:eastAsia="宋体"/>
          <w:sz w:val="21"/>
          <w:szCs w:val="21"/>
        </w:rPr>
        <w:t xml:space="preserve">1. </w:t>
      </w:r>
      <w:r>
        <w:rPr>
          <w:rStyle w:val="76"/>
          <w:rFonts w:hint="eastAsia" w:ascii="宋体" w:hAnsi="宋体" w:eastAsia="宋体"/>
          <w:kern w:val="28"/>
          <w:sz w:val="21"/>
          <w:szCs w:val="21"/>
        </w:rPr>
        <w:t>适用范围</w:t>
      </w:r>
      <w:r>
        <w:rPr>
          <w:rFonts w:ascii="宋体" w:hAnsi="宋体"/>
          <w:szCs w:val="21"/>
        </w:rPr>
        <w:tab/>
      </w:r>
      <w:r>
        <w:rPr>
          <w:rFonts w:ascii="宋体" w:hAnsi="宋体"/>
          <w:szCs w:val="21"/>
        </w:rPr>
        <w:fldChar w:fldCharType="begin"/>
      </w:r>
      <w:r>
        <w:rPr>
          <w:rFonts w:ascii="宋体" w:hAnsi="宋体"/>
          <w:szCs w:val="21"/>
        </w:rPr>
        <w:instrText xml:space="preserve"> PAGEREF _Toc97123743 \h </w:instrText>
      </w:r>
      <w:r>
        <w:rPr>
          <w:rFonts w:ascii="宋体" w:hAnsi="宋体"/>
          <w:szCs w:val="21"/>
        </w:rPr>
        <w:fldChar w:fldCharType="separate"/>
      </w:r>
      <w:r>
        <w:rPr>
          <w:rFonts w:ascii="宋体" w:hAnsi="宋体"/>
          <w:szCs w:val="21"/>
        </w:rPr>
        <w:t>11</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"_Toc97123744" </w:instrText>
      </w:r>
      <w:r>
        <w:fldChar w:fldCharType="separate"/>
      </w:r>
      <w:r>
        <w:rPr>
          <w:rStyle w:val="76"/>
          <w:rFonts w:ascii="宋体" w:hAnsi="宋体" w:eastAsia="宋体" w:cs="仿宋_GB2312"/>
          <w:sz w:val="21"/>
          <w:szCs w:val="21"/>
        </w:rPr>
        <w:t>2.</w:t>
      </w:r>
      <w:r>
        <w:rPr>
          <w:rStyle w:val="76"/>
          <w:rFonts w:hint="eastAsia" w:ascii="宋体" w:hAnsi="宋体" w:eastAsia="宋体"/>
          <w:kern w:val="28"/>
          <w:sz w:val="21"/>
          <w:szCs w:val="21"/>
        </w:rPr>
        <w:t>定义</w:t>
      </w:r>
      <w:r>
        <w:rPr>
          <w:rFonts w:ascii="宋体" w:hAnsi="宋体"/>
          <w:szCs w:val="21"/>
        </w:rPr>
        <w:tab/>
      </w:r>
      <w:r>
        <w:rPr>
          <w:rFonts w:ascii="宋体" w:hAnsi="宋体"/>
          <w:szCs w:val="21"/>
        </w:rPr>
        <w:fldChar w:fldCharType="begin"/>
      </w:r>
      <w:r>
        <w:rPr>
          <w:rFonts w:ascii="宋体" w:hAnsi="宋体"/>
          <w:szCs w:val="21"/>
        </w:rPr>
        <w:instrText xml:space="preserve"> PAGEREF _Toc97123744 \h </w:instrText>
      </w:r>
      <w:r>
        <w:rPr>
          <w:rFonts w:ascii="宋体" w:hAnsi="宋体"/>
          <w:szCs w:val="21"/>
        </w:rPr>
        <w:fldChar w:fldCharType="separate"/>
      </w:r>
      <w:r>
        <w:rPr>
          <w:rFonts w:ascii="宋体" w:hAnsi="宋体"/>
          <w:szCs w:val="21"/>
        </w:rPr>
        <w:t>11</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"_Toc97123745" </w:instrText>
      </w:r>
      <w:r>
        <w:fldChar w:fldCharType="separate"/>
      </w:r>
      <w:r>
        <w:rPr>
          <w:rStyle w:val="76"/>
          <w:rFonts w:ascii="宋体" w:hAnsi="宋体" w:eastAsia="宋体"/>
          <w:sz w:val="21"/>
          <w:szCs w:val="21"/>
        </w:rPr>
        <w:t>3.</w:t>
      </w:r>
      <w:r>
        <w:rPr>
          <w:rStyle w:val="76"/>
          <w:rFonts w:hint="eastAsia" w:ascii="宋体" w:hAnsi="宋体" w:eastAsia="宋体"/>
          <w:sz w:val="21"/>
          <w:szCs w:val="21"/>
        </w:rPr>
        <w:t>采购</w:t>
      </w:r>
      <w:r>
        <w:rPr>
          <w:rStyle w:val="76"/>
          <w:rFonts w:hint="eastAsia" w:ascii="宋体" w:hAnsi="宋体" w:eastAsia="宋体"/>
          <w:kern w:val="28"/>
          <w:sz w:val="21"/>
          <w:szCs w:val="21"/>
        </w:rPr>
        <w:t>项目</w:t>
      </w:r>
      <w:r>
        <w:rPr>
          <w:rStyle w:val="76"/>
          <w:rFonts w:hint="eastAsia" w:ascii="宋体" w:hAnsi="宋体" w:eastAsia="宋体"/>
          <w:sz w:val="21"/>
          <w:szCs w:val="21"/>
        </w:rPr>
        <w:t>需要落实的政府采购政策</w:t>
      </w:r>
      <w:r>
        <w:rPr>
          <w:rFonts w:ascii="宋体" w:hAnsi="宋体"/>
          <w:szCs w:val="21"/>
        </w:rPr>
        <w:tab/>
      </w:r>
      <w:r>
        <w:rPr>
          <w:rFonts w:ascii="宋体" w:hAnsi="宋体"/>
          <w:szCs w:val="21"/>
        </w:rPr>
        <w:fldChar w:fldCharType="begin"/>
      </w:r>
      <w:r>
        <w:rPr>
          <w:rFonts w:ascii="宋体" w:hAnsi="宋体"/>
          <w:szCs w:val="21"/>
        </w:rPr>
        <w:instrText xml:space="preserve"> PAGEREF _Toc97123745 \h </w:instrText>
      </w:r>
      <w:r>
        <w:rPr>
          <w:rFonts w:ascii="宋体" w:hAnsi="宋体"/>
          <w:szCs w:val="21"/>
        </w:rPr>
        <w:fldChar w:fldCharType="separate"/>
      </w:r>
      <w:r>
        <w:rPr>
          <w:rFonts w:ascii="宋体" w:hAnsi="宋体"/>
          <w:szCs w:val="21"/>
        </w:rPr>
        <w:t>11</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"_Toc97123746" </w:instrText>
      </w:r>
      <w:r>
        <w:fldChar w:fldCharType="separate"/>
      </w:r>
      <w:r>
        <w:rPr>
          <w:rStyle w:val="76"/>
          <w:rFonts w:ascii="宋体" w:hAnsi="宋体" w:eastAsia="宋体"/>
          <w:sz w:val="21"/>
          <w:szCs w:val="21"/>
        </w:rPr>
        <w:t>4.</w:t>
      </w:r>
      <w:r>
        <w:rPr>
          <w:rStyle w:val="76"/>
          <w:rFonts w:hint="eastAsia" w:ascii="宋体" w:hAnsi="宋体" w:eastAsia="宋体"/>
          <w:sz w:val="21"/>
          <w:szCs w:val="21"/>
        </w:rPr>
        <w:t>询问、质疑、投诉</w:t>
      </w:r>
      <w:r>
        <w:rPr>
          <w:rFonts w:ascii="宋体" w:hAnsi="宋体"/>
          <w:szCs w:val="21"/>
        </w:rPr>
        <w:tab/>
      </w:r>
      <w:r>
        <w:rPr>
          <w:rFonts w:ascii="宋体" w:hAnsi="宋体"/>
          <w:szCs w:val="21"/>
        </w:rPr>
        <w:fldChar w:fldCharType="begin"/>
      </w:r>
      <w:r>
        <w:rPr>
          <w:rFonts w:ascii="宋体" w:hAnsi="宋体"/>
          <w:szCs w:val="21"/>
        </w:rPr>
        <w:instrText xml:space="preserve"> PAGEREF _Toc97123746 \h </w:instrText>
      </w:r>
      <w:r>
        <w:rPr>
          <w:rFonts w:ascii="宋体" w:hAnsi="宋体"/>
          <w:szCs w:val="21"/>
        </w:rPr>
        <w:fldChar w:fldCharType="separate"/>
      </w:r>
      <w:r>
        <w:rPr>
          <w:rFonts w:ascii="宋体" w:hAnsi="宋体"/>
          <w:szCs w:val="21"/>
        </w:rPr>
        <w:t>13</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"_Toc97123747" </w:instrText>
      </w:r>
      <w:r>
        <w:fldChar w:fldCharType="separate"/>
      </w:r>
      <w:r>
        <w:rPr>
          <w:rStyle w:val="76"/>
          <w:rFonts w:hint="eastAsia" w:ascii="宋体" w:hAnsi="宋体" w:eastAsia="宋体" w:cs="仿宋_GB2312"/>
          <w:sz w:val="21"/>
          <w:szCs w:val="21"/>
        </w:rPr>
        <w:t>二、招标文件的构成、澄清、修改</w:t>
      </w:r>
      <w:r>
        <w:rPr>
          <w:rFonts w:ascii="宋体" w:hAnsi="宋体"/>
          <w:szCs w:val="21"/>
        </w:rPr>
        <w:tab/>
      </w:r>
      <w:r>
        <w:rPr>
          <w:rFonts w:ascii="宋体" w:hAnsi="宋体"/>
          <w:szCs w:val="21"/>
        </w:rPr>
        <w:fldChar w:fldCharType="begin"/>
      </w:r>
      <w:r>
        <w:rPr>
          <w:rFonts w:ascii="宋体" w:hAnsi="宋体"/>
          <w:szCs w:val="21"/>
        </w:rPr>
        <w:instrText xml:space="preserve"> PAGEREF _Toc97123747 \h </w:instrText>
      </w:r>
      <w:r>
        <w:rPr>
          <w:rFonts w:ascii="宋体" w:hAnsi="宋体"/>
          <w:szCs w:val="21"/>
        </w:rPr>
        <w:fldChar w:fldCharType="separate"/>
      </w:r>
      <w:r>
        <w:rPr>
          <w:rFonts w:ascii="宋体" w:hAnsi="宋体"/>
          <w:szCs w:val="21"/>
        </w:rPr>
        <w:t>14</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"_Toc97123748" </w:instrText>
      </w:r>
      <w:r>
        <w:fldChar w:fldCharType="separate"/>
      </w:r>
      <w:r>
        <w:rPr>
          <w:rStyle w:val="76"/>
          <w:rFonts w:ascii="宋体" w:hAnsi="宋体" w:eastAsia="宋体" w:cs="仿宋_GB2312"/>
          <w:sz w:val="21"/>
          <w:szCs w:val="21"/>
        </w:rPr>
        <w:t>5</w:t>
      </w:r>
      <w:r>
        <w:rPr>
          <w:rStyle w:val="76"/>
          <w:rFonts w:hint="eastAsia" w:ascii="宋体" w:hAnsi="宋体" w:eastAsia="宋体" w:cs="仿宋_GB2312"/>
          <w:sz w:val="21"/>
          <w:szCs w:val="21"/>
        </w:rPr>
        <w:t>．招标文件的构成</w:t>
      </w:r>
      <w:r>
        <w:rPr>
          <w:rFonts w:ascii="宋体" w:hAnsi="宋体"/>
          <w:szCs w:val="21"/>
        </w:rPr>
        <w:tab/>
      </w:r>
      <w:r>
        <w:rPr>
          <w:rFonts w:ascii="宋体" w:hAnsi="宋体"/>
          <w:szCs w:val="21"/>
        </w:rPr>
        <w:fldChar w:fldCharType="begin"/>
      </w:r>
      <w:r>
        <w:rPr>
          <w:rFonts w:ascii="宋体" w:hAnsi="宋体"/>
          <w:szCs w:val="21"/>
        </w:rPr>
        <w:instrText xml:space="preserve"> PAGEREF _Toc97123748 \h </w:instrText>
      </w:r>
      <w:r>
        <w:rPr>
          <w:rFonts w:ascii="宋体" w:hAnsi="宋体"/>
          <w:szCs w:val="21"/>
        </w:rPr>
        <w:fldChar w:fldCharType="separate"/>
      </w:r>
      <w:r>
        <w:rPr>
          <w:rFonts w:ascii="宋体" w:hAnsi="宋体"/>
          <w:szCs w:val="21"/>
        </w:rPr>
        <w:t>14</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"_Toc97123749" </w:instrText>
      </w:r>
      <w:r>
        <w:fldChar w:fldCharType="separate"/>
      </w:r>
      <w:r>
        <w:rPr>
          <w:rStyle w:val="76"/>
          <w:rFonts w:ascii="宋体" w:hAnsi="宋体" w:eastAsia="宋体" w:cs="仿宋_GB2312"/>
          <w:sz w:val="21"/>
          <w:szCs w:val="21"/>
        </w:rPr>
        <w:t xml:space="preserve">6. </w:t>
      </w:r>
      <w:r>
        <w:rPr>
          <w:rStyle w:val="76"/>
          <w:rFonts w:hint="eastAsia" w:ascii="宋体" w:hAnsi="宋体" w:eastAsia="宋体" w:cs="仿宋_GB2312"/>
          <w:sz w:val="21"/>
          <w:szCs w:val="21"/>
        </w:rPr>
        <w:t>招标文件的澄清、修改</w:t>
      </w:r>
      <w:r>
        <w:rPr>
          <w:rFonts w:ascii="宋体" w:hAnsi="宋体"/>
          <w:szCs w:val="21"/>
        </w:rPr>
        <w:tab/>
      </w:r>
      <w:r>
        <w:rPr>
          <w:rFonts w:ascii="宋体" w:hAnsi="宋体"/>
          <w:szCs w:val="21"/>
        </w:rPr>
        <w:fldChar w:fldCharType="begin"/>
      </w:r>
      <w:r>
        <w:rPr>
          <w:rFonts w:ascii="宋体" w:hAnsi="宋体"/>
          <w:szCs w:val="21"/>
        </w:rPr>
        <w:instrText xml:space="preserve"> PAGEREF _Toc97123749 \h </w:instrText>
      </w:r>
      <w:r>
        <w:rPr>
          <w:rFonts w:ascii="宋体" w:hAnsi="宋体"/>
          <w:szCs w:val="21"/>
        </w:rPr>
        <w:fldChar w:fldCharType="separate"/>
      </w:r>
      <w:r>
        <w:rPr>
          <w:rFonts w:ascii="宋体" w:hAnsi="宋体"/>
          <w:szCs w:val="21"/>
        </w:rPr>
        <w:t>14</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"_Toc97123750" </w:instrText>
      </w:r>
      <w:r>
        <w:fldChar w:fldCharType="separate"/>
      </w:r>
      <w:r>
        <w:rPr>
          <w:rStyle w:val="76"/>
          <w:rFonts w:hint="eastAsia" w:ascii="宋体" w:hAnsi="宋体" w:eastAsia="宋体" w:cs="仿宋_GB2312"/>
          <w:sz w:val="21"/>
          <w:szCs w:val="21"/>
        </w:rPr>
        <w:t>三、投标</w:t>
      </w:r>
      <w:r>
        <w:rPr>
          <w:rFonts w:ascii="宋体" w:hAnsi="宋体"/>
          <w:szCs w:val="21"/>
        </w:rPr>
        <w:tab/>
      </w:r>
      <w:r>
        <w:rPr>
          <w:rFonts w:ascii="宋体" w:hAnsi="宋体"/>
          <w:szCs w:val="21"/>
        </w:rPr>
        <w:fldChar w:fldCharType="begin"/>
      </w:r>
      <w:r>
        <w:rPr>
          <w:rFonts w:ascii="宋体" w:hAnsi="宋体"/>
          <w:szCs w:val="21"/>
        </w:rPr>
        <w:instrText xml:space="preserve"> PAGEREF _Toc97123750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"_Toc97123751" </w:instrText>
      </w:r>
      <w:r>
        <w:fldChar w:fldCharType="separate"/>
      </w:r>
      <w:r>
        <w:rPr>
          <w:rStyle w:val="76"/>
          <w:rFonts w:ascii="宋体" w:hAnsi="宋体" w:eastAsia="宋体" w:cs="仿宋_GB2312"/>
          <w:sz w:val="21"/>
          <w:szCs w:val="21"/>
        </w:rPr>
        <w:t xml:space="preserve">7. </w:t>
      </w:r>
      <w:r>
        <w:rPr>
          <w:rStyle w:val="76"/>
          <w:rFonts w:hint="eastAsia" w:ascii="宋体" w:hAnsi="宋体" w:eastAsia="宋体"/>
          <w:kern w:val="28"/>
          <w:sz w:val="21"/>
          <w:szCs w:val="21"/>
        </w:rPr>
        <w:t>招标文件</w:t>
      </w:r>
      <w:r>
        <w:rPr>
          <w:rStyle w:val="76"/>
          <w:rFonts w:hint="eastAsia" w:ascii="宋体" w:hAnsi="宋体" w:eastAsia="宋体" w:cs="仿宋_GB2312"/>
          <w:sz w:val="21"/>
          <w:szCs w:val="21"/>
        </w:rPr>
        <w:t>的获取</w:t>
      </w:r>
      <w:r>
        <w:rPr>
          <w:rFonts w:ascii="宋体" w:hAnsi="宋体"/>
          <w:szCs w:val="21"/>
        </w:rPr>
        <w:tab/>
      </w:r>
      <w:r>
        <w:rPr>
          <w:rFonts w:ascii="宋体" w:hAnsi="宋体"/>
          <w:szCs w:val="21"/>
        </w:rPr>
        <w:fldChar w:fldCharType="begin"/>
      </w:r>
      <w:r>
        <w:rPr>
          <w:rFonts w:ascii="宋体" w:hAnsi="宋体"/>
          <w:szCs w:val="21"/>
        </w:rPr>
        <w:instrText xml:space="preserve"> PAGEREF _Toc97123751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"_Toc97123752" </w:instrText>
      </w:r>
      <w:r>
        <w:fldChar w:fldCharType="separate"/>
      </w:r>
      <w:r>
        <w:rPr>
          <w:rStyle w:val="76"/>
          <w:rFonts w:ascii="宋体" w:hAnsi="宋体" w:eastAsia="宋体" w:cs="仿宋_GB2312"/>
          <w:sz w:val="21"/>
          <w:szCs w:val="21"/>
        </w:rPr>
        <w:t>8.</w:t>
      </w:r>
      <w:r>
        <w:rPr>
          <w:rStyle w:val="76"/>
          <w:rFonts w:hint="eastAsia" w:ascii="宋体" w:hAnsi="宋体" w:eastAsia="宋体" w:cs="仿宋_GB2312"/>
          <w:sz w:val="21"/>
          <w:szCs w:val="21"/>
        </w:rPr>
        <w:t>开标前</w:t>
      </w:r>
      <w:r>
        <w:rPr>
          <w:rStyle w:val="76"/>
          <w:rFonts w:hint="eastAsia" w:ascii="宋体" w:hAnsi="宋体" w:eastAsia="宋体"/>
          <w:sz w:val="21"/>
          <w:szCs w:val="21"/>
        </w:rPr>
        <w:t>答疑</w:t>
      </w:r>
      <w:r>
        <w:rPr>
          <w:rStyle w:val="76"/>
          <w:rFonts w:hint="eastAsia" w:ascii="宋体" w:hAnsi="宋体" w:eastAsia="宋体" w:cs="仿宋_GB2312"/>
          <w:sz w:val="21"/>
          <w:szCs w:val="21"/>
        </w:rPr>
        <w:t>会或现场考察</w:t>
      </w:r>
      <w:r>
        <w:rPr>
          <w:rFonts w:ascii="宋体" w:hAnsi="宋体"/>
          <w:szCs w:val="21"/>
        </w:rPr>
        <w:tab/>
      </w:r>
      <w:r>
        <w:rPr>
          <w:rFonts w:ascii="宋体" w:hAnsi="宋体"/>
          <w:szCs w:val="21"/>
        </w:rPr>
        <w:fldChar w:fldCharType="begin"/>
      </w:r>
      <w:r>
        <w:rPr>
          <w:rFonts w:ascii="宋体" w:hAnsi="宋体"/>
          <w:szCs w:val="21"/>
        </w:rPr>
        <w:instrText xml:space="preserve"> PAGEREF _Toc97123752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"_Toc97123753" </w:instrText>
      </w:r>
      <w:r>
        <w:fldChar w:fldCharType="separate"/>
      </w:r>
      <w:r>
        <w:rPr>
          <w:rStyle w:val="76"/>
          <w:rFonts w:ascii="宋体" w:hAnsi="宋体" w:eastAsia="宋体"/>
          <w:kern w:val="28"/>
          <w:sz w:val="21"/>
          <w:szCs w:val="21"/>
        </w:rPr>
        <w:t>9.</w:t>
      </w:r>
      <w:r>
        <w:rPr>
          <w:rStyle w:val="76"/>
          <w:rFonts w:hint="eastAsia" w:ascii="宋体" w:hAnsi="宋体" w:eastAsia="宋体"/>
          <w:kern w:val="28"/>
          <w:sz w:val="21"/>
          <w:szCs w:val="21"/>
        </w:rPr>
        <w:t>投标保证金</w:t>
      </w:r>
      <w:r>
        <w:rPr>
          <w:rFonts w:ascii="宋体" w:hAnsi="宋体"/>
          <w:szCs w:val="21"/>
        </w:rPr>
        <w:tab/>
      </w:r>
      <w:r>
        <w:rPr>
          <w:rFonts w:ascii="宋体" w:hAnsi="宋体"/>
          <w:szCs w:val="21"/>
        </w:rPr>
        <w:fldChar w:fldCharType="begin"/>
      </w:r>
      <w:r>
        <w:rPr>
          <w:rFonts w:ascii="宋体" w:hAnsi="宋体"/>
          <w:szCs w:val="21"/>
        </w:rPr>
        <w:instrText xml:space="preserve"> PAGEREF _Toc97123753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"_Toc97123754" </w:instrText>
      </w:r>
      <w:r>
        <w:fldChar w:fldCharType="separate"/>
      </w:r>
      <w:r>
        <w:rPr>
          <w:rStyle w:val="76"/>
          <w:rFonts w:ascii="宋体" w:hAnsi="宋体" w:eastAsia="宋体" w:cs="仿宋_GB2312"/>
          <w:sz w:val="21"/>
          <w:szCs w:val="21"/>
        </w:rPr>
        <w:t xml:space="preserve">10. </w:t>
      </w:r>
      <w:r>
        <w:rPr>
          <w:rStyle w:val="76"/>
          <w:rFonts w:hint="eastAsia" w:ascii="宋体" w:hAnsi="宋体" w:eastAsia="宋体" w:cs="仿宋_GB2312"/>
          <w:sz w:val="21"/>
          <w:szCs w:val="21"/>
        </w:rPr>
        <w:t>投标文件的语言</w:t>
      </w:r>
      <w:r>
        <w:rPr>
          <w:rFonts w:ascii="宋体" w:hAnsi="宋体"/>
          <w:szCs w:val="21"/>
        </w:rPr>
        <w:tab/>
      </w:r>
      <w:r>
        <w:rPr>
          <w:rFonts w:ascii="宋体" w:hAnsi="宋体"/>
          <w:szCs w:val="21"/>
        </w:rPr>
        <w:fldChar w:fldCharType="begin"/>
      </w:r>
      <w:r>
        <w:rPr>
          <w:rFonts w:ascii="宋体" w:hAnsi="宋体"/>
          <w:szCs w:val="21"/>
        </w:rPr>
        <w:instrText xml:space="preserve"> PAGEREF _Toc97123754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"_Toc97123755" </w:instrText>
      </w:r>
      <w:r>
        <w:fldChar w:fldCharType="separate"/>
      </w:r>
      <w:r>
        <w:rPr>
          <w:rStyle w:val="76"/>
          <w:rFonts w:ascii="宋体" w:hAnsi="宋体" w:eastAsia="宋体" w:cs="仿宋_GB2312"/>
          <w:sz w:val="21"/>
          <w:szCs w:val="21"/>
        </w:rPr>
        <w:t xml:space="preserve">11. </w:t>
      </w:r>
      <w:r>
        <w:rPr>
          <w:rStyle w:val="76"/>
          <w:rFonts w:hint="eastAsia" w:ascii="宋体" w:hAnsi="宋体" w:eastAsia="宋体" w:cs="仿宋_GB2312"/>
          <w:sz w:val="21"/>
          <w:szCs w:val="21"/>
        </w:rPr>
        <w:t>投标文件的组成</w:t>
      </w:r>
      <w:r>
        <w:rPr>
          <w:rFonts w:ascii="宋体" w:hAnsi="宋体"/>
          <w:szCs w:val="21"/>
        </w:rPr>
        <w:tab/>
      </w:r>
      <w:r>
        <w:rPr>
          <w:rFonts w:ascii="宋体" w:hAnsi="宋体"/>
          <w:szCs w:val="21"/>
        </w:rPr>
        <w:fldChar w:fldCharType="begin"/>
      </w:r>
      <w:r>
        <w:rPr>
          <w:rFonts w:ascii="宋体" w:hAnsi="宋体"/>
          <w:szCs w:val="21"/>
        </w:rPr>
        <w:instrText xml:space="preserve"> PAGEREF _Toc97123755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"_Toc97123756" </w:instrText>
      </w:r>
      <w:r>
        <w:fldChar w:fldCharType="separate"/>
      </w:r>
      <w:r>
        <w:rPr>
          <w:rStyle w:val="76"/>
          <w:rFonts w:ascii="宋体" w:hAnsi="宋体" w:eastAsia="宋体" w:cs="仿宋_GB2312"/>
          <w:sz w:val="21"/>
          <w:szCs w:val="21"/>
        </w:rPr>
        <w:t xml:space="preserve">12. </w:t>
      </w:r>
      <w:r>
        <w:rPr>
          <w:rStyle w:val="76"/>
          <w:rFonts w:hint="eastAsia" w:ascii="宋体" w:hAnsi="宋体" w:eastAsia="宋体" w:cs="仿宋_GB2312"/>
          <w:sz w:val="21"/>
          <w:szCs w:val="21"/>
        </w:rPr>
        <w:t>投标文件的编制</w:t>
      </w:r>
      <w:r>
        <w:rPr>
          <w:rFonts w:ascii="宋体" w:hAnsi="宋体"/>
          <w:szCs w:val="21"/>
        </w:rPr>
        <w:tab/>
      </w:r>
      <w:r>
        <w:rPr>
          <w:rFonts w:ascii="宋体" w:hAnsi="宋体"/>
          <w:szCs w:val="21"/>
        </w:rPr>
        <w:fldChar w:fldCharType="begin"/>
      </w:r>
      <w:r>
        <w:rPr>
          <w:rFonts w:ascii="宋体" w:hAnsi="宋体"/>
          <w:szCs w:val="21"/>
        </w:rPr>
        <w:instrText xml:space="preserve"> PAGEREF _Toc97123756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"_Toc97123757" </w:instrText>
      </w:r>
      <w:r>
        <w:fldChar w:fldCharType="separate"/>
      </w:r>
      <w:r>
        <w:rPr>
          <w:rStyle w:val="76"/>
          <w:rFonts w:ascii="宋体" w:hAnsi="宋体" w:eastAsia="宋体" w:cs="仿宋_GB2312"/>
          <w:sz w:val="21"/>
          <w:szCs w:val="21"/>
        </w:rPr>
        <w:t>13.</w:t>
      </w:r>
      <w:r>
        <w:rPr>
          <w:rStyle w:val="76"/>
          <w:rFonts w:hint="eastAsia" w:ascii="宋体" w:hAnsi="宋体" w:eastAsia="宋体" w:cs="仿宋_GB2312"/>
          <w:sz w:val="21"/>
          <w:szCs w:val="21"/>
        </w:rPr>
        <w:t>投标文件的签署、盖章</w:t>
      </w:r>
      <w:r>
        <w:rPr>
          <w:rFonts w:ascii="宋体" w:hAnsi="宋体"/>
          <w:szCs w:val="21"/>
        </w:rPr>
        <w:tab/>
      </w:r>
      <w:r>
        <w:rPr>
          <w:rFonts w:ascii="宋体" w:hAnsi="宋体"/>
          <w:szCs w:val="21"/>
        </w:rPr>
        <w:fldChar w:fldCharType="begin"/>
      </w:r>
      <w:r>
        <w:rPr>
          <w:rFonts w:ascii="宋体" w:hAnsi="宋体"/>
          <w:szCs w:val="21"/>
        </w:rPr>
        <w:instrText xml:space="preserve"> PAGEREF _Toc97123757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"_Toc97123758" </w:instrText>
      </w:r>
      <w:r>
        <w:fldChar w:fldCharType="separate"/>
      </w:r>
      <w:r>
        <w:rPr>
          <w:rStyle w:val="76"/>
          <w:rFonts w:ascii="宋体" w:hAnsi="宋体" w:eastAsia="宋体" w:cs="仿宋_GB2312"/>
          <w:sz w:val="21"/>
          <w:szCs w:val="21"/>
        </w:rPr>
        <w:t xml:space="preserve">14. </w:t>
      </w:r>
      <w:r>
        <w:rPr>
          <w:rStyle w:val="76"/>
          <w:rFonts w:hint="eastAsia" w:ascii="宋体" w:hAnsi="宋体" w:eastAsia="宋体" w:cs="仿宋_GB2312"/>
          <w:sz w:val="21"/>
          <w:szCs w:val="21"/>
        </w:rPr>
        <w:t>投标文件的提交、补充、修改、撤回</w:t>
      </w:r>
      <w:r>
        <w:rPr>
          <w:rFonts w:ascii="宋体" w:hAnsi="宋体"/>
          <w:szCs w:val="21"/>
        </w:rPr>
        <w:tab/>
      </w:r>
      <w:r>
        <w:rPr>
          <w:rFonts w:ascii="宋体" w:hAnsi="宋体"/>
          <w:szCs w:val="21"/>
        </w:rPr>
        <w:fldChar w:fldCharType="begin"/>
      </w:r>
      <w:r>
        <w:rPr>
          <w:rFonts w:ascii="宋体" w:hAnsi="宋体"/>
          <w:szCs w:val="21"/>
        </w:rPr>
        <w:instrText xml:space="preserve"> PAGEREF _Toc97123758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"_Toc97123759" </w:instrText>
      </w:r>
      <w:r>
        <w:fldChar w:fldCharType="separate"/>
      </w:r>
      <w:r>
        <w:rPr>
          <w:rStyle w:val="76"/>
          <w:rFonts w:ascii="宋体" w:hAnsi="宋体" w:eastAsia="宋体" w:cs="仿宋_GB2312"/>
          <w:sz w:val="21"/>
          <w:szCs w:val="21"/>
        </w:rPr>
        <w:t>15.</w:t>
      </w:r>
      <w:r>
        <w:rPr>
          <w:rStyle w:val="76"/>
          <w:rFonts w:hint="eastAsia" w:ascii="宋体" w:hAnsi="宋体" w:eastAsia="宋体" w:cs="仿宋_GB2312"/>
          <w:sz w:val="21"/>
          <w:szCs w:val="21"/>
        </w:rPr>
        <w:t>备份投标文件</w:t>
      </w:r>
      <w:r>
        <w:rPr>
          <w:rFonts w:ascii="宋体" w:hAnsi="宋体"/>
          <w:szCs w:val="21"/>
        </w:rPr>
        <w:tab/>
      </w:r>
      <w:r>
        <w:rPr>
          <w:rFonts w:ascii="宋体" w:hAnsi="宋体"/>
          <w:szCs w:val="21"/>
        </w:rPr>
        <w:fldChar w:fldCharType="begin"/>
      </w:r>
      <w:r>
        <w:rPr>
          <w:rFonts w:ascii="宋体" w:hAnsi="宋体"/>
          <w:szCs w:val="21"/>
        </w:rPr>
        <w:instrText xml:space="preserve"> PAGEREF _Toc97123759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"_Toc97123760" </w:instrText>
      </w:r>
      <w:r>
        <w:fldChar w:fldCharType="separate"/>
      </w:r>
      <w:r>
        <w:rPr>
          <w:rStyle w:val="76"/>
          <w:rFonts w:ascii="宋体" w:hAnsi="宋体" w:eastAsia="宋体" w:cs="仿宋_GB2312"/>
          <w:sz w:val="21"/>
          <w:szCs w:val="21"/>
        </w:rPr>
        <w:t>16.</w:t>
      </w:r>
      <w:r>
        <w:rPr>
          <w:rStyle w:val="76"/>
          <w:rFonts w:hint="eastAsia" w:ascii="宋体" w:hAnsi="宋体" w:eastAsia="宋体" w:cs="仿宋_GB2312"/>
          <w:sz w:val="21"/>
          <w:szCs w:val="21"/>
        </w:rPr>
        <w:t>投标文件的无效处理</w:t>
      </w:r>
      <w:r>
        <w:rPr>
          <w:rFonts w:ascii="宋体" w:hAnsi="宋体"/>
          <w:szCs w:val="21"/>
        </w:rPr>
        <w:tab/>
      </w:r>
      <w:r>
        <w:rPr>
          <w:rFonts w:ascii="宋体" w:hAnsi="宋体"/>
          <w:szCs w:val="21"/>
        </w:rPr>
        <w:fldChar w:fldCharType="begin"/>
      </w:r>
      <w:r>
        <w:rPr>
          <w:rFonts w:ascii="宋体" w:hAnsi="宋体"/>
          <w:szCs w:val="21"/>
        </w:rPr>
        <w:instrText xml:space="preserve"> PAGEREF _Toc97123760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"_Toc97123761" </w:instrText>
      </w:r>
      <w:r>
        <w:fldChar w:fldCharType="separate"/>
      </w:r>
      <w:r>
        <w:rPr>
          <w:rStyle w:val="76"/>
          <w:rFonts w:ascii="宋体" w:hAnsi="宋体" w:eastAsia="宋体" w:cs="仿宋_GB2312"/>
          <w:sz w:val="21"/>
          <w:szCs w:val="21"/>
        </w:rPr>
        <w:t>17.</w:t>
      </w:r>
      <w:r>
        <w:rPr>
          <w:rStyle w:val="76"/>
          <w:rFonts w:hint="eastAsia" w:ascii="宋体" w:hAnsi="宋体" w:eastAsia="宋体" w:cs="仿宋_GB2312"/>
          <w:sz w:val="21"/>
          <w:szCs w:val="21"/>
        </w:rPr>
        <w:t>投标有效期</w:t>
      </w:r>
      <w:r>
        <w:rPr>
          <w:rFonts w:ascii="宋体" w:hAnsi="宋体"/>
          <w:szCs w:val="21"/>
        </w:rPr>
        <w:tab/>
      </w:r>
      <w:r>
        <w:rPr>
          <w:rFonts w:ascii="宋体" w:hAnsi="宋体"/>
          <w:szCs w:val="21"/>
        </w:rPr>
        <w:fldChar w:fldCharType="begin"/>
      </w:r>
      <w:r>
        <w:rPr>
          <w:rFonts w:ascii="宋体" w:hAnsi="宋体"/>
          <w:szCs w:val="21"/>
        </w:rPr>
        <w:instrText xml:space="preserve"> PAGEREF _Toc97123761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"_Toc97123762" </w:instrText>
      </w:r>
      <w:r>
        <w:fldChar w:fldCharType="separate"/>
      </w:r>
      <w:r>
        <w:rPr>
          <w:rStyle w:val="76"/>
          <w:rFonts w:hint="eastAsia" w:ascii="宋体" w:hAnsi="宋体" w:eastAsia="宋体" w:cs="仿宋_GB2312"/>
          <w:sz w:val="21"/>
          <w:szCs w:val="21"/>
        </w:rPr>
        <w:t>四、开标、资格审查与信用信息查询</w:t>
      </w:r>
      <w:r>
        <w:rPr>
          <w:rFonts w:ascii="宋体" w:hAnsi="宋体"/>
          <w:szCs w:val="21"/>
        </w:rPr>
        <w:tab/>
      </w:r>
      <w:r>
        <w:rPr>
          <w:rFonts w:ascii="宋体" w:hAnsi="宋体"/>
          <w:szCs w:val="21"/>
        </w:rPr>
        <w:fldChar w:fldCharType="begin"/>
      </w:r>
      <w:r>
        <w:rPr>
          <w:rFonts w:ascii="宋体" w:hAnsi="宋体"/>
          <w:szCs w:val="21"/>
        </w:rPr>
        <w:instrText xml:space="preserve"> PAGEREF _Toc97123762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"_Toc97123763" </w:instrText>
      </w:r>
      <w:r>
        <w:fldChar w:fldCharType="separate"/>
      </w:r>
      <w:r>
        <w:rPr>
          <w:rStyle w:val="76"/>
          <w:rFonts w:ascii="宋体" w:hAnsi="宋体" w:eastAsia="宋体" w:cs="仿宋_GB2312"/>
          <w:sz w:val="21"/>
          <w:szCs w:val="21"/>
        </w:rPr>
        <w:t>18.</w:t>
      </w:r>
      <w:r>
        <w:rPr>
          <w:rStyle w:val="76"/>
          <w:rFonts w:hint="eastAsia" w:ascii="宋体" w:hAnsi="宋体" w:eastAsia="宋体" w:cs="仿宋_GB2312"/>
          <w:sz w:val="21"/>
          <w:szCs w:val="21"/>
        </w:rPr>
        <w:t>开标</w:t>
      </w:r>
      <w:r>
        <w:rPr>
          <w:rFonts w:ascii="宋体" w:hAnsi="宋体"/>
          <w:szCs w:val="21"/>
        </w:rPr>
        <w:tab/>
      </w:r>
      <w:r>
        <w:rPr>
          <w:rFonts w:ascii="宋体" w:hAnsi="宋体"/>
          <w:szCs w:val="21"/>
        </w:rPr>
        <w:fldChar w:fldCharType="begin"/>
      </w:r>
      <w:r>
        <w:rPr>
          <w:rFonts w:ascii="宋体" w:hAnsi="宋体"/>
          <w:szCs w:val="21"/>
        </w:rPr>
        <w:instrText xml:space="preserve"> PAGEREF _Toc97123763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"_Toc97123764" </w:instrText>
      </w:r>
      <w:r>
        <w:fldChar w:fldCharType="separate"/>
      </w:r>
      <w:r>
        <w:rPr>
          <w:rStyle w:val="76"/>
          <w:rFonts w:ascii="宋体" w:hAnsi="宋体" w:eastAsia="宋体" w:cs="仿宋_GB2312"/>
          <w:sz w:val="21"/>
          <w:szCs w:val="21"/>
        </w:rPr>
        <w:t>19.</w:t>
      </w:r>
      <w:r>
        <w:rPr>
          <w:rStyle w:val="76"/>
          <w:rFonts w:hint="eastAsia" w:ascii="宋体" w:hAnsi="宋体" w:eastAsia="宋体" w:cs="仿宋_GB2312"/>
          <w:sz w:val="21"/>
          <w:szCs w:val="21"/>
        </w:rPr>
        <w:t>资格审查</w:t>
      </w:r>
      <w:r>
        <w:rPr>
          <w:rFonts w:ascii="宋体" w:hAnsi="宋体"/>
          <w:szCs w:val="21"/>
        </w:rPr>
        <w:tab/>
      </w:r>
      <w:r>
        <w:rPr>
          <w:rFonts w:ascii="宋体" w:hAnsi="宋体"/>
          <w:szCs w:val="21"/>
        </w:rPr>
        <w:fldChar w:fldCharType="begin"/>
      </w:r>
      <w:r>
        <w:rPr>
          <w:rFonts w:ascii="宋体" w:hAnsi="宋体"/>
          <w:szCs w:val="21"/>
        </w:rPr>
        <w:instrText xml:space="preserve"> PAGEREF _Toc97123764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"_Toc97123765" </w:instrText>
      </w:r>
      <w:r>
        <w:fldChar w:fldCharType="separate"/>
      </w:r>
      <w:r>
        <w:rPr>
          <w:rStyle w:val="76"/>
          <w:rFonts w:ascii="宋体" w:hAnsi="宋体" w:eastAsia="宋体" w:cs="仿宋_GB2312"/>
          <w:sz w:val="21"/>
          <w:szCs w:val="21"/>
        </w:rPr>
        <w:t>20.</w:t>
      </w:r>
      <w:r>
        <w:rPr>
          <w:rStyle w:val="76"/>
          <w:rFonts w:hint="eastAsia" w:ascii="宋体" w:hAnsi="宋体" w:eastAsia="宋体" w:cs="仿宋_GB2312"/>
          <w:sz w:val="21"/>
          <w:szCs w:val="21"/>
        </w:rPr>
        <w:t>信用信息查询</w:t>
      </w:r>
      <w:r>
        <w:rPr>
          <w:rFonts w:ascii="宋体" w:hAnsi="宋体"/>
          <w:szCs w:val="21"/>
        </w:rPr>
        <w:tab/>
      </w:r>
      <w:r>
        <w:rPr>
          <w:rFonts w:ascii="宋体" w:hAnsi="宋体"/>
          <w:szCs w:val="21"/>
        </w:rPr>
        <w:fldChar w:fldCharType="begin"/>
      </w:r>
      <w:r>
        <w:rPr>
          <w:rFonts w:ascii="宋体" w:hAnsi="宋体"/>
          <w:szCs w:val="21"/>
        </w:rPr>
        <w:instrText xml:space="preserve"> PAGEREF _Toc97123765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"_Toc97123766" </w:instrText>
      </w:r>
      <w:r>
        <w:fldChar w:fldCharType="separate"/>
      </w:r>
      <w:r>
        <w:rPr>
          <w:rStyle w:val="76"/>
          <w:rFonts w:hint="eastAsia" w:ascii="宋体" w:hAnsi="宋体" w:eastAsia="宋体" w:cs="仿宋_GB2312"/>
          <w:sz w:val="21"/>
          <w:szCs w:val="21"/>
        </w:rPr>
        <w:t>五、评标</w:t>
      </w:r>
      <w:r>
        <w:rPr>
          <w:rFonts w:ascii="宋体" w:hAnsi="宋体"/>
          <w:szCs w:val="21"/>
        </w:rPr>
        <w:tab/>
      </w:r>
      <w:r>
        <w:rPr>
          <w:rFonts w:ascii="宋体" w:hAnsi="宋体"/>
          <w:szCs w:val="21"/>
        </w:rPr>
        <w:fldChar w:fldCharType="begin"/>
      </w:r>
      <w:r>
        <w:rPr>
          <w:rFonts w:ascii="宋体" w:hAnsi="宋体"/>
          <w:szCs w:val="21"/>
        </w:rPr>
        <w:instrText xml:space="preserve"> PAGEREF _Toc97123766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"_Toc97123767" </w:instrText>
      </w:r>
      <w:r>
        <w:fldChar w:fldCharType="separate"/>
      </w:r>
      <w:r>
        <w:rPr>
          <w:rStyle w:val="76"/>
          <w:rFonts w:ascii="宋体" w:hAnsi="宋体" w:eastAsia="宋体" w:cs="仿宋_GB2312"/>
          <w:sz w:val="21"/>
          <w:szCs w:val="21"/>
        </w:rPr>
        <w:t>21.</w:t>
      </w:r>
      <w:r>
        <w:rPr>
          <w:rStyle w:val="76"/>
          <w:rFonts w:hint="eastAsia" w:ascii="宋体" w:hAnsi="宋体" w:eastAsia="宋体" w:cs="仿宋_GB2312"/>
          <w:sz w:val="21"/>
          <w:szCs w:val="21"/>
        </w:rPr>
        <w:t>评标</w:t>
      </w:r>
      <w:r>
        <w:rPr>
          <w:rFonts w:ascii="宋体" w:hAnsi="宋体"/>
          <w:szCs w:val="21"/>
        </w:rPr>
        <w:tab/>
      </w:r>
      <w:r>
        <w:rPr>
          <w:rFonts w:ascii="宋体" w:hAnsi="宋体"/>
          <w:szCs w:val="21"/>
        </w:rPr>
        <w:fldChar w:fldCharType="begin"/>
      </w:r>
      <w:r>
        <w:rPr>
          <w:rFonts w:ascii="宋体" w:hAnsi="宋体"/>
          <w:szCs w:val="21"/>
        </w:rPr>
        <w:instrText xml:space="preserve"> PAGEREF _Toc97123767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"_Toc97123768" </w:instrText>
      </w:r>
      <w:r>
        <w:fldChar w:fldCharType="separate"/>
      </w:r>
      <w:r>
        <w:rPr>
          <w:rStyle w:val="76"/>
          <w:rFonts w:hint="eastAsia" w:ascii="宋体" w:hAnsi="宋体" w:eastAsia="宋体" w:cs="仿宋_GB2312"/>
          <w:sz w:val="21"/>
          <w:szCs w:val="21"/>
        </w:rPr>
        <w:t>六、定标</w:t>
      </w:r>
      <w:r>
        <w:rPr>
          <w:rFonts w:ascii="宋体" w:hAnsi="宋体"/>
          <w:szCs w:val="21"/>
        </w:rPr>
        <w:tab/>
      </w:r>
      <w:r>
        <w:rPr>
          <w:rFonts w:ascii="宋体" w:hAnsi="宋体"/>
          <w:szCs w:val="21"/>
        </w:rPr>
        <w:fldChar w:fldCharType="begin"/>
      </w:r>
      <w:r>
        <w:rPr>
          <w:rFonts w:ascii="宋体" w:hAnsi="宋体"/>
          <w:szCs w:val="21"/>
        </w:rPr>
        <w:instrText xml:space="preserve"> PAGEREF _Toc97123768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"_Toc97123769" </w:instrText>
      </w:r>
      <w:r>
        <w:fldChar w:fldCharType="separate"/>
      </w:r>
      <w:r>
        <w:rPr>
          <w:rStyle w:val="76"/>
          <w:rFonts w:ascii="宋体" w:hAnsi="宋体" w:eastAsia="宋体" w:cs="仿宋_GB2312"/>
          <w:sz w:val="21"/>
          <w:szCs w:val="21"/>
        </w:rPr>
        <w:t xml:space="preserve">22. </w:t>
      </w:r>
      <w:r>
        <w:rPr>
          <w:rStyle w:val="76"/>
          <w:rFonts w:hint="eastAsia" w:ascii="宋体" w:hAnsi="宋体" w:eastAsia="宋体" w:cs="仿宋_GB2312"/>
          <w:sz w:val="21"/>
          <w:szCs w:val="21"/>
        </w:rPr>
        <w:t>确定中标供应商</w:t>
      </w:r>
      <w:r>
        <w:rPr>
          <w:rFonts w:ascii="宋体" w:hAnsi="宋体"/>
          <w:szCs w:val="21"/>
        </w:rPr>
        <w:tab/>
      </w:r>
      <w:r>
        <w:rPr>
          <w:rFonts w:ascii="宋体" w:hAnsi="宋体"/>
          <w:szCs w:val="21"/>
        </w:rPr>
        <w:fldChar w:fldCharType="begin"/>
      </w:r>
      <w:r>
        <w:rPr>
          <w:rFonts w:ascii="宋体" w:hAnsi="宋体"/>
          <w:szCs w:val="21"/>
        </w:rPr>
        <w:instrText xml:space="preserve"> PAGEREF _Toc97123769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"_Toc97123770" </w:instrText>
      </w:r>
      <w:r>
        <w:fldChar w:fldCharType="separate"/>
      </w:r>
      <w:r>
        <w:rPr>
          <w:rStyle w:val="76"/>
          <w:rFonts w:ascii="宋体" w:hAnsi="宋体" w:eastAsia="宋体" w:cs="仿宋_GB2312"/>
          <w:sz w:val="21"/>
          <w:szCs w:val="21"/>
        </w:rPr>
        <w:t xml:space="preserve">23. </w:t>
      </w:r>
      <w:r>
        <w:rPr>
          <w:rStyle w:val="76"/>
          <w:rFonts w:hint="eastAsia" w:ascii="宋体" w:hAnsi="宋体" w:eastAsia="宋体" w:cs="仿宋_GB2312"/>
          <w:sz w:val="21"/>
          <w:szCs w:val="21"/>
        </w:rPr>
        <w:t>中标通知与中标结果公告</w:t>
      </w:r>
      <w:r>
        <w:rPr>
          <w:rFonts w:ascii="宋体" w:hAnsi="宋体"/>
          <w:szCs w:val="21"/>
        </w:rPr>
        <w:tab/>
      </w:r>
      <w:r>
        <w:rPr>
          <w:rFonts w:ascii="宋体" w:hAnsi="宋体"/>
          <w:szCs w:val="21"/>
        </w:rPr>
        <w:fldChar w:fldCharType="begin"/>
      </w:r>
      <w:r>
        <w:rPr>
          <w:rFonts w:ascii="宋体" w:hAnsi="宋体"/>
          <w:szCs w:val="21"/>
        </w:rPr>
        <w:instrText xml:space="preserve"> PAGEREF _Toc97123770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"_Toc97123771" </w:instrText>
      </w:r>
      <w:r>
        <w:fldChar w:fldCharType="separate"/>
      </w:r>
      <w:r>
        <w:rPr>
          <w:rStyle w:val="76"/>
          <w:rFonts w:ascii="宋体" w:hAnsi="宋体" w:eastAsia="宋体" w:cs="仿宋_GB2312"/>
          <w:sz w:val="21"/>
          <w:szCs w:val="21"/>
        </w:rPr>
        <w:t xml:space="preserve">24. </w:t>
      </w:r>
      <w:r>
        <w:rPr>
          <w:rStyle w:val="76"/>
          <w:rFonts w:hint="eastAsia" w:ascii="宋体" w:hAnsi="宋体" w:eastAsia="宋体" w:cs="仿宋_GB2312"/>
          <w:sz w:val="21"/>
          <w:szCs w:val="21"/>
        </w:rPr>
        <w:t>合同条款</w:t>
      </w:r>
      <w:r>
        <w:rPr>
          <w:rFonts w:ascii="宋体" w:hAnsi="宋体"/>
          <w:szCs w:val="21"/>
        </w:rPr>
        <w:tab/>
      </w:r>
      <w:r>
        <w:rPr>
          <w:rFonts w:ascii="宋体" w:hAnsi="宋体"/>
          <w:szCs w:val="21"/>
        </w:rPr>
        <w:fldChar w:fldCharType="begin"/>
      </w:r>
      <w:r>
        <w:rPr>
          <w:rFonts w:ascii="宋体" w:hAnsi="宋体"/>
          <w:szCs w:val="21"/>
        </w:rPr>
        <w:instrText xml:space="preserve"> PAGEREF _Toc97123771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"_Toc97123772" </w:instrText>
      </w:r>
      <w:r>
        <w:fldChar w:fldCharType="separate"/>
      </w:r>
      <w:r>
        <w:rPr>
          <w:rStyle w:val="76"/>
          <w:rFonts w:ascii="宋体" w:hAnsi="宋体" w:eastAsia="宋体" w:cs="仿宋_GB2312"/>
          <w:sz w:val="21"/>
          <w:szCs w:val="21"/>
        </w:rPr>
        <w:t xml:space="preserve">25. </w:t>
      </w:r>
      <w:r>
        <w:rPr>
          <w:rStyle w:val="76"/>
          <w:rFonts w:hint="eastAsia" w:ascii="宋体" w:hAnsi="宋体" w:eastAsia="宋体" w:cs="仿宋_GB2312"/>
          <w:sz w:val="21"/>
          <w:szCs w:val="21"/>
        </w:rPr>
        <w:t>合同的签订</w:t>
      </w:r>
      <w:r>
        <w:rPr>
          <w:rFonts w:ascii="宋体" w:hAnsi="宋体"/>
          <w:szCs w:val="21"/>
        </w:rPr>
        <w:tab/>
      </w:r>
      <w:r>
        <w:rPr>
          <w:rFonts w:ascii="宋体" w:hAnsi="宋体"/>
          <w:szCs w:val="21"/>
        </w:rPr>
        <w:fldChar w:fldCharType="begin"/>
      </w:r>
      <w:r>
        <w:rPr>
          <w:rFonts w:ascii="宋体" w:hAnsi="宋体"/>
          <w:szCs w:val="21"/>
        </w:rPr>
        <w:instrText xml:space="preserve"> PAGEREF _Toc97123772 \h </w:instrText>
      </w:r>
      <w:r>
        <w:rPr>
          <w:rFonts w:ascii="宋体" w:hAnsi="宋体"/>
          <w:szCs w:val="21"/>
        </w:rPr>
        <w:fldChar w:fldCharType="separate"/>
      </w:r>
      <w:r>
        <w:rPr>
          <w:rFonts w:ascii="宋体" w:hAnsi="宋体"/>
          <w:szCs w:val="21"/>
        </w:rPr>
        <w:t>19</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"_Toc97123773" </w:instrText>
      </w:r>
      <w:r>
        <w:fldChar w:fldCharType="separate"/>
      </w:r>
      <w:r>
        <w:rPr>
          <w:rStyle w:val="76"/>
          <w:rFonts w:ascii="宋体" w:hAnsi="宋体" w:eastAsia="宋体" w:cs="仿宋_GB2312"/>
          <w:sz w:val="21"/>
          <w:szCs w:val="21"/>
        </w:rPr>
        <w:t xml:space="preserve">26. </w:t>
      </w:r>
      <w:r>
        <w:rPr>
          <w:rStyle w:val="76"/>
          <w:rFonts w:hint="eastAsia" w:ascii="宋体" w:hAnsi="宋体" w:eastAsia="宋体" w:cs="仿宋_GB2312"/>
          <w:sz w:val="21"/>
          <w:szCs w:val="21"/>
        </w:rPr>
        <w:t>履约保证金</w:t>
      </w:r>
      <w:r>
        <w:rPr>
          <w:rFonts w:ascii="宋体" w:hAnsi="宋体"/>
          <w:szCs w:val="21"/>
        </w:rPr>
        <w:tab/>
      </w:r>
      <w:r>
        <w:rPr>
          <w:rFonts w:ascii="宋体" w:hAnsi="宋体"/>
          <w:szCs w:val="21"/>
        </w:rPr>
        <w:fldChar w:fldCharType="begin"/>
      </w:r>
      <w:r>
        <w:rPr>
          <w:rFonts w:ascii="宋体" w:hAnsi="宋体"/>
          <w:szCs w:val="21"/>
        </w:rPr>
        <w:instrText xml:space="preserve"> PAGEREF _Toc97123773 \h </w:instrText>
      </w:r>
      <w:r>
        <w:rPr>
          <w:rFonts w:ascii="宋体" w:hAnsi="宋体"/>
          <w:szCs w:val="21"/>
        </w:rPr>
        <w:fldChar w:fldCharType="separate"/>
      </w:r>
      <w:r>
        <w:rPr>
          <w:rFonts w:ascii="宋体" w:hAnsi="宋体"/>
          <w:szCs w:val="21"/>
        </w:rPr>
        <w:t>19</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"_Toc97123774" </w:instrText>
      </w:r>
      <w:r>
        <w:fldChar w:fldCharType="separate"/>
      </w:r>
      <w:r>
        <w:rPr>
          <w:rStyle w:val="76"/>
          <w:rFonts w:ascii="宋体" w:hAnsi="宋体" w:eastAsia="宋体" w:cs="仿宋_GB2312"/>
          <w:sz w:val="21"/>
          <w:szCs w:val="21"/>
        </w:rPr>
        <w:t xml:space="preserve">27. </w:t>
      </w:r>
      <w:r>
        <w:rPr>
          <w:rStyle w:val="76"/>
          <w:rFonts w:hint="eastAsia" w:ascii="宋体" w:hAnsi="宋体" w:eastAsia="宋体" w:cs="仿宋_GB2312"/>
          <w:sz w:val="21"/>
          <w:szCs w:val="21"/>
        </w:rPr>
        <w:t>电子交易活动的中止</w:t>
      </w:r>
      <w:r>
        <w:rPr>
          <w:rFonts w:ascii="宋体" w:hAnsi="宋体"/>
          <w:szCs w:val="21"/>
        </w:rPr>
        <w:tab/>
      </w:r>
      <w:r>
        <w:rPr>
          <w:rFonts w:ascii="宋体" w:hAnsi="宋体"/>
          <w:szCs w:val="21"/>
        </w:rPr>
        <w:fldChar w:fldCharType="begin"/>
      </w:r>
      <w:r>
        <w:rPr>
          <w:rFonts w:ascii="宋体" w:hAnsi="宋体"/>
          <w:szCs w:val="21"/>
        </w:rPr>
        <w:instrText xml:space="preserve"> PAGEREF _Toc97123774 \h </w:instrText>
      </w:r>
      <w:r>
        <w:rPr>
          <w:rFonts w:ascii="宋体" w:hAnsi="宋体"/>
          <w:szCs w:val="21"/>
        </w:rPr>
        <w:fldChar w:fldCharType="separate"/>
      </w:r>
      <w:r>
        <w:rPr>
          <w:rFonts w:ascii="宋体" w:hAnsi="宋体"/>
          <w:szCs w:val="21"/>
        </w:rPr>
        <w:t>19</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"_Toc97123775" </w:instrText>
      </w:r>
      <w:r>
        <w:fldChar w:fldCharType="separate"/>
      </w:r>
      <w:r>
        <w:rPr>
          <w:rStyle w:val="76"/>
          <w:rFonts w:ascii="宋体" w:hAnsi="宋体" w:eastAsia="宋体" w:cs="仿宋_GB2312"/>
          <w:sz w:val="21"/>
          <w:szCs w:val="21"/>
        </w:rPr>
        <w:t>28.</w:t>
      </w:r>
      <w:r>
        <w:rPr>
          <w:rStyle w:val="76"/>
          <w:rFonts w:hint="eastAsia" w:ascii="宋体" w:hAnsi="宋体" w:eastAsia="宋体" w:cs="仿宋_GB2312"/>
          <w:sz w:val="21"/>
          <w:szCs w:val="21"/>
        </w:rPr>
        <w:t>补充说明</w:t>
      </w:r>
      <w:r>
        <w:rPr>
          <w:rFonts w:ascii="宋体" w:hAnsi="宋体"/>
          <w:szCs w:val="21"/>
        </w:rPr>
        <w:tab/>
      </w:r>
      <w:r>
        <w:rPr>
          <w:rFonts w:ascii="宋体" w:hAnsi="宋体"/>
          <w:szCs w:val="21"/>
        </w:rPr>
        <w:fldChar w:fldCharType="begin"/>
      </w:r>
      <w:r>
        <w:rPr>
          <w:rFonts w:ascii="宋体" w:hAnsi="宋体"/>
          <w:szCs w:val="21"/>
        </w:rPr>
        <w:instrText xml:space="preserve"> PAGEREF _Toc97123775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"_Toc97123776" </w:instrText>
      </w:r>
      <w:r>
        <w:fldChar w:fldCharType="separate"/>
      </w:r>
      <w:r>
        <w:rPr>
          <w:rStyle w:val="76"/>
          <w:rFonts w:ascii="宋体" w:hAnsi="宋体" w:eastAsia="宋体" w:cs="仿宋_GB2312"/>
          <w:sz w:val="21"/>
          <w:szCs w:val="21"/>
        </w:rPr>
        <w:t>29.</w:t>
      </w:r>
      <w:r>
        <w:rPr>
          <w:rStyle w:val="76"/>
          <w:rFonts w:hint="eastAsia" w:ascii="宋体" w:hAnsi="宋体" w:eastAsia="宋体" w:cs="仿宋_GB2312"/>
          <w:sz w:val="21"/>
          <w:szCs w:val="21"/>
        </w:rPr>
        <w:t>验收</w:t>
      </w:r>
      <w:r>
        <w:rPr>
          <w:rFonts w:ascii="宋体" w:hAnsi="宋体"/>
          <w:szCs w:val="21"/>
        </w:rPr>
        <w:tab/>
      </w:r>
      <w:r>
        <w:rPr>
          <w:rFonts w:ascii="宋体" w:hAnsi="宋体"/>
          <w:szCs w:val="21"/>
        </w:rPr>
        <w:fldChar w:fldCharType="begin"/>
      </w:r>
      <w:r>
        <w:rPr>
          <w:rFonts w:ascii="宋体" w:hAnsi="宋体"/>
          <w:szCs w:val="21"/>
        </w:rPr>
        <w:instrText xml:space="preserve"> PAGEREF _Toc97123776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"_Toc97123777" </w:instrText>
      </w:r>
      <w:r>
        <w:fldChar w:fldCharType="separate"/>
      </w:r>
      <w:r>
        <w:rPr>
          <w:rStyle w:val="76"/>
          <w:rFonts w:hint="eastAsia" w:ascii="宋体" w:hAnsi="宋体" w:eastAsia="宋体" w:cs="仿宋_GB2312"/>
          <w:sz w:val="21"/>
          <w:szCs w:val="21"/>
        </w:rPr>
        <w:t>第三部分采购需求</w:t>
      </w:r>
      <w:r>
        <w:rPr>
          <w:rFonts w:ascii="宋体" w:hAnsi="宋体"/>
          <w:szCs w:val="21"/>
        </w:rPr>
        <w:tab/>
      </w:r>
      <w:r>
        <w:rPr>
          <w:rFonts w:ascii="宋体" w:hAnsi="宋体"/>
          <w:szCs w:val="21"/>
        </w:rPr>
        <w:fldChar w:fldCharType="begin"/>
      </w:r>
      <w:r>
        <w:rPr>
          <w:rFonts w:ascii="宋体" w:hAnsi="宋体"/>
          <w:szCs w:val="21"/>
        </w:rPr>
        <w:instrText xml:space="preserve"> PAGEREF _Toc97123777 \h </w:instrText>
      </w:r>
      <w:r>
        <w:rPr>
          <w:rFonts w:ascii="宋体" w:hAnsi="宋体"/>
          <w:szCs w:val="21"/>
        </w:rPr>
        <w:fldChar w:fldCharType="separate"/>
      </w:r>
      <w:r>
        <w:rPr>
          <w:rFonts w:ascii="宋体" w:hAnsi="宋体"/>
          <w:szCs w:val="21"/>
        </w:rPr>
        <w:t>21</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"_Toc97123778" </w:instrText>
      </w:r>
      <w:r>
        <w:fldChar w:fldCharType="separate"/>
      </w:r>
      <w:r>
        <w:rPr>
          <w:rStyle w:val="76"/>
          <w:rFonts w:hint="eastAsia" w:ascii="宋体" w:hAnsi="宋体" w:eastAsia="宋体"/>
          <w:sz w:val="21"/>
          <w:szCs w:val="21"/>
        </w:rPr>
        <w:t>一、采购清单</w:t>
      </w:r>
      <w:r>
        <w:rPr>
          <w:rFonts w:ascii="宋体" w:hAnsi="宋体"/>
          <w:szCs w:val="21"/>
        </w:rPr>
        <w:tab/>
      </w:r>
      <w:r>
        <w:rPr>
          <w:rFonts w:ascii="宋体" w:hAnsi="宋体"/>
          <w:szCs w:val="21"/>
        </w:rPr>
        <w:fldChar w:fldCharType="begin"/>
      </w:r>
      <w:r>
        <w:rPr>
          <w:rFonts w:ascii="宋体" w:hAnsi="宋体"/>
          <w:szCs w:val="21"/>
        </w:rPr>
        <w:instrText xml:space="preserve"> PAGEREF _Toc97123778 \h </w:instrText>
      </w:r>
      <w:r>
        <w:rPr>
          <w:rFonts w:ascii="宋体" w:hAnsi="宋体"/>
          <w:szCs w:val="21"/>
        </w:rPr>
        <w:fldChar w:fldCharType="separate"/>
      </w:r>
      <w:r>
        <w:rPr>
          <w:rFonts w:ascii="宋体" w:hAnsi="宋体"/>
          <w:szCs w:val="21"/>
        </w:rPr>
        <w:t>21</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"_Toc97123779" </w:instrText>
      </w:r>
      <w:r>
        <w:fldChar w:fldCharType="separate"/>
      </w:r>
      <w:r>
        <w:rPr>
          <w:rStyle w:val="76"/>
          <w:rFonts w:hint="eastAsia" w:ascii="宋体" w:hAnsi="宋体" w:eastAsia="宋体"/>
          <w:sz w:val="21"/>
          <w:szCs w:val="21"/>
        </w:rPr>
        <w:t>二、技术要求</w:t>
      </w:r>
      <w:r>
        <w:rPr>
          <w:rFonts w:ascii="宋体" w:hAnsi="宋体"/>
          <w:szCs w:val="21"/>
        </w:rPr>
        <w:tab/>
      </w:r>
      <w:r>
        <w:rPr>
          <w:rFonts w:ascii="宋体" w:hAnsi="宋体"/>
          <w:szCs w:val="21"/>
        </w:rPr>
        <w:fldChar w:fldCharType="begin"/>
      </w:r>
      <w:r>
        <w:rPr>
          <w:rFonts w:ascii="宋体" w:hAnsi="宋体"/>
          <w:szCs w:val="21"/>
        </w:rPr>
        <w:instrText xml:space="preserve"> PAGEREF _Toc97123779 \h </w:instrText>
      </w:r>
      <w:r>
        <w:rPr>
          <w:rFonts w:ascii="宋体" w:hAnsi="宋体"/>
          <w:szCs w:val="21"/>
        </w:rPr>
        <w:fldChar w:fldCharType="separate"/>
      </w:r>
      <w:r>
        <w:rPr>
          <w:rFonts w:ascii="宋体" w:hAnsi="宋体"/>
          <w:szCs w:val="21"/>
        </w:rPr>
        <w:t>22</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"_Toc97123780" </w:instrText>
      </w:r>
      <w:r>
        <w:fldChar w:fldCharType="separate"/>
      </w:r>
      <w:r>
        <w:rPr>
          <w:rStyle w:val="76"/>
          <w:rFonts w:hint="eastAsia" w:ascii="宋体" w:hAnsi="宋体" w:eastAsia="宋体"/>
          <w:sz w:val="21"/>
          <w:szCs w:val="21"/>
        </w:rPr>
        <w:t>三、商务要求</w:t>
      </w:r>
      <w:r>
        <w:rPr>
          <w:rFonts w:ascii="宋体" w:hAnsi="宋体"/>
          <w:szCs w:val="21"/>
        </w:rPr>
        <w:tab/>
      </w:r>
      <w:r>
        <w:rPr>
          <w:rFonts w:ascii="宋体" w:hAnsi="宋体"/>
          <w:szCs w:val="21"/>
        </w:rPr>
        <w:fldChar w:fldCharType="begin"/>
      </w:r>
      <w:r>
        <w:rPr>
          <w:rFonts w:ascii="宋体" w:hAnsi="宋体"/>
          <w:szCs w:val="21"/>
        </w:rPr>
        <w:instrText xml:space="preserve"> PAGEREF _Toc97123780 \h </w:instrText>
      </w:r>
      <w:r>
        <w:rPr>
          <w:rFonts w:ascii="宋体" w:hAnsi="宋体"/>
          <w:szCs w:val="21"/>
        </w:rPr>
        <w:fldChar w:fldCharType="separate"/>
      </w:r>
      <w:r>
        <w:rPr>
          <w:rFonts w:ascii="宋体" w:hAnsi="宋体"/>
          <w:szCs w:val="21"/>
        </w:rPr>
        <w:t>28</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"_Toc97123781" </w:instrText>
      </w:r>
      <w:r>
        <w:fldChar w:fldCharType="separate"/>
      </w:r>
      <w:r>
        <w:rPr>
          <w:rStyle w:val="76"/>
          <w:rFonts w:hint="eastAsia" w:ascii="宋体" w:hAnsi="宋体" w:eastAsia="宋体" w:cs="仿宋_GB2312"/>
          <w:sz w:val="21"/>
          <w:szCs w:val="21"/>
        </w:rPr>
        <w:t>第四部分评标办法</w:t>
      </w:r>
      <w:r>
        <w:rPr>
          <w:rFonts w:ascii="宋体" w:hAnsi="宋体"/>
          <w:szCs w:val="21"/>
        </w:rPr>
        <w:tab/>
      </w:r>
      <w:r>
        <w:rPr>
          <w:rFonts w:ascii="宋体" w:hAnsi="宋体"/>
          <w:szCs w:val="21"/>
        </w:rPr>
        <w:fldChar w:fldCharType="begin"/>
      </w:r>
      <w:r>
        <w:rPr>
          <w:rFonts w:ascii="宋体" w:hAnsi="宋体"/>
          <w:szCs w:val="21"/>
        </w:rPr>
        <w:instrText xml:space="preserve"> PAGEREF _Toc97123781 \h </w:instrText>
      </w:r>
      <w:r>
        <w:rPr>
          <w:rFonts w:ascii="宋体" w:hAnsi="宋体"/>
          <w:szCs w:val="21"/>
        </w:rPr>
        <w:fldChar w:fldCharType="separate"/>
      </w:r>
      <w:r>
        <w:rPr>
          <w:rFonts w:ascii="宋体" w:hAnsi="宋体"/>
          <w:szCs w:val="21"/>
        </w:rPr>
        <w:t>30</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"_Toc97123782" </w:instrText>
      </w:r>
      <w:r>
        <w:fldChar w:fldCharType="separate"/>
      </w:r>
      <w:r>
        <w:rPr>
          <w:rStyle w:val="76"/>
          <w:rFonts w:hint="eastAsia" w:ascii="宋体" w:hAnsi="宋体" w:eastAsia="宋体" w:cs="仿宋_GB2312"/>
          <w:sz w:val="21"/>
          <w:szCs w:val="21"/>
        </w:rPr>
        <w:t>评标办法前附表</w:t>
      </w:r>
      <w:r>
        <w:rPr>
          <w:rFonts w:ascii="宋体" w:hAnsi="宋体"/>
          <w:szCs w:val="21"/>
        </w:rPr>
        <w:tab/>
      </w:r>
      <w:r>
        <w:rPr>
          <w:rFonts w:ascii="宋体" w:hAnsi="宋体"/>
          <w:szCs w:val="21"/>
        </w:rPr>
        <w:fldChar w:fldCharType="begin"/>
      </w:r>
      <w:r>
        <w:rPr>
          <w:rFonts w:ascii="宋体" w:hAnsi="宋体"/>
          <w:szCs w:val="21"/>
        </w:rPr>
        <w:instrText xml:space="preserve"> PAGEREF _Toc97123782 \h </w:instrText>
      </w:r>
      <w:r>
        <w:rPr>
          <w:rFonts w:ascii="宋体" w:hAnsi="宋体"/>
          <w:szCs w:val="21"/>
        </w:rPr>
        <w:fldChar w:fldCharType="separate"/>
      </w:r>
      <w:r>
        <w:rPr>
          <w:rFonts w:ascii="宋体" w:hAnsi="宋体"/>
          <w:szCs w:val="21"/>
        </w:rPr>
        <w:t>30</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"_Toc97123783" </w:instrText>
      </w:r>
      <w:r>
        <w:fldChar w:fldCharType="separate"/>
      </w:r>
      <w:r>
        <w:rPr>
          <w:rStyle w:val="76"/>
          <w:rFonts w:hint="eastAsia" w:ascii="宋体" w:hAnsi="宋体" w:eastAsia="宋体" w:cs="仿宋_GB2312"/>
          <w:sz w:val="21"/>
          <w:szCs w:val="21"/>
        </w:rPr>
        <w:t>一、评标方法</w:t>
      </w:r>
      <w:r>
        <w:rPr>
          <w:rFonts w:ascii="宋体" w:hAnsi="宋体"/>
          <w:szCs w:val="21"/>
        </w:rPr>
        <w:tab/>
      </w:r>
      <w:r>
        <w:rPr>
          <w:rFonts w:ascii="宋体" w:hAnsi="宋体"/>
          <w:szCs w:val="21"/>
        </w:rPr>
        <w:fldChar w:fldCharType="begin"/>
      </w:r>
      <w:r>
        <w:rPr>
          <w:rFonts w:ascii="宋体" w:hAnsi="宋体"/>
          <w:szCs w:val="21"/>
        </w:rPr>
        <w:instrText xml:space="preserve"> PAGEREF _Toc97123783 \h </w:instrText>
      </w:r>
      <w:r>
        <w:rPr>
          <w:rFonts w:ascii="宋体" w:hAnsi="宋体"/>
          <w:szCs w:val="21"/>
        </w:rPr>
        <w:fldChar w:fldCharType="separate"/>
      </w:r>
      <w:r>
        <w:rPr>
          <w:rFonts w:ascii="宋体" w:hAnsi="宋体"/>
          <w:szCs w:val="21"/>
        </w:rPr>
        <w:t>32</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"_Toc97123784" </w:instrText>
      </w:r>
      <w:r>
        <w:fldChar w:fldCharType="separate"/>
      </w:r>
      <w:r>
        <w:rPr>
          <w:rStyle w:val="76"/>
          <w:rFonts w:hint="eastAsia" w:ascii="宋体" w:hAnsi="宋体" w:eastAsia="宋体" w:cs="仿宋_GB2312"/>
          <w:sz w:val="21"/>
          <w:szCs w:val="21"/>
        </w:rPr>
        <w:t>二、评标标准</w:t>
      </w:r>
      <w:r>
        <w:rPr>
          <w:rFonts w:ascii="宋体" w:hAnsi="宋体"/>
          <w:szCs w:val="21"/>
        </w:rPr>
        <w:tab/>
      </w:r>
      <w:r>
        <w:rPr>
          <w:rFonts w:ascii="宋体" w:hAnsi="宋体"/>
          <w:szCs w:val="21"/>
        </w:rPr>
        <w:fldChar w:fldCharType="begin"/>
      </w:r>
      <w:r>
        <w:rPr>
          <w:rFonts w:ascii="宋体" w:hAnsi="宋体"/>
          <w:szCs w:val="21"/>
        </w:rPr>
        <w:instrText xml:space="preserve"> PAGEREF _Toc97123784 \h </w:instrText>
      </w:r>
      <w:r>
        <w:rPr>
          <w:rFonts w:ascii="宋体" w:hAnsi="宋体"/>
          <w:szCs w:val="21"/>
        </w:rPr>
        <w:fldChar w:fldCharType="separate"/>
      </w:r>
      <w:r>
        <w:rPr>
          <w:rFonts w:ascii="宋体" w:hAnsi="宋体"/>
          <w:szCs w:val="21"/>
        </w:rPr>
        <w:t>32</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"_Toc97123785" </w:instrText>
      </w:r>
      <w:r>
        <w:fldChar w:fldCharType="separate"/>
      </w:r>
      <w:r>
        <w:rPr>
          <w:rStyle w:val="76"/>
          <w:rFonts w:hint="eastAsia" w:ascii="宋体" w:hAnsi="宋体" w:eastAsia="宋体" w:cs="仿宋_GB2312"/>
          <w:sz w:val="21"/>
          <w:szCs w:val="21"/>
        </w:rPr>
        <w:t>三、评标程序</w:t>
      </w:r>
      <w:r>
        <w:rPr>
          <w:rFonts w:ascii="宋体" w:hAnsi="宋体"/>
          <w:szCs w:val="21"/>
        </w:rPr>
        <w:tab/>
      </w:r>
      <w:r>
        <w:rPr>
          <w:rFonts w:ascii="宋体" w:hAnsi="宋体"/>
          <w:szCs w:val="21"/>
        </w:rPr>
        <w:fldChar w:fldCharType="begin"/>
      </w:r>
      <w:r>
        <w:rPr>
          <w:rFonts w:ascii="宋体" w:hAnsi="宋体"/>
          <w:szCs w:val="21"/>
        </w:rPr>
        <w:instrText xml:space="preserve"> PAGEREF _Toc97123785 \h </w:instrText>
      </w:r>
      <w:r>
        <w:rPr>
          <w:rFonts w:ascii="宋体" w:hAnsi="宋体"/>
          <w:szCs w:val="21"/>
        </w:rPr>
        <w:fldChar w:fldCharType="separate"/>
      </w:r>
      <w:r>
        <w:rPr>
          <w:rFonts w:ascii="宋体" w:hAnsi="宋体"/>
          <w:szCs w:val="21"/>
        </w:rPr>
        <w:t>32</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"_Toc97123786" </w:instrText>
      </w:r>
      <w:r>
        <w:fldChar w:fldCharType="separate"/>
      </w:r>
      <w:r>
        <w:rPr>
          <w:rStyle w:val="76"/>
          <w:rFonts w:hint="eastAsia" w:ascii="宋体" w:hAnsi="宋体" w:eastAsia="宋体" w:cs="仿宋_GB2312"/>
          <w:sz w:val="21"/>
          <w:szCs w:val="21"/>
        </w:rPr>
        <w:t>四、评标中的其他事项</w:t>
      </w:r>
      <w:r>
        <w:rPr>
          <w:rFonts w:ascii="宋体" w:hAnsi="宋体"/>
          <w:szCs w:val="21"/>
        </w:rPr>
        <w:tab/>
      </w:r>
      <w:r>
        <w:rPr>
          <w:rFonts w:ascii="宋体" w:hAnsi="宋体"/>
          <w:szCs w:val="21"/>
        </w:rPr>
        <w:fldChar w:fldCharType="begin"/>
      </w:r>
      <w:r>
        <w:rPr>
          <w:rFonts w:ascii="宋体" w:hAnsi="宋体"/>
          <w:szCs w:val="21"/>
        </w:rPr>
        <w:instrText xml:space="preserve"> PAGEREF _Toc97123786 \h </w:instrText>
      </w:r>
      <w:r>
        <w:rPr>
          <w:rFonts w:ascii="宋体" w:hAnsi="宋体"/>
          <w:szCs w:val="21"/>
        </w:rPr>
        <w:fldChar w:fldCharType="separate"/>
      </w:r>
      <w:r>
        <w:rPr>
          <w:rFonts w:ascii="宋体" w:hAnsi="宋体"/>
          <w:szCs w:val="21"/>
        </w:rPr>
        <w:t>33</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"_Toc97123787" </w:instrText>
      </w:r>
      <w:r>
        <w:fldChar w:fldCharType="separate"/>
      </w:r>
      <w:r>
        <w:rPr>
          <w:rStyle w:val="76"/>
          <w:rFonts w:hint="eastAsia" w:ascii="宋体" w:hAnsi="宋体" w:eastAsia="宋体" w:cs="仿宋_GB2312"/>
          <w:sz w:val="21"/>
          <w:szCs w:val="21"/>
        </w:rPr>
        <w:t>第五部分拟签订的合同文本</w:t>
      </w:r>
      <w:r>
        <w:rPr>
          <w:rFonts w:ascii="宋体" w:hAnsi="宋体"/>
          <w:szCs w:val="21"/>
        </w:rPr>
        <w:tab/>
      </w:r>
      <w:r>
        <w:rPr>
          <w:rFonts w:ascii="宋体" w:hAnsi="宋体"/>
          <w:szCs w:val="21"/>
        </w:rPr>
        <w:fldChar w:fldCharType="begin"/>
      </w:r>
      <w:r>
        <w:rPr>
          <w:rFonts w:ascii="宋体" w:hAnsi="宋体"/>
          <w:szCs w:val="21"/>
        </w:rPr>
        <w:instrText xml:space="preserve"> PAGEREF _Toc97123787 \h </w:instrText>
      </w:r>
      <w:r>
        <w:rPr>
          <w:rFonts w:ascii="宋体" w:hAnsi="宋体"/>
          <w:szCs w:val="21"/>
        </w:rPr>
        <w:fldChar w:fldCharType="separate"/>
      </w:r>
      <w:r>
        <w:rPr>
          <w:rFonts w:ascii="宋体" w:hAnsi="宋体"/>
          <w:szCs w:val="21"/>
        </w:rPr>
        <w:t>35</w:t>
      </w:r>
      <w:r>
        <w:rPr>
          <w:rFonts w:ascii="宋体" w:hAnsi="宋体"/>
          <w:szCs w:val="21"/>
        </w:rPr>
        <w:fldChar w:fldCharType="end"/>
      </w:r>
      <w:r>
        <w:rPr>
          <w:rFonts w:ascii="宋体" w:hAnsi="宋体"/>
          <w:szCs w:val="21"/>
        </w:rPr>
        <w:fldChar w:fldCharType="end"/>
      </w:r>
    </w:p>
    <w:p>
      <w:pPr>
        <w:pStyle w:val="43"/>
        <w:tabs>
          <w:tab w:val="right" w:leader="dot" w:pos="9061"/>
        </w:tabs>
        <w:snapToGrid w:val="0"/>
        <w:rPr>
          <w:rFonts w:ascii="宋体" w:hAnsi="宋体" w:cstheme="minorBidi"/>
          <w:szCs w:val="21"/>
        </w:rPr>
      </w:pPr>
      <w:r>
        <w:fldChar w:fldCharType="begin"/>
      </w:r>
      <w:r>
        <w:instrText xml:space="preserve"> HYPERLINK \l "_Toc97123788" </w:instrText>
      </w:r>
      <w:r>
        <w:fldChar w:fldCharType="separate"/>
      </w:r>
      <w:r>
        <w:rPr>
          <w:rStyle w:val="76"/>
          <w:rFonts w:hint="eastAsia" w:ascii="宋体" w:hAnsi="宋体" w:eastAsia="宋体" w:cs="仿宋_GB2312"/>
          <w:sz w:val="21"/>
          <w:szCs w:val="21"/>
        </w:rPr>
        <w:t>第六部分应提交的有关格式范例</w:t>
      </w:r>
      <w:r>
        <w:rPr>
          <w:rFonts w:ascii="宋体" w:hAnsi="宋体"/>
          <w:szCs w:val="21"/>
        </w:rPr>
        <w:tab/>
      </w:r>
      <w:r>
        <w:rPr>
          <w:rFonts w:ascii="宋体" w:hAnsi="宋体"/>
          <w:szCs w:val="21"/>
        </w:rPr>
        <w:fldChar w:fldCharType="begin"/>
      </w:r>
      <w:r>
        <w:rPr>
          <w:rFonts w:ascii="宋体" w:hAnsi="宋体"/>
          <w:szCs w:val="21"/>
        </w:rPr>
        <w:instrText xml:space="preserve"> PAGEREF _Toc97123788 \h </w:instrText>
      </w:r>
      <w:r>
        <w:rPr>
          <w:rFonts w:ascii="宋体" w:hAnsi="宋体"/>
          <w:szCs w:val="21"/>
        </w:rPr>
        <w:fldChar w:fldCharType="separate"/>
      </w:r>
      <w:r>
        <w:rPr>
          <w:rFonts w:ascii="宋体" w:hAnsi="宋体"/>
          <w:szCs w:val="21"/>
        </w:rPr>
        <w:t>39</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"_Toc97123789" </w:instrText>
      </w:r>
      <w:r>
        <w:fldChar w:fldCharType="separate"/>
      </w:r>
      <w:r>
        <w:rPr>
          <w:rStyle w:val="76"/>
          <w:rFonts w:hint="eastAsia" w:ascii="宋体" w:hAnsi="宋体" w:eastAsia="宋体" w:cs="仿宋_GB2312"/>
          <w:sz w:val="21"/>
          <w:szCs w:val="21"/>
        </w:rPr>
        <w:t>资格文件部分</w:t>
      </w:r>
      <w:r>
        <w:rPr>
          <w:rFonts w:ascii="宋体" w:hAnsi="宋体"/>
          <w:szCs w:val="21"/>
        </w:rPr>
        <w:tab/>
      </w:r>
      <w:r>
        <w:rPr>
          <w:rFonts w:ascii="宋体" w:hAnsi="宋体"/>
          <w:szCs w:val="21"/>
        </w:rPr>
        <w:fldChar w:fldCharType="begin"/>
      </w:r>
      <w:r>
        <w:rPr>
          <w:rFonts w:ascii="宋体" w:hAnsi="宋体"/>
          <w:szCs w:val="21"/>
        </w:rPr>
        <w:instrText xml:space="preserve"> PAGEREF _Toc97123789 \h </w:instrText>
      </w:r>
      <w:r>
        <w:rPr>
          <w:rFonts w:ascii="宋体" w:hAnsi="宋体"/>
          <w:szCs w:val="21"/>
        </w:rPr>
        <w:fldChar w:fldCharType="separate"/>
      </w:r>
      <w:r>
        <w:rPr>
          <w:rFonts w:ascii="宋体" w:hAnsi="宋体"/>
          <w:szCs w:val="21"/>
        </w:rPr>
        <w:t>39</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"_Toc97123790" </w:instrText>
      </w:r>
      <w:r>
        <w:fldChar w:fldCharType="separate"/>
      </w:r>
      <w:r>
        <w:rPr>
          <w:rStyle w:val="76"/>
          <w:rFonts w:hint="eastAsia" w:ascii="宋体" w:hAnsi="宋体" w:eastAsia="宋体" w:cs="仿宋_GB2312"/>
          <w:sz w:val="21"/>
          <w:szCs w:val="21"/>
        </w:rPr>
        <w:t>目录</w:t>
      </w:r>
      <w:r>
        <w:rPr>
          <w:rFonts w:ascii="宋体" w:hAnsi="宋体"/>
          <w:szCs w:val="21"/>
        </w:rPr>
        <w:tab/>
      </w:r>
      <w:r>
        <w:rPr>
          <w:rFonts w:ascii="宋体" w:hAnsi="宋体"/>
          <w:szCs w:val="21"/>
        </w:rPr>
        <w:fldChar w:fldCharType="begin"/>
      </w:r>
      <w:r>
        <w:rPr>
          <w:rFonts w:ascii="宋体" w:hAnsi="宋体"/>
          <w:szCs w:val="21"/>
        </w:rPr>
        <w:instrText xml:space="preserve"> PAGEREF _Toc97123790 \h </w:instrText>
      </w:r>
      <w:r>
        <w:rPr>
          <w:rFonts w:ascii="宋体" w:hAnsi="宋体"/>
          <w:szCs w:val="21"/>
        </w:rPr>
        <w:fldChar w:fldCharType="separate"/>
      </w:r>
      <w:r>
        <w:rPr>
          <w:rFonts w:ascii="宋体" w:hAnsi="宋体"/>
          <w:szCs w:val="21"/>
        </w:rPr>
        <w:t>39</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"_Toc97123791" </w:instrText>
      </w:r>
      <w:r>
        <w:fldChar w:fldCharType="separate"/>
      </w:r>
      <w:r>
        <w:rPr>
          <w:rStyle w:val="76"/>
          <w:rFonts w:hint="eastAsia" w:ascii="宋体" w:hAnsi="宋体" w:eastAsia="宋体" w:cs="仿宋_GB2312"/>
          <w:sz w:val="21"/>
          <w:szCs w:val="21"/>
        </w:rPr>
        <w:t>一、符合</w:t>
      </w:r>
      <w:r>
        <w:rPr>
          <w:rFonts w:hint="eastAsia" w:ascii="宋体" w:hAnsi="宋体"/>
          <w:snapToGrid w:val="0"/>
          <w:szCs w:val="21"/>
        </w:rPr>
        <w:t>参加</w:t>
      </w:r>
      <w:r>
        <w:rPr>
          <w:rStyle w:val="76"/>
          <w:rFonts w:hint="eastAsia" w:ascii="宋体" w:hAnsi="宋体" w:eastAsia="宋体" w:cs="仿宋_GB2312"/>
          <w:sz w:val="21"/>
          <w:szCs w:val="21"/>
        </w:rPr>
        <w:t>政府采购活动应当具备的一般条件的承诺函</w:t>
      </w:r>
      <w:r>
        <w:rPr>
          <w:rFonts w:ascii="宋体" w:hAnsi="宋体"/>
          <w:szCs w:val="21"/>
        </w:rPr>
        <w:tab/>
      </w:r>
      <w:r>
        <w:rPr>
          <w:rFonts w:ascii="宋体" w:hAnsi="宋体"/>
          <w:szCs w:val="21"/>
        </w:rPr>
        <w:fldChar w:fldCharType="begin"/>
      </w:r>
      <w:r>
        <w:rPr>
          <w:rFonts w:ascii="宋体" w:hAnsi="宋体"/>
          <w:szCs w:val="21"/>
        </w:rPr>
        <w:instrText xml:space="preserve"> PAGEREF _Toc97123791 \h </w:instrText>
      </w:r>
      <w:r>
        <w:rPr>
          <w:rFonts w:ascii="宋体" w:hAnsi="宋体"/>
          <w:szCs w:val="21"/>
        </w:rPr>
        <w:fldChar w:fldCharType="separate"/>
      </w:r>
      <w:r>
        <w:rPr>
          <w:rFonts w:ascii="宋体" w:hAnsi="宋体"/>
          <w:szCs w:val="21"/>
        </w:rPr>
        <w:t>40</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"_Toc97123792" </w:instrText>
      </w:r>
      <w:r>
        <w:fldChar w:fldCharType="separate"/>
      </w:r>
      <w:r>
        <w:rPr>
          <w:rStyle w:val="76"/>
          <w:rFonts w:hint="eastAsia" w:ascii="宋体" w:hAnsi="宋体" w:eastAsia="宋体" w:cs="仿宋_GB2312"/>
          <w:sz w:val="21"/>
          <w:szCs w:val="21"/>
        </w:rPr>
        <w:t>二、落实</w:t>
      </w:r>
      <w:r>
        <w:rPr>
          <w:rFonts w:hint="eastAsia" w:ascii="宋体" w:hAnsi="宋体"/>
          <w:snapToGrid w:val="0"/>
          <w:szCs w:val="21"/>
        </w:rPr>
        <w:t>政府</w:t>
      </w:r>
      <w:r>
        <w:rPr>
          <w:rStyle w:val="76"/>
          <w:rFonts w:hint="eastAsia" w:ascii="宋体" w:hAnsi="宋体" w:eastAsia="宋体" w:cs="仿宋_GB2312"/>
          <w:sz w:val="21"/>
          <w:szCs w:val="21"/>
        </w:rPr>
        <w:t>采购政策需满足的资格要求</w:t>
      </w:r>
      <w:r>
        <w:rPr>
          <w:rFonts w:ascii="宋体" w:hAnsi="宋体"/>
          <w:szCs w:val="21"/>
        </w:rPr>
        <w:tab/>
      </w:r>
      <w:r>
        <w:rPr>
          <w:rFonts w:ascii="宋体" w:hAnsi="宋体"/>
          <w:szCs w:val="21"/>
        </w:rPr>
        <w:fldChar w:fldCharType="begin"/>
      </w:r>
      <w:r>
        <w:rPr>
          <w:rFonts w:ascii="宋体" w:hAnsi="宋体"/>
          <w:szCs w:val="21"/>
        </w:rPr>
        <w:instrText xml:space="preserve"> PAGEREF _Toc97123792 \h </w:instrText>
      </w:r>
      <w:r>
        <w:rPr>
          <w:rFonts w:ascii="宋体" w:hAnsi="宋体"/>
          <w:szCs w:val="21"/>
        </w:rPr>
        <w:fldChar w:fldCharType="separate"/>
      </w:r>
      <w:r>
        <w:rPr>
          <w:rFonts w:ascii="宋体" w:hAnsi="宋体"/>
          <w:szCs w:val="21"/>
        </w:rPr>
        <w:t>41</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"_Toc97123793" </w:instrText>
      </w:r>
      <w:r>
        <w:fldChar w:fldCharType="separate"/>
      </w:r>
      <w:r>
        <w:rPr>
          <w:rStyle w:val="76"/>
          <w:rFonts w:hint="eastAsia" w:ascii="宋体" w:hAnsi="宋体" w:eastAsia="宋体" w:cs="仿宋_GB2312"/>
          <w:sz w:val="21"/>
          <w:szCs w:val="21"/>
        </w:rPr>
        <w:t>三、本项目的特定资格要求</w:t>
      </w:r>
      <w:r>
        <w:rPr>
          <w:rFonts w:ascii="宋体" w:hAnsi="宋体"/>
          <w:szCs w:val="21"/>
        </w:rPr>
        <w:tab/>
      </w:r>
      <w:r>
        <w:rPr>
          <w:rFonts w:ascii="宋体" w:hAnsi="宋体"/>
          <w:szCs w:val="21"/>
        </w:rPr>
        <w:fldChar w:fldCharType="begin"/>
      </w:r>
      <w:r>
        <w:rPr>
          <w:rFonts w:ascii="宋体" w:hAnsi="宋体"/>
          <w:szCs w:val="21"/>
        </w:rPr>
        <w:instrText xml:space="preserve"> PAGEREF _Toc97123793 \h </w:instrText>
      </w:r>
      <w:r>
        <w:rPr>
          <w:rFonts w:ascii="宋体" w:hAnsi="宋体"/>
          <w:szCs w:val="21"/>
        </w:rPr>
        <w:fldChar w:fldCharType="separate"/>
      </w:r>
      <w:r>
        <w:rPr>
          <w:rFonts w:ascii="宋体" w:hAnsi="宋体"/>
          <w:szCs w:val="21"/>
        </w:rPr>
        <w:t>42</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"_Toc97123794" </w:instrText>
      </w:r>
      <w:r>
        <w:fldChar w:fldCharType="separate"/>
      </w:r>
      <w:r>
        <w:rPr>
          <w:rStyle w:val="76"/>
          <w:rFonts w:hint="eastAsia" w:ascii="宋体" w:hAnsi="宋体" w:eastAsia="宋体" w:cs="仿宋_GB2312"/>
          <w:sz w:val="21"/>
          <w:szCs w:val="21"/>
        </w:rPr>
        <w:t>商务技术文件部分</w:t>
      </w:r>
      <w:r>
        <w:rPr>
          <w:rFonts w:ascii="宋体" w:hAnsi="宋体"/>
          <w:szCs w:val="21"/>
        </w:rPr>
        <w:tab/>
      </w:r>
      <w:r>
        <w:rPr>
          <w:rFonts w:ascii="宋体" w:hAnsi="宋体"/>
          <w:szCs w:val="21"/>
        </w:rPr>
        <w:fldChar w:fldCharType="begin"/>
      </w:r>
      <w:r>
        <w:rPr>
          <w:rFonts w:ascii="宋体" w:hAnsi="宋体"/>
          <w:szCs w:val="21"/>
        </w:rPr>
        <w:instrText xml:space="preserve"> PAGEREF _Toc97123794 \h </w:instrText>
      </w:r>
      <w:r>
        <w:rPr>
          <w:rFonts w:ascii="宋体" w:hAnsi="宋体"/>
          <w:szCs w:val="21"/>
        </w:rPr>
        <w:fldChar w:fldCharType="separate"/>
      </w:r>
      <w:r>
        <w:rPr>
          <w:rFonts w:ascii="宋体" w:hAnsi="宋体"/>
          <w:szCs w:val="21"/>
        </w:rPr>
        <w:t>43</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"_Toc97123795" </w:instrText>
      </w:r>
      <w:r>
        <w:fldChar w:fldCharType="separate"/>
      </w:r>
      <w:r>
        <w:rPr>
          <w:rStyle w:val="76"/>
          <w:rFonts w:hint="eastAsia" w:ascii="宋体" w:hAnsi="宋体" w:eastAsia="宋体" w:cs="仿宋_GB2312"/>
          <w:sz w:val="21"/>
          <w:szCs w:val="21"/>
        </w:rPr>
        <w:t>目录</w:t>
      </w:r>
      <w:r>
        <w:rPr>
          <w:rFonts w:ascii="宋体" w:hAnsi="宋体"/>
          <w:szCs w:val="21"/>
        </w:rPr>
        <w:tab/>
      </w:r>
      <w:r>
        <w:rPr>
          <w:rFonts w:ascii="宋体" w:hAnsi="宋体"/>
          <w:szCs w:val="21"/>
        </w:rPr>
        <w:fldChar w:fldCharType="begin"/>
      </w:r>
      <w:r>
        <w:rPr>
          <w:rFonts w:ascii="宋体" w:hAnsi="宋体"/>
          <w:szCs w:val="21"/>
        </w:rPr>
        <w:instrText xml:space="preserve"> PAGEREF _Toc97123795 \h </w:instrText>
      </w:r>
      <w:r>
        <w:rPr>
          <w:rFonts w:ascii="宋体" w:hAnsi="宋体"/>
          <w:szCs w:val="21"/>
        </w:rPr>
        <w:fldChar w:fldCharType="separate"/>
      </w:r>
      <w:r>
        <w:rPr>
          <w:rFonts w:ascii="宋体" w:hAnsi="宋体"/>
          <w:szCs w:val="21"/>
        </w:rPr>
        <w:t>43</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"_Toc97123796" </w:instrText>
      </w:r>
      <w:r>
        <w:fldChar w:fldCharType="separate"/>
      </w:r>
      <w:r>
        <w:rPr>
          <w:rStyle w:val="76"/>
          <w:rFonts w:hint="eastAsia" w:ascii="宋体" w:hAnsi="宋体" w:eastAsia="宋体" w:cs="仿宋_GB2312"/>
          <w:sz w:val="21"/>
          <w:szCs w:val="21"/>
        </w:rPr>
        <w:t>一、投标函</w:t>
      </w:r>
      <w:r>
        <w:rPr>
          <w:rFonts w:ascii="宋体" w:hAnsi="宋体"/>
          <w:szCs w:val="21"/>
        </w:rPr>
        <w:tab/>
      </w:r>
      <w:r>
        <w:rPr>
          <w:rFonts w:ascii="宋体" w:hAnsi="宋体"/>
          <w:szCs w:val="21"/>
        </w:rPr>
        <w:fldChar w:fldCharType="begin"/>
      </w:r>
      <w:r>
        <w:rPr>
          <w:rFonts w:ascii="宋体" w:hAnsi="宋体"/>
          <w:szCs w:val="21"/>
        </w:rPr>
        <w:instrText xml:space="preserve"> PAGEREF _Toc97123796 \h </w:instrText>
      </w:r>
      <w:r>
        <w:rPr>
          <w:rFonts w:ascii="宋体" w:hAnsi="宋体"/>
          <w:szCs w:val="21"/>
        </w:rPr>
        <w:fldChar w:fldCharType="separate"/>
      </w:r>
      <w:r>
        <w:rPr>
          <w:rFonts w:ascii="宋体" w:hAnsi="宋体"/>
          <w:szCs w:val="21"/>
        </w:rPr>
        <w:t>44</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"_Toc97123797" </w:instrText>
      </w:r>
      <w:r>
        <w:fldChar w:fldCharType="separate"/>
      </w:r>
      <w:r>
        <w:rPr>
          <w:rStyle w:val="76"/>
          <w:rFonts w:hint="eastAsia" w:ascii="宋体" w:hAnsi="宋体" w:eastAsia="宋体" w:cs="仿宋_GB2312"/>
          <w:sz w:val="21"/>
          <w:szCs w:val="21"/>
        </w:rPr>
        <w:t>二、授权</w:t>
      </w:r>
      <w:r>
        <w:rPr>
          <w:rFonts w:hint="eastAsia" w:ascii="宋体" w:hAnsi="宋体"/>
          <w:snapToGrid w:val="0"/>
          <w:szCs w:val="21"/>
        </w:rPr>
        <w:t>委托书</w:t>
      </w:r>
      <w:r>
        <w:rPr>
          <w:rStyle w:val="76"/>
          <w:rFonts w:hint="eastAsia" w:ascii="宋体" w:hAnsi="宋体" w:eastAsia="宋体" w:cs="仿宋_GB2312"/>
          <w:sz w:val="21"/>
          <w:szCs w:val="21"/>
        </w:rPr>
        <w:t>或法定代表人（单位负责人、自然人本人）身份证明</w:t>
      </w:r>
      <w:r>
        <w:rPr>
          <w:rFonts w:ascii="宋体" w:hAnsi="宋体"/>
          <w:szCs w:val="21"/>
        </w:rPr>
        <w:tab/>
      </w:r>
      <w:r>
        <w:rPr>
          <w:rFonts w:ascii="宋体" w:hAnsi="宋体"/>
          <w:szCs w:val="21"/>
        </w:rPr>
        <w:fldChar w:fldCharType="begin"/>
      </w:r>
      <w:r>
        <w:rPr>
          <w:rFonts w:ascii="宋体" w:hAnsi="宋体"/>
          <w:szCs w:val="21"/>
        </w:rPr>
        <w:instrText xml:space="preserve"> PAGEREF _Toc97123797 \h </w:instrText>
      </w:r>
      <w:r>
        <w:rPr>
          <w:rFonts w:ascii="宋体" w:hAnsi="宋体"/>
          <w:szCs w:val="21"/>
        </w:rPr>
        <w:fldChar w:fldCharType="separate"/>
      </w:r>
      <w:r>
        <w:rPr>
          <w:rFonts w:ascii="宋体" w:hAnsi="宋体"/>
          <w:szCs w:val="21"/>
        </w:rPr>
        <w:t>45</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"_Toc97123798" </w:instrText>
      </w:r>
      <w:r>
        <w:fldChar w:fldCharType="separate"/>
      </w:r>
      <w:r>
        <w:rPr>
          <w:rStyle w:val="76"/>
          <w:rFonts w:hint="eastAsia" w:ascii="宋体" w:hAnsi="宋体" w:eastAsia="宋体" w:cs="仿宋_GB2312"/>
          <w:sz w:val="21"/>
          <w:szCs w:val="21"/>
          <w:lang w:val="zh-CN"/>
        </w:rPr>
        <w:t>授权</w:t>
      </w:r>
      <w:r>
        <w:rPr>
          <w:rStyle w:val="76"/>
          <w:rFonts w:hint="eastAsia" w:ascii="宋体" w:hAnsi="宋体" w:eastAsia="宋体" w:cs="仿宋_GB2312"/>
          <w:sz w:val="21"/>
          <w:szCs w:val="21"/>
        </w:rPr>
        <w:t>委托书</w:t>
      </w:r>
      <w:r>
        <w:rPr>
          <w:rFonts w:ascii="宋体" w:hAnsi="宋体"/>
          <w:szCs w:val="21"/>
        </w:rPr>
        <w:tab/>
      </w:r>
      <w:r>
        <w:rPr>
          <w:rFonts w:ascii="宋体" w:hAnsi="宋体"/>
          <w:szCs w:val="21"/>
        </w:rPr>
        <w:fldChar w:fldCharType="begin"/>
      </w:r>
      <w:r>
        <w:rPr>
          <w:rFonts w:ascii="宋体" w:hAnsi="宋体"/>
          <w:szCs w:val="21"/>
        </w:rPr>
        <w:instrText xml:space="preserve"> PAGEREF _Toc97123798 \h </w:instrText>
      </w:r>
      <w:r>
        <w:rPr>
          <w:rFonts w:ascii="宋体" w:hAnsi="宋体"/>
          <w:szCs w:val="21"/>
        </w:rPr>
        <w:fldChar w:fldCharType="separate"/>
      </w:r>
      <w:r>
        <w:rPr>
          <w:rFonts w:ascii="宋体" w:hAnsi="宋体"/>
          <w:szCs w:val="21"/>
        </w:rPr>
        <w:t>45</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"_Toc97123799" </w:instrText>
      </w:r>
      <w:r>
        <w:fldChar w:fldCharType="separate"/>
      </w:r>
      <w:r>
        <w:rPr>
          <w:rStyle w:val="76"/>
          <w:rFonts w:hint="eastAsia" w:ascii="宋体" w:hAnsi="宋体" w:eastAsia="宋体" w:cs="仿宋_GB2312"/>
          <w:sz w:val="21"/>
          <w:szCs w:val="21"/>
        </w:rPr>
        <w:t>三、联合协议</w:t>
      </w:r>
      <w:r>
        <w:rPr>
          <w:rFonts w:ascii="宋体" w:hAnsi="宋体"/>
          <w:szCs w:val="21"/>
        </w:rPr>
        <w:tab/>
      </w:r>
      <w:r>
        <w:rPr>
          <w:rFonts w:ascii="宋体" w:hAnsi="宋体"/>
          <w:szCs w:val="21"/>
        </w:rPr>
        <w:fldChar w:fldCharType="begin"/>
      </w:r>
      <w:r>
        <w:rPr>
          <w:rFonts w:ascii="宋体" w:hAnsi="宋体"/>
          <w:szCs w:val="21"/>
        </w:rPr>
        <w:instrText xml:space="preserve"> PAGEREF _Toc97123799 \h </w:instrText>
      </w:r>
      <w:r>
        <w:rPr>
          <w:rFonts w:ascii="宋体" w:hAnsi="宋体"/>
          <w:szCs w:val="21"/>
        </w:rPr>
        <w:fldChar w:fldCharType="separate"/>
      </w:r>
      <w:r>
        <w:rPr>
          <w:rFonts w:ascii="宋体" w:hAnsi="宋体"/>
          <w:szCs w:val="21"/>
        </w:rPr>
        <w:t>46</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"_Toc97123800" </w:instrText>
      </w:r>
      <w:r>
        <w:fldChar w:fldCharType="separate"/>
      </w:r>
      <w:r>
        <w:rPr>
          <w:rStyle w:val="76"/>
          <w:rFonts w:hint="eastAsia" w:ascii="宋体" w:hAnsi="宋体" w:eastAsia="宋体" w:cs="仿宋_GB2312"/>
          <w:sz w:val="21"/>
          <w:szCs w:val="21"/>
        </w:rPr>
        <w:t>四、分包意向</w:t>
      </w:r>
      <w:r>
        <w:rPr>
          <w:rFonts w:hint="eastAsia" w:ascii="宋体" w:hAnsi="宋体"/>
          <w:snapToGrid w:val="0"/>
          <w:szCs w:val="21"/>
        </w:rPr>
        <w:t>协议</w:t>
      </w:r>
      <w:r>
        <w:rPr>
          <w:rFonts w:ascii="宋体" w:hAnsi="宋体"/>
          <w:szCs w:val="21"/>
        </w:rPr>
        <w:tab/>
      </w:r>
      <w:r>
        <w:rPr>
          <w:rFonts w:ascii="宋体" w:hAnsi="宋体"/>
          <w:szCs w:val="21"/>
        </w:rPr>
        <w:fldChar w:fldCharType="begin"/>
      </w:r>
      <w:r>
        <w:rPr>
          <w:rFonts w:ascii="宋体" w:hAnsi="宋体"/>
          <w:szCs w:val="21"/>
        </w:rPr>
        <w:instrText xml:space="preserve"> PAGEREF _Toc97123800 \h </w:instrText>
      </w:r>
      <w:r>
        <w:rPr>
          <w:rFonts w:ascii="宋体" w:hAnsi="宋体"/>
          <w:szCs w:val="21"/>
        </w:rPr>
        <w:fldChar w:fldCharType="separate"/>
      </w:r>
      <w:r>
        <w:rPr>
          <w:rFonts w:ascii="宋体" w:hAnsi="宋体"/>
          <w:szCs w:val="21"/>
        </w:rPr>
        <w:t>47</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"_Toc97123801" </w:instrText>
      </w:r>
      <w:r>
        <w:fldChar w:fldCharType="separate"/>
      </w:r>
      <w:r>
        <w:rPr>
          <w:rStyle w:val="76"/>
          <w:rFonts w:hint="eastAsia" w:ascii="宋体" w:hAnsi="宋体" w:eastAsia="宋体" w:cs="仿宋_GB2312"/>
          <w:sz w:val="21"/>
          <w:szCs w:val="21"/>
        </w:rPr>
        <w:t>五、符合性审查资料</w:t>
      </w:r>
      <w:r>
        <w:rPr>
          <w:rFonts w:ascii="宋体" w:hAnsi="宋体"/>
          <w:szCs w:val="21"/>
        </w:rPr>
        <w:tab/>
      </w:r>
      <w:r>
        <w:rPr>
          <w:rFonts w:ascii="宋体" w:hAnsi="宋体"/>
          <w:szCs w:val="21"/>
        </w:rPr>
        <w:fldChar w:fldCharType="begin"/>
      </w:r>
      <w:r>
        <w:rPr>
          <w:rFonts w:ascii="宋体" w:hAnsi="宋体"/>
          <w:szCs w:val="21"/>
        </w:rPr>
        <w:instrText xml:space="preserve"> PAGEREF _Toc97123801 \h </w:instrText>
      </w:r>
      <w:r>
        <w:rPr>
          <w:rFonts w:ascii="宋体" w:hAnsi="宋体"/>
          <w:szCs w:val="21"/>
        </w:rPr>
        <w:fldChar w:fldCharType="separate"/>
      </w:r>
      <w:r>
        <w:rPr>
          <w:rFonts w:ascii="宋体" w:hAnsi="宋体"/>
          <w:szCs w:val="21"/>
        </w:rPr>
        <w:t>48</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"_Toc97123802" </w:instrText>
      </w:r>
      <w:r>
        <w:fldChar w:fldCharType="separate"/>
      </w:r>
      <w:r>
        <w:rPr>
          <w:rStyle w:val="76"/>
          <w:rFonts w:hint="eastAsia" w:ascii="宋体" w:hAnsi="宋体" w:eastAsia="宋体" w:cs="仿宋_GB2312"/>
          <w:sz w:val="21"/>
          <w:szCs w:val="21"/>
        </w:rPr>
        <w:t>六、评标</w:t>
      </w:r>
      <w:r>
        <w:rPr>
          <w:rFonts w:hint="eastAsia" w:ascii="宋体" w:hAnsi="宋体"/>
          <w:snapToGrid w:val="0"/>
          <w:szCs w:val="21"/>
        </w:rPr>
        <w:t>标准</w:t>
      </w:r>
      <w:r>
        <w:rPr>
          <w:rStyle w:val="76"/>
          <w:rFonts w:hint="eastAsia" w:ascii="宋体" w:hAnsi="宋体" w:eastAsia="宋体" w:cs="仿宋_GB2312"/>
          <w:sz w:val="21"/>
          <w:szCs w:val="21"/>
        </w:rPr>
        <w:t>相应的商务技术资料</w:t>
      </w:r>
      <w:r>
        <w:rPr>
          <w:rFonts w:ascii="宋体" w:hAnsi="宋体"/>
          <w:szCs w:val="21"/>
        </w:rPr>
        <w:tab/>
      </w:r>
      <w:r>
        <w:rPr>
          <w:rFonts w:ascii="宋体" w:hAnsi="宋体"/>
          <w:szCs w:val="21"/>
        </w:rPr>
        <w:fldChar w:fldCharType="begin"/>
      </w:r>
      <w:r>
        <w:rPr>
          <w:rFonts w:ascii="宋体" w:hAnsi="宋体"/>
          <w:szCs w:val="21"/>
        </w:rPr>
        <w:instrText xml:space="preserve"> PAGEREF _Toc97123802 \h </w:instrText>
      </w:r>
      <w:r>
        <w:rPr>
          <w:rFonts w:ascii="宋体" w:hAnsi="宋体"/>
          <w:szCs w:val="21"/>
        </w:rPr>
        <w:fldChar w:fldCharType="separate"/>
      </w:r>
      <w:r>
        <w:rPr>
          <w:rFonts w:ascii="宋体" w:hAnsi="宋体"/>
          <w:szCs w:val="21"/>
        </w:rPr>
        <w:t>48</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"_Toc97123803" </w:instrText>
      </w:r>
      <w:r>
        <w:fldChar w:fldCharType="separate"/>
      </w:r>
      <w:r>
        <w:rPr>
          <w:rStyle w:val="76"/>
          <w:rFonts w:hint="eastAsia" w:ascii="宋体" w:hAnsi="宋体" w:eastAsia="宋体" w:cs="仿宋_GB2312"/>
          <w:sz w:val="21"/>
          <w:szCs w:val="21"/>
        </w:rPr>
        <w:t>七、商务技术</w:t>
      </w:r>
      <w:r>
        <w:rPr>
          <w:rFonts w:hint="eastAsia" w:ascii="宋体" w:hAnsi="宋体"/>
          <w:snapToGrid w:val="0"/>
          <w:szCs w:val="21"/>
        </w:rPr>
        <w:t>偏离</w:t>
      </w:r>
      <w:r>
        <w:rPr>
          <w:rStyle w:val="76"/>
          <w:rFonts w:hint="eastAsia" w:ascii="宋体" w:hAnsi="宋体" w:eastAsia="宋体" w:cs="仿宋_GB2312"/>
          <w:sz w:val="21"/>
          <w:szCs w:val="21"/>
        </w:rPr>
        <w:t>表</w:t>
      </w:r>
      <w:r>
        <w:rPr>
          <w:rFonts w:ascii="宋体" w:hAnsi="宋体"/>
          <w:szCs w:val="21"/>
        </w:rPr>
        <w:tab/>
      </w:r>
      <w:r>
        <w:rPr>
          <w:rFonts w:ascii="宋体" w:hAnsi="宋体"/>
          <w:szCs w:val="21"/>
        </w:rPr>
        <w:fldChar w:fldCharType="begin"/>
      </w:r>
      <w:r>
        <w:rPr>
          <w:rFonts w:ascii="宋体" w:hAnsi="宋体"/>
          <w:szCs w:val="21"/>
        </w:rPr>
        <w:instrText xml:space="preserve"> PAGEREF _Toc97123803 \h </w:instrText>
      </w:r>
      <w:r>
        <w:rPr>
          <w:rFonts w:ascii="宋体" w:hAnsi="宋体"/>
          <w:szCs w:val="21"/>
        </w:rPr>
        <w:fldChar w:fldCharType="separate"/>
      </w:r>
      <w:r>
        <w:rPr>
          <w:rFonts w:ascii="宋体" w:hAnsi="宋体"/>
          <w:szCs w:val="21"/>
        </w:rPr>
        <w:t>49</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"_Toc97123804" </w:instrText>
      </w:r>
      <w:r>
        <w:fldChar w:fldCharType="separate"/>
      </w:r>
      <w:r>
        <w:rPr>
          <w:rStyle w:val="76"/>
          <w:rFonts w:hint="eastAsia" w:ascii="宋体" w:hAnsi="宋体" w:eastAsia="宋体" w:cs="仿宋_GB2312"/>
          <w:sz w:val="21"/>
          <w:szCs w:val="21"/>
        </w:rPr>
        <w:t>八、</w:t>
      </w:r>
      <w:r>
        <w:rPr>
          <w:rStyle w:val="76"/>
          <w:rFonts w:hint="eastAsia" w:ascii="宋体" w:hAnsi="宋体" w:eastAsia="宋体" w:cs="仿宋_GB2312"/>
          <w:sz w:val="21"/>
          <w:szCs w:val="21"/>
          <w:lang w:val="zh-CN"/>
        </w:rPr>
        <w:t>政府采购供应</w:t>
      </w:r>
      <w:r>
        <w:rPr>
          <w:rStyle w:val="76"/>
          <w:rFonts w:hint="eastAsia" w:ascii="宋体" w:hAnsi="宋体" w:eastAsia="宋体"/>
          <w:sz w:val="21"/>
          <w:szCs w:val="21"/>
        </w:rPr>
        <w:t>商</w:t>
      </w:r>
      <w:r>
        <w:rPr>
          <w:rStyle w:val="76"/>
          <w:rFonts w:hint="eastAsia" w:ascii="宋体" w:hAnsi="宋体" w:eastAsia="宋体" w:cs="仿宋_GB2312"/>
          <w:sz w:val="21"/>
          <w:szCs w:val="21"/>
          <w:lang w:val="zh-CN"/>
        </w:rPr>
        <w:t>廉洁自律承诺书</w:t>
      </w:r>
      <w:r>
        <w:rPr>
          <w:rFonts w:ascii="宋体" w:hAnsi="宋体"/>
          <w:szCs w:val="21"/>
        </w:rPr>
        <w:tab/>
      </w:r>
      <w:r>
        <w:rPr>
          <w:rFonts w:ascii="宋体" w:hAnsi="宋体"/>
          <w:szCs w:val="21"/>
        </w:rPr>
        <w:fldChar w:fldCharType="begin"/>
      </w:r>
      <w:r>
        <w:rPr>
          <w:rFonts w:ascii="宋体" w:hAnsi="宋体"/>
          <w:szCs w:val="21"/>
        </w:rPr>
        <w:instrText xml:space="preserve"> PAGEREF _Toc97123804 \h </w:instrText>
      </w:r>
      <w:r>
        <w:rPr>
          <w:rFonts w:ascii="宋体" w:hAnsi="宋体"/>
          <w:szCs w:val="21"/>
        </w:rPr>
        <w:fldChar w:fldCharType="separate"/>
      </w:r>
      <w:r>
        <w:rPr>
          <w:rFonts w:ascii="宋体" w:hAnsi="宋体"/>
          <w:szCs w:val="21"/>
        </w:rPr>
        <w:t>50</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"_Toc97123805" </w:instrText>
      </w:r>
      <w:r>
        <w:fldChar w:fldCharType="separate"/>
      </w:r>
      <w:r>
        <w:rPr>
          <w:rStyle w:val="76"/>
          <w:rFonts w:hint="eastAsia" w:ascii="宋体" w:hAnsi="宋体" w:eastAsia="宋体" w:cs="仿宋_GB2312"/>
          <w:sz w:val="21"/>
          <w:szCs w:val="21"/>
        </w:rPr>
        <w:t>报价文件部分</w:t>
      </w:r>
      <w:r>
        <w:rPr>
          <w:rFonts w:ascii="宋体" w:hAnsi="宋体"/>
          <w:szCs w:val="21"/>
        </w:rPr>
        <w:tab/>
      </w:r>
      <w:r>
        <w:rPr>
          <w:rFonts w:ascii="宋体" w:hAnsi="宋体"/>
          <w:szCs w:val="21"/>
        </w:rPr>
        <w:fldChar w:fldCharType="begin"/>
      </w:r>
      <w:r>
        <w:rPr>
          <w:rFonts w:ascii="宋体" w:hAnsi="宋体"/>
          <w:szCs w:val="21"/>
        </w:rPr>
        <w:instrText xml:space="preserve"> PAGEREF _Toc97123805 \h </w:instrText>
      </w:r>
      <w:r>
        <w:rPr>
          <w:rFonts w:ascii="宋体" w:hAnsi="宋体"/>
          <w:szCs w:val="21"/>
        </w:rPr>
        <w:fldChar w:fldCharType="separate"/>
      </w:r>
      <w:r>
        <w:rPr>
          <w:rFonts w:ascii="宋体" w:hAnsi="宋体"/>
          <w:szCs w:val="21"/>
        </w:rPr>
        <w:t>51</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"_Toc97123806" </w:instrText>
      </w:r>
      <w:r>
        <w:fldChar w:fldCharType="separate"/>
      </w:r>
      <w:r>
        <w:rPr>
          <w:rStyle w:val="76"/>
          <w:rFonts w:hint="eastAsia" w:ascii="宋体" w:hAnsi="宋体" w:eastAsia="宋体" w:cs="仿宋_GB2312"/>
          <w:sz w:val="21"/>
          <w:szCs w:val="21"/>
        </w:rPr>
        <w:t>目录</w:t>
      </w:r>
      <w:r>
        <w:rPr>
          <w:rFonts w:ascii="宋体" w:hAnsi="宋体"/>
          <w:szCs w:val="21"/>
        </w:rPr>
        <w:tab/>
      </w:r>
      <w:r>
        <w:rPr>
          <w:rFonts w:ascii="宋体" w:hAnsi="宋体"/>
          <w:szCs w:val="21"/>
        </w:rPr>
        <w:fldChar w:fldCharType="begin"/>
      </w:r>
      <w:r>
        <w:rPr>
          <w:rFonts w:ascii="宋体" w:hAnsi="宋体"/>
          <w:szCs w:val="21"/>
        </w:rPr>
        <w:instrText xml:space="preserve"> PAGEREF _Toc97123806 \h </w:instrText>
      </w:r>
      <w:r>
        <w:rPr>
          <w:rFonts w:ascii="宋体" w:hAnsi="宋体"/>
          <w:szCs w:val="21"/>
        </w:rPr>
        <w:fldChar w:fldCharType="separate"/>
      </w:r>
      <w:r>
        <w:rPr>
          <w:rFonts w:ascii="宋体" w:hAnsi="宋体"/>
          <w:szCs w:val="21"/>
        </w:rPr>
        <w:t>51</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"_Toc97123807" </w:instrText>
      </w:r>
      <w:r>
        <w:fldChar w:fldCharType="separate"/>
      </w:r>
      <w:r>
        <w:rPr>
          <w:rStyle w:val="76"/>
          <w:rFonts w:hint="eastAsia" w:ascii="宋体" w:hAnsi="宋体" w:eastAsia="宋体" w:cs="仿宋_GB2312"/>
          <w:sz w:val="21"/>
          <w:szCs w:val="21"/>
        </w:rPr>
        <w:t>一、开标</w:t>
      </w:r>
      <w:r>
        <w:rPr>
          <w:rStyle w:val="76"/>
          <w:rFonts w:hint="eastAsia" w:ascii="宋体" w:hAnsi="宋体" w:eastAsia="宋体"/>
          <w:sz w:val="21"/>
          <w:szCs w:val="21"/>
        </w:rPr>
        <w:t>一览表</w:t>
      </w:r>
      <w:r>
        <w:rPr>
          <w:rStyle w:val="76"/>
          <w:rFonts w:hint="eastAsia" w:ascii="宋体" w:hAnsi="宋体" w:eastAsia="宋体" w:cs="仿宋_GB2312"/>
          <w:sz w:val="21"/>
          <w:szCs w:val="21"/>
        </w:rPr>
        <w:t>（报价表）</w:t>
      </w:r>
      <w:r>
        <w:rPr>
          <w:rFonts w:ascii="宋体" w:hAnsi="宋体"/>
          <w:szCs w:val="21"/>
        </w:rPr>
        <w:tab/>
      </w:r>
      <w:r>
        <w:rPr>
          <w:rFonts w:ascii="宋体" w:hAnsi="宋体"/>
          <w:szCs w:val="21"/>
        </w:rPr>
        <w:fldChar w:fldCharType="begin"/>
      </w:r>
      <w:r>
        <w:rPr>
          <w:rFonts w:ascii="宋体" w:hAnsi="宋体"/>
          <w:szCs w:val="21"/>
        </w:rPr>
        <w:instrText xml:space="preserve"> PAGEREF _Toc97123807 \h </w:instrText>
      </w:r>
      <w:r>
        <w:rPr>
          <w:rFonts w:ascii="宋体" w:hAnsi="宋体"/>
          <w:szCs w:val="21"/>
        </w:rPr>
        <w:fldChar w:fldCharType="separate"/>
      </w:r>
      <w:r>
        <w:rPr>
          <w:rFonts w:ascii="宋体" w:hAnsi="宋体"/>
          <w:szCs w:val="21"/>
        </w:rPr>
        <w:t>52</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"_Toc97123808" </w:instrText>
      </w:r>
      <w:r>
        <w:fldChar w:fldCharType="separate"/>
      </w:r>
      <w:r>
        <w:rPr>
          <w:rStyle w:val="76"/>
          <w:rFonts w:hint="eastAsia" w:ascii="宋体" w:hAnsi="宋体" w:eastAsia="宋体" w:cs="仿宋_GB2312"/>
          <w:sz w:val="21"/>
          <w:szCs w:val="21"/>
        </w:rPr>
        <w:t>二、</w:t>
      </w:r>
      <w:r>
        <w:rPr>
          <w:rStyle w:val="76"/>
          <w:rFonts w:hint="eastAsia" w:ascii="宋体" w:hAnsi="宋体" w:eastAsia="宋体"/>
          <w:sz w:val="21"/>
          <w:szCs w:val="21"/>
        </w:rPr>
        <w:t>中小企业</w:t>
      </w:r>
      <w:r>
        <w:rPr>
          <w:rFonts w:hint="eastAsia" w:ascii="宋体" w:hAnsi="宋体"/>
          <w:snapToGrid w:val="0"/>
          <w:szCs w:val="21"/>
        </w:rPr>
        <w:t>声明</w:t>
      </w:r>
      <w:r>
        <w:rPr>
          <w:rStyle w:val="76"/>
          <w:rFonts w:hint="eastAsia" w:ascii="宋体" w:hAnsi="宋体" w:eastAsia="宋体"/>
          <w:sz w:val="21"/>
          <w:szCs w:val="21"/>
        </w:rPr>
        <w:t>函</w:t>
      </w:r>
      <w:r>
        <w:rPr>
          <w:rFonts w:ascii="宋体" w:hAnsi="宋体"/>
          <w:szCs w:val="21"/>
        </w:rPr>
        <w:tab/>
      </w:r>
      <w:r>
        <w:rPr>
          <w:rFonts w:ascii="宋体" w:hAnsi="宋体"/>
          <w:szCs w:val="21"/>
        </w:rPr>
        <w:fldChar w:fldCharType="begin"/>
      </w:r>
      <w:r>
        <w:rPr>
          <w:rFonts w:ascii="宋体" w:hAnsi="宋体"/>
          <w:szCs w:val="21"/>
        </w:rPr>
        <w:instrText xml:space="preserve"> PAGEREF _Toc97123808 \h </w:instrText>
      </w:r>
      <w:r>
        <w:rPr>
          <w:rFonts w:ascii="宋体" w:hAnsi="宋体"/>
          <w:szCs w:val="21"/>
        </w:rPr>
        <w:fldChar w:fldCharType="separate"/>
      </w:r>
      <w:r>
        <w:rPr>
          <w:rFonts w:ascii="宋体" w:hAnsi="宋体"/>
          <w:szCs w:val="21"/>
        </w:rPr>
        <w:t>54</w:t>
      </w:r>
      <w:r>
        <w:rPr>
          <w:rFonts w:ascii="宋体" w:hAnsi="宋体"/>
          <w:szCs w:val="21"/>
        </w:rPr>
        <w:fldChar w:fldCharType="end"/>
      </w:r>
      <w:r>
        <w:rPr>
          <w:rFonts w:ascii="宋体" w:hAnsi="宋体"/>
          <w:szCs w:val="21"/>
        </w:rPr>
        <w:fldChar w:fldCharType="end"/>
      </w:r>
    </w:p>
    <w:p>
      <w:pPr>
        <w:pStyle w:val="54"/>
        <w:tabs>
          <w:tab w:val="right" w:leader="dot" w:pos="9061"/>
        </w:tabs>
        <w:snapToGrid w:val="0"/>
        <w:rPr>
          <w:rFonts w:ascii="宋体" w:hAnsi="宋体" w:cstheme="minorBidi"/>
          <w:szCs w:val="21"/>
        </w:rPr>
      </w:pPr>
      <w:r>
        <w:fldChar w:fldCharType="begin"/>
      </w:r>
      <w:r>
        <w:instrText xml:space="preserve"> HYPERLINK \l "_Toc97123809" </w:instrText>
      </w:r>
      <w:r>
        <w:fldChar w:fldCharType="separate"/>
      </w:r>
      <w:r>
        <w:rPr>
          <w:rStyle w:val="76"/>
          <w:rFonts w:hint="eastAsia" w:ascii="宋体" w:hAnsi="宋体" w:eastAsia="宋体" w:cs="仿宋_GB2312"/>
          <w:sz w:val="21"/>
          <w:szCs w:val="21"/>
        </w:rPr>
        <w:t>附件</w:t>
      </w:r>
      <w:r>
        <w:rPr>
          <w:rFonts w:ascii="宋体" w:hAnsi="宋体"/>
          <w:szCs w:val="21"/>
        </w:rPr>
        <w:tab/>
      </w:r>
      <w:r>
        <w:rPr>
          <w:rFonts w:ascii="宋体" w:hAnsi="宋体"/>
          <w:szCs w:val="21"/>
        </w:rPr>
        <w:fldChar w:fldCharType="begin"/>
      </w:r>
      <w:r>
        <w:rPr>
          <w:rFonts w:ascii="宋体" w:hAnsi="宋体"/>
          <w:szCs w:val="21"/>
        </w:rPr>
        <w:instrText xml:space="preserve"> PAGEREF _Toc97123809 \h </w:instrText>
      </w:r>
      <w:r>
        <w:rPr>
          <w:rFonts w:ascii="宋体" w:hAnsi="宋体"/>
          <w:szCs w:val="21"/>
        </w:rPr>
        <w:fldChar w:fldCharType="separate"/>
      </w:r>
      <w:r>
        <w:rPr>
          <w:rFonts w:ascii="宋体" w:hAnsi="宋体"/>
          <w:szCs w:val="21"/>
        </w:rPr>
        <w:t>56</w:t>
      </w:r>
      <w:r>
        <w:rPr>
          <w:rFonts w:ascii="宋体" w:hAnsi="宋体"/>
          <w:szCs w:val="21"/>
        </w:rPr>
        <w:fldChar w:fldCharType="end"/>
      </w:r>
      <w:r>
        <w:rPr>
          <w:rFonts w:ascii="宋体" w:hAnsi="宋体"/>
          <w:szCs w:val="21"/>
        </w:rPr>
        <w:fldChar w:fldCharType="end"/>
      </w:r>
    </w:p>
    <w:p>
      <w:pPr>
        <w:snapToGrid w:val="0"/>
        <w:ind w:firstLine="480" w:firstLineChars="229"/>
        <w:rPr>
          <w:rFonts w:ascii="宋体" w:hAnsi="宋体" w:cs="仿宋_GB2312"/>
          <w:sz w:val="24"/>
        </w:rPr>
      </w:pPr>
      <w:r>
        <w:rPr>
          <w:rFonts w:ascii="宋体" w:hAnsi="宋体" w:cs="仿宋_GB2312"/>
          <w:szCs w:val="21"/>
        </w:rPr>
        <w:fldChar w:fldCharType="end"/>
      </w: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rPr>
          <w:rFonts w:ascii="宋体" w:hAnsi="宋体" w:cs="仿宋_GB2312"/>
          <w:sz w:val="24"/>
        </w:rPr>
      </w:pPr>
    </w:p>
    <w:p>
      <w:pPr>
        <w:adjustRightInd/>
        <w:spacing w:line="360" w:lineRule="auto"/>
        <w:jc w:val="center"/>
        <w:outlineLvl w:val="0"/>
        <w:rPr>
          <w:rFonts w:ascii="宋体" w:hAnsi="宋体" w:cs="仿宋_GB2312"/>
          <w:b/>
          <w:sz w:val="36"/>
          <w:szCs w:val="20"/>
        </w:rPr>
      </w:pPr>
      <w:bookmarkStart w:id="3" w:name="第一部分"/>
      <w:r>
        <w:rPr>
          <w:rFonts w:ascii="宋体" w:hAnsi="宋体" w:cs="仿宋_GB2312"/>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_Toc97123740"/>
      <w:bookmarkStart w:id="9" w:name="第二部分"/>
      <w:bookmarkStart w:id="10" w:name="_Toc91899870"/>
      <w:bookmarkStart w:id="11" w:name="_Toc91899871"/>
      <w:r>
        <w:rPr>
          <w:rFonts w:hint="eastAsia" w:ascii="宋体" w:hAnsi="宋体" w:cs="仿宋_GB2312"/>
          <w:b/>
          <w:sz w:val="36"/>
          <w:szCs w:val="20"/>
        </w:rPr>
        <w:t>第一部分招标公告</w:t>
      </w:r>
      <w:bookmarkEnd w:id="8"/>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szCs w:val="21"/>
          <w:u w:val="single"/>
        </w:rPr>
      </w:pPr>
      <w:r>
        <w:rPr>
          <w:rFonts w:hint="eastAsia" w:ascii="宋体" w:hAnsi="宋体"/>
          <w:szCs w:val="21"/>
        </w:rPr>
        <w:t>拱墅区行政服务中心工作服采购项目招标项目的潜在投标人应在政采云平台（</w:t>
      </w:r>
      <w:r>
        <w:fldChar w:fldCharType="begin"/>
      </w:r>
      <w:r>
        <w:instrText xml:space="preserve"> HYPERLINK "https://www.zcygov.cn/）获取（下载）招标文件，并于2022年04月07日13点30分00秒" </w:instrText>
      </w:r>
      <w:r>
        <w:fldChar w:fldCharType="separate"/>
      </w:r>
      <w:r>
        <w:rPr>
          <w:rStyle w:val="76"/>
          <w:rFonts w:ascii="宋体" w:hAnsi="宋体" w:eastAsia="宋体" w:cs="Times New Roman"/>
          <w:snapToGrid/>
          <w:kern w:val="2"/>
          <w:sz w:val="21"/>
          <w:szCs w:val="21"/>
        </w:rPr>
        <w:t>https://www.zcygov.cn/）获取（下载）招标文件，并于</w:t>
      </w:r>
      <w:r>
        <w:rPr>
          <w:rStyle w:val="76"/>
          <w:rFonts w:hint="eastAsia" w:ascii="宋体" w:hAnsi="宋体" w:eastAsia="宋体" w:cs="Times New Roman"/>
          <w:snapToGrid/>
          <w:kern w:val="2"/>
          <w:sz w:val="21"/>
          <w:szCs w:val="21"/>
        </w:rPr>
        <w:t>2022</w:t>
      </w:r>
      <w:r>
        <w:rPr>
          <w:rStyle w:val="76"/>
          <w:rFonts w:ascii="宋体" w:hAnsi="宋体" w:eastAsia="宋体" w:cs="Times New Roman"/>
          <w:snapToGrid/>
          <w:kern w:val="2"/>
          <w:sz w:val="21"/>
          <w:szCs w:val="21"/>
        </w:rPr>
        <w:t>年</w:t>
      </w:r>
      <w:r>
        <w:rPr>
          <w:rStyle w:val="76"/>
          <w:rFonts w:hint="eastAsia" w:ascii="宋体" w:hAnsi="宋体" w:cs="Times New Roman"/>
          <w:snapToGrid/>
          <w:kern w:val="2"/>
          <w:sz w:val="21"/>
          <w:szCs w:val="21"/>
          <w:lang w:val="en-US" w:eastAsia="zh-CN"/>
        </w:rPr>
        <w:t>11</w:t>
      </w:r>
      <w:r>
        <w:rPr>
          <w:rStyle w:val="76"/>
          <w:rFonts w:hint="eastAsia" w:ascii="宋体" w:hAnsi="宋体" w:eastAsia="宋体" w:cs="Times New Roman"/>
          <w:snapToGrid/>
          <w:kern w:val="2"/>
          <w:sz w:val="21"/>
          <w:szCs w:val="21"/>
        </w:rPr>
        <w:t>月</w:t>
      </w:r>
      <w:r>
        <w:rPr>
          <w:rStyle w:val="76"/>
          <w:rFonts w:hint="eastAsia" w:ascii="宋体" w:hAnsi="宋体" w:cs="Times New Roman"/>
          <w:snapToGrid/>
          <w:kern w:val="2"/>
          <w:sz w:val="21"/>
          <w:szCs w:val="21"/>
          <w:lang w:val="en-US" w:eastAsia="zh-CN"/>
        </w:rPr>
        <w:t>25</w:t>
      </w:r>
      <w:r>
        <w:rPr>
          <w:rStyle w:val="76"/>
          <w:rFonts w:hint="eastAsia" w:ascii="宋体" w:hAnsi="宋体" w:eastAsia="宋体" w:cs="Times New Roman"/>
          <w:snapToGrid/>
          <w:kern w:val="2"/>
          <w:sz w:val="21"/>
          <w:szCs w:val="21"/>
        </w:rPr>
        <w:t>日</w:t>
      </w:r>
      <w:r>
        <w:rPr>
          <w:rStyle w:val="76"/>
          <w:rFonts w:hint="eastAsia" w:ascii="宋体" w:hAnsi="宋体" w:cs="Times New Roman"/>
          <w:snapToGrid/>
          <w:kern w:val="2"/>
          <w:sz w:val="21"/>
          <w:szCs w:val="21"/>
          <w:lang w:val="en-US" w:eastAsia="zh-CN"/>
        </w:rPr>
        <w:t>09</w:t>
      </w:r>
      <w:r>
        <w:rPr>
          <w:rStyle w:val="76"/>
          <w:rFonts w:hint="eastAsia" w:ascii="宋体" w:hAnsi="宋体" w:eastAsia="宋体" w:cs="Times New Roman"/>
          <w:snapToGrid/>
          <w:kern w:val="2"/>
          <w:sz w:val="21"/>
          <w:szCs w:val="21"/>
        </w:rPr>
        <w:t>点</w:t>
      </w:r>
      <w:r>
        <w:rPr>
          <w:rStyle w:val="76"/>
          <w:rFonts w:hint="eastAsia" w:ascii="宋体" w:hAnsi="宋体" w:cs="Times New Roman"/>
          <w:snapToGrid/>
          <w:kern w:val="2"/>
          <w:sz w:val="21"/>
          <w:szCs w:val="21"/>
          <w:lang w:val="en-US" w:eastAsia="zh-CN"/>
        </w:rPr>
        <w:t>00</w:t>
      </w:r>
      <w:r>
        <w:rPr>
          <w:rStyle w:val="76"/>
          <w:rFonts w:hint="eastAsia" w:ascii="宋体" w:hAnsi="宋体" w:eastAsia="宋体" w:cs="Times New Roman"/>
          <w:snapToGrid/>
          <w:kern w:val="2"/>
          <w:sz w:val="21"/>
          <w:szCs w:val="21"/>
        </w:rPr>
        <w:t>分</w:t>
      </w:r>
      <w:r>
        <w:rPr>
          <w:rStyle w:val="76"/>
          <w:rFonts w:hint="eastAsia" w:ascii="宋体" w:hAnsi="宋体" w:eastAsia="宋体" w:cs="Times New Roman"/>
          <w:bCs/>
          <w:snapToGrid/>
          <w:kern w:val="2"/>
          <w:sz w:val="21"/>
          <w:szCs w:val="21"/>
        </w:rPr>
        <w:t>00秒</w:t>
      </w:r>
      <w:r>
        <w:rPr>
          <w:rStyle w:val="76"/>
          <w:rFonts w:hint="eastAsia" w:ascii="宋体" w:hAnsi="宋体" w:eastAsia="宋体" w:cs="Times New Roman"/>
          <w:bCs/>
          <w:snapToGrid/>
          <w:kern w:val="2"/>
          <w:sz w:val="21"/>
          <w:szCs w:val="21"/>
        </w:rPr>
        <w:fldChar w:fldCharType="end"/>
      </w:r>
      <w:r>
        <w:rPr>
          <w:rFonts w:hint="eastAsia" w:ascii="宋体" w:hAnsi="宋体"/>
          <w:bCs/>
          <w:szCs w:val="21"/>
        </w:rPr>
        <w:t>（北京时间）前</w:t>
      </w:r>
      <w:r>
        <w:rPr>
          <w:rFonts w:hint="eastAsia" w:ascii="宋体" w:hAnsi="宋体"/>
          <w:szCs w:val="21"/>
        </w:rPr>
        <w:t>递交（上传）投标文件。</w:t>
      </w:r>
    </w:p>
    <w:p>
      <w:pPr>
        <w:snapToGrid w:val="0"/>
        <w:spacing w:line="360" w:lineRule="auto"/>
        <w:rPr>
          <w:rFonts w:ascii="宋体" w:hAnsi="宋体"/>
          <w:b/>
          <w:szCs w:val="21"/>
        </w:rPr>
      </w:pPr>
      <w:r>
        <w:rPr>
          <w:rFonts w:hint="eastAsia" w:ascii="宋体" w:hAnsi="宋体"/>
          <w:b/>
          <w:szCs w:val="21"/>
        </w:rPr>
        <w:t>一、项目基本情况</w:t>
      </w:r>
    </w:p>
    <w:p>
      <w:pPr>
        <w:snapToGrid w:val="0"/>
        <w:spacing w:line="360" w:lineRule="auto"/>
        <w:ind w:firstLine="422" w:firstLineChars="200"/>
        <w:rPr>
          <w:rFonts w:hint="eastAsia" w:ascii="宋体" w:hAnsi="宋体" w:eastAsia="宋体"/>
          <w:b/>
          <w:szCs w:val="21"/>
          <w:lang w:eastAsia="zh-CN"/>
        </w:rPr>
      </w:pPr>
      <w:r>
        <w:rPr>
          <w:rFonts w:hint="eastAsia" w:ascii="宋体" w:hAnsi="宋体"/>
          <w:b/>
          <w:szCs w:val="21"/>
        </w:rPr>
        <w:t>项目编号：</w:t>
      </w:r>
      <w:r>
        <w:rPr>
          <w:rFonts w:hint="eastAsia" w:ascii="宋体" w:hAnsi="宋体"/>
          <w:b/>
          <w:szCs w:val="21"/>
          <w:lang w:eastAsia="zh-CN"/>
        </w:rPr>
        <w:t>CTZB-2022110092</w:t>
      </w:r>
    </w:p>
    <w:p>
      <w:pPr>
        <w:snapToGrid w:val="0"/>
        <w:spacing w:line="360" w:lineRule="auto"/>
        <w:ind w:firstLine="422" w:firstLineChars="200"/>
        <w:rPr>
          <w:rFonts w:ascii="宋体" w:hAnsi="宋体"/>
          <w:b/>
          <w:szCs w:val="21"/>
        </w:rPr>
      </w:pPr>
      <w:r>
        <w:rPr>
          <w:rFonts w:ascii="宋体" w:hAnsi="宋体"/>
          <w:b/>
          <w:szCs w:val="21"/>
        </w:rPr>
        <w:t>项目名称：</w:t>
      </w:r>
      <w:r>
        <w:rPr>
          <w:rFonts w:hint="eastAsia" w:ascii="宋体" w:hAnsi="宋体"/>
          <w:b/>
          <w:szCs w:val="21"/>
        </w:rPr>
        <w:t>拱墅区行政服务中心工作服采购项目</w:t>
      </w:r>
    </w:p>
    <w:p>
      <w:pPr>
        <w:snapToGrid w:val="0"/>
        <w:spacing w:line="360" w:lineRule="auto"/>
        <w:ind w:firstLine="422" w:firstLineChars="200"/>
        <w:rPr>
          <w:rFonts w:ascii="宋体" w:hAnsi="宋体"/>
          <w:szCs w:val="21"/>
        </w:rPr>
      </w:pPr>
      <w:r>
        <w:rPr>
          <w:rFonts w:ascii="宋体" w:hAnsi="宋体"/>
          <w:b/>
          <w:szCs w:val="21"/>
        </w:rPr>
        <w:t>预算金额（元）：</w:t>
      </w:r>
      <w:r>
        <w:rPr>
          <w:rFonts w:hint="eastAsia" w:ascii="宋体" w:hAnsi="宋体"/>
          <w:b/>
          <w:szCs w:val="21"/>
        </w:rPr>
        <w:t>1170000元</w:t>
      </w:r>
    </w:p>
    <w:p>
      <w:pPr>
        <w:snapToGrid w:val="0"/>
        <w:spacing w:line="360" w:lineRule="auto"/>
        <w:ind w:firstLine="422" w:firstLineChars="200"/>
        <w:rPr>
          <w:rFonts w:ascii="宋体" w:hAnsi="宋体"/>
          <w:szCs w:val="21"/>
        </w:rPr>
      </w:pPr>
      <w:r>
        <w:rPr>
          <w:rFonts w:hint="eastAsia" w:ascii="宋体" w:hAnsi="宋体"/>
          <w:b/>
          <w:szCs w:val="21"/>
        </w:rPr>
        <w:t>最高限价（元）：1170000元</w:t>
      </w:r>
    </w:p>
    <w:p>
      <w:pPr>
        <w:pStyle w:val="7"/>
        <w:spacing w:line="360" w:lineRule="auto"/>
        <w:ind w:firstLine="422" w:firstLineChars="200"/>
        <w:rPr>
          <w:rFonts w:hAnsi="宋体"/>
          <w:b/>
          <w:color w:val="auto"/>
          <w:sz w:val="21"/>
          <w:szCs w:val="21"/>
        </w:rPr>
      </w:pPr>
      <w:r>
        <w:rPr>
          <w:rFonts w:hint="eastAsia" w:hAnsi="宋体"/>
          <w:b/>
          <w:color w:val="auto"/>
          <w:sz w:val="21"/>
          <w:szCs w:val="21"/>
        </w:rPr>
        <w:t>采购需求：</w:t>
      </w:r>
    </w:p>
    <w:p>
      <w:pPr>
        <w:pStyle w:val="7"/>
        <w:spacing w:line="360" w:lineRule="auto"/>
        <w:ind w:firstLine="422" w:firstLineChars="200"/>
        <w:rPr>
          <w:rFonts w:hAnsi="宋体"/>
          <w:b/>
          <w:color w:val="auto"/>
          <w:sz w:val="21"/>
          <w:szCs w:val="21"/>
        </w:rPr>
      </w:pPr>
      <w:r>
        <w:rPr>
          <w:rFonts w:hint="eastAsia" w:hAnsi="宋体"/>
          <w:b/>
          <w:color w:val="auto"/>
          <w:sz w:val="21"/>
          <w:szCs w:val="21"/>
        </w:rPr>
        <w:t>标项1</w:t>
      </w:r>
    </w:p>
    <w:p>
      <w:pPr>
        <w:widowControl/>
        <w:snapToGrid w:val="0"/>
        <w:spacing w:line="360" w:lineRule="auto"/>
        <w:ind w:firstLine="420" w:firstLineChars="200"/>
        <w:jc w:val="left"/>
        <w:rPr>
          <w:rFonts w:ascii="宋体" w:hAnsi="宋体" w:cs="Arial"/>
          <w:kern w:val="0"/>
          <w:szCs w:val="21"/>
          <w:highlight w:val="none"/>
        </w:rPr>
      </w:pPr>
      <w:r>
        <w:rPr>
          <w:rFonts w:hint="eastAsia" w:ascii="宋体" w:hAnsi="宋体" w:cs="Arial"/>
          <w:kern w:val="0"/>
          <w:szCs w:val="21"/>
        </w:rPr>
        <w:t>标项名称：</w:t>
      </w:r>
      <w:r>
        <w:rPr>
          <w:rFonts w:hint="eastAsia" w:ascii="宋体" w:hAnsi="宋体" w:cs="宋体"/>
          <w:color w:val="000000"/>
          <w:szCs w:val="21"/>
        </w:rPr>
        <w:t>拱墅区行</w:t>
      </w:r>
      <w:r>
        <w:rPr>
          <w:rFonts w:hint="eastAsia" w:ascii="宋体" w:hAnsi="宋体" w:cs="宋体"/>
          <w:color w:val="000000"/>
          <w:szCs w:val="21"/>
          <w:highlight w:val="none"/>
        </w:rPr>
        <w:t>政服务中心工作服采购项目</w:t>
      </w:r>
      <w:r>
        <w:rPr>
          <w:rFonts w:hint="eastAsia" w:ascii="宋体" w:hAnsi="宋体" w:cs="Arial"/>
          <w:kern w:val="0"/>
          <w:szCs w:val="21"/>
          <w:highlight w:val="none"/>
        </w:rPr>
        <w:br w:type="textWrapping"/>
      </w:r>
      <w:r>
        <w:rPr>
          <w:rFonts w:hint="eastAsia" w:ascii="宋体" w:hAnsi="宋体" w:cs="Arial"/>
          <w:kern w:val="0"/>
          <w:szCs w:val="21"/>
          <w:highlight w:val="none"/>
        </w:rPr>
        <w:t>   数量：1 </w:t>
      </w:r>
    </w:p>
    <w:p>
      <w:pPr>
        <w:widowControl/>
        <w:snapToGrid w:val="0"/>
        <w:spacing w:line="360" w:lineRule="auto"/>
        <w:ind w:firstLine="420" w:firstLineChars="200"/>
        <w:jc w:val="left"/>
        <w:rPr>
          <w:rFonts w:ascii="宋体" w:hAnsi="宋体" w:cs="Arial"/>
          <w:kern w:val="0"/>
          <w:szCs w:val="21"/>
          <w:highlight w:val="none"/>
        </w:rPr>
      </w:pPr>
      <w:r>
        <w:rPr>
          <w:rFonts w:hint="eastAsia" w:ascii="宋体" w:hAnsi="宋体" w:cs="Arial"/>
          <w:kern w:val="0"/>
          <w:szCs w:val="21"/>
          <w:highlight w:val="none"/>
        </w:rPr>
        <w:t>单位：项 </w:t>
      </w:r>
    </w:p>
    <w:p>
      <w:pPr>
        <w:widowControl/>
        <w:snapToGrid w:val="0"/>
        <w:spacing w:line="360" w:lineRule="auto"/>
        <w:ind w:firstLine="420" w:firstLineChars="200"/>
        <w:jc w:val="left"/>
        <w:rPr>
          <w:rFonts w:ascii="宋体" w:hAnsi="宋体" w:cs="Arial"/>
          <w:kern w:val="0"/>
          <w:szCs w:val="21"/>
          <w:highlight w:val="none"/>
        </w:rPr>
      </w:pPr>
      <w:r>
        <w:rPr>
          <w:rFonts w:hint="eastAsia" w:ascii="宋体" w:hAnsi="宋体" w:cs="Arial"/>
          <w:kern w:val="0"/>
          <w:szCs w:val="21"/>
          <w:highlight w:val="none"/>
        </w:rPr>
        <w:t>简要规格描述</w:t>
      </w:r>
      <w:r>
        <w:rPr>
          <w:rFonts w:hint="eastAsia" w:ascii="宋体" w:hAnsi="宋体" w:cs="Arial"/>
          <w:color w:val="000000" w:themeColor="text1"/>
          <w:kern w:val="0"/>
          <w:szCs w:val="21"/>
          <w:highlight w:val="none"/>
        </w:rPr>
        <w:t>：</w:t>
      </w:r>
      <w:r>
        <w:rPr>
          <w:rFonts w:hint="eastAsia" w:ascii="宋体" w:hAnsi="宋体" w:cs="宋体"/>
          <w:color w:val="000000" w:themeColor="text1"/>
          <w:szCs w:val="21"/>
          <w:highlight w:val="none"/>
        </w:rPr>
        <w:t>拱墅区行政服务中心工作服采购项目，</w:t>
      </w:r>
      <w:r>
        <w:rPr>
          <w:rFonts w:hint="eastAsia" w:ascii="宋体" w:hAnsi="宋体" w:cs="宋体"/>
          <w:color w:val="000000" w:themeColor="text1"/>
          <w:szCs w:val="21"/>
          <w:highlight w:val="none"/>
          <w:lang w:val="en-US" w:eastAsia="zh-CN"/>
        </w:rPr>
        <w:t>暂定采购人员数量为</w:t>
      </w:r>
      <w:r>
        <w:rPr>
          <w:rFonts w:hint="eastAsia" w:ascii="宋体" w:hAnsi="宋体" w:cs="宋体"/>
          <w:color w:val="000000" w:themeColor="text1"/>
          <w:szCs w:val="21"/>
          <w:highlight w:val="none"/>
        </w:rPr>
        <w:t>398名，其中男工作人员89人，女工作人员309人，采购内容包括男式西服、长衬衣、短袖、夏裤、大衣、羊毛衫、领带等，女式西服、长衬衣、短袖、夏裤、夏裙、大衣、羊毛衫、丝巾等，投标人需对采购内容的全部货物投标，具体见采购文件，</w:t>
      </w:r>
      <w:r>
        <w:rPr>
          <w:rFonts w:hint="eastAsia" w:ascii="宋体" w:hAnsi="宋体" w:cs="Arial"/>
          <w:b/>
          <w:bCs/>
          <w:kern w:val="0"/>
          <w:szCs w:val="21"/>
          <w:highlight w:val="none"/>
        </w:rPr>
        <w:t>本标项为专门面对中小企业采购的项目。</w:t>
      </w:r>
    </w:p>
    <w:p>
      <w:pPr>
        <w:widowControl/>
        <w:snapToGrid w:val="0"/>
        <w:spacing w:line="360" w:lineRule="auto"/>
        <w:ind w:firstLine="420" w:firstLineChars="200"/>
        <w:jc w:val="left"/>
        <w:rPr>
          <w:rFonts w:ascii="宋体" w:hAnsi="宋体" w:cs="Arial"/>
          <w:kern w:val="0"/>
          <w:szCs w:val="21"/>
        </w:rPr>
      </w:pPr>
      <w:r>
        <w:rPr>
          <w:rFonts w:hint="eastAsia" w:ascii="宋体" w:hAnsi="宋体" w:cs="Arial"/>
          <w:kern w:val="0"/>
          <w:szCs w:val="21"/>
        </w:rPr>
        <w:t>备注： </w:t>
      </w:r>
    </w:p>
    <w:p>
      <w:pPr>
        <w:widowControl/>
        <w:snapToGrid w:val="0"/>
        <w:spacing w:line="360" w:lineRule="auto"/>
        <w:ind w:firstLine="420" w:firstLineChars="200"/>
        <w:jc w:val="left"/>
        <w:rPr>
          <w:rFonts w:ascii="宋体" w:hAnsi="宋体" w:cs="Arial"/>
          <w:kern w:val="0"/>
          <w:szCs w:val="21"/>
        </w:rPr>
      </w:pPr>
      <w:r>
        <w:rPr>
          <w:rFonts w:hint="eastAsia" w:ascii="宋体" w:hAnsi="宋体" w:cs="Arial"/>
          <w:kern w:val="0"/>
          <w:szCs w:val="21"/>
        </w:rPr>
        <w:t>合同履约期限：签订合同之日起25天内完成供货。</w:t>
      </w:r>
    </w:p>
    <w:p>
      <w:pPr>
        <w:widowControl/>
        <w:snapToGrid w:val="0"/>
        <w:spacing w:line="360" w:lineRule="auto"/>
        <w:ind w:firstLine="420" w:firstLineChars="200"/>
        <w:jc w:val="left"/>
        <w:rPr>
          <w:rFonts w:ascii="宋体" w:hAnsi="宋体" w:cs="Arial"/>
          <w:kern w:val="0"/>
          <w:szCs w:val="21"/>
        </w:rPr>
      </w:pPr>
      <w:r>
        <w:rPr>
          <w:rFonts w:hint="eastAsia" w:ascii="宋体" w:hAnsi="宋体" w:cs="Arial"/>
          <w:kern w:val="0"/>
          <w:szCs w:val="21"/>
        </w:rPr>
        <w:t>本项目（是）接受联合体投标。 </w:t>
      </w:r>
    </w:p>
    <w:p>
      <w:pPr>
        <w:pStyle w:val="7"/>
        <w:spacing w:line="360" w:lineRule="auto"/>
        <w:ind w:firstLine="422" w:firstLineChars="200"/>
        <w:rPr>
          <w:rFonts w:hAnsi="宋体"/>
          <w:b/>
          <w:color w:val="auto"/>
          <w:sz w:val="21"/>
          <w:szCs w:val="21"/>
        </w:rPr>
      </w:pPr>
    </w:p>
    <w:p>
      <w:pPr>
        <w:snapToGrid w:val="0"/>
        <w:spacing w:line="360" w:lineRule="auto"/>
        <w:rPr>
          <w:rFonts w:ascii="宋体" w:hAnsi="宋体"/>
          <w:b/>
          <w:szCs w:val="21"/>
        </w:rPr>
      </w:pPr>
      <w:r>
        <w:rPr>
          <w:rFonts w:hint="eastAsia" w:ascii="宋体" w:hAnsi="宋体"/>
          <w:b/>
          <w:szCs w:val="21"/>
        </w:rPr>
        <w:t>二、申请人的资格要求：</w:t>
      </w:r>
    </w:p>
    <w:p>
      <w:pPr>
        <w:snapToGrid w:val="0"/>
        <w:spacing w:line="360" w:lineRule="auto"/>
        <w:ind w:firstLine="480"/>
        <w:rPr>
          <w:rFonts w:ascii="宋体" w:hAnsi="宋体" w:cs="仿宋_GB2312"/>
          <w:snapToGrid w:val="0"/>
          <w:color w:val="000000" w:themeColor="text1"/>
          <w:kern w:val="28"/>
          <w:szCs w:val="21"/>
        </w:rPr>
      </w:pPr>
      <w:r>
        <w:rPr>
          <w:rFonts w:hint="eastAsia" w:ascii="宋体" w:hAnsi="宋体" w:cs="仿宋_GB2312"/>
          <w:snapToGrid w:val="0"/>
          <w:color w:val="000000" w:themeColor="text1"/>
          <w:kern w:val="28"/>
          <w:szCs w:val="21"/>
        </w:rPr>
        <w:t>1.基本资格要求：</w:t>
      </w:r>
      <w:r>
        <w:rPr>
          <w:rFonts w:ascii="宋体" w:hAnsi="宋体" w:cs="仿宋_GB2312"/>
          <w:snapToGrid w:val="0"/>
          <w:color w:val="000000" w:themeColor="text1"/>
          <w:kern w:val="28"/>
          <w:szCs w:val="21"/>
        </w:rPr>
        <w:t>1）</w:t>
      </w:r>
      <w:r>
        <w:rPr>
          <w:rFonts w:hint="eastAsia" w:ascii="宋体" w:hAnsi="宋体" w:cs="仿宋_GB2312"/>
          <w:snapToGrid w:val="0"/>
          <w:color w:val="000000" w:themeColor="text1"/>
          <w:kern w:val="28"/>
          <w:szCs w:val="21"/>
        </w:rPr>
        <w:t xml:space="preserve"> 满足《中华人民共和国政府采购法》第二十二条规定；2）未被“信用中国”（www.creditchina.gov.cn)、中国政府采购网（www.ccgp.gov.cn）列入失信被执行人、重大税收违法案件当事人名单、政府采购严重违法失信行为记录名单。</w:t>
      </w:r>
    </w:p>
    <w:p>
      <w:pPr>
        <w:snapToGrid w:val="0"/>
        <w:spacing w:line="360" w:lineRule="auto"/>
        <w:rPr>
          <w:rFonts w:ascii="宋体" w:hAnsi="宋体"/>
          <w:color w:val="000000" w:themeColor="text1"/>
          <w:szCs w:val="21"/>
        </w:rPr>
      </w:pPr>
      <w:r>
        <w:rPr>
          <w:rFonts w:ascii="宋体" w:hAnsi="宋体" w:cs="仿宋_GB2312"/>
          <w:snapToGrid w:val="0"/>
          <w:color w:val="000000" w:themeColor="text1"/>
          <w:kern w:val="28"/>
          <w:szCs w:val="21"/>
        </w:rPr>
        <w:t xml:space="preserve">    2.</w:t>
      </w:r>
      <w:r>
        <w:rPr>
          <w:rFonts w:hint="eastAsia" w:ascii="宋体" w:hAnsi="宋体" w:cs="仿宋_GB2312"/>
          <w:snapToGrid w:val="0"/>
          <w:color w:val="000000" w:themeColor="text1"/>
          <w:kern w:val="28"/>
          <w:szCs w:val="21"/>
        </w:rPr>
        <w:t>落实政府采购政策需满足的资格要求：</w:t>
      </w:r>
      <w:r>
        <w:rPr>
          <w:rStyle w:val="962"/>
          <w:b/>
          <w:bCs/>
          <w:color w:val="000000" w:themeColor="text1"/>
          <w:sz w:val="21"/>
          <w:szCs w:val="21"/>
        </w:rPr>
        <w:t>本项目为</w:t>
      </w:r>
      <w:r>
        <w:rPr>
          <w:rStyle w:val="962"/>
          <w:rFonts w:hint="eastAsia"/>
          <w:b/>
          <w:bCs/>
          <w:color w:val="000000" w:themeColor="text1"/>
          <w:sz w:val="21"/>
          <w:szCs w:val="21"/>
        </w:rPr>
        <w:t>货物</w:t>
      </w:r>
      <w:r>
        <w:rPr>
          <w:rStyle w:val="962"/>
          <w:b/>
          <w:bCs/>
          <w:color w:val="000000" w:themeColor="text1"/>
          <w:sz w:val="21"/>
          <w:szCs w:val="21"/>
        </w:rPr>
        <w:t>项目，属于【</w:t>
      </w:r>
      <w:r>
        <w:rPr>
          <w:rStyle w:val="962"/>
          <w:rFonts w:hint="eastAsia"/>
          <w:b/>
          <w:bCs/>
          <w:color w:val="000000" w:themeColor="text1"/>
          <w:sz w:val="21"/>
          <w:szCs w:val="21"/>
        </w:rPr>
        <w:t>工业</w:t>
      </w:r>
      <w:r>
        <w:rPr>
          <w:rStyle w:val="962"/>
          <w:b/>
          <w:bCs/>
          <w:color w:val="000000" w:themeColor="text1"/>
          <w:sz w:val="21"/>
          <w:szCs w:val="21"/>
        </w:rPr>
        <w:t>】，要求</w:t>
      </w:r>
      <w:r>
        <w:rPr>
          <w:rStyle w:val="962"/>
          <w:rFonts w:hint="eastAsia"/>
          <w:b/>
          <w:bCs/>
          <w:color w:val="000000" w:themeColor="text1"/>
          <w:sz w:val="21"/>
          <w:szCs w:val="21"/>
        </w:rPr>
        <w:t>项目</w:t>
      </w:r>
      <w:r>
        <w:rPr>
          <w:rStyle w:val="962"/>
          <w:b/>
          <w:bCs/>
          <w:color w:val="000000" w:themeColor="text1"/>
          <w:sz w:val="21"/>
          <w:szCs w:val="21"/>
        </w:rPr>
        <w:t>由中小企业</w:t>
      </w:r>
      <w:r>
        <w:rPr>
          <w:rStyle w:val="962"/>
          <w:rFonts w:hint="eastAsia"/>
          <w:b/>
          <w:bCs/>
          <w:color w:val="000000" w:themeColor="text1"/>
          <w:sz w:val="21"/>
          <w:szCs w:val="21"/>
        </w:rPr>
        <w:t>承担</w:t>
      </w:r>
      <w:r>
        <w:rPr>
          <w:rStyle w:val="962"/>
          <w:b/>
          <w:bCs/>
          <w:color w:val="000000" w:themeColor="text1"/>
          <w:sz w:val="21"/>
          <w:szCs w:val="21"/>
        </w:rPr>
        <w:t>，即</w:t>
      </w:r>
      <w:r>
        <w:rPr>
          <w:rStyle w:val="962"/>
          <w:rFonts w:hint="eastAsia"/>
          <w:b/>
          <w:bCs/>
          <w:color w:val="000000" w:themeColor="text1"/>
          <w:sz w:val="21"/>
          <w:szCs w:val="21"/>
        </w:rPr>
        <w:t>提供的货物全部由符合政策要求的中小企业制造</w:t>
      </w:r>
      <w:r>
        <w:rPr>
          <w:rStyle w:val="962"/>
          <w:b/>
          <w:bCs/>
          <w:color w:val="000000" w:themeColor="text1"/>
          <w:sz w:val="21"/>
          <w:szCs w:val="21"/>
        </w:rPr>
        <w:t>。中小企业是指满足《政府采购促进中小企业发展管理办法》（财库〔</w:t>
      </w:r>
      <w:r>
        <w:rPr>
          <w:rStyle w:val="961"/>
          <w:b/>
          <w:bCs/>
          <w:color w:val="000000" w:themeColor="text1"/>
          <w:szCs w:val="21"/>
        </w:rPr>
        <w:t>2021</w:t>
      </w:r>
      <w:r>
        <w:rPr>
          <w:rStyle w:val="962"/>
          <w:b/>
          <w:bCs/>
          <w:color w:val="000000" w:themeColor="text1"/>
          <w:sz w:val="21"/>
          <w:szCs w:val="21"/>
        </w:rPr>
        <w:t>〕</w:t>
      </w:r>
      <w:r>
        <w:rPr>
          <w:rStyle w:val="961"/>
          <w:b/>
          <w:bCs/>
          <w:color w:val="000000" w:themeColor="text1"/>
          <w:szCs w:val="21"/>
        </w:rPr>
        <w:t xml:space="preserve">46 </w:t>
      </w:r>
      <w:r>
        <w:rPr>
          <w:rStyle w:val="962"/>
          <w:b/>
          <w:bCs/>
          <w:color w:val="000000" w:themeColor="text1"/>
          <w:sz w:val="21"/>
          <w:szCs w:val="21"/>
        </w:rPr>
        <w:t>号）第二条规定的企业，监狱企业、残疾人福利性单位视为中小企业。</w:t>
      </w:r>
    </w:p>
    <w:p>
      <w:pPr>
        <w:snapToGrid w:val="0"/>
        <w:spacing w:line="360" w:lineRule="auto"/>
        <w:ind w:firstLine="420" w:firstLineChars="200"/>
        <w:rPr>
          <w:rFonts w:ascii="宋体" w:hAnsi="宋体" w:cs="仿宋_GB2312"/>
          <w:color w:val="FF0000"/>
          <w:szCs w:val="21"/>
        </w:rPr>
      </w:pPr>
      <w:r>
        <w:rPr>
          <w:rFonts w:ascii="宋体" w:hAnsi="宋体"/>
          <w:color w:val="000000" w:themeColor="text1"/>
          <w:szCs w:val="21"/>
        </w:rPr>
        <w:t>3.本项目的特定资格要求：1）</w:t>
      </w:r>
      <w:r>
        <w:rPr>
          <w:rFonts w:hint="eastAsia" w:ascii="宋体" w:hAnsi="宋体" w:cs="仿宋_GB2312"/>
          <w:snapToGrid w:val="0"/>
          <w:color w:val="000000" w:themeColor="text1"/>
          <w:kern w:val="28"/>
          <w:szCs w:val="21"/>
        </w:rPr>
        <w:t>与参加同一合同项下政府采购活动的其他供应商不存在单位负责人为同一人或者存在直接控股、管理关系</w:t>
      </w:r>
      <w:r>
        <w:rPr>
          <w:rFonts w:ascii="宋体" w:hAnsi="宋体"/>
          <w:color w:val="000000" w:themeColor="text1"/>
          <w:szCs w:val="21"/>
        </w:rPr>
        <w:t>。</w:t>
      </w:r>
      <w:r>
        <w:rPr>
          <w:rFonts w:hint="eastAsia" w:ascii="宋体" w:hAnsi="宋体"/>
          <w:color w:val="000000" w:themeColor="text1"/>
          <w:szCs w:val="21"/>
        </w:rPr>
        <w:t>2）</w:t>
      </w:r>
      <w:r>
        <w:rPr>
          <w:rFonts w:hint="eastAsia" w:ascii="宋体" w:hAnsi="宋体" w:cs="Arial"/>
          <w:kern w:val="0"/>
          <w:szCs w:val="21"/>
        </w:rPr>
        <w:t>本项目接受联合体投标。</w:t>
      </w:r>
    </w:p>
    <w:p>
      <w:pPr>
        <w:snapToGrid w:val="0"/>
        <w:spacing w:line="360" w:lineRule="auto"/>
        <w:rPr>
          <w:rFonts w:ascii="宋体" w:hAnsi="宋体"/>
          <w:b/>
          <w:szCs w:val="21"/>
        </w:rPr>
      </w:pPr>
      <w:r>
        <w:rPr>
          <w:rFonts w:hint="eastAsia" w:ascii="宋体" w:hAnsi="宋体"/>
          <w:b/>
          <w:szCs w:val="21"/>
        </w:rPr>
        <w:t>三、获取招标文件</w:t>
      </w:r>
    </w:p>
    <w:p>
      <w:pPr>
        <w:snapToGrid w:val="0"/>
        <w:spacing w:line="360" w:lineRule="auto"/>
        <w:ind w:firstLine="422" w:firstLineChars="200"/>
        <w:rPr>
          <w:rFonts w:ascii="宋体" w:hAnsi="宋体"/>
          <w:color w:val="000000" w:themeColor="text1"/>
          <w:szCs w:val="21"/>
        </w:rPr>
      </w:pPr>
      <w:r>
        <w:rPr>
          <w:rFonts w:hint="eastAsia" w:ascii="宋体" w:hAnsi="宋体"/>
          <w:b/>
          <w:szCs w:val="21"/>
        </w:rPr>
        <w:t>时间：</w:t>
      </w:r>
      <w:r>
        <w:rPr>
          <w:rFonts w:hint="eastAsia" w:ascii="宋体" w:hAnsi="宋体"/>
          <w:szCs w:val="21"/>
        </w:rPr>
        <w:t>公告发布时间</w:t>
      </w:r>
      <w:r>
        <w:rPr>
          <w:rFonts w:ascii="宋体" w:hAnsi="宋体"/>
          <w:szCs w:val="21"/>
        </w:rPr>
        <w:t>至</w:t>
      </w:r>
      <w:r>
        <w:rPr>
          <w:rFonts w:hint="eastAsia" w:ascii="宋体" w:hAnsi="宋体"/>
          <w:szCs w:val="21"/>
        </w:rPr>
        <w:t>投标截止时间</w:t>
      </w:r>
      <w:r>
        <w:rPr>
          <w:rFonts w:hint="eastAsia" w:ascii="宋体" w:hAnsi="宋体"/>
          <w:color w:val="000000" w:themeColor="text1"/>
          <w:szCs w:val="21"/>
        </w:rPr>
        <w:t>，每天上午</w:t>
      </w:r>
      <w:r>
        <w:rPr>
          <w:rFonts w:ascii="宋体" w:hAnsi="宋体"/>
          <w:color w:val="000000" w:themeColor="text1"/>
          <w:szCs w:val="21"/>
        </w:rPr>
        <w:t>00:00至12:00</w:t>
      </w:r>
      <w:r>
        <w:rPr>
          <w:rFonts w:hint="eastAsia" w:ascii="宋体" w:hAnsi="宋体"/>
          <w:color w:val="000000" w:themeColor="text1"/>
          <w:szCs w:val="21"/>
        </w:rPr>
        <w:t>，下午</w:t>
      </w:r>
      <w:r>
        <w:rPr>
          <w:rFonts w:ascii="宋体" w:hAnsi="宋体"/>
          <w:color w:val="000000" w:themeColor="text1"/>
          <w:szCs w:val="21"/>
        </w:rPr>
        <w:t>12:00至23:59（北京时间，线上获取法定节假日均可，线下获取文件法定节假日除外）</w:t>
      </w:r>
      <w:r>
        <w:rPr>
          <w:rFonts w:hint="eastAsia" w:ascii="宋体" w:hAnsi="宋体"/>
          <w:color w:val="000000" w:themeColor="text1"/>
          <w:szCs w:val="21"/>
        </w:rPr>
        <w:t>。</w:t>
      </w:r>
    </w:p>
    <w:p>
      <w:pPr>
        <w:snapToGrid w:val="0"/>
        <w:spacing w:line="360" w:lineRule="auto"/>
        <w:ind w:firstLine="422" w:firstLineChars="200"/>
        <w:rPr>
          <w:rFonts w:ascii="宋体" w:hAnsi="宋体"/>
          <w:color w:val="000000" w:themeColor="text1"/>
          <w:szCs w:val="21"/>
        </w:rPr>
      </w:pPr>
      <w:r>
        <w:rPr>
          <w:rFonts w:hint="eastAsia" w:ascii="宋体" w:hAnsi="宋体"/>
          <w:b/>
          <w:color w:val="000000" w:themeColor="text1"/>
          <w:szCs w:val="21"/>
        </w:rPr>
        <w:t>地点（网址）：</w:t>
      </w:r>
      <w:r>
        <w:rPr>
          <w:rFonts w:hint="eastAsia" w:ascii="宋体" w:hAnsi="宋体"/>
          <w:color w:val="000000" w:themeColor="text1"/>
          <w:szCs w:val="21"/>
        </w:rPr>
        <w:t>政采云平台（</w:t>
      </w:r>
      <w:r>
        <w:rPr>
          <w:rFonts w:ascii="宋体" w:hAnsi="宋体"/>
          <w:color w:val="000000" w:themeColor="text1"/>
          <w:szCs w:val="21"/>
        </w:rPr>
        <w:t xml:space="preserve">https://www.zcygov.cn/） </w:t>
      </w:r>
    </w:p>
    <w:p>
      <w:pPr>
        <w:snapToGrid w:val="0"/>
        <w:spacing w:line="360" w:lineRule="auto"/>
        <w:ind w:firstLine="422" w:firstLineChars="200"/>
        <w:rPr>
          <w:rFonts w:ascii="宋体" w:hAnsi="宋体"/>
          <w:color w:val="000000" w:themeColor="text1"/>
          <w:szCs w:val="21"/>
        </w:rPr>
      </w:pPr>
      <w:r>
        <w:rPr>
          <w:rFonts w:hint="eastAsia" w:ascii="宋体" w:hAnsi="宋体"/>
          <w:b/>
          <w:color w:val="000000" w:themeColor="text1"/>
          <w:szCs w:val="21"/>
        </w:rPr>
        <w:t>方式：</w:t>
      </w:r>
      <w:r>
        <w:rPr>
          <w:rFonts w:hint="eastAsia" w:ascii="宋体" w:hAnsi="宋体"/>
          <w:color w:val="000000" w:themeColor="text1"/>
          <w:szCs w:val="21"/>
        </w:rPr>
        <w:t>供应商登录政采云平台</w:t>
      </w:r>
      <w:r>
        <w:rPr>
          <w:rFonts w:ascii="宋体" w:hAnsi="宋体"/>
          <w:color w:val="000000" w:themeColor="text1"/>
          <w:szCs w:val="21"/>
        </w:rPr>
        <w:t>https://www.zcygov.cn/在线申请获取采购文件（进入“项目采购”应用，在获取采购文件菜单中选择项目，申请获取采购文件）。</w:t>
      </w:r>
    </w:p>
    <w:p>
      <w:pPr>
        <w:snapToGrid w:val="0"/>
        <w:spacing w:line="360" w:lineRule="auto"/>
        <w:ind w:firstLine="422" w:firstLineChars="200"/>
        <w:rPr>
          <w:rFonts w:ascii="宋体" w:hAnsi="宋体"/>
          <w:color w:val="000000" w:themeColor="text1"/>
          <w:szCs w:val="21"/>
        </w:rPr>
      </w:pPr>
      <w:r>
        <w:rPr>
          <w:rFonts w:hint="eastAsia" w:ascii="宋体" w:hAnsi="宋体"/>
          <w:b/>
          <w:color w:val="000000" w:themeColor="text1"/>
          <w:szCs w:val="21"/>
        </w:rPr>
        <w:t>售价（元）：</w:t>
      </w:r>
      <w:r>
        <w:rPr>
          <w:rFonts w:ascii="宋体" w:hAnsi="宋体"/>
          <w:color w:val="000000" w:themeColor="text1"/>
          <w:szCs w:val="21"/>
        </w:rPr>
        <w:t xml:space="preserve">0 </w:t>
      </w:r>
      <w:r>
        <w:rPr>
          <w:rFonts w:ascii="宋体" w:hAnsi="宋体"/>
          <w:color w:val="000000" w:themeColor="text1"/>
          <w:szCs w:val="21"/>
        </w:rPr>
        <w:tab/>
      </w:r>
    </w:p>
    <w:p>
      <w:pPr>
        <w:snapToGrid w:val="0"/>
        <w:spacing w:line="360" w:lineRule="auto"/>
        <w:rPr>
          <w:rFonts w:ascii="宋体" w:hAnsi="宋体"/>
          <w:b/>
          <w:color w:val="000000" w:themeColor="text1"/>
          <w:szCs w:val="21"/>
        </w:rPr>
      </w:pPr>
      <w:r>
        <w:rPr>
          <w:rFonts w:hint="eastAsia" w:ascii="宋体" w:hAnsi="宋体"/>
          <w:b/>
          <w:color w:val="000000" w:themeColor="text1"/>
          <w:szCs w:val="21"/>
        </w:rPr>
        <w:t>四、投标文件提交截止时间、开标时间和地点</w:t>
      </w:r>
    </w:p>
    <w:p>
      <w:pPr>
        <w:snapToGrid w:val="0"/>
        <w:spacing w:line="360" w:lineRule="auto"/>
        <w:ind w:firstLine="422" w:firstLineChars="200"/>
        <w:rPr>
          <w:rFonts w:ascii="宋体" w:hAnsi="宋体"/>
          <w:color w:val="000000" w:themeColor="text1"/>
          <w:szCs w:val="21"/>
        </w:rPr>
      </w:pPr>
      <w:r>
        <w:rPr>
          <w:rFonts w:hint="eastAsia" w:ascii="宋体" w:hAnsi="宋体"/>
          <w:b/>
          <w:color w:val="000000" w:themeColor="text1"/>
          <w:szCs w:val="21"/>
        </w:rPr>
        <w:t>投标文件提交截止时间：</w:t>
      </w:r>
      <w:r>
        <w:rPr>
          <w:rFonts w:hint="eastAsia" w:ascii="宋体" w:hAnsi="宋体"/>
          <w:color w:val="000000" w:themeColor="text1"/>
          <w:szCs w:val="21"/>
          <w:u w:val="single"/>
        </w:rPr>
        <w:t>2022</w:t>
      </w:r>
      <w:r>
        <w:rPr>
          <w:rFonts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11</w:t>
      </w:r>
      <w:r>
        <w:rPr>
          <w:rFonts w:hint="eastAsia" w:ascii="宋体" w:hAnsi="宋体"/>
          <w:color w:val="000000" w:themeColor="text1"/>
          <w:szCs w:val="21"/>
          <w:highlight w:val="none"/>
          <w:u w:val="single"/>
        </w:rPr>
        <w:t>月</w:t>
      </w:r>
      <w:r>
        <w:rPr>
          <w:rFonts w:hint="eastAsia" w:ascii="宋体" w:hAnsi="宋体"/>
          <w:color w:val="000000" w:themeColor="text1"/>
          <w:szCs w:val="21"/>
          <w:highlight w:val="none"/>
          <w:u w:val="single"/>
          <w:lang w:val="en-US" w:eastAsia="zh-CN"/>
        </w:rPr>
        <w:t>25</w:t>
      </w:r>
      <w:r>
        <w:rPr>
          <w:rFonts w:hint="eastAsia" w:ascii="宋体" w:hAnsi="宋体"/>
          <w:color w:val="000000" w:themeColor="text1"/>
          <w:szCs w:val="21"/>
          <w:highlight w:val="none"/>
          <w:u w:val="single"/>
        </w:rPr>
        <w:t>日</w:t>
      </w:r>
      <w:r>
        <w:rPr>
          <w:rFonts w:hint="eastAsia" w:ascii="宋体" w:hAnsi="宋体"/>
          <w:color w:val="000000" w:themeColor="text1"/>
          <w:szCs w:val="21"/>
          <w:highlight w:val="none"/>
          <w:u w:val="single"/>
          <w:lang w:val="en-US" w:eastAsia="zh-CN"/>
        </w:rPr>
        <w:t>09</w:t>
      </w:r>
      <w:r>
        <w:rPr>
          <w:rFonts w:hint="eastAsia" w:ascii="宋体" w:hAnsi="宋体"/>
          <w:color w:val="000000" w:themeColor="text1"/>
          <w:szCs w:val="21"/>
          <w:highlight w:val="none"/>
          <w:u w:val="single"/>
        </w:rPr>
        <w:t>时0</w:t>
      </w:r>
      <w:r>
        <w:rPr>
          <w:rFonts w:hint="eastAsia" w:ascii="宋体" w:hAnsi="宋体"/>
          <w:color w:val="000000" w:themeColor="text1"/>
          <w:szCs w:val="21"/>
          <w:highlight w:val="none"/>
          <w:u w:val="single"/>
          <w:lang w:val="en-US" w:eastAsia="zh-CN"/>
        </w:rPr>
        <w:t>0</w:t>
      </w:r>
      <w:r>
        <w:rPr>
          <w:rFonts w:hint="eastAsia" w:ascii="宋体" w:hAnsi="宋体"/>
          <w:color w:val="000000" w:themeColor="text1"/>
          <w:szCs w:val="21"/>
          <w:highlight w:val="none"/>
          <w:u w:val="single"/>
        </w:rPr>
        <w:t>分</w:t>
      </w:r>
      <w:r>
        <w:rPr>
          <w:rFonts w:hint="eastAsia" w:ascii="宋体" w:hAnsi="宋体"/>
          <w:color w:val="000000" w:themeColor="text1"/>
          <w:szCs w:val="21"/>
        </w:rPr>
        <w:t>（北京时间）</w:t>
      </w:r>
    </w:p>
    <w:p>
      <w:pPr>
        <w:snapToGrid w:val="0"/>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投标地点（网址）：</w:t>
      </w:r>
      <w:r>
        <w:rPr>
          <w:rFonts w:hint="eastAsia" w:ascii="宋体" w:hAnsi="宋体"/>
          <w:color w:val="000000" w:themeColor="text1"/>
          <w:szCs w:val="21"/>
        </w:rPr>
        <w:t>政采云平台（</w:t>
      </w:r>
      <w:r>
        <w:rPr>
          <w:rFonts w:ascii="宋体" w:hAnsi="宋体"/>
          <w:color w:val="000000" w:themeColor="text1"/>
          <w:szCs w:val="21"/>
        </w:rPr>
        <w:t xml:space="preserve">https://www.zcygov.cn/） </w:t>
      </w:r>
    </w:p>
    <w:p>
      <w:pPr>
        <w:snapToGrid w:val="0"/>
        <w:spacing w:line="360" w:lineRule="auto"/>
        <w:ind w:firstLine="422" w:firstLineChars="200"/>
        <w:rPr>
          <w:rFonts w:ascii="宋体" w:hAnsi="宋体"/>
          <w:bCs/>
          <w:color w:val="000000" w:themeColor="text1"/>
          <w:szCs w:val="21"/>
          <w:highlight w:val="none"/>
          <w:u w:val="single"/>
        </w:rPr>
      </w:pPr>
      <w:r>
        <w:rPr>
          <w:rFonts w:hint="eastAsia" w:ascii="宋体" w:hAnsi="宋体"/>
          <w:b/>
          <w:color w:val="000000" w:themeColor="text1"/>
          <w:szCs w:val="21"/>
        </w:rPr>
        <w:t>开标时间：</w:t>
      </w:r>
      <w:r>
        <w:rPr>
          <w:rFonts w:hint="eastAsia" w:ascii="宋体" w:hAnsi="宋体"/>
          <w:color w:val="000000" w:themeColor="text1"/>
          <w:szCs w:val="21"/>
          <w:u w:val="single"/>
        </w:rPr>
        <w:t>2022</w:t>
      </w:r>
      <w:r>
        <w:rPr>
          <w:rFonts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11</w:t>
      </w:r>
      <w:r>
        <w:rPr>
          <w:rFonts w:hint="eastAsia" w:ascii="宋体" w:hAnsi="宋体"/>
          <w:color w:val="000000" w:themeColor="text1"/>
          <w:szCs w:val="21"/>
          <w:highlight w:val="none"/>
          <w:u w:val="single"/>
        </w:rPr>
        <w:t>月</w:t>
      </w:r>
      <w:r>
        <w:rPr>
          <w:rFonts w:hint="eastAsia" w:ascii="宋体" w:hAnsi="宋体"/>
          <w:color w:val="000000" w:themeColor="text1"/>
          <w:szCs w:val="21"/>
          <w:highlight w:val="none"/>
          <w:u w:val="single"/>
          <w:lang w:val="en-US" w:eastAsia="zh-CN"/>
        </w:rPr>
        <w:t>25</w:t>
      </w:r>
      <w:r>
        <w:rPr>
          <w:rFonts w:hint="eastAsia" w:ascii="宋体" w:hAnsi="宋体"/>
          <w:color w:val="000000" w:themeColor="text1"/>
          <w:szCs w:val="21"/>
          <w:highlight w:val="none"/>
          <w:u w:val="single"/>
        </w:rPr>
        <w:t>日</w:t>
      </w:r>
      <w:r>
        <w:rPr>
          <w:rFonts w:hint="eastAsia" w:ascii="宋体" w:hAnsi="宋体"/>
          <w:color w:val="000000" w:themeColor="text1"/>
          <w:szCs w:val="21"/>
          <w:highlight w:val="none"/>
          <w:u w:val="single"/>
          <w:lang w:val="en-US" w:eastAsia="zh-CN"/>
        </w:rPr>
        <w:t>09</w:t>
      </w:r>
      <w:r>
        <w:rPr>
          <w:rFonts w:hint="eastAsia" w:ascii="宋体" w:hAnsi="宋体"/>
          <w:color w:val="000000" w:themeColor="text1"/>
          <w:szCs w:val="21"/>
          <w:highlight w:val="none"/>
          <w:u w:val="single"/>
        </w:rPr>
        <w:t>时</w:t>
      </w:r>
      <w:r>
        <w:rPr>
          <w:rFonts w:hint="eastAsia" w:ascii="宋体" w:hAnsi="宋体"/>
          <w:color w:val="000000" w:themeColor="text1"/>
          <w:szCs w:val="21"/>
          <w:highlight w:val="none"/>
          <w:u w:val="single"/>
          <w:lang w:val="en-US" w:eastAsia="zh-CN"/>
        </w:rPr>
        <w:t>0</w:t>
      </w:r>
      <w:r>
        <w:rPr>
          <w:rFonts w:hint="eastAsia" w:ascii="宋体" w:hAnsi="宋体"/>
          <w:color w:val="000000" w:themeColor="text1"/>
          <w:szCs w:val="21"/>
          <w:highlight w:val="none"/>
          <w:u w:val="single"/>
        </w:rPr>
        <w:t>0分</w:t>
      </w:r>
    </w:p>
    <w:p>
      <w:pPr>
        <w:snapToGrid w:val="0"/>
        <w:spacing w:line="360" w:lineRule="auto"/>
        <w:ind w:firstLine="422" w:firstLineChars="200"/>
        <w:rPr>
          <w:rFonts w:ascii="宋体" w:hAnsi="宋体"/>
          <w:szCs w:val="21"/>
        </w:rPr>
      </w:pPr>
      <w:r>
        <w:rPr>
          <w:rFonts w:hint="eastAsia" w:ascii="宋体" w:hAnsi="宋体"/>
          <w:b/>
          <w:szCs w:val="21"/>
        </w:rPr>
        <w:t>开标地点（网址）：</w:t>
      </w:r>
      <w:r>
        <w:rPr>
          <w:rFonts w:ascii="宋体" w:hAnsi="宋体"/>
          <w:szCs w:val="21"/>
        </w:rPr>
        <w:t>政</w:t>
      </w:r>
      <w:r>
        <w:rPr>
          <w:rFonts w:hint="eastAsia" w:ascii="宋体" w:hAnsi="宋体"/>
          <w:szCs w:val="21"/>
        </w:rPr>
        <w:t>采云平台（</w:t>
      </w:r>
      <w:r>
        <w:rPr>
          <w:rFonts w:ascii="宋体" w:hAnsi="宋体"/>
          <w:szCs w:val="21"/>
        </w:rPr>
        <w:t>https://www.zcygov.cn/）</w:t>
      </w:r>
    </w:p>
    <w:p>
      <w:pPr>
        <w:pStyle w:val="25"/>
        <w:rPr>
          <w:rFonts w:hAnsi="宋体" w:cs="宋体"/>
          <w:szCs w:val="24"/>
          <w:lang w:val="en-US"/>
        </w:rPr>
      </w:pPr>
      <w:bookmarkStart w:id="12" w:name="_Toc30632"/>
      <w:bookmarkStart w:id="13" w:name="_Toc5937"/>
      <w:r>
        <w:rPr>
          <w:rFonts w:hint="eastAsia" w:hAnsi="宋体"/>
          <w:b/>
        </w:rPr>
        <w:t>五</w:t>
      </w:r>
      <w:r>
        <w:rPr>
          <w:rStyle w:val="70"/>
          <w:rFonts w:hint="eastAsia" w:ascii="黑体" w:hAnsi="宋体" w:eastAsia="黑体" w:cs="黑体"/>
          <w:color w:val="000000"/>
          <w:sz w:val="21"/>
          <w:lang w:val="en-US"/>
        </w:rPr>
        <w:t>、</w:t>
      </w:r>
      <w:r>
        <w:rPr>
          <w:rStyle w:val="70"/>
          <w:rFonts w:ascii="黑体" w:hAnsi="宋体" w:eastAsia="黑体" w:cs="黑体"/>
          <w:color w:val="000000"/>
          <w:sz w:val="21"/>
        </w:rPr>
        <w:t>采购意向公开链接</w:t>
      </w:r>
      <w:bookmarkEnd w:id="12"/>
      <w:bookmarkEnd w:id="13"/>
    </w:p>
    <w:p>
      <w:pPr>
        <w:snapToGrid w:val="0"/>
        <w:spacing w:line="360" w:lineRule="auto"/>
        <w:ind w:firstLine="480" w:firstLineChars="200"/>
      </w:pPr>
      <w:r>
        <w:rPr>
          <w:rFonts w:hint="eastAsia" w:ascii="宋体" w:hAnsi="宋体" w:cs="宋体"/>
          <w:sz w:val="24"/>
        </w:rPr>
        <w:t>https://zfcg.czt.zj.gov.cn/innerUsed_noticeDetails/index.html?noticeId=8851171&amp;utm=web-government-front.49399a16.0.0.26a21b7050ee11eda69433dd71b30a29</w:t>
      </w:r>
    </w:p>
    <w:p>
      <w:pPr>
        <w:snapToGrid w:val="0"/>
        <w:spacing w:line="360" w:lineRule="auto"/>
        <w:rPr>
          <w:rFonts w:ascii="宋体" w:hAnsi="宋体"/>
          <w:szCs w:val="21"/>
        </w:rPr>
      </w:pPr>
      <w:r>
        <w:rPr>
          <w:rFonts w:hint="eastAsia" w:ascii="宋体" w:hAnsi="宋体"/>
          <w:b/>
          <w:szCs w:val="21"/>
        </w:rPr>
        <w:t>六、公告期限</w:t>
      </w:r>
    </w:p>
    <w:p>
      <w:pPr>
        <w:snapToGrid w:val="0"/>
        <w:spacing w:line="360" w:lineRule="auto"/>
        <w:ind w:firstLine="420" w:firstLineChars="200"/>
        <w:rPr>
          <w:rFonts w:ascii="宋体" w:hAnsi="宋体"/>
          <w:szCs w:val="21"/>
        </w:rPr>
      </w:pPr>
      <w:r>
        <w:rPr>
          <w:rFonts w:hint="eastAsia" w:ascii="宋体" w:hAnsi="宋体"/>
          <w:szCs w:val="21"/>
        </w:rPr>
        <w:t>自本公告发布之日起</w:t>
      </w:r>
      <w:r>
        <w:rPr>
          <w:rFonts w:ascii="宋体" w:hAnsi="宋体"/>
          <w:szCs w:val="21"/>
        </w:rPr>
        <w:t>5个工作日。</w:t>
      </w:r>
    </w:p>
    <w:p>
      <w:pPr>
        <w:snapToGrid w:val="0"/>
        <w:spacing w:line="360" w:lineRule="auto"/>
        <w:rPr>
          <w:rFonts w:ascii="宋体" w:hAnsi="宋体"/>
          <w:b/>
          <w:szCs w:val="21"/>
        </w:rPr>
      </w:pPr>
      <w:r>
        <w:rPr>
          <w:rFonts w:hint="eastAsia" w:ascii="宋体" w:hAnsi="宋体"/>
          <w:b/>
          <w:szCs w:val="21"/>
        </w:rPr>
        <w:t>七、其他补充事宜</w:t>
      </w:r>
    </w:p>
    <w:p>
      <w:pPr>
        <w:snapToGrid w:val="0"/>
        <w:spacing w:line="360" w:lineRule="auto"/>
        <w:ind w:firstLine="420" w:firstLineChars="200"/>
        <w:rPr>
          <w:rFonts w:ascii="宋体" w:hAnsi="宋体"/>
          <w:szCs w:val="21"/>
        </w:rPr>
      </w:pPr>
      <w:r>
        <w:rPr>
          <w:rFonts w:ascii="宋体" w:hAnsi="宋体"/>
          <w:szCs w:val="21"/>
        </w:rPr>
        <w:t>1.</w:t>
      </w:r>
      <w:r>
        <w:rPr>
          <w:rFonts w:cs="Calibri"/>
          <w:kern w:val="0"/>
          <w:szCs w:val="21"/>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cs="Calibri"/>
          <w:kern w:val="0"/>
          <w:szCs w:val="21"/>
        </w:rPr>
        <w:t>、《浙江省财政厅关于进一步加大政府采购 支持中小企业力度 助力扎实稳住经济 的通知》（浙财采监〔2022〕8号）</w:t>
      </w:r>
      <w:r>
        <w:rPr>
          <w:rFonts w:cs="Calibri"/>
          <w:kern w:val="0"/>
          <w:szCs w:val="21"/>
        </w:rPr>
        <w:t>已分别于2022年1月29日</w:t>
      </w:r>
      <w:r>
        <w:rPr>
          <w:rFonts w:hint="eastAsia" w:cs="Calibri"/>
          <w:kern w:val="0"/>
          <w:szCs w:val="21"/>
        </w:rPr>
        <w:t>、2022年2月1日和2022年7月1日</w:t>
      </w:r>
      <w:r>
        <w:rPr>
          <w:rFonts w:cs="Calibri"/>
          <w:kern w:val="0"/>
          <w:szCs w:val="21"/>
        </w:rPr>
        <w:t>开始实施，此前有关规定与上述文件内容不一致的，按上述文件要求执行</w:t>
      </w:r>
      <w:r>
        <w:rPr>
          <w:rFonts w:ascii="宋体" w:hAnsi="宋体"/>
          <w:szCs w:val="21"/>
        </w:rPr>
        <w:t>。</w:t>
      </w:r>
    </w:p>
    <w:p>
      <w:pPr>
        <w:snapToGrid w:val="0"/>
        <w:spacing w:line="360" w:lineRule="auto"/>
        <w:ind w:firstLine="420" w:firstLineChars="200"/>
        <w:rPr>
          <w:rFonts w:ascii="宋体" w:hAnsi="宋体"/>
          <w:szCs w:val="21"/>
        </w:rPr>
      </w:pPr>
      <w:r>
        <w:rPr>
          <w:rFonts w:ascii="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20" w:firstLineChars="200"/>
      </w:pPr>
      <w:r>
        <w:rPr>
          <w:rFonts w:ascii="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hAnsi="宋体" w:cs="仿宋_GB2312"/>
          <w:szCs w:val="21"/>
        </w:rPr>
      </w:pPr>
      <w:r>
        <w:rPr>
          <w:rFonts w:hint="eastAsia" w:ascii="宋体" w:hAnsi="宋体"/>
          <w:szCs w:val="21"/>
        </w:rPr>
        <w:t>4.其他事项：（1）需要落实的政府采购政策：包括节约资源、保护环境、支持创新、促进中小企业发展等。详见招标文件的第二部分总则。（2）</w:t>
      </w:r>
      <w:r>
        <w:rPr>
          <w:rFonts w:ascii="宋体" w:hAnsi="宋体"/>
          <w:szCs w:val="21"/>
        </w:rPr>
        <w:t>电子招投标的说明：</w:t>
      </w:r>
      <w:r>
        <w:rPr>
          <w:rFonts w:hint="eastAsia" w:ascii="宋体" w:hAnsi="宋体" w:cs="仿宋_GB2312"/>
          <w:szCs w:val="21"/>
        </w:rPr>
        <w:t>①</w:t>
      </w:r>
      <w:r>
        <w:rPr>
          <w:rFonts w:ascii="宋体" w:hAnsi="宋体" w:cs="仿宋_GB2312"/>
          <w:szCs w:val="21"/>
        </w:rPr>
        <w:t>电子招投标：本项目以数据电文形式，依托“政府采购云平台（www.zcygov.cn）”进行招投标活动，不接受纸质投标文件</w:t>
      </w:r>
      <w:r>
        <w:rPr>
          <w:rFonts w:hint="eastAsia" w:ascii="宋体" w:hAnsi="宋体" w:cs="仿宋_GB2312"/>
          <w:szCs w:val="21"/>
        </w:rPr>
        <w:t>；②</w:t>
      </w:r>
      <w:r>
        <w:rPr>
          <w:rFonts w:ascii="宋体" w:hAnsi="宋体" w:cs="仿宋_GB2312"/>
          <w:szCs w:val="21"/>
        </w:rPr>
        <w:t>投标准备：注册账号--点击“商家入驻”，进行政府采购供应商资料填写；申领CA数字证书---申领流程详见“浙江政府采购网-下载专区-电子交易客户端-CA驱动和申领流程”；安装“政</w:t>
      </w:r>
      <w:r>
        <w:rPr>
          <w:rFonts w:hint="eastAsia" w:ascii="宋体" w:hAnsi="宋体" w:cs="仿宋_GB2312"/>
          <w:szCs w:val="21"/>
        </w:rPr>
        <w:t>采云电子交易客户端”</w:t>
      </w:r>
      <w:r>
        <w:rPr>
          <w:rFonts w:ascii="宋体" w:hAnsi="宋体" w:cs="仿宋_GB2312"/>
          <w:szCs w:val="21"/>
        </w:rPr>
        <w:t>----前往“浙江政府采购网-下载专区-电子交易客户端”进行下载并安装</w:t>
      </w:r>
      <w:r>
        <w:rPr>
          <w:rFonts w:hint="eastAsia" w:ascii="宋体" w:hAnsi="宋体" w:cs="仿宋_GB2312"/>
          <w:szCs w:val="21"/>
        </w:rPr>
        <w:t>；③</w:t>
      </w:r>
      <w:r>
        <w:rPr>
          <w:rFonts w:ascii="宋体" w:hAnsi="宋体" w:cs="仿宋_GB2312"/>
          <w:szCs w:val="21"/>
        </w:rPr>
        <w:t>招标文件的获取：使用账号登录或者使用CA登录政</w:t>
      </w:r>
      <w:r>
        <w:rPr>
          <w:rFonts w:hint="eastAsia" w:ascii="宋体" w:hAnsi="宋体" w:cs="仿宋_GB2312"/>
          <w:szCs w:val="21"/>
        </w:rPr>
        <w:t>采云平台；进入“项目采购”应用，在获取采购文件菜单中选择项目，获取招标文件；④</w:t>
      </w:r>
      <w:r>
        <w:rPr>
          <w:rFonts w:ascii="宋体" w:hAnsi="宋体" w:cs="仿宋_GB2312"/>
          <w:szCs w:val="21"/>
        </w:rPr>
        <w:t>投标文件的制作：在“政</w:t>
      </w:r>
      <w:r>
        <w:rPr>
          <w:rFonts w:hint="eastAsia" w:ascii="宋体" w:hAnsi="宋体" w:cs="仿宋_GB2312"/>
          <w:szCs w:val="21"/>
        </w:rPr>
        <w:t>采云电子交易客户端”中完成“填写基本信息”、“导入投标文件”、“标书关联”、“标书检查”、“电子签名”、“生成电子标书”等操作；</w:t>
      </w:r>
      <w:r>
        <w:rPr>
          <w:rFonts w:hint="eastAsia" w:ascii="宋体" w:hAnsi="宋体"/>
          <w:szCs w:val="21"/>
        </w:rPr>
        <w:t>⑤</w:t>
      </w:r>
      <w:r>
        <w:rPr>
          <w:rFonts w:ascii="宋体" w:hAnsi="宋体"/>
          <w:szCs w:val="21"/>
        </w:rPr>
        <w:t>采购人、采购机构将依托政</w:t>
      </w:r>
      <w:r>
        <w:rPr>
          <w:rFonts w:hint="eastAsia" w:ascii="宋体" w:hAnsi="宋体"/>
          <w:szCs w:val="21"/>
        </w:rPr>
        <w:t>采云平台完成本项目的电子交易活动，平台不接受未按上述方式获取招标文件的供应商进行投标活动；⑥</w:t>
      </w:r>
      <w:r>
        <w:rPr>
          <w:rFonts w:ascii="宋体" w:hAnsi="宋体"/>
          <w:szCs w:val="21"/>
        </w:rPr>
        <w:t>对未按上述方式获取招标文件的供应商对该文件提出的质疑，采购人或采购代理机构将</w:t>
      </w:r>
      <w:r>
        <w:rPr>
          <w:rFonts w:hint="eastAsia" w:ascii="宋体" w:hAnsi="宋体"/>
          <w:szCs w:val="21"/>
        </w:rPr>
        <w:t>不予处理；⑦</w:t>
      </w:r>
      <w:r>
        <w:rPr>
          <w:rFonts w:ascii="宋体" w:hAnsi="宋体"/>
          <w:szCs w:val="21"/>
        </w:rPr>
        <w:t>不提供招标文件纸质版</w:t>
      </w:r>
      <w:r>
        <w:rPr>
          <w:rFonts w:hint="eastAsia" w:ascii="宋体" w:hAnsi="宋体"/>
          <w:szCs w:val="21"/>
        </w:rPr>
        <w:t>；</w:t>
      </w:r>
      <w:r>
        <w:rPr>
          <w:rFonts w:hint="eastAsia" w:ascii="宋体" w:hAnsi="宋体" w:cs="仿宋_GB2312"/>
          <w:szCs w:val="21"/>
        </w:rPr>
        <w:t>⑧</w:t>
      </w:r>
      <w:r>
        <w:rPr>
          <w:rFonts w:ascii="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仿宋_GB2312"/>
          <w:szCs w:val="21"/>
        </w:rPr>
        <w:t>；</w:t>
      </w:r>
      <w:r>
        <w:rPr>
          <w:rFonts w:hint="eastAsia" w:ascii="宋体" w:hAnsi="宋体"/>
          <w:szCs w:val="21"/>
        </w:rPr>
        <w:t>⑨</w:t>
      </w:r>
      <w:r>
        <w:rPr>
          <w:rFonts w:hint="eastAsia" w:ascii="宋体" w:hAnsi="宋体" w:cs="仿宋_GB2312"/>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hAnsi="宋体" w:cs="仿宋_GB2312"/>
          <w:szCs w:val="21"/>
        </w:rPr>
        <w:t>具体操作指南：详见政</w:t>
      </w:r>
      <w:r>
        <w:rPr>
          <w:rFonts w:hint="eastAsia" w:ascii="宋体" w:hAnsi="宋体" w:cs="仿宋_GB2312"/>
          <w:szCs w:val="21"/>
        </w:rPr>
        <w:t>采云平台“服务中心</w:t>
      </w:r>
      <w:r>
        <w:rPr>
          <w:rFonts w:ascii="宋体" w:hAnsi="宋体" w:cs="仿宋_GB2312"/>
          <w:szCs w:val="21"/>
        </w:rPr>
        <w:t>-帮助文档-项目采购-操作流程-电子招投标-政府采购项目电子交易管理操作指南-供应商”。</w:t>
      </w:r>
    </w:p>
    <w:p>
      <w:pPr>
        <w:snapToGrid w:val="0"/>
        <w:spacing w:line="360" w:lineRule="auto"/>
        <w:rPr>
          <w:rFonts w:ascii="宋体" w:hAnsi="宋体"/>
          <w:b/>
          <w:szCs w:val="21"/>
        </w:rPr>
      </w:pPr>
      <w:r>
        <w:rPr>
          <w:rFonts w:hint="eastAsia" w:ascii="宋体" w:hAnsi="宋体"/>
          <w:b/>
          <w:szCs w:val="21"/>
        </w:rPr>
        <w:t>八、对本次采购提出询问、质疑、投诉，请按以下方式联系</w:t>
      </w:r>
    </w:p>
    <w:p>
      <w:pPr>
        <w:snapToGrid w:val="0"/>
        <w:spacing w:line="360" w:lineRule="auto"/>
        <w:ind w:firstLine="283" w:firstLineChars="135"/>
        <w:rPr>
          <w:rFonts w:ascii="宋体" w:hAnsi="宋体"/>
          <w:szCs w:val="21"/>
        </w:rPr>
      </w:pPr>
      <w:r>
        <w:rPr>
          <w:rFonts w:ascii="宋体" w:hAnsi="宋体"/>
          <w:szCs w:val="21"/>
        </w:rPr>
        <w:t>1.采购人信息</w:t>
      </w:r>
    </w:p>
    <w:p>
      <w:pPr>
        <w:snapToGrid w:val="0"/>
        <w:spacing w:line="360" w:lineRule="auto"/>
        <w:ind w:firstLine="480"/>
        <w:rPr>
          <w:rFonts w:ascii="宋体" w:hAnsi="宋体"/>
          <w:color w:val="000000" w:themeColor="text1"/>
          <w:szCs w:val="21"/>
        </w:rPr>
      </w:pPr>
      <w:r>
        <w:rPr>
          <w:rFonts w:ascii="宋体" w:hAnsi="宋体"/>
          <w:color w:val="000000" w:themeColor="text1"/>
          <w:szCs w:val="21"/>
        </w:rPr>
        <w:t>名称：</w:t>
      </w:r>
      <w:r>
        <w:rPr>
          <w:rFonts w:hint="eastAsia" w:ascii="宋体" w:hAnsi="宋体"/>
          <w:color w:val="000000" w:themeColor="text1"/>
          <w:szCs w:val="21"/>
          <w:u w:val="single"/>
        </w:rPr>
        <w:t>杭州市拱墅区行政审批服务管理办公室</w:t>
      </w:r>
    </w:p>
    <w:p>
      <w:pPr>
        <w:snapToGrid w:val="0"/>
        <w:spacing w:line="360" w:lineRule="auto"/>
        <w:ind w:firstLine="408"/>
        <w:rPr>
          <w:rFonts w:ascii="宋体" w:hAnsi="宋体"/>
          <w:color w:val="000000" w:themeColor="text1"/>
          <w:szCs w:val="21"/>
        </w:rPr>
      </w:pPr>
      <w:r>
        <w:rPr>
          <w:rFonts w:ascii="宋体" w:hAnsi="宋体"/>
          <w:color w:val="000000" w:themeColor="text1"/>
          <w:szCs w:val="21"/>
        </w:rPr>
        <w:t>地址：</w:t>
      </w:r>
      <w:r>
        <w:rPr>
          <w:rFonts w:hint="eastAsia" w:ascii="宋体" w:hAnsi="宋体"/>
          <w:color w:val="000000" w:themeColor="text1"/>
          <w:szCs w:val="21"/>
          <w:u w:val="single"/>
        </w:rPr>
        <w:t>杭州市拱墅区香积寺东路58号</w:t>
      </w:r>
    </w:p>
    <w:p>
      <w:pPr>
        <w:snapToGrid w:val="0"/>
        <w:spacing w:line="360" w:lineRule="auto"/>
        <w:ind w:firstLine="408"/>
        <w:rPr>
          <w:rFonts w:ascii="宋体" w:hAnsi="宋体"/>
          <w:color w:val="000000" w:themeColor="text1"/>
          <w:szCs w:val="21"/>
          <w:highlight w:val="none"/>
        </w:rPr>
      </w:pPr>
      <w:r>
        <w:rPr>
          <w:rFonts w:hint="eastAsia" w:ascii="宋体" w:hAnsi="宋体"/>
          <w:color w:val="000000" w:themeColor="text1"/>
          <w:szCs w:val="21"/>
        </w:rPr>
        <w:t>传</w:t>
      </w:r>
      <w:r>
        <w:rPr>
          <w:rFonts w:ascii="宋体" w:hAnsi="宋体"/>
          <w:color w:val="000000" w:themeColor="text1"/>
          <w:szCs w:val="21"/>
        </w:rPr>
        <w:t>真：</w:t>
      </w:r>
      <w:r>
        <w:rPr>
          <w:rFonts w:ascii="宋体" w:hAnsi="宋体"/>
          <w:color w:val="000000" w:themeColor="text1"/>
          <w:szCs w:val="21"/>
          <w:highlight w:val="none"/>
        </w:rPr>
        <w:t xml:space="preserve"> /</w:t>
      </w:r>
    </w:p>
    <w:p>
      <w:pPr>
        <w:snapToGrid w:val="0"/>
        <w:spacing w:line="360" w:lineRule="auto"/>
        <w:ind w:firstLine="408"/>
        <w:rPr>
          <w:rFonts w:ascii="宋体" w:hAnsi="宋体"/>
          <w:szCs w:val="21"/>
          <w:highlight w:val="none"/>
        </w:rPr>
      </w:pPr>
      <w:r>
        <w:rPr>
          <w:rFonts w:hint="eastAsia" w:ascii="宋体" w:hAnsi="宋体"/>
          <w:szCs w:val="21"/>
          <w:highlight w:val="none"/>
        </w:rPr>
        <w:t>项目联系人（询问）：王先生</w:t>
      </w:r>
    </w:p>
    <w:p>
      <w:pPr>
        <w:snapToGrid w:val="0"/>
        <w:spacing w:line="360" w:lineRule="auto"/>
        <w:ind w:firstLine="408"/>
        <w:rPr>
          <w:rFonts w:ascii="宋体" w:hAnsi="宋体"/>
          <w:szCs w:val="21"/>
          <w:highlight w:val="none"/>
        </w:rPr>
      </w:pPr>
      <w:r>
        <w:rPr>
          <w:rFonts w:ascii="宋体" w:hAnsi="宋体"/>
          <w:szCs w:val="21"/>
          <w:highlight w:val="none"/>
        </w:rPr>
        <w:t>项目联系方式（询问）：</w:t>
      </w:r>
      <w:r>
        <w:rPr>
          <w:rFonts w:hint="eastAsia" w:ascii="宋体" w:hAnsi="宋体"/>
          <w:szCs w:val="21"/>
          <w:highlight w:val="none"/>
        </w:rPr>
        <w:t>0571-87896837</w:t>
      </w:r>
    </w:p>
    <w:p>
      <w:pPr>
        <w:snapToGrid w:val="0"/>
        <w:spacing w:line="360" w:lineRule="auto"/>
        <w:ind w:firstLine="408"/>
        <w:rPr>
          <w:rFonts w:ascii="宋体" w:hAnsi="宋体"/>
          <w:szCs w:val="21"/>
          <w:highlight w:val="none"/>
        </w:rPr>
      </w:pPr>
      <w:r>
        <w:rPr>
          <w:rFonts w:ascii="宋体" w:hAnsi="宋体"/>
          <w:szCs w:val="21"/>
          <w:highlight w:val="none"/>
        </w:rPr>
        <w:t>质疑联系人：</w:t>
      </w:r>
      <w:r>
        <w:rPr>
          <w:rFonts w:hint="eastAsia" w:ascii="宋体" w:hAnsi="宋体"/>
          <w:szCs w:val="21"/>
          <w:highlight w:val="none"/>
        </w:rPr>
        <w:t>苏女士</w:t>
      </w:r>
    </w:p>
    <w:p>
      <w:pPr>
        <w:snapToGrid w:val="0"/>
        <w:spacing w:line="360" w:lineRule="auto"/>
        <w:ind w:firstLine="408"/>
        <w:rPr>
          <w:rFonts w:ascii="宋体" w:hAnsi="宋体"/>
          <w:szCs w:val="21"/>
          <w:highlight w:val="none"/>
        </w:rPr>
      </w:pPr>
      <w:r>
        <w:rPr>
          <w:rFonts w:ascii="宋体" w:hAnsi="宋体"/>
          <w:szCs w:val="21"/>
          <w:highlight w:val="none"/>
        </w:rPr>
        <w:t>质疑联系方式：</w:t>
      </w:r>
      <w:r>
        <w:rPr>
          <w:rFonts w:hint="eastAsia" w:ascii="宋体" w:hAnsi="宋体"/>
          <w:szCs w:val="21"/>
          <w:highlight w:val="none"/>
        </w:rPr>
        <w:t>0571-87939790</w:t>
      </w:r>
    </w:p>
    <w:p>
      <w:pPr>
        <w:snapToGrid w:val="0"/>
        <w:spacing w:line="360" w:lineRule="auto"/>
        <w:ind w:firstLine="283" w:firstLineChars="135"/>
        <w:rPr>
          <w:rFonts w:ascii="宋体" w:hAnsi="宋体"/>
          <w:szCs w:val="21"/>
        </w:rPr>
      </w:pPr>
      <w:r>
        <w:rPr>
          <w:rFonts w:ascii="宋体" w:hAnsi="宋体"/>
          <w:szCs w:val="21"/>
        </w:rPr>
        <w:t xml:space="preserve">2.采购代理机构信息            </w:t>
      </w:r>
    </w:p>
    <w:p>
      <w:pPr>
        <w:snapToGrid w:val="0"/>
        <w:spacing w:line="360" w:lineRule="auto"/>
        <w:ind w:firstLine="480"/>
        <w:rPr>
          <w:rFonts w:ascii="宋体" w:hAnsi="宋体"/>
          <w:szCs w:val="21"/>
        </w:rPr>
      </w:pPr>
      <w:r>
        <w:rPr>
          <w:rFonts w:hint="eastAsia" w:ascii="宋体" w:hAnsi="宋体"/>
          <w:szCs w:val="21"/>
        </w:rPr>
        <w:t>名称：浙江省成套招标代理有限公司 </w:t>
      </w:r>
    </w:p>
    <w:p>
      <w:pPr>
        <w:snapToGrid w:val="0"/>
        <w:spacing w:line="360" w:lineRule="auto"/>
        <w:ind w:firstLine="480"/>
        <w:rPr>
          <w:rFonts w:ascii="宋体" w:hAnsi="宋体"/>
          <w:szCs w:val="21"/>
        </w:rPr>
      </w:pPr>
      <w:r>
        <w:rPr>
          <w:rFonts w:hint="eastAsia" w:ascii="宋体" w:hAnsi="宋体"/>
          <w:szCs w:val="21"/>
        </w:rPr>
        <w:t>地址：杭州市文晖路42号现代置业大厦西楼18层1802室 </w:t>
      </w:r>
    </w:p>
    <w:p>
      <w:pPr>
        <w:snapToGrid w:val="0"/>
        <w:spacing w:line="360" w:lineRule="auto"/>
        <w:ind w:firstLine="480"/>
        <w:rPr>
          <w:rFonts w:ascii="宋体" w:hAnsi="宋体"/>
          <w:szCs w:val="21"/>
        </w:rPr>
      </w:pPr>
      <w:r>
        <w:rPr>
          <w:rFonts w:hint="eastAsia" w:ascii="宋体" w:hAnsi="宋体"/>
          <w:szCs w:val="21"/>
        </w:rPr>
        <w:t>传真：/  </w:t>
      </w:r>
    </w:p>
    <w:p>
      <w:pPr>
        <w:snapToGrid w:val="0"/>
        <w:spacing w:line="360" w:lineRule="auto"/>
        <w:ind w:firstLine="480"/>
        <w:rPr>
          <w:rFonts w:ascii="宋体" w:hAnsi="宋体"/>
          <w:szCs w:val="21"/>
        </w:rPr>
      </w:pPr>
      <w:r>
        <w:rPr>
          <w:rFonts w:hint="eastAsia" w:ascii="宋体" w:hAnsi="宋体"/>
          <w:szCs w:val="21"/>
        </w:rPr>
        <w:t>项目联系人（询问）：古益仲</w:t>
      </w:r>
    </w:p>
    <w:p>
      <w:pPr>
        <w:snapToGrid w:val="0"/>
        <w:spacing w:line="360" w:lineRule="auto"/>
        <w:ind w:firstLine="480"/>
        <w:rPr>
          <w:rFonts w:ascii="宋体" w:hAnsi="宋体"/>
          <w:szCs w:val="21"/>
        </w:rPr>
      </w:pPr>
      <w:r>
        <w:rPr>
          <w:rFonts w:hint="eastAsia" w:ascii="宋体" w:hAnsi="宋体"/>
          <w:szCs w:val="21"/>
        </w:rPr>
        <w:t>项目联系方式（询问）：0571-87631122、</w:t>
      </w:r>
      <w:r>
        <w:rPr>
          <w:rFonts w:ascii="宋体" w:hAnsi="宋体"/>
          <w:szCs w:val="21"/>
        </w:rPr>
        <w:t>85830315</w:t>
      </w:r>
      <w:r>
        <w:rPr>
          <w:rFonts w:hint="eastAsia" w:ascii="宋体" w:hAnsi="宋体"/>
          <w:szCs w:val="21"/>
        </w:rPr>
        <w:t> </w:t>
      </w:r>
    </w:p>
    <w:p>
      <w:pPr>
        <w:snapToGrid w:val="0"/>
        <w:spacing w:line="360" w:lineRule="auto"/>
        <w:ind w:firstLine="480"/>
        <w:rPr>
          <w:rFonts w:ascii="宋体" w:hAnsi="宋体"/>
          <w:szCs w:val="21"/>
        </w:rPr>
      </w:pPr>
      <w:r>
        <w:rPr>
          <w:rFonts w:hint="eastAsia" w:ascii="宋体" w:hAnsi="宋体"/>
          <w:szCs w:val="21"/>
        </w:rPr>
        <w:t>质疑联系人：冯东东 </w:t>
      </w:r>
    </w:p>
    <w:p>
      <w:pPr>
        <w:snapToGrid w:val="0"/>
        <w:spacing w:line="360" w:lineRule="auto"/>
        <w:ind w:firstLine="480"/>
        <w:rPr>
          <w:rFonts w:ascii="宋体" w:hAnsi="宋体"/>
          <w:szCs w:val="21"/>
        </w:rPr>
      </w:pPr>
      <w:r>
        <w:rPr>
          <w:rFonts w:hint="eastAsia" w:ascii="宋体" w:hAnsi="宋体"/>
          <w:szCs w:val="21"/>
        </w:rPr>
        <w:t>质疑联系方式：0571-85331293 </w:t>
      </w:r>
    </w:p>
    <w:p>
      <w:pPr>
        <w:snapToGrid w:val="0"/>
        <w:spacing w:line="360" w:lineRule="auto"/>
        <w:ind w:firstLine="283" w:firstLineChars="135"/>
        <w:rPr>
          <w:rFonts w:ascii="宋体" w:hAnsi="宋体"/>
          <w:szCs w:val="21"/>
        </w:rPr>
      </w:pPr>
      <w:r>
        <w:rPr>
          <w:rFonts w:ascii="宋体" w:hAnsi="宋体"/>
          <w:szCs w:val="21"/>
        </w:rPr>
        <w:t xml:space="preserve">3.同级政府采购监督管理部门            </w:t>
      </w:r>
    </w:p>
    <w:p>
      <w:pPr>
        <w:snapToGrid w:val="0"/>
        <w:spacing w:line="360" w:lineRule="auto"/>
        <w:ind w:firstLine="480"/>
        <w:rPr>
          <w:rFonts w:ascii="宋体" w:hAnsi="宋体"/>
          <w:szCs w:val="21"/>
        </w:rPr>
      </w:pPr>
      <w:r>
        <w:rPr>
          <w:rFonts w:ascii="宋体" w:hAnsi="宋体"/>
          <w:szCs w:val="21"/>
        </w:rPr>
        <w:t>名称：</w:t>
      </w:r>
      <w:r>
        <w:rPr>
          <w:rFonts w:hint="eastAsia" w:ascii="宋体" w:hAnsi="宋体"/>
          <w:szCs w:val="21"/>
        </w:rPr>
        <w:t>杭州市拱墅区财政局</w:t>
      </w:r>
      <w:r>
        <w:rPr>
          <w:rFonts w:ascii="仿宋" w:hAnsi="仿宋"/>
          <w:color w:val="000000"/>
          <w:sz w:val="22"/>
          <w:szCs w:val="22"/>
        </w:rPr>
        <w:t>（政府采购监管科）</w:t>
      </w:r>
    </w:p>
    <w:p>
      <w:pPr>
        <w:snapToGrid w:val="0"/>
        <w:spacing w:line="360" w:lineRule="auto"/>
        <w:ind w:firstLine="480"/>
        <w:rPr>
          <w:rFonts w:ascii="宋体" w:hAnsi="宋体"/>
          <w:szCs w:val="21"/>
        </w:rPr>
      </w:pPr>
      <w:r>
        <w:rPr>
          <w:rFonts w:ascii="宋体" w:hAnsi="宋体"/>
          <w:szCs w:val="21"/>
        </w:rPr>
        <w:t>地址：</w:t>
      </w:r>
      <w:r>
        <w:rPr>
          <w:rFonts w:hint="eastAsia" w:ascii="宋体" w:hAnsi="宋体"/>
          <w:szCs w:val="21"/>
        </w:rPr>
        <w:t>杭州市</w:t>
      </w:r>
      <w:r>
        <w:rPr>
          <w:rFonts w:ascii="宋体" w:hAnsi="宋体"/>
          <w:szCs w:val="21"/>
        </w:rPr>
        <w:t>拱墅区祥符街道北城街55号人防大厦</w:t>
      </w:r>
      <w:r>
        <w:rPr>
          <w:rFonts w:hint="eastAsia" w:ascii="宋体" w:hAnsi="宋体"/>
          <w:szCs w:val="21"/>
        </w:rPr>
        <w:t>人防大厦1017室</w:t>
      </w:r>
    </w:p>
    <w:p>
      <w:pPr>
        <w:snapToGrid w:val="0"/>
        <w:spacing w:line="360" w:lineRule="auto"/>
        <w:ind w:firstLine="480"/>
        <w:rPr>
          <w:rFonts w:ascii="宋体" w:hAnsi="宋体"/>
          <w:szCs w:val="21"/>
        </w:rPr>
      </w:pPr>
      <w:r>
        <w:rPr>
          <w:rFonts w:ascii="宋体" w:hAnsi="宋体"/>
          <w:szCs w:val="21"/>
        </w:rPr>
        <w:t>传真：</w:t>
      </w:r>
      <w:r>
        <w:rPr>
          <w:rFonts w:hint="eastAsia" w:ascii="宋体" w:hAnsi="宋体"/>
          <w:szCs w:val="21"/>
        </w:rPr>
        <w:t>/</w:t>
      </w:r>
    </w:p>
    <w:p>
      <w:pPr>
        <w:snapToGrid w:val="0"/>
        <w:spacing w:line="360" w:lineRule="auto"/>
        <w:ind w:firstLine="480"/>
        <w:rPr>
          <w:rFonts w:ascii="宋体" w:hAnsi="宋体"/>
          <w:szCs w:val="21"/>
        </w:rPr>
      </w:pPr>
      <w:r>
        <w:rPr>
          <w:rFonts w:ascii="宋体" w:hAnsi="宋体"/>
          <w:szCs w:val="21"/>
        </w:rPr>
        <w:t>联系人 ：彭先生</w:t>
      </w:r>
    </w:p>
    <w:p>
      <w:pPr>
        <w:snapToGrid w:val="0"/>
        <w:spacing w:line="360" w:lineRule="auto"/>
        <w:ind w:firstLine="480"/>
        <w:rPr>
          <w:rFonts w:ascii="宋体" w:hAnsi="宋体"/>
          <w:szCs w:val="21"/>
        </w:rPr>
      </w:pPr>
      <w:r>
        <w:rPr>
          <w:rFonts w:ascii="宋体" w:hAnsi="宋体"/>
          <w:szCs w:val="21"/>
        </w:rPr>
        <w:t>监督投诉电话：0571-85463096</w:t>
      </w:r>
    </w:p>
    <w:p>
      <w:pPr>
        <w:snapToGrid w:val="0"/>
        <w:spacing w:line="360" w:lineRule="auto"/>
        <w:ind w:firstLine="420" w:firstLineChars="200"/>
        <w:rPr>
          <w:rFonts w:ascii="宋体" w:hAnsi="宋体"/>
          <w:szCs w:val="21"/>
        </w:rPr>
      </w:pPr>
      <w:r>
        <w:rPr>
          <w:rFonts w:hint="eastAsia" w:ascii="宋体" w:hAnsi="宋体"/>
          <w:szCs w:val="21"/>
        </w:rPr>
        <w:t>若对项目采购电子交易系统操作有疑问，可登录政采云（</w:t>
      </w:r>
      <w:r>
        <w:rPr>
          <w:rFonts w:ascii="宋体" w:hAnsi="宋体"/>
          <w:szCs w:val="21"/>
        </w:rPr>
        <w:t>https://www.zcygov.cn/），点击右侧咨询小采，获取采小蜜智能服务管家帮助，或拨打政</w:t>
      </w:r>
      <w:r>
        <w:rPr>
          <w:rFonts w:hint="eastAsia" w:ascii="宋体" w:hAnsi="宋体"/>
          <w:szCs w:val="21"/>
        </w:rPr>
        <w:t>采云服务热线</w:t>
      </w:r>
      <w:r>
        <w:rPr>
          <w:rFonts w:ascii="宋体" w:hAnsi="宋体"/>
          <w:szCs w:val="21"/>
        </w:rPr>
        <w:t>400-881-7190获取热线服务帮助。</w:t>
      </w:r>
    </w:p>
    <w:p>
      <w:pPr>
        <w:snapToGrid w:val="0"/>
        <w:spacing w:line="360" w:lineRule="auto"/>
        <w:ind w:firstLine="420" w:firstLineChars="200"/>
        <w:rPr>
          <w:rFonts w:ascii="宋体" w:hAnsi="宋体"/>
          <w:szCs w:val="21"/>
        </w:rPr>
      </w:pPr>
      <w:r>
        <w:rPr>
          <w:rFonts w:ascii="宋体" w:hAnsi="宋体"/>
          <w:szCs w:val="21"/>
        </w:rPr>
        <w:t>CA问题联系电话（人工）：</w:t>
      </w:r>
      <w:r>
        <w:rPr>
          <w:rFonts w:hint="eastAsia" w:ascii="宋体" w:hAnsi="宋体"/>
          <w:szCs w:val="21"/>
        </w:rPr>
        <w:t>汇信</w:t>
      </w:r>
      <w:r>
        <w:rPr>
          <w:rFonts w:ascii="宋体" w:hAnsi="宋体"/>
          <w:szCs w:val="21"/>
        </w:rPr>
        <w:t>CA 400-888-4636；天谷CA 400-087-8198。</w:t>
      </w:r>
    </w:p>
    <w:p>
      <w:pPr>
        <w:pStyle w:val="33"/>
        <w:spacing w:line="360" w:lineRule="auto"/>
        <w:ind w:firstLine="480" w:firstLineChars="200"/>
        <w:rPr>
          <w:rFonts w:hAnsi="宋体" w:cs="仿宋_GB2312"/>
          <w:sz w:val="24"/>
          <w:szCs w:val="24"/>
        </w:rPr>
      </w:pPr>
    </w:p>
    <w:p>
      <w:pPr>
        <w:adjustRightInd/>
        <w:spacing w:line="360" w:lineRule="auto"/>
        <w:jc w:val="center"/>
        <w:outlineLvl w:val="0"/>
        <w:rPr>
          <w:rFonts w:ascii="宋体" w:hAnsi="宋体" w:cs="仿宋_GB2312"/>
          <w:b/>
          <w:sz w:val="36"/>
          <w:szCs w:val="20"/>
        </w:rPr>
      </w:pPr>
      <w:r>
        <w:rPr>
          <w:rFonts w:ascii="宋体" w:hAnsi="宋体" w:cs="仿宋_GB2312"/>
          <w:b/>
          <w:sz w:val="36"/>
          <w:szCs w:val="20"/>
        </w:rPr>
        <w:br w:type="page"/>
      </w:r>
      <w:bookmarkStart w:id="14" w:name="_Toc97123741"/>
      <w:r>
        <w:rPr>
          <w:rFonts w:hint="eastAsia" w:ascii="宋体" w:hAnsi="宋体" w:cs="仿宋_GB2312"/>
          <w:b/>
          <w:sz w:val="36"/>
          <w:szCs w:val="20"/>
        </w:rPr>
        <w:t>第二部分</w:t>
      </w:r>
      <w:bookmarkEnd w:id="9"/>
      <w:r>
        <w:rPr>
          <w:rFonts w:ascii="宋体" w:hAnsi="宋体" w:cs="仿宋_GB2312"/>
          <w:b/>
          <w:sz w:val="36"/>
          <w:szCs w:val="20"/>
        </w:rPr>
        <w:t xml:space="preserve"> 投标人须知</w:t>
      </w:r>
      <w:bookmarkEnd w:id="10"/>
      <w:bookmarkEnd w:id="14"/>
    </w:p>
    <w:p>
      <w:pPr>
        <w:snapToGrid w:val="0"/>
        <w:spacing w:line="360" w:lineRule="auto"/>
        <w:jc w:val="center"/>
        <w:rPr>
          <w:rFonts w:ascii="宋体" w:hAnsi="宋体" w:cs="仿宋_GB2312"/>
          <w:b/>
          <w:sz w:val="32"/>
          <w:szCs w:val="20"/>
        </w:rPr>
      </w:pPr>
      <w:r>
        <w:rPr>
          <w:rFonts w:hint="eastAsia" w:ascii="宋体" w:hAnsi="宋体" w:cs="仿宋_GB2312"/>
          <w:b/>
          <w:sz w:val="32"/>
          <w:szCs w:val="20"/>
        </w:rPr>
        <w:t>前附表</w:t>
      </w:r>
    </w:p>
    <w:tbl>
      <w:tblPr>
        <w:tblStyle w:val="62"/>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20" w:lineRule="exact"/>
              <w:jc w:val="center"/>
              <w:rPr>
                <w:rFonts w:ascii="宋体" w:hAnsi="宋体" w:cs="仿宋_GB2312"/>
                <w:b/>
                <w:szCs w:val="21"/>
              </w:rPr>
            </w:pPr>
            <w:r>
              <w:rPr>
                <w:rFonts w:hint="eastAsia" w:ascii="宋体" w:hAnsi="宋体" w:cs="仿宋_GB2312"/>
                <w:b/>
                <w:szCs w:val="21"/>
              </w:rPr>
              <w:t>序号</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事项</w:t>
            </w:r>
          </w:p>
        </w:tc>
        <w:tc>
          <w:tcPr>
            <w:tcW w:w="6662"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7"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1</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报价要求</w:t>
            </w:r>
          </w:p>
        </w:tc>
        <w:tc>
          <w:tcPr>
            <w:tcW w:w="6662" w:type="dxa"/>
            <w:vAlign w:val="center"/>
          </w:tcPr>
          <w:p>
            <w:pPr>
              <w:snapToGrid w:val="0"/>
              <w:spacing w:line="320" w:lineRule="exact"/>
              <w:ind w:firstLine="420" w:firstLineChars="200"/>
              <w:jc w:val="left"/>
              <w:rPr>
                <w:rFonts w:ascii="宋体" w:hAnsi="宋体" w:cs="仿宋_GB2312"/>
                <w:b/>
                <w:kern w:val="0"/>
                <w:szCs w:val="21"/>
                <w:lang w:val="zh-CN"/>
              </w:rPr>
            </w:pPr>
            <w:r>
              <w:rPr>
                <w:rFonts w:hint="eastAsia" w:ascii="宋体" w:hAnsi="宋体"/>
                <w:kern w:val="0"/>
                <w:szCs w:val="21"/>
                <w:lang w:val="zh-CN"/>
              </w:rPr>
              <w:t>有关本项目实施所需的所有费用（含税费）均计入报价。</w:t>
            </w:r>
            <w:r>
              <w:rPr>
                <w:rFonts w:hint="eastAsia" w:ascii="宋体" w:hAnsi="宋体" w:cs="仿宋_GB2312"/>
                <w:szCs w:val="21"/>
              </w:rPr>
              <w:t>开标一览表（报价表）</w:t>
            </w:r>
            <w:r>
              <w:rPr>
                <w:rFonts w:hint="eastAsia" w:ascii="宋体" w:hAnsi="宋体"/>
                <w:szCs w:val="21"/>
              </w:rPr>
              <w:t>是报价的唯一载体</w:t>
            </w:r>
            <w:r>
              <w:rPr>
                <w:rFonts w:hint="eastAsia" w:ascii="宋体" w:hAnsi="宋体" w:cs="仿宋_GB2312"/>
                <w:kern w:val="0"/>
                <w:szCs w:val="21"/>
                <w:lang w:val="zh-CN"/>
              </w:rPr>
              <w:t>。投标文件中价格全部采用人民币报价。招标文件未列明，而投标人认为必需的费用也需列入报价。</w:t>
            </w:r>
            <w:r>
              <w:rPr>
                <w:rFonts w:hint="eastAsia" w:ascii="宋体" w:hAnsi="宋体" w:cs="仿宋_GB2312"/>
                <w:b/>
                <w:kern w:val="0"/>
                <w:szCs w:val="21"/>
                <w:lang w:val="zh-CN"/>
              </w:rPr>
              <w:t>提醒：验收时检测费用由采购人承担，不包含在投标总价中。</w:t>
            </w:r>
          </w:p>
          <w:p>
            <w:pPr>
              <w:snapToGrid w:val="0"/>
              <w:spacing w:line="320" w:lineRule="exact"/>
              <w:ind w:firstLine="422" w:firstLineChars="200"/>
              <w:jc w:val="left"/>
              <w:rPr>
                <w:rFonts w:ascii="宋体" w:hAnsi="宋体" w:cs="仿宋_GB2312"/>
                <w:b/>
                <w:kern w:val="0"/>
                <w:szCs w:val="21"/>
                <w:lang w:val="zh-CN"/>
              </w:rPr>
            </w:pPr>
            <w:r>
              <w:rPr>
                <w:rFonts w:hint="eastAsia" w:ascii="宋体" w:hAnsi="宋体" w:cs="仿宋_GB2312"/>
                <w:b/>
                <w:kern w:val="0"/>
                <w:szCs w:val="21"/>
                <w:lang w:val="zh-CN"/>
              </w:rPr>
              <w:t>投标报价出现下列情形的，投标无效：</w:t>
            </w:r>
          </w:p>
          <w:p>
            <w:pPr>
              <w:snapToGrid w:val="0"/>
              <w:spacing w:line="320" w:lineRule="exact"/>
              <w:ind w:firstLine="422" w:firstLineChars="200"/>
              <w:jc w:val="left"/>
              <w:rPr>
                <w:rFonts w:ascii="宋体" w:hAnsi="宋体" w:cs="仿宋_GB2312"/>
                <w:b/>
                <w:kern w:val="0"/>
                <w:szCs w:val="21"/>
                <w:lang w:val="zh-CN"/>
              </w:rPr>
            </w:pPr>
            <w:r>
              <w:rPr>
                <w:rFonts w:hint="eastAsia" w:ascii="宋体" w:hAnsi="宋体" w:cs="仿宋_GB2312"/>
                <w:b/>
                <w:kern w:val="0"/>
                <w:szCs w:val="21"/>
                <w:lang w:val="zh-CN"/>
              </w:rPr>
              <w:t>投标文件出现不是唯一的、有选择性投标报价的；</w:t>
            </w:r>
          </w:p>
          <w:p>
            <w:pPr>
              <w:snapToGrid w:val="0"/>
              <w:spacing w:line="320" w:lineRule="exact"/>
              <w:ind w:firstLine="422" w:firstLineChars="200"/>
              <w:jc w:val="left"/>
              <w:rPr>
                <w:rFonts w:ascii="宋体" w:hAnsi="宋体"/>
                <w:kern w:val="0"/>
                <w:szCs w:val="21"/>
                <w:lang w:val="zh-CN"/>
              </w:rPr>
            </w:pPr>
            <w:r>
              <w:rPr>
                <w:rFonts w:hint="eastAsia" w:ascii="宋体" w:hAnsi="宋体" w:cs="仿宋_GB2312"/>
                <w:b/>
                <w:kern w:val="0"/>
                <w:szCs w:val="21"/>
                <w:lang w:val="zh-CN"/>
              </w:rPr>
              <w:t>投标报价超过招标文件中规定的预算金额或者最高限价的</w:t>
            </w:r>
            <w:r>
              <w:rPr>
                <w:rFonts w:ascii="宋体" w:hAnsi="宋体"/>
                <w:b/>
                <w:kern w:val="0"/>
                <w:szCs w:val="21"/>
                <w:lang w:val="zh-CN"/>
              </w:rPr>
              <w:t>;</w:t>
            </w:r>
          </w:p>
          <w:p>
            <w:pPr>
              <w:spacing w:line="320" w:lineRule="exact"/>
              <w:ind w:firstLine="422" w:firstLineChars="200"/>
              <w:rPr>
                <w:rFonts w:ascii="宋体" w:hAnsi="宋体" w:cs="仿宋_GB2312"/>
                <w:b/>
                <w:szCs w:val="21"/>
              </w:rPr>
            </w:pPr>
            <w:r>
              <w:rPr>
                <w:rFonts w:hint="eastAsia" w:ascii="宋体" w:hAnsi="宋体" w:cs="Arial"/>
                <w:b/>
                <w:kern w:val="0"/>
                <w:szCs w:val="21"/>
              </w:rPr>
              <w:t>报价明显低于其他通过符合性审查投标人的报价，有可能影响产品质量或者不能诚信履约的，未能按要求提供书面说明或者提交相关证明材料证明其报价合理性的</w:t>
            </w:r>
            <w:r>
              <w:rPr>
                <w:rFonts w:ascii="宋体" w:hAnsi="宋体" w:cs="仿宋_GB2312"/>
                <w:b/>
                <w:szCs w:val="21"/>
              </w:rPr>
              <w:t>;</w:t>
            </w:r>
          </w:p>
          <w:p>
            <w:pPr>
              <w:spacing w:line="320" w:lineRule="exact"/>
              <w:ind w:firstLine="422" w:firstLineChars="200"/>
              <w:rPr>
                <w:rFonts w:ascii="宋体" w:hAnsi="宋体"/>
                <w:szCs w:val="21"/>
              </w:rPr>
            </w:pPr>
            <w:r>
              <w:rPr>
                <w:rFonts w:hint="eastAsia" w:ascii="宋体" w:hAnsi="宋体" w:cs="Arial"/>
                <w:b/>
                <w:kern w:val="0"/>
                <w:szCs w:val="21"/>
              </w:rPr>
              <w:t>投标人对根据修正原则修正后的报价不确认的</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2</w:t>
            </w:r>
          </w:p>
        </w:tc>
        <w:tc>
          <w:tcPr>
            <w:tcW w:w="1843" w:type="dxa"/>
            <w:vAlign w:val="center"/>
          </w:tcPr>
          <w:p>
            <w:pPr>
              <w:snapToGrid w:val="0"/>
              <w:spacing w:line="320" w:lineRule="exact"/>
              <w:ind w:firstLine="422" w:firstLineChars="200"/>
              <w:rPr>
                <w:rFonts w:ascii="宋体" w:hAnsi="宋体" w:cs="仿宋_GB2312"/>
                <w:b/>
                <w:szCs w:val="21"/>
              </w:rPr>
            </w:pPr>
            <w:r>
              <w:rPr>
                <w:rFonts w:hint="eastAsia" w:ascii="宋体" w:hAnsi="宋体" w:cs="仿宋_GB2312"/>
                <w:b/>
                <w:szCs w:val="21"/>
              </w:rPr>
              <w:t>分包</w:t>
            </w:r>
          </w:p>
        </w:tc>
        <w:tc>
          <w:tcPr>
            <w:tcW w:w="6662" w:type="dxa"/>
            <w:vAlign w:val="center"/>
          </w:tcPr>
          <w:p>
            <w:pPr>
              <w:spacing w:line="320" w:lineRule="exact"/>
              <w:rPr>
                <w:rFonts w:ascii="宋体" w:hAnsi="宋体" w:cs="仿宋_GB2312"/>
                <w:szCs w:val="21"/>
              </w:rPr>
            </w:pPr>
            <w:sdt>
              <w:sdtPr>
                <w:rPr>
                  <w:rFonts w:hint="eastAsia" w:ascii="宋体" w:hAnsi="宋体" w:cs="Arial"/>
                  <w:kern w:val="0"/>
                  <w:szCs w:val="21"/>
                </w:rPr>
                <w:id w:val="-1477286927"/>
              </w:sdtPr>
              <w:sdtEndPr>
                <w:rPr>
                  <w:rFonts w:hint="eastAsia" w:ascii="宋体" w:hAnsi="宋体" w:cs="Arial"/>
                  <w:kern w:val="0"/>
                  <w:szCs w:val="21"/>
                </w:rPr>
              </w:sdtEndPr>
              <w:sdtContent/>
            </w:sdt>
            <w:r>
              <w:rPr>
                <w:rFonts w:ascii="宋体" w:hAnsi="宋体" w:cs="Arial"/>
                <w:kern w:val="0"/>
                <w:szCs w:val="21"/>
              </w:rPr>
              <w:sym w:font="Wingdings" w:char="F0FE"/>
            </w:r>
            <w:r>
              <w:rPr>
                <w:rFonts w:ascii="宋体" w:hAnsi="宋体" w:cs="Arial"/>
                <w:kern w:val="0"/>
                <w:szCs w:val="21"/>
              </w:rPr>
              <w:t xml:space="preserve"> A</w:t>
            </w:r>
            <w:r>
              <w:rPr>
                <w:rFonts w:hint="eastAsia" w:ascii="宋体" w:hAnsi="宋体"/>
                <w:szCs w:val="21"/>
              </w:rPr>
              <w:t>同意将非主体、非关键性的工作分包。</w:t>
            </w:r>
            <w:r>
              <w:rPr>
                <w:rFonts w:ascii="宋体" w:hAnsi="宋体" w:cs="Arial"/>
                <w:kern w:val="0"/>
                <w:szCs w:val="21"/>
              </w:rPr>
              <w:sym w:font="Wingdings" w:char="00A8"/>
            </w:r>
            <w:r>
              <w:rPr>
                <w:rFonts w:ascii="宋体" w:hAnsi="宋体" w:cs="Arial"/>
                <w:kern w:val="0"/>
                <w:szCs w:val="21"/>
              </w:rPr>
              <w:t xml:space="preserve"> B</w:t>
            </w:r>
            <w:r>
              <w:rPr>
                <w:rFonts w:hint="eastAsia" w:ascii="宋体" w:hAnsi="宋体"/>
                <w:szCs w:val="21"/>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20" w:lineRule="exact"/>
              <w:jc w:val="center"/>
              <w:rPr>
                <w:rFonts w:ascii="宋体" w:hAnsi="宋体" w:cs="仿宋_GB2312"/>
                <w:szCs w:val="21"/>
              </w:rPr>
            </w:pPr>
            <w:r>
              <w:rPr>
                <w:rFonts w:ascii="宋体" w:hAnsi="宋体" w:cs="仿宋_GB2312"/>
                <w:szCs w:val="21"/>
              </w:rPr>
              <w:t>3</w:t>
            </w:r>
          </w:p>
        </w:tc>
        <w:tc>
          <w:tcPr>
            <w:tcW w:w="1843" w:type="dxa"/>
            <w:vMerge w:val="restart"/>
            <w:vAlign w:val="center"/>
          </w:tcPr>
          <w:p>
            <w:pPr>
              <w:snapToGrid w:val="0"/>
              <w:spacing w:line="320" w:lineRule="exact"/>
              <w:jc w:val="center"/>
              <w:rPr>
                <w:rFonts w:ascii="宋体" w:hAnsi="宋体" w:cs="仿宋_GB2312"/>
                <w:b/>
                <w:szCs w:val="21"/>
              </w:rPr>
            </w:pPr>
            <w:r>
              <w:rPr>
                <w:rFonts w:hint="eastAsia" w:ascii="宋体" w:hAnsi="宋体" w:cs="仿宋_GB2312"/>
                <w:b/>
                <w:szCs w:val="21"/>
              </w:rPr>
              <w:t>投标人应当提供的资格、资信证明文件</w:t>
            </w:r>
          </w:p>
        </w:tc>
        <w:tc>
          <w:tcPr>
            <w:tcW w:w="6662" w:type="dxa"/>
            <w:vAlign w:val="center"/>
          </w:tcPr>
          <w:p>
            <w:pPr>
              <w:spacing w:line="320" w:lineRule="exact"/>
              <w:rPr>
                <w:rFonts w:ascii="宋体" w:hAnsi="宋体"/>
                <w:szCs w:val="21"/>
              </w:rPr>
            </w:pPr>
            <w:r>
              <w:rPr>
                <w:rFonts w:hint="eastAsia" w:ascii="宋体" w:hAnsi="宋体"/>
                <w:szCs w:val="21"/>
              </w:rPr>
              <w:t>（</w:t>
            </w:r>
            <w:r>
              <w:rPr>
                <w:rFonts w:ascii="宋体" w:hAnsi="宋体"/>
                <w:szCs w:val="21"/>
              </w:rPr>
              <w:t>1）资格证明文件：见招标文件第二部分11.1。</w:t>
            </w:r>
          </w:p>
          <w:p>
            <w:pPr>
              <w:spacing w:line="320" w:lineRule="exact"/>
              <w:rPr>
                <w:rFonts w:ascii="宋体" w:hAnsi="宋体" w:cs="Arial"/>
                <w:snapToGrid w:val="0"/>
                <w:kern w:val="0"/>
                <w:szCs w:val="21"/>
              </w:rPr>
            </w:pPr>
            <w:r>
              <w:rPr>
                <w:rFonts w:hint="eastAsia" w:ascii="宋体" w:hAnsi="宋体"/>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blHeader/>
        </w:trPr>
        <w:tc>
          <w:tcPr>
            <w:tcW w:w="629" w:type="dxa"/>
            <w:vMerge w:val="continue"/>
            <w:vAlign w:val="center"/>
          </w:tcPr>
          <w:p>
            <w:pPr>
              <w:snapToGrid w:val="0"/>
              <w:spacing w:line="320" w:lineRule="exact"/>
              <w:jc w:val="center"/>
              <w:rPr>
                <w:rFonts w:ascii="宋体" w:hAnsi="宋体" w:cs="仿宋_GB2312"/>
                <w:szCs w:val="21"/>
              </w:rPr>
            </w:pPr>
          </w:p>
        </w:tc>
        <w:tc>
          <w:tcPr>
            <w:tcW w:w="1843" w:type="dxa"/>
            <w:vMerge w:val="continue"/>
            <w:vAlign w:val="center"/>
          </w:tcPr>
          <w:p>
            <w:pPr>
              <w:snapToGrid w:val="0"/>
              <w:spacing w:line="320" w:lineRule="exact"/>
              <w:jc w:val="center"/>
              <w:rPr>
                <w:rFonts w:ascii="宋体" w:hAnsi="宋体" w:cs="仿宋_GB2312"/>
                <w:b/>
                <w:szCs w:val="21"/>
              </w:rPr>
            </w:pPr>
          </w:p>
        </w:tc>
        <w:tc>
          <w:tcPr>
            <w:tcW w:w="6662" w:type="dxa"/>
            <w:vAlign w:val="center"/>
          </w:tcPr>
          <w:p>
            <w:pPr>
              <w:spacing w:line="320" w:lineRule="exact"/>
              <w:rPr>
                <w:rFonts w:ascii="宋体" w:hAnsi="宋体"/>
                <w:szCs w:val="21"/>
              </w:rPr>
            </w:pPr>
            <w:r>
              <w:rPr>
                <w:rFonts w:hint="eastAsia" w:ascii="宋体" w:hAnsi="宋体"/>
                <w:szCs w:val="21"/>
              </w:rPr>
              <w:t>（</w:t>
            </w:r>
            <w:r>
              <w:rPr>
                <w:rFonts w:ascii="宋体" w:hAnsi="宋体"/>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4</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开标前答疑会或现场考察</w:t>
            </w:r>
          </w:p>
        </w:tc>
        <w:tc>
          <w:tcPr>
            <w:tcW w:w="6662" w:type="dxa"/>
            <w:vAlign w:val="center"/>
          </w:tcPr>
          <w:p>
            <w:pPr>
              <w:spacing w:line="320" w:lineRule="exact"/>
              <w:rPr>
                <w:rFonts w:ascii="宋体" w:hAnsi="宋体"/>
                <w:szCs w:val="21"/>
              </w:rPr>
            </w:pPr>
            <w:sdt>
              <w:sdtPr>
                <w:rPr>
                  <w:rFonts w:hint="eastAsia" w:ascii="宋体" w:hAnsi="宋体" w:cs="Arial"/>
                  <w:kern w:val="0"/>
                  <w:szCs w:val="21"/>
                </w:rPr>
                <w:id w:val="-212966419"/>
              </w:sdtPr>
              <w:sdtEndPr>
                <w:rPr>
                  <w:rFonts w:hint="eastAsia" w:ascii="宋体" w:hAnsi="宋体" w:cs="Arial"/>
                  <w:kern w:val="0"/>
                  <w:szCs w:val="21"/>
                </w:rPr>
              </w:sdtEndPr>
              <w:sdtContent>
                <w:r>
                  <w:rPr>
                    <w:rFonts w:ascii="宋体" w:hAnsi="宋体" w:cs="Arial"/>
                    <w:kern w:val="0"/>
                    <w:szCs w:val="21"/>
                  </w:rPr>
                  <w:sym w:font="Wingdings" w:char="F0FE"/>
                </w:r>
              </w:sdtContent>
            </w:sdt>
            <w:r>
              <w:rPr>
                <w:rFonts w:ascii="宋体" w:hAnsi="宋体" w:cs="Arial"/>
                <w:kern w:val="0"/>
                <w:szCs w:val="21"/>
              </w:rPr>
              <w:t>A</w:t>
            </w:r>
            <w:r>
              <w:rPr>
                <w:rFonts w:hint="eastAsia" w:ascii="宋体" w:hAnsi="宋体"/>
                <w:szCs w:val="21"/>
              </w:rPr>
              <w:t>不组织。</w:t>
            </w:r>
          </w:p>
          <w:p>
            <w:pPr>
              <w:spacing w:line="320" w:lineRule="exact"/>
              <w:rPr>
                <w:rFonts w:ascii="宋体" w:hAnsi="宋体"/>
                <w:szCs w:val="21"/>
              </w:rPr>
            </w:pPr>
            <w:sdt>
              <w:sdtPr>
                <w:rPr>
                  <w:rFonts w:hint="eastAsia" w:ascii="宋体" w:hAnsi="宋体" w:cs="Arial"/>
                  <w:kern w:val="0"/>
                  <w:szCs w:val="21"/>
                </w:rPr>
                <w:id w:val="-999802974"/>
              </w:sdtPr>
              <w:sdtEndPr>
                <w:rPr>
                  <w:rFonts w:hint="eastAsia" w:ascii="宋体" w:hAnsi="宋体" w:cs="Arial"/>
                  <w:kern w:val="0"/>
                  <w:szCs w:val="21"/>
                </w:rPr>
              </w:sdtEndPr>
              <w:sdtContent>
                <w:r>
                  <w:rPr>
                    <w:rFonts w:ascii="宋体" w:hAnsi="MS Gothic" w:cs="Arial"/>
                    <w:kern w:val="0"/>
                    <w:szCs w:val="21"/>
                  </w:rPr>
                  <w:t>☐</w:t>
                </w:r>
              </w:sdtContent>
            </w:sdt>
            <w:r>
              <w:rPr>
                <w:rFonts w:ascii="宋体" w:hAnsi="宋体"/>
                <w:kern w:val="0"/>
                <w:szCs w:val="21"/>
              </w:rPr>
              <w:t>B组织，</w:t>
            </w:r>
            <w:r>
              <w:rPr>
                <w:rFonts w:hint="eastAsia" w:ascii="宋体" w:hAnsi="宋体"/>
                <w:szCs w:val="21"/>
              </w:rPr>
              <w:t>时间：</w:t>
            </w:r>
            <w:r>
              <w:rPr>
                <w:rFonts w:ascii="宋体" w:hAnsi="宋体"/>
                <w:szCs w:val="21"/>
              </w:rPr>
              <w:t>,地点：</w:t>
            </w:r>
            <w:r>
              <w:rPr>
                <w:rFonts w:hint="eastAsia" w:ascii="宋体" w:hAnsi="宋体"/>
                <w:szCs w:val="21"/>
              </w:rPr>
              <w:t>，联系人：，联系方式：。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5</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样品提供</w:t>
            </w:r>
          </w:p>
        </w:tc>
        <w:tc>
          <w:tcPr>
            <w:tcW w:w="6662" w:type="dxa"/>
            <w:vAlign w:val="center"/>
          </w:tcPr>
          <w:p>
            <w:pPr>
              <w:spacing w:line="320" w:lineRule="exact"/>
              <w:rPr>
                <w:rFonts w:ascii="宋体" w:hAnsi="宋体"/>
                <w:szCs w:val="21"/>
              </w:rPr>
            </w:pPr>
            <w:sdt>
              <w:sdtPr>
                <w:rPr>
                  <w:rFonts w:hint="eastAsia" w:ascii="宋体" w:hAnsi="宋体" w:cs="Arial"/>
                  <w:kern w:val="0"/>
                  <w:szCs w:val="21"/>
                </w:rPr>
                <w:id w:val="-1639946486"/>
              </w:sdtPr>
              <w:sdtEndPr>
                <w:rPr>
                  <w:rFonts w:hint="eastAsia" w:ascii="宋体" w:hAnsi="宋体" w:cs="Arial"/>
                  <w:kern w:val="0"/>
                  <w:szCs w:val="21"/>
                </w:rPr>
              </w:sdtEndPr>
              <w:sdtContent>
                <w:sdt>
                  <w:sdtPr>
                    <w:rPr>
                      <w:rFonts w:hint="eastAsia" w:ascii="宋体" w:hAnsi="宋体" w:cs="Arial"/>
                      <w:kern w:val="0"/>
                      <w:szCs w:val="21"/>
                    </w:rPr>
                    <w:id w:val="26621391"/>
                  </w:sdtPr>
                  <w:sdtEndPr>
                    <w:rPr>
                      <w:rFonts w:hint="eastAsia" w:ascii="宋体" w:hAnsi="宋体" w:cs="Arial"/>
                      <w:kern w:val="0"/>
                      <w:szCs w:val="21"/>
                    </w:rPr>
                  </w:sdtEndPr>
                  <w:sdtContent>
                    <w:r>
                      <w:rPr>
                        <w:rFonts w:ascii="宋体" w:hAnsi="宋体" w:cs="Arial"/>
                        <w:kern w:val="0"/>
                        <w:szCs w:val="21"/>
                      </w:rPr>
                      <w:sym w:font="Wingdings" w:char="00A8"/>
                    </w:r>
                  </w:sdtContent>
                </w:sdt>
              </w:sdtContent>
            </w:sdt>
            <w:r>
              <w:rPr>
                <w:rFonts w:ascii="宋体" w:hAnsi="宋体" w:cs="Arial"/>
                <w:kern w:val="0"/>
                <w:szCs w:val="21"/>
              </w:rPr>
              <w:t>A</w:t>
            </w:r>
            <w:r>
              <w:rPr>
                <w:rFonts w:hint="eastAsia" w:ascii="宋体" w:hAnsi="宋体"/>
                <w:szCs w:val="21"/>
              </w:rPr>
              <w:t>不要求提供。</w:t>
            </w:r>
          </w:p>
          <w:p>
            <w:pPr>
              <w:spacing w:line="320" w:lineRule="exact"/>
              <w:rPr>
                <w:rFonts w:ascii="宋体" w:hAnsi="宋体"/>
                <w:kern w:val="0"/>
                <w:szCs w:val="21"/>
              </w:rPr>
            </w:pPr>
            <w:sdt>
              <w:sdtPr>
                <w:rPr>
                  <w:rFonts w:hint="eastAsia" w:ascii="宋体" w:hAnsi="宋体" w:cs="Arial"/>
                  <w:kern w:val="0"/>
                  <w:szCs w:val="21"/>
                </w:rPr>
                <w:id w:val="1026831988"/>
              </w:sdtPr>
              <w:sdtEndPr>
                <w:rPr>
                  <w:rFonts w:hint="eastAsia" w:ascii="宋体" w:hAnsi="宋体" w:cs="Arial"/>
                  <w:kern w:val="0"/>
                  <w:szCs w:val="21"/>
                </w:rPr>
              </w:sdtEndPr>
              <w:sdtContent>
                <w:sdt>
                  <w:sdtPr>
                    <w:rPr>
                      <w:rFonts w:hint="eastAsia" w:ascii="宋体" w:hAnsi="宋体" w:cs="Arial"/>
                      <w:kern w:val="0"/>
                      <w:szCs w:val="21"/>
                    </w:rPr>
                    <w:id w:val="-1276331357"/>
                  </w:sdtPr>
                  <w:sdtEndPr>
                    <w:rPr>
                      <w:rFonts w:hint="eastAsia" w:ascii="宋体" w:hAnsi="宋体" w:cs="Arial"/>
                      <w:kern w:val="0"/>
                      <w:szCs w:val="21"/>
                    </w:rPr>
                  </w:sdtEndPr>
                  <w:sdtContent>
                    <w:r>
                      <w:rPr>
                        <w:rFonts w:ascii="宋体" w:hAnsi="宋体" w:cs="Arial"/>
                        <w:kern w:val="0"/>
                        <w:szCs w:val="21"/>
                      </w:rPr>
                      <w:sym w:font="Wingdings" w:char="F0FE"/>
                    </w:r>
                  </w:sdtContent>
                </w:sdt>
              </w:sdtContent>
            </w:sdt>
            <w:r>
              <w:rPr>
                <w:rFonts w:ascii="宋体" w:hAnsi="宋体"/>
                <w:kern w:val="0"/>
                <w:szCs w:val="21"/>
              </w:rPr>
              <w:t>B</w:t>
            </w:r>
            <w:r>
              <w:rPr>
                <w:rFonts w:hint="eastAsia" w:ascii="宋体" w:hAnsi="宋体"/>
                <w:kern w:val="0"/>
                <w:szCs w:val="21"/>
              </w:rPr>
              <w:t>要求提供，</w:t>
            </w:r>
          </w:p>
          <w:p>
            <w:pPr>
              <w:spacing w:line="320" w:lineRule="exac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snapToGrid w:val="0"/>
                <w:kern w:val="28"/>
                <w:szCs w:val="21"/>
              </w:rPr>
              <w:t>样品：</w:t>
            </w:r>
            <w:r>
              <w:rPr>
                <w:rFonts w:hint="eastAsia" w:ascii="宋体" w:hAnsi="宋体"/>
                <w:b/>
                <w:bCs/>
                <w:snapToGrid w:val="0"/>
                <w:kern w:val="28"/>
                <w:szCs w:val="21"/>
              </w:rPr>
              <w:t>具体见采购需求</w:t>
            </w:r>
            <w:r>
              <w:rPr>
                <w:rFonts w:hint="eastAsia" w:ascii="宋体" w:hAnsi="宋体"/>
                <w:kern w:val="0"/>
                <w:szCs w:val="21"/>
              </w:rPr>
              <w:t>；</w:t>
            </w:r>
          </w:p>
          <w:p>
            <w:pPr>
              <w:spacing w:line="320" w:lineRule="exac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snapToGrid w:val="0"/>
                <w:kern w:val="28"/>
                <w:szCs w:val="21"/>
              </w:rPr>
              <w:t>样品制作的标准和要求：</w:t>
            </w:r>
            <w:r>
              <w:rPr>
                <w:rFonts w:hint="eastAsia" w:ascii="宋体" w:hAnsi="宋体"/>
                <w:b/>
                <w:bCs/>
                <w:snapToGrid w:val="0"/>
                <w:kern w:val="28"/>
                <w:szCs w:val="21"/>
              </w:rPr>
              <w:t>具体见采购需求</w:t>
            </w:r>
            <w:r>
              <w:rPr>
                <w:rFonts w:hint="eastAsia" w:ascii="宋体" w:hAnsi="宋体"/>
                <w:kern w:val="0"/>
                <w:szCs w:val="21"/>
              </w:rPr>
              <w:t>；</w:t>
            </w:r>
          </w:p>
          <w:p>
            <w:pPr>
              <w:spacing w:line="320" w:lineRule="exact"/>
              <w:rPr>
                <w:rFonts w:ascii="宋体" w:hAnsi="宋体"/>
                <w:kern w:val="0"/>
                <w:szCs w:val="21"/>
              </w:rPr>
            </w:pPr>
            <w:r>
              <w:rPr>
                <w:rFonts w:hint="eastAsia" w:ascii="宋体" w:hAnsi="宋体"/>
                <w:kern w:val="0"/>
                <w:szCs w:val="21"/>
              </w:rPr>
              <w:t>（</w:t>
            </w:r>
            <w:r>
              <w:rPr>
                <w:rFonts w:ascii="宋体" w:hAnsi="宋体"/>
                <w:kern w:val="0"/>
                <w:szCs w:val="21"/>
              </w:rPr>
              <w:t>3）样品的评审方法以及评审标准</w:t>
            </w:r>
            <w:r>
              <w:rPr>
                <w:rFonts w:hint="eastAsia" w:ascii="宋体" w:hAnsi="宋体"/>
                <w:snapToGrid w:val="0"/>
                <w:kern w:val="28"/>
                <w:szCs w:val="21"/>
              </w:rPr>
              <w:t>：详见</w:t>
            </w:r>
            <w:r>
              <w:rPr>
                <w:rFonts w:hint="eastAsia" w:ascii="宋体" w:hAnsi="宋体"/>
                <w:szCs w:val="21"/>
                <w:u w:val="single"/>
              </w:rPr>
              <w:t>评标办法</w:t>
            </w:r>
            <w:r>
              <w:rPr>
                <w:rFonts w:hint="eastAsia" w:ascii="宋体" w:hAnsi="宋体"/>
                <w:kern w:val="0"/>
                <w:szCs w:val="21"/>
              </w:rPr>
              <w:t>；</w:t>
            </w:r>
          </w:p>
          <w:p>
            <w:pPr>
              <w:spacing w:line="320" w:lineRule="exact"/>
              <w:rPr>
                <w:rFonts w:ascii="宋体" w:hAnsi="宋体"/>
                <w:kern w:val="0"/>
                <w:szCs w:val="21"/>
              </w:rPr>
            </w:pPr>
            <w:r>
              <w:rPr>
                <w:rFonts w:hint="eastAsia" w:ascii="宋体" w:hAnsi="宋体"/>
                <w:kern w:val="0"/>
                <w:szCs w:val="21"/>
              </w:rPr>
              <w:t>（</w:t>
            </w:r>
            <w:r>
              <w:rPr>
                <w:rFonts w:ascii="宋体" w:hAnsi="宋体"/>
                <w:kern w:val="0"/>
                <w:szCs w:val="21"/>
              </w:rPr>
              <w:t>4）是否需要随样品提交检测报告</w:t>
            </w:r>
            <w:r>
              <w:rPr>
                <w:rFonts w:hint="eastAsia" w:ascii="宋体" w:hAnsi="宋体"/>
                <w:kern w:val="0"/>
                <w:szCs w:val="21"/>
              </w:rPr>
              <w:t>：</w:t>
            </w:r>
            <w:sdt>
              <w:sdtPr>
                <w:rPr>
                  <w:rFonts w:hint="eastAsia" w:ascii="宋体" w:hAnsi="宋体" w:cs="Arial"/>
                  <w:kern w:val="0"/>
                  <w:szCs w:val="21"/>
                </w:rPr>
                <w:id w:val="1303421454"/>
              </w:sdtPr>
              <w:sdtEndPr>
                <w:rPr>
                  <w:rFonts w:hint="eastAsia" w:ascii="宋体" w:hAnsi="宋体" w:cs="Arial"/>
                  <w:kern w:val="0"/>
                  <w:szCs w:val="21"/>
                </w:rPr>
              </w:sdtEndPr>
              <w:sdtContent>
                <w:r>
                  <w:rPr>
                    <w:rFonts w:ascii="宋体" w:hAnsi="宋体" w:cs="Arial"/>
                    <w:kern w:val="0"/>
                    <w:szCs w:val="21"/>
                  </w:rPr>
                  <w:sym w:font="Wingdings" w:char="F0FE"/>
                </w:r>
              </w:sdtContent>
            </w:sdt>
            <w:r>
              <w:rPr>
                <w:rFonts w:ascii="宋体" w:hAnsi="宋体"/>
                <w:kern w:val="0"/>
                <w:szCs w:val="21"/>
              </w:rPr>
              <w:t>否；</w:t>
            </w:r>
            <w:sdt>
              <w:sdtPr>
                <w:rPr>
                  <w:rFonts w:hint="eastAsia" w:ascii="宋体" w:hAnsi="宋体" w:cs="Arial"/>
                  <w:kern w:val="0"/>
                  <w:szCs w:val="21"/>
                </w:rPr>
                <w:id w:val="1621728433"/>
              </w:sdtPr>
              <w:sdtEndPr>
                <w:rPr>
                  <w:rFonts w:hint="eastAsia" w:ascii="宋体" w:hAnsi="宋体" w:cs="Arial"/>
                  <w:kern w:val="0"/>
                  <w:szCs w:val="21"/>
                </w:rPr>
              </w:sdtEndPr>
              <w:sdtContent>
                <w:r>
                  <w:rPr>
                    <w:rFonts w:ascii="宋体" w:hAnsi="MS Gothic" w:cs="Arial"/>
                    <w:kern w:val="0"/>
                    <w:szCs w:val="21"/>
                  </w:rPr>
                  <w:t>☐</w:t>
                </w:r>
              </w:sdtContent>
            </w:sdt>
            <w:r>
              <w:rPr>
                <w:rFonts w:ascii="宋体" w:hAnsi="宋体"/>
                <w:kern w:val="0"/>
                <w:szCs w:val="21"/>
              </w:rPr>
              <w:t>是，检测机构的要求</w:t>
            </w:r>
            <w:r>
              <w:rPr>
                <w:rFonts w:hint="eastAsia" w:ascii="宋体" w:hAnsi="宋体"/>
                <w:szCs w:val="21"/>
              </w:rPr>
              <w:t>：</w:t>
            </w:r>
            <w:r>
              <w:rPr>
                <w:rFonts w:hint="eastAsia" w:ascii="宋体" w:hAnsi="宋体"/>
                <w:kern w:val="0"/>
                <w:szCs w:val="21"/>
              </w:rPr>
              <w:t>；检测内容</w:t>
            </w:r>
            <w:r>
              <w:rPr>
                <w:rFonts w:hint="eastAsia" w:ascii="宋体" w:hAnsi="宋体"/>
                <w:szCs w:val="21"/>
              </w:rPr>
              <w:t>：</w:t>
            </w:r>
            <w:r>
              <w:rPr>
                <w:rFonts w:hint="eastAsia" w:ascii="宋体" w:hAnsi="宋体"/>
                <w:kern w:val="0"/>
                <w:szCs w:val="21"/>
              </w:rPr>
              <w:t>。</w:t>
            </w:r>
          </w:p>
          <w:p>
            <w:pPr>
              <w:spacing w:line="320" w:lineRule="exact"/>
              <w:rPr>
                <w:rFonts w:ascii="宋体" w:hAnsi="宋体"/>
                <w:szCs w:val="21"/>
              </w:rPr>
            </w:pPr>
            <w:r>
              <w:rPr>
                <w:rFonts w:hint="eastAsia" w:ascii="宋体" w:hAnsi="宋体"/>
                <w:szCs w:val="21"/>
              </w:rPr>
              <w:t>（</w:t>
            </w:r>
            <w:r>
              <w:rPr>
                <w:rFonts w:ascii="宋体" w:hAnsi="宋体"/>
                <w:szCs w:val="21"/>
              </w:rPr>
              <w:t>5）提供样品的时间：</w:t>
            </w:r>
            <w:r>
              <w:rPr>
                <w:rFonts w:hint="eastAsia" w:ascii="宋体" w:hAnsi="宋体"/>
                <w:b/>
                <w:bCs/>
                <w:color w:val="000000" w:themeColor="text1"/>
                <w:szCs w:val="21"/>
                <w:u w:val="single"/>
              </w:rPr>
              <w:t>投标截止时间前</w:t>
            </w:r>
            <w:r>
              <w:rPr>
                <w:rFonts w:hint="eastAsia" w:ascii="宋体" w:hAnsi="宋体"/>
                <w:b/>
                <w:bCs/>
                <w:color w:val="000000" w:themeColor="text1"/>
                <w:kern w:val="0"/>
                <w:szCs w:val="21"/>
                <w:u w:val="single"/>
              </w:rPr>
              <w:t>；地点：</w:t>
            </w:r>
            <w:r>
              <w:rPr>
                <w:rFonts w:hint="eastAsia" w:ascii="宋体" w:hAnsi="宋体"/>
                <w:b/>
                <w:bCs/>
                <w:color w:val="000000" w:themeColor="text1"/>
                <w:szCs w:val="21"/>
                <w:u w:val="single"/>
              </w:rPr>
              <w:t>杭州市文晖路42号现代置业大厦西楼18层1802室</w:t>
            </w:r>
            <w:r>
              <w:rPr>
                <w:rFonts w:hint="eastAsia" w:ascii="宋体" w:hAnsi="宋体"/>
                <w:b/>
                <w:bCs/>
                <w:color w:val="000000" w:themeColor="text1"/>
                <w:kern w:val="0"/>
                <w:szCs w:val="21"/>
                <w:u w:val="single"/>
              </w:rPr>
              <w:t>；联系人</w:t>
            </w:r>
            <w:r>
              <w:rPr>
                <w:rFonts w:hint="eastAsia" w:ascii="宋体" w:hAnsi="宋体"/>
                <w:b/>
                <w:bCs/>
                <w:color w:val="000000" w:themeColor="text1"/>
                <w:szCs w:val="21"/>
                <w:u w:val="single"/>
              </w:rPr>
              <w:t>：古益仲、金哲熠，</w:t>
            </w:r>
            <w:r>
              <w:rPr>
                <w:rFonts w:hint="eastAsia" w:ascii="宋体" w:hAnsi="宋体"/>
                <w:b/>
                <w:bCs/>
                <w:color w:val="000000" w:themeColor="text1"/>
                <w:kern w:val="28"/>
                <w:szCs w:val="21"/>
                <w:u w:val="single"/>
              </w:rPr>
              <w:t>联系电话：</w:t>
            </w:r>
            <w:r>
              <w:rPr>
                <w:rFonts w:hint="eastAsia" w:ascii="宋体" w:hAnsi="宋体"/>
                <w:b/>
                <w:bCs/>
                <w:color w:val="000000" w:themeColor="text1"/>
                <w:szCs w:val="21"/>
                <w:u w:val="single"/>
              </w:rPr>
              <w:t>0571-87631122、</w:t>
            </w:r>
            <w:r>
              <w:rPr>
                <w:rFonts w:ascii="宋体" w:hAnsi="宋体"/>
                <w:b/>
                <w:bCs/>
                <w:color w:val="000000" w:themeColor="text1"/>
                <w:szCs w:val="21"/>
                <w:u w:val="single"/>
              </w:rPr>
              <w:t>85830315</w:t>
            </w:r>
            <w:r>
              <w:rPr>
                <w:rFonts w:hint="eastAsia" w:ascii="宋体" w:hAnsi="宋体"/>
                <w:b/>
                <w:bCs/>
                <w:color w:val="000000" w:themeColor="text1"/>
                <w:szCs w:val="21"/>
              </w:rPr>
              <w:t>。</w:t>
            </w:r>
            <w:r>
              <w:rPr>
                <w:rFonts w:hint="eastAsia" w:ascii="宋体" w:hAnsi="宋体"/>
                <w:szCs w:val="21"/>
              </w:rPr>
              <w:t>请投标人在上述时间内提供样品并按规定位置安装完毕。超过截止时间的，采购人或采购代理机构将不予接收，并将清场并封闭样品现场。</w:t>
            </w:r>
          </w:p>
          <w:p>
            <w:pPr>
              <w:spacing w:line="320" w:lineRule="exact"/>
              <w:rPr>
                <w:rFonts w:ascii="宋体" w:hAnsi="宋体"/>
                <w:szCs w:val="21"/>
              </w:rPr>
            </w:pPr>
            <w:r>
              <w:rPr>
                <w:rFonts w:ascii="宋体" w:hAnsi="宋体"/>
                <w:szCs w:val="21"/>
              </w:rPr>
              <w:t xml:space="preserve"> (6)采购活动结束后，对于未中标人提供的样品，</w:t>
            </w:r>
            <w:r>
              <w:rPr>
                <w:rFonts w:hint="eastAsia" w:ascii="宋体" w:hAnsi="宋体"/>
                <w:szCs w:val="21"/>
              </w:rPr>
              <w:t>采购人、采购机构将通知</w:t>
            </w:r>
            <w:r>
              <w:rPr>
                <w:rFonts w:ascii="宋体" w:hAnsi="宋体"/>
                <w:szCs w:val="21"/>
              </w:rPr>
              <w:t>未中标人</w:t>
            </w:r>
            <w:r>
              <w:rPr>
                <w:rFonts w:hint="eastAsia" w:ascii="宋体" w:hAnsi="宋体"/>
                <w:szCs w:val="21"/>
              </w:rPr>
              <w:t>在规定的时间内取回，逾期未取回的，采购人、采购机构不负保管义务</w:t>
            </w:r>
            <w:r>
              <w:rPr>
                <w:rFonts w:ascii="宋体" w:hAnsi="宋体"/>
                <w:szCs w:val="21"/>
              </w:rPr>
              <w:t>；对于中标人提供的样品，</w:t>
            </w:r>
            <w:r>
              <w:rPr>
                <w:rFonts w:hint="eastAsia" w:ascii="宋体" w:hAnsi="宋体"/>
                <w:szCs w:val="21"/>
              </w:rPr>
              <w:t>采购人将进</w:t>
            </w:r>
            <w:r>
              <w:rPr>
                <w:rFonts w:ascii="宋体" w:hAnsi="宋体"/>
                <w:szCs w:val="21"/>
              </w:rPr>
              <w:t>行保管、封存，并作为履约验收的参考。</w:t>
            </w:r>
          </w:p>
          <w:p>
            <w:pPr>
              <w:spacing w:line="320" w:lineRule="exact"/>
              <w:rPr>
                <w:rFonts w:ascii="宋体" w:hAnsi="宋体"/>
                <w:b/>
                <w:szCs w:val="21"/>
              </w:rPr>
            </w:pPr>
            <w:r>
              <w:rPr>
                <w:rFonts w:hint="eastAsia" w:ascii="宋体" w:hAnsi="宋体"/>
                <w:szCs w:val="21"/>
              </w:rPr>
              <w:t>（</w:t>
            </w:r>
            <w:r>
              <w:rPr>
                <w:rFonts w:ascii="宋体" w:hAnsi="宋体"/>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9"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6</w:t>
            </w:r>
          </w:p>
        </w:tc>
        <w:tc>
          <w:tcPr>
            <w:tcW w:w="1843" w:type="dxa"/>
            <w:vAlign w:val="center"/>
          </w:tcPr>
          <w:p>
            <w:pPr>
              <w:snapToGrid w:val="0"/>
              <w:spacing w:line="320" w:lineRule="exact"/>
              <w:jc w:val="center"/>
              <w:rPr>
                <w:rFonts w:ascii="宋体" w:hAnsi="宋体" w:cs="仿宋_GB2312"/>
                <w:bCs/>
                <w:szCs w:val="21"/>
              </w:rPr>
            </w:pPr>
            <w:r>
              <w:rPr>
                <w:rFonts w:hint="eastAsia" w:ascii="宋体" w:hAnsi="宋体" w:cs="仿宋_GB2312"/>
                <w:b/>
                <w:szCs w:val="21"/>
              </w:rPr>
              <w:t>方案讲解演示</w:t>
            </w:r>
          </w:p>
        </w:tc>
        <w:tc>
          <w:tcPr>
            <w:tcW w:w="6662" w:type="dxa"/>
            <w:vAlign w:val="center"/>
          </w:tcPr>
          <w:p>
            <w:pPr>
              <w:spacing w:line="320" w:lineRule="exact"/>
              <w:rPr>
                <w:rFonts w:ascii="宋体" w:hAnsi="宋体"/>
                <w:szCs w:val="21"/>
              </w:rPr>
            </w:pPr>
            <w:sdt>
              <w:sdtPr>
                <w:rPr>
                  <w:rFonts w:hint="eastAsia" w:ascii="宋体" w:hAnsi="宋体" w:cs="Arial"/>
                  <w:kern w:val="0"/>
                  <w:szCs w:val="21"/>
                </w:rPr>
                <w:id w:val="26621395"/>
              </w:sdtPr>
              <w:sdtEndPr>
                <w:rPr>
                  <w:rFonts w:hint="eastAsia" w:ascii="宋体" w:hAnsi="宋体" w:cs="Arial"/>
                  <w:kern w:val="0"/>
                  <w:szCs w:val="21"/>
                </w:rPr>
              </w:sdtEndPr>
              <w:sdtContent>
                <w:r>
                  <w:rPr>
                    <w:rFonts w:ascii="宋体" w:hAnsi="宋体" w:cs="Arial"/>
                    <w:kern w:val="0"/>
                    <w:szCs w:val="21"/>
                  </w:rPr>
                  <w:sym w:font="Wingdings" w:char="F0FE"/>
                </w:r>
              </w:sdtContent>
            </w:sdt>
            <w:r>
              <w:rPr>
                <w:rFonts w:ascii="宋体" w:hAnsi="宋体" w:cs="Arial"/>
                <w:kern w:val="0"/>
                <w:szCs w:val="21"/>
              </w:rPr>
              <w:t>A</w:t>
            </w:r>
            <w:r>
              <w:rPr>
                <w:rFonts w:hint="eastAsia" w:ascii="宋体" w:hAnsi="宋体"/>
                <w:szCs w:val="21"/>
              </w:rPr>
              <w:t>不组织。</w:t>
            </w:r>
          </w:p>
          <w:p>
            <w:pPr>
              <w:spacing w:line="320" w:lineRule="exact"/>
              <w:rPr>
                <w:rFonts w:ascii="宋体" w:hAnsi="宋体"/>
                <w:kern w:val="0"/>
                <w:szCs w:val="21"/>
              </w:rPr>
            </w:pPr>
            <w:sdt>
              <w:sdtPr>
                <w:rPr>
                  <w:rFonts w:hint="eastAsia" w:ascii="宋体" w:hAnsi="宋体" w:cs="Arial"/>
                  <w:kern w:val="0"/>
                  <w:szCs w:val="21"/>
                </w:rPr>
                <w:id w:val="1174071719"/>
              </w:sdtPr>
              <w:sdtEndPr>
                <w:rPr>
                  <w:rFonts w:hint="eastAsia" w:ascii="宋体" w:hAnsi="宋体" w:cs="Arial"/>
                  <w:kern w:val="0"/>
                  <w:szCs w:val="21"/>
                </w:rPr>
              </w:sdtEndPr>
              <w:sdtContent>
                <w:r>
                  <w:rPr>
                    <w:rFonts w:ascii="宋体" w:hAnsi="MS Gothic" w:cs="Arial"/>
                    <w:kern w:val="0"/>
                    <w:szCs w:val="21"/>
                  </w:rPr>
                  <w:t>☐</w:t>
                </w:r>
              </w:sdtContent>
            </w:sdt>
            <w:r>
              <w:rPr>
                <w:rFonts w:ascii="宋体" w:hAnsi="宋体"/>
                <w:kern w:val="0"/>
                <w:szCs w:val="21"/>
              </w:rPr>
              <w:t>B组织。</w:t>
            </w:r>
          </w:p>
          <w:p>
            <w:pPr>
              <w:snapToGrid w:val="0"/>
              <w:spacing w:line="320" w:lineRule="exact"/>
              <w:rPr>
                <w:rFonts w:ascii="宋体" w:hAnsi="宋体"/>
                <w:kern w:val="0"/>
                <w:szCs w:val="21"/>
              </w:rPr>
            </w:pPr>
            <w:r>
              <w:rPr>
                <w:rFonts w:hint="eastAsia" w:ascii="宋体" w:hAnsi="宋体"/>
                <w:kern w:val="0"/>
                <w:szCs w:val="21"/>
              </w:rPr>
              <w:t>（</w:t>
            </w:r>
            <w:r>
              <w:rPr>
                <w:rFonts w:ascii="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20" w:lineRule="exact"/>
              <w:rPr>
                <w:rFonts w:ascii="宋体" w:hAnsi="宋体"/>
                <w:kern w:val="0"/>
                <w:szCs w:val="21"/>
              </w:rPr>
            </w:pPr>
            <w:r>
              <w:rPr>
                <w:rFonts w:hint="eastAsia" w:ascii="宋体" w:hAnsi="宋体"/>
                <w:kern w:val="0"/>
                <w:szCs w:val="21"/>
              </w:rPr>
              <w:t>（</w:t>
            </w:r>
            <w:r>
              <w:rPr>
                <w:rFonts w:ascii="宋体" w:hAnsi="宋体"/>
                <w:kern w:val="0"/>
                <w:szCs w:val="21"/>
              </w:rPr>
              <w:t>2）方案讲解演示可选择</w:t>
            </w:r>
            <w:r>
              <w:rPr>
                <w:rFonts w:hint="eastAsia" w:ascii="宋体" w:hAnsi="宋体"/>
                <w:kern w:val="0"/>
                <w:szCs w:val="21"/>
              </w:rPr>
              <w:t>以下其中一种方式：</w:t>
            </w:r>
          </w:p>
          <w:p>
            <w:pPr>
              <w:snapToGrid w:val="0"/>
              <w:spacing w:line="320" w:lineRule="exact"/>
              <w:rPr>
                <w:rFonts w:ascii="宋体" w:hAnsi="宋体"/>
                <w:kern w:val="0"/>
                <w:szCs w:val="21"/>
              </w:rPr>
            </w:pPr>
            <w:r>
              <w:rPr>
                <w:rFonts w:hint="eastAsia" w:ascii="宋体" w:hAnsi="宋体"/>
                <w:kern w:val="0"/>
                <w:szCs w:val="21"/>
              </w:rPr>
              <w:t>方式一：政采云平台在线讲解演示。政采云平台在线讲解需投标人根据政采云平台操作要求做好准备工作，提前完善软硬件配置环境。</w:t>
            </w:r>
          </w:p>
          <w:p>
            <w:pPr>
              <w:snapToGrid w:val="0"/>
              <w:spacing w:line="320" w:lineRule="exact"/>
              <w:rPr>
                <w:rFonts w:ascii="宋体" w:hAnsi="宋体"/>
                <w:kern w:val="0"/>
                <w:szCs w:val="21"/>
              </w:rPr>
            </w:pPr>
            <w:r>
              <w:rPr>
                <w:rFonts w:hint="eastAsia" w:ascii="宋体" w:hAnsi="宋体"/>
                <w:kern w:val="0"/>
                <w:szCs w:val="21"/>
              </w:rPr>
              <w:t>方式二：交易中心现场讲解演示。现场讲解地点为，讲解演示所用电脑等设备由投标人自备。现场讲解演示人员进场时提供讲解人员名单（加盖公章）及身份证明，否则不得讲解演示。</w:t>
            </w:r>
          </w:p>
          <w:p>
            <w:pPr>
              <w:snapToGrid w:val="0"/>
              <w:spacing w:line="320" w:lineRule="exact"/>
              <w:rPr>
                <w:rFonts w:ascii="宋体" w:hAnsi="宋体" w:cs="仿宋_GB2312"/>
                <w:b/>
                <w:kern w:val="0"/>
                <w:szCs w:val="21"/>
                <w:lang w:val="zh-CN"/>
              </w:rPr>
            </w:pPr>
            <w:r>
              <w:rPr>
                <w:rFonts w:hint="eastAsia" w:ascii="宋体" w:hAnsi="宋体"/>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1"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7</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是否允许采购进口产品</w:t>
            </w:r>
          </w:p>
        </w:tc>
        <w:tc>
          <w:tcPr>
            <w:tcW w:w="6662" w:type="dxa"/>
            <w:vAlign w:val="center"/>
          </w:tcPr>
          <w:p>
            <w:pPr>
              <w:spacing w:line="320" w:lineRule="exact"/>
              <w:rPr>
                <w:rFonts w:ascii="宋体" w:hAnsi="宋体" w:cs="Arial"/>
                <w:kern w:val="0"/>
                <w:szCs w:val="21"/>
              </w:rPr>
            </w:pPr>
            <w:sdt>
              <w:sdtPr>
                <w:rPr>
                  <w:rFonts w:hint="eastAsia" w:ascii="宋体" w:hAnsi="宋体" w:cs="Arial"/>
                  <w:kern w:val="0"/>
                  <w:szCs w:val="21"/>
                </w:rPr>
                <w:id w:val="-1828425707"/>
              </w:sdtPr>
              <w:sdtEndPr>
                <w:rPr>
                  <w:rFonts w:hint="eastAsia" w:ascii="宋体" w:hAnsi="宋体" w:cs="Arial"/>
                  <w:kern w:val="0"/>
                  <w:szCs w:val="21"/>
                </w:rPr>
              </w:sdtEndPr>
              <w:sdtContent>
                <w:r>
                  <w:rPr>
                    <w:rFonts w:ascii="宋体" w:hAnsi="宋体" w:cs="Arial"/>
                    <w:kern w:val="0"/>
                    <w:szCs w:val="21"/>
                  </w:rPr>
                  <w:sym w:font="Wingdings" w:char="F0FE"/>
                </w:r>
              </w:sdtContent>
            </w:sdt>
            <w:r>
              <w:rPr>
                <w:rFonts w:hint="eastAsia" w:ascii="宋体" w:hAnsi="宋体" w:cs="Arial"/>
                <w:kern w:val="0"/>
                <w:szCs w:val="21"/>
              </w:rPr>
              <w:t>本项目不允许采购进口产品。</w:t>
            </w:r>
          </w:p>
          <w:p>
            <w:pPr>
              <w:spacing w:line="320" w:lineRule="exact"/>
              <w:rPr>
                <w:rFonts w:ascii="宋体" w:hAnsi="宋体"/>
                <w:szCs w:val="21"/>
              </w:rPr>
            </w:pPr>
            <w:sdt>
              <w:sdtPr>
                <w:rPr>
                  <w:rFonts w:hint="eastAsia" w:ascii="宋体" w:hAnsi="宋体" w:cs="Arial"/>
                  <w:kern w:val="0"/>
                  <w:szCs w:val="21"/>
                </w:rPr>
                <w:id w:val="-52852824"/>
              </w:sdtPr>
              <w:sdtEndPr>
                <w:rPr>
                  <w:rFonts w:hint="eastAsia" w:ascii="宋体" w:hAnsi="宋体" w:cs="Arial"/>
                  <w:kern w:val="0"/>
                  <w:szCs w:val="21"/>
                </w:rPr>
              </w:sdtEndPr>
              <w:sdtContent>
                <w:r>
                  <w:rPr>
                    <w:rFonts w:ascii="宋体" w:hAnsi="MS Gothic" w:cs="Arial"/>
                    <w:kern w:val="0"/>
                    <w:szCs w:val="21"/>
                  </w:rPr>
                  <w:t>☐</w:t>
                </w:r>
              </w:sdtContent>
            </w:sdt>
            <w:r>
              <w:rPr>
                <w:rFonts w:hint="eastAsia" w:ascii="宋体" w:hAnsi="宋体" w:cs="Arial"/>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8</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项目属性与核心产品</w:t>
            </w:r>
          </w:p>
        </w:tc>
        <w:tc>
          <w:tcPr>
            <w:tcW w:w="6662" w:type="dxa"/>
            <w:vAlign w:val="center"/>
          </w:tcPr>
          <w:p>
            <w:pPr>
              <w:spacing w:line="320" w:lineRule="exact"/>
              <w:rPr>
                <w:rFonts w:ascii="宋体" w:hAnsi="宋体"/>
                <w:b/>
                <w:kern w:val="0"/>
                <w:szCs w:val="21"/>
                <w:highlight w:val="yellow"/>
                <w:u w:val="single"/>
              </w:rPr>
            </w:pPr>
            <w:sdt>
              <w:sdtPr>
                <w:rPr>
                  <w:rFonts w:hint="eastAsia" w:ascii="宋体" w:hAnsi="宋体" w:cs="Arial"/>
                  <w:kern w:val="0"/>
                  <w:szCs w:val="21"/>
                </w:rPr>
                <w:id w:val="392661557"/>
              </w:sdtPr>
              <w:sdtEndPr>
                <w:rPr>
                  <w:rFonts w:hint="eastAsia" w:ascii="宋体" w:hAnsi="宋体" w:cs="Arial"/>
                  <w:kern w:val="0"/>
                  <w:szCs w:val="21"/>
                </w:rPr>
              </w:sdtEndPr>
              <w:sdtContent>
                <w:sdt>
                  <w:sdtPr>
                    <w:rPr>
                      <w:rFonts w:hint="eastAsia" w:ascii="宋体" w:hAnsi="宋体" w:cs="Arial"/>
                      <w:kern w:val="0"/>
                      <w:szCs w:val="21"/>
                    </w:rPr>
                    <w:id w:val="58218259"/>
                  </w:sdtPr>
                  <w:sdtEndPr>
                    <w:rPr>
                      <w:rFonts w:hint="eastAsia" w:ascii="宋体" w:hAnsi="宋体" w:cs="Arial"/>
                      <w:kern w:val="0"/>
                      <w:szCs w:val="21"/>
                    </w:rPr>
                  </w:sdtEndPr>
                  <w:sdtContent>
                    <w:r>
                      <w:rPr>
                        <w:rFonts w:ascii="宋体" w:hAnsi="宋体" w:cs="Arial"/>
                        <w:kern w:val="0"/>
                        <w:szCs w:val="21"/>
                      </w:rPr>
                      <w:sym w:font="Wingdings" w:char="F0FE"/>
                    </w:r>
                  </w:sdtContent>
                </w:sdt>
              </w:sdtContent>
            </w:sdt>
            <w:r>
              <w:rPr>
                <w:rFonts w:ascii="宋体" w:hAnsi="宋体" w:cs="Arial"/>
                <w:kern w:val="0"/>
                <w:szCs w:val="21"/>
              </w:rPr>
              <w:t>A</w:t>
            </w:r>
            <w:r>
              <w:rPr>
                <w:rFonts w:hint="eastAsia" w:ascii="宋体" w:hAnsi="宋体"/>
                <w:szCs w:val="21"/>
              </w:rPr>
              <w:t>货物类，</w:t>
            </w:r>
            <w:r>
              <w:rPr>
                <w:rFonts w:hint="eastAsia" w:ascii="宋体" w:hAnsi="宋体"/>
                <w:b/>
                <w:szCs w:val="21"/>
                <w:u w:val="single"/>
              </w:rPr>
              <w:t>本项目非单一产品，</w:t>
            </w:r>
            <w:r>
              <w:rPr>
                <w:rFonts w:hint="eastAsia" w:ascii="宋体" w:hAnsi="宋体"/>
                <w:b/>
                <w:kern w:val="0"/>
                <w:szCs w:val="21"/>
                <w:u w:val="single"/>
              </w:rPr>
              <w:t>核心产品为：男西服（1衣1裤）、女西服（1衣1裤）。</w:t>
            </w:r>
          </w:p>
          <w:p>
            <w:pPr>
              <w:spacing w:line="320" w:lineRule="exact"/>
              <w:rPr>
                <w:rFonts w:ascii="宋体" w:hAnsi="宋体"/>
                <w:szCs w:val="21"/>
              </w:rPr>
            </w:pPr>
            <w:sdt>
              <w:sdtPr>
                <w:rPr>
                  <w:rFonts w:hint="eastAsia" w:ascii="宋体" w:hAnsi="宋体" w:cs="Arial"/>
                  <w:kern w:val="0"/>
                  <w:szCs w:val="21"/>
                </w:rPr>
                <w:id w:val="392661558"/>
              </w:sdtPr>
              <w:sdtEndPr>
                <w:rPr>
                  <w:rFonts w:hint="eastAsia" w:ascii="宋体" w:hAnsi="宋体" w:cs="Arial"/>
                  <w:kern w:val="0"/>
                  <w:szCs w:val="21"/>
                </w:rPr>
              </w:sdtEndPr>
              <w:sdtContent/>
            </w:sdt>
            <w:sdt>
              <w:sdtPr>
                <w:rPr>
                  <w:rFonts w:hint="eastAsia" w:ascii="宋体" w:hAnsi="宋体" w:cs="Arial"/>
                  <w:kern w:val="0"/>
                  <w:szCs w:val="21"/>
                </w:rPr>
                <w:id w:val="26621396"/>
              </w:sdtPr>
              <w:sdtEndPr>
                <w:rPr>
                  <w:rFonts w:hint="eastAsia" w:ascii="宋体" w:hAnsi="宋体" w:cs="Arial"/>
                  <w:kern w:val="0"/>
                  <w:szCs w:val="21"/>
                </w:rPr>
              </w:sdtEndPr>
              <w:sdtContent>
                <w:r>
                  <w:rPr>
                    <w:rFonts w:ascii="宋体" w:hAnsi="MS Gothic" w:cs="Arial"/>
                    <w:kern w:val="0"/>
                    <w:szCs w:val="21"/>
                  </w:rPr>
                  <w:t>☐</w:t>
                </w:r>
              </w:sdtContent>
            </w:sdt>
            <w:r>
              <w:rPr>
                <w:rFonts w:ascii="宋体" w:hAnsi="宋体" w:cs="Arial"/>
                <w:kern w:val="0"/>
                <w:szCs w:val="21"/>
              </w:rPr>
              <w:t>B</w:t>
            </w: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9</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采购标的对应的中小企业划分标准所属行业</w:t>
            </w:r>
          </w:p>
        </w:tc>
        <w:tc>
          <w:tcPr>
            <w:tcW w:w="6662" w:type="dxa"/>
            <w:vAlign w:val="center"/>
          </w:tcPr>
          <w:p>
            <w:pPr>
              <w:snapToGrid w:val="0"/>
              <w:spacing w:line="320" w:lineRule="exact"/>
              <w:rPr>
                <w:rFonts w:ascii="宋体" w:hAnsi="宋体" w:cs="Arial"/>
                <w:kern w:val="0"/>
                <w:szCs w:val="21"/>
              </w:rPr>
            </w:pPr>
            <w:r>
              <w:rPr>
                <w:rFonts w:hint="eastAsia" w:ascii="宋体" w:hAnsi="宋体" w:cs="Arial"/>
                <w:kern w:val="0"/>
                <w:szCs w:val="21"/>
              </w:rPr>
              <w:t>（</w:t>
            </w:r>
            <w:r>
              <w:rPr>
                <w:rFonts w:ascii="宋体" w:hAnsi="宋体" w:cs="Arial"/>
                <w:kern w:val="0"/>
                <w:szCs w:val="21"/>
              </w:rPr>
              <w:t>1</w:t>
            </w:r>
            <w:r>
              <w:rPr>
                <w:rFonts w:hint="eastAsia" w:ascii="宋体" w:hAnsi="宋体" w:cs="Arial"/>
                <w:kern w:val="0"/>
                <w:szCs w:val="21"/>
              </w:rPr>
              <w:t>）标的：</w:t>
            </w:r>
            <w:r>
              <w:rPr>
                <w:rFonts w:hint="eastAsia" w:ascii="宋体" w:hAnsi="宋体"/>
                <w:b/>
                <w:szCs w:val="21"/>
              </w:rPr>
              <w:t>拱墅区行政服务中心工作服采购项目</w:t>
            </w:r>
            <w:r>
              <w:rPr>
                <w:rFonts w:hint="eastAsia" w:ascii="宋体" w:hAnsi="宋体" w:cs="Arial"/>
                <w:kern w:val="0"/>
                <w:szCs w:val="21"/>
              </w:rPr>
              <w:t>，</w:t>
            </w:r>
            <w:r>
              <w:rPr>
                <w:rStyle w:val="962"/>
                <w:b/>
                <w:bCs/>
                <w:sz w:val="21"/>
                <w:szCs w:val="21"/>
              </w:rPr>
              <w:t>本项目为</w:t>
            </w:r>
            <w:r>
              <w:rPr>
                <w:rStyle w:val="962"/>
                <w:rFonts w:hint="eastAsia"/>
                <w:b/>
                <w:bCs/>
                <w:sz w:val="21"/>
                <w:szCs w:val="21"/>
              </w:rPr>
              <w:t>货物</w:t>
            </w:r>
            <w:r>
              <w:rPr>
                <w:rStyle w:val="962"/>
                <w:b/>
                <w:bCs/>
                <w:sz w:val="21"/>
                <w:szCs w:val="21"/>
              </w:rPr>
              <w:t>项目，属于【</w:t>
            </w:r>
            <w:r>
              <w:rPr>
                <w:rStyle w:val="962"/>
                <w:rFonts w:hint="eastAsia"/>
                <w:b/>
                <w:bCs/>
                <w:sz w:val="21"/>
                <w:szCs w:val="21"/>
              </w:rPr>
              <w:t>工业</w:t>
            </w:r>
            <w:r>
              <w:rPr>
                <w:rStyle w:val="962"/>
                <w:b/>
                <w:bCs/>
                <w:sz w:val="21"/>
                <w:szCs w:val="21"/>
              </w:rPr>
              <w:t>】</w:t>
            </w:r>
            <w:r>
              <w:rPr>
                <w:rFonts w:hint="eastAsia" w:ascii="宋体" w:hAnsi="宋体" w:cs="Arial"/>
                <w:kern w:val="0"/>
                <w:szCs w:val="21"/>
              </w:rPr>
              <w:t>；</w:t>
            </w:r>
          </w:p>
          <w:p>
            <w:pPr>
              <w:snapToGrid w:val="0"/>
              <w:spacing w:line="320" w:lineRule="exact"/>
            </w:pPr>
            <w:r>
              <w:rPr>
                <w:rFonts w:hint="eastAsia" w:ascii="宋体" w:hAnsi="宋体" w:cs="Arial"/>
                <w:kern w:val="0"/>
                <w:szCs w:val="21"/>
              </w:rPr>
              <w:t>根据工信部联企业〔2011〕300号《关于印发中小企业划型标准规定的通知》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10</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节能产品、环境标志产品</w:t>
            </w:r>
          </w:p>
        </w:tc>
        <w:tc>
          <w:tcPr>
            <w:tcW w:w="6662" w:type="dxa"/>
            <w:vAlign w:val="center"/>
          </w:tcPr>
          <w:p>
            <w:pPr>
              <w:snapToGrid w:val="0"/>
              <w:spacing w:line="320" w:lineRule="exact"/>
              <w:rPr>
                <w:rFonts w:ascii="宋体" w:hAnsi="宋体"/>
                <w:szCs w:val="21"/>
              </w:rPr>
            </w:pPr>
            <w:r>
              <w:rPr>
                <w:rFonts w:hint="eastAsia" w:ascii="宋体" w:hAnsi="宋体" w:cs="Arial"/>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snapToGrid w:val="0"/>
              <w:spacing w:line="320" w:lineRule="exact"/>
              <w:jc w:val="center"/>
              <w:rPr>
                <w:rFonts w:ascii="宋体" w:hAnsi="宋体" w:cs="仿宋_GB2312"/>
                <w:szCs w:val="21"/>
              </w:rPr>
            </w:pPr>
            <w:r>
              <w:rPr>
                <w:rFonts w:ascii="宋体" w:hAnsi="宋体" w:cs="仿宋_GB2312"/>
                <w:szCs w:val="21"/>
              </w:rPr>
              <w:t>11</w:t>
            </w:r>
          </w:p>
        </w:tc>
        <w:tc>
          <w:tcPr>
            <w:tcW w:w="1843" w:type="dxa"/>
            <w:vMerge w:val="restart"/>
            <w:vAlign w:val="center"/>
          </w:tcPr>
          <w:p>
            <w:pPr>
              <w:snapToGrid w:val="0"/>
              <w:spacing w:line="320" w:lineRule="exact"/>
              <w:jc w:val="center"/>
              <w:rPr>
                <w:rFonts w:ascii="宋体" w:hAnsi="宋体" w:cs="仿宋_GB2312"/>
                <w:b/>
                <w:szCs w:val="21"/>
              </w:rPr>
            </w:pPr>
            <w:r>
              <w:rPr>
                <w:rFonts w:hint="eastAsia" w:ascii="宋体" w:hAnsi="宋体" w:cs="仿宋_GB2312"/>
                <w:b/>
                <w:szCs w:val="21"/>
              </w:rPr>
              <w:t>中小企业信用融资</w:t>
            </w:r>
          </w:p>
        </w:tc>
        <w:tc>
          <w:tcPr>
            <w:tcW w:w="6662" w:type="dxa"/>
            <w:vAlign w:val="center"/>
          </w:tcPr>
          <w:p>
            <w:pPr>
              <w:spacing w:line="320" w:lineRule="exact"/>
              <w:ind w:firstLine="420" w:firstLineChars="200"/>
              <w:rPr>
                <w:rFonts w:ascii="宋体" w:hAnsi="宋体"/>
                <w:szCs w:val="21"/>
              </w:rPr>
            </w:pPr>
            <w:r>
              <w:rPr>
                <w:rFonts w:hint="eastAsia" w:ascii="宋体" w:hAnsi="宋体"/>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spacing w:line="320" w:lineRule="exact"/>
              <w:ind w:firstLine="420" w:firstLineChars="200"/>
              <w:jc w:val="center"/>
              <w:rPr>
                <w:rFonts w:ascii="宋体" w:hAnsi="宋体"/>
                <w:szCs w:val="21"/>
              </w:rPr>
            </w:pPr>
          </w:p>
        </w:tc>
        <w:tc>
          <w:tcPr>
            <w:tcW w:w="1843" w:type="dxa"/>
            <w:vMerge w:val="continue"/>
            <w:vAlign w:val="center"/>
          </w:tcPr>
          <w:p>
            <w:pPr>
              <w:spacing w:line="320" w:lineRule="exact"/>
              <w:ind w:firstLine="420" w:firstLineChars="200"/>
              <w:rPr>
                <w:rFonts w:ascii="宋体" w:hAnsi="宋体"/>
                <w:szCs w:val="21"/>
              </w:rPr>
            </w:pPr>
          </w:p>
        </w:tc>
        <w:tc>
          <w:tcPr>
            <w:tcW w:w="6662" w:type="dxa"/>
            <w:vAlign w:val="center"/>
          </w:tcPr>
          <w:p>
            <w:pPr>
              <w:spacing w:line="320" w:lineRule="exact"/>
              <w:ind w:firstLine="420" w:firstLineChars="200"/>
              <w:rPr>
                <w:rFonts w:ascii="宋体" w:hAnsi="宋体"/>
                <w:snapToGrid w:val="0"/>
                <w:kern w:val="28"/>
                <w:szCs w:val="21"/>
              </w:rPr>
            </w:pPr>
            <w:r>
              <w:rPr>
                <w:rFonts w:hint="eastAsia" w:ascii="宋体" w:hAnsi="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12</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备份投标文件送达地点和签收人员</w:t>
            </w:r>
          </w:p>
        </w:tc>
        <w:tc>
          <w:tcPr>
            <w:tcW w:w="6662" w:type="dxa"/>
            <w:vAlign w:val="center"/>
          </w:tcPr>
          <w:p>
            <w:pPr>
              <w:autoSpaceDE w:val="0"/>
              <w:autoSpaceDN w:val="0"/>
              <w:snapToGrid w:val="0"/>
              <w:spacing w:line="320" w:lineRule="exact"/>
              <w:textAlignment w:val="bottom"/>
              <w:rPr>
                <w:rFonts w:ascii="宋体" w:hAnsi="宋体"/>
                <w:kern w:val="28"/>
                <w:szCs w:val="21"/>
              </w:rPr>
            </w:pPr>
            <w:r>
              <w:rPr>
                <w:rFonts w:hint="eastAsia" w:ascii="宋体" w:hAnsi="宋体"/>
                <w:kern w:val="28"/>
                <w:szCs w:val="21"/>
              </w:rPr>
              <w:t>备份投标文件送达地点：</w:t>
            </w:r>
            <w:r>
              <w:rPr>
                <w:rFonts w:hint="eastAsia" w:ascii="宋体" w:hAnsi="宋体" w:cs="Arial"/>
                <w:b/>
                <w:bCs/>
                <w:color w:val="000000" w:themeColor="text1"/>
                <w:szCs w:val="21"/>
              </w:rPr>
              <w:t>杭州市拱墅区文晖路4</w:t>
            </w:r>
            <w:r>
              <w:rPr>
                <w:rFonts w:ascii="宋体" w:hAnsi="宋体" w:cs="Arial"/>
                <w:b/>
                <w:bCs/>
                <w:color w:val="000000" w:themeColor="text1"/>
                <w:szCs w:val="21"/>
              </w:rPr>
              <w:t>2</w:t>
            </w:r>
            <w:r>
              <w:rPr>
                <w:rFonts w:hint="eastAsia" w:ascii="宋体" w:hAnsi="宋体" w:cs="Arial"/>
                <w:b/>
                <w:bCs/>
                <w:color w:val="000000" w:themeColor="text1"/>
                <w:szCs w:val="21"/>
              </w:rPr>
              <w:t>号现代置业大厦西楼1</w:t>
            </w:r>
            <w:r>
              <w:rPr>
                <w:rFonts w:ascii="宋体" w:hAnsi="宋体" w:cs="Arial"/>
                <w:b/>
                <w:bCs/>
                <w:color w:val="000000" w:themeColor="text1"/>
                <w:szCs w:val="21"/>
              </w:rPr>
              <w:t>802</w:t>
            </w:r>
            <w:r>
              <w:rPr>
                <w:rFonts w:hint="eastAsia" w:ascii="宋体" w:hAnsi="宋体" w:cs="Arial"/>
                <w:b/>
                <w:bCs/>
                <w:color w:val="000000" w:themeColor="text1"/>
                <w:szCs w:val="21"/>
              </w:rPr>
              <w:t>室</w:t>
            </w:r>
            <w:r>
              <w:rPr>
                <w:rFonts w:hint="eastAsia" w:ascii="宋体" w:hAnsi="宋体"/>
                <w:color w:val="000000" w:themeColor="text1"/>
                <w:kern w:val="28"/>
                <w:szCs w:val="21"/>
              </w:rPr>
              <w:t>；备份投标文件签收人员联系电话：古工、刘工0571-87631122、0571-85831610。</w:t>
            </w:r>
            <w:r>
              <w:rPr>
                <w:rFonts w:hint="eastAsia" w:ascii="宋体" w:hAnsi="宋体" w:cs="仿宋_GB2312"/>
                <w:color w:val="000000" w:themeColor="text1"/>
                <w:szCs w:val="21"/>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7"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13</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特别说明</w:t>
            </w:r>
          </w:p>
        </w:tc>
        <w:tc>
          <w:tcPr>
            <w:tcW w:w="6662" w:type="dxa"/>
            <w:vAlign w:val="center"/>
          </w:tcPr>
          <w:p>
            <w:pPr>
              <w:spacing w:line="320" w:lineRule="exact"/>
              <w:rPr>
                <w:rFonts w:ascii="宋体" w:hAnsi="宋体" w:cs="Arial"/>
                <w:b/>
                <w:bCs/>
                <w:szCs w:val="21"/>
              </w:rPr>
            </w:pPr>
            <w:r>
              <w:rPr>
                <w:rFonts w:hint="eastAsia" w:ascii="宋体" w:hAnsi="宋体" w:cs="Arial"/>
                <w:b/>
                <w:bCs/>
                <w:szCs w:val="21"/>
              </w:rPr>
              <w:t>1、成交单位须在领取成交通知书的同时，提供与线上递交的“电子加密响应文件”一致的纸质响应文件并装订成册一正二副给采购人（采购代理机构）。</w:t>
            </w:r>
          </w:p>
          <w:p>
            <w:pPr>
              <w:pStyle w:val="721"/>
              <w:spacing w:line="300" w:lineRule="auto"/>
              <w:ind w:firstLine="0"/>
              <w:rPr>
                <w:rFonts w:cs="Arial"/>
                <w:sz w:val="21"/>
                <w:szCs w:val="21"/>
              </w:rPr>
            </w:pPr>
            <w:r>
              <w:rPr>
                <w:snapToGrid w:val="0"/>
                <w:kern w:val="28"/>
                <w:sz w:val="21"/>
                <w:szCs w:val="21"/>
              </w:rPr>
              <w:t>2、采购代理服务费金额：以</w:t>
            </w:r>
            <w:r>
              <w:rPr>
                <w:rFonts w:hint="eastAsia"/>
                <w:snapToGrid w:val="0"/>
                <w:kern w:val="28"/>
                <w:sz w:val="21"/>
                <w:szCs w:val="21"/>
              </w:rPr>
              <w:t>各标项预算</w:t>
            </w:r>
            <w:r>
              <w:rPr>
                <w:snapToGrid w:val="0"/>
                <w:kern w:val="28"/>
                <w:sz w:val="21"/>
                <w:szCs w:val="21"/>
              </w:rPr>
              <w:t>为计算基数，按</w:t>
            </w:r>
            <w:r>
              <w:fldChar w:fldCharType="begin"/>
            </w:r>
            <w:r>
              <w:instrText xml:space="preserve"> HYPERLINK "http://oa.zjsct.cn/formmode/view/AddFormMode.jsp?type=0&amp;modeId=52&amp;formId=-154&amp;billid=1&amp;billid_add=1&amp;formmode_authorize=formmode_authorize&amp;moduleid=formmode&amp;authorizemodeId=17&amp;authorizefieldid=9359&amp;authorizeformmodebillId=2653" \t "_blank" \o "发改价格〔2011〕534号" </w:instrText>
            </w:r>
            <w:r>
              <w:fldChar w:fldCharType="separate"/>
            </w:r>
            <w:r>
              <w:rPr>
                <w:rFonts w:hint="eastAsia"/>
                <w:snapToGrid w:val="0"/>
                <w:kern w:val="28"/>
                <w:sz w:val="21"/>
                <w:szCs w:val="21"/>
              </w:rPr>
              <w:t>发改价格〔2011〕534号</w:t>
            </w:r>
            <w:r>
              <w:rPr>
                <w:rFonts w:hint="eastAsia"/>
                <w:snapToGrid w:val="0"/>
                <w:kern w:val="28"/>
                <w:sz w:val="21"/>
                <w:szCs w:val="21"/>
              </w:rPr>
              <w:fldChar w:fldCharType="end"/>
            </w:r>
            <w:r>
              <w:rPr>
                <w:rFonts w:hint="eastAsia"/>
                <w:snapToGrid w:val="0"/>
                <w:kern w:val="28"/>
                <w:sz w:val="21"/>
                <w:szCs w:val="21"/>
              </w:rPr>
              <w:t>文标准的80%</w:t>
            </w:r>
            <w:r>
              <w:rPr>
                <w:snapToGrid w:val="0"/>
                <w:kern w:val="28"/>
                <w:sz w:val="21"/>
                <w:szCs w:val="21"/>
              </w:rPr>
              <w:t>收取</w:t>
            </w:r>
            <w:r>
              <w:rPr>
                <w:rFonts w:hint="eastAsia"/>
                <w:snapToGrid w:val="0"/>
                <w:kern w:val="28"/>
                <w:sz w:val="21"/>
                <w:szCs w:val="21"/>
              </w:rPr>
              <w:t>（低于陆仟元时按陆仟元收取）</w:t>
            </w:r>
            <w:r>
              <w:rPr>
                <w:snapToGrid w:val="0"/>
                <w:kern w:val="28"/>
                <w:sz w:val="21"/>
                <w:szCs w:val="21"/>
              </w:rPr>
              <w:t>。费率标准如下：</w:t>
            </w:r>
          </w:p>
          <w:tbl>
            <w:tblPr>
              <w:tblStyle w:val="62"/>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721"/>
                    <w:spacing w:line="300" w:lineRule="auto"/>
                    <w:ind w:left="420" w:firstLine="0"/>
                    <w:jc w:val="center"/>
                    <w:rPr>
                      <w:rFonts w:cs="Arial"/>
                      <w:sz w:val="21"/>
                      <w:szCs w:val="21"/>
                    </w:rPr>
                  </w:pPr>
                  <w:r>
                    <w:rPr>
                      <w:rFonts w:cs="Arial"/>
                      <w:sz w:val="21"/>
                      <w:szCs w:val="21"/>
                    </w:rPr>
                    <w:t>金额（万元）</w:t>
                  </w:r>
                </w:p>
              </w:tc>
              <w:tc>
                <w:tcPr>
                  <w:tcW w:w="2943" w:type="dxa"/>
                  <w:vAlign w:val="center"/>
                </w:tcPr>
                <w:p>
                  <w:pPr>
                    <w:pStyle w:val="721"/>
                    <w:spacing w:line="300" w:lineRule="auto"/>
                    <w:ind w:left="420" w:firstLine="0"/>
                    <w:jc w:val="center"/>
                    <w:rPr>
                      <w:rFonts w:cs="Arial"/>
                      <w:sz w:val="21"/>
                      <w:szCs w:val="21"/>
                    </w:rPr>
                  </w:pPr>
                  <w:r>
                    <w:rPr>
                      <w:rFonts w:cs="Arial"/>
                      <w:sz w:val="21"/>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721"/>
                    <w:spacing w:line="300" w:lineRule="auto"/>
                    <w:ind w:left="420" w:firstLine="0"/>
                    <w:jc w:val="center"/>
                    <w:rPr>
                      <w:rFonts w:cs="Arial"/>
                      <w:sz w:val="21"/>
                      <w:szCs w:val="21"/>
                    </w:rPr>
                  </w:pPr>
                  <w:r>
                    <w:rPr>
                      <w:rFonts w:cs="Arial"/>
                      <w:sz w:val="21"/>
                      <w:szCs w:val="21"/>
                    </w:rPr>
                    <w:t>100以下部分</w:t>
                  </w:r>
                </w:p>
              </w:tc>
              <w:tc>
                <w:tcPr>
                  <w:tcW w:w="2943" w:type="dxa"/>
                  <w:vAlign w:val="center"/>
                </w:tcPr>
                <w:p>
                  <w:pPr>
                    <w:pStyle w:val="721"/>
                    <w:spacing w:line="300" w:lineRule="auto"/>
                    <w:ind w:left="420" w:firstLine="0"/>
                    <w:jc w:val="center"/>
                    <w:rPr>
                      <w:rFonts w:cs="Arial"/>
                      <w:sz w:val="21"/>
                      <w:szCs w:val="21"/>
                    </w:rPr>
                  </w:pPr>
                  <w:r>
                    <w:rPr>
                      <w:rFonts w:cs="Arial"/>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721"/>
                    <w:spacing w:line="300" w:lineRule="auto"/>
                    <w:ind w:left="420" w:firstLine="0"/>
                    <w:jc w:val="center"/>
                    <w:rPr>
                      <w:rFonts w:cs="Arial"/>
                      <w:sz w:val="21"/>
                      <w:szCs w:val="21"/>
                    </w:rPr>
                  </w:pPr>
                  <w:r>
                    <w:rPr>
                      <w:rFonts w:cs="Arial"/>
                      <w:sz w:val="21"/>
                      <w:szCs w:val="21"/>
                    </w:rPr>
                    <w:t>100~500之间部分</w:t>
                  </w:r>
                </w:p>
              </w:tc>
              <w:tc>
                <w:tcPr>
                  <w:tcW w:w="2943" w:type="dxa"/>
                  <w:vAlign w:val="center"/>
                </w:tcPr>
                <w:p>
                  <w:pPr>
                    <w:pStyle w:val="721"/>
                    <w:spacing w:line="300" w:lineRule="auto"/>
                    <w:ind w:left="420" w:firstLine="0"/>
                    <w:jc w:val="center"/>
                    <w:rPr>
                      <w:rFonts w:cs="Arial"/>
                      <w:sz w:val="21"/>
                      <w:szCs w:val="21"/>
                    </w:rPr>
                  </w:pPr>
                  <w:r>
                    <w:rPr>
                      <w:rFonts w:cs="Arial"/>
                      <w:sz w:val="21"/>
                      <w:szCs w:val="21"/>
                    </w:rPr>
                    <w:t>1.1%</w:t>
                  </w:r>
                </w:p>
              </w:tc>
            </w:tr>
          </w:tbl>
          <w:p>
            <w:pPr>
              <w:spacing w:line="320" w:lineRule="exact"/>
              <w:ind w:firstLine="420" w:firstLineChars="200"/>
              <w:rPr>
                <w:rFonts w:ascii="宋体" w:hAnsi="宋体"/>
                <w:snapToGrid w:val="0"/>
                <w:kern w:val="28"/>
                <w:szCs w:val="21"/>
              </w:rPr>
            </w:pPr>
            <w:r>
              <w:rPr>
                <w:rFonts w:ascii="宋体" w:hAnsi="宋体"/>
                <w:snapToGrid w:val="0"/>
                <w:kern w:val="28"/>
                <w:szCs w:val="21"/>
              </w:rPr>
              <w:t>收费计算示例：（标段</w:t>
            </w:r>
            <w:r>
              <w:rPr>
                <w:rFonts w:hint="eastAsia" w:ascii="宋体" w:hAnsi="宋体"/>
                <w:snapToGrid w:val="0"/>
                <w:kern w:val="28"/>
                <w:szCs w:val="21"/>
              </w:rPr>
              <w:t>预算</w:t>
            </w:r>
            <w:r>
              <w:rPr>
                <w:rFonts w:ascii="宋体" w:hAnsi="宋体"/>
                <w:snapToGrid w:val="0"/>
                <w:kern w:val="28"/>
                <w:szCs w:val="21"/>
              </w:rPr>
              <w:t>金额</w:t>
            </w:r>
            <w:r>
              <w:rPr>
                <w:rFonts w:hint="eastAsia" w:ascii="宋体" w:hAnsi="宋体"/>
                <w:snapToGrid w:val="0"/>
                <w:kern w:val="28"/>
                <w:szCs w:val="21"/>
              </w:rPr>
              <w:t>180</w:t>
            </w:r>
            <w:r>
              <w:rPr>
                <w:rFonts w:ascii="宋体" w:hAnsi="宋体"/>
                <w:snapToGrid w:val="0"/>
                <w:kern w:val="28"/>
                <w:szCs w:val="21"/>
              </w:rPr>
              <w:t>万元），</w:t>
            </w:r>
            <w:r>
              <w:rPr>
                <w:rFonts w:hint="eastAsia" w:ascii="宋体" w:hAnsi="宋体"/>
                <w:snapToGrid w:val="0"/>
                <w:kern w:val="28"/>
                <w:szCs w:val="21"/>
              </w:rPr>
              <w:t>本项目按标项收取。</w:t>
            </w:r>
          </w:p>
          <w:p>
            <w:pPr>
              <w:spacing w:line="320" w:lineRule="exact"/>
              <w:ind w:firstLine="420" w:firstLineChars="200"/>
              <w:rPr>
                <w:rFonts w:ascii="宋体" w:hAnsi="宋体"/>
                <w:snapToGrid w:val="0"/>
                <w:kern w:val="28"/>
                <w:szCs w:val="21"/>
              </w:rPr>
            </w:pPr>
            <w:r>
              <w:rPr>
                <w:rFonts w:ascii="宋体" w:hAnsi="宋体"/>
                <w:snapToGrid w:val="0"/>
                <w:kern w:val="28"/>
                <w:szCs w:val="21"/>
              </w:rPr>
              <w:t>【100*1.5%+</w:t>
            </w:r>
            <w:r>
              <w:rPr>
                <w:rFonts w:hint="eastAsia" w:ascii="宋体" w:hAnsi="宋体"/>
                <w:snapToGrid w:val="0"/>
                <w:kern w:val="28"/>
                <w:szCs w:val="21"/>
              </w:rPr>
              <w:t>(180</w:t>
            </w:r>
            <w:r>
              <w:rPr>
                <w:rFonts w:ascii="宋体" w:hAnsi="宋体"/>
                <w:snapToGrid w:val="0"/>
                <w:kern w:val="28"/>
                <w:szCs w:val="21"/>
              </w:rPr>
              <w:t>-100</w:t>
            </w:r>
            <w:r>
              <w:rPr>
                <w:rFonts w:hint="eastAsia" w:ascii="宋体" w:hAnsi="宋体"/>
                <w:snapToGrid w:val="0"/>
                <w:kern w:val="28"/>
                <w:szCs w:val="21"/>
              </w:rPr>
              <w:t>)</w:t>
            </w:r>
            <w:r>
              <w:rPr>
                <w:rFonts w:ascii="宋体" w:hAnsi="宋体"/>
                <w:snapToGrid w:val="0"/>
                <w:kern w:val="28"/>
                <w:szCs w:val="21"/>
              </w:rPr>
              <w:t>*1.1%】</w:t>
            </w:r>
            <w:r>
              <w:rPr>
                <w:rFonts w:hint="eastAsia" w:ascii="宋体" w:hAnsi="宋体"/>
                <w:snapToGrid w:val="0"/>
                <w:kern w:val="28"/>
                <w:szCs w:val="21"/>
              </w:rPr>
              <w:t>*80%</w:t>
            </w:r>
            <w:r>
              <w:rPr>
                <w:rFonts w:ascii="宋体" w:hAnsi="宋体"/>
                <w:snapToGrid w:val="0"/>
                <w:kern w:val="28"/>
                <w:szCs w:val="21"/>
              </w:rPr>
              <w:t>=</w:t>
            </w:r>
            <w:r>
              <w:rPr>
                <w:rFonts w:hint="eastAsia" w:ascii="宋体" w:hAnsi="宋体"/>
                <w:snapToGrid w:val="0"/>
                <w:kern w:val="28"/>
                <w:szCs w:val="21"/>
              </w:rPr>
              <w:t>1.904万</w:t>
            </w:r>
            <w:r>
              <w:rPr>
                <w:rFonts w:ascii="宋体" w:hAnsi="宋体"/>
                <w:snapToGrid w:val="0"/>
                <w:kern w:val="28"/>
                <w:szCs w:val="21"/>
              </w:rPr>
              <w:t>元。</w:t>
            </w:r>
          </w:p>
          <w:p>
            <w:pPr>
              <w:spacing w:line="320" w:lineRule="exact"/>
              <w:ind w:firstLine="420" w:firstLineChars="200"/>
              <w:rPr>
                <w:rFonts w:ascii="宋体" w:hAnsi="宋体"/>
                <w:snapToGrid w:val="0"/>
                <w:kern w:val="28"/>
                <w:szCs w:val="21"/>
              </w:rPr>
            </w:pPr>
            <w:r>
              <w:rPr>
                <w:rFonts w:ascii="宋体" w:hAnsi="宋体"/>
                <w:snapToGrid w:val="0"/>
                <w:kern w:val="28"/>
                <w:szCs w:val="21"/>
              </w:rPr>
              <w:t>采购代理服务费交纳形式：汇票/支票/电汇/现金</w:t>
            </w:r>
          </w:p>
          <w:p>
            <w:pPr>
              <w:spacing w:line="320" w:lineRule="exact"/>
              <w:ind w:firstLine="420" w:firstLineChars="200"/>
              <w:rPr>
                <w:rFonts w:ascii="宋体" w:hAnsi="宋体"/>
                <w:snapToGrid w:val="0"/>
                <w:kern w:val="28"/>
                <w:szCs w:val="21"/>
              </w:rPr>
            </w:pPr>
            <w:r>
              <w:rPr>
                <w:rFonts w:ascii="宋体" w:hAnsi="宋体"/>
                <w:snapToGrid w:val="0"/>
                <w:kern w:val="28"/>
                <w:szCs w:val="21"/>
              </w:rPr>
              <w:t>采购代理服务费由中标人在收到中标通知书时以人民币方式向采购代理机构支付。汇入以下账户：</w:t>
            </w:r>
          </w:p>
          <w:p>
            <w:pPr>
              <w:spacing w:line="320" w:lineRule="exact"/>
              <w:ind w:firstLine="420" w:firstLineChars="200"/>
              <w:rPr>
                <w:rFonts w:ascii="宋体" w:hAnsi="宋体"/>
                <w:snapToGrid w:val="0"/>
                <w:kern w:val="28"/>
                <w:szCs w:val="21"/>
              </w:rPr>
            </w:pPr>
            <w:r>
              <w:rPr>
                <w:rFonts w:ascii="宋体" w:hAnsi="宋体"/>
                <w:snapToGrid w:val="0"/>
                <w:kern w:val="28"/>
                <w:szCs w:val="21"/>
              </w:rPr>
              <w:t>户名：浙江省成套招标代理有限公司</w:t>
            </w:r>
          </w:p>
          <w:p>
            <w:pPr>
              <w:spacing w:line="320" w:lineRule="exact"/>
              <w:ind w:firstLine="420" w:firstLineChars="200"/>
              <w:rPr>
                <w:rFonts w:ascii="宋体" w:hAnsi="宋体"/>
                <w:snapToGrid w:val="0"/>
                <w:kern w:val="28"/>
                <w:szCs w:val="21"/>
              </w:rPr>
            </w:pPr>
            <w:r>
              <w:rPr>
                <w:rFonts w:ascii="宋体" w:hAnsi="宋体"/>
                <w:snapToGrid w:val="0"/>
                <w:kern w:val="28"/>
                <w:szCs w:val="21"/>
              </w:rPr>
              <w:t>开户：中信银行杭州西湖支行</w:t>
            </w:r>
          </w:p>
          <w:p>
            <w:pPr>
              <w:spacing w:line="320" w:lineRule="exact"/>
              <w:ind w:firstLine="420" w:firstLineChars="200"/>
              <w:rPr>
                <w:szCs w:val="21"/>
              </w:rPr>
            </w:pPr>
            <w:r>
              <w:rPr>
                <w:rFonts w:ascii="宋体" w:hAnsi="宋体"/>
                <w:snapToGrid w:val="0"/>
                <w:kern w:val="28"/>
                <w:szCs w:val="21"/>
              </w:rPr>
              <w:t>账号：7331610182600126385</w:t>
            </w:r>
          </w:p>
        </w:tc>
      </w:tr>
    </w:tbl>
    <w:p>
      <w:pPr>
        <w:snapToGrid w:val="0"/>
        <w:spacing w:line="360" w:lineRule="auto"/>
        <w:jc w:val="center"/>
        <w:rPr>
          <w:rFonts w:ascii="宋体" w:hAnsi="宋体" w:cs="仿宋_GB2312"/>
          <w:b/>
          <w:sz w:val="32"/>
          <w:szCs w:val="20"/>
        </w:rPr>
      </w:pPr>
    </w:p>
    <w:bookmarkEnd w:id="11"/>
    <w:p>
      <w:pPr>
        <w:widowControl/>
        <w:adjustRightInd/>
        <w:jc w:val="left"/>
        <w:rPr>
          <w:rFonts w:ascii="宋体" w:hAnsi="宋体" w:cs="仿宋_GB2312"/>
          <w:b/>
          <w:sz w:val="32"/>
          <w:szCs w:val="20"/>
        </w:rPr>
      </w:pPr>
      <w:bookmarkStart w:id="15" w:name="_Toc164416483"/>
      <w:bookmarkStart w:id="16" w:name="第三部分"/>
      <w:r>
        <w:rPr>
          <w:rFonts w:ascii="宋体" w:hAnsi="宋体" w:cs="仿宋_GB2312"/>
          <w:b/>
          <w:sz w:val="32"/>
          <w:szCs w:val="20"/>
        </w:rPr>
        <w:br w:type="page"/>
      </w:r>
    </w:p>
    <w:p>
      <w:pPr>
        <w:adjustRightInd/>
        <w:spacing w:line="360" w:lineRule="auto"/>
        <w:ind w:firstLine="3845" w:firstLineChars="1197"/>
        <w:outlineLvl w:val="0"/>
        <w:rPr>
          <w:rFonts w:ascii="宋体" w:hAnsi="宋体" w:cs="仿宋_GB2312"/>
          <w:b/>
          <w:sz w:val="32"/>
          <w:szCs w:val="20"/>
        </w:rPr>
      </w:pPr>
      <w:bookmarkStart w:id="17" w:name="_Toc97123742"/>
      <w:r>
        <w:rPr>
          <w:rFonts w:hint="eastAsia" w:ascii="宋体" w:hAnsi="宋体" w:cs="仿宋_GB2312"/>
          <w:b/>
          <w:sz w:val="32"/>
          <w:szCs w:val="20"/>
        </w:rPr>
        <w:t>一、总则</w:t>
      </w:r>
      <w:bookmarkEnd w:id="17"/>
    </w:p>
    <w:p>
      <w:pPr>
        <w:spacing w:line="360" w:lineRule="auto"/>
        <w:outlineLvl w:val="1"/>
        <w:rPr>
          <w:rFonts w:ascii="宋体" w:hAnsi="宋体"/>
          <w:b/>
          <w:sz w:val="24"/>
        </w:rPr>
      </w:pPr>
      <w:bookmarkStart w:id="18" w:name="_Toc97123743"/>
      <w:r>
        <w:rPr>
          <w:rFonts w:ascii="宋体" w:hAnsi="宋体"/>
          <w:b/>
          <w:sz w:val="24"/>
        </w:rPr>
        <w:t xml:space="preserve">1. </w:t>
      </w:r>
      <w:r>
        <w:rPr>
          <w:rFonts w:hint="eastAsia" w:ascii="宋体" w:hAnsi="宋体"/>
          <w:b/>
          <w:kern w:val="28"/>
          <w:sz w:val="24"/>
        </w:rPr>
        <w:t>适用范围</w:t>
      </w:r>
      <w:bookmarkEnd w:id="18"/>
    </w:p>
    <w:p>
      <w:pPr>
        <w:snapToGrid w:val="0"/>
        <w:spacing w:line="360" w:lineRule="auto"/>
        <w:ind w:firstLine="420" w:firstLineChars="200"/>
        <w:jc w:val="left"/>
        <w:rPr>
          <w:rFonts w:ascii="宋体" w:hAnsi="宋体"/>
          <w:szCs w:val="21"/>
        </w:rPr>
      </w:pPr>
      <w:r>
        <w:rPr>
          <w:rFonts w:hint="eastAsia" w:ascii="宋体" w:hAnsi="宋体"/>
          <w:szCs w:val="21"/>
        </w:rPr>
        <w:t>本招标文件适用于该项目的招标、投标、开标、资格审查及信用信息查询、评标、定标、合同、验收等行为（法律、法规另有规定的，从其规定）。</w:t>
      </w:r>
    </w:p>
    <w:p>
      <w:pPr>
        <w:spacing w:line="360" w:lineRule="auto"/>
        <w:outlineLvl w:val="1"/>
        <w:rPr>
          <w:rFonts w:ascii="宋体" w:hAnsi="宋体" w:cs="仿宋_GB2312"/>
          <w:b/>
          <w:sz w:val="24"/>
        </w:rPr>
      </w:pPr>
      <w:bookmarkStart w:id="19" w:name="_Toc97123744"/>
      <w:r>
        <w:rPr>
          <w:rFonts w:ascii="宋体" w:hAnsi="宋体" w:cs="仿宋_GB2312"/>
          <w:b/>
          <w:sz w:val="24"/>
        </w:rPr>
        <w:t>2.</w:t>
      </w:r>
      <w:r>
        <w:rPr>
          <w:rFonts w:ascii="宋体" w:hAnsi="宋体"/>
          <w:b/>
          <w:kern w:val="28"/>
          <w:sz w:val="24"/>
        </w:rPr>
        <w:t>定义</w:t>
      </w:r>
      <w:bookmarkEnd w:id="19"/>
    </w:p>
    <w:p>
      <w:pPr>
        <w:spacing w:line="360" w:lineRule="auto"/>
        <w:ind w:firstLine="420" w:firstLineChars="200"/>
        <w:rPr>
          <w:rFonts w:ascii="宋体" w:hAnsi="宋体"/>
          <w:szCs w:val="21"/>
        </w:rPr>
      </w:pPr>
      <w:r>
        <w:rPr>
          <w:rFonts w:ascii="宋体" w:hAnsi="宋体"/>
          <w:szCs w:val="21"/>
        </w:rPr>
        <w:t xml:space="preserve">2.1 </w:t>
      </w:r>
      <w:r>
        <w:rPr>
          <w:rFonts w:hint="eastAsia" w:ascii="宋体" w:hAnsi="宋体"/>
          <w:szCs w:val="21"/>
        </w:rPr>
        <w:t>“采购人”系指招标公告中载明的本项目的采购人。</w:t>
      </w:r>
    </w:p>
    <w:p>
      <w:pPr>
        <w:spacing w:line="360" w:lineRule="auto"/>
        <w:ind w:firstLine="420" w:firstLineChars="200"/>
        <w:rPr>
          <w:rFonts w:ascii="宋体" w:hAnsi="宋体"/>
          <w:szCs w:val="21"/>
        </w:rPr>
      </w:pPr>
      <w:r>
        <w:rPr>
          <w:rFonts w:ascii="宋体" w:hAnsi="宋体"/>
          <w:szCs w:val="21"/>
        </w:rPr>
        <w:t xml:space="preserve">2.2 </w:t>
      </w:r>
      <w:r>
        <w:rPr>
          <w:rFonts w:hint="eastAsia" w:ascii="宋体" w:hAnsi="宋体"/>
          <w:szCs w:val="21"/>
        </w:rPr>
        <w:t>“采购机构”系指招标公告中载明的本项目的采购机构。</w:t>
      </w:r>
    </w:p>
    <w:p>
      <w:pPr>
        <w:spacing w:line="360" w:lineRule="auto"/>
        <w:ind w:firstLine="420" w:firstLineChars="200"/>
        <w:rPr>
          <w:rFonts w:ascii="宋体" w:hAnsi="宋体"/>
          <w:szCs w:val="21"/>
        </w:rPr>
      </w:pPr>
      <w:r>
        <w:rPr>
          <w:rFonts w:ascii="宋体" w:hAnsi="宋体"/>
          <w:szCs w:val="21"/>
        </w:rPr>
        <w:t xml:space="preserve">2.3 </w:t>
      </w:r>
      <w:r>
        <w:rPr>
          <w:rFonts w:hint="eastAsia" w:ascii="宋体" w:hAnsi="宋体"/>
          <w:szCs w:val="21"/>
        </w:rPr>
        <w:t>“投标人”系指是指响应招标、参加投标竞争的法人、其他组织或者自然人。</w:t>
      </w:r>
    </w:p>
    <w:p>
      <w:pPr>
        <w:spacing w:line="360" w:lineRule="auto"/>
        <w:ind w:firstLine="420" w:firstLineChars="200"/>
        <w:rPr>
          <w:rFonts w:ascii="宋体" w:hAnsi="宋体"/>
          <w:szCs w:val="21"/>
        </w:rPr>
      </w:pPr>
      <w:r>
        <w:rPr>
          <w:rFonts w:ascii="宋体" w:hAnsi="宋体"/>
          <w:szCs w:val="21"/>
        </w:rPr>
        <w:t xml:space="preserve">2.4 </w:t>
      </w:r>
      <w:r>
        <w:rPr>
          <w:rFonts w:hint="eastAsia" w:ascii="宋体" w:hAnsi="宋体"/>
          <w:szCs w:val="21"/>
        </w:rPr>
        <w:t>“负责人”系指法人企业的法定负责人，或其他组织为法律、行政法规规定代表单位行使职权的主要负责人，或自然人本人。</w:t>
      </w:r>
    </w:p>
    <w:p>
      <w:pPr>
        <w:spacing w:line="360" w:lineRule="auto"/>
        <w:ind w:firstLine="420" w:firstLineChars="200"/>
        <w:rPr>
          <w:rFonts w:ascii="宋体" w:hAnsi="宋体"/>
          <w:szCs w:val="21"/>
        </w:rPr>
      </w:pPr>
      <w:r>
        <w:rPr>
          <w:rFonts w:ascii="宋体" w:hAnsi="宋体"/>
          <w:szCs w:val="21"/>
        </w:rPr>
        <w:t>2.5“电子签名”系指数据电文中以电子形式所含、所附用于识别签名人身份并表明签名人认可其中内容的数据；</w:t>
      </w:r>
      <w:r>
        <w:rPr>
          <w:rFonts w:hint="eastAsia" w:ascii="宋体" w:hAnsi="宋体"/>
          <w:szCs w:val="21"/>
        </w:rPr>
        <w:t>“公章”系指单位法定名称章。因特殊原因需要使用冠以法定名称的业务专用章的，投标时须提供《业务专用章使用说明函》（附件</w:t>
      </w:r>
      <w:r>
        <w:rPr>
          <w:rFonts w:ascii="宋体" w:hAnsi="宋体"/>
          <w:szCs w:val="21"/>
        </w:rPr>
        <w:t>4）</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2.6“电子交易平台”是指本项目政府采购活动所依托的政府采购云平台（https://www.zcygov.cn/）。</w:t>
      </w:r>
    </w:p>
    <w:p>
      <w:pPr>
        <w:spacing w:line="360" w:lineRule="auto"/>
        <w:ind w:firstLine="420" w:firstLineChars="200"/>
        <w:rPr>
          <w:rFonts w:ascii="宋体" w:hAnsi="宋体"/>
          <w:szCs w:val="21"/>
        </w:rPr>
      </w:pPr>
      <w:r>
        <w:rPr>
          <w:rFonts w:ascii="宋体" w:hAnsi="宋体"/>
          <w:szCs w:val="21"/>
        </w:rPr>
        <w:t xml:space="preserve">2.7 </w:t>
      </w:r>
      <w:r>
        <w:rPr>
          <w:rFonts w:hint="eastAsia" w:ascii="宋体" w:hAnsi="宋体"/>
          <w:szCs w:val="21"/>
        </w:rPr>
        <w:t>“▲”系指实质性要求条款，“★”系产品采购项目中单一产品或核心产品，“</w:t>
      </w:r>
      <w:sdt>
        <w:sdtPr>
          <w:rPr>
            <w:rFonts w:hint="eastAsia" w:ascii="宋体" w:hAnsi="宋体" w:cs="Arial"/>
            <w:kern w:val="0"/>
            <w:szCs w:val="21"/>
          </w:rPr>
          <w:id w:val="392661397"/>
        </w:sdtPr>
        <w:sdtEndPr>
          <w:rPr>
            <w:rFonts w:hint="eastAsia" w:ascii="宋体" w:hAnsi="宋体" w:cs="Arial"/>
            <w:kern w:val="0"/>
            <w:szCs w:val="21"/>
          </w:rPr>
        </w:sdtEndPr>
        <w:sdtContent>
          <w:r>
            <w:rPr>
              <w:rFonts w:ascii="宋体" w:hAnsi="宋体" w:cs="Arial"/>
              <w:kern w:val="0"/>
              <w:szCs w:val="21"/>
            </w:rPr>
            <w:sym w:font="Wingdings" w:char="F0FE"/>
          </w:r>
          <w:r>
            <w:rPr>
              <w:rFonts w:hint="eastAsia" w:ascii="宋体" w:hAnsi="宋体"/>
              <w:szCs w:val="21"/>
            </w:rPr>
            <w:t>”</w:t>
          </w:r>
        </w:sdtContent>
      </w:sdt>
      <w:r>
        <w:rPr>
          <w:rFonts w:hint="eastAsia" w:ascii="宋体" w:hAnsi="宋体"/>
          <w:szCs w:val="21"/>
        </w:rPr>
        <w:t>系指适用本项目的要求，“</w:t>
      </w:r>
      <w:sdt>
        <w:sdtPr>
          <w:rPr>
            <w:rFonts w:hint="eastAsia" w:ascii="宋体" w:hAnsi="宋体" w:cs="Arial"/>
            <w:kern w:val="0"/>
            <w:szCs w:val="21"/>
          </w:rPr>
          <w:id w:val="404888855"/>
        </w:sdtPr>
        <w:sdtEndPr>
          <w:rPr>
            <w:rFonts w:hint="eastAsia" w:ascii="宋体" w:hAnsi="宋体" w:cs="Arial"/>
            <w:kern w:val="0"/>
            <w:szCs w:val="21"/>
          </w:rPr>
        </w:sdtEndPr>
        <w:sdtContent>
          <w:r>
            <w:rPr>
              <w:rFonts w:ascii="宋体" w:hAnsi="MS Gothic" w:cs="Arial"/>
              <w:kern w:val="0"/>
              <w:szCs w:val="21"/>
            </w:rPr>
            <w:t>☐</w:t>
          </w:r>
        </w:sdtContent>
      </w:sdt>
      <w:r>
        <w:rPr>
          <w:rFonts w:hint="eastAsia" w:ascii="宋体" w:hAnsi="宋体"/>
          <w:szCs w:val="21"/>
        </w:rPr>
        <w:t>”系指不适用本项目的要求。</w:t>
      </w:r>
    </w:p>
    <w:p>
      <w:pPr>
        <w:spacing w:line="360" w:lineRule="auto"/>
        <w:outlineLvl w:val="1"/>
        <w:rPr>
          <w:rFonts w:ascii="宋体" w:hAnsi="宋体"/>
          <w:b/>
          <w:sz w:val="24"/>
        </w:rPr>
      </w:pPr>
      <w:bookmarkStart w:id="20" w:name="_Toc97123745"/>
      <w:r>
        <w:rPr>
          <w:rFonts w:ascii="宋体" w:hAnsi="宋体"/>
          <w:b/>
          <w:sz w:val="24"/>
        </w:rPr>
        <w:t>3.</w:t>
      </w:r>
      <w:r>
        <w:rPr>
          <w:rFonts w:hint="eastAsia" w:ascii="宋体" w:hAnsi="宋体"/>
          <w:b/>
          <w:sz w:val="24"/>
        </w:rPr>
        <w:t>采购</w:t>
      </w:r>
      <w:r>
        <w:rPr>
          <w:rFonts w:hint="eastAsia" w:ascii="宋体" w:hAnsi="宋体"/>
          <w:b/>
          <w:kern w:val="28"/>
          <w:sz w:val="24"/>
        </w:rPr>
        <w:t>项目</w:t>
      </w:r>
      <w:r>
        <w:rPr>
          <w:rFonts w:hint="eastAsia" w:ascii="宋体" w:hAnsi="宋体"/>
          <w:b/>
          <w:sz w:val="24"/>
        </w:rPr>
        <w:t>需要落实的政府采购政策</w:t>
      </w:r>
      <w:bookmarkEnd w:id="20"/>
    </w:p>
    <w:p>
      <w:pPr>
        <w:spacing w:line="360" w:lineRule="auto"/>
        <w:ind w:firstLine="420" w:firstLineChars="200"/>
        <w:rPr>
          <w:rFonts w:ascii="宋体" w:hAnsi="宋体"/>
          <w:szCs w:val="21"/>
        </w:rPr>
      </w:pPr>
      <w:r>
        <w:rPr>
          <w:rFonts w:ascii="宋体" w:hAnsi="宋体"/>
          <w:szCs w:val="21"/>
        </w:rPr>
        <w:t xml:space="preserve">3.1 </w:t>
      </w:r>
      <w:r>
        <w:rPr>
          <w:rFonts w:hint="eastAsia" w:ascii="宋体" w:hAnsi="宋体"/>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20" w:firstLineChars="200"/>
        <w:rPr>
          <w:rFonts w:ascii="宋体" w:hAnsi="宋体"/>
          <w:szCs w:val="21"/>
        </w:rPr>
      </w:pPr>
      <w:r>
        <w:rPr>
          <w:rFonts w:ascii="宋体" w:hAnsi="宋体"/>
          <w:szCs w:val="21"/>
        </w:rPr>
        <w:t xml:space="preserve">3.2 </w:t>
      </w:r>
      <w:r>
        <w:rPr>
          <w:rFonts w:hint="eastAsia" w:ascii="宋体" w:hAnsi="宋体"/>
          <w:szCs w:val="21"/>
        </w:rPr>
        <w:t>支持绿色发展</w:t>
      </w:r>
    </w:p>
    <w:p>
      <w:pPr>
        <w:spacing w:line="360" w:lineRule="auto"/>
        <w:ind w:firstLine="420" w:firstLineChars="200"/>
        <w:rPr>
          <w:rFonts w:ascii="宋体" w:hAnsi="宋体"/>
          <w:b/>
          <w:szCs w:val="21"/>
        </w:rPr>
      </w:pPr>
      <w:r>
        <w:rPr>
          <w:rFonts w:ascii="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b/>
          <w:szCs w:val="21"/>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宋体" w:hAnsi="宋体"/>
          <w:szCs w:val="21"/>
        </w:rPr>
      </w:pPr>
      <w:r>
        <w:rPr>
          <w:rFonts w:ascii="宋体" w:hAnsi="宋体"/>
          <w:szCs w:val="21"/>
        </w:rPr>
        <w:t xml:space="preserve">3.2.2 </w:t>
      </w:r>
      <w:r>
        <w:rPr>
          <w:rFonts w:hint="eastAsia" w:ascii="宋体" w:hAnsi="宋体"/>
          <w:szCs w:val="21"/>
        </w:rPr>
        <w:t>修缮、装修类项目采购建材的，采购人应将绿色建筑和绿色建材性能、指标等作为实质性条件纳入招标文件和合同。</w:t>
      </w:r>
    </w:p>
    <w:p>
      <w:pPr>
        <w:spacing w:line="360" w:lineRule="auto"/>
        <w:ind w:firstLine="420" w:firstLineChars="200"/>
        <w:rPr>
          <w:rFonts w:ascii="宋体" w:hAnsi="宋体"/>
          <w:szCs w:val="21"/>
        </w:rPr>
      </w:pPr>
      <w:r>
        <w:rPr>
          <w:rFonts w:ascii="宋体" w:hAnsi="宋体"/>
          <w:szCs w:val="21"/>
        </w:rPr>
        <w:t>3.2.3</w:t>
      </w:r>
      <w:r>
        <w:rPr>
          <w:rFonts w:hint="eastAsia" w:ascii="宋体" w:hAnsi="宋体"/>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firstLineChars="200"/>
        <w:rPr>
          <w:rFonts w:ascii="宋体" w:hAnsi="宋体"/>
          <w:szCs w:val="21"/>
        </w:rPr>
      </w:pPr>
      <w:r>
        <w:rPr>
          <w:rFonts w:ascii="宋体" w:hAnsi="宋体"/>
          <w:szCs w:val="21"/>
        </w:rPr>
        <w:t>3.3支持中小企业发展</w:t>
      </w:r>
    </w:p>
    <w:p>
      <w:pPr>
        <w:spacing w:line="360" w:lineRule="auto"/>
        <w:ind w:firstLine="420" w:firstLineChars="200"/>
        <w:rPr>
          <w:rFonts w:ascii="宋体" w:hAnsi="宋体"/>
          <w:szCs w:val="21"/>
        </w:rPr>
      </w:pPr>
      <w:r>
        <w:rPr>
          <w:rFonts w:ascii="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szCs w:val="21"/>
        </w:rPr>
      </w:pPr>
      <w:r>
        <w:rPr>
          <w:rFonts w:ascii="宋体" w:hAnsi="宋体"/>
          <w:szCs w:val="21"/>
        </w:rPr>
        <w:t>符合中小企业划分标准的个体工商户，在政府采购活动中视同中小企业。</w:t>
      </w:r>
    </w:p>
    <w:p>
      <w:pPr>
        <w:widowControl/>
        <w:spacing w:line="360" w:lineRule="auto"/>
        <w:ind w:firstLine="420" w:firstLineChars="200"/>
        <w:jc w:val="left"/>
        <w:rPr>
          <w:rFonts w:ascii="宋体" w:hAnsi="宋体" w:cs="宋体"/>
          <w:kern w:val="0"/>
          <w:szCs w:val="21"/>
        </w:rPr>
      </w:pPr>
      <w:r>
        <w:rPr>
          <w:rFonts w:ascii="宋体" w:hAnsi="宋体"/>
          <w:bCs/>
          <w:szCs w:val="21"/>
        </w:rPr>
        <w:t>3.3.2</w:t>
      </w:r>
      <w:r>
        <w:rPr>
          <w:rFonts w:hint="eastAsia" w:ascii="宋体" w:hAnsi="宋体" w:cs="宋体"/>
          <w:kern w:val="0"/>
          <w:szCs w:val="21"/>
        </w:rPr>
        <w:t>在政府采购活动中，投标人提供的货物、工程或者服务符合下列情形的，享受中小企业扶持政策：</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3.3.2.1在货物采购项目中，货物由中小企业制造，即货物由中小企业生产且使用该中小企业商号或者注册商标；</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3.3.2.2在工程采购项目中，工程由中小企业承建，即工程施工单位为中小企业；</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szCs w:val="21"/>
        </w:rPr>
      </w:pPr>
      <w:r>
        <w:rPr>
          <w:rFonts w:ascii="宋体" w:hAnsi="宋体"/>
          <w:szCs w:val="21"/>
        </w:rPr>
        <w:t>3.3.3</w:t>
      </w:r>
      <w:r>
        <w:rPr>
          <w:rFonts w:hint="eastAsia" w:ascii="宋体" w:hAnsi="宋体"/>
          <w:szCs w:val="21"/>
        </w:rPr>
        <w:t>对于未预留份额专门面向中小企业的政府采购货物或服务项目，以及预留份额政府采购货物或服务项目中的非预留部分标项，对小型和微型企业的投标报价给予</w:t>
      </w:r>
      <w:r>
        <w:rPr>
          <w:rFonts w:ascii="宋体" w:hAnsi="宋体"/>
          <w:szCs w:val="21"/>
        </w:rPr>
        <w:t>10%的扣除，用扣除后的价格参与评审。接受大中型企业与小微企业组成联合体或者允许大中型企业向一家或者多家小微企业分包的</w:t>
      </w:r>
      <w:r>
        <w:rPr>
          <w:rFonts w:hint="eastAsia" w:ascii="宋体" w:hAnsi="宋体"/>
          <w:szCs w:val="21"/>
        </w:rPr>
        <w:t>政府</w:t>
      </w:r>
      <w:r>
        <w:rPr>
          <w:rFonts w:ascii="宋体" w:hAnsi="宋体"/>
          <w:szCs w:val="21"/>
        </w:rPr>
        <w:t>采购</w:t>
      </w:r>
      <w:r>
        <w:rPr>
          <w:rFonts w:hint="eastAsia" w:ascii="宋体" w:hAnsi="宋体"/>
          <w:szCs w:val="21"/>
        </w:rPr>
        <w:t>货物或服务</w:t>
      </w:r>
      <w:r>
        <w:rPr>
          <w:rFonts w:ascii="宋体" w:hAnsi="宋体"/>
          <w:szCs w:val="21"/>
        </w:rPr>
        <w:t>项目，对于联合协议或者分包意向协议约定小微企业的合同份额占到合同总金额30%以上的，对联合体或者大中型企业的报价给予</w:t>
      </w:r>
      <w:r>
        <w:rPr>
          <w:rFonts w:hint="eastAsia" w:ascii="宋体" w:hAnsi="宋体"/>
          <w:szCs w:val="21"/>
        </w:rPr>
        <w:t>6</w:t>
      </w:r>
      <w:r>
        <w:rPr>
          <w:rFonts w:ascii="宋体" w:hAnsi="宋体"/>
          <w:szCs w:val="21"/>
        </w:rPr>
        <w:t>%的扣除，用扣除后的价格参加评审。组成联合体或者接受分包的小微企业与联合体内其他企业、分包企业之间存在直接控股、管理关系的，不享受价格扣除优惠政策。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szCs w:val="21"/>
        </w:rPr>
      </w:pPr>
      <w:r>
        <w:rPr>
          <w:rFonts w:ascii="宋体" w:hAnsi="宋体"/>
          <w:szCs w:val="21"/>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szCs w:val="21"/>
        </w:rPr>
      </w:pPr>
      <w:r>
        <w:rPr>
          <w:rFonts w:ascii="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szCs w:val="21"/>
        </w:rPr>
      </w:pPr>
      <w:r>
        <w:rPr>
          <w:rFonts w:ascii="宋体" w:hAnsi="宋体"/>
          <w:szCs w:val="21"/>
        </w:rPr>
        <w:t>3.3.6</w:t>
      </w:r>
      <w:r>
        <w:rPr>
          <w:rFonts w:hint="eastAsia" w:ascii="宋体" w:hAnsi="宋体"/>
          <w:szCs w:val="21"/>
        </w:rPr>
        <w:t>可享受中小企业扶持政策的投标人应按照招标文件格式要求提供《中小企业声明函》，投标人提供的《中小企业声明函》与实际情况不符的，不享受中小企业扶持政策。</w:t>
      </w:r>
      <w:r>
        <w:rPr>
          <w:rFonts w:hint="eastAsia" w:ascii="宋体" w:hAnsi="宋体"/>
          <w:b/>
          <w:szCs w:val="21"/>
          <w:u w:val="single"/>
        </w:rPr>
        <w:t>声明内容不实的，属于提供虚假材料谋取中标、成交的，依法承担法律责任</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3.3.7中小企业享受扶持政策获得政府采购合同的，小微企业不得将合同分包给大中型企业，中型企业不得将合同分包给大型企业</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3.4</w:t>
      </w:r>
      <w:r>
        <w:rPr>
          <w:rFonts w:hint="eastAsia" w:ascii="宋体" w:hAnsi="宋体"/>
          <w:bCs/>
          <w:szCs w:val="21"/>
        </w:rPr>
        <w:t>支持创新发展</w:t>
      </w:r>
    </w:p>
    <w:p>
      <w:pPr>
        <w:spacing w:line="360" w:lineRule="auto"/>
        <w:ind w:firstLine="420" w:firstLineChars="200"/>
        <w:rPr>
          <w:rFonts w:ascii="宋体" w:hAnsi="宋体"/>
          <w:szCs w:val="21"/>
        </w:rPr>
      </w:pPr>
      <w:r>
        <w:rPr>
          <w:rFonts w:ascii="宋体" w:hAnsi="宋体"/>
          <w:szCs w:val="21"/>
        </w:rPr>
        <w:t>3.4.1 采购人优先采购被认定</w:t>
      </w:r>
      <w:r>
        <w:rPr>
          <w:rFonts w:hint="eastAsia" w:ascii="宋体" w:hAnsi="宋体"/>
          <w:szCs w:val="21"/>
        </w:rPr>
        <w:t>为首台套产品和“制造精品”的自主创新产品。</w:t>
      </w:r>
    </w:p>
    <w:p>
      <w:pPr>
        <w:spacing w:line="360" w:lineRule="auto"/>
        <w:ind w:firstLine="420" w:firstLineChars="200"/>
        <w:rPr>
          <w:rFonts w:ascii="宋体" w:hAnsi="宋体"/>
          <w:szCs w:val="21"/>
        </w:rPr>
      </w:pPr>
      <w:r>
        <w:rPr>
          <w:rFonts w:ascii="宋体" w:hAnsi="宋体"/>
          <w:szCs w:val="21"/>
        </w:rPr>
        <w:t>3.4.2首台套产品</w:t>
      </w:r>
      <w:r>
        <w:rPr>
          <w:rFonts w:hint="eastAsia" w:ascii="宋体" w:hAnsi="宋体"/>
          <w:szCs w:val="21"/>
        </w:rPr>
        <w:t>被纳入《首台套产品推广应用指导目录》之日起</w:t>
      </w:r>
      <w:r>
        <w:rPr>
          <w:rFonts w:ascii="宋体" w:hAnsi="宋体"/>
          <w:szCs w:val="21"/>
        </w:rPr>
        <w:t>2年内，以及产品核心技术高于国内领先水平，并具有明晰自主知识产权的“制造精品”产品，</w:t>
      </w:r>
      <w:r>
        <w:rPr>
          <w:rFonts w:hint="eastAsia" w:ascii="宋体" w:hAnsi="宋体"/>
          <w:szCs w:val="21"/>
        </w:rPr>
        <w:t>自认定之日起</w:t>
      </w:r>
      <w:r>
        <w:rPr>
          <w:rFonts w:ascii="宋体" w:hAnsi="宋体"/>
          <w:szCs w:val="21"/>
        </w:rPr>
        <w:t>2年内视同已具备相应销售业绩，参加政府采购活动</w:t>
      </w:r>
      <w:r>
        <w:rPr>
          <w:rFonts w:hint="eastAsia" w:ascii="宋体" w:hAnsi="宋体"/>
          <w:szCs w:val="21"/>
        </w:rPr>
        <w:t>时业绩分值为满分。</w:t>
      </w:r>
    </w:p>
    <w:p>
      <w:pPr>
        <w:spacing w:line="360" w:lineRule="auto"/>
        <w:ind w:firstLine="420" w:firstLineChars="200"/>
        <w:rPr>
          <w:rFonts w:ascii="宋体" w:hAnsi="宋体"/>
          <w:szCs w:val="21"/>
        </w:rPr>
      </w:pPr>
      <w:r>
        <w:rPr>
          <w:rFonts w:ascii="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宋体" w:hAnsi="宋体"/>
          <w:szCs w:val="21"/>
        </w:rPr>
        <w:t>登录</w:t>
      </w:r>
      <w:r>
        <w:rPr>
          <w:rFonts w:ascii="宋体" w:hAnsi="宋体"/>
          <w:szCs w:val="21"/>
        </w:rPr>
        <w:t>杭州市政府采购网“中小企业信用融资”模块，查看信用融资政策文件及各相关银行服务方案。</w:t>
      </w:r>
    </w:p>
    <w:p>
      <w:pPr>
        <w:spacing w:line="360" w:lineRule="auto"/>
        <w:ind w:firstLine="422" w:firstLineChars="200"/>
        <w:rPr>
          <w:rFonts w:ascii="宋体" w:hAnsi="宋体"/>
          <w:bCs/>
          <w:szCs w:val="21"/>
        </w:rPr>
      </w:pPr>
      <w:r>
        <w:rPr>
          <w:rFonts w:hint="eastAsia" w:ascii="宋体" w:hAnsi="宋体"/>
          <w:b/>
          <w:bCs/>
          <w:szCs w:val="21"/>
        </w:rPr>
        <w:t>3.6投标提供相同品牌产品的按以下2）条规定处理</w:t>
      </w:r>
      <w:r>
        <w:rPr>
          <w:rFonts w:hint="eastAsia" w:ascii="宋体" w:hAnsi="宋体"/>
          <w:bCs/>
          <w:szCs w:val="21"/>
        </w:rPr>
        <w:t>：</w:t>
      </w:r>
    </w:p>
    <w:p>
      <w:pPr>
        <w:snapToGrid w:val="0"/>
        <w:spacing w:line="360" w:lineRule="auto"/>
        <w:ind w:firstLine="422" w:firstLineChars="200"/>
        <w:rPr>
          <w:rFonts w:ascii="宋体" w:hAnsi="宋体" w:cs="Arial"/>
          <w:b/>
          <w:szCs w:val="21"/>
        </w:rPr>
      </w:pPr>
      <w:r>
        <w:rPr>
          <w:rFonts w:hint="eastAsia" w:ascii="宋体" w:hAnsi="宋体" w:cs="Arial"/>
          <w:b/>
          <w:szCs w:val="21"/>
        </w:rPr>
        <w:t>1）采用最低评标价法的采购项目，提供相同品牌产品的不同投标人参加同一合同项下投标采用最低评标价法的采购项目，提供相同品牌产品的不同投标人参加同一合同项下投标的，以其中通过资格审查、符合性审查且报价最低的参加评标；报价相同的，由评标委员会采取随机抽取方式确定，其他投标无效。抽取方式确定，其他投标无效。</w:t>
      </w:r>
    </w:p>
    <w:p>
      <w:pPr>
        <w:snapToGrid w:val="0"/>
        <w:spacing w:line="360" w:lineRule="auto"/>
        <w:ind w:firstLine="422" w:firstLineChars="200"/>
        <w:rPr>
          <w:rFonts w:ascii="宋体" w:hAnsi="宋体" w:cs="Arial"/>
          <w:b/>
          <w:szCs w:val="21"/>
        </w:rPr>
      </w:pPr>
      <w:r>
        <w:rPr>
          <w:rFonts w:hint="eastAsia" w:ascii="宋体" w:hAnsi="宋体" w:cs="Arial"/>
          <w:b/>
          <w:szCs w:val="21"/>
        </w:rPr>
        <w:t>2）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pPr>
        <w:snapToGrid w:val="0"/>
        <w:spacing w:line="360" w:lineRule="auto"/>
        <w:ind w:firstLine="422" w:firstLineChars="200"/>
        <w:rPr>
          <w:rFonts w:ascii="宋体" w:hAnsi="宋体"/>
          <w:szCs w:val="21"/>
        </w:rPr>
      </w:pPr>
      <w:r>
        <w:rPr>
          <w:rFonts w:hint="eastAsia" w:ascii="宋体" w:hAnsi="宋体" w:cs="Arial"/>
          <w:b/>
          <w:szCs w:val="21"/>
        </w:rPr>
        <w:t>非单一产品采购项目，采购人已在采购文件中确定了核心产品。多家投标人提供的核心产品品牌相同的，按前两款规定处理。</w:t>
      </w:r>
    </w:p>
    <w:p>
      <w:pPr>
        <w:spacing w:line="360" w:lineRule="auto"/>
        <w:outlineLvl w:val="1"/>
        <w:rPr>
          <w:rFonts w:ascii="宋体" w:hAnsi="宋体"/>
          <w:b/>
          <w:sz w:val="24"/>
        </w:rPr>
      </w:pPr>
      <w:bookmarkStart w:id="21" w:name="_Toc97123746"/>
      <w:r>
        <w:rPr>
          <w:rFonts w:ascii="宋体" w:hAnsi="宋体"/>
          <w:b/>
          <w:sz w:val="24"/>
        </w:rPr>
        <w:t>4.</w:t>
      </w:r>
      <w:r>
        <w:rPr>
          <w:rFonts w:hint="eastAsia" w:ascii="宋体" w:hAnsi="宋体"/>
          <w:b/>
          <w:sz w:val="24"/>
        </w:rPr>
        <w:t>询问、质疑、投诉</w:t>
      </w:r>
      <w:bookmarkEnd w:id="21"/>
    </w:p>
    <w:p>
      <w:pPr>
        <w:autoSpaceDE w:val="0"/>
        <w:autoSpaceDN w:val="0"/>
        <w:spacing w:line="360" w:lineRule="auto"/>
        <w:ind w:firstLine="420" w:firstLineChars="200"/>
        <w:jc w:val="left"/>
        <w:rPr>
          <w:rFonts w:ascii="宋体" w:hAnsi="宋体" w:cs="微软雅黑"/>
          <w:kern w:val="0"/>
          <w:szCs w:val="21"/>
          <w:lang w:val="zh-CN"/>
        </w:rPr>
      </w:pPr>
      <w:r>
        <w:rPr>
          <w:rFonts w:ascii="宋体" w:hAnsi="宋体" w:cs="微软雅黑"/>
          <w:kern w:val="0"/>
          <w:szCs w:val="21"/>
          <w:lang w:val="zh-CN"/>
        </w:rPr>
        <w:t>4.1供应商询问</w:t>
      </w:r>
    </w:p>
    <w:p>
      <w:pPr>
        <w:autoSpaceDE w:val="0"/>
        <w:autoSpaceDN w:val="0"/>
        <w:spacing w:line="360" w:lineRule="auto"/>
        <w:ind w:firstLine="420" w:firstLineChars="200"/>
        <w:jc w:val="left"/>
        <w:rPr>
          <w:rFonts w:ascii="宋体" w:hAnsi="宋体" w:cs="微软雅黑"/>
          <w:kern w:val="0"/>
          <w:szCs w:val="21"/>
          <w:lang w:val="zh-CN"/>
        </w:rPr>
      </w:pPr>
      <w:r>
        <w:rPr>
          <w:rFonts w:hint="eastAsia" w:ascii="宋体" w:hAnsi="宋体" w:cs="微软雅黑"/>
          <w:kern w:val="0"/>
          <w:szCs w:val="21"/>
          <w:lang w:val="zh-CN"/>
        </w:rPr>
        <w:t>供应商对政府采购活动事项有疑问的，可以提出询问，采购人或者采购代理机构应当在</w:t>
      </w:r>
      <w:r>
        <w:rPr>
          <w:rFonts w:ascii="宋体" w:hAnsi="宋体" w:cs="微软雅黑"/>
          <w:kern w:val="0"/>
          <w:szCs w:val="21"/>
          <w:lang w:val="zh-CN"/>
        </w:rPr>
        <w:t>3个工作日内对供应</w:t>
      </w:r>
      <w:r>
        <w:rPr>
          <w:rFonts w:hint="eastAsia" w:ascii="宋体" w:hAnsi="宋体" w:cs="微软雅黑"/>
          <w:kern w:val="0"/>
          <w:szCs w:val="21"/>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宋体" w:hAnsi="宋体" w:cs="微软雅黑"/>
          <w:kern w:val="0"/>
          <w:szCs w:val="21"/>
          <w:lang w:val="zh-CN"/>
        </w:rPr>
      </w:pPr>
      <w:r>
        <w:rPr>
          <w:rFonts w:ascii="宋体" w:hAnsi="宋体" w:cs="微软雅黑"/>
          <w:kern w:val="0"/>
          <w:szCs w:val="21"/>
          <w:lang w:val="zh-CN"/>
        </w:rPr>
        <w:t>4.2供应商质疑</w:t>
      </w:r>
    </w:p>
    <w:p>
      <w:pPr>
        <w:pStyle w:val="33"/>
        <w:spacing w:line="360" w:lineRule="auto"/>
        <w:ind w:firstLine="420" w:firstLineChars="200"/>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pPr>
        <w:pStyle w:val="33"/>
        <w:spacing w:line="360" w:lineRule="auto"/>
        <w:ind w:firstLine="420" w:firstLineChars="200"/>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20" w:firstLineChars="200"/>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pPr>
        <w:pStyle w:val="33"/>
        <w:spacing w:line="360" w:lineRule="auto"/>
        <w:ind w:firstLine="420" w:firstLineChars="200"/>
        <w:rPr>
          <w:rFonts w:hAnsi="宋体"/>
        </w:rPr>
      </w:pPr>
      <w:r>
        <w:rPr>
          <w:rFonts w:hAnsi="宋体"/>
        </w:rPr>
        <w:t>4.2.2.2对采购过程提出质疑的，质疑期限为各采购程序环节结束之日起计算。对同一采购程序环节的质疑，供应商须一次性提出。</w:t>
      </w:r>
    </w:p>
    <w:p>
      <w:pPr>
        <w:pStyle w:val="33"/>
        <w:spacing w:line="360" w:lineRule="auto"/>
        <w:ind w:firstLine="420" w:firstLineChars="200"/>
        <w:rPr>
          <w:rFonts w:hAnsi="宋体"/>
        </w:rPr>
      </w:pPr>
      <w:r>
        <w:rPr>
          <w:rFonts w:hAnsi="宋体"/>
        </w:rPr>
        <w:t>4.2.2.3对采购结果提出质疑的，质疑期限自采购结果公告期限届满之日起计算。</w:t>
      </w:r>
    </w:p>
    <w:p>
      <w:pPr>
        <w:pStyle w:val="33"/>
        <w:spacing w:line="360" w:lineRule="auto"/>
        <w:ind w:firstLine="420" w:firstLineChars="200"/>
        <w:rPr>
          <w:rFonts w:hAnsi="宋体" w:cs="微软雅黑"/>
          <w:kern w:val="0"/>
          <w:lang w:val="zh-CN"/>
        </w:rPr>
      </w:pPr>
      <w:r>
        <w:rPr>
          <w:rFonts w:hAnsi="宋体" w:cs="微软雅黑"/>
          <w:kern w:val="0"/>
          <w:lang w:val="zh-CN"/>
        </w:rPr>
        <w:t>4.2.3</w:t>
      </w:r>
      <w:r>
        <w:rPr>
          <w:rFonts w:hint="eastAsia" w:hAnsi="宋体"/>
        </w:rPr>
        <w:t>供应商提出质疑应当提交质疑函和必要的证明材料。质疑函应当包括下列内容：</w:t>
      </w:r>
    </w:p>
    <w:p>
      <w:pPr>
        <w:pStyle w:val="33"/>
        <w:spacing w:line="360" w:lineRule="auto"/>
        <w:ind w:firstLine="420" w:firstLineChars="200"/>
        <w:rPr>
          <w:rFonts w:hAnsi="宋体" w:cs="微软雅黑"/>
          <w:kern w:val="0"/>
          <w:lang w:val="zh-CN"/>
        </w:rPr>
      </w:pPr>
      <w:r>
        <w:rPr>
          <w:rFonts w:hint="eastAsia" w:hAnsi="宋体" w:cs="微软雅黑"/>
          <w:kern w:val="0"/>
          <w:lang w:val="zh-CN"/>
        </w:rPr>
        <w:t>　　</w:t>
      </w:r>
      <w:r>
        <w:rPr>
          <w:rFonts w:hAnsi="宋体" w:cs="微软雅黑"/>
          <w:kern w:val="0"/>
          <w:lang w:val="zh-CN"/>
        </w:rPr>
        <w:t>4.2.3.1</w:t>
      </w:r>
      <w:r>
        <w:rPr>
          <w:rFonts w:hint="eastAsia" w:hAnsi="宋体" w:cs="微软雅黑"/>
          <w:kern w:val="0"/>
          <w:lang w:val="zh-CN"/>
        </w:rPr>
        <w:t>供应商的姓名或者名称、地址、邮编、联系人及联系电话；</w:t>
      </w:r>
    </w:p>
    <w:p>
      <w:pPr>
        <w:pStyle w:val="33"/>
        <w:spacing w:line="360" w:lineRule="auto"/>
        <w:ind w:firstLine="420" w:firstLineChars="200"/>
        <w:rPr>
          <w:rFonts w:hAnsi="宋体" w:cs="微软雅黑"/>
          <w:kern w:val="0"/>
          <w:lang w:val="zh-CN"/>
        </w:rPr>
      </w:pPr>
      <w:r>
        <w:rPr>
          <w:rFonts w:hint="eastAsia" w:hAnsi="宋体" w:cs="微软雅黑"/>
          <w:kern w:val="0"/>
          <w:lang w:val="zh-CN"/>
        </w:rPr>
        <w:t>　　</w:t>
      </w:r>
      <w:r>
        <w:rPr>
          <w:rFonts w:hAnsi="宋体" w:cs="微软雅黑"/>
          <w:kern w:val="0"/>
          <w:lang w:val="zh-CN"/>
        </w:rPr>
        <w:t>4.2.3.2</w:t>
      </w:r>
      <w:r>
        <w:rPr>
          <w:rFonts w:hint="eastAsia" w:hAnsi="宋体" w:cs="微软雅黑"/>
          <w:kern w:val="0"/>
          <w:lang w:val="zh-CN"/>
        </w:rPr>
        <w:t>质疑项目的名称、编号；</w:t>
      </w:r>
    </w:p>
    <w:p>
      <w:pPr>
        <w:pStyle w:val="33"/>
        <w:spacing w:line="360" w:lineRule="auto"/>
        <w:ind w:firstLine="420" w:firstLineChars="200"/>
        <w:rPr>
          <w:rFonts w:hAnsi="宋体" w:cs="微软雅黑"/>
          <w:kern w:val="0"/>
          <w:lang w:val="zh-CN"/>
        </w:rPr>
      </w:pPr>
      <w:r>
        <w:rPr>
          <w:rFonts w:hint="eastAsia" w:hAnsi="宋体" w:cs="微软雅黑"/>
          <w:kern w:val="0"/>
          <w:lang w:val="zh-CN"/>
        </w:rPr>
        <w:t>　　</w:t>
      </w:r>
      <w:r>
        <w:rPr>
          <w:rFonts w:hAnsi="宋体" w:cs="微软雅黑"/>
          <w:kern w:val="0"/>
          <w:lang w:val="zh-CN"/>
        </w:rPr>
        <w:t>4.2.3.3</w:t>
      </w:r>
      <w:r>
        <w:rPr>
          <w:rFonts w:hint="eastAsia" w:hAnsi="宋体" w:cs="微软雅黑"/>
          <w:kern w:val="0"/>
          <w:lang w:val="zh-CN"/>
        </w:rPr>
        <w:t>具体、明确的质疑事项和与质疑事项相关的请求；</w:t>
      </w:r>
    </w:p>
    <w:p>
      <w:pPr>
        <w:pStyle w:val="33"/>
        <w:spacing w:line="360" w:lineRule="auto"/>
        <w:ind w:firstLine="420" w:firstLineChars="200"/>
        <w:rPr>
          <w:rFonts w:hAnsi="宋体" w:cs="微软雅黑"/>
          <w:kern w:val="0"/>
          <w:lang w:val="zh-CN"/>
        </w:rPr>
      </w:pPr>
      <w:r>
        <w:rPr>
          <w:rFonts w:hint="eastAsia" w:hAnsi="宋体" w:cs="微软雅黑"/>
          <w:kern w:val="0"/>
          <w:lang w:val="zh-CN"/>
        </w:rPr>
        <w:t>　　</w:t>
      </w:r>
      <w:r>
        <w:rPr>
          <w:rFonts w:hAnsi="宋体" w:cs="微软雅黑"/>
          <w:kern w:val="0"/>
          <w:lang w:val="zh-CN"/>
        </w:rPr>
        <w:t>4.2.3.4</w:t>
      </w:r>
      <w:r>
        <w:rPr>
          <w:rFonts w:hint="eastAsia" w:hAnsi="宋体" w:cs="微软雅黑"/>
          <w:kern w:val="0"/>
          <w:lang w:val="zh-CN"/>
        </w:rPr>
        <w:t>事实依据；</w:t>
      </w:r>
    </w:p>
    <w:p>
      <w:pPr>
        <w:pStyle w:val="33"/>
        <w:spacing w:line="360" w:lineRule="auto"/>
        <w:ind w:firstLine="420" w:firstLineChars="200"/>
        <w:rPr>
          <w:rFonts w:hAnsi="宋体" w:cs="微软雅黑"/>
          <w:kern w:val="0"/>
          <w:lang w:val="zh-CN"/>
        </w:rPr>
      </w:pPr>
      <w:r>
        <w:rPr>
          <w:rFonts w:hint="eastAsia" w:hAnsi="宋体" w:cs="微软雅黑"/>
          <w:kern w:val="0"/>
          <w:lang w:val="zh-CN"/>
        </w:rPr>
        <w:t>　　</w:t>
      </w:r>
      <w:r>
        <w:rPr>
          <w:rFonts w:hAnsi="宋体" w:cs="微软雅黑"/>
          <w:kern w:val="0"/>
          <w:lang w:val="zh-CN"/>
        </w:rPr>
        <w:t>4.2.3.5</w:t>
      </w:r>
      <w:r>
        <w:rPr>
          <w:rFonts w:hint="eastAsia" w:hAnsi="宋体" w:cs="微软雅黑"/>
          <w:kern w:val="0"/>
          <w:lang w:val="zh-CN"/>
        </w:rPr>
        <w:t>必要的法律依据；</w:t>
      </w:r>
    </w:p>
    <w:p>
      <w:pPr>
        <w:pStyle w:val="33"/>
        <w:spacing w:line="360" w:lineRule="auto"/>
        <w:ind w:firstLine="840" w:firstLineChars="400"/>
        <w:rPr>
          <w:rFonts w:hAnsi="宋体" w:cs="微软雅黑"/>
          <w:kern w:val="0"/>
          <w:lang w:val="zh-CN"/>
        </w:rPr>
      </w:pPr>
      <w:r>
        <w:rPr>
          <w:rFonts w:hAnsi="宋体" w:cs="微软雅黑"/>
          <w:kern w:val="0"/>
          <w:lang w:val="zh-CN"/>
        </w:rPr>
        <w:t>4.2.3.6</w:t>
      </w:r>
      <w:r>
        <w:rPr>
          <w:rFonts w:hint="eastAsia" w:hAnsi="宋体" w:cs="微软雅黑"/>
          <w:kern w:val="0"/>
          <w:lang w:val="zh-CN"/>
        </w:rPr>
        <w:t>提出质疑的日期。</w:t>
      </w:r>
    </w:p>
    <w:p>
      <w:pPr>
        <w:pStyle w:val="33"/>
        <w:spacing w:line="360" w:lineRule="auto"/>
        <w:ind w:firstLine="420" w:firstLineChars="200"/>
        <w:rPr>
          <w:rFonts w:hAnsi="宋体"/>
        </w:rPr>
      </w:pPr>
      <w:r>
        <w:rPr>
          <w:rFonts w:hint="eastAsia" w:hAnsi="宋体"/>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before="0" w:beforeAutospacing="0" w:after="0" w:afterAutospacing="0" w:line="360" w:lineRule="auto"/>
        <w:ind w:firstLine="403"/>
        <w:contextualSpacing/>
        <w:rPr>
          <w:sz w:val="21"/>
          <w:szCs w:val="21"/>
        </w:rPr>
      </w:pPr>
      <w:r>
        <w:rPr>
          <w:rFonts w:hint="eastAsia"/>
          <w:sz w:val="21"/>
          <w:szCs w:val="21"/>
        </w:rPr>
        <w:t>质疑函范本及制作说明详见附件</w:t>
      </w:r>
      <w:r>
        <w:rPr>
          <w:sz w:val="21"/>
          <w:szCs w:val="21"/>
        </w:rPr>
        <w:t>2。</w:t>
      </w:r>
    </w:p>
    <w:p>
      <w:pPr>
        <w:pStyle w:val="886"/>
        <w:shd w:val="clear" w:color="auto" w:fill="FFFFFF"/>
        <w:snapToGrid w:val="0"/>
        <w:spacing w:after="240" w:afterAutospacing="0" w:line="360" w:lineRule="auto"/>
        <w:ind w:firstLine="400"/>
        <w:contextualSpacing/>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r>
        <w:rPr>
          <w:rFonts w:hint="eastAsia"/>
          <w:sz w:val="21"/>
          <w:szCs w:val="21"/>
        </w:rPr>
        <w:t>函作为附件上传。</w:t>
      </w:r>
    </w:p>
    <w:p>
      <w:pPr>
        <w:pStyle w:val="886"/>
        <w:shd w:val="clear" w:color="auto" w:fill="FFFFFF"/>
        <w:snapToGrid w:val="0"/>
        <w:spacing w:after="240" w:afterAutospacing="0" w:line="360" w:lineRule="auto"/>
        <w:ind w:firstLine="400"/>
        <w:contextualSpacing/>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20" w:firstLineChars="200"/>
        <w:contextualSpacing/>
        <w:rPr>
          <w:rFonts w:cs="微软雅黑"/>
          <w:sz w:val="21"/>
          <w:szCs w:val="21"/>
          <w:lang w:val="zh-CN"/>
        </w:rPr>
      </w:pPr>
      <w:r>
        <w:rPr>
          <w:rFonts w:cs="微软雅黑"/>
          <w:sz w:val="21"/>
          <w:szCs w:val="21"/>
          <w:lang w:val="zh-CN"/>
        </w:rPr>
        <w:t>4.3供应商投诉</w:t>
      </w:r>
    </w:p>
    <w:p>
      <w:pPr>
        <w:pStyle w:val="886"/>
        <w:shd w:val="clear" w:color="auto" w:fill="FFFFFF"/>
        <w:snapToGrid w:val="0"/>
        <w:spacing w:after="240" w:afterAutospacing="0" w:line="360" w:lineRule="auto"/>
        <w:ind w:firstLine="400"/>
        <w:contextualSpacing/>
        <w:rPr>
          <w:sz w:val="21"/>
          <w:szCs w:val="21"/>
        </w:rPr>
      </w:pPr>
      <w:r>
        <w:rPr>
          <w:sz w:val="21"/>
          <w:szCs w:val="21"/>
        </w:rPr>
        <w:t>4.3.1质疑供应商对采购人、采购机构的答复不满意或者采购人、采购机构未在规定的时间内</w:t>
      </w:r>
      <w:r>
        <w:rPr>
          <w:rFonts w:hint="eastAsia"/>
          <w:sz w:val="21"/>
          <w:szCs w:val="21"/>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sz w:val="21"/>
          <w:szCs w:val="21"/>
        </w:rPr>
      </w:pPr>
      <w:r>
        <w:rPr>
          <w:sz w:val="21"/>
          <w:szCs w:val="21"/>
        </w:rPr>
        <w:t>4.3.</w:t>
      </w:r>
      <w:r>
        <w:rPr>
          <w:rFonts w:cs="微软雅黑"/>
          <w:sz w:val="21"/>
          <w:szCs w:val="21"/>
          <w:lang w:val="zh-CN"/>
        </w:rPr>
        <w:t>2</w:t>
      </w:r>
      <w:r>
        <w:rPr>
          <w:rFonts w:hint="eastAsia"/>
          <w:sz w:val="21"/>
          <w:szCs w:val="21"/>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sz w:val="21"/>
          <w:szCs w:val="21"/>
        </w:rPr>
      </w:pPr>
      <w:r>
        <w:rPr>
          <w:sz w:val="21"/>
          <w:szCs w:val="21"/>
        </w:rPr>
        <w:t>4.3.3供应</w:t>
      </w:r>
      <w:r>
        <w:rPr>
          <w:rFonts w:hint="eastAsia"/>
          <w:sz w:val="21"/>
          <w:szCs w:val="21"/>
        </w:rPr>
        <w:t>商投诉应当有明确的请求和必要的证明材料。</w:t>
      </w:r>
    </w:p>
    <w:p>
      <w:pPr>
        <w:pStyle w:val="886"/>
        <w:shd w:val="clear" w:color="auto" w:fill="FFFFFF"/>
        <w:snapToGrid w:val="0"/>
        <w:spacing w:after="120" w:afterAutospacing="0" w:line="360" w:lineRule="auto"/>
        <w:ind w:firstLine="403"/>
        <w:contextualSpacing/>
        <w:rPr>
          <w:sz w:val="21"/>
          <w:szCs w:val="21"/>
        </w:rPr>
      </w:pPr>
      <w:r>
        <w:rPr>
          <w:sz w:val="21"/>
          <w:szCs w:val="21"/>
        </w:rPr>
        <w:t xml:space="preserve">4.3.5 </w:t>
      </w:r>
      <w:r>
        <w:rPr>
          <w:rFonts w:hint="eastAsia"/>
          <w:sz w:val="21"/>
          <w:szCs w:val="21"/>
        </w:rPr>
        <w:t>以联合体形式参加政府采购活动的，其投诉应当由组成联合体的所有供应商共同提出。投诉书范本及制作说明详见附件</w:t>
      </w:r>
      <w:r>
        <w:rPr>
          <w:sz w:val="21"/>
          <w:szCs w:val="21"/>
        </w:rPr>
        <w:t>3。</w:t>
      </w:r>
    </w:p>
    <w:p>
      <w:pPr>
        <w:pStyle w:val="128"/>
        <w:snapToGrid w:val="0"/>
        <w:spacing w:before="0"/>
        <w:ind w:firstLine="360"/>
        <w:rPr>
          <w:rFonts w:ascii="宋体" w:hAnsi="宋体" w:cs="仿宋_GB2312"/>
          <w:sz w:val="18"/>
          <w:szCs w:val="18"/>
        </w:rPr>
      </w:pPr>
    </w:p>
    <w:p>
      <w:pPr>
        <w:adjustRightInd/>
        <w:spacing w:line="360" w:lineRule="auto"/>
        <w:jc w:val="center"/>
        <w:outlineLvl w:val="0"/>
        <w:rPr>
          <w:rFonts w:ascii="宋体" w:hAnsi="宋体" w:cs="仿宋_GB2312"/>
          <w:b/>
          <w:sz w:val="32"/>
          <w:szCs w:val="20"/>
        </w:rPr>
      </w:pPr>
      <w:bookmarkStart w:id="22" w:name="_Toc97123747"/>
      <w:r>
        <w:rPr>
          <w:rFonts w:ascii="宋体" w:hAnsi="宋体" w:cs="仿宋_GB2312"/>
          <w:b/>
          <w:sz w:val="32"/>
          <w:szCs w:val="20"/>
        </w:rPr>
        <w:t>二、招标文件的构成、澄清、修改</w:t>
      </w:r>
      <w:bookmarkEnd w:id="22"/>
    </w:p>
    <w:p>
      <w:pPr>
        <w:spacing w:line="360" w:lineRule="auto"/>
        <w:outlineLvl w:val="1"/>
        <w:rPr>
          <w:rFonts w:ascii="宋体" w:hAnsi="宋体" w:cs="仿宋_GB2312"/>
          <w:b/>
          <w:sz w:val="24"/>
        </w:rPr>
      </w:pPr>
      <w:bookmarkStart w:id="23" w:name="_Toc97123748"/>
      <w:r>
        <w:rPr>
          <w:rFonts w:ascii="宋体" w:hAnsi="宋体" w:cs="仿宋_GB2312"/>
          <w:b/>
          <w:sz w:val="24"/>
        </w:rPr>
        <w:t>5．招标文件的构成</w:t>
      </w:r>
      <w:bookmarkEnd w:id="23"/>
    </w:p>
    <w:p>
      <w:pPr>
        <w:pStyle w:val="33"/>
        <w:spacing w:line="360" w:lineRule="auto"/>
        <w:ind w:firstLine="420" w:firstLineChars="200"/>
        <w:rPr>
          <w:rFonts w:hAnsi="宋体" w:cs="仿宋_GB2312"/>
        </w:rPr>
      </w:pPr>
      <w:r>
        <w:rPr>
          <w:rFonts w:hAnsi="宋体" w:cs="仿宋_GB2312"/>
        </w:rPr>
        <w:t xml:space="preserve">5.1 </w:t>
      </w:r>
      <w:r>
        <w:rPr>
          <w:rFonts w:hint="eastAsia" w:hAnsi="宋体" w:cs="仿宋_GB2312"/>
        </w:rPr>
        <w:t>招标文件包括下列文件及附件：</w:t>
      </w:r>
    </w:p>
    <w:p>
      <w:pPr>
        <w:pStyle w:val="33"/>
        <w:tabs>
          <w:tab w:val="left" w:pos="840"/>
        </w:tabs>
        <w:spacing w:line="360" w:lineRule="auto"/>
        <w:ind w:firstLine="840" w:firstLineChars="400"/>
        <w:rPr>
          <w:rFonts w:hAnsi="宋体" w:cs="仿宋_GB2312"/>
        </w:rPr>
      </w:pPr>
      <w:r>
        <w:rPr>
          <w:rFonts w:hAnsi="宋体" w:cs="仿宋_GB2312"/>
        </w:rPr>
        <w:t>5.1.1招标公告；</w:t>
      </w:r>
    </w:p>
    <w:p>
      <w:pPr>
        <w:pStyle w:val="33"/>
        <w:tabs>
          <w:tab w:val="left" w:pos="840"/>
        </w:tabs>
        <w:spacing w:line="360" w:lineRule="auto"/>
        <w:ind w:firstLine="840" w:firstLineChars="400"/>
        <w:rPr>
          <w:rFonts w:hAnsi="宋体" w:cs="仿宋_GB2312"/>
        </w:rPr>
      </w:pPr>
      <w:r>
        <w:rPr>
          <w:rFonts w:hAnsi="宋体" w:cs="仿宋_GB2312"/>
        </w:rPr>
        <w:t>5.1.2投标人须知；</w:t>
      </w:r>
    </w:p>
    <w:p>
      <w:pPr>
        <w:pStyle w:val="33"/>
        <w:tabs>
          <w:tab w:val="left" w:pos="840"/>
        </w:tabs>
        <w:spacing w:line="360" w:lineRule="auto"/>
        <w:ind w:firstLine="840" w:firstLineChars="400"/>
        <w:rPr>
          <w:rFonts w:hAnsi="宋体" w:cs="仿宋_GB2312"/>
        </w:rPr>
      </w:pPr>
      <w:r>
        <w:rPr>
          <w:rFonts w:hAnsi="宋体" w:cs="仿宋_GB2312"/>
        </w:rPr>
        <w:t>5.1.3采购需求；</w:t>
      </w:r>
    </w:p>
    <w:p>
      <w:pPr>
        <w:pStyle w:val="33"/>
        <w:tabs>
          <w:tab w:val="left" w:pos="840"/>
        </w:tabs>
        <w:spacing w:line="360" w:lineRule="auto"/>
        <w:ind w:firstLine="840" w:firstLineChars="400"/>
        <w:rPr>
          <w:rFonts w:hAnsi="宋体" w:cs="仿宋_GB2312"/>
        </w:rPr>
      </w:pPr>
      <w:r>
        <w:rPr>
          <w:rFonts w:hAnsi="宋体" w:cs="仿宋_GB2312"/>
        </w:rPr>
        <w:t>5.1.4评标</w:t>
      </w:r>
      <w:r>
        <w:rPr>
          <w:rFonts w:hint="eastAsia" w:hAnsi="宋体" w:cs="仿宋_GB2312"/>
        </w:rPr>
        <w:t>办</w:t>
      </w:r>
      <w:r>
        <w:rPr>
          <w:rFonts w:hAnsi="宋体" w:cs="仿宋_GB2312"/>
        </w:rPr>
        <w:t>法；</w:t>
      </w:r>
    </w:p>
    <w:p>
      <w:pPr>
        <w:pStyle w:val="33"/>
        <w:tabs>
          <w:tab w:val="left" w:pos="840"/>
        </w:tabs>
        <w:spacing w:line="360" w:lineRule="auto"/>
        <w:ind w:firstLine="840" w:firstLineChars="400"/>
        <w:rPr>
          <w:rFonts w:hAnsi="宋体" w:cs="仿宋_GB2312"/>
        </w:rPr>
      </w:pPr>
      <w:r>
        <w:rPr>
          <w:rFonts w:hAnsi="宋体" w:cs="仿宋_GB2312"/>
        </w:rPr>
        <w:t>5.1.5</w:t>
      </w:r>
      <w:r>
        <w:rPr>
          <w:rFonts w:hint="eastAsia" w:hAnsi="宋体" w:cs="仿宋_GB2312"/>
        </w:rPr>
        <w:t>拟签订的合同文本；</w:t>
      </w:r>
    </w:p>
    <w:p>
      <w:pPr>
        <w:pStyle w:val="33"/>
        <w:tabs>
          <w:tab w:val="left" w:pos="840"/>
        </w:tabs>
        <w:spacing w:line="360" w:lineRule="auto"/>
        <w:ind w:firstLine="840" w:firstLineChars="400"/>
        <w:rPr>
          <w:rFonts w:hAnsi="宋体" w:cs="仿宋_GB2312"/>
        </w:rPr>
      </w:pPr>
      <w:r>
        <w:rPr>
          <w:rFonts w:hAnsi="宋体" w:cs="仿宋_GB2312"/>
        </w:rPr>
        <w:t>5.1.6</w:t>
      </w:r>
      <w:r>
        <w:rPr>
          <w:rFonts w:hint="eastAsia" w:hAnsi="宋体" w:cs="仿宋_GB2312"/>
        </w:rPr>
        <w:t>应提交的有关格式范例。</w:t>
      </w:r>
    </w:p>
    <w:p>
      <w:pPr>
        <w:spacing w:line="360" w:lineRule="auto"/>
        <w:ind w:firstLine="420" w:firstLineChars="200"/>
        <w:rPr>
          <w:rFonts w:ascii="宋体" w:hAnsi="宋体" w:cs="仿宋_GB2312"/>
          <w:szCs w:val="21"/>
        </w:rPr>
      </w:pPr>
      <w:r>
        <w:rPr>
          <w:rFonts w:ascii="宋体" w:hAnsi="宋体"/>
          <w:szCs w:val="21"/>
        </w:rPr>
        <w:t>5.2与本项目有关的</w:t>
      </w:r>
      <w:r>
        <w:rPr>
          <w:rFonts w:hint="eastAsia" w:ascii="宋体" w:hAnsi="宋体"/>
          <w:bCs/>
          <w:szCs w:val="21"/>
        </w:rPr>
        <w:t>澄清或者修改的内容为招标文件的组成部分</w:t>
      </w:r>
      <w:r>
        <w:rPr>
          <w:rFonts w:hint="eastAsia" w:ascii="宋体" w:hAnsi="宋体" w:cs="仿宋_GB2312"/>
          <w:szCs w:val="21"/>
        </w:rPr>
        <w:t>。</w:t>
      </w:r>
    </w:p>
    <w:p>
      <w:pPr>
        <w:spacing w:line="360" w:lineRule="auto"/>
        <w:outlineLvl w:val="1"/>
        <w:rPr>
          <w:rFonts w:ascii="宋体" w:hAnsi="宋体" w:cs="仿宋_GB2312"/>
          <w:b/>
          <w:sz w:val="24"/>
        </w:rPr>
      </w:pPr>
      <w:bookmarkStart w:id="24" w:name="_Toc97123749"/>
      <w:r>
        <w:rPr>
          <w:rFonts w:ascii="宋体" w:hAnsi="宋体" w:cs="仿宋_GB2312"/>
          <w:b/>
          <w:sz w:val="24"/>
        </w:rPr>
        <w:t xml:space="preserve">6. </w:t>
      </w:r>
      <w:r>
        <w:rPr>
          <w:rFonts w:hint="eastAsia" w:ascii="宋体" w:hAnsi="宋体" w:cs="仿宋_GB2312"/>
          <w:b/>
          <w:sz w:val="24"/>
        </w:rPr>
        <w:t>招标文件的澄清、修改</w:t>
      </w:r>
      <w:bookmarkEnd w:id="24"/>
    </w:p>
    <w:p>
      <w:pPr>
        <w:pStyle w:val="128"/>
        <w:snapToGrid w:val="0"/>
        <w:spacing w:before="0"/>
        <w:ind w:firstLine="420"/>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pPr>
        <w:pStyle w:val="128"/>
        <w:snapToGrid w:val="0"/>
        <w:spacing w:before="0"/>
        <w:ind w:firstLine="420"/>
        <w:rPr>
          <w:rFonts w:ascii="宋体" w:hAnsi="宋体"/>
          <w:sz w:val="21"/>
          <w:szCs w:val="21"/>
        </w:rPr>
      </w:pPr>
      <w:r>
        <w:rPr>
          <w:rFonts w:ascii="宋体" w:hAnsi="宋体"/>
          <w:sz w:val="21"/>
          <w:szCs w:val="21"/>
        </w:rPr>
        <w:t xml:space="preserve">6.2 </w:t>
      </w:r>
      <w:r>
        <w:rPr>
          <w:rFonts w:hint="eastAsia" w:ascii="宋体" w:hAnsi="宋体"/>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仿宋_GB2312"/>
          <w:sz w:val="18"/>
          <w:szCs w:val="18"/>
          <w:lang w:val="en-US"/>
        </w:rPr>
      </w:pPr>
    </w:p>
    <w:p>
      <w:pPr>
        <w:adjustRightInd/>
        <w:spacing w:line="360" w:lineRule="auto"/>
        <w:jc w:val="center"/>
        <w:outlineLvl w:val="0"/>
        <w:rPr>
          <w:rFonts w:ascii="宋体" w:hAnsi="宋体" w:cs="仿宋_GB2312"/>
          <w:b/>
          <w:sz w:val="30"/>
          <w:szCs w:val="20"/>
        </w:rPr>
      </w:pPr>
      <w:bookmarkStart w:id="25" w:name="_Toc97123750"/>
      <w:r>
        <w:rPr>
          <w:rFonts w:hint="eastAsia" w:ascii="宋体" w:hAnsi="宋体" w:cs="仿宋_GB2312"/>
          <w:b/>
          <w:sz w:val="30"/>
          <w:szCs w:val="20"/>
        </w:rPr>
        <w:t>三、投标</w:t>
      </w:r>
      <w:bookmarkEnd w:id="25"/>
    </w:p>
    <w:p>
      <w:pPr>
        <w:spacing w:line="360" w:lineRule="auto"/>
        <w:outlineLvl w:val="1"/>
        <w:rPr>
          <w:rFonts w:ascii="宋体" w:hAnsi="宋体" w:cs="仿宋_GB2312"/>
          <w:b/>
          <w:sz w:val="24"/>
        </w:rPr>
      </w:pPr>
      <w:bookmarkStart w:id="26" w:name="_Toc97123751"/>
      <w:r>
        <w:rPr>
          <w:rFonts w:ascii="宋体" w:hAnsi="宋体" w:cs="仿宋_GB2312"/>
          <w:b/>
          <w:sz w:val="24"/>
        </w:rPr>
        <w:t xml:space="preserve">7. </w:t>
      </w:r>
      <w:r>
        <w:rPr>
          <w:rFonts w:hint="eastAsia" w:ascii="宋体" w:hAnsi="宋体"/>
          <w:b/>
          <w:kern w:val="28"/>
          <w:sz w:val="24"/>
        </w:rPr>
        <w:t>招标文件</w:t>
      </w:r>
      <w:r>
        <w:rPr>
          <w:rFonts w:hint="eastAsia" w:ascii="宋体" w:hAnsi="宋体" w:cs="仿宋_GB2312"/>
          <w:b/>
          <w:sz w:val="24"/>
        </w:rPr>
        <w:t>的获取</w:t>
      </w:r>
      <w:bookmarkEnd w:id="26"/>
    </w:p>
    <w:p>
      <w:pPr>
        <w:spacing w:line="360" w:lineRule="auto"/>
        <w:ind w:firstLine="420" w:firstLineChars="200"/>
        <w:rPr>
          <w:rFonts w:ascii="宋体" w:hAnsi="宋体" w:cs="仿宋_GB2312"/>
          <w:snapToGrid w:val="0"/>
          <w:kern w:val="28"/>
          <w:szCs w:val="21"/>
        </w:rPr>
      </w:pPr>
      <w:r>
        <w:rPr>
          <w:rFonts w:hint="eastAsia" w:ascii="宋体" w:hAnsi="宋体" w:cs="仿宋_GB2312"/>
          <w:snapToGrid w:val="0"/>
          <w:kern w:val="28"/>
          <w:szCs w:val="21"/>
        </w:rPr>
        <w:t>详见招标公告中获取招标文件的时间期限、地点、方式及招标文件售价。</w:t>
      </w:r>
    </w:p>
    <w:p>
      <w:pPr>
        <w:spacing w:line="360" w:lineRule="auto"/>
        <w:outlineLvl w:val="1"/>
        <w:rPr>
          <w:rFonts w:ascii="宋体" w:hAnsi="宋体" w:cs="仿宋_GB2312"/>
          <w:b/>
          <w:sz w:val="24"/>
        </w:rPr>
      </w:pPr>
      <w:bookmarkStart w:id="27" w:name="_Toc97123752"/>
      <w:r>
        <w:rPr>
          <w:rFonts w:ascii="宋体" w:hAnsi="宋体" w:cs="仿宋_GB2312"/>
          <w:b/>
          <w:sz w:val="24"/>
        </w:rPr>
        <w:t>8.开标前</w:t>
      </w:r>
      <w:r>
        <w:rPr>
          <w:rFonts w:ascii="宋体" w:hAnsi="宋体"/>
          <w:b/>
          <w:sz w:val="24"/>
        </w:rPr>
        <w:t>答疑</w:t>
      </w:r>
      <w:r>
        <w:rPr>
          <w:rFonts w:ascii="宋体" w:hAnsi="宋体" w:cs="仿宋_GB2312"/>
          <w:b/>
          <w:sz w:val="24"/>
        </w:rPr>
        <w:t>会或现场考察</w:t>
      </w:r>
      <w:bookmarkEnd w:id="27"/>
    </w:p>
    <w:p>
      <w:pPr>
        <w:pStyle w:val="33"/>
        <w:spacing w:line="360" w:lineRule="auto"/>
        <w:ind w:firstLine="420" w:firstLineChars="200"/>
        <w:rPr>
          <w:rFonts w:hAnsi="宋体"/>
        </w:rPr>
      </w:pPr>
      <w:r>
        <w:rPr>
          <w:rFonts w:hint="eastAsia" w:hAnsi="宋体"/>
        </w:rPr>
        <w:t>采购人组织潜在投标人现场考察或者召开开标前答疑会的，潜在投标人按第二部分投标人须知前附表的规定参加现场考察或者开标前答疑会。</w:t>
      </w:r>
    </w:p>
    <w:p>
      <w:pPr>
        <w:spacing w:line="360" w:lineRule="auto"/>
        <w:outlineLvl w:val="1"/>
        <w:rPr>
          <w:rFonts w:ascii="宋体" w:hAnsi="宋体" w:cs="仿宋_GB2312"/>
          <w:b/>
        </w:rPr>
      </w:pPr>
      <w:bookmarkStart w:id="28" w:name="_Toc97123753"/>
      <w:r>
        <w:rPr>
          <w:rFonts w:ascii="宋体" w:hAnsi="宋体"/>
          <w:b/>
          <w:kern w:val="28"/>
          <w:sz w:val="24"/>
        </w:rPr>
        <w:t>9.投标保证金</w:t>
      </w:r>
      <w:bookmarkEnd w:id="28"/>
    </w:p>
    <w:p>
      <w:pPr>
        <w:pStyle w:val="7"/>
        <w:spacing w:line="360" w:lineRule="auto"/>
        <w:ind w:firstLine="411" w:firstLineChars="196"/>
        <w:rPr>
          <w:rFonts w:hAnsi="宋体" w:cs="仿宋_GB2312"/>
          <w:color w:val="auto"/>
          <w:sz w:val="21"/>
          <w:szCs w:val="21"/>
        </w:rPr>
      </w:pPr>
      <w:r>
        <w:rPr>
          <w:rFonts w:hint="eastAsia" w:hAnsi="宋体" w:cs="仿宋_GB2312"/>
          <w:color w:val="auto"/>
          <w:sz w:val="21"/>
          <w:szCs w:val="21"/>
        </w:rPr>
        <w:t>本项目不需缴纳投标保证金。</w:t>
      </w:r>
    </w:p>
    <w:p>
      <w:pPr>
        <w:spacing w:line="360" w:lineRule="auto"/>
        <w:outlineLvl w:val="1"/>
        <w:rPr>
          <w:rFonts w:ascii="宋体" w:hAnsi="宋体" w:cs="仿宋_GB2312"/>
          <w:b/>
          <w:sz w:val="24"/>
        </w:rPr>
      </w:pPr>
      <w:bookmarkStart w:id="29" w:name="_Toc97123754"/>
      <w:r>
        <w:rPr>
          <w:rFonts w:ascii="宋体" w:hAnsi="宋体" w:cs="仿宋_GB2312"/>
          <w:b/>
          <w:sz w:val="24"/>
        </w:rPr>
        <w:t xml:space="preserve">10. </w:t>
      </w:r>
      <w:r>
        <w:rPr>
          <w:rFonts w:hint="eastAsia" w:ascii="宋体" w:hAnsi="宋体" w:cs="仿宋_GB2312"/>
          <w:b/>
          <w:sz w:val="24"/>
        </w:rPr>
        <w:t>投标文件的语言</w:t>
      </w:r>
      <w:bookmarkEnd w:id="29"/>
    </w:p>
    <w:p>
      <w:pPr>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rPr>
        <w:t>投标文件及投标人与采购有关的来往通知、函件和文件均应使用中文。</w:t>
      </w:r>
    </w:p>
    <w:p>
      <w:pPr>
        <w:spacing w:line="360" w:lineRule="auto"/>
        <w:outlineLvl w:val="1"/>
        <w:rPr>
          <w:rFonts w:ascii="宋体" w:hAnsi="宋体" w:cs="仿宋_GB2312"/>
          <w:b/>
          <w:sz w:val="24"/>
        </w:rPr>
      </w:pPr>
      <w:bookmarkStart w:id="30" w:name="_Toc97123755"/>
      <w:r>
        <w:rPr>
          <w:rFonts w:ascii="宋体" w:hAnsi="宋体" w:cs="仿宋_GB2312"/>
          <w:b/>
          <w:sz w:val="24"/>
        </w:rPr>
        <w:t xml:space="preserve">11. </w:t>
      </w:r>
      <w:r>
        <w:rPr>
          <w:rFonts w:hint="eastAsia" w:ascii="宋体" w:hAnsi="宋体" w:cs="仿宋_GB2312"/>
          <w:b/>
          <w:sz w:val="24"/>
        </w:rPr>
        <w:t>投标文件的组成</w:t>
      </w:r>
      <w:bookmarkEnd w:id="30"/>
    </w:p>
    <w:p>
      <w:pPr>
        <w:snapToGrid w:val="0"/>
        <w:spacing w:line="360" w:lineRule="auto"/>
        <w:ind w:firstLine="420" w:firstLineChars="200"/>
        <w:rPr>
          <w:rFonts w:ascii="宋体" w:hAnsi="宋体" w:cs="仿宋_GB2312"/>
          <w:szCs w:val="21"/>
        </w:rPr>
      </w:pPr>
      <w:r>
        <w:rPr>
          <w:rFonts w:ascii="宋体" w:hAnsi="宋体" w:cs="仿宋_GB2312"/>
          <w:szCs w:val="21"/>
        </w:rPr>
        <w:t>11.1</w:t>
      </w:r>
      <w:r>
        <w:rPr>
          <w:rFonts w:hint="eastAsia" w:ascii="宋体" w:hAnsi="宋体" w:cs="仿宋_GB2312"/>
          <w:b/>
          <w:szCs w:val="21"/>
        </w:rPr>
        <w:t>资格文件</w:t>
      </w:r>
      <w:r>
        <w:rPr>
          <w:rFonts w:hint="eastAsia" w:ascii="宋体" w:hAnsi="宋体" w:cs="仿宋_GB2312"/>
          <w:szCs w:val="21"/>
        </w:rPr>
        <w:t>：</w:t>
      </w:r>
    </w:p>
    <w:p>
      <w:pPr>
        <w:snapToGrid w:val="0"/>
        <w:spacing w:line="360" w:lineRule="auto"/>
        <w:ind w:firstLine="840" w:firstLineChars="400"/>
        <w:rPr>
          <w:rFonts w:ascii="宋体" w:hAnsi="宋体" w:cs="仿宋_GB2312"/>
          <w:szCs w:val="21"/>
        </w:rPr>
      </w:pPr>
      <w:r>
        <w:rPr>
          <w:rFonts w:ascii="宋体" w:hAnsi="宋体" w:cs="仿宋_GB2312"/>
          <w:szCs w:val="21"/>
        </w:rPr>
        <w:t>11.1.1符合参加政府采购活动应当具备的一般条件的承诺函；</w:t>
      </w:r>
    </w:p>
    <w:p>
      <w:pPr>
        <w:snapToGrid w:val="0"/>
        <w:spacing w:line="360" w:lineRule="auto"/>
        <w:ind w:firstLine="840" w:firstLineChars="400"/>
        <w:rPr>
          <w:rFonts w:ascii="宋体" w:hAnsi="宋体" w:cs="仿宋_GB2312"/>
          <w:szCs w:val="21"/>
        </w:rPr>
      </w:pPr>
      <w:r>
        <w:rPr>
          <w:rFonts w:ascii="宋体" w:hAnsi="宋体" w:cs="仿宋_GB2312"/>
          <w:szCs w:val="21"/>
        </w:rPr>
        <w:t>11.1.2落实政府采购政策需满足的资格要求；</w:t>
      </w:r>
    </w:p>
    <w:p>
      <w:pPr>
        <w:snapToGrid w:val="0"/>
        <w:spacing w:line="360" w:lineRule="auto"/>
        <w:ind w:firstLine="840" w:firstLineChars="400"/>
        <w:rPr>
          <w:rFonts w:ascii="宋体" w:hAnsi="宋体" w:cs="仿宋_GB2312"/>
          <w:szCs w:val="21"/>
        </w:rPr>
      </w:pPr>
      <w:r>
        <w:rPr>
          <w:rFonts w:ascii="宋体" w:hAnsi="宋体" w:cs="仿宋_GB2312"/>
          <w:szCs w:val="21"/>
        </w:rPr>
        <w:t>11.1.3本项目的特定资格要求。</w:t>
      </w:r>
    </w:p>
    <w:p>
      <w:pPr>
        <w:snapToGrid w:val="0"/>
        <w:spacing w:line="360" w:lineRule="auto"/>
        <w:ind w:firstLine="840" w:firstLineChars="400"/>
      </w:pPr>
      <w:r>
        <w:rPr>
          <w:rFonts w:ascii="宋体" w:hAnsi="宋体" w:cs="仿宋_GB2312"/>
          <w:szCs w:val="21"/>
        </w:rPr>
        <w:t>11.3.4中小企业声明函。</w:t>
      </w:r>
    </w:p>
    <w:p>
      <w:pPr>
        <w:snapToGrid w:val="0"/>
        <w:spacing w:line="360" w:lineRule="auto"/>
        <w:ind w:firstLine="420" w:firstLineChars="200"/>
        <w:rPr>
          <w:rFonts w:ascii="宋体" w:hAnsi="宋体" w:cs="仿宋_GB2312"/>
          <w:szCs w:val="21"/>
          <w:lang w:val="zh-CN"/>
        </w:rPr>
      </w:pPr>
      <w:r>
        <w:rPr>
          <w:rFonts w:ascii="宋体" w:hAnsi="宋体" w:cs="仿宋_GB2312"/>
          <w:szCs w:val="21"/>
          <w:lang w:val="zh-CN"/>
        </w:rPr>
        <w:t>11.</w:t>
      </w:r>
      <w:r>
        <w:rPr>
          <w:rFonts w:ascii="宋体" w:hAnsi="宋体" w:cs="仿宋_GB2312"/>
          <w:szCs w:val="21"/>
        </w:rPr>
        <w:t>2</w:t>
      </w:r>
      <w:r>
        <w:rPr>
          <w:rFonts w:hint="eastAsia" w:ascii="宋体" w:hAnsi="宋体" w:cs="仿宋_GB2312"/>
          <w:szCs w:val="21"/>
        </w:rPr>
        <w:t>商务技术</w:t>
      </w:r>
      <w:r>
        <w:rPr>
          <w:rFonts w:hint="eastAsia" w:ascii="宋体" w:hAnsi="宋体" w:cs="仿宋_GB2312"/>
          <w:szCs w:val="21"/>
          <w:lang w:val="zh-CN"/>
        </w:rPr>
        <w:t>文件：</w:t>
      </w:r>
    </w:p>
    <w:p>
      <w:pPr>
        <w:snapToGrid w:val="0"/>
        <w:spacing w:line="360" w:lineRule="auto"/>
        <w:ind w:firstLine="840" w:firstLineChars="400"/>
        <w:rPr>
          <w:rFonts w:ascii="宋体" w:hAnsi="宋体" w:cs="仿宋_GB2312"/>
          <w:szCs w:val="21"/>
        </w:rPr>
      </w:pPr>
      <w:r>
        <w:rPr>
          <w:rFonts w:ascii="宋体" w:hAnsi="宋体" w:cs="仿宋_GB2312"/>
          <w:szCs w:val="21"/>
        </w:rPr>
        <w:t>11.2.1投标函；</w:t>
      </w:r>
    </w:p>
    <w:p>
      <w:pPr>
        <w:snapToGrid w:val="0"/>
        <w:spacing w:line="360" w:lineRule="auto"/>
        <w:ind w:firstLine="840" w:firstLineChars="400"/>
        <w:rPr>
          <w:rFonts w:ascii="宋体" w:hAnsi="宋体" w:cs="仿宋_GB2312"/>
          <w:szCs w:val="21"/>
        </w:rPr>
      </w:pPr>
      <w:r>
        <w:rPr>
          <w:rFonts w:ascii="宋体" w:hAnsi="宋体" w:cs="仿宋_GB2312"/>
          <w:szCs w:val="21"/>
        </w:rPr>
        <w:t>11.2.2授权委托书或法定代表人（单位负责人、自然人本人）身份证明；</w:t>
      </w:r>
    </w:p>
    <w:p>
      <w:pPr>
        <w:snapToGrid w:val="0"/>
        <w:spacing w:line="360" w:lineRule="auto"/>
        <w:ind w:firstLine="840" w:firstLineChars="400"/>
        <w:rPr>
          <w:rFonts w:ascii="宋体" w:hAnsi="宋体" w:cs="仿宋_GB2312"/>
          <w:szCs w:val="21"/>
        </w:rPr>
      </w:pPr>
      <w:r>
        <w:rPr>
          <w:rFonts w:ascii="宋体" w:hAnsi="宋体" w:cs="仿宋_GB2312"/>
          <w:szCs w:val="21"/>
        </w:rPr>
        <w:t>11.2.3联合协议；</w:t>
      </w:r>
    </w:p>
    <w:p>
      <w:pPr>
        <w:snapToGrid w:val="0"/>
        <w:spacing w:line="360" w:lineRule="auto"/>
        <w:ind w:firstLine="840" w:firstLineChars="400"/>
        <w:rPr>
          <w:rFonts w:ascii="宋体" w:hAnsi="宋体" w:cs="仿宋_GB2312"/>
          <w:szCs w:val="21"/>
        </w:rPr>
      </w:pPr>
      <w:r>
        <w:rPr>
          <w:rFonts w:ascii="宋体" w:hAnsi="宋体" w:cs="仿宋_GB2312"/>
          <w:szCs w:val="21"/>
        </w:rPr>
        <w:t>11.2.4分包意向协议；</w:t>
      </w:r>
    </w:p>
    <w:p>
      <w:pPr>
        <w:snapToGrid w:val="0"/>
        <w:spacing w:line="360" w:lineRule="auto"/>
        <w:ind w:firstLine="840" w:firstLineChars="400"/>
        <w:rPr>
          <w:rFonts w:ascii="宋体" w:hAnsi="宋体" w:cs="仿宋_GB2312"/>
          <w:szCs w:val="21"/>
        </w:rPr>
      </w:pPr>
      <w:r>
        <w:rPr>
          <w:rFonts w:ascii="宋体" w:hAnsi="宋体" w:cs="仿宋_GB2312"/>
          <w:szCs w:val="21"/>
        </w:rPr>
        <w:t>11.2.5符合性审查资料；</w:t>
      </w:r>
    </w:p>
    <w:p>
      <w:pPr>
        <w:snapToGrid w:val="0"/>
        <w:spacing w:line="360" w:lineRule="auto"/>
        <w:ind w:firstLine="840" w:firstLineChars="400"/>
        <w:rPr>
          <w:rFonts w:ascii="宋体" w:hAnsi="宋体" w:cs="仿宋_GB2312"/>
          <w:szCs w:val="21"/>
        </w:rPr>
      </w:pPr>
      <w:r>
        <w:rPr>
          <w:rFonts w:ascii="宋体" w:hAnsi="宋体" w:cs="仿宋_GB2312"/>
          <w:szCs w:val="21"/>
        </w:rPr>
        <w:t>11.2.6评标标准相应的商务技术资料；</w:t>
      </w:r>
    </w:p>
    <w:p>
      <w:pPr>
        <w:snapToGrid w:val="0"/>
        <w:spacing w:line="360" w:lineRule="auto"/>
        <w:ind w:firstLine="840" w:firstLineChars="400"/>
        <w:rPr>
          <w:rFonts w:ascii="宋体" w:hAnsi="宋体" w:cs="仿宋_GB2312"/>
          <w:szCs w:val="21"/>
        </w:rPr>
      </w:pPr>
      <w:r>
        <w:rPr>
          <w:rFonts w:ascii="宋体" w:hAnsi="宋体" w:cs="仿宋_GB2312"/>
          <w:szCs w:val="21"/>
        </w:rPr>
        <w:t>11.2.7商务技术偏离表；</w:t>
      </w:r>
    </w:p>
    <w:p>
      <w:pPr>
        <w:snapToGrid w:val="0"/>
        <w:spacing w:line="360" w:lineRule="auto"/>
        <w:ind w:firstLine="840" w:firstLineChars="400"/>
        <w:rPr>
          <w:rFonts w:ascii="宋体" w:hAnsi="宋体" w:cs="仿宋_GB2312"/>
          <w:szCs w:val="21"/>
          <w:lang w:val="zh-CN"/>
        </w:rPr>
      </w:pPr>
      <w:r>
        <w:rPr>
          <w:rFonts w:ascii="宋体" w:hAnsi="宋体" w:cs="仿宋_GB2312"/>
          <w:szCs w:val="21"/>
          <w:lang w:val="zh-CN"/>
        </w:rPr>
        <w:t>11.</w:t>
      </w:r>
      <w:r>
        <w:rPr>
          <w:rFonts w:ascii="宋体" w:hAnsi="宋体" w:cs="仿宋_GB2312"/>
          <w:szCs w:val="21"/>
        </w:rPr>
        <w:t>2</w:t>
      </w:r>
      <w:r>
        <w:rPr>
          <w:rFonts w:ascii="宋体" w:hAnsi="宋体" w:cs="仿宋_GB2312"/>
          <w:szCs w:val="21"/>
          <w:lang w:val="zh-CN"/>
        </w:rPr>
        <w:t>.</w:t>
      </w:r>
      <w:r>
        <w:rPr>
          <w:rFonts w:ascii="宋体" w:hAnsi="宋体" w:cs="仿宋_GB2312"/>
          <w:szCs w:val="21"/>
        </w:rPr>
        <w:t>8</w:t>
      </w:r>
      <w:r>
        <w:rPr>
          <w:rFonts w:hint="eastAsia" w:ascii="宋体" w:hAnsi="宋体" w:cs="仿宋_GB2312"/>
          <w:szCs w:val="21"/>
          <w:lang w:val="zh-CN"/>
        </w:rPr>
        <w:t>政府采购供应商廉洁自律承诺书；</w:t>
      </w:r>
    </w:p>
    <w:p>
      <w:pPr>
        <w:snapToGrid w:val="0"/>
        <w:spacing w:line="360" w:lineRule="auto"/>
        <w:ind w:firstLine="420" w:firstLineChars="200"/>
        <w:rPr>
          <w:rFonts w:ascii="宋体" w:hAnsi="宋体" w:cs="仿宋_GB2312"/>
          <w:szCs w:val="21"/>
          <w:u w:val="single"/>
          <w:lang w:val="zh-CN"/>
        </w:rPr>
      </w:pPr>
      <w:r>
        <w:rPr>
          <w:rFonts w:ascii="宋体" w:hAnsi="宋体" w:cs="仿宋_GB2312"/>
          <w:kern w:val="0"/>
          <w:szCs w:val="21"/>
          <w:lang w:val="zh-CN"/>
        </w:rPr>
        <w:t>11.</w:t>
      </w:r>
      <w:r>
        <w:rPr>
          <w:rFonts w:ascii="宋体" w:hAnsi="宋体" w:cs="仿宋_GB2312"/>
          <w:kern w:val="0"/>
          <w:szCs w:val="21"/>
        </w:rPr>
        <w:t>3</w:t>
      </w:r>
      <w:r>
        <w:rPr>
          <w:rFonts w:hint="eastAsia" w:ascii="宋体" w:hAnsi="宋体" w:cs="仿宋_GB2312"/>
          <w:b/>
          <w:szCs w:val="21"/>
        </w:rPr>
        <w:t>报价文件：</w:t>
      </w:r>
    </w:p>
    <w:p>
      <w:pPr>
        <w:snapToGrid w:val="0"/>
        <w:spacing w:line="360" w:lineRule="auto"/>
        <w:ind w:firstLine="840" w:firstLineChars="400"/>
        <w:rPr>
          <w:rFonts w:ascii="宋体" w:hAnsi="宋体" w:cs="仿宋_GB2312"/>
          <w:szCs w:val="21"/>
        </w:rPr>
      </w:pPr>
      <w:r>
        <w:rPr>
          <w:rFonts w:ascii="宋体" w:hAnsi="宋体" w:cs="仿宋_GB2312"/>
          <w:szCs w:val="21"/>
        </w:rPr>
        <w:t>11.3.1开标一览表（报价表）；</w:t>
      </w:r>
    </w:p>
    <w:p>
      <w:pPr>
        <w:snapToGrid w:val="0"/>
        <w:spacing w:line="360" w:lineRule="auto"/>
        <w:ind w:firstLine="840" w:firstLineChars="400"/>
        <w:rPr>
          <w:rFonts w:ascii="宋体" w:hAnsi="宋体" w:cs="仿宋_GB2312"/>
          <w:szCs w:val="21"/>
        </w:rPr>
      </w:pPr>
      <w:r>
        <w:rPr>
          <w:rFonts w:ascii="宋体" w:hAnsi="宋体" w:cs="仿宋_GB2312"/>
          <w:szCs w:val="21"/>
        </w:rPr>
        <w:t>11.3.2</w:t>
      </w:r>
      <w:r>
        <w:rPr>
          <w:rFonts w:hint="eastAsia" w:ascii="宋体" w:hAnsi="宋体" w:cs="仿宋_GB2312"/>
          <w:szCs w:val="21"/>
        </w:rPr>
        <w:t>报价明细表。</w:t>
      </w:r>
    </w:p>
    <w:p>
      <w:pPr>
        <w:spacing w:line="360" w:lineRule="auto"/>
        <w:ind w:firstLine="632" w:firstLineChars="300"/>
        <w:rPr>
          <w:rFonts w:ascii="宋体" w:hAnsi="宋体"/>
          <w:b/>
          <w:szCs w:val="21"/>
        </w:rPr>
      </w:pPr>
      <w:r>
        <w:rPr>
          <w:rFonts w:hint="eastAsia" w:ascii="宋体" w:hAnsi="宋体"/>
          <w:b/>
          <w:szCs w:val="21"/>
          <w:u w:val="single"/>
        </w:rPr>
        <w:t>投标文件含有采购人不能接受的附加条件的，投标无效</w:t>
      </w:r>
      <w:r>
        <w:rPr>
          <w:rFonts w:hint="eastAsia" w:ascii="宋体" w:hAnsi="宋体"/>
          <w:b/>
          <w:szCs w:val="21"/>
        </w:rPr>
        <w:t>；</w:t>
      </w:r>
    </w:p>
    <w:p>
      <w:pPr>
        <w:spacing w:line="360" w:lineRule="auto"/>
        <w:ind w:firstLine="632" w:firstLineChars="300"/>
        <w:rPr>
          <w:rFonts w:ascii="宋体" w:hAnsi="宋体" w:cs="仿宋_GB2312"/>
          <w:b/>
          <w:szCs w:val="21"/>
        </w:rPr>
      </w:pPr>
      <w:r>
        <w:rPr>
          <w:rFonts w:hint="eastAsia" w:ascii="宋体" w:hAnsi="宋体"/>
          <w:b/>
          <w:szCs w:val="21"/>
          <w:u w:val="single"/>
        </w:rPr>
        <w:t>投标人提供虚假材料投标的，投标无效</w:t>
      </w:r>
      <w:r>
        <w:rPr>
          <w:rFonts w:hint="eastAsia" w:ascii="宋体" w:hAnsi="宋体"/>
          <w:b/>
          <w:szCs w:val="21"/>
        </w:rPr>
        <w:t>。</w:t>
      </w:r>
    </w:p>
    <w:p>
      <w:pPr>
        <w:spacing w:line="360" w:lineRule="auto"/>
        <w:outlineLvl w:val="1"/>
        <w:rPr>
          <w:rFonts w:ascii="宋体" w:hAnsi="宋体" w:cs="仿宋_GB2312"/>
          <w:b/>
          <w:sz w:val="24"/>
        </w:rPr>
      </w:pPr>
      <w:bookmarkStart w:id="31" w:name="_Toc97123756"/>
      <w:r>
        <w:rPr>
          <w:rFonts w:ascii="宋体" w:hAnsi="宋体" w:cs="仿宋_GB2312"/>
          <w:b/>
          <w:sz w:val="24"/>
        </w:rPr>
        <w:t xml:space="preserve">12. </w:t>
      </w:r>
      <w:r>
        <w:rPr>
          <w:rFonts w:hint="eastAsia" w:ascii="宋体" w:hAnsi="宋体" w:cs="仿宋_GB2312"/>
          <w:b/>
          <w:sz w:val="24"/>
        </w:rPr>
        <w:t>投标文件的编制</w:t>
      </w:r>
      <w:bookmarkEnd w:id="31"/>
    </w:p>
    <w:p>
      <w:pPr>
        <w:spacing w:line="360" w:lineRule="auto"/>
        <w:ind w:firstLine="420" w:firstLineChars="200"/>
        <w:rPr>
          <w:rFonts w:ascii="宋体" w:hAnsi="宋体" w:cs="仿宋_GB2312"/>
          <w:b/>
          <w:szCs w:val="21"/>
        </w:rPr>
      </w:pPr>
      <w:r>
        <w:rPr>
          <w:rFonts w:ascii="宋体" w:hAnsi="宋体" w:cs="仿宋_GB2312"/>
          <w:kern w:val="0"/>
          <w:szCs w:val="21"/>
          <w:lang w:val="zh-CN"/>
        </w:rPr>
        <w:t>12.1投标文件分为资格文件、商务技术文件、报价文件三部分。各投标人在编制投标文件时请按照招标文件第六部</w:t>
      </w:r>
      <w:r>
        <w:rPr>
          <w:rFonts w:hint="eastAsia" w:ascii="宋体" w:hAnsi="宋体" w:cs="仿宋_GB2312"/>
          <w:kern w:val="0"/>
          <w:szCs w:val="21"/>
          <w:lang w:val="zh-CN"/>
        </w:rPr>
        <w:t>分规定的格式进行，混乱的编排导致投标文件被误读或评标委员会查找不到有效文件是投标人的风险。</w:t>
      </w:r>
    </w:p>
    <w:p>
      <w:pPr>
        <w:spacing w:line="360" w:lineRule="auto"/>
        <w:ind w:firstLine="420" w:firstLineChars="200"/>
        <w:rPr>
          <w:rFonts w:ascii="宋体" w:hAnsi="宋体" w:cs="仿宋_GB2312"/>
          <w:kern w:val="0"/>
          <w:szCs w:val="21"/>
          <w:lang w:val="zh-CN"/>
        </w:rPr>
      </w:pPr>
      <w:r>
        <w:rPr>
          <w:rFonts w:ascii="宋体" w:hAnsi="宋体" w:cs="仿宋_GB2312"/>
          <w:kern w:val="0"/>
          <w:szCs w:val="21"/>
          <w:lang w:val="zh-CN"/>
        </w:rPr>
        <w:t>12.2投标人进行电子投标应安装客户端软件—“政</w:t>
      </w:r>
      <w:r>
        <w:rPr>
          <w:rFonts w:hint="eastAsia" w:ascii="宋体" w:hAnsi="宋体" w:cs="仿宋_GB2312"/>
          <w:kern w:val="0"/>
          <w:szCs w:val="21"/>
          <w:lang w:val="zh-CN"/>
        </w:rPr>
        <w:t>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cs="仿宋_GB2312"/>
          <w:kern w:val="0"/>
          <w:szCs w:val="21"/>
          <w:lang w:val="zh-CN"/>
        </w:rPr>
      </w:pPr>
      <w:r>
        <w:rPr>
          <w:rFonts w:ascii="宋体" w:hAnsi="宋体" w:cs="仿宋_GB2312"/>
          <w:kern w:val="0"/>
          <w:szCs w:val="21"/>
          <w:lang w:val="zh-CN"/>
        </w:rPr>
        <w:t>12.3使用“政</w:t>
      </w:r>
      <w:r>
        <w:rPr>
          <w:rFonts w:hint="eastAsia" w:ascii="宋体" w:hAnsi="宋体" w:cs="仿宋_GB2312"/>
          <w:kern w:val="0"/>
          <w:szCs w:val="21"/>
          <w:lang w:val="zh-CN"/>
        </w:rPr>
        <w:t>采云电子交易客户端”需要提前申领</w:t>
      </w:r>
      <w:r>
        <w:rPr>
          <w:rFonts w:ascii="宋体" w:hAnsi="宋体" w:cs="仿宋_GB2312"/>
          <w:kern w:val="0"/>
          <w:szCs w:val="21"/>
          <w:lang w:val="zh-CN"/>
        </w:rPr>
        <w:t>CA数字证书，申领流程请自行前往“浙江政府采购网-下载专区-电子交易客户端-CA驱动和申领流程”进行查阅。</w:t>
      </w:r>
    </w:p>
    <w:p>
      <w:pPr>
        <w:spacing w:line="360" w:lineRule="auto"/>
        <w:outlineLvl w:val="1"/>
        <w:rPr>
          <w:rFonts w:ascii="宋体" w:hAnsi="宋体" w:cs="仿宋_GB2312"/>
          <w:b/>
          <w:sz w:val="24"/>
        </w:rPr>
      </w:pPr>
      <w:bookmarkStart w:id="32" w:name="_Toc97123757"/>
      <w:r>
        <w:rPr>
          <w:rFonts w:ascii="宋体" w:hAnsi="宋体" w:cs="仿宋_GB2312"/>
          <w:b/>
          <w:sz w:val="24"/>
        </w:rPr>
        <w:t>13.投标文件的签署、盖章</w:t>
      </w:r>
      <w:bookmarkEnd w:id="32"/>
    </w:p>
    <w:p>
      <w:pPr>
        <w:pStyle w:val="128"/>
        <w:snapToGrid w:val="0"/>
        <w:spacing w:before="0"/>
        <w:ind w:firstLine="420"/>
        <w:rPr>
          <w:rFonts w:ascii="宋体" w:hAnsi="宋体" w:cs="仿宋_GB2312"/>
          <w:b/>
          <w:sz w:val="21"/>
          <w:szCs w:val="21"/>
        </w:rPr>
      </w:pPr>
      <w:r>
        <w:rPr>
          <w:rFonts w:ascii="宋体" w:hAnsi="宋体" w:cs="仿宋_GB2312"/>
          <w:sz w:val="21"/>
          <w:szCs w:val="21"/>
        </w:rPr>
        <w:t>13.1投标文件按照招标文件第六部分格式要</w:t>
      </w:r>
      <w:r>
        <w:rPr>
          <w:rFonts w:hint="eastAsia" w:ascii="宋体" w:hAnsi="宋体" w:cs="仿宋_GB2312"/>
          <w:sz w:val="21"/>
          <w:szCs w:val="21"/>
        </w:rPr>
        <w:t>求进行签署、盖章。</w:t>
      </w:r>
      <w:r>
        <w:rPr>
          <w:rFonts w:hint="eastAsia" w:ascii="宋体" w:hAnsi="宋体"/>
          <w:b/>
          <w:sz w:val="21"/>
          <w:szCs w:val="21"/>
        </w:rPr>
        <w:t>▲</w:t>
      </w:r>
      <w:r>
        <w:rPr>
          <w:rFonts w:hint="eastAsia" w:ascii="宋体" w:hAnsi="宋体" w:cs="仿宋_GB2312"/>
          <w:b/>
          <w:sz w:val="21"/>
          <w:szCs w:val="21"/>
          <w:u w:val="single"/>
        </w:rPr>
        <w:t>投标人的投标文件未按照招标文件要求签署、盖章的，其投标无效</w:t>
      </w:r>
      <w:r>
        <w:rPr>
          <w:rFonts w:hint="eastAsia" w:ascii="宋体" w:hAnsi="宋体" w:cs="仿宋_GB2312"/>
          <w:sz w:val="21"/>
          <w:szCs w:val="21"/>
        </w:rPr>
        <w:t>。</w:t>
      </w:r>
    </w:p>
    <w:p>
      <w:pPr>
        <w:pStyle w:val="128"/>
        <w:snapToGrid w:val="0"/>
        <w:spacing w:before="0"/>
        <w:ind w:firstLine="420"/>
        <w:rPr>
          <w:rFonts w:ascii="宋体" w:hAnsi="宋体" w:cs="仿宋_GB2312"/>
          <w:sz w:val="21"/>
          <w:szCs w:val="21"/>
        </w:rPr>
      </w:pPr>
      <w:r>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20"/>
        <w:rPr>
          <w:rFonts w:ascii="宋体" w:hAnsi="宋体" w:cs="仿宋_GB2312"/>
          <w:sz w:val="21"/>
          <w:szCs w:val="21"/>
        </w:rPr>
      </w:pPr>
      <w:r>
        <w:rPr>
          <w:rFonts w:ascii="宋体" w:hAnsi="宋体" w:cs="仿宋_GB2312"/>
          <w:sz w:val="21"/>
          <w:szCs w:val="21"/>
        </w:rPr>
        <w:t>13.3招标文件对投标文件签署、盖章的要求适用于电子签名。</w:t>
      </w:r>
    </w:p>
    <w:p>
      <w:pPr>
        <w:spacing w:line="360" w:lineRule="auto"/>
        <w:outlineLvl w:val="1"/>
        <w:rPr>
          <w:rFonts w:ascii="宋体" w:hAnsi="宋体" w:cs="仿宋_GB2312"/>
          <w:b/>
          <w:sz w:val="24"/>
        </w:rPr>
      </w:pPr>
      <w:bookmarkStart w:id="33" w:name="_Toc97123758"/>
      <w:r>
        <w:rPr>
          <w:rFonts w:ascii="宋体" w:hAnsi="宋体" w:cs="仿宋_GB2312"/>
          <w:b/>
          <w:sz w:val="24"/>
        </w:rPr>
        <w:t xml:space="preserve">14. </w:t>
      </w:r>
      <w:r>
        <w:rPr>
          <w:rFonts w:hint="eastAsia" w:ascii="宋体" w:hAnsi="宋体" w:cs="仿宋_GB2312"/>
          <w:b/>
          <w:sz w:val="24"/>
        </w:rPr>
        <w:t>投标文件的提交、补充、修改、撤回</w:t>
      </w:r>
      <w:bookmarkEnd w:id="33"/>
    </w:p>
    <w:p>
      <w:pPr>
        <w:pStyle w:val="128"/>
        <w:snapToGrid w:val="0"/>
        <w:spacing w:before="0"/>
        <w:ind w:firstLine="420"/>
        <w:rPr>
          <w:rFonts w:ascii="宋体" w:hAnsi="宋体" w:cs="仿宋_GB2312"/>
          <w:sz w:val="21"/>
          <w:szCs w:val="21"/>
        </w:rPr>
      </w:pPr>
      <w:r>
        <w:rPr>
          <w:rFonts w:ascii="宋体" w:hAnsi="宋体" w:cs="仿宋_GB2312"/>
          <w:sz w:val="21"/>
          <w:szCs w:val="21"/>
        </w:rPr>
        <w:t xml:space="preserve">14.1 </w:t>
      </w:r>
      <w:r>
        <w:rPr>
          <w:rFonts w:hint="eastAsia" w:ascii="宋体" w:hAnsi="宋体" w:cs="仿宋_GB2312"/>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20"/>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20"/>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pPr>
        <w:spacing w:line="360" w:lineRule="auto"/>
        <w:outlineLvl w:val="1"/>
        <w:rPr>
          <w:rFonts w:ascii="宋体" w:hAnsi="宋体" w:cs="仿宋_GB2312"/>
          <w:b/>
          <w:sz w:val="24"/>
        </w:rPr>
      </w:pPr>
      <w:bookmarkStart w:id="34" w:name="_Toc97123759"/>
      <w:r>
        <w:rPr>
          <w:rFonts w:ascii="宋体" w:hAnsi="宋体" w:cs="仿宋_GB2312"/>
          <w:b/>
          <w:sz w:val="24"/>
        </w:rPr>
        <w:t>15.备份投标文件</w:t>
      </w:r>
      <w:bookmarkEnd w:id="34"/>
    </w:p>
    <w:p>
      <w:pPr>
        <w:pStyle w:val="33"/>
        <w:spacing w:line="360" w:lineRule="auto"/>
        <w:ind w:firstLine="315" w:firstLineChars="150"/>
        <w:rPr>
          <w:rFonts w:hAnsi="宋体" w:cs="仿宋_GB2312"/>
          <w:b/>
        </w:rPr>
      </w:pPr>
      <w:r>
        <w:rPr>
          <w:rFonts w:hAnsi="宋体" w:cs="仿宋_GB2312"/>
        </w:rPr>
        <w:t xml:space="preserve"> 15.1投标人在电子交易平台传输递交投标文件后，还可以在投标截止时间前直接提交或者以邮政快递方式递交备份投标文件1份，</w:t>
      </w:r>
      <w:r>
        <w:rPr>
          <w:rFonts w:hint="eastAsia" w:hAnsi="宋体" w:cs="仿宋_GB2312"/>
          <w:b/>
        </w:rPr>
        <w:t>但采购人、采购机构不强制或变相强制投标人提交备份投标文件。</w:t>
      </w:r>
    </w:p>
    <w:p>
      <w:pPr>
        <w:pStyle w:val="33"/>
        <w:spacing w:line="360" w:lineRule="auto"/>
        <w:ind w:firstLine="420" w:firstLineChars="200"/>
        <w:rPr>
          <w:rFonts w:hAnsi="宋体" w:cs="仿宋_GB2312"/>
          <w:b/>
        </w:rPr>
      </w:pPr>
      <w:r>
        <w:rPr>
          <w:rFonts w:hAnsi="宋体" w:cs="仿宋_GB2312"/>
        </w:rPr>
        <w:t>15.2备份投标文件须在“政</w:t>
      </w:r>
      <w:r>
        <w:rPr>
          <w:rFonts w:hint="eastAsia" w:hAnsi="宋体" w:cs="仿宋_GB2312"/>
        </w:rPr>
        <w:t>采云投标客户端”制作生成，并储存在</w:t>
      </w:r>
      <w:r>
        <w:rPr>
          <w:rFonts w:hAnsi="宋体"/>
        </w:rPr>
        <w:t>DVD光盘</w:t>
      </w:r>
      <w:r>
        <w:rPr>
          <w:rFonts w:hint="eastAsia" w:hAnsi="宋体"/>
        </w:rPr>
        <w:t>或U盘</w:t>
      </w:r>
      <w:r>
        <w:rPr>
          <w:rFonts w:hint="eastAsia" w:hAnsi="宋体" w:cs="仿宋_GB2312"/>
        </w:rPr>
        <w:t>中。备份投标文件应当密封包装并在包装上加盖公章并注明投标项目名称，投标人名称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int="eastAsia" w:hAnsi="宋体"/>
          <w:b/>
        </w:rPr>
        <w:t>不符合上述制作、</w:t>
      </w:r>
      <w:r>
        <w:rPr>
          <w:rFonts w:hint="eastAsia" w:hAnsi="宋体" w:cs="仿宋_GB2312"/>
          <w:b/>
        </w:rPr>
        <w:t>存储、密封规定的备份投标文件将被视为无效或者被拒绝接收。</w:t>
      </w:r>
    </w:p>
    <w:p>
      <w:pPr>
        <w:pStyle w:val="33"/>
        <w:spacing w:line="360" w:lineRule="auto"/>
        <w:ind w:firstLine="420" w:firstLineChars="200"/>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20" w:firstLineChars="200"/>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int="eastAsia" w:hAnsi="宋体" w:cs="仿宋_GB2312"/>
          <w:snapToGrid/>
        </w:rPr>
        <w:t>招标文件第二部分投标人须知前附表规定的备份投标文件送达地点；</w:t>
      </w:r>
      <w:r>
        <w:rPr>
          <w:rFonts w:hint="eastAsia" w:hAnsi="宋体" w:cs="仿宋_GB2312"/>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20" w:firstLineChars="199"/>
        <w:rPr>
          <w:rFonts w:hAnsi="宋体" w:cs="仿宋_GB2312"/>
          <w:b/>
        </w:rPr>
      </w:pPr>
      <w:r>
        <w:rPr>
          <w:rFonts w:hAnsi="宋体" w:cs="仿宋_GB2312"/>
          <w:b/>
        </w:rPr>
        <w:t>15.5投标人仅提交备份投标文件，没有在电子交易平台传输递交投标文件的，投标无效。</w:t>
      </w:r>
    </w:p>
    <w:p>
      <w:pPr>
        <w:spacing w:line="360" w:lineRule="auto"/>
        <w:outlineLvl w:val="1"/>
        <w:rPr>
          <w:rFonts w:ascii="宋体" w:hAnsi="宋体" w:cs="仿宋_GB2312"/>
          <w:b/>
          <w:sz w:val="24"/>
        </w:rPr>
      </w:pPr>
      <w:bookmarkStart w:id="35" w:name="_Toc97123760"/>
      <w:r>
        <w:rPr>
          <w:rFonts w:ascii="宋体" w:hAnsi="宋体" w:cs="仿宋_GB2312"/>
          <w:b/>
          <w:sz w:val="24"/>
        </w:rPr>
        <w:t>16.投标文件的无效处理</w:t>
      </w:r>
      <w:bookmarkEnd w:id="35"/>
    </w:p>
    <w:p>
      <w:pPr>
        <w:pStyle w:val="3"/>
        <w:spacing w:line="360" w:lineRule="auto"/>
        <w:ind w:firstLine="315" w:firstLineChars="150"/>
        <w:rPr>
          <w:rFonts w:cs="仿宋_GB2312"/>
          <w:sz w:val="21"/>
          <w:szCs w:val="21"/>
        </w:rPr>
      </w:pPr>
      <w:r>
        <w:rPr>
          <w:rFonts w:hint="eastAsia" w:cs="仿宋_GB2312"/>
          <w:sz w:val="21"/>
          <w:szCs w:val="21"/>
        </w:rPr>
        <w:t>有招标文件第四部分</w:t>
      </w:r>
      <w:r>
        <w:rPr>
          <w:rFonts w:hint="eastAsia"/>
          <w:sz w:val="21"/>
          <w:szCs w:val="21"/>
        </w:rPr>
        <w:t>第</w:t>
      </w:r>
      <w:r>
        <w:rPr>
          <w:sz w:val="21"/>
          <w:szCs w:val="21"/>
        </w:rPr>
        <w:t>4.2</w:t>
      </w:r>
      <w:r>
        <w:rPr>
          <w:rFonts w:hint="eastAsia"/>
          <w:sz w:val="21"/>
          <w:szCs w:val="21"/>
        </w:rPr>
        <w:t>条</w:t>
      </w:r>
      <w:r>
        <w:rPr>
          <w:sz w:val="21"/>
          <w:szCs w:val="21"/>
        </w:rPr>
        <w:t>规定</w:t>
      </w:r>
      <w:r>
        <w:rPr>
          <w:rFonts w:hint="eastAsia" w:cs="仿宋_GB2312"/>
          <w:sz w:val="21"/>
          <w:szCs w:val="21"/>
        </w:rPr>
        <w:t>的情形之一的，投标无效：</w:t>
      </w:r>
    </w:p>
    <w:p>
      <w:pPr>
        <w:spacing w:line="360" w:lineRule="auto"/>
        <w:outlineLvl w:val="1"/>
        <w:rPr>
          <w:rFonts w:ascii="宋体" w:hAnsi="宋体" w:cs="仿宋_GB2312"/>
          <w:b/>
          <w:sz w:val="24"/>
        </w:rPr>
      </w:pPr>
      <w:bookmarkStart w:id="36" w:name="_Toc97123761"/>
      <w:r>
        <w:rPr>
          <w:rFonts w:ascii="宋体" w:hAnsi="宋体" w:cs="仿宋_GB2312"/>
          <w:b/>
          <w:sz w:val="24"/>
        </w:rPr>
        <w:t>17.投标有效期</w:t>
      </w:r>
      <w:bookmarkEnd w:id="36"/>
    </w:p>
    <w:p>
      <w:pPr>
        <w:spacing w:line="360" w:lineRule="auto"/>
        <w:ind w:firstLine="420" w:firstLineChars="200"/>
        <w:rPr>
          <w:rFonts w:ascii="宋体" w:hAnsi="宋体" w:cs="仿宋_GB2312"/>
          <w:b/>
          <w:szCs w:val="21"/>
        </w:rPr>
      </w:pPr>
      <w:r>
        <w:rPr>
          <w:rFonts w:ascii="宋体" w:hAnsi="宋体" w:cs="仿宋_GB2312"/>
          <w:szCs w:val="21"/>
        </w:rPr>
        <w:t>17.1投标有效期为从提交投标文件的截止之日起90天。▲</w:t>
      </w:r>
      <w:r>
        <w:rPr>
          <w:rFonts w:hint="eastAsia" w:ascii="宋体" w:hAnsi="宋体" w:cs="仿宋_GB2312"/>
          <w:b/>
          <w:szCs w:val="21"/>
          <w:u w:val="single"/>
        </w:rPr>
        <w:t>投标人的投标文件中承诺的投标有效期少于招标文件中载明的投标有效期的，投标无效</w:t>
      </w:r>
      <w:r>
        <w:rPr>
          <w:rFonts w:hint="eastAsia" w:ascii="宋体" w:hAnsi="宋体" w:cs="仿宋_GB2312"/>
          <w:b/>
          <w:szCs w:val="21"/>
        </w:rPr>
        <w:t>。</w:t>
      </w:r>
    </w:p>
    <w:p>
      <w:pPr>
        <w:pStyle w:val="128"/>
        <w:spacing w:before="0"/>
        <w:ind w:firstLine="420"/>
        <w:rPr>
          <w:rFonts w:ascii="宋体" w:hAnsi="宋体" w:cs="仿宋_GB2312"/>
          <w:sz w:val="21"/>
          <w:szCs w:val="21"/>
        </w:rPr>
      </w:pPr>
      <w:r>
        <w:rPr>
          <w:rFonts w:ascii="宋体" w:hAnsi="宋体" w:cs="仿宋_GB2312"/>
          <w:sz w:val="21"/>
          <w:szCs w:val="21"/>
        </w:rPr>
        <w:t>17.2投标文件合格投递后，自投标截止日期起，在投标有效期内有效。</w:t>
      </w:r>
    </w:p>
    <w:p>
      <w:pPr>
        <w:pStyle w:val="128"/>
        <w:spacing w:before="0"/>
        <w:ind w:firstLine="420"/>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22"/>
        <w:rPr>
          <w:rFonts w:ascii="宋体" w:hAnsi="宋体" w:cs="仿宋_GB2312"/>
          <w:b/>
          <w:sz w:val="21"/>
          <w:szCs w:val="21"/>
        </w:rPr>
      </w:pPr>
    </w:p>
    <w:p>
      <w:pPr>
        <w:snapToGrid w:val="0"/>
        <w:spacing w:line="360" w:lineRule="auto"/>
        <w:jc w:val="center"/>
        <w:outlineLvl w:val="0"/>
        <w:rPr>
          <w:rFonts w:ascii="宋体" w:hAnsi="宋体" w:cs="仿宋_GB2312"/>
          <w:b/>
          <w:sz w:val="36"/>
          <w:szCs w:val="36"/>
        </w:rPr>
      </w:pPr>
      <w:bookmarkStart w:id="37" w:name="_Toc97123762"/>
      <w:r>
        <w:rPr>
          <w:rFonts w:hint="eastAsia" w:ascii="宋体" w:hAnsi="宋体" w:cs="仿宋_GB2312"/>
          <w:b/>
          <w:sz w:val="36"/>
          <w:szCs w:val="36"/>
        </w:rPr>
        <w:t>四、开标、资格审查与信用信息查询</w:t>
      </w:r>
      <w:bookmarkEnd w:id="37"/>
    </w:p>
    <w:p>
      <w:pPr>
        <w:spacing w:line="360" w:lineRule="auto"/>
        <w:outlineLvl w:val="1"/>
        <w:rPr>
          <w:rFonts w:ascii="宋体" w:hAnsi="宋体" w:cs="仿宋_GB2312"/>
          <w:b/>
          <w:sz w:val="24"/>
        </w:rPr>
      </w:pPr>
      <w:bookmarkStart w:id="38" w:name="_Toc97123763"/>
      <w:r>
        <w:rPr>
          <w:rFonts w:ascii="宋体" w:hAnsi="宋体" w:cs="仿宋_GB2312"/>
          <w:b/>
          <w:sz w:val="24"/>
        </w:rPr>
        <w:t>18.开标</w:t>
      </w:r>
      <w:bookmarkEnd w:id="38"/>
    </w:p>
    <w:p>
      <w:pPr>
        <w:pStyle w:val="554"/>
        <w:spacing w:before="0" w:line="360" w:lineRule="auto"/>
        <w:ind w:left="0" w:firstLine="420" w:firstLineChars="200"/>
        <w:contextualSpacing/>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pPr>
        <w:pStyle w:val="554"/>
        <w:spacing w:before="0" w:line="360" w:lineRule="auto"/>
        <w:ind w:left="0" w:firstLine="210" w:firstLineChars="100"/>
        <w:contextualSpacing/>
        <w:rPr>
          <w:rFonts w:ascii="宋体" w:hAnsi="宋体" w:cs="仿宋_GB2312"/>
          <w:sz w:val="21"/>
          <w:szCs w:val="21"/>
        </w:rPr>
      </w:pPr>
      <w:r>
        <w:rPr>
          <w:rFonts w:hint="eastAsia" w:ascii="宋体" w:hAnsi="宋体" w:cs="仿宋_GB2312"/>
          <w:sz w:val="21"/>
          <w:szCs w:val="21"/>
        </w:rPr>
        <w:t>　</w:t>
      </w: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10" w:firstLineChars="100"/>
        <w:contextualSpacing/>
        <w:rPr>
          <w:rFonts w:ascii="宋体" w:hAnsi="宋体" w:cs="仿宋_GB2312"/>
          <w:b/>
          <w:sz w:val="21"/>
          <w:szCs w:val="21"/>
        </w:rPr>
      </w:pPr>
      <w:r>
        <w:rPr>
          <w:rFonts w:hint="eastAsia" w:ascii="宋体" w:hAnsi="宋体" w:cs="仿宋_GB2312"/>
          <w:sz w:val="21"/>
          <w:szCs w:val="21"/>
        </w:rPr>
        <w:t>　</w:t>
      </w:r>
      <w:r>
        <w:rPr>
          <w:rFonts w:ascii="宋体" w:hAnsi="宋体" w:cs="仿宋_GB2312"/>
          <w:sz w:val="21"/>
          <w:szCs w:val="21"/>
        </w:rPr>
        <w:t>18.3</w:t>
      </w:r>
      <w:r>
        <w:rPr>
          <w:rFonts w:hint="eastAsia" w:ascii="宋体" w:hAnsi="宋体" w:cs="仿宋_GB2312"/>
          <w:b/>
          <w:sz w:val="21"/>
          <w:szCs w:val="21"/>
        </w:rPr>
        <w:t>投标文件未按时解密，投标人提供了备份投标文件的，以备份投标文件作为依据，否则视为投标文件撤回。投标文件已按时解密的，备份投标文件自动失效。</w:t>
      </w:r>
    </w:p>
    <w:p>
      <w:pPr>
        <w:spacing w:line="360" w:lineRule="auto"/>
        <w:outlineLvl w:val="1"/>
        <w:rPr>
          <w:rFonts w:ascii="宋体" w:hAnsi="宋体" w:cs="仿宋_GB2312"/>
          <w:b/>
          <w:sz w:val="24"/>
        </w:rPr>
      </w:pPr>
      <w:bookmarkStart w:id="39" w:name="_Toc97123764"/>
      <w:r>
        <w:rPr>
          <w:rFonts w:ascii="宋体" w:hAnsi="宋体" w:cs="仿宋_GB2312"/>
          <w:b/>
          <w:sz w:val="24"/>
        </w:rPr>
        <w:t>19.资格审查</w:t>
      </w:r>
      <w:bookmarkEnd w:id="39"/>
    </w:p>
    <w:p>
      <w:pPr>
        <w:pStyle w:val="128"/>
        <w:spacing w:before="0"/>
        <w:ind w:firstLine="420"/>
        <w:rPr>
          <w:rFonts w:ascii="宋体" w:hAnsi="宋体" w:cs="Arial"/>
          <w:kern w:val="0"/>
          <w:sz w:val="21"/>
          <w:szCs w:val="21"/>
        </w:rPr>
      </w:pPr>
      <w:r>
        <w:rPr>
          <w:rFonts w:ascii="宋体" w:hAnsi="宋体" w:cs="Arial"/>
          <w:kern w:val="0"/>
          <w:sz w:val="21"/>
          <w:szCs w:val="21"/>
        </w:rPr>
        <w:t>19.1开标后，采购人或采购机构将依法对投标人的资格进行审查。</w:t>
      </w:r>
    </w:p>
    <w:p>
      <w:pPr>
        <w:snapToGrid w:val="0"/>
        <w:spacing w:line="360" w:lineRule="auto"/>
        <w:ind w:firstLine="420" w:firstLineChars="200"/>
        <w:rPr>
          <w:rFonts w:ascii="宋体" w:hAnsi="宋体" w:cs="仿宋_GB2312"/>
          <w:szCs w:val="21"/>
        </w:rPr>
      </w:pPr>
      <w:r>
        <w:rPr>
          <w:rFonts w:ascii="宋体" w:hAnsi="宋体" w:cs="Arial"/>
          <w:kern w:val="0"/>
          <w:szCs w:val="21"/>
        </w:rPr>
        <w:t>19.2</w:t>
      </w:r>
      <w:r>
        <w:rPr>
          <w:rFonts w:hint="eastAsia" w:ascii="宋体" w:hAnsi="宋体" w:cs="仿宋_GB2312"/>
          <w:szCs w:val="21"/>
        </w:rPr>
        <w:t>采购人或采购机构依据法律法规和招标文件的规定，对投标人的基本资格条件、特定资格条件进行审查。</w:t>
      </w:r>
    </w:p>
    <w:p>
      <w:pPr>
        <w:pStyle w:val="128"/>
        <w:spacing w:before="0"/>
        <w:ind w:firstLine="420"/>
        <w:rPr>
          <w:rFonts w:ascii="宋体" w:hAnsi="宋体" w:cs="仿宋_GB2312"/>
          <w:sz w:val="21"/>
          <w:szCs w:val="21"/>
        </w:rPr>
      </w:pPr>
      <w:r>
        <w:rPr>
          <w:rFonts w:ascii="宋体" w:hAnsi="宋体" w:cs="Arial"/>
          <w:kern w:val="0"/>
          <w:sz w:val="21"/>
          <w:szCs w:val="21"/>
        </w:rPr>
        <w:t>19.3投标人未按照招标文件要求提供与</w:t>
      </w:r>
      <w:r>
        <w:rPr>
          <w:rFonts w:hint="eastAsia" w:ascii="宋体" w:hAnsi="宋体" w:cs="仿宋_GB2312"/>
          <w:sz w:val="21"/>
          <w:szCs w:val="21"/>
        </w:rPr>
        <w:t>基本资格条件、特定资格条件相应的</w:t>
      </w:r>
      <w:r>
        <w:rPr>
          <w:rFonts w:hint="eastAsia" w:ascii="宋体" w:hAnsi="宋体" w:cs="Arial"/>
          <w:kern w:val="0"/>
          <w:sz w:val="21"/>
          <w:szCs w:val="21"/>
        </w:rPr>
        <w:t>有效资格证明材料的，视为</w:t>
      </w:r>
      <w:r>
        <w:rPr>
          <w:rFonts w:hint="eastAsia" w:ascii="宋体" w:hAnsi="宋体" w:cs="仿宋_GB2312"/>
          <w:sz w:val="21"/>
          <w:szCs w:val="21"/>
        </w:rPr>
        <w:t>投标人不具备招标文件中规定的资格要求，其投标无效。</w:t>
      </w:r>
    </w:p>
    <w:p>
      <w:pPr>
        <w:pStyle w:val="128"/>
        <w:spacing w:before="0"/>
        <w:ind w:firstLine="420"/>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pPr>
        <w:pStyle w:val="128"/>
        <w:spacing w:before="0"/>
        <w:ind w:firstLine="420"/>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pPr>
        <w:spacing w:line="360" w:lineRule="auto"/>
        <w:outlineLvl w:val="1"/>
        <w:rPr>
          <w:rFonts w:ascii="宋体" w:hAnsi="宋体" w:cs="仿宋_GB2312"/>
          <w:b/>
          <w:sz w:val="24"/>
        </w:rPr>
      </w:pPr>
      <w:bookmarkStart w:id="40" w:name="_Toc97123765"/>
      <w:r>
        <w:rPr>
          <w:rFonts w:ascii="宋体" w:hAnsi="宋体" w:cs="仿宋_GB2312"/>
          <w:b/>
          <w:sz w:val="24"/>
        </w:rPr>
        <w:t>20.信用信息查询</w:t>
      </w:r>
      <w:bookmarkEnd w:id="40"/>
    </w:p>
    <w:p>
      <w:pPr>
        <w:pStyle w:val="128"/>
        <w:spacing w:before="0"/>
        <w:ind w:firstLine="495" w:firstLineChars="0"/>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Arial"/>
          <w:kern w:val="0"/>
          <w:sz w:val="21"/>
          <w:szCs w:val="21"/>
        </w:rPr>
      </w:pPr>
      <w:r>
        <w:rPr>
          <w:rFonts w:ascii="宋体" w:hAnsi="宋体" w:cs="Arial"/>
          <w:kern w:val="0"/>
          <w:sz w:val="21"/>
          <w:szCs w:val="21"/>
        </w:rPr>
        <w:t>20.3信用信息的使用规则：</w:t>
      </w:r>
      <w:r>
        <w:rPr>
          <w:rFonts w:ascii="宋体" w:hAnsi="宋体" w:cs="Arial"/>
          <w:b/>
          <w:kern w:val="0"/>
          <w:sz w:val="21"/>
          <w:szCs w:val="21"/>
        </w:rPr>
        <w:t>经查询列入失信被执行人名单、重大税收违法案件当事人名单、政府采购严重违法失信行为记录名单的投标人将被拒绝参与政府采购活动</w:t>
      </w:r>
      <w:r>
        <w:rPr>
          <w:rFonts w:ascii="宋体" w:hAnsi="宋体" w:cs="Arial"/>
          <w:kern w:val="0"/>
          <w:sz w:val="21"/>
          <w:szCs w:val="21"/>
        </w:rPr>
        <w:t>。</w:t>
      </w:r>
    </w:p>
    <w:p>
      <w:pPr>
        <w:pStyle w:val="128"/>
        <w:spacing w:before="0"/>
        <w:ind w:firstLine="420"/>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pStyle w:val="128"/>
        <w:spacing w:before="0"/>
        <w:ind w:firstLine="0" w:firstLineChars="0"/>
        <w:rPr>
          <w:rFonts w:ascii="宋体" w:hAnsi="宋体" w:cs="Arial"/>
          <w:kern w:val="0"/>
          <w:szCs w:val="24"/>
        </w:rPr>
      </w:pPr>
    </w:p>
    <w:p>
      <w:pPr>
        <w:snapToGrid w:val="0"/>
        <w:spacing w:line="360" w:lineRule="auto"/>
        <w:jc w:val="center"/>
        <w:outlineLvl w:val="0"/>
        <w:rPr>
          <w:rFonts w:ascii="宋体" w:hAnsi="宋体" w:cs="仿宋_GB2312"/>
          <w:b/>
          <w:sz w:val="36"/>
          <w:szCs w:val="36"/>
        </w:rPr>
      </w:pPr>
      <w:bookmarkStart w:id="41" w:name="_Toc97123766"/>
      <w:r>
        <w:rPr>
          <w:rFonts w:hint="eastAsia" w:ascii="宋体" w:hAnsi="宋体" w:cs="仿宋_GB2312"/>
          <w:b/>
          <w:sz w:val="36"/>
          <w:szCs w:val="36"/>
        </w:rPr>
        <w:t>五、评标</w:t>
      </w:r>
      <w:bookmarkEnd w:id="41"/>
    </w:p>
    <w:p>
      <w:pPr>
        <w:spacing w:line="360" w:lineRule="auto"/>
        <w:outlineLvl w:val="1"/>
        <w:rPr>
          <w:rFonts w:ascii="宋体" w:hAnsi="宋体" w:cs="仿宋_GB2312"/>
          <w:b/>
          <w:sz w:val="24"/>
        </w:rPr>
      </w:pPr>
      <w:bookmarkStart w:id="42" w:name="_Toc97123767"/>
      <w:bookmarkStart w:id="43" w:name="_Toc91899903"/>
      <w:r>
        <w:rPr>
          <w:rFonts w:ascii="宋体" w:hAnsi="宋体" w:cs="仿宋_GB2312"/>
          <w:b/>
          <w:sz w:val="24"/>
        </w:rPr>
        <w:t>21.</w:t>
      </w:r>
      <w:r>
        <w:rPr>
          <w:rFonts w:hint="eastAsia" w:ascii="宋体" w:hAnsi="宋体" w:cs="仿宋_GB2312"/>
          <w:b/>
          <w:sz w:val="24"/>
        </w:rPr>
        <w:t>评标</w:t>
      </w:r>
      <w:bookmarkEnd w:id="42"/>
    </w:p>
    <w:p>
      <w:pPr>
        <w:pStyle w:val="128"/>
        <w:snapToGrid w:val="0"/>
        <w:spacing w:before="0"/>
        <w:ind w:firstLine="420"/>
        <w:rPr>
          <w:rFonts w:ascii="宋体" w:hAnsi="宋体" w:cs="仿宋_GB2312"/>
          <w:b/>
          <w:sz w:val="21"/>
          <w:szCs w:val="21"/>
        </w:rPr>
      </w:pPr>
      <w:r>
        <w:rPr>
          <w:rFonts w:hint="eastAsia" w:ascii="宋体" w:hAnsi="宋体" w:cs="仿宋_GB2312"/>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仿宋_GB2312"/>
          <w:b/>
          <w:sz w:val="21"/>
          <w:szCs w:val="21"/>
        </w:rPr>
        <w:t>详见招标文件第四部分评标办法。</w:t>
      </w:r>
    </w:p>
    <w:p>
      <w:pPr>
        <w:spacing w:line="360" w:lineRule="auto"/>
        <w:rPr>
          <w:rFonts w:ascii="宋体" w:hAnsi="宋体" w:cs="仿宋_GB2312"/>
          <w:b/>
          <w:sz w:val="24"/>
        </w:rPr>
      </w:pPr>
    </w:p>
    <w:p>
      <w:pPr>
        <w:snapToGrid w:val="0"/>
        <w:spacing w:line="360" w:lineRule="auto"/>
        <w:jc w:val="center"/>
        <w:outlineLvl w:val="0"/>
        <w:rPr>
          <w:rFonts w:ascii="宋体" w:hAnsi="宋体" w:cs="仿宋_GB2312"/>
          <w:b/>
          <w:sz w:val="36"/>
          <w:szCs w:val="36"/>
        </w:rPr>
      </w:pPr>
      <w:bookmarkStart w:id="44" w:name="_Toc97123768"/>
      <w:r>
        <w:rPr>
          <w:rFonts w:hint="eastAsia" w:ascii="宋体" w:hAnsi="宋体" w:cs="仿宋_GB2312"/>
          <w:b/>
          <w:sz w:val="36"/>
          <w:szCs w:val="36"/>
        </w:rPr>
        <w:t>六、定标</w:t>
      </w:r>
      <w:bookmarkEnd w:id="44"/>
    </w:p>
    <w:p>
      <w:pPr>
        <w:spacing w:line="360" w:lineRule="auto"/>
        <w:outlineLvl w:val="1"/>
        <w:rPr>
          <w:rFonts w:ascii="宋体" w:hAnsi="宋体" w:cs="仿宋_GB2312"/>
          <w:b/>
          <w:sz w:val="24"/>
        </w:rPr>
      </w:pPr>
      <w:bookmarkStart w:id="45" w:name="_Toc97123769"/>
      <w:r>
        <w:rPr>
          <w:rFonts w:ascii="宋体" w:hAnsi="宋体" w:cs="仿宋_GB2312"/>
          <w:b/>
          <w:sz w:val="24"/>
        </w:rPr>
        <w:t xml:space="preserve">22. </w:t>
      </w:r>
      <w:r>
        <w:rPr>
          <w:rFonts w:hint="eastAsia" w:ascii="宋体" w:hAnsi="宋体" w:cs="仿宋_GB2312"/>
          <w:b/>
          <w:sz w:val="24"/>
        </w:rPr>
        <w:t>确定中标供应商</w:t>
      </w:r>
      <w:bookmarkEnd w:id="45"/>
    </w:p>
    <w:p>
      <w:pPr>
        <w:pStyle w:val="128"/>
        <w:snapToGrid w:val="0"/>
        <w:spacing w:before="0"/>
        <w:ind w:firstLine="420"/>
        <w:rPr>
          <w:rFonts w:ascii="宋体" w:hAnsi="宋体" w:cs="仿宋_GB2312"/>
          <w:b/>
          <w:sz w:val="21"/>
          <w:szCs w:val="21"/>
        </w:rPr>
      </w:pPr>
      <w:r>
        <w:rPr>
          <w:rFonts w:hint="eastAsia" w:ascii="宋体" w:hAnsi="宋体" w:cs="仿宋_GB2312"/>
          <w:sz w:val="21"/>
          <w:szCs w:val="21"/>
        </w:rPr>
        <w:t>采购人将自收到评审报告之日起</w:t>
      </w:r>
      <w:r>
        <w:rPr>
          <w:rFonts w:ascii="宋体" w:hAnsi="宋体" w:cs="仿宋_GB2312"/>
          <w:sz w:val="21"/>
          <w:szCs w:val="21"/>
        </w:rPr>
        <w:t>5个工作日内通过电子交易平台在评审报告推荐的中标候选人中按顺序确定中标供应商。</w:t>
      </w:r>
    </w:p>
    <w:p>
      <w:pPr>
        <w:spacing w:line="360" w:lineRule="auto"/>
        <w:outlineLvl w:val="1"/>
        <w:rPr>
          <w:rFonts w:ascii="宋体" w:hAnsi="宋体" w:cs="仿宋_GB2312"/>
          <w:b/>
          <w:sz w:val="24"/>
        </w:rPr>
      </w:pPr>
      <w:bookmarkStart w:id="46" w:name="_Toc97123770"/>
      <w:r>
        <w:rPr>
          <w:rFonts w:ascii="宋体" w:hAnsi="宋体" w:cs="仿宋_GB2312"/>
          <w:b/>
          <w:sz w:val="24"/>
        </w:rPr>
        <w:t xml:space="preserve">23. </w:t>
      </w:r>
      <w:r>
        <w:rPr>
          <w:rFonts w:hint="eastAsia" w:ascii="宋体" w:hAnsi="宋体" w:cs="仿宋_GB2312"/>
          <w:b/>
          <w:sz w:val="24"/>
        </w:rPr>
        <w:t>中标通知与中标结果公告</w:t>
      </w:r>
      <w:bookmarkEnd w:id="46"/>
    </w:p>
    <w:p>
      <w:pPr>
        <w:widowControl/>
        <w:shd w:val="clear" w:color="auto" w:fill="FFFFFF"/>
        <w:spacing w:line="360" w:lineRule="auto"/>
        <w:ind w:firstLine="480"/>
        <w:jc w:val="left"/>
        <w:rPr>
          <w:rFonts w:ascii="宋体" w:hAnsi="宋体" w:cs="仿宋_GB2312"/>
          <w:szCs w:val="21"/>
        </w:rPr>
      </w:pPr>
      <w:r>
        <w:rPr>
          <w:rFonts w:ascii="宋体" w:hAnsi="宋体" w:cs="仿宋_GB2312"/>
          <w:szCs w:val="21"/>
        </w:rPr>
        <w:t>23.1自中标人确定之日起2个工作日内，采购机构通过电子交易平台向中标人发出中标通知书，</w:t>
      </w:r>
      <w:r>
        <w:rPr>
          <w:rFonts w:hint="eastAsia" w:ascii="宋体" w:hAnsi="宋体" w:cs="仿宋_GB2312"/>
          <w:szCs w:val="21"/>
        </w:rPr>
        <w:t>同时编制发布采购结果公告。采购机构也可以以纸质形式进行中标通知。</w:t>
      </w:r>
    </w:p>
    <w:p>
      <w:pPr>
        <w:widowControl/>
        <w:shd w:val="clear" w:color="auto" w:fill="FFFFFF"/>
        <w:spacing w:line="360" w:lineRule="auto"/>
        <w:ind w:firstLine="480"/>
        <w:jc w:val="left"/>
        <w:rPr>
          <w:rFonts w:ascii="宋体" w:hAnsi="宋体" w:cs="仿宋_GB2312"/>
          <w:szCs w:val="21"/>
        </w:rPr>
      </w:pPr>
      <w:r>
        <w:rPr>
          <w:rFonts w:ascii="宋体" w:hAnsi="宋体" w:cs="仿宋_GB2312"/>
          <w:szCs w:val="21"/>
        </w:rPr>
        <w:t>23.2中标结果公告内容包括采购人及其委托的采购机构的名称、地址、联系方式，项目名称和项目编号，中标人名称、地址和中标金额，主要中标标的</w:t>
      </w:r>
      <w:r>
        <w:rPr>
          <w:rFonts w:hint="eastAsia" w:ascii="宋体" w:hAnsi="宋体" w:cs="仿宋_GB2312"/>
          <w:szCs w:val="21"/>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仿宋_GB2312"/>
          <w:szCs w:val="21"/>
        </w:rPr>
      </w:pPr>
      <w:r>
        <w:rPr>
          <w:rFonts w:ascii="宋体" w:hAnsi="宋体" w:cs="仿宋_GB2312"/>
          <w:szCs w:val="21"/>
        </w:rPr>
        <w:t>23.3公告期限为1个工作日。</w:t>
      </w:r>
    </w:p>
    <w:p>
      <w:pPr>
        <w:snapToGrid w:val="0"/>
        <w:spacing w:line="360" w:lineRule="auto"/>
        <w:ind w:left="120" w:leftChars="57" w:firstLine="271" w:firstLineChars="150"/>
        <w:jc w:val="center"/>
        <w:rPr>
          <w:rFonts w:ascii="宋体" w:hAnsi="宋体" w:cs="仿宋_GB2312"/>
          <w:b/>
          <w:sz w:val="18"/>
          <w:szCs w:val="18"/>
        </w:rPr>
      </w:pPr>
    </w:p>
    <w:p>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七、合同授予</w:t>
      </w:r>
    </w:p>
    <w:p>
      <w:pPr>
        <w:spacing w:line="360" w:lineRule="auto"/>
        <w:outlineLvl w:val="1"/>
        <w:rPr>
          <w:rFonts w:ascii="宋体" w:hAnsi="宋体" w:cs="仿宋_GB2312"/>
          <w:b/>
          <w:sz w:val="24"/>
        </w:rPr>
      </w:pPr>
      <w:bookmarkStart w:id="47" w:name="_Toc97123771"/>
      <w:r>
        <w:rPr>
          <w:rFonts w:ascii="宋体" w:hAnsi="宋体" w:cs="仿宋_GB2312"/>
          <w:b/>
          <w:sz w:val="24"/>
        </w:rPr>
        <w:t xml:space="preserve">24. </w:t>
      </w:r>
      <w:r>
        <w:rPr>
          <w:rFonts w:hint="eastAsia" w:ascii="宋体" w:hAnsi="宋体" w:cs="仿宋_GB2312"/>
          <w:b/>
          <w:sz w:val="24"/>
        </w:rPr>
        <w:t>合同条款</w:t>
      </w:r>
      <w:bookmarkEnd w:id="47"/>
    </w:p>
    <w:p>
      <w:pPr>
        <w:widowControl/>
        <w:shd w:val="clear" w:color="auto" w:fill="FFFFFF"/>
        <w:spacing w:line="360" w:lineRule="auto"/>
        <w:ind w:firstLine="480"/>
        <w:jc w:val="left"/>
        <w:rPr>
          <w:rFonts w:ascii="宋体" w:hAnsi="宋体" w:cs="仿宋_GB2312"/>
          <w:b/>
        </w:rPr>
      </w:pPr>
      <w:r>
        <w:rPr>
          <w:rFonts w:hint="eastAsia" w:ascii="宋体" w:hAnsi="宋体" w:cs="仿宋_GB2312"/>
        </w:rPr>
        <w:t>合同主要条款详见第五部分拟签订的合同文本。</w:t>
      </w:r>
    </w:p>
    <w:p>
      <w:pPr>
        <w:spacing w:line="360" w:lineRule="auto"/>
        <w:outlineLvl w:val="1"/>
        <w:rPr>
          <w:rFonts w:ascii="宋体" w:hAnsi="宋体" w:cs="仿宋_GB2312"/>
          <w:b/>
          <w:sz w:val="24"/>
        </w:rPr>
      </w:pPr>
      <w:bookmarkStart w:id="48" w:name="_Toc97123772"/>
      <w:r>
        <w:rPr>
          <w:rFonts w:ascii="宋体" w:hAnsi="宋体" w:cs="仿宋_GB2312"/>
          <w:b/>
          <w:sz w:val="24"/>
        </w:rPr>
        <w:t xml:space="preserve">25. </w:t>
      </w:r>
      <w:r>
        <w:rPr>
          <w:rFonts w:hint="eastAsia" w:ascii="宋体" w:hAnsi="宋体" w:cs="仿宋_GB2312"/>
          <w:b/>
          <w:sz w:val="24"/>
        </w:rPr>
        <w:t>合同的签订</w:t>
      </w:r>
      <w:bookmarkEnd w:id="48"/>
    </w:p>
    <w:p>
      <w:pPr>
        <w:widowControl/>
        <w:shd w:val="clear" w:color="auto" w:fill="FFFFFF"/>
        <w:spacing w:line="360" w:lineRule="auto"/>
        <w:ind w:firstLine="480"/>
        <w:jc w:val="left"/>
        <w:rPr>
          <w:rFonts w:ascii="宋体" w:hAnsi="宋体" w:cs="Arial"/>
          <w:kern w:val="0"/>
          <w:szCs w:val="21"/>
        </w:rPr>
      </w:pPr>
      <w:r>
        <w:rPr>
          <w:rFonts w:ascii="宋体" w:hAnsi="宋体" w:cs="仿宋_GB2312"/>
          <w:szCs w:val="21"/>
        </w:rPr>
        <w:t>25.1</w:t>
      </w:r>
      <w:r>
        <w:rPr>
          <w:rFonts w:ascii="宋体" w:hAnsi="宋体" w:cs="Arial"/>
          <w:kern w:val="0"/>
          <w:szCs w:val="21"/>
        </w:rPr>
        <w:t xml:space="preserve"> 采购人与中标人应当通过电子交易平台在中标通知书发出之日起三十日内，按照招标文件确定的事项签订政府采购合同，并在</w:t>
      </w:r>
      <w:r>
        <w:rPr>
          <w:rFonts w:hint="eastAsia" w:ascii="宋体" w:hAnsi="宋体" w:cs="Arial"/>
          <w:kern w:val="0"/>
          <w:szCs w:val="21"/>
        </w:rPr>
        <w:t>合同签订之日起2个工作日</w:t>
      </w:r>
      <w:r>
        <w:rPr>
          <w:rFonts w:ascii="宋体" w:hAnsi="宋体" w:cs="Arial"/>
          <w:kern w:val="0"/>
          <w:szCs w:val="21"/>
        </w:rPr>
        <w:t>内依法发布合同公告。</w:t>
      </w:r>
    </w:p>
    <w:p>
      <w:pPr>
        <w:pStyle w:val="128"/>
        <w:snapToGrid w:val="0"/>
        <w:spacing w:before="0"/>
        <w:ind w:firstLine="420"/>
        <w:rPr>
          <w:rFonts w:ascii="宋体" w:hAnsi="宋体"/>
          <w:kern w:val="0"/>
          <w:sz w:val="21"/>
          <w:szCs w:val="21"/>
        </w:rPr>
      </w:pPr>
      <w:r>
        <w:rPr>
          <w:rFonts w:ascii="宋体" w:hAnsi="宋体" w:cs="仿宋_GB2312"/>
          <w:kern w:val="0"/>
          <w:sz w:val="21"/>
          <w:szCs w:val="21"/>
          <w:lang w:val="zh-CN"/>
        </w:rPr>
        <w:t>25.2</w:t>
      </w:r>
      <w:r>
        <w:rPr>
          <w:rFonts w:hint="eastAsia" w:ascii="宋体" w:hAnsi="宋体"/>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20"/>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25.3如签订合同并生效后，供应商无故拒绝或延期，除按照合同条款处理外，列入不良行为记录一次，并给予通报。</w:t>
      </w:r>
    </w:p>
    <w:p>
      <w:pPr>
        <w:pStyle w:val="128"/>
        <w:snapToGrid w:val="0"/>
        <w:spacing w:before="0"/>
        <w:ind w:firstLine="420"/>
        <w:rPr>
          <w:rFonts w:ascii="宋体" w:hAnsi="宋体" w:cs="仿宋_GB2312"/>
          <w:sz w:val="21"/>
          <w:szCs w:val="21"/>
        </w:rPr>
      </w:pPr>
      <w:r>
        <w:rPr>
          <w:rFonts w:ascii="宋体" w:hAnsi="宋体" w:cs="仿宋_GB2312"/>
          <w:sz w:val="21"/>
          <w:szCs w:val="21"/>
        </w:rPr>
        <w:t>25.4中标供应</w:t>
      </w:r>
      <w:r>
        <w:rPr>
          <w:rFonts w:hint="eastAsia" w:ascii="宋体" w:hAnsi="宋体" w:cs="仿宋_GB2312"/>
          <w:sz w:val="21"/>
          <w:szCs w:val="21"/>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20"/>
        <w:rPr>
          <w:rFonts w:ascii="宋体" w:hAnsi="宋体" w:cs="仿宋_GB2312"/>
          <w:sz w:val="21"/>
          <w:szCs w:val="21"/>
        </w:rPr>
      </w:pPr>
      <w:r>
        <w:rPr>
          <w:rFonts w:ascii="宋体" w:hAnsi="宋体" w:cs="仿宋_GB2312"/>
          <w:sz w:val="21"/>
          <w:szCs w:val="21"/>
        </w:rPr>
        <w:t>25.5采购合同由采购人与中标供应商根据</w:t>
      </w:r>
      <w:r>
        <w:rPr>
          <w:rFonts w:hint="eastAsia" w:ascii="宋体" w:hAnsi="宋体" w:cs="仿宋_GB2312"/>
          <w:sz w:val="21"/>
          <w:szCs w:val="21"/>
        </w:rPr>
        <w:t>招标文件、投标文件等内容通过政府采购电子交易平台在线签订，自动备案。</w:t>
      </w:r>
    </w:p>
    <w:p>
      <w:pPr>
        <w:spacing w:line="360" w:lineRule="auto"/>
        <w:outlineLvl w:val="1"/>
        <w:rPr>
          <w:rFonts w:ascii="宋体" w:hAnsi="宋体" w:cs="仿宋_GB2312"/>
          <w:b/>
          <w:sz w:val="24"/>
        </w:rPr>
      </w:pPr>
      <w:bookmarkStart w:id="49" w:name="_Toc97123773"/>
      <w:r>
        <w:rPr>
          <w:rFonts w:ascii="宋体" w:hAnsi="宋体" w:cs="仿宋_GB2312"/>
          <w:b/>
          <w:sz w:val="24"/>
        </w:rPr>
        <w:t xml:space="preserve">26. </w:t>
      </w:r>
      <w:r>
        <w:rPr>
          <w:rFonts w:hint="eastAsia" w:ascii="宋体" w:hAnsi="宋体" w:cs="仿宋_GB2312"/>
          <w:b/>
          <w:sz w:val="24"/>
        </w:rPr>
        <w:t>履约保证金</w:t>
      </w:r>
      <w:bookmarkEnd w:id="49"/>
    </w:p>
    <w:p>
      <w:pPr>
        <w:tabs>
          <w:tab w:val="left" w:pos="0"/>
        </w:tabs>
        <w:spacing w:line="360" w:lineRule="auto"/>
        <w:ind w:firstLine="482"/>
        <w:rPr>
          <w:rFonts w:ascii="宋体" w:hAnsi="宋体"/>
          <w:b/>
          <w:szCs w:val="21"/>
        </w:rPr>
      </w:pPr>
      <w:r>
        <w:rPr>
          <w:rFonts w:hint="eastAsia" w:ascii="宋体" w:hAnsi="宋体" w:cs="Helvetica"/>
          <w:kern w:val="0"/>
          <w:szCs w:val="21"/>
        </w:rPr>
        <w:t>拟签订的合同文本要求中标供应商提交履约保证金的，供应商应当以支票、汇票、本票或者金融机构、担保机构出具的保函等非现金形式提交</w:t>
      </w:r>
      <w:r>
        <w:rPr>
          <w:rFonts w:hint="eastAsia" w:ascii="宋体" w:hAnsi="宋体"/>
          <w:szCs w:val="21"/>
        </w:rPr>
        <w:t>。履约保证金的数额不得超过政府采购合同金额的2.</w:t>
      </w:r>
      <w:r>
        <w:rPr>
          <w:rFonts w:ascii="宋体" w:hAnsi="宋体"/>
          <w:szCs w:val="21"/>
        </w:rPr>
        <w:t>5%。</w:t>
      </w:r>
      <w:r>
        <w:rPr>
          <w:rFonts w:hint="eastAsia" w:ascii="宋体" w:hAnsi="宋体"/>
          <w:szCs w:val="21"/>
        </w:rPr>
        <w:t>鼓励和支持供应商以银行、保险公司出具的保函形式提供履约保证金。</w:t>
      </w:r>
      <w:r>
        <w:rPr>
          <w:rFonts w:hint="eastAsia" w:ascii="宋体" w:hAnsi="宋体"/>
          <w:b/>
          <w:szCs w:val="21"/>
        </w:rPr>
        <w:t>采购人不得拒收履约保函。</w:t>
      </w:r>
    </w:p>
    <w:p>
      <w:pPr>
        <w:tabs>
          <w:tab w:val="left" w:pos="0"/>
        </w:tabs>
        <w:spacing w:line="360" w:lineRule="auto"/>
        <w:ind w:firstLine="482"/>
        <w:rPr>
          <w:rFonts w:ascii="宋体" w:hAnsi="宋体" w:cs="仿宋_GB2312"/>
          <w:szCs w:val="21"/>
        </w:rPr>
      </w:pPr>
      <w:r>
        <w:rPr>
          <w:rFonts w:hint="eastAsia" w:ascii="宋体" w:hAnsi="宋体" w:cs="仿宋_GB2312"/>
          <w:szCs w:val="21"/>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tabs>
          <w:tab w:val="left" w:pos="0"/>
        </w:tabs>
        <w:spacing w:line="360" w:lineRule="auto"/>
        <w:ind w:firstLine="480"/>
        <w:rPr>
          <w:rFonts w:ascii="宋体" w:hAnsi="宋体"/>
        </w:rPr>
      </w:pPr>
      <w:r>
        <w:rPr>
          <w:rFonts w:hint="eastAsia" w:ascii="宋体" w:hAnsi="宋体"/>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left="120" w:leftChars="57" w:firstLine="361" w:firstLineChars="150"/>
        <w:jc w:val="center"/>
        <w:rPr>
          <w:rFonts w:ascii="宋体" w:hAnsi="宋体" w:cs="仿宋_GB2312"/>
          <w:b/>
          <w:sz w:val="24"/>
        </w:rPr>
      </w:pPr>
    </w:p>
    <w:p>
      <w:pPr>
        <w:snapToGrid w:val="0"/>
        <w:spacing w:line="360" w:lineRule="auto"/>
        <w:jc w:val="center"/>
        <w:rPr>
          <w:rFonts w:ascii="宋体" w:hAnsi="宋体"/>
          <w:b/>
          <w:sz w:val="24"/>
        </w:rPr>
      </w:pPr>
      <w:r>
        <w:rPr>
          <w:rFonts w:hint="eastAsia" w:ascii="宋体" w:hAnsi="宋体" w:cs="仿宋_GB2312"/>
          <w:b/>
          <w:sz w:val="32"/>
        </w:rPr>
        <w:t>八、电子交易活动的中止</w:t>
      </w:r>
    </w:p>
    <w:p>
      <w:pPr>
        <w:spacing w:line="360" w:lineRule="auto"/>
        <w:outlineLvl w:val="1"/>
        <w:rPr>
          <w:rFonts w:ascii="宋体" w:hAnsi="宋体" w:cs="仿宋_GB2312"/>
          <w:b/>
          <w:sz w:val="24"/>
        </w:rPr>
      </w:pPr>
      <w:bookmarkStart w:id="50" w:name="_Toc97123774"/>
      <w:r>
        <w:rPr>
          <w:rFonts w:ascii="宋体" w:hAnsi="宋体" w:cs="仿宋_GB2312"/>
          <w:b/>
          <w:sz w:val="24"/>
        </w:rPr>
        <w:t xml:space="preserve">27. </w:t>
      </w:r>
      <w:r>
        <w:rPr>
          <w:rFonts w:hint="eastAsia" w:ascii="宋体" w:hAnsi="宋体" w:cs="仿宋_GB2312"/>
          <w:b/>
          <w:sz w:val="24"/>
        </w:rPr>
        <w:t>电子交易活动的中止</w:t>
      </w:r>
      <w:bookmarkEnd w:id="50"/>
    </w:p>
    <w:p>
      <w:pPr>
        <w:tabs>
          <w:tab w:val="left" w:pos="0"/>
        </w:tabs>
        <w:spacing w:line="360" w:lineRule="auto"/>
        <w:ind w:firstLine="480"/>
        <w:rPr>
          <w:rFonts w:ascii="宋体" w:hAnsi="宋体" w:cs="仿宋_GB2312"/>
          <w:szCs w:val="21"/>
        </w:rPr>
      </w:pPr>
      <w:r>
        <w:rPr>
          <w:rFonts w:hint="eastAsia" w:ascii="宋体" w:hAnsi="宋体" w:cs="仿宋_GB2312"/>
          <w:szCs w:val="21"/>
        </w:rPr>
        <w:t>采购过程中出现以下情形，导致电子交易平台无法正常运行，或者无法保证电子交易的公平、公正和安全时，采购机构可中止电子交易活动：</w:t>
      </w:r>
    </w:p>
    <w:p>
      <w:pPr>
        <w:pStyle w:val="128"/>
        <w:snapToGrid w:val="0"/>
        <w:spacing w:before="0"/>
        <w:ind w:firstLine="420"/>
        <w:rPr>
          <w:rFonts w:ascii="宋体" w:hAnsi="宋体" w:cs="仿宋_GB2312"/>
          <w:sz w:val="21"/>
          <w:szCs w:val="21"/>
        </w:rPr>
      </w:pPr>
      <w:r>
        <w:rPr>
          <w:rFonts w:ascii="宋体" w:hAnsi="宋体" w:cs="仿宋_GB2312"/>
          <w:sz w:val="21"/>
          <w:szCs w:val="21"/>
        </w:rPr>
        <w:t xml:space="preserve">27.1电子交易平台发生故障而无法登录访问的； </w:t>
      </w:r>
    </w:p>
    <w:p>
      <w:pPr>
        <w:pStyle w:val="128"/>
        <w:snapToGrid w:val="0"/>
        <w:spacing w:before="0"/>
        <w:ind w:firstLine="420"/>
        <w:rPr>
          <w:rFonts w:ascii="宋体" w:hAnsi="宋体" w:cs="仿宋_GB2312"/>
          <w:sz w:val="21"/>
          <w:szCs w:val="21"/>
        </w:rPr>
      </w:pPr>
      <w:r>
        <w:rPr>
          <w:rFonts w:ascii="宋体" w:hAnsi="宋体" w:cs="仿宋_GB2312"/>
          <w:sz w:val="21"/>
          <w:szCs w:val="21"/>
        </w:rPr>
        <w:t>27.2电子交易平台应用或数据库出现错误，不能进行正常操作的；</w:t>
      </w:r>
    </w:p>
    <w:p>
      <w:pPr>
        <w:pStyle w:val="128"/>
        <w:snapToGrid w:val="0"/>
        <w:spacing w:before="0"/>
        <w:ind w:firstLine="420"/>
        <w:rPr>
          <w:rFonts w:ascii="宋体" w:hAnsi="宋体" w:cs="仿宋_GB2312"/>
          <w:sz w:val="21"/>
          <w:szCs w:val="21"/>
        </w:rPr>
      </w:pPr>
      <w:r>
        <w:rPr>
          <w:rFonts w:ascii="宋体" w:hAnsi="宋体" w:cs="仿宋_GB2312"/>
          <w:sz w:val="21"/>
          <w:szCs w:val="21"/>
        </w:rPr>
        <w:t>27.3电子交易平台发现严重安全漏洞，有潜在泄密危险的；</w:t>
      </w:r>
    </w:p>
    <w:p>
      <w:pPr>
        <w:pStyle w:val="128"/>
        <w:snapToGrid w:val="0"/>
        <w:spacing w:before="0"/>
        <w:ind w:firstLine="420"/>
        <w:rPr>
          <w:rFonts w:ascii="宋体" w:hAnsi="宋体" w:cs="仿宋_GB2312"/>
          <w:sz w:val="21"/>
          <w:szCs w:val="21"/>
        </w:rPr>
      </w:pPr>
      <w:r>
        <w:rPr>
          <w:rFonts w:ascii="宋体" w:hAnsi="宋体" w:cs="仿宋_GB2312"/>
          <w:sz w:val="21"/>
          <w:szCs w:val="21"/>
        </w:rPr>
        <w:t xml:space="preserve">27.4病毒发作导致不能进行正常操作的； </w:t>
      </w:r>
    </w:p>
    <w:p>
      <w:pPr>
        <w:pStyle w:val="128"/>
        <w:snapToGrid w:val="0"/>
        <w:spacing w:before="0"/>
        <w:ind w:firstLine="420"/>
        <w:rPr>
          <w:rFonts w:ascii="宋体" w:hAnsi="宋体" w:cs="仿宋_GB2312"/>
          <w:sz w:val="21"/>
          <w:szCs w:val="21"/>
        </w:rPr>
      </w:pPr>
      <w:r>
        <w:rPr>
          <w:rFonts w:ascii="宋体" w:hAnsi="宋体" w:cs="仿宋_GB2312"/>
          <w:sz w:val="21"/>
          <w:szCs w:val="21"/>
        </w:rPr>
        <w:t>27.5其他无法保证电子交易的公平、公正和安全的情况。</w:t>
      </w:r>
    </w:p>
    <w:p>
      <w:pPr>
        <w:spacing w:line="360" w:lineRule="auto"/>
        <w:outlineLvl w:val="1"/>
        <w:rPr>
          <w:rFonts w:ascii="宋体" w:hAnsi="宋体" w:cs="仿宋_GB2312"/>
          <w:b/>
          <w:sz w:val="24"/>
        </w:rPr>
      </w:pPr>
      <w:bookmarkStart w:id="51" w:name="_Toc97123775"/>
      <w:r>
        <w:rPr>
          <w:rFonts w:ascii="宋体" w:hAnsi="宋体" w:cs="仿宋_GB2312"/>
          <w:b/>
          <w:sz w:val="24"/>
        </w:rPr>
        <w:t>28.</w:t>
      </w:r>
      <w:r>
        <w:rPr>
          <w:rFonts w:hint="eastAsia" w:ascii="宋体" w:hAnsi="宋体" w:cs="仿宋_GB2312"/>
          <w:b/>
          <w:sz w:val="24"/>
        </w:rPr>
        <w:t>补充说明</w:t>
      </w:r>
      <w:bookmarkEnd w:id="51"/>
    </w:p>
    <w:p>
      <w:pPr>
        <w:tabs>
          <w:tab w:val="left" w:pos="0"/>
        </w:tabs>
        <w:spacing w:line="360" w:lineRule="auto"/>
        <w:ind w:firstLine="480"/>
        <w:rPr>
          <w:rFonts w:ascii="宋体" w:hAnsi="宋体" w:cs="仿宋_GB2312"/>
          <w:szCs w:val="21"/>
        </w:rPr>
      </w:pPr>
      <w:r>
        <w:rPr>
          <w:rFonts w:ascii="宋体" w:hAnsi="宋体" w:cs="仿宋_GB2312"/>
          <w:szCs w:val="21"/>
        </w:rPr>
        <w:t>出现以上</w:t>
      </w:r>
      <w:r>
        <w:rPr>
          <w:rFonts w:ascii="宋体" w:hAnsi="宋体" w:cs="Helvetica"/>
          <w:kern w:val="0"/>
          <w:szCs w:val="21"/>
        </w:rPr>
        <w:t>情形</w:t>
      </w:r>
      <w:r>
        <w:rPr>
          <w:rFonts w:ascii="宋体" w:hAnsi="宋体" w:cs="仿宋_GB2312"/>
          <w:szCs w:val="21"/>
        </w:rPr>
        <w:t>，不影响采购公平、公正性的，采购组织机构可以待上述情形消除后继续组织电子交易活动，也可以决定某些环节以纸质形式进行；影响或可能影响采购公平、公正性的，应当重新采购。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sz w:val="24"/>
        </w:rPr>
      </w:pPr>
    </w:p>
    <w:p>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九、验收</w:t>
      </w:r>
    </w:p>
    <w:p>
      <w:pPr>
        <w:spacing w:line="360" w:lineRule="auto"/>
        <w:outlineLvl w:val="1"/>
        <w:rPr>
          <w:rFonts w:ascii="宋体" w:hAnsi="宋体" w:cs="仿宋_GB2312"/>
          <w:b/>
          <w:sz w:val="24"/>
        </w:rPr>
      </w:pPr>
      <w:bookmarkStart w:id="52" w:name="_Toc97123776"/>
      <w:r>
        <w:rPr>
          <w:rFonts w:ascii="宋体" w:hAnsi="宋体" w:cs="仿宋_GB2312"/>
          <w:b/>
          <w:sz w:val="24"/>
        </w:rPr>
        <w:t>29.验收</w:t>
      </w:r>
      <w:bookmarkEnd w:id="52"/>
    </w:p>
    <w:p>
      <w:pPr>
        <w:tabs>
          <w:tab w:val="left" w:pos="0"/>
        </w:tabs>
        <w:spacing w:line="360" w:lineRule="auto"/>
        <w:ind w:firstLine="480"/>
        <w:rPr>
          <w:rFonts w:ascii="宋体" w:hAnsi="宋体" w:cs="Helvetica"/>
          <w:kern w:val="0"/>
          <w:szCs w:val="21"/>
        </w:rPr>
      </w:pPr>
      <w:r>
        <w:rPr>
          <w:rFonts w:ascii="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Helvetica"/>
          <w:kern w:val="0"/>
          <w:szCs w:val="21"/>
        </w:rPr>
      </w:pPr>
      <w:r>
        <w:rPr>
          <w:rFonts w:ascii="宋体" w:hAnsi="宋体" w:cs="Helvetica"/>
          <w:kern w:val="0"/>
          <w:szCs w:val="21"/>
        </w:rPr>
        <w:t>29.2采购人可以邀请参加本项目的其他投标人或者第三方机构参与验收。参与验收的投标人或者第三方机构的意见作为</w:t>
      </w:r>
      <w:r>
        <w:rPr>
          <w:rFonts w:hint="eastAsia" w:ascii="宋体" w:hAnsi="宋体" w:cs="Helvetica"/>
          <w:kern w:val="0"/>
          <w:szCs w:val="21"/>
        </w:rPr>
        <w:t>验收书的参考资料一并存档。</w:t>
      </w:r>
    </w:p>
    <w:p>
      <w:pPr>
        <w:tabs>
          <w:tab w:val="left" w:pos="0"/>
        </w:tabs>
        <w:spacing w:line="360" w:lineRule="auto"/>
        <w:ind w:firstLine="480"/>
        <w:rPr>
          <w:rFonts w:ascii="宋体" w:hAnsi="宋体" w:cs="Helvetica"/>
          <w:kern w:val="0"/>
          <w:szCs w:val="21"/>
        </w:rPr>
      </w:pPr>
      <w:r>
        <w:rPr>
          <w:rFonts w:ascii="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仿宋_GB2312"/>
          <w:szCs w:val="21"/>
        </w:rPr>
      </w:pPr>
      <w:r>
        <w:rPr>
          <w:rFonts w:ascii="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3"/>
    <w:p>
      <w:pPr>
        <w:tabs>
          <w:tab w:val="left" w:pos="0"/>
        </w:tabs>
        <w:spacing w:line="360" w:lineRule="auto"/>
        <w:ind w:firstLine="480"/>
        <w:rPr>
          <w:rFonts w:ascii="宋体" w:hAnsi="宋体" w:cs="Helvetica"/>
          <w:kern w:val="0"/>
          <w:sz w:val="24"/>
        </w:rPr>
        <w:sectPr>
          <w:headerReference r:id="rId3" w:type="default"/>
          <w:footerReference r:id="rId4" w:type="default"/>
          <w:footerReference r:id="rId5" w:type="even"/>
          <w:pgSz w:w="11905" w:h="16838"/>
          <w:pgMar w:top="1134" w:right="1417" w:bottom="1191" w:left="1417" w:header="851" w:footer="737" w:gutter="0"/>
          <w:cols w:space="0" w:num="1"/>
          <w:titlePg/>
          <w:docGrid w:linePitch="312" w:charSpace="0"/>
        </w:sectPr>
      </w:pPr>
      <w:bookmarkStart w:id="53" w:name="_Hlt75236011"/>
      <w:bookmarkEnd w:id="53"/>
      <w:bookmarkStart w:id="54" w:name="_Hlt68072998"/>
      <w:bookmarkEnd w:id="54"/>
      <w:bookmarkStart w:id="55" w:name="_Hlt68403820"/>
      <w:bookmarkEnd w:id="55"/>
      <w:bookmarkStart w:id="56" w:name="_Hlt74730295"/>
      <w:bookmarkEnd w:id="56"/>
      <w:bookmarkStart w:id="57" w:name="_Hlt68057669"/>
      <w:bookmarkEnd w:id="57"/>
      <w:bookmarkStart w:id="58" w:name="_Hlt75236101"/>
      <w:bookmarkEnd w:id="58"/>
      <w:bookmarkStart w:id="59" w:name="_Hlt74714665"/>
      <w:bookmarkEnd w:id="59"/>
      <w:bookmarkStart w:id="60" w:name="_Hlt75236290"/>
      <w:bookmarkEnd w:id="60"/>
      <w:bookmarkStart w:id="61" w:name="_Hlt74707468"/>
      <w:bookmarkEnd w:id="61"/>
      <w:bookmarkStart w:id="62" w:name="_Hlt68072990"/>
      <w:bookmarkEnd w:id="62"/>
      <w:bookmarkStart w:id="63" w:name="_Hlt68073093"/>
      <w:bookmarkEnd w:id="63"/>
      <w:bookmarkStart w:id="64" w:name="_Hlt74729768"/>
      <w:bookmarkEnd w:id="64"/>
    </w:p>
    <w:bookmarkEnd w:id="15"/>
    <w:bookmarkEnd w:id="16"/>
    <w:p>
      <w:pPr>
        <w:spacing w:line="360" w:lineRule="auto"/>
        <w:jc w:val="center"/>
        <w:outlineLvl w:val="0"/>
        <w:rPr>
          <w:rFonts w:ascii="宋体" w:hAnsi="宋体" w:cs="仿宋_GB2312"/>
          <w:b/>
          <w:sz w:val="36"/>
          <w:szCs w:val="36"/>
        </w:rPr>
      </w:pPr>
      <w:bookmarkStart w:id="65" w:name="_Toc97123777"/>
      <w:bookmarkStart w:id="66" w:name="第四部分"/>
      <w:r>
        <w:rPr>
          <w:rFonts w:hint="eastAsia" w:ascii="宋体" w:hAnsi="宋体" w:cs="仿宋_GB2312"/>
          <w:b/>
          <w:sz w:val="36"/>
          <w:szCs w:val="36"/>
        </w:rPr>
        <w:t>第三部分采购需求</w:t>
      </w:r>
      <w:bookmarkEnd w:id="65"/>
    </w:p>
    <w:p/>
    <w:p>
      <w:pPr>
        <w:spacing w:beforeLines="50" w:afterLines="50" w:line="300" w:lineRule="auto"/>
        <w:outlineLvl w:val="1"/>
        <w:rPr>
          <w:rFonts w:ascii="宋体" w:hAnsi="宋体" w:cs="Arial"/>
          <w:b/>
          <w:snapToGrid w:val="0"/>
          <w:color w:val="000000"/>
          <w:szCs w:val="21"/>
        </w:rPr>
      </w:pPr>
      <w:bookmarkStart w:id="67" w:name="_Toc97123778"/>
      <w:r>
        <w:rPr>
          <w:rFonts w:hint="eastAsia" w:ascii="宋体" w:hAnsi="宋体" w:cs="Arial"/>
          <w:b/>
          <w:snapToGrid w:val="0"/>
          <w:color w:val="000000"/>
          <w:szCs w:val="21"/>
        </w:rPr>
        <w:t>一、采购清单</w:t>
      </w:r>
      <w:bookmarkEnd w:id="67"/>
    </w:p>
    <w:tbl>
      <w:tblPr>
        <w:tblStyle w:val="62"/>
        <w:tblW w:w="9156" w:type="dxa"/>
        <w:tblInd w:w="96" w:type="dxa"/>
        <w:tblLayout w:type="fixed"/>
        <w:tblCellMar>
          <w:top w:w="0" w:type="dxa"/>
          <w:left w:w="108" w:type="dxa"/>
          <w:bottom w:w="0" w:type="dxa"/>
          <w:right w:w="108" w:type="dxa"/>
        </w:tblCellMar>
      </w:tblPr>
      <w:tblGrid>
        <w:gridCol w:w="865"/>
        <w:gridCol w:w="1691"/>
        <w:gridCol w:w="2270"/>
        <w:gridCol w:w="1232"/>
        <w:gridCol w:w="938"/>
        <w:gridCol w:w="1080"/>
        <w:gridCol w:w="1080"/>
      </w:tblGrid>
      <w:tr>
        <w:tblPrEx>
          <w:tblCellMar>
            <w:top w:w="0" w:type="dxa"/>
            <w:left w:w="108" w:type="dxa"/>
            <w:bottom w:w="0" w:type="dxa"/>
            <w:right w:w="108" w:type="dxa"/>
          </w:tblCellMar>
        </w:tblPrEx>
        <w:trPr>
          <w:trHeight w:val="431" w:hRule="atLeast"/>
          <w:tblHead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品名</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成份/克重</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组织结构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颜色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数量/人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单位</w:t>
            </w:r>
          </w:p>
        </w:tc>
      </w:tr>
      <w:tr>
        <w:tblPrEx>
          <w:tblCellMar>
            <w:top w:w="0" w:type="dxa"/>
            <w:left w:w="108" w:type="dxa"/>
            <w:bottom w:w="0" w:type="dxa"/>
            <w:right w:w="108"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b/>
                <w:szCs w:val="21"/>
              </w:rPr>
              <w:t>★</w:t>
            </w:r>
            <w:r>
              <w:rPr>
                <w:rFonts w:hint="eastAsia" w:ascii="宋体" w:hAnsi="宋体" w:cs="宋体"/>
                <w:color w:val="000000"/>
                <w:kern w:val="0"/>
                <w:szCs w:val="21"/>
              </w:rPr>
              <w:t>男西服（1衣1裤）</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80%羊毛 19.5%聚酯纤维0.5导电纤维</w:t>
            </w:r>
          </w:p>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纱支：100/2*100/2 </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克重：270G/M</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板丝呢</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灰色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r>
      <w:tr>
        <w:tblPrEx>
          <w:tblCellMar>
            <w:top w:w="0" w:type="dxa"/>
            <w:left w:w="108" w:type="dxa"/>
            <w:bottom w:w="0" w:type="dxa"/>
            <w:right w:w="108"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highlight w:val="yellow"/>
              </w:rPr>
            </w:pPr>
            <w:r>
              <w:rPr>
                <w:rFonts w:hint="eastAsia" w:ascii="宋体" w:hAnsi="宋体" w:cs="宋体"/>
                <w:color w:val="000000"/>
                <w:kern w:val="0"/>
                <w:szCs w:val="21"/>
              </w:rPr>
              <w:t>领带（拉链式领带）</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Cs w:val="21"/>
                <w:highlight w:val="none"/>
              </w:rPr>
            </w:pPr>
            <w:r>
              <w:rPr>
                <w:rFonts w:hint="eastAsia" w:ascii="宋体" w:hAnsi="宋体" w:cs="宋体"/>
                <w:color w:val="000000"/>
                <w:kern w:val="0"/>
                <w:szCs w:val="21"/>
                <w:highlight w:val="none"/>
              </w:rPr>
              <w:t>南韩丝</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根据西服搭配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r>
      <w:tr>
        <w:tblPrEx>
          <w:tblCellMar>
            <w:top w:w="0" w:type="dxa"/>
            <w:left w:w="108" w:type="dxa"/>
            <w:bottom w:w="0" w:type="dxa"/>
            <w:right w:w="108" w:type="dxa"/>
          </w:tblCellMar>
        </w:tblPrEx>
        <w:trPr>
          <w:trHeight w:val="82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男长衬</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100%长绒棉</w:t>
            </w:r>
          </w:p>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成衣免烫，免烫级别达到DP3.5及以上</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纱支：80S/2*80S/2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斜纹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白色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件</w:t>
            </w:r>
          </w:p>
        </w:tc>
      </w:tr>
      <w:tr>
        <w:tblPrEx>
          <w:tblCellMar>
            <w:top w:w="0" w:type="dxa"/>
            <w:left w:w="108" w:type="dxa"/>
            <w:bottom w:w="0" w:type="dxa"/>
            <w:right w:w="108" w:type="dxa"/>
          </w:tblCellMar>
        </w:tblPrEx>
        <w:trPr>
          <w:trHeight w:val="92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男短袖</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100%长绒棉</w:t>
            </w:r>
          </w:p>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成衣免烫，免烫级别达到DP3.5及以上</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纱支：80S/2*80S/2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斜纹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白色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件</w:t>
            </w:r>
          </w:p>
        </w:tc>
      </w:tr>
      <w:tr>
        <w:tblPrEx>
          <w:tblCellMar>
            <w:top w:w="0" w:type="dxa"/>
            <w:left w:w="108" w:type="dxa"/>
            <w:bottom w:w="0" w:type="dxa"/>
            <w:right w:w="108" w:type="dxa"/>
          </w:tblCellMar>
        </w:tblPrEx>
        <w:trPr>
          <w:trHeight w:val="98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男夏裤</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17%氨纶</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83%聚酯纤维</w:t>
            </w:r>
          </w:p>
          <w:p>
            <w:pPr>
              <w:widowControl/>
              <w:jc w:val="left"/>
              <w:textAlignment w:val="center"/>
              <w:rPr>
                <w:rFonts w:ascii="宋体" w:hAnsi="宋体" w:cs="宋体"/>
                <w:color w:val="000000"/>
                <w:szCs w:val="21"/>
              </w:rPr>
            </w:pPr>
            <w:r>
              <w:rPr>
                <w:rFonts w:hint="eastAsia" w:ascii="宋体" w:hAnsi="宋体" w:cs="宋体"/>
                <w:color w:val="000000"/>
                <w:kern w:val="0"/>
                <w:szCs w:val="21"/>
              </w:rPr>
              <w:t>克重：205G及以上</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哔叽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藏青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r>
      <w:tr>
        <w:tblPrEx>
          <w:tblCellMar>
            <w:top w:w="0" w:type="dxa"/>
            <w:left w:w="108" w:type="dxa"/>
            <w:bottom w:w="0" w:type="dxa"/>
            <w:right w:w="108" w:type="dxa"/>
          </w:tblCellMar>
        </w:tblPrEx>
        <w:trPr>
          <w:trHeight w:val="11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男大衣</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50%羊绒50%羊毛</w:t>
            </w:r>
          </w:p>
          <w:p>
            <w:pPr>
              <w:widowControl/>
              <w:jc w:val="left"/>
              <w:textAlignment w:val="center"/>
              <w:rPr>
                <w:rFonts w:ascii="宋体" w:hAnsi="宋体" w:cs="宋体"/>
                <w:color w:val="000000"/>
                <w:szCs w:val="21"/>
              </w:rPr>
            </w:pPr>
            <w:r>
              <w:rPr>
                <w:rFonts w:hint="eastAsia" w:ascii="宋体" w:hAnsi="宋体" w:cs="宋体"/>
                <w:color w:val="000000"/>
                <w:kern w:val="0"/>
                <w:szCs w:val="21"/>
              </w:rPr>
              <w:t>克重450G/M</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粗纺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藏青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件</w:t>
            </w:r>
          </w:p>
        </w:tc>
      </w:tr>
      <w:tr>
        <w:tblPrEx>
          <w:tblCellMar>
            <w:top w:w="0" w:type="dxa"/>
            <w:left w:w="108" w:type="dxa"/>
            <w:bottom w:w="0" w:type="dxa"/>
            <w:right w:w="108" w:type="dxa"/>
          </w:tblCellMar>
        </w:tblPrEx>
        <w:trPr>
          <w:trHeight w:val="11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羽绒内胆马甲</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外层面料：100%聚酯纤维</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内胆填充物：90%白鸭绒</w:t>
            </w:r>
          </w:p>
          <w:p>
            <w:pPr>
              <w:widowControl/>
              <w:jc w:val="left"/>
              <w:textAlignment w:val="center"/>
              <w:rPr>
                <w:rFonts w:ascii="宋体" w:hAnsi="宋体" w:cs="宋体"/>
                <w:color w:val="000000"/>
                <w:szCs w:val="21"/>
              </w:rPr>
            </w:pPr>
            <w:r>
              <w:rPr>
                <w:rFonts w:hint="eastAsia" w:ascii="宋体" w:hAnsi="宋体" w:cs="宋体"/>
                <w:color w:val="000000"/>
                <w:kern w:val="0"/>
                <w:szCs w:val="21"/>
              </w:rPr>
              <w:t>充绒量：45G-60G(按尺码大小）</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黑色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件</w:t>
            </w:r>
          </w:p>
        </w:tc>
      </w:tr>
      <w:tr>
        <w:tblPrEx>
          <w:tblCellMar>
            <w:top w:w="0" w:type="dxa"/>
            <w:left w:w="108" w:type="dxa"/>
            <w:bottom w:w="0" w:type="dxa"/>
            <w:right w:w="108" w:type="dxa"/>
          </w:tblCellMar>
        </w:tblPrEx>
        <w:trPr>
          <w:trHeight w:val="98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男羊毛衫</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100%精纺羊毛</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单面平针下摆</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袖口2乘1螺纹48支单面双线平针</w:t>
            </w:r>
          </w:p>
          <w:p>
            <w:pPr>
              <w:widowControl/>
              <w:jc w:val="left"/>
              <w:textAlignment w:val="center"/>
              <w:rPr>
                <w:rFonts w:ascii="宋体" w:hAnsi="宋体" w:cs="宋体"/>
                <w:color w:val="000000"/>
                <w:szCs w:val="21"/>
              </w:rPr>
            </w:pPr>
            <w:r>
              <w:rPr>
                <w:rFonts w:hint="eastAsia" w:ascii="宋体" w:hAnsi="宋体" w:cs="宋体"/>
                <w:color w:val="000000"/>
                <w:kern w:val="0"/>
                <w:szCs w:val="21"/>
              </w:rPr>
              <w:t>克重：280-300G及以上</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精纺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藏青/灰色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件</w:t>
            </w:r>
          </w:p>
        </w:tc>
      </w:tr>
      <w:tr>
        <w:tblPrEx>
          <w:tblCellMar>
            <w:top w:w="0" w:type="dxa"/>
            <w:left w:w="108" w:type="dxa"/>
            <w:bottom w:w="0" w:type="dxa"/>
            <w:right w:w="108" w:type="dxa"/>
          </w:tblCellMar>
        </w:tblPrEx>
        <w:trPr>
          <w:trHeight w:val="62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b/>
                <w:szCs w:val="21"/>
              </w:rPr>
              <w:t>★</w:t>
            </w:r>
            <w:r>
              <w:rPr>
                <w:rFonts w:hint="eastAsia" w:ascii="宋体" w:hAnsi="宋体" w:cs="宋体"/>
                <w:color w:val="000000"/>
                <w:kern w:val="0"/>
                <w:szCs w:val="21"/>
              </w:rPr>
              <w:t>女西服（1衣1裤含免打领结和头花）</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80%羊毛 19.5%聚酯纤维0.5导电纤维</w:t>
            </w:r>
          </w:p>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纱支：100/2*100/2</w:t>
            </w:r>
          </w:p>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克重：270G/M</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板丝呢</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灰色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r>
      <w:tr>
        <w:tblPrEx>
          <w:tblCellMar>
            <w:top w:w="0" w:type="dxa"/>
            <w:left w:w="108" w:type="dxa"/>
            <w:bottom w:w="0" w:type="dxa"/>
            <w:right w:w="108" w:type="dxa"/>
          </w:tblCellMar>
        </w:tblPrEx>
        <w:trPr>
          <w:trHeight w:val="62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女长衬</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100%长绒棉</w:t>
            </w:r>
          </w:p>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成衣免烫，免烫级别达到DP3.5及以上</w:t>
            </w:r>
          </w:p>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纱支：80S/2*80S/2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斜纹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白色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件</w:t>
            </w:r>
          </w:p>
        </w:tc>
      </w:tr>
      <w:tr>
        <w:tblPrEx>
          <w:tblCellMar>
            <w:top w:w="0" w:type="dxa"/>
            <w:left w:w="108" w:type="dxa"/>
            <w:bottom w:w="0" w:type="dxa"/>
            <w:right w:w="108" w:type="dxa"/>
          </w:tblCellMar>
        </w:tblPrEx>
        <w:trPr>
          <w:trHeight w:val="406"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女短袖</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100%长绒棉 </w:t>
            </w:r>
          </w:p>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成衣免烫，免烫级别达到DP3.5及以上</w:t>
            </w:r>
          </w:p>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纱支：80S/2*80S/2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斜纹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白色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件</w:t>
            </w:r>
          </w:p>
        </w:tc>
      </w:tr>
      <w:tr>
        <w:tblPrEx>
          <w:tblCellMar>
            <w:top w:w="0" w:type="dxa"/>
            <w:left w:w="108" w:type="dxa"/>
            <w:bottom w:w="0" w:type="dxa"/>
            <w:right w:w="108" w:type="dxa"/>
          </w:tblCellMar>
        </w:tblPrEx>
        <w:trPr>
          <w:trHeight w:val="62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女夏裤</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17%氨纶</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83%聚酯纤维</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克重：205G及以上</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平纹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藏青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r>
      <w:tr>
        <w:tblPrEx>
          <w:tblCellMar>
            <w:top w:w="0" w:type="dxa"/>
            <w:left w:w="108" w:type="dxa"/>
            <w:bottom w:w="0" w:type="dxa"/>
            <w:right w:w="108" w:type="dxa"/>
          </w:tblCellMar>
        </w:tblPrEx>
        <w:trPr>
          <w:trHeight w:val="62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女夏裙</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17%氨纶</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83%聚酯纤维 </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克重：205G及以上</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平纹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藏青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r>
      <w:tr>
        <w:tblPrEx>
          <w:tblCellMar>
            <w:top w:w="0" w:type="dxa"/>
            <w:left w:w="108" w:type="dxa"/>
            <w:bottom w:w="0" w:type="dxa"/>
            <w:right w:w="108" w:type="dxa"/>
          </w:tblCellMar>
        </w:tblPrEx>
        <w:trPr>
          <w:trHeight w:val="62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女大衣</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50%羊绒50%羊毛</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克重450G/M</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粗纺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藏青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件</w:t>
            </w:r>
          </w:p>
        </w:tc>
      </w:tr>
      <w:tr>
        <w:tblPrEx>
          <w:tblCellMar>
            <w:top w:w="0" w:type="dxa"/>
            <w:left w:w="108" w:type="dxa"/>
            <w:bottom w:w="0" w:type="dxa"/>
            <w:right w:w="108" w:type="dxa"/>
          </w:tblCellMar>
        </w:tblPrEx>
        <w:trPr>
          <w:trHeight w:val="62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轻薄羽绒马甲背心</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外层面料：100%聚酯纤维</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内胆填充物：90%白鸭绒</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充绒量：45G-60G(按尺码大小）</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黑色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件</w:t>
            </w:r>
          </w:p>
        </w:tc>
      </w:tr>
      <w:tr>
        <w:tblPrEx>
          <w:tblCellMar>
            <w:top w:w="0" w:type="dxa"/>
            <w:left w:w="108" w:type="dxa"/>
            <w:bottom w:w="0" w:type="dxa"/>
            <w:right w:w="108" w:type="dxa"/>
          </w:tblCellMar>
        </w:tblPrEx>
        <w:trPr>
          <w:trHeight w:val="62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女羊毛衫</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100%精纺羊毛</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单面平针下摆袖口2乘1螺纹48支单面双线平针</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克重：280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精纺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藏青/灰色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件</w:t>
            </w:r>
          </w:p>
        </w:tc>
      </w:tr>
    </w:tbl>
    <w:p>
      <w:pPr>
        <w:snapToGrid w:val="0"/>
        <w:spacing w:before="50" w:after="50" w:line="360" w:lineRule="auto"/>
        <w:ind w:firstLine="562" w:firstLineChars="268"/>
        <w:jc w:val="left"/>
        <w:rPr>
          <w:rFonts w:ascii="宋体" w:hAnsi="宋体"/>
          <w:highlight w:val="none"/>
        </w:rPr>
      </w:pPr>
      <w:r>
        <w:rPr>
          <w:rFonts w:hint="eastAsia" w:ascii="宋体" w:hAnsi="宋体"/>
        </w:rPr>
        <w:t>备注：</w:t>
      </w:r>
      <w:r>
        <w:rPr>
          <w:rFonts w:hint="eastAsia" w:ascii="宋体" w:hAnsi="宋体"/>
          <w:highlight w:val="none"/>
        </w:rPr>
        <w:t>1</w:t>
      </w:r>
      <w:r>
        <w:rPr>
          <w:rFonts w:hint="eastAsia" w:ascii="宋体" w:hAnsi="宋体"/>
          <w:b/>
          <w:highlight w:val="none"/>
        </w:rPr>
        <w:t>.</w:t>
      </w:r>
      <w:r>
        <w:rPr>
          <w:rFonts w:hint="eastAsia" w:ascii="宋体" w:hAnsi="宋体"/>
          <w:b/>
          <w:highlight w:val="none"/>
          <w:u w:val="single"/>
        </w:rPr>
        <w:t>标注“</w:t>
      </w:r>
      <w:r>
        <w:rPr>
          <w:rFonts w:hint="eastAsia" w:ascii="宋体" w:hAnsi="宋体"/>
          <w:b/>
          <w:szCs w:val="21"/>
          <w:highlight w:val="none"/>
          <w:u w:val="single"/>
        </w:rPr>
        <w:t>★</w:t>
      </w:r>
      <w:r>
        <w:rPr>
          <w:rFonts w:hint="eastAsia" w:ascii="宋体" w:hAnsi="宋体"/>
          <w:b/>
          <w:highlight w:val="none"/>
          <w:u w:val="single"/>
        </w:rPr>
        <w:t>”的产品为核心产品，核心产品投标品牌相同时，按一家投标单位认定</w:t>
      </w:r>
      <w:r>
        <w:rPr>
          <w:rFonts w:hint="eastAsia" w:ascii="宋体" w:hAnsi="宋体"/>
          <w:highlight w:val="none"/>
        </w:rPr>
        <w:t>。</w:t>
      </w:r>
    </w:p>
    <w:p>
      <w:pPr>
        <w:pStyle w:val="2"/>
        <w:ind w:firstLine="420"/>
        <w:rPr>
          <w:rFonts w:hint="eastAsia" w:eastAsia="宋体"/>
          <w:highlight w:val="none"/>
          <w:lang w:val="en-US" w:eastAsia="zh-CN"/>
        </w:rPr>
      </w:pPr>
      <w:r>
        <w:rPr>
          <w:rFonts w:hint="eastAsia"/>
          <w:highlight w:val="none"/>
          <w:lang w:val="en-US" w:eastAsia="zh-CN"/>
        </w:rPr>
        <w:t>2.以上表格内数量为一人的量，具体人数为</w:t>
      </w:r>
      <w:r>
        <w:rPr>
          <w:rFonts w:hint="eastAsia" w:ascii="宋体" w:hAnsi="宋体" w:cs="宋体"/>
          <w:color w:val="000000" w:themeColor="text1"/>
          <w:szCs w:val="21"/>
          <w:highlight w:val="none"/>
        </w:rPr>
        <w:t>男工作人员89人，女工作人员309人</w:t>
      </w:r>
      <w:r>
        <w:rPr>
          <w:rFonts w:hint="eastAsia" w:cs="宋体"/>
          <w:color w:val="000000" w:themeColor="text1"/>
          <w:szCs w:val="21"/>
          <w:highlight w:val="none"/>
          <w:lang w:eastAsia="zh-CN"/>
        </w:rPr>
        <w:t>，</w:t>
      </w:r>
      <w:r>
        <w:rPr>
          <w:rFonts w:hint="eastAsia" w:cs="宋体"/>
          <w:color w:val="000000" w:themeColor="text1"/>
          <w:szCs w:val="21"/>
          <w:highlight w:val="none"/>
          <w:lang w:val="en-US" w:eastAsia="zh-CN"/>
        </w:rPr>
        <w:t>具体按实际采购人数结算</w:t>
      </w:r>
      <w:r>
        <w:rPr>
          <w:rFonts w:hint="eastAsia" w:cs="宋体"/>
          <w:color w:val="000000" w:themeColor="text1"/>
          <w:szCs w:val="21"/>
          <w:highlight w:val="none"/>
          <w:lang w:eastAsia="zh-CN"/>
        </w:rPr>
        <w:t>。</w:t>
      </w:r>
    </w:p>
    <w:p>
      <w:pPr>
        <w:rPr>
          <w:rFonts w:hint="default"/>
          <w:lang w:val="en-US" w:eastAsia="zh-CN"/>
        </w:rPr>
      </w:pPr>
    </w:p>
    <w:p>
      <w:pPr>
        <w:numPr>
          <w:ilvl w:val="0"/>
          <w:numId w:val="1"/>
        </w:numPr>
        <w:spacing w:beforeLines="50" w:afterLines="50" w:line="300" w:lineRule="auto"/>
        <w:outlineLvl w:val="1"/>
        <w:rPr>
          <w:rFonts w:ascii="宋体" w:hAnsi="宋体" w:cs="Arial"/>
          <w:b/>
          <w:snapToGrid w:val="0"/>
          <w:color w:val="000000"/>
          <w:szCs w:val="21"/>
        </w:rPr>
      </w:pPr>
      <w:bookmarkStart w:id="68" w:name="_Toc97123779"/>
      <w:r>
        <w:rPr>
          <w:rFonts w:hint="eastAsia" w:ascii="宋体" w:hAnsi="宋体" w:cs="Arial"/>
          <w:b/>
          <w:snapToGrid w:val="0"/>
          <w:color w:val="000000"/>
          <w:szCs w:val="21"/>
        </w:rPr>
        <w:t>技术要求</w:t>
      </w:r>
      <w:bookmarkEnd w:id="68"/>
    </w:p>
    <w:p>
      <w:pPr>
        <w:snapToGrid w:val="0"/>
        <w:spacing w:before="50" w:after="50" w:line="360" w:lineRule="auto"/>
        <w:ind w:firstLine="562" w:firstLineChars="268"/>
        <w:jc w:val="center"/>
        <w:rPr>
          <w:rFonts w:ascii="宋体" w:hAnsi="宋体"/>
        </w:rPr>
      </w:pPr>
      <w:r>
        <w:rPr>
          <w:rFonts w:hint="eastAsia" w:ascii="宋体" w:hAnsi="宋体"/>
        </w:rPr>
        <w:t>工作服制作标准</w:t>
      </w:r>
    </w:p>
    <w:tbl>
      <w:tblPr>
        <w:tblStyle w:val="62"/>
        <w:tblW w:w="918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00"/>
        <w:gridCol w:w="2177"/>
        <w:gridCol w:w="5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658" w:type="dxa"/>
            <w:shd w:val="clear" w:color="auto" w:fill="auto"/>
            <w:noWrap/>
            <w:vAlign w:val="center"/>
          </w:tcPr>
          <w:p>
            <w:pPr>
              <w:widowControl/>
              <w:snapToGrid w:val="0"/>
              <w:jc w:val="center"/>
              <w:textAlignment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300" w:type="dxa"/>
            <w:shd w:val="clear" w:color="auto" w:fill="auto"/>
            <w:noWrap/>
            <w:vAlign w:val="center"/>
          </w:tcPr>
          <w:p>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rPr>
              <w:t>品名</w:t>
            </w:r>
          </w:p>
        </w:tc>
        <w:tc>
          <w:tcPr>
            <w:tcW w:w="2177" w:type="dxa"/>
            <w:shd w:val="clear" w:color="auto" w:fill="auto"/>
            <w:noWrap/>
            <w:vAlign w:val="center"/>
          </w:tcPr>
          <w:p>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rPr>
              <w:t>款式描述</w:t>
            </w:r>
          </w:p>
        </w:tc>
        <w:tc>
          <w:tcPr>
            <w:tcW w:w="5053" w:type="dxa"/>
            <w:shd w:val="clear" w:color="auto" w:fill="auto"/>
            <w:noWrap/>
            <w:vAlign w:val="center"/>
          </w:tcPr>
          <w:p>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rPr>
              <w:t>款式图纸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男西服</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款式描述：单排二扣 领子：西装领      面袋：一手巾袋 二盖袋                下摆：圆角下摆    开叉：不开叉  领子门襟口袋拱针</w:t>
            </w:r>
          </w:p>
        </w:tc>
        <w:tc>
          <w:tcPr>
            <w:tcW w:w="5053"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493645" cy="1539240"/>
                  <wp:effectExtent l="0" t="0" r="5715" b="0"/>
                  <wp:docPr id="23" name="图片_1"/>
                  <wp:cNvGraphicFramePr/>
                  <a:graphic xmlns:a="http://schemas.openxmlformats.org/drawingml/2006/main">
                    <a:graphicData uri="http://schemas.openxmlformats.org/drawingml/2006/picture">
                      <pic:pic xmlns:pic="http://schemas.openxmlformats.org/drawingml/2006/picture">
                        <pic:nvPicPr>
                          <pic:cNvPr id="23" name="图片_1"/>
                          <pic:cNvPicPr/>
                        </pic:nvPicPr>
                        <pic:blipFill>
                          <a:blip r:embed="rId20"/>
                          <a:stretch>
                            <a:fillRect/>
                          </a:stretch>
                        </pic:blipFill>
                        <pic:spPr>
                          <a:xfrm>
                            <a:off x="0" y="0"/>
                            <a:ext cx="2493645" cy="15392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男西裤</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  腰头：抽拉式腰 口袋：前斜插袋，后袋：一字袋  ，前无褶后单省直筒修身裤</w:t>
            </w:r>
          </w:p>
        </w:tc>
        <w:tc>
          <w:tcPr>
            <w:tcW w:w="5053"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110105" cy="1827530"/>
                  <wp:effectExtent l="0" t="0" r="8255" b="1270"/>
                  <wp:docPr id="33" name="图片_2"/>
                  <wp:cNvGraphicFramePr/>
                  <a:graphic xmlns:a="http://schemas.openxmlformats.org/drawingml/2006/main">
                    <a:graphicData uri="http://schemas.openxmlformats.org/drawingml/2006/picture">
                      <pic:pic xmlns:pic="http://schemas.openxmlformats.org/drawingml/2006/picture">
                        <pic:nvPicPr>
                          <pic:cNvPr id="33" name="图片_2"/>
                          <pic:cNvPicPr/>
                        </pic:nvPicPr>
                        <pic:blipFill>
                          <a:blip r:embed="rId21"/>
                          <a:stretch>
                            <a:fillRect/>
                          </a:stretch>
                        </pic:blipFill>
                        <pic:spPr>
                          <a:xfrm>
                            <a:off x="0" y="0"/>
                            <a:ext cx="2110105" cy="18275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男长衬</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款式描述：领型：方领（加防污领工艺)  门襟：明门襟  裱袋：无裱袋  袖口：六角克夫 后片：复司无褶  下摆：圆角  成衣免烫工艺</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280285" cy="1468120"/>
                  <wp:effectExtent l="0" t="0" r="5715" b="10160"/>
                  <wp:docPr id="37" name="图片_3"/>
                  <wp:cNvGraphicFramePr/>
                  <a:graphic xmlns:a="http://schemas.openxmlformats.org/drawingml/2006/main">
                    <a:graphicData uri="http://schemas.openxmlformats.org/drawingml/2006/picture">
                      <pic:pic xmlns:pic="http://schemas.openxmlformats.org/drawingml/2006/picture">
                        <pic:nvPicPr>
                          <pic:cNvPr id="37" name="图片_3"/>
                          <pic:cNvPicPr/>
                        </pic:nvPicPr>
                        <pic:blipFill>
                          <a:blip r:embed="rId22"/>
                          <a:stretch>
                            <a:fillRect/>
                          </a:stretch>
                        </pic:blipFill>
                        <pic:spPr>
                          <a:xfrm>
                            <a:off x="0" y="0"/>
                            <a:ext cx="2280285" cy="146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男短袖</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款式描述：领型：方领 （防污领工艺） 明门襟：明门襟  裱袋：无裱袋  后片：复司无褶  下摆：圆角  成衣免烫工艺</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326005" cy="1701165"/>
                  <wp:effectExtent l="0" t="0" r="5715" b="5715"/>
                  <wp:docPr id="31" name="图片_4"/>
                  <wp:cNvGraphicFramePr/>
                  <a:graphic xmlns:a="http://schemas.openxmlformats.org/drawingml/2006/main">
                    <a:graphicData uri="http://schemas.openxmlformats.org/drawingml/2006/picture">
                      <pic:pic xmlns:pic="http://schemas.openxmlformats.org/drawingml/2006/picture">
                        <pic:nvPicPr>
                          <pic:cNvPr id="31" name="图片_4"/>
                          <pic:cNvPicPr/>
                        </pic:nvPicPr>
                        <pic:blipFill>
                          <a:blip r:embed="rId23"/>
                          <a:stretch>
                            <a:fillRect/>
                          </a:stretch>
                        </pic:blipFill>
                        <pic:spPr>
                          <a:xfrm>
                            <a:off x="0" y="0"/>
                            <a:ext cx="2326005" cy="17011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男夏裤</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  腰头：抽拉式腰 口袋：前斜插袋，后袋：一字袋  ，前无褶后单省直筒修身裤</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1450975" cy="1847850"/>
                  <wp:effectExtent l="0" t="0" r="12065" b="11430"/>
                  <wp:docPr id="25" name="图片_5"/>
                  <wp:cNvGraphicFramePr/>
                  <a:graphic xmlns:a="http://schemas.openxmlformats.org/drawingml/2006/main">
                    <a:graphicData uri="http://schemas.openxmlformats.org/drawingml/2006/picture">
                      <pic:pic xmlns:pic="http://schemas.openxmlformats.org/drawingml/2006/picture">
                        <pic:nvPicPr>
                          <pic:cNvPr id="25" name="图片_5"/>
                          <pic:cNvPicPr/>
                        </pic:nvPicPr>
                        <pic:blipFill>
                          <a:blip r:embed="rId24"/>
                          <a:stretch>
                            <a:fillRect/>
                          </a:stretch>
                        </pic:blipFill>
                        <pic:spPr>
                          <a:xfrm>
                            <a:off x="0" y="0"/>
                            <a:ext cx="1450975" cy="1847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男大衣</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款式描述：领子：方领，门襟：暗门襟5扣，第一颗明扣 领口，门襟上拱针，0.15止口，两边斜插袋 后不开叉  一手长大衣</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386965" cy="1795780"/>
                  <wp:effectExtent l="0" t="0" r="5715" b="2540"/>
                  <wp:docPr id="32" name="图片_3_SpCnt_1"/>
                  <wp:cNvGraphicFramePr/>
                  <a:graphic xmlns:a="http://schemas.openxmlformats.org/drawingml/2006/main">
                    <a:graphicData uri="http://schemas.openxmlformats.org/drawingml/2006/picture">
                      <pic:pic xmlns:pic="http://schemas.openxmlformats.org/drawingml/2006/picture">
                        <pic:nvPicPr>
                          <pic:cNvPr id="32" name="图片_3_SpCnt_1"/>
                          <pic:cNvPicPr/>
                        </pic:nvPicPr>
                        <pic:blipFill>
                          <a:blip r:embed="rId25"/>
                          <a:stretch>
                            <a:fillRect/>
                          </a:stretch>
                        </pic:blipFill>
                        <pic:spPr>
                          <a:xfrm>
                            <a:off x="0" y="0"/>
                            <a:ext cx="2386965" cy="17957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trPr>
        <w:tc>
          <w:tcPr>
            <w:tcW w:w="658"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13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男羽绒马甲</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款式描述：轻薄款羽绒马甲背心 衣领两用设计，两边斜插袋</w:t>
            </w:r>
          </w:p>
        </w:tc>
        <w:tc>
          <w:tcPr>
            <w:tcW w:w="5053" w:type="dxa"/>
            <w:shd w:val="clear" w:color="auto" w:fill="auto"/>
            <w:noWrap/>
            <w:vAlign w:val="center"/>
          </w:tcPr>
          <w:p>
            <w:pPr>
              <w:widowControl/>
              <w:jc w:val="center"/>
              <w:textAlignment w:val="center"/>
              <w:rPr>
                <w:rFonts w:ascii="宋体" w:hAnsi="宋体" w:cs="宋体"/>
                <w:color w:val="000000"/>
                <w:szCs w:val="21"/>
              </w:rPr>
            </w:pPr>
            <w:r>
              <w:drawing>
                <wp:inline distT="0" distB="0" distL="114300" distR="114300">
                  <wp:extent cx="2165350" cy="2392045"/>
                  <wp:effectExtent l="0" t="0" r="13970" b="635"/>
                  <wp:docPr id="1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图片 1"/>
                          <pic:cNvPicPr>
                            <a:picLocks noChangeAspect="1"/>
                          </pic:cNvPicPr>
                        </pic:nvPicPr>
                        <pic:blipFill>
                          <a:blip r:embed="rId26"/>
                          <a:stretch>
                            <a:fillRect/>
                          </a:stretch>
                        </pic:blipFill>
                        <pic:spPr>
                          <a:xfrm>
                            <a:off x="0" y="0"/>
                            <a:ext cx="2165350" cy="23920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男羊毛衫</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款式描述：领子：圆领 需要露出衬衫领子高度 单面平针下摆袖口2乘1螺纹48支单面双线平针</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411730" cy="1674495"/>
                  <wp:effectExtent l="0" t="0" r="11430" b="1905"/>
                  <wp:docPr id="29" name="图片_7"/>
                  <wp:cNvGraphicFramePr/>
                  <a:graphic xmlns:a="http://schemas.openxmlformats.org/drawingml/2006/main">
                    <a:graphicData uri="http://schemas.openxmlformats.org/drawingml/2006/picture">
                      <pic:pic xmlns:pic="http://schemas.openxmlformats.org/drawingml/2006/picture">
                        <pic:nvPicPr>
                          <pic:cNvPr id="29" name="图片_7"/>
                          <pic:cNvPicPr/>
                        </pic:nvPicPr>
                        <pic:blipFill>
                          <a:blip r:embed="rId27"/>
                          <a:stretch>
                            <a:fillRect/>
                          </a:stretch>
                        </pic:blipFill>
                        <pic:spPr>
                          <a:xfrm>
                            <a:off x="0" y="0"/>
                            <a:ext cx="2411730" cy="16744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女西服</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款式描述：单排二扣平驳头   面袋： 一字袋               下摆：直角下摆    开叉：不开叉  领子门襟拱针。</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751455" cy="1961515"/>
                  <wp:effectExtent l="0" t="0" r="6985" b="4445"/>
                  <wp:docPr id="27" name="图片_8"/>
                  <wp:cNvGraphicFramePr/>
                  <a:graphic xmlns:a="http://schemas.openxmlformats.org/drawingml/2006/main">
                    <a:graphicData uri="http://schemas.openxmlformats.org/drawingml/2006/picture">
                      <pic:pic xmlns:pic="http://schemas.openxmlformats.org/drawingml/2006/picture">
                        <pic:nvPicPr>
                          <pic:cNvPr id="27" name="图片_8"/>
                          <pic:cNvPicPr/>
                        </pic:nvPicPr>
                        <pic:blipFill>
                          <a:blip r:embed="rId28"/>
                          <a:stretch>
                            <a:fillRect/>
                          </a:stretch>
                        </pic:blipFill>
                        <pic:spPr>
                          <a:xfrm>
                            <a:off x="0" y="0"/>
                            <a:ext cx="2751455" cy="19615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女西裤</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  腰头：抽拉式腰 口袋：前斜插袋， 前无褶后单省直筒修身裤</w:t>
            </w:r>
          </w:p>
        </w:tc>
        <w:tc>
          <w:tcPr>
            <w:tcW w:w="5053"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1504315" cy="1912620"/>
                  <wp:effectExtent l="0" t="0" r="4445" b="7620"/>
                  <wp:docPr id="34" name="图片_9"/>
                  <wp:cNvGraphicFramePr/>
                  <a:graphic xmlns:a="http://schemas.openxmlformats.org/drawingml/2006/main">
                    <a:graphicData uri="http://schemas.openxmlformats.org/drawingml/2006/picture">
                      <pic:pic xmlns:pic="http://schemas.openxmlformats.org/drawingml/2006/picture">
                        <pic:nvPicPr>
                          <pic:cNvPr id="34" name="图片_9"/>
                          <pic:cNvPicPr/>
                        </pic:nvPicPr>
                        <pic:blipFill>
                          <a:blip r:embed="rId29"/>
                          <a:stretch>
                            <a:fillRect/>
                          </a:stretch>
                        </pic:blipFill>
                        <pic:spPr>
                          <a:xfrm>
                            <a:off x="0" y="0"/>
                            <a:ext cx="1504315" cy="19126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2"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女长衬</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式描述：领子：小方领 （防污领工艺）  门襟：暗门襟 门襟上绣一朵浅绿色玫瑰花，第一颗扣为水晶扣  加风景扣 省道：前后省道+腋下省）  成衣免烫工艺</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678430" cy="1838325"/>
                  <wp:effectExtent l="0" t="0" r="3810" b="5715"/>
                  <wp:docPr id="38" name="图片_10"/>
                  <wp:cNvGraphicFramePr/>
                  <a:graphic xmlns:a="http://schemas.openxmlformats.org/drawingml/2006/main">
                    <a:graphicData uri="http://schemas.openxmlformats.org/drawingml/2006/picture">
                      <pic:pic xmlns:pic="http://schemas.openxmlformats.org/drawingml/2006/picture">
                        <pic:nvPicPr>
                          <pic:cNvPr id="38" name="图片_10"/>
                          <pic:cNvPicPr/>
                        </pic:nvPicPr>
                        <pic:blipFill>
                          <a:blip r:embed="rId30"/>
                          <a:stretch>
                            <a:fillRect/>
                          </a:stretch>
                        </pic:blipFill>
                        <pic:spPr>
                          <a:xfrm>
                            <a:off x="0" y="0"/>
                            <a:ext cx="2678430" cy="1838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女短袖</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式描述：领子：小方领 （防污领工艺）  门襟：暗门襟 门襟上绣一朵浅绿色玫瑰花，第一颗扣为水晶扣  加风景扣 省道：前后省道+腋下省）  成衣免烫工艺</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780030" cy="1963420"/>
                  <wp:effectExtent l="0" t="0" r="8890" b="2540"/>
                  <wp:docPr id="36" name="图片_11"/>
                  <wp:cNvGraphicFramePr/>
                  <a:graphic xmlns:a="http://schemas.openxmlformats.org/drawingml/2006/main">
                    <a:graphicData uri="http://schemas.openxmlformats.org/drawingml/2006/picture">
                      <pic:pic xmlns:pic="http://schemas.openxmlformats.org/drawingml/2006/picture">
                        <pic:nvPicPr>
                          <pic:cNvPr id="36" name="图片_11"/>
                          <pic:cNvPicPr/>
                        </pic:nvPicPr>
                        <pic:blipFill>
                          <a:blip r:embed="rId31"/>
                          <a:stretch>
                            <a:fillRect/>
                          </a:stretch>
                        </pic:blipFill>
                        <pic:spPr>
                          <a:xfrm>
                            <a:off x="0" y="0"/>
                            <a:ext cx="2780030" cy="19634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女夏裤</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款式描述：款式描述：  腰头：平腰 口袋：前斜插袋， 前无褶后单省直筒修身九分裤</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1338580" cy="1717040"/>
                  <wp:effectExtent l="0" t="0" r="2540" b="5080"/>
                  <wp:docPr id="26" name="图片_12"/>
                  <wp:cNvGraphicFramePr/>
                  <a:graphic xmlns:a="http://schemas.openxmlformats.org/drawingml/2006/main">
                    <a:graphicData uri="http://schemas.openxmlformats.org/drawingml/2006/picture">
                      <pic:pic xmlns:pic="http://schemas.openxmlformats.org/drawingml/2006/picture">
                        <pic:nvPicPr>
                          <pic:cNvPr id="26" name="图片_12"/>
                          <pic:cNvPicPr/>
                        </pic:nvPicPr>
                        <pic:blipFill>
                          <a:blip r:embed="rId32"/>
                          <a:stretch>
                            <a:fillRect/>
                          </a:stretch>
                        </pic:blipFill>
                        <pic:spPr>
                          <a:xfrm>
                            <a:off x="0" y="0"/>
                            <a:ext cx="1338580" cy="17170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女夏裙</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款式描述：平腰，两边斜插袋，后开叉一步裙</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583180" cy="1711325"/>
                  <wp:effectExtent l="0" t="0" r="7620" b="10795"/>
                  <wp:docPr id="35" name="图片_13"/>
                  <wp:cNvGraphicFramePr/>
                  <a:graphic xmlns:a="http://schemas.openxmlformats.org/drawingml/2006/main">
                    <a:graphicData uri="http://schemas.openxmlformats.org/drawingml/2006/picture">
                      <pic:pic xmlns:pic="http://schemas.openxmlformats.org/drawingml/2006/picture">
                        <pic:nvPicPr>
                          <pic:cNvPr id="35" name="图片_13"/>
                          <pic:cNvPicPr/>
                        </pic:nvPicPr>
                        <pic:blipFill>
                          <a:blip r:embed="rId33"/>
                          <a:stretch>
                            <a:fillRect/>
                          </a:stretch>
                        </pic:blipFill>
                        <pic:spPr>
                          <a:xfrm>
                            <a:off x="0" y="0"/>
                            <a:ext cx="2583180" cy="1711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女大衣</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款式描述：领子：方领  门襟：暗门襟5扣，第一颗为明扣 三角开袋收腰后不开叉一手长大衣</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558415" cy="1684655"/>
                  <wp:effectExtent l="0" t="0" r="1905" b="6985"/>
                  <wp:docPr id="28" name="图片_14"/>
                  <wp:cNvGraphicFramePr/>
                  <a:graphic xmlns:a="http://schemas.openxmlformats.org/drawingml/2006/main">
                    <a:graphicData uri="http://schemas.openxmlformats.org/drawingml/2006/picture">
                      <pic:pic xmlns:pic="http://schemas.openxmlformats.org/drawingml/2006/picture">
                        <pic:nvPicPr>
                          <pic:cNvPr id="28" name="图片_14"/>
                          <pic:cNvPicPr/>
                        </pic:nvPicPr>
                        <pic:blipFill>
                          <a:blip r:embed="rId34"/>
                          <a:stretch>
                            <a:fillRect/>
                          </a:stretch>
                        </pic:blipFill>
                        <pic:spPr>
                          <a:xfrm>
                            <a:off x="0" y="0"/>
                            <a:ext cx="2558415" cy="16846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658"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13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女羽绒马甲</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款式描述：轻薄款羽绒马甲背心 衣领两用设计，两边斜插袋</w:t>
            </w:r>
          </w:p>
        </w:tc>
        <w:tc>
          <w:tcPr>
            <w:tcW w:w="5053" w:type="dxa"/>
            <w:shd w:val="clear" w:color="auto" w:fill="auto"/>
            <w:noWrap/>
            <w:vAlign w:val="center"/>
          </w:tcPr>
          <w:p>
            <w:pPr>
              <w:widowControl/>
              <w:jc w:val="center"/>
              <w:textAlignment w:val="center"/>
              <w:rPr>
                <w:rFonts w:ascii="宋体" w:hAnsi="宋体" w:cs="宋体"/>
                <w:color w:val="000000"/>
                <w:szCs w:val="21"/>
              </w:rPr>
            </w:pPr>
            <w:r>
              <w:drawing>
                <wp:inline distT="0" distB="0" distL="114300" distR="114300">
                  <wp:extent cx="2054860" cy="2487930"/>
                  <wp:effectExtent l="0" t="0" r="2540" b="11430"/>
                  <wp:docPr id="12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图片 2"/>
                          <pic:cNvPicPr>
                            <a:picLocks noChangeAspect="1"/>
                          </pic:cNvPicPr>
                        </pic:nvPicPr>
                        <pic:blipFill>
                          <a:blip r:embed="rId35"/>
                          <a:stretch>
                            <a:fillRect/>
                          </a:stretch>
                        </pic:blipFill>
                        <pic:spPr>
                          <a:xfrm>
                            <a:off x="0" y="0"/>
                            <a:ext cx="2054860" cy="248793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58"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130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女羊毛衫</w:t>
            </w:r>
          </w:p>
        </w:tc>
        <w:tc>
          <w:tcPr>
            <w:tcW w:w="217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款式描述：领子：圆领 需要露出衬衫领子高度 单面平针下摆袖口2乘1螺纹48支单面双线平针</w:t>
            </w:r>
          </w:p>
        </w:tc>
        <w:tc>
          <w:tcPr>
            <w:tcW w:w="50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drawing>
                <wp:inline distT="0" distB="0" distL="114300" distR="114300">
                  <wp:extent cx="2969260" cy="1529715"/>
                  <wp:effectExtent l="0" t="0" r="2540" b="9525"/>
                  <wp:docPr id="30" name="图片_15"/>
                  <wp:cNvGraphicFramePr/>
                  <a:graphic xmlns:a="http://schemas.openxmlformats.org/drawingml/2006/main">
                    <a:graphicData uri="http://schemas.openxmlformats.org/drawingml/2006/picture">
                      <pic:pic xmlns:pic="http://schemas.openxmlformats.org/drawingml/2006/picture">
                        <pic:nvPicPr>
                          <pic:cNvPr id="30" name="图片_15"/>
                          <pic:cNvPicPr/>
                        </pic:nvPicPr>
                        <pic:blipFill>
                          <a:blip r:embed="rId36"/>
                          <a:stretch>
                            <a:fillRect/>
                          </a:stretch>
                        </pic:blipFill>
                        <pic:spPr>
                          <a:xfrm>
                            <a:off x="0" y="0"/>
                            <a:ext cx="2969260" cy="1529715"/>
                          </a:xfrm>
                          <a:prstGeom prst="rect">
                            <a:avLst/>
                          </a:prstGeom>
                          <a:noFill/>
                          <a:ln>
                            <a:noFill/>
                          </a:ln>
                        </pic:spPr>
                      </pic:pic>
                    </a:graphicData>
                  </a:graphic>
                </wp:inline>
              </w:drawing>
            </w:r>
          </w:p>
        </w:tc>
      </w:tr>
    </w:tbl>
    <w:p>
      <w:pPr>
        <w:pStyle w:val="2"/>
        <w:ind w:firstLine="422"/>
        <w:rPr>
          <w:b/>
          <w:color w:val="000000" w:themeColor="text1"/>
        </w:rPr>
      </w:pPr>
      <w:r>
        <w:rPr>
          <w:rFonts w:hint="eastAsia"/>
          <w:b/>
          <w:color w:val="000000" w:themeColor="text1"/>
        </w:rPr>
        <w:t>备注：上述图片供参考，实际供应时需以现场实际匹配为准。</w:t>
      </w:r>
    </w:p>
    <w:p>
      <w:pPr>
        <w:numPr>
          <w:ilvl w:val="0"/>
          <w:numId w:val="1"/>
        </w:numPr>
        <w:spacing w:beforeLines="50" w:afterLines="50" w:line="300" w:lineRule="auto"/>
        <w:outlineLvl w:val="1"/>
        <w:rPr>
          <w:rFonts w:ascii="宋体" w:hAnsi="宋体" w:cs="Arial"/>
          <w:b/>
          <w:snapToGrid w:val="0"/>
          <w:szCs w:val="21"/>
        </w:rPr>
      </w:pPr>
      <w:r>
        <w:rPr>
          <w:rFonts w:hint="eastAsia" w:ascii="宋体" w:hAnsi="宋体" w:cs="Arial"/>
          <w:b/>
          <w:snapToGrid w:val="0"/>
          <w:szCs w:val="21"/>
        </w:rPr>
        <w:t>辅料要求</w:t>
      </w:r>
    </w:p>
    <w:tbl>
      <w:tblPr>
        <w:tblStyle w:val="62"/>
        <w:tblW w:w="7392" w:type="dxa"/>
        <w:tblInd w:w="540" w:type="dxa"/>
        <w:tblLayout w:type="autofit"/>
        <w:tblCellMar>
          <w:top w:w="0" w:type="dxa"/>
          <w:left w:w="108" w:type="dxa"/>
          <w:bottom w:w="0" w:type="dxa"/>
          <w:right w:w="108" w:type="dxa"/>
        </w:tblCellMar>
      </w:tblPr>
      <w:tblGrid>
        <w:gridCol w:w="876"/>
        <w:gridCol w:w="2964"/>
        <w:gridCol w:w="3552"/>
      </w:tblGrid>
      <w:tr>
        <w:tblPrEx>
          <w:tblCellMar>
            <w:top w:w="0" w:type="dxa"/>
            <w:left w:w="108" w:type="dxa"/>
            <w:bottom w:w="0" w:type="dxa"/>
            <w:right w:w="108" w:type="dxa"/>
          </w:tblCellMar>
        </w:tblPrEx>
        <w:trPr>
          <w:trHeight w:val="580" w:hRule="atLeast"/>
        </w:trPr>
        <w:tc>
          <w:tcPr>
            <w:tcW w:w="8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jc w:val="center"/>
              <w:textAlignment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9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jc w:val="center"/>
              <w:textAlignment w:val="center"/>
              <w:rPr>
                <w:rFonts w:ascii="宋体" w:hAnsi="宋体" w:cs="宋体"/>
                <w:b/>
                <w:bCs/>
                <w:color w:val="000000"/>
                <w:kern w:val="0"/>
                <w:szCs w:val="21"/>
              </w:rPr>
            </w:pPr>
            <w:r>
              <w:rPr>
                <w:rFonts w:hint="eastAsia" w:ascii="宋体" w:hAnsi="宋体" w:cs="宋体"/>
                <w:b/>
                <w:bCs/>
                <w:color w:val="000000"/>
                <w:kern w:val="0"/>
                <w:szCs w:val="21"/>
              </w:rPr>
              <w:t>辅料名称</w:t>
            </w:r>
          </w:p>
        </w:tc>
        <w:tc>
          <w:tcPr>
            <w:tcW w:w="355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jc w:val="center"/>
              <w:textAlignment w:val="center"/>
              <w:rPr>
                <w:rFonts w:ascii="宋体" w:hAnsi="宋体" w:cs="宋体"/>
                <w:b/>
                <w:bCs/>
                <w:color w:val="000000"/>
                <w:kern w:val="0"/>
                <w:szCs w:val="21"/>
              </w:rPr>
            </w:pPr>
            <w:r>
              <w:rPr>
                <w:rFonts w:hint="eastAsia" w:ascii="宋体" w:hAnsi="宋体" w:cs="宋体"/>
                <w:b/>
                <w:bCs/>
                <w:color w:val="000000"/>
                <w:kern w:val="0"/>
                <w:szCs w:val="21"/>
              </w:rPr>
              <w:t>成分</w:t>
            </w:r>
          </w:p>
        </w:tc>
      </w:tr>
      <w:tr>
        <w:tblPrEx>
          <w:tblCellMar>
            <w:top w:w="0" w:type="dxa"/>
            <w:left w:w="108" w:type="dxa"/>
            <w:bottom w:w="0" w:type="dxa"/>
            <w:right w:w="108" w:type="dxa"/>
          </w:tblCellMar>
        </w:tblPrEx>
        <w:trPr>
          <w:trHeight w:val="400" w:hRule="atLeast"/>
        </w:trPr>
        <w:tc>
          <w:tcPr>
            <w:tcW w:w="876" w:type="dxa"/>
            <w:tcBorders>
              <w:top w:val="nil"/>
              <w:left w:val="single" w:color="000000" w:sz="8" w:space="0"/>
              <w:bottom w:val="single" w:color="000000" w:sz="8" w:space="0"/>
              <w:right w:val="single" w:color="000000" w:sz="8" w:space="0"/>
            </w:tcBorders>
            <w:shd w:val="clear" w:color="auto" w:fill="auto"/>
            <w:vAlign w:val="center"/>
          </w:tcPr>
          <w:p>
            <w:pPr>
              <w:widowControl/>
              <w:snapToGrid w:val="0"/>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964"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袋布</w:t>
            </w:r>
          </w:p>
        </w:tc>
        <w:tc>
          <w:tcPr>
            <w:tcW w:w="3552"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棉≥60％</w:t>
            </w:r>
          </w:p>
        </w:tc>
      </w:tr>
      <w:tr>
        <w:tblPrEx>
          <w:tblCellMar>
            <w:top w:w="0" w:type="dxa"/>
            <w:left w:w="108" w:type="dxa"/>
            <w:bottom w:w="0" w:type="dxa"/>
            <w:right w:w="108" w:type="dxa"/>
          </w:tblCellMar>
        </w:tblPrEx>
        <w:trPr>
          <w:trHeight w:val="420" w:hRule="atLeast"/>
        </w:trPr>
        <w:tc>
          <w:tcPr>
            <w:tcW w:w="876" w:type="dxa"/>
            <w:tcBorders>
              <w:top w:val="nil"/>
              <w:left w:val="single" w:color="000000" w:sz="8" w:space="0"/>
              <w:bottom w:val="single" w:color="000000" w:sz="8" w:space="0"/>
              <w:right w:val="single" w:color="000000" w:sz="8" w:space="0"/>
            </w:tcBorders>
            <w:shd w:val="clear" w:color="auto" w:fill="auto"/>
            <w:vAlign w:val="center"/>
          </w:tcPr>
          <w:p>
            <w:pPr>
              <w:widowControl/>
              <w:snapToGrid w:val="0"/>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964"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大身衬</w:t>
            </w:r>
          </w:p>
        </w:tc>
        <w:tc>
          <w:tcPr>
            <w:tcW w:w="3552"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100%聚酯纤维</w:t>
            </w:r>
          </w:p>
        </w:tc>
      </w:tr>
      <w:tr>
        <w:tblPrEx>
          <w:tblCellMar>
            <w:top w:w="0" w:type="dxa"/>
            <w:left w:w="108" w:type="dxa"/>
            <w:bottom w:w="0" w:type="dxa"/>
            <w:right w:w="108" w:type="dxa"/>
          </w:tblCellMar>
        </w:tblPrEx>
        <w:trPr>
          <w:trHeight w:val="520" w:hRule="atLeast"/>
        </w:trPr>
        <w:tc>
          <w:tcPr>
            <w:tcW w:w="876" w:type="dxa"/>
            <w:tcBorders>
              <w:top w:val="nil"/>
              <w:left w:val="single" w:color="000000" w:sz="8" w:space="0"/>
              <w:bottom w:val="single" w:color="000000" w:sz="8" w:space="0"/>
              <w:right w:val="single" w:color="000000" w:sz="8" w:space="0"/>
            </w:tcBorders>
            <w:shd w:val="clear" w:color="auto" w:fill="auto"/>
            <w:vAlign w:val="center"/>
          </w:tcPr>
          <w:p>
            <w:pPr>
              <w:widowControl/>
              <w:snapToGrid w:val="0"/>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2964"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驳头衬</w:t>
            </w:r>
          </w:p>
        </w:tc>
        <w:tc>
          <w:tcPr>
            <w:tcW w:w="3552"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涤纶60%，尼龙40%</w:t>
            </w:r>
          </w:p>
        </w:tc>
      </w:tr>
      <w:tr>
        <w:tblPrEx>
          <w:tblCellMar>
            <w:top w:w="0" w:type="dxa"/>
            <w:left w:w="108" w:type="dxa"/>
            <w:bottom w:w="0" w:type="dxa"/>
            <w:right w:w="108" w:type="dxa"/>
          </w:tblCellMar>
        </w:tblPrEx>
        <w:trPr>
          <w:trHeight w:val="480" w:hRule="atLeast"/>
        </w:trPr>
        <w:tc>
          <w:tcPr>
            <w:tcW w:w="876" w:type="dxa"/>
            <w:tcBorders>
              <w:top w:val="nil"/>
              <w:left w:val="single" w:color="000000" w:sz="8" w:space="0"/>
              <w:bottom w:val="single" w:color="000000" w:sz="8" w:space="0"/>
              <w:right w:val="single" w:color="000000" w:sz="8" w:space="0"/>
            </w:tcBorders>
            <w:shd w:val="clear" w:color="auto" w:fill="auto"/>
            <w:vAlign w:val="center"/>
          </w:tcPr>
          <w:p>
            <w:pPr>
              <w:widowControl/>
              <w:snapToGrid w:val="0"/>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2964"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拉链</w:t>
            </w:r>
          </w:p>
        </w:tc>
        <w:tc>
          <w:tcPr>
            <w:tcW w:w="3552"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YKK</w:t>
            </w:r>
          </w:p>
        </w:tc>
      </w:tr>
      <w:tr>
        <w:tblPrEx>
          <w:tblCellMar>
            <w:top w:w="0" w:type="dxa"/>
            <w:left w:w="108" w:type="dxa"/>
            <w:bottom w:w="0" w:type="dxa"/>
            <w:right w:w="108" w:type="dxa"/>
          </w:tblCellMar>
        </w:tblPrEx>
        <w:trPr>
          <w:trHeight w:val="460" w:hRule="atLeast"/>
        </w:trPr>
        <w:tc>
          <w:tcPr>
            <w:tcW w:w="876" w:type="dxa"/>
            <w:tcBorders>
              <w:top w:val="nil"/>
              <w:left w:val="single" w:color="000000" w:sz="8" w:space="0"/>
              <w:bottom w:val="single" w:color="000000" w:sz="8" w:space="0"/>
              <w:right w:val="single" w:color="000000" w:sz="8" w:space="0"/>
            </w:tcBorders>
            <w:shd w:val="clear" w:color="auto" w:fill="auto"/>
            <w:vAlign w:val="center"/>
          </w:tcPr>
          <w:p>
            <w:pPr>
              <w:widowControl/>
              <w:snapToGrid w:val="0"/>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2964"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纽扣</w:t>
            </w:r>
          </w:p>
        </w:tc>
        <w:tc>
          <w:tcPr>
            <w:tcW w:w="3552"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牛角扣、果实扣、贝壳扣 水晶扣</w:t>
            </w:r>
          </w:p>
        </w:tc>
      </w:tr>
      <w:tr>
        <w:tblPrEx>
          <w:tblCellMar>
            <w:top w:w="0" w:type="dxa"/>
            <w:left w:w="108" w:type="dxa"/>
            <w:bottom w:w="0" w:type="dxa"/>
            <w:right w:w="108" w:type="dxa"/>
          </w:tblCellMar>
        </w:tblPrEx>
        <w:trPr>
          <w:trHeight w:val="540" w:hRule="atLeast"/>
        </w:trPr>
        <w:tc>
          <w:tcPr>
            <w:tcW w:w="876" w:type="dxa"/>
            <w:tcBorders>
              <w:top w:val="nil"/>
              <w:left w:val="single" w:color="000000" w:sz="8" w:space="0"/>
              <w:bottom w:val="single" w:color="000000" w:sz="8" w:space="0"/>
              <w:right w:val="single" w:color="000000" w:sz="8" w:space="0"/>
            </w:tcBorders>
            <w:shd w:val="clear" w:color="auto" w:fill="auto"/>
            <w:vAlign w:val="center"/>
          </w:tcPr>
          <w:p>
            <w:pPr>
              <w:widowControl/>
              <w:snapToGrid w:val="0"/>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2964"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肩棉</w:t>
            </w:r>
          </w:p>
        </w:tc>
        <w:tc>
          <w:tcPr>
            <w:tcW w:w="3552"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棉籽喷胶</w:t>
            </w:r>
          </w:p>
        </w:tc>
      </w:tr>
      <w:tr>
        <w:tblPrEx>
          <w:tblCellMar>
            <w:top w:w="0" w:type="dxa"/>
            <w:left w:w="108" w:type="dxa"/>
            <w:bottom w:w="0" w:type="dxa"/>
            <w:right w:w="108" w:type="dxa"/>
          </w:tblCellMar>
        </w:tblPrEx>
        <w:trPr>
          <w:trHeight w:val="639" w:hRule="atLeast"/>
        </w:trPr>
        <w:tc>
          <w:tcPr>
            <w:tcW w:w="876" w:type="dxa"/>
            <w:tcBorders>
              <w:top w:val="nil"/>
              <w:left w:val="single" w:color="000000" w:sz="8" w:space="0"/>
              <w:bottom w:val="single" w:color="000000" w:sz="8" w:space="0"/>
              <w:right w:val="single" w:color="000000" w:sz="8" w:space="0"/>
            </w:tcBorders>
            <w:shd w:val="clear" w:color="auto" w:fill="auto"/>
            <w:vAlign w:val="center"/>
          </w:tcPr>
          <w:p>
            <w:pPr>
              <w:widowControl/>
              <w:snapToGrid w:val="0"/>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2964"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盖衬、胸衬、肩衬、袖笼衬</w:t>
            </w:r>
          </w:p>
        </w:tc>
        <w:tc>
          <w:tcPr>
            <w:tcW w:w="3552" w:type="dxa"/>
            <w:tcBorders>
              <w:top w:val="nil"/>
              <w:left w:val="single" w:color="000000" w:sz="8" w:space="0"/>
              <w:bottom w:val="single" w:color="000000" w:sz="8" w:space="0"/>
              <w:right w:val="single" w:color="000000" w:sz="8" w:space="0"/>
            </w:tcBorders>
            <w:shd w:val="clear" w:color="auto" w:fill="auto"/>
            <w:vAlign w:val="center"/>
          </w:tcPr>
          <w:p>
            <w:pPr>
              <w:widowControl/>
              <w:snapToGrid w:val="0"/>
              <w:textAlignment w:val="center"/>
              <w:rPr>
                <w:rFonts w:ascii="宋体" w:hAnsi="宋体" w:cs="宋体"/>
                <w:color w:val="000000"/>
                <w:kern w:val="0"/>
                <w:szCs w:val="21"/>
              </w:rPr>
            </w:pPr>
            <w:r>
              <w:rPr>
                <w:rFonts w:hint="eastAsia" w:ascii="宋体" w:hAnsi="宋体" w:cs="宋体"/>
                <w:color w:val="000000"/>
                <w:kern w:val="0"/>
                <w:szCs w:val="21"/>
              </w:rPr>
              <w:t>动物毛36%，粘胶34%，棉30%</w:t>
            </w:r>
          </w:p>
        </w:tc>
      </w:tr>
    </w:tbl>
    <w:p>
      <w:pPr>
        <w:pStyle w:val="2"/>
        <w:ind w:firstLine="420"/>
      </w:pPr>
    </w:p>
    <w:p>
      <w:pPr>
        <w:numPr>
          <w:ilvl w:val="0"/>
          <w:numId w:val="1"/>
        </w:numPr>
        <w:spacing w:beforeLines="50" w:afterLines="50" w:line="300" w:lineRule="auto"/>
        <w:outlineLvl w:val="1"/>
        <w:rPr>
          <w:rFonts w:ascii="宋体" w:hAnsi="宋体" w:cs="Arial"/>
          <w:b/>
          <w:snapToGrid w:val="0"/>
          <w:color w:val="000000"/>
          <w:szCs w:val="21"/>
        </w:rPr>
      </w:pPr>
      <w:r>
        <w:rPr>
          <w:rFonts w:hint="eastAsia" w:ascii="宋体" w:hAnsi="宋体" w:cs="Arial"/>
          <w:b/>
          <w:snapToGrid w:val="0"/>
          <w:color w:val="000000"/>
          <w:szCs w:val="21"/>
        </w:rPr>
        <w:t>投标样品</w:t>
      </w:r>
    </w:p>
    <w:p>
      <w:pPr>
        <w:snapToGrid w:val="0"/>
        <w:spacing w:line="360" w:lineRule="auto"/>
        <w:ind w:firstLine="420" w:firstLineChars="200"/>
        <w:jc w:val="left"/>
        <w:rPr>
          <w:rFonts w:ascii="宋体" w:hAnsi="宋体"/>
        </w:rPr>
      </w:pPr>
      <w:r>
        <w:rPr>
          <w:rFonts w:hint="eastAsia" w:ascii="宋体" w:hAnsi="宋体"/>
        </w:rPr>
        <w:t>1、因对产品的整体制作工艺、美观性、表观质量、表面处理及细节处理情况、部件连接工艺、操作的方便性等内容仅凭书面方式不能准确详细的描述，需要对样品进行主观判断；样品是评审的主要内容之一，投标人应依据其企业的实力和货物的要求提供产品的样品，是否提交样品非强制性要求，由投标人自行确定，提交样品供招标人及评审小组评审。</w:t>
      </w:r>
    </w:p>
    <w:p>
      <w:pPr>
        <w:snapToGrid w:val="0"/>
        <w:spacing w:line="360" w:lineRule="auto"/>
        <w:ind w:firstLine="420" w:firstLineChars="200"/>
        <w:jc w:val="left"/>
        <w:rPr>
          <w:rFonts w:ascii="宋体" w:hAnsi="宋体"/>
        </w:rPr>
      </w:pPr>
      <w:r>
        <w:rPr>
          <w:rFonts w:hint="eastAsia" w:ascii="宋体" w:hAnsi="宋体"/>
        </w:rPr>
        <w:t>2、样品提交地址、联系人、电话具体见前附表；</w:t>
      </w:r>
      <w:r>
        <w:rPr>
          <w:rFonts w:hint="eastAsia" w:ascii="宋体" w:hAnsi="宋体"/>
          <w:b/>
          <w:bCs/>
          <w:u w:val="single"/>
        </w:rPr>
        <w:t>样品递交截止时间同投标截止时间，投标截止时间之后送达的样品不予接收</w:t>
      </w:r>
      <w:r>
        <w:rPr>
          <w:rFonts w:hint="eastAsia" w:ascii="宋体" w:hAnsi="宋体"/>
        </w:rPr>
        <w:t>。</w:t>
      </w:r>
      <w:r>
        <w:rPr>
          <w:rFonts w:hint="eastAsia" w:ascii="宋体" w:hAnsi="宋体"/>
          <w:b/>
          <w:bCs/>
        </w:rPr>
        <w:t>递交前请先与代理公司联系，以便安排存放地方</w:t>
      </w:r>
      <w:r>
        <w:rPr>
          <w:rFonts w:hint="eastAsia" w:ascii="宋体" w:hAnsi="宋体"/>
        </w:rPr>
        <w:t>。</w:t>
      </w:r>
    </w:p>
    <w:p>
      <w:pPr>
        <w:snapToGrid w:val="0"/>
        <w:spacing w:line="360" w:lineRule="auto"/>
        <w:ind w:firstLine="420" w:firstLineChars="200"/>
        <w:jc w:val="left"/>
        <w:rPr>
          <w:rFonts w:ascii="宋体" w:hAnsi="宋体"/>
        </w:rPr>
      </w:pPr>
      <w:r>
        <w:rPr>
          <w:rFonts w:hint="eastAsia" w:ascii="宋体" w:hAnsi="宋体"/>
        </w:rPr>
        <w:t>3、评审结束后，未中标的样品按招标或代理机构通知时间取回，否则招标人或代理机构不负保管责任。中标人的样品不退还，由招标人保管、封存，并作为履约验收的依据，最终货物的材质与工艺质量低于投标时提供样品质量的，招标人有权按不合格产品退货。</w:t>
      </w:r>
    </w:p>
    <w:p>
      <w:pPr>
        <w:snapToGrid w:val="0"/>
        <w:spacing w:line="360" w:lineRule="auto"/>
        <w:ind w:firstLine="420" w:firstLineChars="200"/>
        <w:jc w:val="left"/>
        <w:rPr>
          <w:rFonts w:ascii="宋体" w:hAnsi="宋体"/>
        </w:rPr>
      </w:pPr>
      <w:r>
        <w:rPr>
          <w:rFonts w:hint="eastAsia" w:ascii="宋体" w:hAnsi="宋体"/>
        </w:rPr>
        <w:t>4、样品包装由投标人自定，在样品的合适位置需牢固粘贴标记，标记上至少注明样品名称、规格或型号、品牌或制造商、投标人名称（加盖单位公章），投标人递交样品同时提供“样品清单表”一式二份并加盖公章，以便递交和退回时核对。</w:t>
      </w:r>
    </w:p>
    <w:p>
      <w:pPr>
        <w:snapToGrid w:val="0"/>
        <w:spacing w:line="360" w:lineRule="auto"/>
        <w:ind w:firstLine="420" w:firstLineChars="200"/>
        <w:jc w:val="left"/>
        <w:rPr>
          <w:rFonts w:ascii="宋体" w:hAnsi="宋体"/>
        </w:rPr>
      </w:pPr>
      <w:r>
        <w:rPr>
          <w:rFonts w:hint="eastAsia" w:ascii="宋体" w:hAnsi="宋体"/>
        </w:rPr>
        <w:t>5、如投标人采用邮寄方式寄送样品，投标人需预留足够时间确保样品在递交截止时间前送达招标代理机构指定地点及指定的联系人，因邮寄或快递等各种原因造成的样品逾期送达风险由投标人自行承担。</w:t>
      </w:r>
    </w:p>
    <w:p>
      <w:pPr>
        <w:widowControl/>
        <w:ind w:firstLine="482"/>
        <w:jc w:val="center"/>
        <w:rPr>
          <w:rFonts w:ascii="宋体" w:hAnsi="宋体" w:cs="宋体"/>
          <w:b/>
        </w:rPr>
      </w:pPr>
      <w:r>
        <w:rPr>
          <w:rFonts w:hint="eastAsia" w:ascii="宋体" w:hAnsi="宋体" w:cs="宋体"/>
          <w:b/>
        </w:rPr>
        <w:t>投标样品清单</w:t>
      </w:r>
    </w:p>
    <w:tbl>
      <w:tblPr>
        <w:tblStyle w:val="62"/>
        <w:tblW w:w="6205" w:type="dxa"/>
        <w:jc w:val="center"/>
        <w:tblLayout w:type="fixed"/>
        <w:tblCellMar>
          <w:top w:w="0" w:type="dxa"/>
          <w:left w:w="108" w:type="dxa"/>
          <w:bottom w:w="0" w:type="dxa"/>
          <w:right w:w="108" w:type="dxa"/>
        </w:tblCellMar>
      </w:tblPr>
      <w:tblGrid>
        <w:gridCol w:w="720"/>
        <w:gridCol w:w="3206"/>
        <w:gridCol w:w="1090"/>
        <w:gridCol w:w="1189"/>
      </w:tblGrid>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序号</w:t>
            </w:r>
          </w:p>
        </w:tc>
        <w:tc>
          <w:tcPr>
            <w:tcW w:w="3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品名</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数量</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单位</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3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男西服</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套</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rPr>
            </w:pPr>
            <w:r>
              <w:rPr>
                <w:rFonts w:hint="eastAsia" w:ascii="宋体" w:hAnsi="宋体" w:cs="宋体"/>
                <w:kern w:val="0"/>
              </w:rPr>
              <w:t>2</w:t>
            </w:r>
          </w:p>
        </w:tc>
        <w:tc>
          <w:tcPr>
            <w:tcW w:w="3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男长衬</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件</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rPr>
            </w:pPr>
            <w:r>
              <w:rPr>
                <w:rFonts w:hint="eastAsia" w:ascii="宋体" w:hAnsi="宋体" w:cs="宋体"/>
                <w:kern w:val="0"/>
              </w:rPr>
              <w:t>3</w:t>
            </w:r>
          </w:p>
        </w:tc>
        <w:tc>
          <w:tcPr>
            <w:tcW w:w="3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男短衬</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件</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rPr>
            </w:pPr>
            <w:r>
              <w:rPr>
                <w:rFonts w:hint="eastAsia" w:ascii="宋体" w:hAnsi="宋体" w:cs="宋体"/>
                <w:kern w:val="0"/>
              </w:rPr>
              <w:t>4</w:t>
            </w:r>
          </w:p>
        </w:tc>
        <w:tc>
          <w:tcPr>
            <w:tcW w:w="3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男夏裤</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条</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rPr>
            </w:pPr>
            <w:r>
              <w:rPr>
                <w:rFonts w:hint="eastAsia" w:ascii="宋体" w:hAnsi="宋体" w:cs="宋体"/>
                <w:kern w:val="0"/>
              </w:rPr>
              <w:t>5</w:t>
            </w:r>
          </w:p>
        </w:tc>
        <w:tc>
          <w:tcPr>
            <w:tcW w:w="3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男大衣</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件</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6</w:t>
            </w:r>
          </w:p>
        </w:tc>
        <w:tc>
          <w:tcPr>
            <w:tcW w:w="3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男羽绒马甲</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件</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7</w:t>
            </w:r>
          </w:p>
        </w:tc>
        <w:tc>
          <w:tcPr>
            <w:tcW w:w="3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男羊毛衫</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件</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8</w:t>
            </w:r>
          </w:p>
        </w:tc>
        <w:tc>
          <w:tcPr>
            <w:tcW w:w="3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女西服</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套</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9</w:t>
            </w:r>
          </w:p>
        </w:tc>
        <w:tc>
          <w:tcPr>
            <w:tcW w:w="3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女长衬</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件</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10</w:t>
            </w:r>
          </w:p>
        </w:tc>
        <w:tc>
          <w:tcPr>
            <w:tcW w:w="3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女短衬</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件</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11</w:t>
            </w:r>
          </w:p>
        </w:tc>
        <w:tc>
          <w:tcPr>
            <w:tcW w:w="3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女夏裤或夏裙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条</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12</w:t>
            </w:r>
          </w:p>
        </w:tc>
        <w:tc>
          <w:tcPr>
            <w:tcW w:w="3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女大衣</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件</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13</w:t>
            </w:r>
          </w:p>
        </w:tc>
        <w:tc>
          <w:tcPr>
            <w:tcW w:w="3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女羽绒马甲</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件</w:t>
            </w:r>
          </w:p>
        </w:tc>
      </w:tr>
      <w:tr>
        <w:tblPrEx>
          <w:tblCellMar>
            <w:top w:w="0" w:type="dxa"/>
            <w:left w:w="108" w:type="dxa"/>
            <w:bottom w:w="0" w:type="dxa"/>
            <w:right w:w="108"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rPr>
            </w:pPr>
            <w:r>
              <w:rPr>
                <w:rFonts w:hint="eastAsia" w:ascii="宋体" w:hAnsi="宋体" w:cs="宋体"/>
                <w:kern w:val="0"/>
              </w:rPr>
              <w:t>14</w:t>
            </w:r>
          </w:p>
        </w:tc>
        <w:tc>
          <w:tcPr>
            <w:tcW w:w="3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女羊毛衫</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rPr>
            </w:pPr>
            <w:r>
              <w:rPr>
                <w:rFonts w:hint="eastAsia" w:ascii="宋体" w:hAnsi="宋体" w:cs="宋体"/>
                <w:kern w:val="0"/>
              </w:rPr>
              <w:t>件</w:t>
            </w:r>
          </w:p>
        </w:tc>
      </w:tr>
    </w:tbl>
    <w:p>
      <w:r>
        <w:rPr>
          <w:rFonts w:hint="eastAsia"/>
        </w:rPr>
        <w:t>备注：按采购要求的款式面料和颜色提供样衣或接近样衣。</w:t>
      </w:r>
    </w:p>
    <w:p/>
    <w:p>
      <w:pPr>
        <w:spacing w:beforeLines="50" w:afterLines="50" w:line="300" w:lineRule="auto"/>
        <w:outlineLvl w:val="1"/>
        <w:rPr>
          <w:rFonts w:ascii="宋体" w:hAnsi="宋体" w:cs="Arial"/>
          <w:b/>
          <w:snapToGrid w:val="0"/>
          <w:color w:val="000000"/>
          <w:szCs w:val="21"/>
        </w:rPr>
      </w:pPr>
      <w:bookmarkStart w:id="69" w:name="_Toc97123780"/>
      <w:r>
        <w:rPr>
          <w:rFonts w:hint="eastAsia" w:ascii="宋体" w:hAnsi="宋体" w:cs="Arial"/>
          <w:b/>
          <w:snapToGrid w:val="0"/>
          <w:color w:val="000000"/>
          <w:szCs w:val="21"/>
        </w:rPr>
        <w:t>五、商务要求</w:t>
      </w:r>
      <w:bookmarkEnd w:id="69"/>
    </w:p>
    <w:tbl>
      <w:tblPr>
        <w:tblStyle w:val="62"/>
        <w:tblW w:w="9332"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53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pPr>
              <w:spacing w:line="276" w:lineRule="auto"/>
              <w:jc w:val="center"/>
              <w:rPr>
                <w:rFonts w:ascii="宋体" w:hAnsi="宋体" w:cs="Arial"/>
                <w:b/>
                <w:color w:val="000000"/>
                <w:szCs w:val="21"/>
              </w:rPr>
            </w:pPr>
            <w:r>
              <w:rPr>
                <w:rFonts w:ascii="宋体" w:hAnsi="宋体" w:cs="Arial"/>
                <w:b/>
                <w:color w:val="000000"/>
                <w:szCs w:val="21"/>
              </w:rPr>
              <w:t>序号</w:t>
            </w:r>
          </w:p>
        </w:tc>
        <w:tc>
          <w:tcPr>
            <w:tcW w:w="1985" w:type="dxa"/>
            <w:shd w:val="clear" w:color="auto" w:fill="DAEEF3"/>
            <w:vAlign w:val="center"/>
          </w:tcPr>
          <w:p>
            <w:pPr>
              <w:spacing w:line="276" w:lineRule="auto"/>
              <w:jc w:val="center"/>
              <w:rPr>
                <w:rFonts w:ascii="宋体" w:hAnsi="宋体" w:cs="Arial"/>
                <w:b/>
                <w:color w:val="000000"/>
                <w:szCs w:val="21"/>
              </w:rPr>
            </w:pPr>
            <w:r>
              <w:rPr>
                <w:rFonts w:ascii="宋体" w:hAnsi="宋体" w:cs="Arial"/>
                <w:b/>
                <w:color w:val="000000"/>
                <w:szCs w:val="21"/>
              </w:rPr>
              <w:t>内容</w:t>
            </w:r>
          </w:p>
        </w:tc>
        <w:tc>
          <w:tcPr>
            <w:tcW w:w="6530" w:type="dxa"/>
            <w:shd w:val="clear" w:color="auto" w:fill="DAEEF3"/>
            <w:vAlign w:val="center"/>
          </w:tcPr>
          <w:p>
            <w:pPr>
              <w:spacing w:line="276" w:lineRule="auto"/>
              <w:jc w:val="center"/>
              <w:rPr>
                <w:rFonts w:ascii="宋体" w:hAnsi="宋体"/>
                <w:b/>
                <w:color w:val="000000"/>
                <w:szCs w:val="21"/>
              </w:rPr>
            </w:pPr>
            <w:r>
              <w:rPr>
                <w:rFonts w:hint="eastAsia" w:ascii="宋体" w:hAnsi="宋体"/>
                <w:b/>
                <w:color w:val="000000"/>
                <w:szCs w:val="21"/>
              </w:rPr>
              <w:t>招标</w:t>
            </w:r>
            <w:r>
              <w:rPr>
                <w:rFonts w:ascii="宋体" w:hAnsi="宋体"/>
                <w:b/>
                <w:color w:val="000000"/>
                <w:szCs w:val="21"/>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ascii="宋体" w:hAnsi="宋体" w:cs="Arial"/>
                <w:color w:val="000000"/>
                <w:szCs w:val="21"/>
              </w:rPr>
              <w:t>1</w:t>
            </w:r>
          </w:p>
        </w:tc>
        <w:tc>
          <w:tcPr>
            <w:tcW w:w="1985" w:type="dxa"/>
            <w:vAlign w:val="center"/>
          </w:tcPr>
          <w:p>
            <w:pPr>
              <w:spacing w:line="276" w:lineRule="auto"/>
              <w:jc w:val="center"/>
              <w:rPr>
                <w:rFonts w:ascii="宋体" w:hAnsi="宋体" w:cs="Arial"/>
                <w:color w:val="000000"/>
                <w:szCs w:val="21"/>
              </w:rPr>
            </w:pPr>
            <w:r>
              <w:rPr>
                <w:rFonts w:ascii="宋体" w:hAnsi="宋体" w:cs="Arial"/>
                <w:color w:val="000000"/>
                <w:szCs w:val="21"/>
              </w:rPr>
              <w:t>▲</w:t>
            </w:r>
            <w:r>
              <w:rPr>
                <w:rFonts w:ascii="宋体" w:hAnsi="宋体" w:cs="Arial"/>
                <w:b/>
                <w:color w:val="000000"/>
                <w:szCs w:val="21"/>
              </w:rPr>
              <w:t>报价</w:t>
            </w:r>
          </w:p>
        </w:tc>
        <w:tc>
          <w:tcPr>
            <w:tcW w:w="6530" w:type="dxa"/>
            <w:vAlign w:val="center"/>
          </w:tcPr>
          <w:p>
            <w:pPr>
              <w:numPr>
                <w:ilvl w:val="0"/>
                <w:numId w:val="2"/>
              </w:numPr>
              <w:spacing w:line="276" w:lineRule="auto"/>
              <w:jc w:val="left"/>
              <w:rPr>
                <w:rFonts w:hint="eastAsia" w:ascii="宋体" w:hAnsi="宋体" w:cs="Arial"/>
                <w:b/>
                <w:color w:val="000000" w:themeColor="text1"/>
                <w:szCs w:val="21"/>
                <w:highlight w:val="none"/>
              </w:rPr>
            </w:pPr>
            <w:r>
              <w:rPr>
                <w:rFonts w:hint="eastAsia" w:ascii="宋体" w:hAnsi="宋体" w:cs="Arial"/>
                <w:b/>
                <w:color w:val="000000" w:themeColor="text1"/>
                <w:szCs w:val="21"/>
              </w:rPr>
              <w:t>本项目为单价合同，中标（成交）供应商的</w:t>
            </w:r>
            <w:r>
              <w:rPr>
                <w:rFonts w:ascii="宋体" w:hAnsi="宋体" w:cs="Arial"/>
                <w:b/>
                <w:color w:val="000000" w:themeColor="text1"/>
                <w:szCs w:val="21"/>
              </w:rPr>
              <w:t>投标报价是履行合同的最终价格，</w:t>
            </w:r>
            <w:r>
              <w:rPr>
                <w:rFonts w:hint="eastAsia" w:ascii="宋体" w:hAnsi="宋体" w:cs="Arial"/>
                <w:b/>
                <w:color w:val="000000" w:themeColor="text1"/>
                <w:szCs w:val="21"/>
              </w:rPr>
              <w:t>报价应包括且不仅限货物费、于人工费，机械费，服务费，备品备件费，利润，管理费，税金、投标费用、采购代理费及质保期内的服务等，</w:t>
            </w:r>
            <w:r>
              <w:rPr>
                <w:rFonts w:ascii="宋体" w:hAnsi="宋体" w:cs="Arial"/>
                <w:b/>
                <w:color w:val="000000" w:themeColor="text1"/>
                <w:szCs w:val="21"/>
              </w:rPr>
              <w:t>（以上所有</w:t>
            </w:r>
            <w:r>
              <w:rPr>
                <w:rFonts w:ascii="宋体" w:hAnsi="宋体" w:cs="Arial"/>
                <w:b/>
                <w:color w:val="000000" w:themeColor="text1"/>
                <w:szCs w:val="21"/>
                <w:highlight w:val="none"/>
              </w:rPr>
              <w:t>费用包含在综合单价中，不另列）</w:t>
            </w:r>
            <w:r>
              <w:rPr>
                <w:rFonts w:hint="eastAsia" w:ascii="宋体" w:hAnsi="宋体" w:cs="Arial"/>
                <w:b/>
                <w:color w:val="000000" w:themeColor="text1"/>
                <w:szCs w:val="21"/>
                <w:highlight w:val="none"/>
              </w:rPr>
              <w:t>，</w:t>
            </w:r>
          </w:p>
          <w:p>
            <w:pPr>
              <w:numPr>
                <w:ilvl w:val="0"/>
                <w:numId w:val="2"/>
              </w:numPr>
              <w:spacing w:line="276" w:lineRule="auto"/>
              <w:jc w:val="left"/>
              <w:rPr>
                <w:color w:val="000000" w:themeColor="text1"/>
                <w:highlight w:val="none"/>
              </w:rPr>
            </w:pPr>
            <w:r>
              <w:rPr>
                <w:rFonts w:hint="eastAsia" w:ascii="宋体" w:hAnsi="宋体" w:cs="Arial"/>
                <w:b/>
                <w:szCs w:val="21"/>
                <w:highlight w:val="none"/>
                <w:lang w:val="en-US" w:eastAsia="zh-CN"/>
              </w:rPr>
              <w:t>项目暂定人数为398人，</w:t>
            </w:r>
            <w:r>
              <w:rPr>
                <w:rFonts w:hint="eastAsia" w:ascii="宋体" w:hAnsi="宋体" w:cs="Arial"/>
                <w:b/>
                <w:szCs w:val="21"/>
                <w:highlight w:val="none"/>
              </w:rPr>
              <w:t>具体制作人数以实际人数为准。</w:t>
            </w:r>
          </w:p>
          <w:p>
            <w:pPr>
              <w:numPr>
                <w:ilvl w:val="0"/>
                <w:numId w:val="2"/>
              </w:numPr>
              <w:spacing w:line="276" w:lineRule="auto"/>
              <w:jc w:val="left"/>
              <w:rPr>
                <w:color w:val="000000" w:themeColor="text1"/>
              </w:rPr>
            </w:pPr>
            <w:r>
              <w:rPr>
                <w:rFonts w:hint="eastAsia" w:ascii="宋体" w:hAnsi="宋体" w:cs="Arial"/>
                <w:b/>
                <w:szCs w:val="21"/>
                <w:highlight w:val="none"/>
              </w:rPr>
              <w:t>每人服装的投标报价单价不得超过3000元。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hint="eastAsia" w:ascii="宋体" w:hAnsi="宋体" w:cs="Arial"/>
                <w:color w:val="000000"/>
                <w:szCs w:val="21"/>
              </w:rPr>
              <w:t>2</w:t>
            </w:r>
          </w:p>
        </w:tc>
        <w:tc>
          <w:tcPr>
            <w:tcW w:w="1985" w:type="dxa"/>
            <w:vAlign w:val="center"/>
          </w:tcPr>
          <w:p>
            <w:pPr>
              <w:spacing w:line="276" w:lineRule="auto"/>
              <w:jc w:val="center"/>
              <w:rPr>
                <w:rFonts w:ascii="宋体" w:hAnsi="宋体" w:cs="Arial"/>
                <w:color w:val="000000" w:themeColor="text1"/>
                <w:szCs w:val="21"/>
              </w:rPr>
            </w:pPr>
            <w:r>
              <w:rPr>
                <w:rFonts w:ascii="宋体" w:hAnsi="宋体" w:cs="Arial"/>
                <w:color w:val="000000" w:themeColor="text1"/>
                <w:szCs w:val="21"/>
              </w:rPr>
              <w:t>▲</w:t>
            </w:r>
            <w:r>
              <w:rPr>
                <w:rFonts w:hint="eastAsia" w:ascii="宋体" w:hAnsi="宋体" w:cs="Arial"/>
                <w:b/>
                <w:color w:val="000000" w:themeColor="text1"/>
                <w:szCs w:val="21"/>
              </w:rPr>
              <w:t>供货时间</w:t>
            </w:r>
          </w:p>
        </w:tc>
        <w:tc>
          <w:tcPr>
            <w:tcW w:w="6530" w:type="dxa"/>
            <w:vAlign w:val="center"/>
          </w:tcPr>
          <w:p>
            <w:pPr>
              <w:spacing w:line="276" w:lineRule="auto"/>
              <w:jc w:val="left"/>
              <w:rPr>
                <w:rFonts w:ascii="宋体" w:hAnsi="宋体"/>
                <w:b/>
                <w:color w:val="000000" w:themeColor="text1"/>
                <w:szCs w:val="21"/>
              </w:rPr>
            </w:pPr>
            <w:r>
              <w:rPr>
                <w:rStyle w:val="78"/>
                <w:rFonts w:hint="eastAsia" w:ascii="宋体" w:hAnsi="宋体"/>
                <w:b/>
                <w:color w:val="000000" w:themeColor="text1"/>
              </w:rPr>
              <w:t>合同签订后25天完成供货，如采购单位有临时要求，可分多批次供货</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hint="eastAsia" w:ascii="宋体" w:hAnsi="宋体" w:cs="Arial"/>
                <w:color w:val="000000"/>
                <w:szCs w:val="21"/>
              </w:rPr>
              <w:t>3</w:t>
            </w:r>
          </w:p>
        </w:tc>
        <w:tc>
          <w:tcPr>
            <w:tcW w:w="1985" w:type="dxa"/>
            <w:vAlign w:val="center"/>
          </w:tcPr>
          <w:p>
            <w:pPr>
              <w:spacing w:line="276" w:lineRule="auto"/>
              <w:jc w:val="center"/>
              <w:rPr>
                <w:rFonts w:ascii="宋体" w:hAnsi="宋体" w:cs="Arial"/>
                <w:color w:val="000000" w:themeColor="text1"/>
                <w:szCs w:val="21"/>
              </w:rPr>
            </w:pPr>
            <w:r>
              <w:rPr>
                <w:rFonts w:hint="eastAsia" w:ascii="宋体" w:hAnsi="宋体" w:cs="Arial"/>
                <w:color w:val="000000" w:themeColor="text1"/>
                <w:szCs w:val="21"/>
              </w:rPr>
              <w:t>供货方式</w:t>
            </w:r>
          </w:p>
        </w:tc>
        <w:tc>
          <w:tcPr>
            <w:tcW w:w="6530" w:type="dxa"/>
            <w:vAlign w:val="center"/>
          </w:tcPr>
          <w:p>
            <w:pPr>
              <w:spacing w:line="276" w:lineRule="auto"/>
              <w:jc w:val="left"/>
              <w:rPr>
                <w:rStyle w:val="78"/>
                <w:rFonts w:ascii="宋体" w:hAnsi="宋体"/>
                <w:b/>
                <w:color w:val="000000" w:themeColor="text1"/>
              </w:rPr>
            </w:pPr>
            <w:r>
              <w:rPr>
                <w:rStyle w:val="78"/>
                <w:rFonts w:hint="eastAsia" w:ascii="宋体" w:hAnsi="宋体"/>
                <w:bCs/>
                <w:color w:val="000000" w:themeColor="text1"/>
              </w:rPr>
              <w:t>按照采购方需求数量、送货地点进行供货；</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hint="eastAsia" w:ascii="宋体" w:hAnsi="宋体" w:cs="Arial"/>
                <w:color w:val="000000"/>
                <w:szCs w:val="21"/>
              </w:rPr>
              <w:t>4</w:t>
            </w:r>
          </w:p>
        </w:tc>
        <w:tc>
          <w:tcPr>
            <w:tcW w:w="1985" w:type="dxa"/>
            <w:vAlign w:val="center"/>
          </w:tcPr>
          <w:p>
            <w:pPr>
              <w:spacing w:line="276" w:lineRule="auto"/>
              <w:jc w:val="center"/>
              <w:rPr>
                <w:rFonts w:ascii="宋体" w:hAnsi="宋体" w:cs="Arial"/>
                <w:color w:val="000000" w:themeColor="text1"/>
                <w:szCs w:val="21"/>
              </w:rPr>
            </w:pPr>
            <w:r>
              <w:rPr>
                <w:rFonts w:hint="eastAsia" w:ascii="宋体" w:hAnsi="宋体" w:cs="Arial"/>
                <w:b/>
                <w:color w:val="000000" w:themeColor="text1"/>
                <w:szCs w:val="21"/>
              </w:rPr>
              <w:t>质量要求</w:t>
            </w:r>
          </w:p>
        </w:tc>
        <w:tc>
          <w:tcPr>
            <w:tcW w:w="6530" w:type="dxa"/>
            <w:vAlign w:val="center"/>
          </w:tcPr>
          <w:p>
            <w:pPr>
              <w:spacing w:line="276" w:lineRule="auto"/>
              <w:jc w:val="left"/>
              <w:rPr>
                <w:rFonts w:ascii="宋体" w:hAnsi="宋体"/>
                <w:b/>
                <w:color w:val="000000" w:themeColor="text1"/>
                <w:szCs w:val="21"/>
              </w:rPr>
            </w:pPr>
            <w:r>
              <w:rPr>
                <w:rFonts w:hint="eastAsia" w:ascii="宋体" w:hAnsi="宋体" w:cs="Arial"/>
                <w:b/>
                <w:color w:val="000000" w:themeColor="text1"/>
                <w:szCs w:val="21"/>
              </w:rPr>
              <w:t>合格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hint="eastAsia" w:ascii="宋体" w:hAnsi="宋体" w:cs="Arial"/>
                <w:color w:val="000000"/>
                <w:szCs w:val="21"/>
              </w:rPr>
              <w:t>5</w:t>
            </w:r>
          </w:p>
        </w:tc>
        <w:tc>
          <w:tcPr>
            <w:tcW w:w="1985" w:type="dxa"/>
            <w:vAlign w:val="center"/>
          </w:tcPr>
          <w:p>
            <w:pPr>
              <w:spacing w:line="276" w:lineRule="auto"/>
              <w:jc w:val="center"/>
              <w:rPr>
                <w:rFonts w:ascii="宋体" w:hAnsi="宋体" w:cs="Arial"/>
                <w:color w:val="000000" w:themeColor="text1"/>
                <w:szCs w:val="21"/>
              </w:rPr>
            </w:pPr>
            <w:r>
              <w:rPr>
                <w:rFonts w:hint="eastAsia" w:ascii="宋体" w:hAnsi="宋体" w:cs="Arial"/>
                <w:color w:val="000000" w:themeColor="text1"/>
                <w:szCs w:val="21"/>
              </w:rPr>
              <w:t>合同</w:t>
            </w:r>
            <w:r>
              <w:rPr>
                <w:rFonts w:ascii="宋体" w:hAnsi="宋体" w:cs="Arial"/>
                <w:color w:val="000000" w:themeColor="text1"/>
                <w:szCs w:val="21"/>
              </w:rPr>
              <w:t>验收</w:t>
            </w:r>
          </w:p>
        </w:tc>
        <w:tc>
          <w:tcPr>
            <w:tcW w:w="6530" w:type="dxa"/>
            <w:vAlign w:val="center"/>
          </w:tcPr>
          <w:p>
            <w:pPr>
              <w:spacing w:line="276" w:lineRule="auto"/>
              <w:jc w:val="left"/>
              <w:rPr>
                <w:rFonts w:ascii="宋体" w:hAnsi="宋体"/>
                <w:color w:val="000000" w:themeColor="text1"/>
                <w:szCs w:val="21"/>
              </w:rPr>
            </w:pPr>
            <w:r>
              <w:rPr>
                <w:rFonts w:hint="eastAsia" w:ascii="宋体" w:hAnsi="宋体"/>
                <w:color w:val="000000" w:themeColor="text1"/>
                <w:kern w:val="0"/>
                <w:szCs w:val="21"/>
              </w:rPr>
              <w:t>5.1本合同验收由</w:t>
            </w:r>
            <w:r>
              <w:rPr>
                <w:rFonts w:ascii="宋体" w:hAnsi="宋体"/>
                <w:color w:val="000000" w:themeColor="text1"/>
                <w:szCs w:val="21"/>
              </w:rPr>
              <w:t>采购人</w:t>
            </w:r>
            <w:r>
              <w:rPr>
                <w:rFonts w:hint="eastAsia" w:ascii="宋体" w:hAnsi="宋体"/>
                <w:color w:val="000000" w:themeColor="text1"/>
                <w:kern w:val="0"/>
                <w:szCs w:val="21"/>
              </w:rPr>
              <w:t>组织实施，</w:t>
            </w:r>
            <w:r>
              <w:rPr>
                <w:rFonts w:hint="eastAsia" w:ascii="宋体" w:hAnsi="宋体"/>
                <w:color w:val="000000" w:themeColor="text1"/>
                <w:szCs w:val="21"/>
              </w:rPr>
              <w:t>成交</w:t>
            </w:r>
            <w:r>
              <w:rPr>
                <w:rFonts w:ascii="宋体" w:hAnsi="宋体"/>
                <w:color w:val="000000" w:themeColor="text1"/>
                <w:szCs w:val="21"/>
              </w:rPr>
              <w:t>供应商应派专业的技术人员协助进行验收</w:t>
            </w:r>
            <w:r>
              <w:rPr>
                <w:rFonts w:hint="eastAsia" w:ascii="宋体" w:hAnsi="宋体"/>
                <w:color w:val="000000" w:themeColor="text1"/>
                <w:szCs w:val="21"/>
              </w:rPr>
              <w:t>。</w:t>
            </w:r>
          </w:p>
          <w:p>
            <w:pPr>
              <w:spacing w:line="276" w:lineRule="auto"/>
              <w:jc w:val="left"/>
              <w:rPr>
                <w:rFonts w:ascii="宋体" w:hAnsi="宋体"/>
                <w:b/>
                <w:color w:val="000000" w:themeColor="text1"/>
                <w:szCs w:val="21"/>
              </w:rPr>
            </w:pPr>
            <w:r>
              <w:rPr>
                <w:rFonts w:hint="eastAsia" w:ascii="宋体" w:hAnsi="宋体"/>
                <w:b/>
                <w:color w:val="000000" w:themeColor="text1"/>
                <w:szCs w:val="21"/>
              </w:rPr>
              <w:t>5.2验收标准：</w:t>
            </w:r>
            <w:r>
              <w:rPr>
                <w:rFonts w:hint="eastAsia" w:ascii="宋体" w:hAnsi="宋体" w:cs="Arial"/>
                <w:b/>
                <w:color w:val="000000" w:themeColor="text1"/>
                <w:szCs w:val="21"/>
              </w:rPr>
              <w:t>符合采购文件要求、投标响应承诺以及</w:t>
            </w:r>
            <w:r>
              <w:rPr>
                <w:rFonts w:ascii="宋体" w:hAnsi="宋体" w:cs="Arial"/>
                <w:b/>
                <w:color w:val="000000" w:themeColor="text1"/>
                <w:szCs w:val="21"/>
              </w:rPr>
              <w:t>国家</w:t>
            </w:r>
            <w:r>
              <w:rPr>
                <w:rFonts w:hint="eastAsia" w:ascii="宋体" w:hAnsi="宋体" w:cs="Arial"/>
                <w:b/>
                <w:color w:val="000000" w:themeColor="text1"/>
                <w:szCs w:val="21"/>
              </w:rPr>
              <w:t>、行业</w:t>
            </w:r>
            <w:r>
              <w:rPr>
                <w:rFonts w:ascii="宋体" w:hAnsi="宋体" w:cs="Arial"/>
                <w:b/>
                <w:color w:val="000000" w:themeColor="text1"/>
                <w:szCs w:val="21"/>
              </w:rPr>
              <w:t>有关技术规范和标准</w:t>
            </w:r>
            <w:r>
              <w:rPr>
                <w:rFonts w:hint="eastAsia" w:ascii="宋体" w:hAnsi="宋体"/>
                <w:color w:val="000000" w:themeColor="text1"/>
                <w:szCs w:val="21"/>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themeColor="text1"/>
                <w:szCs w:val="21"/>
              </w:rPr>
            </w:pPr>
            <w:r>
              <w:rPr>
                <w:rFonts w:hint="eastAsia" w:ascii="宋体" w:hAnsi="宋体" w:cs="Arial"/>
                <w:color w:val="000000" w:themeColor="text1"/>
                <w:szCs w:val="21"/>
              </w:rPr>
              <w:t>6</w:t>
            </w:r>
          </w:p>
        </w:tc>
        <w:tc>
          <w:tcPr>
            <w:tcW w:w="1985" w:type="dxa"/>
            <w:vAlign w:val="center"/>
          </w:tcPr>
          <w:p>
            <w:pPr>
              <w:spacing w:line="276" w:lineRule="auto"/>
              <w:jc w:val="center"/>
              <w:rPr>
                <w:rFonts w:ascii="宋体" w:hAnsi="宋体" w:cs="Arial"/>
                <w:color w:val="000000" w:themeColor="text1"/>
                <w:szCs w:val="21"/>
              </w:rPr>
            </w:pPr>
            <w:r>
              <w:rPr>
                <w:rFonts w:hint="eastAsia" w:ascii="宋体" w:hAnsi="宋体" w:cs="Arial"/>
                <w:color w:val="000000" w:themeColor="text1"/>
                <w:szCs w:val="21"/>
              </w:rPr>
              <w:t>履约保证金</w:t>
            </w:r>
          </w:p>
        </w:tc>
        <w:tc>
          <w:tcPr>
            <w:tcW w:w="6530" w:type="dxa"/>
            <w:vAlign w:val="center"/>
          </w:tcPr>
          <w:p>
            <w:pPr>
              <w:spacing w:line="276" w:lineRule="auto"/>
              <w:jc w:val="left"/>
              <w:rPr>
                <w:rFonts w:ascii="宋体" w:hAnsi="宋体"/>
                <w:b/>
                <w:color w:val="000000" w:themeColor="text1"/>
                <w:szCs w:val="21"/>
              </w:rPr>
            </w:pPr>
            <w:r>
              <w:rPr>
                <w:rFonts w:hint="eastAsia" w:ascii="宋体" w:hAnsi="宋体"/>
                <w:b/>
                <w:color w:val="000000" w:themeColor="text1"/>
                <w:szCs w:val="21"/>
              </w:rPr>
              <w:t>成交供应商应根据采购文件规定的金额向采购人提交履约保证金，履约保证金结退方案以合同签订为准。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hint="eastAsia" w:ascii="宋体" w:hAnsi="宋体" w:cs="Arial"/>
                <w:color w:val="000000"/>
                <w:szCs w:val="21"/>
              </w:rPr>
              <w:t>7</w:t>
            </w:r>
          </w:p>
        </w:tc>
        <w:tc>
          <w:tcPr>
            <w:tcW w:w="1985" w:type="dxa"/>
            <w:vAlign w:val="center"/>
          </w:tcPr>
          <w:p>
            <w:pPr>
              <w:spacing w:line="276" w:lineRule="auto"/>
              <w:jc w:val="center"/>
              <w:rPr>
                <w:rFonts w:ascii="宋体" w:hAnsi="宋体" w:cs="Arial"/>
                <w:color w:val="000000" w:themeColor="text1"/>
                <w:szCs w:val="21"/>
              </w:rPr>
            </w:pPr>
            <w:r>
              <w:rPr>
                <w:rFonts w:ascii="宋体" w:hAnsi="宋体" w:cs="Arial"/>
                <w:color w:val="000000" w:themeColor="text1"/>
                <w:szCs w:val="21"/>
              </w:rPr>
              <w:t>付款方式</w:t>
            </w:r>
            <w:r>
              <w:rPr>
                <w:rFonts w:hint="eastAsia" w:ascii="宋体" w:hAnsi="宋体" w:cs="Arial"/>
                <w:color w:val="000000" w:themeColor="text1"/>
                <w:szCs w:val="21"/>
              </w:rPr>
              <w:t>和支付条件</w:t>
            </w:r>
          </w:p>
        </w:tc>
        <w:tc>
          <w:tcPr>
            <w:tcW w:w="6530" w:type="dxa"/>
            <w:vAlign w:val="center"/>
          </w:tcPr>
          <w:p>
            <w:pPr>
              <w:spacing w:line="276" w:lineRule="auto"/>
              <w:jc w:val="left"/>
              <w:rPr>
                <w:rFonts w:ascii="宋体" w:hAnsi="宋体"/>
                <w:b/>
                <w:color w:val="000000" w:themeColor="text1"/>
                <w:szCs w:val="21"/>
              </w:rPr>
            </w:pPr>
            <w:r>
              <w:rPr>
                <w:rFonts w:hint="eastAsia" w:ascii="宋体" w:hAnsi="宋体" w:cs="宋体"/>
                <w:b/>
                <w:bCs/>
                <w:color w:val="000000"/>
                <w:szCs w:val="21"/>
              </w:rPr>
              <w:t>根据浙财采监〔2022〕3号文规定，</w:t>
            </w:r>
            <w:r>
              <w:rPr>
                <w:rFonts w:hint="eastAsia" w:ascii="宋体" w:hAnsi="宋体" w:cs="宋体"/>
                <w:b/>
                <w:color w:val="000000" w:themeColor="text1"/>
                <w:szCs w:val="21"/>
              </w:rPr>
              <w:t>合同签订后7个工作日内（同时达到财政付款要求）甲方支付合同款的</w:t>
            </w:r>
            <w:r>
              <w:rPr>
                <w:rFonts w:ascii="宋体" w:hAnsi="宋体" w:cs="宋体"/>
                <w:b/>
                <w:color w:val="000000" w:themeColor="text1"/>
                <w:szCs w:val="21"/>
              </w:rPr>
              <w:t>4</w:t>
            </w:r>
            <w:r>
              <w:rPr>
                <w:rFonts w:hint="eastAsia" w:ascii="宋体" w:hAnsi="宋体" w:cs="宋体"/>
                <w:b/>
                <w:color w:val="000000" w:themeColor="text1"/>
                <w:szCs w:val="21"/>
              </w:rPr>
              <w:t>0%（预付款），剩余费用一次性结清</w:t>
            </w:r>
            <w:r>
              <w:rPr>
                <w:rFonts w:hint="eastAsia" w:ascii="宋体" w:hAnsi="宋体"/>
                <w:b/>
                <w:color w:val="000000" w:themeColor="text1"/>
                <w:szCs w:val="21"/>
              </w:rPr>
              <w:t>；</w:t>
            </w:r>
          </w:p>
          <w:p>
            <w:pPr>
              <w:spacing w:line="276" w:lineRule="auto"/>
              <w:jc w:val="left"/>
              <w:rPr>
                <w:rFonts w:ascii="宋体" w:hAnsi="宋体"/>
                <w:b/>
                <w:color w:val="000000" w:themeColor="text1"/>
                <w:szCs w:val="21"/>
              </w:rPr>
            </w:pPr>
            <w:r>
              <w:rPr>
                <w:rFonts w:hint="eastAsia" w:ascii="宋体" w:hAnsi="宋体"/>
                <w:b/>
                <w:color w:val="000000" w:themeColor="text1"/>
                <w:szCs w:val="21"/>
              </w:rPr>
              <w:t>备注：未按采购人时间安排相关工作的，采购人有权在相应的付款时间段推迟付款，直至乙方完成此时间段的工作；具体付款方式以合同为准。</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widowControl/>
        <w:adjustRightInd/>
        <w:jc w:val="left"/>
        <w:rPr>
          <w:rFonts w:ascii="宋体" w:hAnsi="宋体"/>
        </w:rPr>
      </w:pPr>
      <w:r>
        <w:br w:type="page"/>
      </w:r>
    </w:p>
    <w:p>
      <w:pPr>
        <w:pStyle w:val="2"/>
        <w:ind w:left="0" w:leftChars="0" w:firstLine="0" w:firstLineChars="0"/>
      </w:pPr>
    </w:p>
    <w:p>
      <w:pPr>
        <w:spacing w:line="360" w:lineRule="auto"/>
        <w:jc w:val="center"/>
        <w:outlineLvl w:val="0"/>
        <w:rPr>
          <w:rFonts w:ascii="宋体" w:hAnsi="宋体" w:cs="仿宋_GB2312"/>
          <w:b/>
          <w:sz w:val="36"/>
          <w:szCs w:val="36"/>
        </w:rPr>
      </w:pPr>
      <w:bookmarkStart w:id="70" w:name="_Toc97123781"/>
      <w:r>
        <w:rPr>
          <w:rFonts w:hint="eastAsia" w:ascii="宋体" w:hAnsi="宋体" w:cs="仿宋_GB2312"/>
          <w:b/>
          <w:sz w:val="36"/>
          <w:szCs w:val="36"/>
        </w:rPr>
        <w:t>第四部分</w:t>
      </w:r>
      <w:bookmarkStart w:id="71" w:name="_Toc184313269"/>
      <w:bookmarkEnd w:id="71"/>
      <w:bookmarkStart w:id="72" w:name="_Toc184313284"/>
      <w:bookmarkEnd w:id="72"/>
      <w:bookmarkStart w:id="73" w:name="_Toc184313254"/>
      <w:bookmarkEnd w:id="73"/>
      <w:bookmarkStart w:id="74" w:name="_Toc184308055"/>
      <w:bookmarkEnd w:id="74"/>
      <w:bookmarkStart w:id="75" w:name="_Toc184312095"/>
      <w:bookmarkEnd w:id="75"/>
      <w:bookmarkStart w:id="76" w:name="_Toc184312076"/>
      <w:bookmarkEnd w:id="76"/>
      <w:bookmarkStart w:id="77" w:name="_Toc184313258"/>
      <w:bookmarkEnd w:id="77"/>
      <w:bookmarkStart w:id="78" w:name="_Toc184308104"/>
      <w:bookmarkEnd w:id="78"/>
      <w:bookmarkStart w:id="79" w:name="_Toc184310335"/>
      <w:bookmarkEnd w:id="79"/>
      <w:bookmarkStart w:id="80" w:name="_Toc184308057"/>
      <w:bookmarkEnd w:id="80"/>
      <w:bookmarkStart w:id="81" w:name="_Toc184314475"/>
      <w:bookmarkEnd w:id="81"/>
      <w:bookmarkStart w:id="82" w:name="_Toc184310281"/>
      <w:bookmarkEnd w:id="82"/>
      <w:bookmarkStart w:id="83" w:name="_Toc184310303"/>
      <w:bookmarkEnd w:id="83"/>
      <w:bookmarkStart w:id="84" w:name="_Toc184313309"/>
      <w:bookmarkEnd w:id="84"/>
      <w:bookmarkStart w:id="85" w:name="_Toc184310310"/>
      <w:bookmarkEnd w:id="85"/>
      <w:bookmarkStart w:id="86" w:name="_Toc184313260"/>
      <w:bookmarkEnd w:id="86"/>
      <w:bookmarkStart w:id="87" w:name="_Toc184308088"/>
      <w:bookmarkEnd w:id="87"/>
      <w:bookmarkStart w:id="88" w:name="_Toc184314429"/>
      <w:bookmarkEnd w:id="88"/>
      <w:bookmarkStart w:id="89" w:name="_Toc184313257"/>
      <w:bookmarkEnd w:id="89"/>
      <w:bookmarkStart w:id="90" w:name="_Toc184308074"/>
      <w:bookmarkEnd w:id="90"/>
      <w:bookmarkStart w:id="91" w:name="_Toc184312084"/>
      <w:bookmarkEnd w:id="91"/>
      <w:bookmarkStart w:id="92" w:name="_Toc184314447"/>
      <w:bookmarkEnd w:id="92"/>
      <w:bookmarkStart w:id="93" w:name="_Toc184313276"/>
      <w:bookmarkEnd w:id="93"/>
      <w:bookmarkStart w:id="94" w:name="_Toc184310293"/>
      <w:bookmarkEnd w:id="94"/>
      <w:bookmarkStart w:id="95" w:name="_Toc184308067"/>
      <w:bookmarkEnd w:id="95"/>
      <w:bookmarkStart w:id="96" w:name="_Toc184313250"/>
      <w:bookmarkEnd w:id="96"/>
      <w:bookmarkStart w:id="97" w:name="_Toc184308064"/>
      <w:bookmarkEnd w:id="97"/>
      <w:bookmarkStart w:id="98" w:name="_Toc184314425"/>
      <w:bookmarkEnd w:id="98"/>
      <w:bookmarkStart w:id="99" w:name="_Toc184308078"/>
      <w:bookmarkEnd w:id="99"/>
      <w:bookmarkStart w:id="100" w:name="_Toc184312098"/>
      <w:bookmarkEnd w:id="100"/>
      <w:bookmarkStart w:id="101" w:name="_Toc184310315"/>
      <w:bookmarkEnd w:id="101"/>
      <w:bookmarkStart w:id="102" w:name="_Toc184312077"/>
      <w:bookmarkEnd w:id="102"/>
      <w:bookmarkStart w:id="103" w:name="_Toc184312072"/>
      <w:bookmarkEnd w:id="103"/>
      <w:bookmarkStart w:id="104" w:name="_Toc184314416"/>
      <w:bookmarkEnd w:id="104"/>
      <w:bookmarkStart w:id="105" w:name="_Toc184308107"/>
      <w:bookmarkEnd w:id="105"/>
      <w:bookmarkStart w:id="106" w:name="_Toc184313249"/>
      <w:bookmarkEnd w:id="106"/>
      <w:bookmarkStart w:id="107" w:name="_Toc184313293"/>
      <w:bookmarkEnd w:id="107"/>
      <w:bookmarkStart w:id="108" w:name="_Toc184313246"/>
      <w:bookmarkEnd w:id="108"/>
      <w:bookmarkStart w:id="109" w:name="_Toc184314417"/>
      <w:bookmarkEnd w:id="109"/>
      <w:bookmarkStart w:id="110" w:name="_Toc184312137"/>
      <w:bookmarkEnd w:id="110"/>
      <w:bookmarkStart w:id="111" w:name="_Toc184313245"/>
      <w:bookmarkEnd w:id="111"/>
      <w:bookmarkStart w:id="112" w:name="_Toc184308085"/>
      <w:bookmarkEnd w:id="112"/>
      <w:bookmarkStart w:id="113" w:name="_Toc184312106"/>
      <w:bookmarkEnd w:id="113"/>
      <w:bookmarkStart w:id="114" w:name="_Toc184312071"/>
      <w:bookmarkEnd w:id="114"/>
      <w:bookmarkStart w:id="115" w:name="_Toc184313239"/>
      <w:bookmarkEnd w:id="115"/>
      <w:bookmarkStart w:id="116" w:name="_Toc184312083"/>
      <w:bookmarkEnd w:id="116"/>
      <w:bookmarkStart w:id="117" w:name="_Toc184314440"/>
      <w:bookmarkEnd w:id="117"/>
      <w:bookmarkStart w:id="118" w:name="_Toc184313296"/>
      <w:bookmarkEnd w:id="118"/>
      <w:bookmarkStart w:id="119" w:name="_Toc184313271"/>
      <w:bookmarkEnd w:id="119"/>
      <w:bookmarkStart w:id="120" w:name="_Toc184314445"/>
      <w:bookmarkEnd w:id="120"/>
      <w:bookmarkStart w:id="121" w:name="_Toc184312108"/>
      <w:bookmarkEnd w:id="121"/>
      <w:bookmarkStart w:id="122" w:name="_Toc184310309"/>
      <w:bookmarkEnd w:id="122"/>
      <w:bookmarkStart w:id="123" w:name="_Toc184308084"/>
      <w:bookmarkEnd w:id="123"/>
      <w:bookmarkStart w:id="124" w:name="_Toc184313272"/>
      <w:bookmarkEnd w:id="124"/>
      <w:bookmarkStart w:id="125" w:name="_Toc184308066"/>
      <w:bookmarkEnd w:id="125"/>
      <w:bookmarkStart w:id="126" w:name="_Toc184312088"/>
      <w:bookmarkEnd w:id="126"/>
      <w:bookmarkStart w:id="127" w:name="_Toc184314474"/>
      <w:bookmarkEnd w:id="127"/>
      <w:bookmarkStart w:id="128" w:name="_Toc184312073"/>
      <w:bookmarkEnd w:id="128"/>
      <w:bookmarkStart w:id="129" w:name="_Toc184308036"/>
      <w:bookmarkEnd w:id="129"/>
      <w:bookmarkStart w:id="130" w:name="_Toc184314465"/>
      <w:bookmarkEnd w:id="130"/>
      <w:bookmarkStart w:id="131" w:name="_Toc184312119"/>
      <w:bookmarkEnd w:id="131"/>
      <w:bookmarkStart w:id="132" w:name="_Toc184314472"/>
      <w:bookmarkEnd w:id="132"/>
      <w:bookmarkStart w:id="133" w:name="_Toc184310312"/>
      <w:bookmarkEnd w:id="133"/>
      <w:bookmarkStart w:id="134" w:name="_Toc184308050"/>
      <w:bookmarkEnd w:id="134"/>
      <w:bookmarkStart w:id="135" w:name="_Toc184310302"/>
      <w:bookmarkEnd w:id="135"/>
      <w:bookmarkStart w:id="136" w:name="_Toc184310332"/>
      <w:bookmarkEnd w:id="136"/>
      <w:bookmarkStart w:id="137" w:name="_Toc184313244"/>
      <w:bookmarkEnd w:id="137"/>
      <w:bookmarkStart w:id="138" w:name="_Toc184308041"/>
      <w:bookmarkEnd w:id="138"/>
      <w:bookmarkStart w:id="139" w:name="_Toc184308045"/>
      <w:bookmarkEnd w:id="139"/>
      <w:bookmarkStart w:id="140" w:name="_Toc184310272"/>
      <w:bookmarkEnd w:id="140"/>
      <w:bookmarkStart w:id="141" w:name="_Toc184314426"/>
      <w:bookmarkEnd w:id="141"/>
      <w:bookmarkStart w:id="142" w:name="_Toc184308038"/>
      <w:bookmarkEnd w:id="142"/>
      <w:bookmarkStart w:id="143" w:name="_Toc184308058"/>
      <w:bookmarkEnd w:id="143"/>
      <w:bookmarkStart w:id="144" w:name="_Toc184308076"/>
      <w:bookmarkEnd w:id="144"/>
      <w:bookmarkStart w:id="145" w:name="_Toc184310279"/>
      <w:bookmarkEnd w:id="145"/>
      <w:bookmarkStart w:id="146" w:name="_Toc184310274"/>
      <w:bookmarkEnd w:id="146"/>
      <w:bookmarkStart w:id="147" w:name="_Toc184310286"/>
      <w:bookmarkEnd w:id="147"/>
      <w:bookmarkStart w:id="148" w:name="_Toc184310294"/>
      <w:bookmarkEnd w:id="148"/>
      <w:bookmarkStart w:id="149" w:name="_Toc184313310"/>
      <w:bookmarkEnd w:id="149"/>
      <w:bookmarkStart w:id="150" w:name="_Toc184310342"/>
      <w:bookmarkEnd w:id="150"/>
      <w:bookmarkStart w:id="151" w:name="_Toc184313259"/>
      <w:bookmarkEnd w:id="151"/>
      <w:bookmarkStart w:id="152" w:name="_Toc184310306"/>
      <w:bookmarkEnd w:id="152"/>
      <w:bookmarkStart w:id="153" w:name="_Toc184308106"/>
      <w:bookmarkEnd w:id="153"/>
      <w:bookmarkStart w:id="154" w:name="_Toc184308044"/>
      <w:bookmarkEnd w:id="154"/>
      <w:bookmarkStart w:id="155" w:name="_Toc184308043"/>
      <w:bookmarkEnd w:id="155"/>
      <w:bookmarkStart w:id="156" w:name="_Toc184312136"/>
      <w:bookmarkEnd w:id="156"/>
      <w:bookmarkStart w:id="157" w:name="_Toc184314418"/>
      <w:bookmarkEnd w:id="157"/>
      <w:bookmarkStart w:id="158" w:name="_Toc184312126"/>
      <w:bookmarkEnd w:id="158"/>
      <w:bookmarkStart w:id="159" w:name="_Toc184313295"/>
      <w:bookmarkEnd w:id="159"/>
      <w:bookmarkStart w:id="160" w:name="_Toc184314481"/>
      <w:bookmarkEnd w:id="160"/>
      <w:bookmarkStart w:id="161" w:name="_Toc184312092"/>
      <w:bookmarkEnd w:id="161"/>
      <w:bookmarkStart w:id="162" w:name="_Toc184314436"/>
      <w:bookmarkEnd w:id="162"/>
      <w:bookmarkStart w:id="163" w:name="_Toc184314451"/>
      <w:bookmarkEnd w:id="163"/>
      <w:bookmarkStart w:id="164" w:name="_Toc184310327"/>
      <w:bookmarkEnd w:id="164"/>
      <w:bookmarkStart w:id="165" w:name="_Toc184308083"/>
      <w:bookmarkEnd w:id="165"/>
      <w:bookmarkStart w:id="166" w:name="_Toc184308096"/>
      <w:bookmarkEnd w:id="166"/>
      <w:bookmarkStart w:id="167" w:name="_Toc184313289"/>
      <w:bookmarkEnd w:id="167"/>
      <w:bookmarkStart w:id="168" w:name="_Toc184312075"/>
      <w:bookmarkEnd w:id="168"/>
      <w:bookmarkStart w:id="169" w:name="_Toc184314470"/>
      <w:bookmarkEnd w:id="169"/>
      <w:bookmarkStart w:id="170" w:name="_Toc184310304"/>
      <w:bookmarkEnd w:id="170"/>
      <w:bookmarkStart w:id="171" w:name="_Toc184314421"/>
      <w:bookmarkEnd w:id="171"/>
      <w:bookmarkStart w:id="172" w:name="_Toc184308060"/>
      <w:bookmarkEnd w:id="172"/>
      <w:bookmarkStart w:id="173" w:name="_Toc184313242"/>
      <w:bookmarkEnd w:id="173"/>
      <w:bookmarkStart w:id="174" w:name="_Toc184308080"/>
      <w:bookmarkEnd w:id="174"/>
      <w:bookmarkStart w:id="175" w:name="_Toc184314424"/>
      <w:bookmarkEnd w:id="175"/>
      <w:bookmarkStart w:id="176" w:name="_Toc184313265"/>
      <w:bookmarkEnd w:id="176"/>
      <w:bookmarkStart w:id="177" w:name="_Toc184308089"/>
      <w:bookmarkEnd w:id="177"/>
      <w:bookmarkStart w:id="178" w:name="_Toc184313278"/>
      <w:bookmarkEnd w:id="178"/>
      <w:bookmarkStart w:id="179" w:name="_Toc184313286"/>
      <w:bookmarkEnd w:id="179"/>
      <w:bookmarkStart w:id="180" w:name="_Toc184314469"/>
      <w:bookmarkEnd w:id="180"/>
      <w:bookmarkStart w:id="181" w:name="_Toc184314427"/>
      <w:bookmarkEnd w:id="181"/>
      <w:bookmarkStart w:id="182" w:name="_Toc184312128"/>
      <w:bookmarkEnd w:id="182"/>
      <w:bookmarkStart w:id="183" w:name="_Toc184308073"/>
      <w:bookmarkEnd w:id="183"/>
      <w:bookmarkStart w:id="184" w:name="_Toc184308068"/>
      <w:bookmarkEnd w:id="184"/>
      <w:bookmarkStart w:id="185" w:name="_Toc184312114"/>
      <w:bookmarkEnd w:id="185"/>
      <w:bookmarkStart w:id="186" w:name="_Toc184314411"/>
      <w:bookmarkEnd w:id="186"/>
      <w:bookmarkStart w:id="187" w:name="_Toc184310307"/>
      <w:bookmarkEnd w:id="187"/>
      <w:bookmarkStart w:id="188" w:name="_Toc184312090"/>
      <w:bookmarkEnd w:id="188"/>
      <w:bookmarkStart w:id="189" w:name="_Toc184312110"/>
      <w:bookmarkEnd w:id="189"/>
      <w:bookmarkStart w:id="190" w:name="_Toc184314414"/>
      <w:bookmarkEnd w:id="190"/>
      <w:bookmarkStart w:id="191" w:name="_Toc184312113"/>
      <w:bookmarkEnd w:id="191"/>
      <w:bookmarkStart w:id="192" w:name="_Toc184310325"/>
      <w:bookmarkEnd w:id="192"/>
      <w:bookmarkStart w:id="193" w:name="_Toc184314448"/>
      <w:bookmarkEnd w:id="193"/>
      <w:bookmarkStart w:id="194" w:name="_Toc184308075"/>
      <w:bookmarkEnd w:id="194"/>
      <w:bookmarkStart w:id="195" w:name="_Toc184314444"/>
      <w:bookmarkEnd w:id="195"/>
      <w:bookmarkStart w:id="196" w:name="_Toc184313290"/>
      <w:bookmarkEnd w:id="196"/>
      <w:bookmarkStart w:id="197" w:name="_Toc184308097"/>
      <w:bookmarkEnd w:id="197"/>
      <w:bookmarkStart w:id="198" w:name="_Toc184313243"/>
      <w:bookmarkEnd w:id="198"/>
      <w:bookmarkStart w:id="199" w:name="_Toc184312134"/>
      <w:bookmarkEnd w:id="199"/>
      <w:bookmarkStart w:id="200" w:name="_Toc184312082"/>
      <w:bookmarkEnd w:id="200"/>
      <w:bookmarkStart w:id="201" w:name="_Toc184310287"/>
      <w:bookmarkEnd w:id="201"/>
      <w:bookmarkStart w:id="202" w:name="_Toc184313261"/>
      <w:bookmarkEnd w:id="202"/>
      <w:bookmarkStart w:id="203" w:name="_Toc184308103"/>
      <w:bookmarkEnd w:id="203"/>
      <w:bookmarkStart w:id="204" w:name="_Toc184314433"/>
      <w:bookmarkEnd w:id="204"/>
      <w:bookmarkStart w:id="205" w:name="_Toc184310280"/>
      <w:bookmarkEnd w:id="205"/>
      <w:bookmarkStart w:id="206" w:name="_Toc184308059"/>
      <w:bookmarkEnd w:id="206"/>
      <w:bookmarkStart w:id="207" w:name="_Toc184313264"/>
      <w:bookmarkEnd w:id="207"/>
      <w:bookmarkStart w:id="208" w:name="_Toc184308099"/>
      <w:bookmarkEnd w:id="208"/>
      <w:bookmarkStart w:id="209" w:name="_Toc184312099"/>
      <w:bookmarkEnd w:id="209"/>
      <w:bookmarkStart w:id="210" w:name="_Toc184310313"/>
      <w:bookmarkEnd w:id="210"/>
      <w:bookmarkStart w:id="211" w:name="_Toc184310321"/>
      <w:bookmarkEnd w:id="211"/>
      <w:bookmarkStart w:id="212" w:name="_Toc184314456"/>
      <w:bookmarkEnd w:id="212"/>
      <w:bookmarkStart w:id="213" w:name="_Toc184310316"/>
      <w:bookmarkEnd w:id="213"/>
      <w:bookmarkStart w:id="214" w:name="_Toc184314435"/>
      <w:bookmarkEnd w:id="214"/>
      <w:bookmarkStart w:id="215" w:name="_Toc184310324"/>
      <w:bookmarkEnd w:id="215"/>
      <w:bookmarkStart w:id="216" w:name="_Toc184314463"/>
      <w:bookmarkEnd w:id="216"/>
      <w:bookmarkStart w:id="217" w:name="_Toc184312101"/>
      <w:bookmarkEnd w:id="217"/>
      <w:bookmarkStart w:id="218" w:name="_Toc184312122"/>
      <w:bookmarkEnd w:id="218"/>
      <w:bookmarkStart w:id="219" w:name="_Toc184314479"/>
      <w:bookmarkEnd w:id="219"/>
      <w:bookmarkStart w:id="220" w:name="_Toc184314415"/>
      <w:bookmarkEnd w:id="220"/>
      <w:bookmarkStart w:id="221" w:name="_Toc184313288"/>
      <w:bookmarkEnd w:id="221"/>
      <w:bookmarkStart w:id="222" w:name="_Toc184308105"/>
      <w:bookmarkEnd w:id="222"/>
      <w:bookmarkStart w:id="223" w:name="_Toc184308046"/>
      <w:bookmarkEnd w:id="223"/>
      <w:bookmarkStart w:id="224" w:name="_Toc184310277"/>
      <w:bookmarkEnd w:id="224"/>
      <w:bookmarkStart w:id="225" w:name="_Toc184312129"/>
      <w:bookmarkEnd w:id="225"/>
      <w:bookmarkStart w:id="226" w:name="_Toc184310320"/>
      <w:bookmarkEnd w:id="226"/>
      <w:bookmarkStart w:id="227" w:name="_Toc184313282"/>
      <w:bookmarkEnd w:id="227"/>
      <w:bookmarkStart w:id="228" w:name="_Toc184314422"/>
      <w:bookmarkEnd w:id="228"/>
      <w:bookmarkStart w:id="229" w:name="_Toc184308042"/>
      <w:bookmarkEnd w:id="229"/>
      <w:bookmarkStart w:id="230" w:name="_Toc184310340"/>
      <w:bookmarkEnd w:id="230"/>
      <w:bookmarkStart w:id="231" w:name="_Toc184314437"/>
      <w:bookmarkEnd w:id="231"/>
      <w:bookmarkStart w:id="232" w:name="_Toc184314423"/>
      <w:bookmarkEnd w:id="232"/>
      <w:bookmarkStart w:id="233" w:name="_Toc184308090"/>
      <w:bookmarkEnd w:id="233"/>
      <w:bookmarkStart w:id="234" w:name="_Toc184314412"/>
      <w:bookmarkEnd w:id="234"/>
      <w:bookmarkStart w:id="235" w:name="_Toc184310326"/>
      <w:bookmarkEnd w:id="235"/>
      <w:bookmarkStart w:id="236" w:name="_Toc184314464"/>
      <w:bookmarkEnd w:id="236"/>
      <w:bookmarkStart w:id="237" w:name="_Toc184312074"/>
      <w:bookmarkEnd w:id="237"/>
      <w:bookmarkStart w:id="238" w:name="_Toc184313301"/>
      <w:bookmarkEnd w:id="238"/>
      <w:bookmarkStart w:id="239" w:name="_Toc184312123"/>
      <w:bookmarkEnd w:id="239"/>
      <w:bookmarkStart w:id="240" w:name="_Toc184312120"/>
      <w:bookmarkEnd w:id="240"/>
      <w:bookmarkStart w:id="241" w:name="_Toc184308037"/>
      <w:bookmarkEnd w:id="241"/>
      <w:bookmarkStart w:id="242" w:name="_Toc184308098"/>
      <w:bookmarkEnd w:id="242"/>
      <w:bookmarkStart w:id="243" w:name="_Toc184308094"/>
      <w:bookmarkEnd w:id="243"/>
      <w:bookmarkStart w:id="244" w:name="_Toc184310330"/>
      <w:bookmarkEnd w:id="244"/>
      <w:bookmarkStart w:id="245" w:name="_Toc184314452"/>
      <w:bookmarkEnd w:id="245"/>
      <w:bookmarkStart w:id="246" w:name="_Toc184313299"/>
      <w:bookmarkEnd w:id="246"/>
      <w:bookmarkStart w:id="247" w:name="_Toc184314457"/>
      <w:bookmarkEnd w:id="247"/>
      <w:bookmarkStart w:id="248" w:name="_Toc184313304"/>
      <w:bookmarkEnd w:id="248"/>
      <w:bookmarkStart w:id="249" w:name="_Toc184314468"/>
      <w:bookmarkEnd w:id="249"/>
      <w:bookmarkStart w:id="250" w:name="_Toc184314477"/>
      <w:bookmarkEnd w:id="250"/>
      <w:bookmarkStart w:id="251" w:name="_Toc184308087"/>
      <w:bookmarkEnd w:id="251"/>
      <w:bookmarkStart w:id="252" w:name="_Toc184312089"/>
      <w:bookmarkEnd w:id="252"/>
      <w:bookmarkStart w:id="253" w:name="_Toc184310338"/>
      <w:bookmarkEnd w:id="253"/>
      <w:bookmarkStart w:id="254" w:name="_Toc184310331"/>
      <w:bookmarkEnd w:id="254"/>
      <w:bookmarkStart w:id="255" w:name="_Toc184312130"/>
      <w:bookmarkEnd w:id="255"/>
      <w:bookmarkStart w:id="256" w:name="_Toc184312109"/>
      <w:bookmarkEnd w:id="256"/>
      <w:bookmarkStart w:id="257" w:name="_Toc184312127"/>
      <w:bookmarkEnd w:id="257"/>
      <w:bookmarkStart w:id="258" w:name="_Toc184308093"/>
      <w:bookmarkEnd w:id="258"/>
      <w:bookmarkStart w:id="259" w:name="_Toc184314480"/>
      <w:bookmarkEnd w:id="259"/>
      <w:bookmarkStart w:id="260" w:name="_Toc184313294"/>
      <w:bookmarkEnd w:id="260"/>
      <w:bookmarkStart w:id="261" w:name="_Toc184312091"/>
      <w:bookmarkEnd w:id="261"/>
      <w:bookmarkStart w:id="262" w:name="_Toc184310283"/>
      <w:bookmarkEnd w:id="262"/>
      <w:bookmarkStart w:id="263" w:name="_Toc184308072"/>
      <w:bookmarkEnd w:id="263"/>
      <w:bookmarkStart w:id="264" w:name="_Toc184310318"/>
      <w:bookmarkEnd w:id="264"/>
      <w:bookmarkStart w:id="265" w:name="_Toc184314432"/>
      <w:bookmarkEnd w:id="265"/>
      <w:bookmarkStart w:id="266" w:name="_Toc184313285"/>
      <w:bookmarkEnd w:id="266"/>
      <w:bookmarkStart w:id="267" w:name="_Toc184313302"/>
      <w:bookmarkEnd w:id="267"/>
      <w:bookmarkStart w:id="268" w:name="_Toc184312133"/>
      <w:bookmarkEnd w:id="268"/>
      <w:bookmarkStart w:id="269" w:name="_Toc184313297"/>
      <w:bookmarkEnd w:id="269"/>
      <w:bookmarkStart w:id="270" w:name="_Toc184312115"/>
      <w:bookmarkEnd w:id="270"/>
      <w:bookmarkStart w:id="271" w:name="_Toc184313251"/>
      <w:bookmarkEnd w:id="271"/>
      <w:bookmarkStart w:id="272" w:name="_Toc184313306"/>
      <w:bookmarkEnd w:id="272"/>
      <w:bookmarkStart w:id="273" w:name="_Toc184310282"/>
      <w:bookmarkEnd w:id="273"/>
      <w:bookmarkStart w:id="274" w:name="_Toc184314471"/>
      <w:bookmarkEnd w:id="274"/>
      <w:bookmarkStart w:id="275" w:name="_Toc184310276"/>
      <w:bookmarkEnd w:id="275"/>
      <w:bookmarkStart w:id="276" w:name="_Toc184310295"/>
      <w:bookmarkEnd w:id="276"/>
      <w:bookmarkStart w:id="277" w:name="_Toc184308095"/>
      <w:bookmarkEnd w:id="277"/>
      <w:bookmarkStart w:id="278" w:name="_Toc184313305"/>
      <w:bookmarkEnd w:id="278"/>
      <w:bookmarkStart w:id="279" w:name="_Toc184310278"/>
      <w:bookmarkEnd w:id="279"/>
      <w:bookmarkStart w:id="280" w:name="_Toc184308062"/>
      <w:bookmarkEnd w:id="280"/>
      <w:bookmarkStart w:id="281" w:name="_Toc184310334"/>
      <w:bookmarkEnd w:id="281"/>
      <w:bookmarkStart w:id="282" w:name="_Toc184314462"/>
      <w:bookmarkEnd w:id="282"/>
      <w:bookmarkStart w:id="283" w:name="_Toc184310344"/>
      <w:bookmarkEnd w:id="283"/>
      <w:bookmarkStart w:id="284" w:name="_Toc184308039"/>
      <w:bookmarkEnd w:id="284"/>
      <w:bookmarkStart w:id="285" w:name="_Toc184312125"/>
      <w:bookmarkEnd w:id="285"/>
      <w:bookmarkStart w:id="286" w:name="_Toc184312132"/>
      <w:bookmarkEnd w:id="286"/>
      <w:bookmarkStart w:id="287" w:name="_Toc184312124"/>
      <w:bookmarkEnd w:id="287"/>
      <w:bookmarkStart w:id="288" w:name="_Toc184312105"/>
      <w:bookmarkEnd w:id="288"/>
      <w:bookmarkStart w:id="289" w:name="_Toc184310329"/>
      <w:bookmarkEnd w:id="289"/>
      <w:bookmarkStart w:id="290" w:name="_Toc184314455"/>
      <w:bookmarkEnd w:id="290"/>
      <w:bookmarkStart w:id="291" w:name="_Toc184310290"/>
      <w:bookmarkEnd w:id="291"/>
      <w:bookmarkStart w:id="292" w:name="_Toc184313241"/>
      <w:bookmarkEnd w:id="292"/>
      <w:bookmarkStart w:id="293" w:name="_Toc184312111"/>
      <w:bookmarkEnd w:id="293"/>
      <w:bookmarkStart w:id="294" w:name="_Toc184310339"/>
      <w:bookmarkEnd w:id="294"/>
      <w:bookmarkStart w:id="295" w:name="_Toc184308091"/>
      <w:bookmarkEnd w:id="295"/>
      <w:bookmarkStart w:id="296" w:name="_Toc184310337"/>
      <w:bookmarkEnd w:id="296"/>
      <w:bookmarkStart w:id="297" w:name="_Toc184308061"/>
      <w:bookmarkEnd w:id="297"/>
      <w:bookmarkStart w:id="298" w:name="_Toc184308052"/>
      <w:bookmarkEnd w:id="298"/>
      <w:bookmarkStart w:id="299" w:name="_Toc184313303"/>
      <w:bookmarkEnd w:id="299"/>
      <w:bookmarkStart w:id="300" w:name="_Toc184312118"/>
      <w:bookmarkEnd w:id="300"/>
      <w:bookmarkStart w:id="301" w:name="_Toc184314460"/>
      <w:bookmarkEnd w:id="301"/>
      <w:bookmarkStart w:id="302" w:name="_Toc184312107"/>
      <w:bookmarkEnd w:id="302"/>
      <w:bookmarkStart w:id="303" w:name="_Toc184310298"/>
      <w:bookmarkEnd w:id="303"/>
      <w:bookmarkStart w:id="304" w:name="_Toc184313267"/>
      <w:bookmarkEnd w:id="304"/>
      <w:bookmarkStart w:id="305" w:name="_Toc184313273"/>
      <w:bookmarkEnd w:id="305"/>
      <w:bookmarkStart w:id="306" w:name="_Toc184312094"/>
      <w:bookmarkEnd w:id="306"/>
      <w:bookmarkStart w:id="307" w:name="_Toc184313253"/>
      <w:bookmarkEnd w:id="307"/>
      <w:bookmarkStart w:id="308" w:name="_Toc184310291"/>
      <w:bookmarkEnd w:id="308"/>
      <w:bookmarkStart w:id="309" w:name="_Toc184314467"/>
      <w:bookmarkEnd w:id="309"/>
      <w:bookmarkStart w:id="310" w:name="_Toc184308054"/>
      <w:bookmarkEnd w:id="310"/>
      <w:bookmarkStart w:id="311" w:name="_Toc184312093"/>
      <w:bookmarkEnd w:id="311"/>
      <w:bookmarkStart w:id="312" w:name="_Toc184313300"/>
      <w:bookmarkEnd w:id="312"/>
      <w:bookmarkStart w:id="313" w:name="_Toc184310273"/>
      <w:bookmarkEnd w:id="313"/>
      <w:bookmarkStart w:id="314" w:name="_Toc184314443"/>
      <w:bookmarkEnd w:id="314"/>
      <w:bookmarkStart w:id="315" w:name="_Toc184308053"/>
      <w:bookmarkEnd w:id="315"/>
      <w:bookmarkStart w:id="316" w:name="_Toc184313268"/>
      <w:bookmarkEnd w:id="316"/>
      <w:bookmarkStart w:id="317" w:name="_Toc184310301"/>
      <w:bookmarkEnd w:id="317"/>
      <w:bookmarkStart w:id="318" w:name="_Toc184310314"/>
      <w:bookmarkEnd w:id="318"/>
      <w:bookmarkStart w:id="319" w:name="_Toc184310341"/>
      <w:bookmarkEnd w:id="319"/>
      <w:bookmarkStart w:id="320" w:name="_Toc184308077"/>
      <w:bookmarkEnd w:id="320"/>
      <w:bookmarkStart w:id="321" w:name="_Toc184314473"/>
      <w:bookmarkEnd w:id="321"/>
      <w:bookmarkStart w:id="322" w:name="_Toc184313252"/>
      <w:bookmarkEnd w:id="322"/>
      <w:bookmarkStart w:id="323" w:name="_Toc184308092"/>
      <w:bookmarkEnd w:id="323"/>
      <w:bookmarkStart w:id="324" w:name="_Toc184313248"/>
      <w:bookmarkEnd w:id="324"/>
      <w:bookmarkStart w:id="325" w:name="_Toc184308047"/>
      <w:bookmarkEnd w:id="325"/>
      <w:bookmarkStart w:id="326" w:name="_Toc184310292"/>
      <w:bookmarkEnd w:id="326"/>
      <w:bookmarkStart w:id="327" w:name="_Toc184308065"/>
      <w:bookmarkEnd w:id="327"/>
      <w:bookmarkStart w:id="328" w:name="_Toc184313256"/>
      <w:bookmarkEnd w:id="328"/>
      <w:bookmarkStart w:id="329" w:name="_Toc184312121"/>
      <w:bookmarkEnd w:id="329"/>
      <w:bookmarkStart w:id="330" w:name="_Toc184312097"/>
      <w:bookmarkEnd w:id="330"/>
      <w:bookmarkStart w:id="331" w:name="_Toc184308040"/>
      <w:bookmarkEnd w:id="331"/>
      <w:bookmarkStart w:id="332" w:name="_Toc184312112"/>
      <w:bookmarkEnd w:id="332"/>
      <w:bookmarkStart w:id="333" w:name="_Toc184308063"/>
      <w:bookmarkEnd w:id="333"/>
      <w:bookmarkStart w:id="334" w:name="_Toc184308081"/>
      <w:bookmarkEnd w:id="334"/>
      <w:bookmarkStart w:id="335" w:name="_Toc184310305"/>
      <w:bookmarkEnd w:id="335"/>
      <w:bookmarkStart w:id="336" w:name="_Toc184312085"/>
      <w:bookmarkEnd w:id="336"/>
      <w:bookmarkStart w:id="337" w:name="_Toc184312087"/>
      <w:bookmarkEnd w:id="337"/>
      <w:bookmarkStart w:id="338" w:name="_Toc184308071"/>
      <w:bookmarkEnd w:id="338"/>
      <w:bookmarkStart w:id="339" w:name="_Toc184312069"/>
      <w:bookmarkEnd w:id="339"/>
      <w:bookmarkStart w:id="340" w:name="_Toc184310333"/>
      <w:bookmarkEnd w:id="340"/>
      <w:bookmarkStart w:id="341" w:name="_Toc184310296"/>
      <w:bookmarkEnd w:id="341"/>
      <w:bookmarkStart w:id="342" w:name="_Toc184312086"/>
      <w:bookmarkEnd w:id="342"/>
      <w:bookmarkStart w:id="343" w:name="_Toc184314476"/>
      <w:bookmarkEnd w:id="343"/>
      <w:bookmarkStart w:id="344" w:name="_Toc184312116"/>
      <w:bookmarkEnd w:id="344"/>
      <w:bookmarkStart w:id="345" w:name="_Toc184312070"/>
      <w:bookmarkEnd w:id="345"/>
      <w:bookmarkStart w:id="346" w:name="_Toc184313275"/>
      <w:bookmarkEnd w:id="346"/>
      <w:bookmarkStart w:id="347" w:name="_Toc184313280"/>
      <w:bookmarkEnd w:id="347"/>
      <w:bookmarkStart w:id="348" w:name="_Toc184314446"/>
      <w:bookmarkEnd w:id="348"/>
      <w:bookmarkStart w:id="349" w:name="_Toc184314458"/>
      <w:bookmarkEnd w:id="349"/>
      <w:bookmarkStart w:id="350" w:name="_Toc184312067"/>
      <w:bookmarkEnd w:id="350"/>
      <w:bookmarkStart w:id="351" w:name="_Toc184312138"/>
      <w:bookmarkEnd w:id="351"/>
      <w:bookmarkStart w:id="352" w:name="_Toc184314434"/>
      <w:bookmarkEnd w:id="352"/>
      <w:bookmarkStart w:id="353" w:name="_Toc184314461"/>
      <w:bookmarkEnd w:id="353"/>
      <w:bookmarkStart w:id="354" w:name="_Toc184312103"/>
      <w:bookmarkEnd w:id="354"/>
      <w:bookmarkStart w:id="355" w:name="_Toc184314466"/>
      <w:bookmarkEnd w:id="355"/>
      <w:bookmarkStart w:id="356" w:name="_Toc184312080"/>
      <w:bookmarkEnd w:id="356"/>
      <w:bookmarkStart w:id="357" w:name="_Toc184314413"/>
      <w:bookmarkEnd w:id="357"/>
      <w:bookmarkStart w:id="358" w:name="_Toc184310322"/>
      <w:bookmarkEnd w:id="358"/>
      <w:bookmarkStart w:id="359" w:name="_Toc184308102"/>
      <w:bookmarkEnd w:id="359"/>
      <w:bookmarkStart w:id="360" w:name="_Toc184310299"/>
      <w:bookmarkEnd w:id="360"/>
      <w:bookmarkStart w:id="361" w:name="_Toc184308049"/>
      <w:bookmarkEnd w:id="361"/>
      <w:bookmarkStart w:id="362" w:name="_Toc184314454"/>
      <w:bookmarkEnd w:id="362"/>
      <w:bookmarkStart w:id="363" w:name="_Toc184314428"/>
      <w:bookmarkEnd w:id="363"/>
      <w:bookmarkStart w:id="364" w:name="_Toc184314430"/>
      <w:bookmarkEnd w:id="364"/>
      <w:bookmarkStart w:id="365" w:name="_Toc184310289"/>
      <w:bookmarkEnd w:id="365"/>
      <w:bookmarkStart w:id="366" w:name="_Toc184313298"/>
      <w:bookmarkEnd w:id="366"/>
      <w:bookmarkStart w:id="367" w:name="_Toc184308100"/>
      <w:bookmarkEnd w:id="367"/>
      <w:bookmarkStart w:id="368" w:name="_Toc184313238"/>
      <w:bookmarkEnd w:id="368"/>
      <w:bookmarkStart w:id="369" w:name="_Toc184313263"/>
      <w:bookmarkEnd w:id="369"/>
      <w:bookmarkStart w:id="370" w:name="_Toc184310297"/>
      <w:bookmarkEnd w:id="370"/>
      <w:bookmarkStart w:id="371" w:name="_Toc184310336"/>
      <w:bookmarkEnd w:id="371"/>
      <w:bookmarkStart w:id="372" w:name="_Toc184308101"/>
      <w:bookmarkEnd w:id="372"/>
      <w:bookmarkStart w:id="373" w:name="_Toc184312135"/>
      <w:bookmarkEnd w:id="373"/>
      <w:bookmarkStart w:id="374" w:name="_Toc184313255"/>
      <w:bookmarkEnd w:id="374"/>
      <w:bookmarkStart w:id="375" w:name="_Toc184312081"/>
      <w:bookmarkEnd w:id="375"/>
      <w:bookmarkStart w:id="376" w:name="_Toc184310319"/>
      <w:bookmarkEnd w:id="376"/>
      <w:bookmarkStart w:id="377" w:name="_Toc184313307"/>
      <w:bookmarkEnd w:id="377"/>
      <w:bookmarkStart w:id="378" w:name="_Toc184310343"/>
      <w:bookmarkEnd w:id="378"/>
      <w:bookmarkStart w:id="379" w:name="_Toc184313287"/>
      <w:bookmarkEnd w:id="379"/>
      <w:bookmarkStart w:id="380" w:name="_Toc184314441"/>
      <w:bookmarkEnd w:id="380"/>
      <w:bookmarkStart w:id="381" w:name="_Toc184313266"/>
      <w:bookmarkEnd w:id="381"/>
      <w:bookmarkStart w:id="382" w:name="_Toc184312068"/>
      <w:bookmarkEnd w:id="382"/>
      <w:bookmarkStart w:id="383" w:name="_Toc184314482"/>
      <w:bookmarkEnd w:id="383"/>
      <w:bookmarkStart w:id="384" w:name="_Toc184314431"/>
      <w:bookmarkEnd w:id="384"/>
      <w:bookmarkStart w:id="385" w:name="_Toc184310275"/>
      <w:bookmarkEnd w:id="385"/>
      <w:bookmarkStart w:id="386" w:name="_Toc184308051"/>
      <w:bookmarkEnd w:id="386"/>
      <w:bookmarkStart w:id="387" w:name="_Toc184308086"/>
      <w:bookmarkEnd w:id="387"/>
      <w:bookmarkStart w:id="388" w:name="_Toc184313277"/>
      <w:bookmarkEnd w:id="388"/>
      <w:bookmarkStart w:id="389" w:name="_Toc184314438"/>
      <w:bookmarkEnd w:id="389"/>
      <w:bookmarkStart w:id="390" w:name="_Toc184310284"/>
      <w:bookmarkEnd w:id="390"/>
      <w:bookmarkStart w:id="391" w:name="_Toc184314419"/>
      <w:bookmarkEnd w:id="391"/>
      <w:bookmarkStart w:id="392" w:name="_Toc184314410"/>
      <w:bookmarkEnd w:id="392"/>
      <w:bookmarkStart w:id="393" w:name="_Toc184313262"/>
      <w:bookmarkEnd w:id="393"/>
      <w:bookmarkStart w:id="394" w:name="_Toc184308082"/>
      <w:bookmarkEnd w:id="394"/>
      <w:bookmarkStart w:id="395" w:name="_Toc184314420"/>
      <w:bookmarkEnd w:id="395"/>
      <w:bookmarkStart w:id="396" w:name="_Toc184312100"/>
      <w:bookmarkEnd w:id="396"/>
      <w:bookmarkStart w:id="397" w:name="_Toc184308108"/>
      <w:bookmarkEnd w:id="397"/>
      <w:bookmarkStart w:id="398" w:name="_Toc184308079"/>
      <w:bookmarkEnd w:id="398"/>
      <w:bookmarkStart w:id="399" w:name="_Toc184314478"/>
      <w:bookmarkEnd w:id="399"/>
      <w:bookmarkStart w:id="400" w:name="_Toc184310328"/>
      <w:bookmarkEnd w:id="400"/>
      <w:bookmarkStart w:id="401" w:name="_Toc184308056"/>
      <w:bookmarkEnd w:id="401"/>
      <w:bookmarkStart w:id="402" w:name="_Toc184308048"/>
      <w:bookmarkEnd w:id="402"/>
      <w:bookmarkStart w:id="403" w:name="_Toc184314439"/>
      <w:bookmarkEnd w:id="403"/>
      <w:bookmarkStart w:id="404" w:name="_Toc184313308"/>
      <w:bookmarkEnd w:id="404"/>
      <w:bookmarkStart w:id="405" w:name="_Toc184312117"/>
      <w:bookmarkEnd w:id="405"/>
      <w:bookmarkStart w:id="406" w:name="_Toc184312078"/>
      <w:bookmarkEnd w:id="406"/>
      <w:bookmarkStart w:id="407" w:name="_Toc184313240"/>
      <w:bookmarkEnd w:id="407"/>
      <w:bookmarkStart w:id="408" w:name="_Toc184312102"/>
      <w:bookmarkEnd w:id="408"/>
      <w:bookmarkStart w:id="409" w:name="_Toc184314459"/>
      <w:bookmarkEnd w:id="409"/>
      <w:bookmarkStart w:id="410" w:name="_Toc184310285"/>
      <w:bookmarkEnd w:id="410"/>
      <w:bookmarkStart w:id="411" w:name="_Toc184312104"/>
      <w:bookmarkEnd w:id="411"/>
      <w:bookmarkStart w:id="412" w:name="_Toc184314450"/>
      <w:bookmarkEnd w:id="412"/>
      <w:bookmarkStart w:id="413" w:name="_Toc184313247"/>
      <w:bookmarkEnd w:id="413"/>
      <w:bookmarkStart w:id="414" w:name="_Toc184313281"/>
      <w:bookmarkEnd w:id="414"/>
      <w:bookmarkStart w:id="415" w:name="_Toc184310323"/>
      <w:bookmarkEnd w:id="415"/>
      <w:bookmarkStart w:id="416" w:name="_Toc184310288"/>
      <w:bookmarkEnd w:id="416"/>
      <w:bookmarkStart w:id="417" w:name="_Toc184314453"/>
      <w:bookmarkEnd w:id="417"/>
      <w:bookmarkStart w:id="418" w:name="_Toc184310311"/>
      <w:bookmarkEnd w:id="418"/>
      <w:bookmarkStart w:id="419" w:name="_Toc184314449"/>
      <w:bookmarkEnd w:id="419"/>
      <w:bookmarkStart w:id="420" w:name="_Toc184312096"/>
      <w:bookmarkEnd w:id="420"/>
      <w:bookmarkStart w:id="421" w:name="_Toc184313270"/>
      <w:bookmarkEnd w:id="421"/>
      <w:bookmarkStart w:id="422" w:name="_Toc184310317"/>
      <w:bookmarkEnd w:id="422"/>
      <w:bookmarkStart w:id="423" w:name="_Toc184313292"/>
      <w:bookmarkEnd w:id="423"/>
      <w:bookmarkStart w:id="424" w:name="_Toc184310300"/>
      <w:bookmarkEnd w:id="424"/>
      <w:bookmarkStart w:id="425" w:name="_Toc184308070"/>
      <w:bookmarkEnd w:id="425"/>
      <w:bookmarkStart w:id="426" w:name="_Toc184312131"/>
      <w:bookmarkEnd w:id="426"/>
      <w:bookmarkStart w:id="427" w:name="_Toc184314442"/>
      <w:bookmarkEnd w:id="427"/>
      <w:bookmarkStart w:id="428" w:name="_Toc184313274"/>
      <w:bookmarkEnd w:id="428"/>
      <w:bookmarkStart w:id="429" w:name="_Toc184312139"/>
      <w:bookmarkEnd w:id="429"/>
      <w:bookmarkStart w:id="430" w:name="_Toc184310308"/>
      <w:bookmarkEnd w:id="430"/>
      <w:bookmarkStart w:id="431" w:name="_Toc184308069"/>
      <w:bookmarkEnd w:id="431"/>
      <w:bookmarkStart w:id="432" w:name="_Toc184312079"/>
      <w:bookmarkEnd w:id="432"/>
      <w:bookmarkStart w:id="433" w:name="_Toc184313283"/>
      <w:bookmarkEnd w:id="433"/>
      <w:bookmarkStart w:id="434" w:name="_Toc184313279"/>
      <w:bookmarkEnd w:id="434"/>
      <w:bookmarkStart w:id="435" w:name="_Toc184313291"/>
      <w:bookmarkEnd w:id="435"/>
      <w:r>
        <w:rPr>
          <w:rFonts w:hint="eastAsia" w:ascii="宋体" w:hAnsi="宋体" w:cs="仿宋_GB2312"/>
          <w:b/>
          <w:sz w:val="36"/>
          <w:szCs w:val="36"/>
        </w:rPr>
        <w:t>评标办法</w:t>
      </w:r>
      <w:bookmarkEnd w:id="70"/>
    </w:p>
    <w:p>
      <w:pPr>
        <w:snapToGrid w:val="0"/>
        <w:spacing w:line="360" w:lineRule="auto"/>
        <w:jc w:val="center"/>
        <w:outlineLvl w:val="1"/>
        <w:rPr>
          <w:rFonts w:ascii="宋体" w:hAnsi="宋体" w:cs="仿宋_GB2312"/>
          <w:b/>
          <w:sz w:val="32"/>
          <w:szCs w:val="20"/>
        </w:rPr>
      </w:pPr>
      <w:bookmarkStart w:id="436" w:name="_Toc97123782"/>
      <w:r>
        <w:rPr>
          <w:rFonts w:hint="eastAsia" w:ascii="宋体" w:hAnsi="宋体" w:cs="仿宋_GB2312"/>
          <w:b/>
          <w:sz w:val="32"/>
          <w:szCs w:val="20"/>
        </w:rPr>
        <w:t>评标办法前附表</w:t>
      </w:r>
      <w:bookmarkEnd w:id="436"/>
    </w:p>
    <w:tbl>
      <w:tblPr>
        <w:tblStyle w:val="62"/>
        <w:tblpPr w:leftFromText="180" w:rightFromText="180" w:vertAnchor="text" w:horzAnchor="page" w:tblpX="1281" w:tblpY="126"/>
        <w:tblW w:w="51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808"/>
        <w:gridCol w:w="567"/>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blHeader/>
        </w:trPr>
        <w:tc>
          <w:tcPr>
            <w:tcW w:w="350" w:type="pct"/>
            <w:vAlign w:val="center"/>
          </w:tcPr>
          <w:p>
            <w:pPr>
              <w:snapToGrid w:val="0"/>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3543" w:type="pct"/>
            <w:vAlign w:val="center"/>
          </w:tcPr>
          <w:p>
            <w:pPr>
              <w:snapToGrid w:val="0"/>
              <w:ind w:firstLine="1370" w:firstLineChars="650"/>
              <w:jc w:val="center"/>
              <w:rPr>
                <w:rFonts w:ascii="宋体" w:hAnsi="宋体" w:cs="宋体"/>
                <w:b/>
                <w:color w:val="000000" w:themeColor="text1"/>
                <w:szCs w:val="21"/>
              </w:rPr>
            </w:pPr>
            <w:r>
              <w:rPr>
                <w:rFonts w:hint="eastAsia" w:ascii="宋体" w:hAnsi="宋体" w:cs="宋体"/>
                <w:b/>
                <w:color w:val="000000" w:themeColor="text1"/>
                <w:szCs w:val="21"/>
              </w:rPr>
              <w:t>评标标准</w:t>
            </w:r>
          </w:p>
        </w:tc>
        <w:tc>
          <w:tcPr>
            <w:tcW w:w="295" w:type="pct"/>
            <w:vAlign w:val="center"/>
          </w:tcPr>
          <w:p>
            <w:pPr>
              <w:snapToGrid w:val="0"/>
              <w:jc w:val="center"/>
              <w:rPr>
                <w:rFonts w:ascii="宋体" w:hAnsi="宋体" w:cs="宋体"/>
                <w:b/>
                <w:color w:val="000000" w:themeColor="text1"/>
                <w:szCs w:val="21"/>
              </w:rPr>
            </w:pPr>
            <w:r>
              <w:rPr>
                <w:rFonts w:hint="eastAsia" w:ascii="宋体" w:hAnsi="宋体" w:cs="宋体"/>
                <w:b/>
                <w:color w:val="000000" w:themeColor="text1"/>
                <w:szCs w:val="21"/>
              </w:rPr>
              <w:t>权重</w:t>
            </w:r>
          </w:p>
        </w:tc>
        <w:tc>
          <w:tcPr>
            <w:tcW w:w="811" w:type="pct"/>
          </w:tcPr>
          <w:p>
            <w:pPr>
              <w:snapToGrid w:val="0"/>
              <w:rPr>
                <w:rFonts w:ascii="宋体" w:hAnsi="宋体" w:cs="宋体"/>
                <w:b/>
                <w:color w:val="000000" w:themeColor="text1"/>
                <w:szCs w:val="21"/>
              </w:rPr>
            </w:pPr>
            <w:r>
              <w:rPr>
                <w:rFonts w:hint="eastAsia" w:ascii="宋体" w:hAnsi="宋体" w:cs="宋体"/>
                <w:b/>
                <w:color w:val="000000" w:themeColor="text1"/>
                <w:szCs w:val="21"/>
              </w:rPr>
              <w:t>评标标准相应内容在投标文件中页码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50" w:type="pct"/>
            <w:vAlign w:val="center"/>
          </w:tcPr>
          <w:p>
            <w:pPr>
              <w:snapToGrid w:val="0"/>
              <w:jc w:val="center"/>
              <w:rPr>
                <w:rFonts w:ascii="宋体" w:hAnsi="宋体" w:cs="宋体"/>
                <w:color w:val="000000" w:themeColor="text1"/>
                <w:szCs w:val="21"/>
              </w:rPr>
            </w:pPr>
            <w:bookmarkStart w:id="437" w:name="_Toc95739953"/>
            <w:r>
              <w:rPr>
                <w:rFonts w:hint="eastAsia" w:ascii="宋体" w:hAnsi="宋体" w:cs="宋体"/>
                <w:color w:val="000000" w:themeColor="text1"/>
                <w:szCs w:val="21"/>
              </w:rPr>
              <w:t>1</w:t>
            </w:r>
            <w:bookmarkEnd w:id="437"/>
          </w:p>
        </w:tc>
        <w:tc>
          <w:tcPr>
            <w:tcW w:w="3543" w:type="pct"/>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投标人具有有效的质量管理体系认证证书、环境管理认证证书、职业健康安全管理体系认证证书的，每有1项得2分，最高得6分。（提供证书扫描件及《国家认证认可监督管理委员会》网站（http://www.cnca.gov.cn）查询截图并盖公章，未提供不得分）。</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6</w:t>
            </w:r>
          </w:p>
        </w:tc>
        <w:tc>
          <w:tcPr>
            <w:tcW w:w="811" w:type="pct"/>
            <w:vAlign w:val="center"/>
          </w:tcPr>
          <w:p>
            <w:pPr>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50" w:type="pct"/>
            <w:vAlign w:val="center"/>
          </w:tcPr>
          <w:p>
            <w:pPr>
              <w:snapToGrid w:val="0"/>
              <w:jc w:val="center"/>
              <w:rPr>
                <w:rFonts w:ascii="宋体" w:hAnsi="宋体" w:cs="宋体"/>
                <w:color w:val="000000" w:themeColor="text1"/>
                <w:szCs w:val="21"/>
              </w:rPr>
            </w:pPr>
            <w:bookmarkStart w:id="438" w:name="_Toc95739954"/>
            <w:r>
              <w:rPr>
                <w:rFonts w:hint="eastAsia" w:ascii="宋体" w:hAnsi="宋体" w:cs="宋体"/>
                <w:color w:val="000000" w:themeColor="text1"/>
                <w:szCs w:val="21"/>
              </w:rPr>
              <w:t>2</w:t>
            </w:r>
            <w:bookmarkEnd w:id="438"/>
          </w:p>
        </w:tc>
        <w:tc>
          <w:tcPr>
            <w:tcW w:w="3543" w:type="pct"/>
            <w:vAlign w:val="center"/>
          </w:tcPr>
          <w:p>
            <w:pPr>
              <w:snapToGrid w:val="0"/>
              <w:rPr>
                <w:rFonts w:ascii="宋体" w:hAnsi="宋体" w:cs="宋体"/>
                <w:color w:val="000000" w:themeColor="text1"/>
                <w:szCs w:val="21"/>
              </w:rPr>
            </w:pPr>
            <w:r>
              <w:rPr>
                <w:rFonts w:hint="eastAsia" w:ascii="宋体" w:hAnsi="宋体" w:cs="宋体"/>
                <w:color w:val="000000" w:themeColor="text1"/>
                <w:szCs w:val="21"/>
              </w:rPr>
              <w:t>2020年1月以来投标人具有工作服或制服供货业绩的，每个业绩得1分，最多得3分。证明材料需提供合同及发票扫描件加盖公章，时间以合同签订时间为准。【采购人在项目评审直至合同签订、履约期间，有权要求投标人出具投标文件中的合同书原件，予以确认其的真实性和有效性，如出现与事实不符等情况，将根据有关规定以“提供虚假材料谋取中标（成交）”予以处理】</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3</w:t>
            </w:r>
          </w:p>
        </w:tc>
        <w:tc>
          <w:tcPr>
            <w:tcW w:w="811" w:type="pct"/>
          </w:tcPr>
          <w:p>
            <w:pPr>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50" w:type="pct"/>
            <w:vAlign w:val="center"/>
          </w:tcPr>
          <w:p>
            <w:pPr>
              <w:snapToGrid w:val="0"/>
              <w:jc w:val="center"/>
              <w:rPr>
                <w:rFonts w:ascii="宋体" w:hAnsi="宋体" w:cs="宋体"/>
                <w:color w:val="000000" w:themeColor="text1"/>
                <w:szCs w:val="21"/>
              </w:rPr>
            </w:pPr>
            <w:bookmarkStart w:id="439" w:name="_Toc95739955"/>
            <w:r>
              <w:rPr>
                <w:rFonts w:hint="eastAsia" w:ascii="宋体" w:hAnsi="宋体" w:cs="宋体"/>
                <w:color w:val="000000" w:themeColor="text1"/>
                <w:szCs w:val="21"/>
              </w:rPr>
              <w:t>3</w:t>
            </w:r>
          </w:p>
        </w:tc>
        <w:tc>
          <w:tcPr>
            <w:tcW w:w="3543" w:type="pct"/>
            <w:vAlign w:val="center"/>
          </w:tcPr>
          <w:p>
            <w:pPr>
              <w:snapToGrid w:val="0"/>
              <w:rPr>
                <w:rFonts w:ascii="宋体" w:hAnsi="宋体" w:cs="宋体"/>
                <w:color w:val="000000" w:themeColor="text1"/>
                <w:szCs w:val="21"/>
              </w:rPr>
            </w:pPr>
            <w:r>
              <w:rPr>
                <w:rFonts w:hint="eastAsia" w:ascii="宋体" w:hAnsi="宋体" w:cs="宋体"/>
                <w:color w:val="000000" w:themeColor="text1"/>
                <w:szCs w:val="21"/>
              </w:rPr>
              <w:t>针对招标文件第三部分“采购清单”“技术要求”的采购要求，所有货物完全响应的得15分；存在未提供产品内容或面料有关参数不符合采购文件要求的，每项扣1分，直至扣完15分为止。</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15</w:t>
            </w:r>
          </w:p>
        </w:tc>
        <w:tc>
          <w:tcPr>
            <w:tcW w:w="811" w:type="pct"/>
          </w:tcPr>
          <w:p>
            <w:pPr>
              <w:snapToGrid w:val="0"/>
              <w:rPr>
                <w:rFonts w:ascii="宋体" w:hAnsi="宋体" w:cs="宋体"/>
                <w:color w:val="000000" w:themeColor="text1"/>
                <w:szCs w:val="21"/>
              </w:rPr>
            </w:pPr>
          </w:p>
        </w:tc>
      </w:tr>
      <w:bookmarkEnd w:id="4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50"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4</w:t>
            </w:r>
          </w:p>
        </w:tc>
        <w:tc>
          <w:tcPr>
            <w:tcW w:w="3543" w:type="pct"/>
            <w:vAlign w:val="center"/>
          </w:tcPr>
          <w:p>
            <w:pPr>
              <w:snapToGrid w:val="0"/>
              <w:rPr>
                <w:rFonts w:ascii="宋体" w:hAnsi="宋体" w:cs="宋体"/>
                <w:color w:val="000000" w:themeColor="text1"/>
                <w:szCs w:val="21"/>
              </w:rPr>
            </w:pPr>
            <w:r>
              <w:rPr>
                <w:rFonts w:hint="eastAsia" w:ascii="宋体" w:hAnsi="宋体" w:cs="宋体"/>
                <w:color w:val="000000" w:themeColor="text1"/>
                <w:szCs w:val="21"/>
              </w:rPr>
              <w:t>针对投标产品选用的面料与采购需求的吻合程度和偏差情况等（西服、衬衫、夏裤、大衣、羽绒马甲、羊毛衫）：针对面料的成分（纤维含量）、甲醛、PH值、可分解致癌芳香、异味、色牢度等吻合情况进行评分，每少一个报告扣1分，扣完为止。提供2021年7月以来由具备CMA或CNAS认证的检测机构出具的检测报告原件扫描件，二维码清晰可查验，未提供不得分。在合同实施期间，采购人有权核查原件，如出现与事实不符等情况，将根据有关规定以“提供虚假材料谋取中标（成交）”予以处理。</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6</w:t>
            </w:r>
          </w:p>
        </w:tc>
        <w:tc>
          <w:tcPr>
            <w:tcW w:w="811" w:type="pct"/>
          </w:tcPr>
          <w:p>
            <w:pPr>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50"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5</w:t>
            </w:r>
          </w:p>
        </w:tc>
        <w:tc>
          <w:tcPr>
            <w:tcW w:w="3543" w:type="pct"/>
            <w:vAlign w:val="center"/>
          </w:tcPr>
          <w:p>
            <w:pPr>
              <w:snapToGrid w:val="0"/>
              <w:rPr>
                <w:rFonts w:ascii="宋体" w:hAnsi="宋体" w:cs="宋体"/>
                <w:color w:val="000000" w:themeColor="text1"/>
                <w:szCs w:val="21"/>
              </w:rPr>
            </w:pPr>
            <w:r>
              <w:rPr>
                <w:rFonts w:hint="eastAsia" w:ascii="宋体" w:hAnsi="宋体" w:cs="宋体"/>
                <w:color w:val="000000" w:themeColor="text1"/>
                <w:szCs w:val="21"/>
              </w:rPr>
              <w:t>投标主要辅料</w:t>
            </w:r>
            <w:r>
              <w:rPr>
                <w:rFonts w:hint="eastAsia" w:ascii="宋体" w:hAnsi="宋体" w:cs="宋体"/>
                <w:color w:val="000000" w:themeColor="text1"/>
                <w:szCs w:val="21"/>
                <w:highlight w:val="none"/>
              </w:rPr>
              <w:t>（袋布</w:t>
            </w:r>
            <w:r>
              <w:rPr>
                <w:rFonts w:hint="eastAsia" w:ascii="宋体" w:hAnsi="宋体" w:cs="宋体"/>
                <w:color w:val="000000" w:themeColor="text1"/>
                <w:szCs w:val="21"/>
                <w:highlight w:val="none"/>
                <w:lang w:eastAsia="zh-CN"/>
              </w:rPr>
              <w:t>、大身衬、驳头衬、肩棉、盖衬、胸衬、肩衬、袖笼衬</w:t>
            </w:r>
            <w:r>
              <w:rPr>
                <w:rFonts w:hint="eastAsia" w:ascii="宋体" w:hAnsi="宋体" w:cs="宋体"/>
                <w:color w:val="000000" w:themeColor="text1"/>
                <w:szCs w:val="21"/>
                <w:highlight w:val="none"/>
              </w:rPr>
              <w:t>）的HP及</w:t>
            </w:r>
            <w:r>
              <w:rPr>
                <w:rFonts w:hint="eastAsia" w:ascii="宋体" w:hAnsi="宋体" w:cs="宋体"/>
                <w:color w:val="000000" w:themeColor="text1"/>
                <w:szCs w:val="21"/>
              </w:rPr>
              <w:t>甲醛含量符合国家一等品标准，每少一个报告扣0.5分，扣完为止。提供2021年7月以来由具备CMA或CNAS认证的检测机构出具的检测报告原件扫描件，二维码清晰可查验，未提供不得分。在合同实施期间，采购人有权核查原件，如出现与事实不符等情况，将根据有关规定以“提供虚假材料谋取中标（成交）”予以处理。</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4</w:t>
            </w:r>
          </w:p>
        </w:tc>
        <w:tc>
          <w:tcPr>
            <w:tcW w:w="811" w:type="pct"/>
          </w:tcPr>
          <w:p>
            <w:pPr>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50"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6</w:t>
            </w:r>
          </w:p>
        </w:tc>
        <w:tc>
          <w:tcPr>
            <w:tcW w:w="3543" w:type="pct"/>
            <w:vAlign w:val="center"/>
          </w:tcPr>
          <w:p>
            <w:pPr>
              <w:snapToGrid w:val="0"/>
              <w:rPr>
                <w:rFonts w:ascii="宋体" w:hAnsi="宋体" w:cs="宋体"/>
                <w:color w:val="000000" w:themeColor="text1"/>
                <w:szCs w:val="21"/>
              </w:rPr>
            </w:pPr>
            <w:r>
              <w:rPr>
                <w:rFonts w:hint="eastAsia" w:ascii="宋体" w:hAnsi="宋体" w:cs="宋体"/>
                <w:color w:val="000000" w:themeColor="text1"/>
                <w:szCs w:val="21"/>
              </w:rPr>
              <w:t>按招标文件要求提供样品齐全的，得7分；每缺一种样品的扣0.5分,扣完7分止。</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7</w:t>
            </w:r>
          </w:p>
        </w:tc>
        <w:tc>
          <w:tcPr>
            <w:tcW w:w="811" w:type="pct"/>
          </w:tcPr>
          <w:p>
            <w:pPr>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50"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7</w:t>
            </w:r>
          </w:p>
        </w:tc>
        <w:tc>
          <w:tcPr>
            <w:tcW w:w="3543" w:type="pct"/>
            <w:vAlign w:val="center"/>
          </w:tcPr>
          <w:p>
            <w:pPr>
              <w:snapToGrid w:val="0"/>
              <w:rPr>
                <w:rFonts w:ascii="宋体" w:hAnsi="宋体" w:cs="宋体"/>
                <w:color w:val="000000" w:themeColor="text1"/>
                <w:szCs w:val="21"/>
              </w:rPr>
            </w:pPr>
            <w:r>
              <w:rPr>
                <w:rFonts w:hint="eastAsia" w:ascii="宋体" w:hAnsi="宋体" w:cs="宋体"/>
                <w:color w:val="000000" w:themeColor="text1"/>
                <w:szCs w:val="21"/>
              </w:rPr>
              <w:t>样品评审：</w:t>
            </w:r>
          </w:p>
          <w:p>
            <w:pPr>
              <w:snapToGrid w:val="0"/>
              <w:jc w:val="left"/>
              <w:rPr>
                <w:color w:val="000000" w:themeColor="text1"/>
              </w:rPr>
            </w:pPr>
            <w:r>
              <w:rPr>
                <w:rFonts w:hint="eastAsia" w:ascii="宋体" w:hAnsi="宋体" w:cs="宋体"/>
                <w:color w:val="000000" w:themeColor="text1"/>
                <w:szCs w:val="21"/>
              </w:rPr>
              <w:t>（1）所有样品外观是否大方、得体、美观、实用，是否符合招标文件和采购人需求，是否针对采购人的工作环境设计,样品在细节设计上是否体现细节、精巧，辅助材料及配件是否符合采购文件等评分（0-3分）。</w:t>
            </w:r>
          </w:p>
          <w:p>
            <w:pPr>
              <w:pStyle w:val="2"/>
              <w:ind w:left="0" w:leftChars="0" w:firstLine="0" w:firstLineChars="0"/>
              <w:jc w:val="left"/>
              <w:rPr>
                <w:rFonts w:cs="宋体"/>
                <w:color w:val="000000" w:themeColor="text1"/>
                <w:szCs w:val="21"/>
              </w:rPr>
            </w:pPr>
            <w:r>
              <w:rPr>
                <w:rFonts w:hint="eastAsia" w:cs="宋体"/>
                <w:color w:val="000000" w:themeColor="text1"/>
                <w:szCs w:val="21"/>
              </w:rPr>
              <w:t>（2）所有样品是否熨烫平整、表面清洁，是否无污渍、漏缝、划破等其它有损外观的情况，样品面料拼接是否经纬协调、自然；里与面是否平贴，无鼓凸，折皱等情况评分（0-3分）。</w:t>
            </w:r>
          </w:p>
          <w:p>
            <w:pPr>
              <w:pStyle w:val="2"/>
              <w:ind w:left="0" w:leftChars="0" w:firstLine="0" w:firstLineChars="0"/>
              <w:rPr>
                <w:rFonts w:cs="宋体"/>
                <w:color w:val="000000" w:themeColor="text1"/>
                <w:szCs w:val="21"/>
              </w:rPr>
            </w:pPr>
            <w:r>
              <w:rPr>
                <w:rFonts w:hint="eastAsia" w:cs="宋体"/>
                <w:color w:val="000000" w:themeColor="text1"/>
                <w:szCs w:val="21"/>
              </w:rPr>
              <w:t>（3）西服:整体剪裁是否设计时尚，领子、袖子、后背、纽扣、口袋等细节是否精致美观；面料及里料配色、色差、疵点、质感，及缝制工艺、辅配料及缝纫线、针脚顺直，圆润服帖及针距密度、跳线、断线，线路垂直度等工艺水平（0-2分）。</w:t>
            </w:r>
          </w:p>
          <w:p>
            <w:pPr>
              <w:pStyle w:val="2"/>
              <w:ind w:left="0" w:leftChars="0" w:firstLine="0" w:firstLineChars="0"/>
              <w:rPr>
                <w:rFonts w:cs="宋体"/>
                <w:color w:val="000000" w:themeColor="text1"/>
                <w:szCs w:val="21"/>
              </w:rPr>
            </w:pPr>
            <w:r>
              <w:rPr>
                <w:rFonts w:hint="eastAsia" w:cs="宋体"/>
                <w:color w:val="000000" w:themeColor="text1"/>
                <w:szCs w:val="21"/>
              </w:rPr>
              <w:t>（4）西裤:整体剪裁是否设计时尚，领子、袖子、后背、纽扣等细节是否精致美观；面料及里料配色、色差、疵点、质感，及缝制工艺、辅配料及缝纫线、针脚顺直，圆润服帖及针距密度、跳线、断线，线路垂直度等工艺水平（0-2分）。</w:t>
            </w:r>
          </w:p>
          <w:p>
            <w:pPr>
              <w:pStyle w:val="2"/>
              <w:ind w:left="0" w:leftChars="0" w:firstLine="0" w:firstLineChars="0"/>
              <w:rPr>
                <w:rFonts w:cs="宋体"/>
                <w:color w:val="000000" w:themeColor="text1"/>
                <w:szCs w:val="21"/>
              </w:rPr>
            </w:pPr>
            <w:r>
              <w:rPr>
                <w:rFonts w:hint="eastAsia" w:cs="宋体"/>
                <w:color w:val="000000" w:themeColor="text1"/>
                <w:szCs w:val="21"/>
              </w:rPr>
              <w:t>（5）衬衫:整体剪裁是否设计时尚，领子、袖子、后背、纽扣等细节是否精致美观；面料及里料配色、色差、疵点、质感，及缝制工艺、辅配料及缝纫线、针脚顺直，圆润服帖及针距密度、跳线、断线，线路垂直度等工艺水平（0-2分）。</w:t>
            </w:r>
          </w:p>
          <w:p>
            <w:pPr>
              <w:pStyle w:val="2"/>
              <w:ind w:left="0" w:leftChars="0" w:firstLine="0" w:firstLineChars="0"/>
              <w:rPr>
                <w:rFonts w:cs="宋体"/>
                <w:color w:val="000000" w:themeColor="text1"/>
                <w:szCs w:val="21"/>
              </w:rPr>
            </w:pPr>
            <w:r>
              <w:rPr>
                <w:rFonts w:hint="eastAsia" w:cs="宋体"/>
                <w:color w:val="000000" w:themeColor="text1"/>
                <w:szCs w:val="21"/>
              </w:rPr>
              <w:t>（6）裙子:整体剪裁是否设计时尚，口袋等细节是否精致美观；面料及里料配色、色差、疵点、质感，及缝制工艺、辅配料及缝纫线、针脚顺直，圆润服帖及针距密度、跳线、断线，线路垂直度等工艺水平（0-2分）。</w:t>
            </w:r>
          </w:p>
          <w:p>
            <w:pPr>
              <w:snapToGrid w:val="0"/>
              <w:rPr>
                <w:rFonts w:ascii="宋体" w:hAnsi="宋体" w:cs="宋体"/>
                <w:color w:val="000000" w:themeColor="text1"/>
                <w:szCs w:val="21"/>
              </w:rPr>
            </w:pP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14</w:t>
            </w:r>
          </w:p>
        </w:tc>
        <w:tc>
          <w:tcPr>
            <w:tcW w:w="811" w:type="pct"/>
          </w:tcPr>
          <w:p>
            <w:pPr>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50"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8</w:t>
            </w:r>
          </w:p>
        </w:tc>
        <w:tc>
          <w:tcPr>
            <w:tcW w:w="3543" w:type="pct"/>
            <w:vAlign w:val="center"/>
          </w:tcPr>
          <w:p>
            <w:pPr>
              <w:snapToGrid w:val="0"/>
              <w:rPr>
                <w:rFonts w:ascii="宋体" w:hAnsi="宋体" w:cs="宋体"/>
                <w:color w:val="000000" w:themeColor="text1"/>
                <w:szCs w:val="21"/>
              </w:rPr>
            </w:pPr>
            <w:r>
              <w:rPr>
                <w:rFonts w:hint="eastAsia" w:ascii="宋体" w:hAnsi="宋体" w:cs="宋体"/>
                <w:color w:val="000000" w:themeColor="text1"/>
                <w:szCs w:val="21"/>
              </w:rPr>
              <w:t>1)投标人针对该项目的总体部署、实施周期、进度安排等。（0-2分）</w:t>
            </w:r>
            <w:r>
              <w:rPr>
                <w:rFonts w:hint="eastAsia" w:ascii="宋体" w:hAnsi="宋体" w:cs="宋体"/>
                <w:color w:val="000000" w:themeColor="text1"/>
                <w:szCs w:val="21"/>
              </w:rPr>
              <w:br w:type="textWrapping"/>
            </w:r>
            <w:r>
              <w:rPr>
                <w:rFonts w:hint="eastAsia" w:ascii="宋体" w:hAnsi="宋体" w:cs="宋体"/>
                <w:color w:val="000000" w:themeColor="text1"/>
                <w:szCs w:val="21"/>
              </w:rPr>
              <w:t>2)项目生产方案：投标人针对该项目产品的生产流程、工艺流程控制。（0-2分）</w:t>
            </w:r>
            <w:r>
              <w:rPr>
                <w:rFonts w:hint="eastAsia" w:ascii="宋体" w:hAnsi="宋体" w:cs="宋体"/>
                <w:color w:val="000000" w:themeColor="text1"/>
                <w:szCs w:val="21"/>
              </w:rPr>
              <w:br w:type="textWrapping"/>
            </w:r>
            <w:r>
              <w:rPr>
                <w:rFonts w:hint="eastAsia" w:ascii="宋体" w:hAnsi="宋体" w:cs="宋体"/>
                <w:color w:val="000000" w:themeColor="text1"/>
                <w:szCs w:val="21"/>
              </w:rPr>
              <w:t>3)项目检验方案：投标人针对该项目产品的质量检验程序控制。（0-2）</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6</w:t>
            </w:r>
          </w:p>
        </w:tc>
        <w:tc>
          <w:tcPr>
            <w:tcW w:w="811" w:type="pct"/>
          </w:tcPr>
          <w:p>
            <w:pPr>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50"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9</w:t>
            </w:r>
          </w:p>
        </w:tc>
        <w:tc>
          <w:tcPr>
            <w:tcW w:w="3543" w:type="pct"/>
            <w:vAlign w:val="center"/>
          </w:tcPr>
          <w:p>
            <w:pPr>
              <w:snapToGrid w:val="0"/>
              <w:rPr>
                <w:rFonts w:ascii="宋体" w:hAnsi="宋体" w:cs="宋体"/>
                <w:color w:val="000000" w:themeColor="text1"/>
                <w:szCs w:val="21"/>
              </w:rPr>
            </w:pPr>
            <w:r>
              <w:rPr>
                <w:rFonts w:hint="eastAsia" w:ascii="宋体" w:hAnsi="宋体" w:cs="宋体"/>
                <w:color w:val="000000" w:themeColor="text1"/>
                <w:szCs w:val="21"/>
              </w:rPr>
              <w:t>投标人配套服务方案，如量体方案、送货安排和承诺</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2</w:t>
            </w:r>
          </w:p>
        </w:tc>
        <w:tc>
          <w:tcPr>
            <w:tcW w:w="811" w:type="pct"/>
          </w:tcPr>
          <w:p>
            <w:pPr>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50"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10</w:t>
            </w:r>
          </w:p>
        </w:tc>
        <w:tc>
          <w:tcPr>
            <w:tcW w:w="3543" w:type="pct"/>
            <w:vAlign w:val="center"/>
          </w:tcPr>
          <w:p>
            <w:pPr>
              <w:snapToGrid w:val="0"/>
              <w:rPr>
                <w:rFonts w:ascii="宋体" w:hAnsi="宋体" w:cs="宋体"/>
                <w:color w:val="000000" w:themeColor="text1"/>
                <w:szCs w:val="21"/>
              </w:rPr>
            </w:pPr>
            <w:r>
              <w:rPr>
                <w:rFonts w:hint="eastAsia" w:ascii="宋体" w:hAnsi="宋体" w:cs="宋体"/>
                <w:color w:val="000000" w:themeColor="text1"/>
                <w:szCs w:val="21"/>
              </w:rPr>
              <w:t>组织实施方案的科学性、合理性、规范性、可操作性等，包括组织机构、工作时间进度表、工作程序和步骤、管理和协调方法、关键步骤的思路和要点等</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2</w:t>
            </w:r>
          </w:p>
        </w:tc>
        <w:tc>
          <w:tcPr>
            <w:tcW w:w="811" w:type="pct"/>
          </w:tcPr>
          <w:p>
            <w:pPr>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50"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11</w:t>
            </w:r>
          </w:p>
        </w:tc>
        <w:tc>
          <w:tcPr>
            <w:tcW w:w="3543" w:type="pct"/>
            <w:vAlign w:val="center"/>
          </w:tcPr>
          <w:p>
            <w:pPr>
              <w:snapToGrid w:val="0"/>
              <w:rPr>
                <w:rFonts w:ascii="宋体" w:hAnsi="宋体" w:cs="宋体"/>
                <w:color w:val="000000" w:themeColor="text1"/>
                <w:szCs w:val="21"/>
              </w:rPr>
            </w:pPr>
            <w:r>
              <w:rPr>
                <w:rFonts w:hint="eastAsia" w:ascii="宋体" w:hAnsi="宋体" w:cs="宋体"/>
                <w:color w:val="000000" w:themeColor="text1"/>
                <w:szCs w:val="21"/>
              </w:rPr>
              <w:t>售后服务：</w:t>
            </w:r>
          </w:p>
          <w:p>
            <w:pPr>
              <w:snapToGrid w:val="0"/>
              <w:rPr>
                <w:rFonts w:ascii="宋体" w:hAnsi="宋体" w:cs="宋体"/>
                <w:color w:val="000000" w:themeColor="text1"/>
                <w:szCs w:val="21"/>
              </w:rPr>
            </w:pPr>
            <w:r>
              <w:rPr>
                <w:rFonts w:hint="eastAsia" w:ascii="宋体" w:hAnsi="宋体" w:cs="宋体"/>
                <w:color w:val="000000" w:themeColor="text1"/>
                <w:szCs w:val="21"/>
              </w:rPr>
              <w:t>1）投标人对采购人各项需求快速响应的售后服务方案和承诺（0-2），</w:t>
            </w:r>
          </w:p>
          <w:p>
            <w:pPr>
              <w:snapToGrid w:val="0"/>
              <w:rPr>
                <w:rFonts w:ascii="宋体" w:hAnsi="宋体" w:cs="宋体"/>
                <w:color w:val="000000" w:themeColor="text1"/>
                <w:szCs w:val="21"/>
              </w:rPr>
            </w:pPr>
            <w:r>
              <w:rPr>
                <w:rFonts w:hint="eastAsia" w:ascii="宋体" w:hAnsi="宋体" w:cs="宋体"/>
                <w:color w:val="000000" w:themeColor="text1"/>
                <w:szCs w:val="21"/>
              </w:rPr>
              <w:t>2）投标人提供免费的定期上门巡检、保修服务、质保期限、返修的及时性（包含免费修改到采购人满意为止等条款）（0-2）</w:t>
            </w:r>
          </w:p>
          <w:p>
            <w:pPr>
              <w:snapToGrid w:val="0"/>
              <w:rPr>
                <w:rFonts w:ascii="宋体" w:hAnsi="宋体" w:cs="宋体"/>
                <w:color w:val="000000" w:themeColor="text1"/>
                <w:szCs w:val="21"/>
              </w:rPr>
            </w:pPr>
            <w:r>
              <w:rPr>
                <w:rFonts w:hint="eastAsia" w:ascii="宋体" w:hAnsi="宋体" w:cs="宋体"/>
                <w:color w:val="000000" w:themeColor="text1"/>
                <w:szCs w:val="21"/>
              </w:rPr>
              <w:t>3）在杭州市范围内有长驻售后服务机构的，或者厂家承诺中标后设立长驻售后服务机构，（以市场监督管理局颁发的有效期内营业执照为准）（1分）</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5</w:t>
            </w:r>
          </w:p>
        </w:tc>
        <w:tc>
          <w:tcPr>
            <w:tcW w:w="811" w:type="pct"/>
          </w:tcPr>
          <w:p>
            <w:pPr>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350"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12</w:t>
            </w:r>
          </w:p>
        </w:tc>
        <w:tc>
          <w:tcPr>
            <w:tcW w:w="3543" w:type="pct"/>
            <w:vAlign w:val="center"/>
          </w:tcPr>
          <w:p>
            <w:pPr>
              <w:snapToGrid w:val="0"/>
              <w:ind w:firstLine="420" w:firstLineChars="200"/>
              <w:rPr>
                <w:rFonts w:ascii="宋体" w:hAnsi="宋体" w:cs="宋体"/>
                <w:color w:val="000000" w:themeColor="text1"/>
                <w:szCs w:val="21"/>
              </w:rPr>
            </w:pPr>
            <w:bookmarkStart w:id="440" w:name="_Toc95739957"/>
            <w:r>
              <w:rPr>
                <w:rFonts w:hint="eastAsia" w:ascii="宋体" w:hAnsi="宋体" w:cs="宋体"/>
                <w:color w:val="000000" w:themeColor="text1"/>
                <w:szCs w:val="21"/>
              </w:rPr>
              <w:t>有效投标报价的最低价作为评标基准价，其最低报价为满分；按［投标报价得分=（评标基准价/投标报价）*30］的计算公式计算。</w:t>
            </w:r>
            <w:bookmarkEnd w:id="440"/>
          </w:p>
          <w:p>
            <w:pPr>
              <w:widowControl/>
              <w:shd w:val="clear" w:color="auto" w:fill="FFFFFF"/>
              <w:adjustRightInd/>
              <w:snapToGrid w:val="0"/>
              <w:ind w:firstLine="420" w:firstLineChars="200"/>
              <w:rPr>
                <w:rFonts w:ascii="宋体" w:hAnsi="宋体" w:cs="宋体"/>
                <w:color w:val="000000" w:themeColor="text1"/>
                <w:szCs w:val="21"/>
              </w:rPr>
            </w:pPr>
            <w:r>
              <w:rPr>
                <w:rFonts w:hint="eastAsia" w:ascii="宋体" w:hAnsi="宋体" w:cs="宋体"/>
                <w:color w:val="000000" w:themeColor="text1"/>
                <w:szCs w:val="21"/>
              </w:rPr>
              <w:t>评标过程中，不得去掉报价中的最高报价和最低报价。</w:t>
            </w:r>
          </w:p>
          <w:p>
            <w:pPr>
              <w:widowControl/>
              <w:shd w:val="clear" w:color="auto" w:fill="FFFFFF"/>
              <w:adjustRightInd/>
              <w:snapToGrid w:val="0"/>
              <w:ind w:firstLine="420" w:firstLineChars="200"/>
              <w:rPr>
                <w:rFonts w:ascii="宋体" w:hAnsi="宋体" w:cs="宋体"/>
                <w:color w:val="000000" w:themeColor="text1"/>
                <w:szCs w:val="21"/>
              </w:rPr>
            </w:pPr>
            <w:r>
              <w:rPr>
                <w:rFonts w:hint="eastAsia" w:ascii="宋体" w:hAnsi="宋体" w:cs="宋体"/>
                <w:color w:val="000000" w:themeColor="text1"/>
                <w:szCs w:val="21"/>
              </w:rPr>
              <w:t>因落实政府采购政策需要进行价格调整的，以调整后的价格计算评标基准价和投标报价。</w:t>
            </w:r>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30</w:t>
            </w:r>
          </w:p>
        </w:tc>
        <w:tc>
          <w:tcPr>
            <w:tcW w:w="811"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50"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t>13</w:t>
            </w:r>
          </w:p>
        </w:tc>
        <w:tc>
          <w:tcPr>
            <w:tcW w:w="3543" w:type="pct"/>
            <w:vAlign w:val="center"/>
          </w:tcPr>
          <w:p>
            <w:pPr>
              <w:snapToGrid w:val="0"/>
              <w:ind w:firstLine="420" w:firstLineChars="200"/>
              <w:jc w:val="center"/>
              <w:rPr>
                <w:rFonts w:ascii="宋体" w:hAnsi="宋体" w:cs="宋体"/>
                <w:color w:val="000000" w:themeColor="text1"/>
                <w:szCs w:val="21"/>
              </w:rPr>
            </w:pPr>
            <w:bookmarkStart w:id="441" w:name="_Toc95739959"/>
            <w:r>
              <w:rPr>
                <w:rFonts w:hint="eastAsia" w:ascii="宋体" w:hAnsi="宋体" w:cs="宋体"/>
                <w:color w:val="000000" w:themeColor="text1"/>
                <w:szCs w:val="21"/>
              </w:rPr>
              <w:t>合计</w:t>
            </w:r>
            <w:bookmarkEnd w:id="441"/>
          </w:p>
        </w:tc>
        <w:tc>
          <w:tcPr>
            <w:tcW w:w="295" w:type="pct"/>
            <w:vAlign w:val="center"/>
          </w:tcPr>
          <w:p>
            <w:pPr>
              <w:snapToGrid w:val="0"/>
              <w:jc w:val="center"/>
              <w:rPr>
                <w:rFonts w:ascii="宋体" w:hAnsi="宋体" w:cs="宋体"/>
                <w:color w:val="000000" w:themeColor="text1"/>
                <w:szCs w:val="21"/>
              </w:rPr>
            </w:pPr>
            <w:r>
              <w:rPr>
                <w:rFonts w:hint="eastAsia" w:ascii="宋体" w:hAnsi="宋体" w:cs="宋体"/>
                <w:color w:val="000000" w:themeColor="text1"/>
                <w:szCs w:val="21"/>
              </w:rPr>
              <w:fldChar w:fldCharType="begin"/>
            </w:r>
            <w:r>
              <w:rPr>
                <w:rFonts w:hint="eastAsia" w:ascii="宋体" w:hAnsi="宋体" w:cs="宋体"/>
                <w:color w:val="000000" w:themeColor="text1"/>
                <w:szCs w:val="21"/>
              </w:rPr>
              <w:instrText xml:space="preserve"> =SUM(ABOVE) </w:instrText>
            </w:r>
            <w:r>
              <w:rPr>
                <w:rFonts w:hint="eastAsia" w:ascii="宋体" w:hAnsi="宋体" w:cs="宋体"/>
                <w:color w:val="000000" w:themeColor="text1"/>
                <w:szCs w:val="21"/>
              </w:rPr>
              <w:fldChar w:fldCharType="separate"/>
            </w:r>
            <w:r>
              <w:rPr>
                <w:rFonts w:hint="eastAsia" w:ascii="宋体" w:hAnsi="宋体" w:cs="宋体"/>
                <w:color w:val="000000" w:themeColor="text1"/>
                <w:szCs w:val="21"/>
              </w:rPr>
              <w:t>100</w:t>
            </w:r>
            <w:r>
              <w:rPr>
                <w:rFonts w:hint="eastAsia" w:ascii="宋体" w:hAnsi="宋体" w:cs="宋体"/>
                <w:color w:val="000000" w:themeColor="text1"/>
                <w:szCs w:val="21"/>
              </w:rPr>
              <w:fldChar w:fldCharType="end"/>
            </w:r>
          </w:p>
        </w:tc>
        <w:tc>
          <w:tcPr>
            <w:tcW w:w="811" w:type="pct"/>
            <w:vAlign w:val="center"/>
          </w:tcPr>
          <w:p>
            <w:pPr>
              <w:snapToGrid w:val="0"/>
              <w:jc w:val="center"/>
              <w:rPr>
                <w:rFonts w:ascii="宋体" w:hAnsi="宋体" w:cs="宋体"/>
                <w:color w:val="000000" w:themeColor="text1"/>
                <w:szCs w:val="21"/>
              </w:rPr>
            </w:pPr>
          </w:p>
        </w:tc>
      </w:tr>
    </w:tbl>
    <w:p>
      <w:pPr>
        <w:snapToGrid w:val="0"/>
        <w:spacing w:line="360" w:lineRule="auto"/>
        <w:ind w:firstLine="422" w:firstLineChars="200"/>
        <w:rPr>
          <w:rFonts w:ascii="宋体" w:hAnsi="宋体"/>
        </w:rPr>
      </w:pPr>
      <w:r>
        <w:rPr>
          <w:rFonts w:hint="eastAsia" w:ascii="宋体" w:hAnsi="宋体" w:cs="仿宋_GB2312"/>
          <w:b/>
          <w:szCs w:val="21"/>
        </w:rPr>
        <w:t>备注：</w:t>
      </w:r>
      <w:r>
        <w:rPr>
          <w:rFonts w:hint="eastAsia" w:ascii="宋体" w:hAnsi="宋体" w:cs="仿宋_GB2312"/>
          <w:szCs w:val="21"/>
        </w:rPr>
        <w:t>投标人编制投标文件（商务技术文件部分）时，建议按此目录（序号和内容）提供评标标准相应的商务技术资料。</w:t>
      </w:r>
      <w:r>
        <w:rPr>
          <w:rFonts w:ascii="宋体" w:hAnsi="宋体" w:cs="仿宋_GB2312"/>
          <w:szCs w:val="21"/>
        </w:rPr>
        <w:t> </w:t>
      </w:r>
      <w:r>
        <w:rPr>
          <w:rFonts w:ascii="宋体" w:hAnsi="宋体"/>
        </w:rPr>
        <w:br w:type="page"/>
      </w:r>
    </w:p>
    <w:p>
      <w:pPr>
        <w:snapToGrid w:val="0"/>
        <w:spacing w:line="360" w:lineRule="auto"/>
        <w:rPr>
          <w:rFonts w:ascii="宋体" w:hAnsi="宋体" w:cs="仿宋_GB2312"/>
          <w:b/>
          <w:sz w:val="10"/>
          <w:szCs w:val="10"/>
        </w:rPr>
      </w:pPr>
    </w:p>
    <w:p>
      <w:pPr>
        <w:snapToGrid w:val="0"/>
        <w:spacing w:line="360" w:lineRule="auto"/>
        <w:jc w:val="center"/>
        <w:outlineLvl w:val="1"/>
        <w:rPr>
          <w:rFonts w:ascii="宋体" w:hAnsi="宋体" w:cs="仿宋_GB2312"/>
          <w:b/>
          <w:sz w:val="32"/>
          <w:szCs w:val="20"/>
        </w:rPr>
      </w:pPr>
      <w:bookmarkStart w:id="442" w:name="_Toc97123783"/>
      <w:r>
        <w:rPr>
          <w:rFonts w:hint="eastAsia" w:ascii="宋体" w:hAnsi="宋体" w:cs="仿宋_GB2312"/>
          <w:b/>
          <w:sz w:val="32"/>
          <w:szCs w:val="20"/>
        </w:rPr>
        <w:t>一、评标方法</w:t>
      </w:r>
      <w:bookmarkEnd w:id="442"/>
    </w:p>
    <w:p>
      <w:pPr>
        <w:adjustRightInd/>
        <w:spacing w:line="360" w:lineRule="auto"/>
        <w:ind w:firstLine="413" w:firstLineChars="196"/>
        <w:rPr>
          <w:rFonts w:ascii="宋体" w:hAnsi="宋体" w:cs="Arial"/>
          <w:kern w:val="0"/>
          <w:szCs w:val="21"/>
        </w:rPr>
      </w:pPr>
      <w:r>
        <w:rPr>
          <w:rFonts w:ascii="宋体" w:hAnsi="宋体" w:cs="Arial"/>
          <w:b/>
          <w:kern w:val="0"/>
          <w:szCs w:val="21"/>
        </w:rPr>
        <w:t>1.</w:t>
      </w:r>
      <w:r>
        <w:rPr>
          <w:rFonts w:hint="eastAsia" w:ascii="宋体" w:hAnsi="宋体" w:cs="Arial"/>
          <w:b/>
          <w:kern w:val="0"/>
          <w:szCs w:val="21"/>
        </w:rPr>
        <w:t>本项目采用综合评分法。</w:t>
      </w:r>
      <w:r>
        <w:rPr>
          <w:rFonts w:hint="eastAsia" w:ascii="宋体" w:hAnsi="宋体" w:cs="Arial"/>
          <w:kern w:val="0"/>
          <w:szCs w:val="21"/>
        </w:rPr>
        <w:t>综合评分法，是指投标文件满足招标文件全部实质性要求，且按照评审因素的量化指标评审得分最高的投标人为中标候选人的评标方法。</w:t>
      </w:r>
    </w:p>
    <w:p>
      <w:pPr>
        <w:snapToGrid w:val="0"/>
        <w:spacing w:line="360" w:lineRule="auto"/>
        <w:jc w:val="center"/>
        <w:outlineLvl w:val="1"/>
        <w:rPr>
          <w:rFonts w:ascii="宋体" w:hAnsi="宋体" w:cs="仿宋_GB2312"/>
          <w:b/>
          <w:sz w:val="32"/>
          <w:szCs w:val="20"/>
        </w:rPr>
      </w:pPr>
      <w:bookmarkStart w:id="443" w:name="_Toc97123784"/>
      <w:r>
        <w:rPr>
          <w:rFonts w:hint="eastAsia" w:ascii="宋体" w:hAnsi="宋体" w:cs="仿宋_GB2312"/>
          <w:b/>
          <w:sz w:val="32"/>
          <w:szCs w:val="20"/>
        </w:rPr>
        <w:t>二、评标标准</w:t>
      </w:r>
      <w:bookmarkEnd w:id="443"/>
    </w:p>
    <w:p>
      <w:pPr>
        <w:spacing w:line="360" w:lineRule="auto"/>
        <w:ind w:firstLine="413" w:firstLineChars="196"/>
        <w:rPr>
          <w:rFonts w:ascii="宋体" w:hAnsi="宋体" w:cs="仿宋_GB2312"/>
          <w:b/>
          <w:szCs w:val="21"/>
        </w:rPr>
      </w:pPr>
      <w:r>
        <w:rPr>
          <w:rFonts w:ascii="宋体" w:hAnsi="宋体" w:cs="仿宋_GB2312"/>
          <w:b/>
          <w:szCs w:val="21"/>
        </w:rPr>
        <w:t>2.</w:t>
      </w:r>
      <w:r>
        <w:rPr>
          <w:rFonts w:hint="eastAsia" w:ascii="宋体" w:hAnsi="宋体" w:cs="仿宋_GB2312"/>
          <w:b/>
          <w:szCs w:val="21"/>
        </w:rPr>
        <w:t>评标标准：</w:t>
      </w:r>
      <w:r>
        <w:rPr>
          <w:rFonts w:hint="eastAsia" w:ascii="宋体" w:hAnsi="宋体" w:cs="Arial"/>
          <w:kern w:val="0"/>
          <w:szCs w:val="21"/>
        </w:rPr>
        <w:t>见评标办法前附表。</w:t>
      </w:r>
    </w:p>
    <w:p>
      <w:pPr>
        <w:snapToGrid w:val="0"/>
        <w:spacing w:line="360" w:lineRule="auto"/>
        <w:jc w:val="center"/>
        <w:outlineLvl w:val="1"/>
        <w:rPr>
          <w:rFonts w:ascii="宋体" w:hAnsi="宋体" w:cs="仿宋_GB2312"/>
          <w:b/>
          <w:sz w:val="32"/>
          <w:szCs w:val="20"/>
        </w:rPr>
      </w:pPr>
      <w:bookmarkStart w:id="444" w:name="_Toc97123785"/>
      <w:r>
        <w:rPr>
          <w:rFonts w:hint="eastAsia" w:ascii="宋体" w:hAnsi="宋体" w:cs="仿宋_GB2312"/>
          <w:b/>
          <w:sz w:val="32"/>
          <w:szCs w:val="20"/>
        </w:rPr>
        <w:t>三、评标程序</w:t>
      </w:r>
      <w:bookmarkEnd w:id="444"/>
    </w:p>
    <w:p>
      <w:pPr>
        <w:spacing w:line="360" w:lineRule="auto"/>
        <w:ind w:firstLine="413" w:firstLineChars="196"/>
        <w:rPr>
          <w:rFonts w:ascii="宋体" w:hAnsi="宋体" w:cs="Arial"/>
          <w:kern w:val="0"/>
          <w:szCs w:val="21"/>
        </w:rPr>
      </w:pPr>
      <w:r>
        <w:rPr>
          <w:rFonts w:ascii="宋体" w:hAnsi="宋体" w:cs="Arial"/>
          <w:b/>
          <w:kern w:val="0"/>
          <w:szCs w:val="21"/>
        </w:rPr>
        <w:t>3.1符合性审查。</w:t>
      </w:r>
      <w:r>
        <w:rPr>
          <w:rFonts w:ascii="宋体" w:hAnsi="宋体" w:cs="Arial"/>
          <w:kern w:val="0"/>
          <w:szCs w:val="21"/>
        </w:rPr>
        <w:t>评标委员会应当对符合资格的投标人的投标文件进行符合性审查，以确定其是否满足招标文件的实质性要求。</w:t>
      </w:r>
      <w:r>
        <w:rPr>
          <w:rFonts w:hint="eastAsia" w:ascii="宋体" w:hAnsi="宋体" w:cs="Arial"/>
          <w:kern w:val="0"/>
          <w:szCs w:val="21"/>
        </w:rPr>
        <w:t>不</w:t>
      </w:r>
      <w:r>
        <w:rPr>
          <w:rFonts w:ascii="宋体" w:hAnsi="宋体" w:cs="Arial"/>
          <w:kern w:val="0"/>
          <w:szCs w:val="21"/>
        </w:rPr>
        <w:t>满足招标文件的实质性要求</w:t>
      </w:r>
      <w:r>
        <w:rPr>
          <w:rFonts w:hint="eastAsia" w:ascii="宋体" w:hAnsi="宋体" w:cs="Arial"/>
          <w:kern w:val="0"/>
          <w:szCs w:val="21"/>
        </w:rPr>
        <w:t>的，投标无效。</w:t>
      </w:r>
    </w:p>
    <w:p>
      <w:pPr>
        <w:spacing w:line="360" w:lineRule="auto"/>
        <w:ind w:firstLine="413" w:firstLineChars="196"/>
        <w:rPr>
          <w:rFonts w:ascii="宋体" w:hAnsi="宋体" w:cs="Arial"/>
          <w:kern w:val="0"/>
          <w:szCs w:val="21"/>
        </w:rPr>
      </w:pPr>
      <w:r>
        <w:rPr>
          <w:rFonts w:ascii="宋体" w:hAnsi="宋体" w:cs="Arial"/>
          <w:b/>
          <w:kern w:val="0"/>
          <w:szCs w:val="21"/>
        </w:rPr>
        <w:t xml:space="preserve">3.2 </w:t>
      </w:r>
      <w:r>
        <w:rPr>
          <w:rFonts w:hint="eastAsia" w:ascii="宋体" w:hAnsi="宋体" w:cs="Arial"/>
          <w:b/>
          <w:kern w:val="0"/>
          <w:szCs w:val="21"/>
        </w:rPr>
        <w:t>比较与评价。</w:t>
      </w:r>
      <w:r>
        <w:rPr>
          <w:rFonts w:ascii="宋体" w:hAnsi="宋体" w:cs="Arial"/>
          <w:kern w:val="0"/>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ascii="宋体" w:hAnsi="宋体" w:cs="Arial"/>
          <w:kern w:val="0"/>
          <w:szCs w:val="21"/>
        </w:rPr>
      </w:pPr>
      <w:r>
        <w:rPr>
          <w:rFonts w:ascii="宋体" w:hAnsi="宋体" w:cs="Arial"/>
          <w:b/>
          <w:kern w:val="0"/>
          <w:szCs w:val="21"/>
        </w:rPr>
        <w:t>3.3汇总商务技术得分。</w:t>
      </w:r>
      <w:r>
        <w:rPr>
          <w:rFonts w:hint="eastAsia" w:ascii="宋体" w:hAnsi="宋体" w:cs="Arial"/>
          <w:kern w:val="0"/>
          <w:szCs w:val="21"/>
        </w:rPr>
        <w:t>评标委员会各成员应当独立对每个投标人的商务和技术文件进行评价，并汇总商务技术得分情况。</w:t>
      </w:r>
    </w:p>
    <w:p>
      <w:pPr>
        <w:spacing w:line="360" w:lineRule="auto"/>
        <w:ind w:firstLine="413" w:firstLineChars="196"/>
        <w:rPr>
          <w:rFonts w:ascii="宋体" w:hAnsi="宋体" w:cs="Arial"/>
          <w:b/>
          <w:kern w:val="0"/>
          <w:szCs w:val="21"/>
        </w:rPr>
      </w:pPr>
      <w:r>
        <w:rPr>
          <w:rFonts w:ascii="宋体" w:hAnsi="宋体" w:cs="Arial"/>
          <w:b/>
          <w:kern w:val="0"/>
          <w:szCs w:val="21"/>
        </w:rPr>
        <w:t>3.4报价评审。</w:t>
      </w:r>
    </w:p>
    <w:p>
      <w:pPr>
        <w:pStyle w:val="128"/>
        <w:spacing w:before="0"/>
        <w:ind w:firstLine="445" w:firstLineChars="212"/>
        <w:rPr>
          <w:rFonts w:ascii="宋体" w:hAnsi="宋体" w:cs="Arial"/>
          <w:kern w:val="0"/>
          <w:sz w:val="21"/>
          <w:szCs w:val="21"/>
        </w:rPr>
      </w:pPr>
      <w:r>
        <w:rPr>
          <w:rFonts w:ascii="宋体" w:hAnsi="宋体" w:cs="Arial"/>
          <w:kern w:val="0"/>
          <w:sz w:val="21"/>
          <w:szCs w:val="21"/>
        </w:rPr>
        <w:t>3.4.1投标文件报价出现前后不一致的，按照下列规定修正：</w:t>
      </w:r>
    </w:p>
    <w:p>
      <w:pPr>
        <w:pStyle w:val="128"/>
        <w:spacing w:before="0"/>
        <w:ind w:firstLine="420"/>
        <w:rPr>
          <w:rFonts w:ascii="宋体" w:hAnsi="宋体" w:cs="仿宋"/>
          <w:kern w:val="0"/>
          <w:sz w:val="21"/>
          <w:szCs w:val="21"/>
        </w:rPr>
      </w:pPr>
      <w:r>
        <w:rPr>
          <w:rFonts w:ascii="宋体" w:hAnsi="宋体" w:cs="仿宋"/>
          <w:kern w:val="0"/>
          <w:sz w:val="21"/>
          <w:szCs w:val="21"/>
        </w:rPr>
        <w:t>3.4.1.1投标文件中开标一览表(报价表)内容与投标文件中相应内容不一致的，以开标一览表(报价表)为准;</w:t>
      </w:r>
    </w:p>
    <w:p>
      <w:pPr>
        <w:pStyle w:val="128"/>
        <w:spacing w:before="0"/>
        <w:ind w:firstLine="420"/>
        <w:rPr>
          <w:rFonts w:ascii="宋体" w:hAnsi="宋体" w:cs="仿宋"/>
          <w:kern w:val="0"/>
          <w:sz w:val="21"/>
          <w:szCs w:val="21"/>
        </w:rPr>
      </w:pPr>
      <w:r>
        <w:rPr>
          <w:rFonts w:ascii="宋体" w:hAnsi="宋体" w:cs="仿宋"/>
          <w:kern w:val="0"/>
          <w:sz w:val="21"/>
          <w:szCs w:val="21"/>
        </w:rPr>
        <w:t>3.4.1.2大写金额和小写金额不一致的，以大写金额为准;</w:t>
      </w:r>
    </w:p>
    <w:p>
      <w:pPr>
        <w:pStyle w:val="128"/>
        <w:spacing w:before="0"/>
        <w:ind w:firstLine="420"/>
        <w:rPr>
          <w:rFonts w:ascii="宋体" w:hAnsi="宋体" w:cs="仿宋"/>
          <w:kern w:val="0"/>
          <w:sz w:val="21"/>
          <w:szCs w:val="21"/>
        </w:rPr>
      </w:pPr>
      <w:r>
        <w:rPr>
          <w:rFonts w:ascii="宋体" w:hAnsi="宋体" w:cs="仿宋"/>
          <w:kern w:val="0"/>
          <w:sz w:val="21"/>
          <w:szCs w:val="21"/>
        </w:rPr>
        <w:t>3.4.1.3单价金额小数点或者百分比有明显错位的，以开标一览表的总价为准，并修改单价;</w:t>
      </w:r>
    </w:p>
    <w:p>
      <w:pPr>
        <w:pStyle w:val="128"/>
        <w:spacing w:before="0"/>
        <w:ind w:firstLine="420"/>
        <w:rPr>
          <w:rFonts w:ascii="宋体" w:hAnsi="宋体" w:cs="仿宋"/>
          <w:kern w:val="0"/>
          <w:sz w:val="21"/>
          <w:szCs w:val="21"/>
        </w:rPr>
      </w:pPr>
      <w:r>
        <w:rPr>
          <w:rFonts w:ascii="宋体" w:hAnsi="宋体" w:cs="仿宋"/>
          <w:kern w:val="0"/>
          <w:sz w:val="21"/>
          <w:szCs w:val="21"/>
        </w:rPr>
        <w:t>3.4.1.4总价金额与按单价汇总金额不一致的，以单价金额计算结果为准。</w:t>
      </w:r>
    </w:p>
    <w:p>
      <w:pPr>
        <w:pStyle w:val="128"/>
        <w:spacing w:before="0"/>
        <w:ind w:firstLine="420"/>
        <w:rPr>
          <w:rFonts w:ascii="宋体" w:hAnsi="宋体" w:cs="仿宋"/>
          <w:kern w:val="0"/>
          <w:sz w:val="21"/>
          <w:szCs w:val="21"/>
        </w:rPr>
      </w:pPr>
      <w:r>
        <w:rPr>
          <w:rFonts w:ascii="宋体" w:hAnsi="宋体" w:cs="仿宋"/>
          <w:kern w:val="0"/>
          <w:sz w:val="21"/>
          <w:szCs w:val="21"/>
        </w:rPr>
        <w:t>3.4.1.5同时出现两种以上不一致的，按照3.4.1</w:t>
      </w:r>
      <w:r>
        <w:rPr>
          <w:rFonts w:hint="eastAsia" w:ascii="宋体" w:hAnsi="宋体" w:cs="仿宋"/>
          <w:kern w:val="0"/>
          <w:sz w:val="21"/>
          <w:szCs w:val="21"/>
        </w:rPr>
        <w:t>规定的顺序修正。修正后的报价按照财政部第</w:t>
      </w:r>
      <w:r>
        <w:rPr>
          <w:rFonts w:ascii="宋体" w:hAnsi="宋体" w:cs="仿宋"/>
          <w:kern w:val="0"/>
          <w:sz w:val="21"/>
          <w:szCs w:val="21"/>
        </w:rPr>
        <w:t xml:space="preserve">87号令 </w:t>
      </w:r>
      <w:r>
        <w:rPr>
          <w:rFonts w:hint="eastAsia" w:ascii="宋体" w:hAnsi="宋体" w:cs="仿宋"/>
          <w:kern w:val="0"/>
          <w:sz w:val="21"/>
          <w:szCs w:val="21"/>
        </w:rPr>
        <w:t>《政府采购货物和服务招标投标管理办法》第五十一条第二款的规定经投标人确认后产生约束力。</w:t>
      </w:r>
    </w:p>
    <w:p>
      <w:pPr>
        <w:snapToGrid w:val="0"/>
        <w:spacing w:line="360" w:lineRule="auto"/>
        <w:ind w:firstLine="420" w:firstLineChars="200"/>
        <w:jc w:val="left"/>
        <w:rPr>
          <w:rFonts w:ascii="宋体" w:hAnsi="宋体" w:cs="仿宋"/>
          <w:kern w:val="0"/>
          <w:szCs w:val="21"/>
        </w:rPr>
      </w:pPr>
      <w:r>
        <w:rPr>
          <w:rFonts w:ascii="宋体" w:hAnsi="宋体" w:cs="仿宋"/>
          <w:kern w:val="0"/>
          <w:szCs w:val="21"/>
        </w:rPr>
        <w:t>3.4.2</w:t>
      </w:r>
      <w:r>
        <w:rPr>
          <w:rFonts w:hint="eastAsia" w:ascii="宋体" w:hAnsi="宋体" w:cs="仿宋"/>
          <w:kern w:val="0"/>
          <w:szCs w:val="21"/>
        </w:rPr>
        <w:t>投标文件出现不是唯一的、有选择性投标报价的，投标无效。</w:t>
      </w:r>
    </w:p>
    <w:p>
      <w:pPr>
        <w:snapToGrid w:val="0"/>
        <w:spacing w:line="360" w:lineRule="auto"/>
        <w:ind w:firstLine="420" w:firstLineChars="200"/>
        <w:jc w:val="left"/>
        <w:rPr>
          <w:rFonts w:ascii="宋体" w:hAnsi="宋体" w:cs="仿宋"/>
          <w:kern w:val="0"/>
          <w:szCs w:val="21"/>
        </w:rPr>
      </w:pPr>
      <w:r>
        <w:rPr>
          <w:rFonts w:ascii="宋体" w:hAnsi="宋体" w:cs="仿宋"/>
          <w:kern w:val="0"/>
          <w:szCs w:val="21"/>
        </w:rPr>
        <w:t>3.4.3</w:t>
      </w:r>
      <w:r>
        <w:rPr>
          <w:rFonts w:hint="eastAsia" w:ascii="宋体" w:hAnsi="宋体" w:cs="仿宋"/>
          <w:kern w:val="0"/>
          <w:szCs w:val="21"/>
        </w:rPr>
        <w:t>投标报价超过招标文件中规定的预算金额或者最高限价的，投标无效。</w:t>
      </w:r>
    </w:p>
    <w:p>
      <w:pPr>
        <w:pStyle w:val="128"/>
        <w:spacing w:before="0"/>
        <w:ind w:firstLine="420"/>
        <w:rPr>
          <w:rFonts w:ascii="宋体" w:hAnsi="宋体" w:cs="仿宋"/>
          <w:kern w:val="0"/>
          <w:sz w:val="21"/>
          <w:szCs w:val="21"/>
        </w:rPr>
      </w:pPr>
      <w:r>
        <w:rPr>
          <w:rFonts w:ascii="宋体" w:hAnsi="宋体" w:cs="仿宋"/>
          <w:kern w:val="0"/>
          <w:sz w:val="21"/>
          <w:szCs w:val="21"/>
        </w:rPr>
        <w:t>3.4.4</w:t>
      </w:r>
      <w:r>
        <w:rPr>
          <w:rFonts w:hint="eastAsia" w:ascii="宋体" w:hAnsi="宋体" w:cs="仿宋"/>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kern w:val="0"/>
          <w:sz w:val="21"/>
          <w:szCs w:val="21"/>
        </w:rPr>
        <w:t>;投标人不能证明其报价合理性的，评标委员会应当将其作为无效投标处理。</w:t>
      </w:r>
    </w:p>
    <w:p>
      <w:pPr>
        <w:pStyle w:val="128"/>
        <w:spacing w:before="0"/>
        <w:ind w:firstLine="420"/>
        <w:rPr>
          <w:rFonts w:ascii="宋体" w:hAnsi="宋体" w:cs="仿宋"/>
          <w:kern w:val="0"/>
          <w:sz w:val="21"/>
          <w:szCs w:val="21"/>
        </w:rPr>
      </w:pPr>
      <w:r>
        <w:rPr>
          <w:rFonts w:ascii="宋体" w:hAnsi="宋体" w:cs="仿宋"/>
          <w:kern w:val="0"/>
          <w:sz w:val="21"/>
          <w:szCs w:val="21"/>
        </w:rPr>
        <w:t>3.4.5</w:t>
      </w:r>
      <w:r>
        <w:rPr>
          <w:rFonts w:hint="eastAsia" w:ascii="宋体" w:hAnsi="宋体" w:cs="仿宋"/>
          <w:b/>
          <w:color w:val="000000" w:themeColor="text1"/>
          <w:kern w:val="0"/>
          <w:sz w:val="21"/>
          <w:szCs w:val="21"/>
          <w:u w:val="single"/>
        </w:rPr>
        <w:t>【本项目专门面向中小微企业采购，不执行价格扣除政策】</w:t>
      </w:r>
      <w:r>
        <w:rPr>
          <w:rFonts w:hint="eastAsia" w:ascii="宋体" w:hAnsi="宋体" w:cs="仿宋"/>
          <w:kern w:val="0"/>
          <w:sz w:val="21"/>
          <w:szCs w:val="21"/>
        </w:rPr>
        <w:t>。对于未预留份额专门面向中小企业的政府采购货物或服务项目，以及预留份额政府采购货物或服务项目中的非预留部分标项，对小型和微型企业的投标报价给予2</w:t>
      </w:r>
      <w:r>
        <w:rPr>
          <w:rFonts w:ascii="宋体" w:hAnsi="宋体" w:cs="仿宋"/>
          <w:kern w:val="0"/>
          <w:sz w:val="21"/>
          <w:szCs w:val="21"/>
        </w:rPr>
        <w:t>0%的扣除，用扣除后的价格参与评审。接受大中型企业与小</w:t>
      </w:r>
      <w:r>
        <w:rPr>
          <w:rFonts w:hint="eastAsia" w:ascii="宋体" w:hAnsi="宋体" w:cs="仿宋"/>
          <w:kern w:val="0"/>
          <w:sz w:val="21"/>
          <w:szCs w:val="21"/>
        </w:rPr>
        <w:t>微企业组成联合体或者允许大中型企业向一家或者多家小微企业分包的政府采购货物或服务项目，对于联合协议或者分包意向协议约定小微企业的合同份额占到合同总金额</w:t>
      </w:r>
      <w:r>
        <w:rPr>
          <w:rFonts w:ascii="宋体" w:hAnsi="宋体" w:cs="仿宋"/>
          <w:kern w:val="0"/>
          <w:sz w:val="21"/>
          <w:szCs w:val="21"/>
        </w:rPr>
        <w:t>30%以上的，对联合体或者大中型企业的报价给予</w:t>
      </w:r>
      <w:r>
        <w:rPr>
          <w:rFonts w:hint="eastAsia" w:ascii="宋体" w:hAnsi="宋体" w:cs="仿宋"/>
          <w:kern w:val="0"/>
          <w:sz w:val="21"/>
          <w:szCs w:val="21"/>
        </w:rPr>
        <w:t>6</w:t>
      </w:r>
      <w:r>
        <w:rPr>
          <w:rFonts w:ascii="宋体" w:hAnsi="宋体" w:cs="仿宋"/>
          <w:kern w:val="0"/>
          <w:sz w:val="21"/>
          <w:szCs w:val="21"/>
        </w:rPr>
        <w:t>%的扣除，用扣除后的价格参加评审。组成联合体或者接受分包的小</w:t>
      </w:r>
      <w:r>
        <w:rPr>
          <w:rFonts w:hint="eastAsia" w:ascii="宋体" w:hAnsi="宋体" w:cs="仿宋"/>
          <w:kern w:val="0"/>
          <w:sz w:val="21"/>
          <w:szCs w:val="21"/>
        </w:rPr>
        <w:t>微企业与联合体内其他企业、分包企业之间存在直接控股、管理关系的，不享受价格扣除优惠政策。</w:t>
      </w:r>
    </w:p>
    <w:p>
      <w:pPr>
        <w:spacing w:line="360" w:lineRule="auto"/>
        <w:ind w:firstLine="422" w:firstLineChars="200"/>
        <w:rPr>
          <w:rFonts w:ascii="宋体" w:hAnsi="宋体" w:cs="Arial"/>
          <w:kern w:val="0"/>
          <w:szCs w:val="21"/>
        </w:rPr>
      </w:pPr>
      <w:r>
        <w:rPr>
          <w:rFonts w:ascii="宋体" w:hAnsi="宋体" w:cs="Arial"/>
          <w:b/>
          <w:kern w:val="0"/>
          <w:szCs w:val="21"/>
        </w:rPr>
        <w:t>3.5</w:t>
      </w:r>
      <w:r>
        <w:rPr>
          <w:rFonts w:hint="eastAsia" w:ascii="宋体" w:hAnsi="宋体" w:cs="Arial"/>
          <w:b/>
          <w:kern w:val="0"/>
          <w:szCs w:val="21"/>
        </w:rPr>
        <w:t>排序与推荐。</w:t>
      </w:r>
      <w:r>
        <w:rPr>
          <w:rFonts w:ascii="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kern w:val="0"/>
          <w:szCs w:val="21"/>
          <w:lang w:eastAsia="zh-CN"/>
        </w:rPr>
        <w:t>（</w:t>
      </w:r>
      <w:r>
        <w:rPr>
          <w:rFonts w:hint="eastAsia" w:ascii="宋体" w:hAnsi="宋体" w:cs="Arial"/>
          <w:kern w:val="0"/>
          <w:szCs w:val="21"/>
          <w:lang w:val="en-US" w:eastAsia="zh-CN"/>
        </w:rPr>
        <w:t>本项目推荐一名</w:t>
      </w:r>
      <w:r>
        <w:rPr>
          <w:rFonts w:hint="eastAsia" w:ascii="宋体" w:hAnsi="宋体" w:cs="Arial"/>
          <w:kern w:val="0"/>
          <w:szCs w:val="21"/>
          <w:lang w:eastAsia="zh-CN"/>
        </w:rPr>
        <w:t>）</w:t>
      </w:r>
      <w:r>
        <w:rPr>
          <w:rFonts w:hint="eastAsia" w:ascii="宋体" w:hAnsi="宋体" w:cs="Arial"/>
          <w:kern w:val="0"/>
          <w:szCs w:val="21"/>
        </w:rPr>
        <w:t>。</w:t>
      </w:r>
    </w:p>
    <w:p>
      <w:pPr>
        <w:spacing w:line="360" w:lineRule="auto"/>
        <w:ind w:firstLine="420" w:firstLineChars="200"/>
        <w:rPr>
          <w:color w:val="000000" w:themeColor="text1"/>
          <w:u w:val="single"/>
        </w:rPr>
      </w:pPr>
      <w:r>
        <w:rPr>
          <w:rFonts w:hint="eastAsia" w:ascii="宋体" w:hAnsi="宋体" w:cs="Arial"/>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宋体" w:hAnsi="宋体" w:cs="Arial"/>
          <w:kern w:val="0"/>
          <w:szCs w:val="21"/>
        </w:rPr>
      </w:pPr>
      <w:r>
        <w:rPr>
          <w:rFonts w:ascii="宋体" w:hAnsi="宋体" w:cs="Arial"/>
          <w:b/>
          <w:kern w:val="0"/>
          <w:szCs w:val="21"/>
        </w:rPr>
        <w:t>3.6编写评标报告。</w:t>
      </w:r>
      <w:r>
        <w:rPr>
          <w:rFonts w:ascii="宋体" w:hAnsi="宋体" w:cs="Arial"/>
          <w:kern w:val="0"/>
          <w:szCs w:val="21"/>
        </w:rPr>
        <w:t>评标委员会根据全体评标成员签字的原始评标记录和评标结果编写评标报告。</w:t>
      </w:r>
      <w:r>
        <w:rPr>
          <w:rFonts w:hint="eastAsia" w:ascii="宋体" w:hAnsi="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jc w:val="center"/>
        <w:outlineLvl w:val="1"/>
        <w:rPr>
          <w:rFonts w:ascii="宋体" w:hAnsi="宋体" w:cs="仿宋_GB2312"/>
          <w:b/>
          <w:sz w:val="32"/>
          <w:szCs w:val="20"/>
        </w:rPr>
      </w:pPr>
      <w:bookmarkStart w:id="445" w:name="_Toc97123786"/>
      <w:r>
        <w:rPr>
          <w:rFonts w:hint="eastAsia" w:ascii="宋体" w:hAnsi="宋体" w:cs="仿宋_GB2312"/>
          <w:b/>
          <w:sz w:val="32"/>
          <w:szCs w:val="20"/>
        </w:rPr>
        <w:t>四、评标中的其他事项</w:t>
      </w:r>
      <w:bookmarkEnd w:id="445"/>
    </w:p>
    <w:p>
      <w:pPr>
        <w:pStyle w:val="128"/>
        <w:spacing w:before="0"/>
        <w:ind w:firstLine="413" w:firstLineChars="196"/>
        <w:rPr>
          <w:rFonts w:ascii="宋体" w:hAnsi="宋体" w:cs="Arial"/>
          <w:kern w:val="0"/>
          <w:sz w:val="21"/>
          <w:szCs w:val="21"/>
        </w:rPr>
      </w:pPr>
      <w:r>
        <w:rPr>
          <w:rFonts w:ascii="宋体" w:hAnsi="宋体" w:cs="Arial"/>
          <w:b/>
          <w:kern w:val="0"/>
          <w:sz w:val="21"/>
          <w:szCs w:val="21"/>
        </w:rPr>
        <w:t>4.1</w:t>
      </w:r>
      <w:r>
        <w:rPr>
          <w:rFonts w:hint="eastAsia" w:ascii="宋体" w:hAnsi="宋体" w:cs="Arial"/>
          <w:b/>
          <w:kern w:val="0"/>
          <w:sz w:val="21"/>
          <w:szCs w:val="21"/>
        </w:rPr>
        <w:t>投标人澄清、说明或者补正。</w:t>
      </w: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仿宋_GB2312"/>
          <w:sz w:val="21"/>
          <w:szCs w:val="21"/>
        </w:rPr>
      </w:pPr>
      <w:r>
        <w:rPr>
          <w:rFonts w:cs="Arial"/>
          <w:b/>
          <w:kern w:val="0"/>
          <w:sz w:val="21"/>
          <w:szCs w:val="21"/>
        </w:rPr>
        <w:t>4.2投标无效。</w:t>
      </w:r>
      <w:r>
        <w:rPr>
          <w:rFonts w:hint="eastAsia" w:cs="仿宋_GB2312"/>
          <w:sz w:val="21"/>
          <w:szCs w:val="21"/>
        </w:rPr>
        <w:t>有下列情况之一的，投标无效，不进入后续评审：</w:t>
      </w:r>
    </w:p>
    <w:p>
      <w:pPr>
        <w:spacing w:line="360" w:lineRule="auto"/>
        <w:ind w:firstLine="420" w:firstLineChars="200"/>
        <w:rPr>
          <w:rFonts w:ascii="宋体" w:hAnsi="宋体" w:cs="Arial"/>
          <w:kern w:val="0"/>
          <w:szCs w:val="21"/>
        </w:rPr>
      </w:pPr>
      <w:r>
        <w:rPr>
          <w:rFonts w:hint="eastAsia" w:ascii="宋体" w:hAnsi="宋体" w:cs="Arial"/>
          <w:kern w:val="0"/>
          <w:szCs w:val="21"/>
        </w:rPr>
        <w:t>技术资信评审：</w:t>
      </w:r>
    </w:p>
    <w:p>
      <w:pPr>
        <w:spacing w:line="360" w:lineRule="auto"/>
        <w:ind w:firstLine="420" w:firstLineChars="200"/>
        <w:rPr>
          <w:rFonts w:ascii="宋体" w:hAnsi="宋体" w:cs="Arial"/>
          <w:kern w:val="0"/>
          <w:szCs w:val="21"/>
        </w:rPr>
      </w:pPr>
      <w:r>
        <w:rPr>
          <w:rFonts w:ascii="宋体" w:hAnsi="宋体" w:cs="Arial"/>
          <w:kern w:val="0"/>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ascii="宋体" w:hAnsi="宋体" w:cs="Arial"/>
          <w:kern w:val="0"/>
          <w:szCs w:val="21"/>
        </w:rPr>
      </w:pPr>
      <w:r>
        <w:rPr>
          <w:rFonts w:ascii="宋体" w:hAnsi="宋体" w:cs="Arial"/>
          <w:kern w:val="0"/>
          <w:szCs w:val="21"/>
        </w:rPr>
        <w:t>4.2.2投标文件未按照招标文件要求签署、盖章的；</w:t>
      </w:r>
    </w:p>
    <w:p>
      <w:pPr>
        <w:spacing w:line="360" w:lineRule="auto"/>
        <w:ind w:firstLine="420" w:firstLineChars="200"/>
        <w:rPr>
          <w:rFonts w:ascii="宋体" w:hAnsi="宋体" w:cs="Arial"/>
          <w:kern w:val="0"/>
          <w:szCs w:val="21"/>
        </w:rPr>
      </w:pPr>
      <w:r>
        <w:rPr>
          <w:rFonts w:ascii="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Pr>
          <w:rFonts w:hint="eastAsia" w:ascii="宋体" w:hAnsi="宋体" w:cs="Arial"/>
          <w:kern w:val="0"/>
          <w:szCs w:val="21"/>
        </w:rPr>
        <w:t>的；</w:t>
      </w:r>
    </w:p>
    <w:p>
      <w:pPr>
        <w:spacing w:line="360" w:lineRule="auto"/>
        <w:ind w:firstLine="420" w:firstLineChars="200"/>
        <w:rPr>
          <w:rFonts w:ascii="宋体" w:hAnsi="宋体" w:cs="Arial"/>
          <w:kern w:val="0"/>
          <w:szCs w:val="21"/>
        </w:rPr>
      </w:pPr>
      <w:r>
        <w:rPr>
          <w:rFonts w:ascii="宋体" w:hAnsi="宋体" w:cs="Arial"/>
          <w:kern w:val="0"/>
          <w:szCs w:val="21"/>
        </w:rPr>
        <w:t>4.2.4投标文件含有采购人不能接受的附加条件的；</w:t>
      </w:r>
    </w:p>
    <w:p>
      <w:pPr>
        <w:spacing w:line="360" w:lineRule="auto"/>
        <w:ind w:firstLine="420" w:firstLineChars="200"/>
        <w:rPr>
          <w:rFonts w:ascii="宋体" w:hAnsi="宋体" w:cs="Arial"/>
          <w:kern w:val="0"/>
          <w:szCs w:val="21"/>
        </w:rPr>
      </w:pPr>
      <w:r>
        <w:rPr>
          <w:rFonts w:ascii="宋体" w:hAnsi="宋体" w:cs="Arial"/>
          <w:kern w:val="0"/>
          <w:szCs w:val="21"/>
        </w:rPr>
        <w:t>4.2.5投标文件中承诺的投标有效期少于招标文件中载明的投标有效期的；</w:t>
      </w:r>
    </w:p>
    <w:p>
      <w:pPr>
        <w:spacing w:line="360" w:lineRule="auto"/>
        <w:ind w:firstLine="420" w:firstLineChars="200"/>
        <w:rPr>
          <w:rFonts w:ascii="宋体" w:hAnsi="宋体" w:cs="Arial"/>
          <w:kern w:val="0"/>
          <w:szCs w:val="21"/>
        </w:rPr>
      </w:pPr>
      <w:r>
        <w:rPr>
          <w:rFonts w:ascii="宋体" w:hAnsi="宋体" w:cs="Arial"/>
          <w:kern w:val="0"/>
          <w:szCs w:val="21"/>
        </w:rPr>
        <w:t>4.2.6投标人提供虚假材料投标的;</w:t>
      </w:r>
    </w:p>
    <w:p>
      <w:pPr>
        <w:spacing w:line="360" w:lineRule="auto"/>
        <w:ind w:firstLine="420" w:firstLineChars="200"/>
        <w:rPr>
          <w:rFonts w:ascii="宋体" w:hAnsi="宋体" w:cs="Arial"/>
          <w:kern w:val="0"/>
          <w:szCs w:val="21"/>
        </w:rPr>
      </w:pPr>
      <w:r>
        <w:rPr>
          <w:rFonts w:ascii="宋体" w:hAnsi="宋体" w:cs="Arial"/>
          <w:kern w:val="0"/>
          <w:szCs w:val="21"/>
        </w:rPr>
        <w:t>4.2.7投标人有恶意串通、妨碍其他投标人的竞争行为、损害采购人或者其他投标人的合法权益情形的;</w:t>
      </w:r>
    </w:p>
    <w:p>
      <w:pPr>
        <w:spacing w:line="360" w:lineRule="auto"/>
        <w:ind w:firstLine="420" w:firstLineChars="200"/>
        <w:rPr>
          <w:rFonts w:ascii="宋体" w:hAnsi="宋体" w:cs="Arial"/>
          <w:kern w:val="0"/>
          <w:szCs w:val="21"/>
        </w:rPr>
      </w:pPr>
      <w:r>
        <w:rPr>
          <w:rFonts w:ascii="宋体" w:hAnsi="宋体" w:cs="Arial"/>
          <w:kern w:val="0"/>
          <w:szCs w:val="21"/>
        </w:rPr>
        <w:t>4.2.8投标人仅提交备份投标文件，没有在电子交易平台传输递交投标文件的，投标无效；</w:t>
      </w:r>
    </w:p>
    <w:p>
      <w:pPr>
        <w:spacing w:line="360" w:lineRule="auto"/>
        <w:ind w:firstLine="420" w:firstLineChars="200"/>
        <w:rPr>
          <w:rFonts w:ascii="宋体" w:hAnsi="宋体" w:cs="Arial"/>
          <w:kern w:val="0"/>
          <w:szCs w:val="21"/>
        </w:rPr>
      </w:pPr>
      <w:r>
        <w:rPr>
          <w:rFonts w:ascii="宋体" w:hAnsi="宋体" w:cs="Arial"/>
          <w:kern w:val="0"/>
          <w:szCs w:val="21"/>
        </w:rPr>
        <w:t>4.2.9</w:t>
      </w:r>
      <w:r>
        <w:rPr>
          <w:rFonts w:hint="eastAsia" w:ascii="宋体" w:hAnsi="宋体" w:cs="Arial"/>
          <w:kern w:val="0"/>
          <w:szCs w:val="21"/>
        </w:rPr>
        <w:t>投标文件不满足招标文件的其它实质性要求的</w:t>
      </w:r>
      <w:r>
        <w:rPr>
          <w:rFonts w:ascii="宋体" w:hAnsi="宋体" w:cs="Arial"/>
          <w:kern w:val="0"/>
          <w:szCs w:val="21"/>
        </w:rPr>
        <w:t>；</w:t>
      </w:r>
    </w:p>
    <w:p>
      <w:pPr>
        <w:spacing w:line="360" w:lineRule="auto"/>
        <w:ind w:firstLine="420" w:firstLineChars="200"/>
        <w:rPr>
          <w:rFonts w:ascii="宋体" w:hAnsi="宋体" w:cs="Arial"/>
          <w:kern w:val="0"/>
          <w:szCs w:val="21"/>
        </w:rPr>
      </w:pPr>
      <w:r>
        <w:rPr>
          <w:rFonts w:ascii="宋体" w:hAnsi="宋体" w:cs="Arial"/>
          <w:kern w:val="0"/>
          <w:szCs w:val="21"/>
        </w:rPr>
        <w:t>4.2.10法律、法规、规章（适用本市的）及省级以上规范性文件（适用本市的）规定的其他无效情形。</w:t>
      </w:r>
    </w:p>
    <w:p>
      <w:pPr>
        <w:spacing w:line="360" w:lineRule="auto"/>
        <w:ind w:firstLine="420" w:firstLineChars="200"/>
        <w:rPr>
          <w:rFonts w:ascii="宋体" w:hAnsi="宋体" w:cs="Arial"/>
          <w:kern w:val="0"/>
          <w:szCs w:val="21"/>
        </w:rPr>
      </w:pPr>
      <w:r>
        <w:rPr>
          <w:rFonts w:hint="eastAsia" w:ascii="宋体" w:hAnsi="宋体" w:cs="Arial"/>
          <w:kern w:val="0"/>
          <w:szCs w:val="21"/>
        </w:rPr>
        <w:t>报价评审：</w:t>
      </w:r>
    </w:p>
    <w:p>
      <w:pPr>
        <w:spacing w:line="360" w:lineRule="auto"/>
        <w:ind w:firstLine="420" w:firstLineChars="200"/>
        <w:rPr>
          <w:rFonts w:ascii="宋体" w:hAnsi="宋体" w:cs="Arial"/>
          <w:kern w:val="0"/>
          <w:szCs w:val="21"/>
        </w:rPr>
      </w:pPr>
      <w:r>
        <w:rPr>
          <w:rFonts w:ascii="宋体" w:hAnsi="宋体" w:cs="Arial"/>
          <w:kern w:val="0"/>
          <w:szCs w:val="21"/>
        </w:rPr>
        <w:t>4.2.11</w:t>
      </w:r>
      <w:r>
        <w:rPr>
          <w:rFonts w:hint="eastAsia" w:ascii="宋体" w:hAnsi="宋体" w:cs="Arial"/>
          <w:kern w:val="0"/>
          <w:szCs w:val="21"/>
        </w:rPr>
        <w:t>.投标人对根据修正原则修正后的报价不确认的；</w:t>
      </w:r>
    </w:p>
    <w:p>
      <w:pPr>
        <w:spacing w:line="360" w:lineRule="auto"/>
        <w:ind w:firstLine="420" w:firstLineChars="200"/>
        <w:rPr>
          <w:rFonts w:ascii="宋体" w:hAnsi="宋体" w:cs="Arial"/>
          <w:kern w:val="0"/>
          <w:szCs w:val="21"/>
        </w:rPr>
      </w:pPr>
      <w:r>
        <w:rPr>
          <w:rFonts w:ascii="宋体" w:hAnsi="宋体" w:cs="Arial"/>
          <w:kern w:val="0"/>
          <w:szCs w:val="21"/>
        </w:rPr>
        <w:t>4.2.12</w:t>
      </w:r>
      <w:r>
        <w:rPr>
          <w:rFonts w:hint="eastAsia" w:ascii="宋体" w:hAnsi="宋体" w:cs="Arial"/>
          <w:kern w:val="0"/>
          <w:szCs w:val="21"/>
        </w:rPr>
        <w:t>.投标文件出现不是唯一的、有选择性投标报价的，投标无效；</w:t>
      </w:r>
    </w:p>
    <w:p>
      <w:pPr>
        <w:spacing w:line="360" w:lineRule="auto"/>
        <w:ind w:firstLine="420" w:firstLineChars="200"/>
        <w:rPr>
          <w:rFonts w:ascii="宋体" w:hAnsi="宋体" w:cs="Arial"/>
          <w:kern w:val="0"/>
          <w:szCs w:val="21"/>
        </w:rPr>
      </w:pPr>
      <w:r>
        <w:rPr>
          <w:rFonts w:ascii="宋体" w:hAnsi="宋体" w:cs="Arial"/>
          <w:kern w:val="0"/>
          <w:szCs w:val="21"/>
        </w:rPr>
        <w:t>4.2.13</w:t>
      </w:r>
      <w:r>
        <w:rPr>
          <w:rFonts w:hint="eastAsia" w:ascii="宋体" w:hAnsi="宋体" w:cs="Arial"/>
          <w:kern w:val="0"/>
          <w:szCs w:val="21"/>
        </w:rPr>
        <w:t>.投标报价超过招标文件中规定的预算金额或者最高限价的，投标无效；</w:t>
      </w:r>
    </w:p>
    <w:p>
      <w:pPr>
        <w:spacing w:line="360" w:lineRule="auto"/>
        <w:ind w:firstLine="420" w:firstLineChars="200"/>
        <w:rPr>
          <w:rFonts w:ascii="宋体" w:hAnsi="宋体" w:cs="Arial"/>
          <w:kern w:val="0"/>
          <w:szCs w:val="21"/>
        </w:rPr>
      </w:pPr>
      <w:r>
        <w:rPr>
          <w:rFonts w:ascii="宋体" w:hAnsi="宋体" w:cs="Arial"/>
          <w:kern w:val="0"/>
          <w:szCs w:val="21"/>
        </w:rPr>
        <w:t>4.2.14</w:t>
      </w:r>
      <w:r>
        <w:rPr>
          <w:rFonts w:hint="eastAsia" w:ascii="宋体" w:hAnsi="宋体" w:cs="Arial"/>
          <w:kern w:val="0"/>
          <w:szCs w:val="21"/>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cs="Arial"/>
          <w:kern w:val="0"/>
          <w:szCs w:val="21"/>
        </w:rPr>
      </w:pPr>
      <w:r>
        <w:rPr>
          <w:rFonts w:ascii="宋体" w:hAnsi="宋体" w:cs="Arial"/>
          <w:kern w:val="0"/>
          <w:szCs w:val="21"/>
        </w:rPr>
        <w:t>4.2.1</w:t>
      </w:r>
      <w:r>
        <w:rPr>
          <w:rFonts w:hint="eastAsia" w:ascii="宋体" w:hAnsi="宋体" w:cs="Arial"/>
          <w:kern w:val="0"/>
          <w:szCs w:val="21"/>
        </w:rPr>
        <w:t>5.投标文件未按照招标文件要求签署、盖章的；</w:t>
      </w:r>
    </w:p>
    <w:p>
      <w:pPr>
        <w:spacing w:line="360" w:lineRule="auto"/>
        <w:ind w:firstLine="420" w:firstLineChars="200"/>
      </w:pPr>
      <w:r>
        <w:rPr>
          <w:rFonts w:ascii="宋体" w:hAnsi="宋体" w:cs="Arial"/>
          <w:kern w:val="0"/>
          <w:szCs w:val="21"/>
        </w:rPr>
        <w:t>4.2.1</w:t>
      </w:r>
      <w:r>
        <w:rPr>
          <w:rFonts w:hint="eastAsia" w:ascii="宋体" w:hAnsi="宋体" w:cs="Arial"/>
          <w:kern w:val="0"/>
          <w:szCs w:val="21"/>
        </w:rPr>
        <w:t>6.法律、法规、规章（适用本市的）及省级以上规范性文件（适用本市的）规定的其他无效情形。</w:t>
      </w:r>
    </w:p>
    <w:p>
      <w:pPr>
        <w:pStyle w:val="3"/>
        <w:snapToGrid w:val="0"/>
        <w:spacing w:line="360" w:lineRule="auto"/>
        <w:ind w:firstLine="413" w:firstLineChars="196"/>
        <w:rPr>
          <w:rFonts w:cs="仿宋_GB2312"/>
          <w:sz w:val="21"/>
          <w:szCs w:val="21"/>
        </w:rPr>
      </w:pPr>
      <w:r>
        <w:rPr>
          <w:rFonts w:cs="仿宋_GB2312"/>
          <w:b/>
          <w:sz w:val="21"/>
          <w:szCs w:val="21"/>
        </w:rPr>
        <w:t>5.废标。</w:t>
      </w:r>
      <w:r>
        <w:rPr>
          <w:rFonts w:hint="eastAsia" w:cs="仿宋_GB2312"/>
          <w:sz w:val="21"/>
          <w:szCs w:val="21"/>
        </w:rPr>
        <w:t>根据《中华人民共和国政府采购法》第三十六条之规定，在采购中，出现下列情形之一的，应予废标：</w:t>
      </w:r>
    </w:p>
    <w:p>
      <w:pPr>
        <w:pStyle w:val="3"/>
        <w:snapToGrid w:val="0"/>
        <w:spacing w:line="360" w:lineRule="auto"/>
        <w:ind w:firstLine="420"/>
        <w:rPr>
          <w:rFonts w:cs="仿宋_GB2312"/>
          <w:sz w:val="21"/>
          <w:szCs w:val="21"/>
        </w:rPr>
      </w:pPr>
      <w:r>
        <w:rPr>
          <w:rFonts w:cs="仿宋_GB2312"/>
          <w:sz w:val="21"/>
          <w:szCs w:val="21"/>
        </w:rPr>
        <w:t>5.1符合专业条件的供应商或者对招标文件作实质响应的供应商不足3家的；</w:t>
      </w:r>
    </w:p>
    <w:p>
      <w:pPr>
        <w:pStyle w:val="3"/>
        <w:snapToGrid w:val="0"/>
        <w:spacing w:line="360" w:lineRule="auto"/>
        <w:ind w:firstLine="420"/>
        <w:rPr>
          <w:rFonts w:cs="仿宋_GB2312"/>
          <w:sz w:val="21"/>
          <w:szCs w:val="21"/>
        </w:rPr>
      </w:pPr>
      <w:r>
        <w:rPr>
          <w:rFonts w:cs="仿宋_GB2312"/>
          <w:sz w:val="21"/>
          <w:szCs w:val="21"/>
        </w:rPr>
        <w:t>5.2出现影响采购公正的违法、违规行为的；</w:t>
      </w:r>
    </w:p>
    <w:p>
      <w:pPr>
        <w:pStyle w:val="3"/>
        <w:snapToGrid w:val="0"/>
        <w:spacing w:line="360" w:lineRule="auto"/>
        <w:ind w:firstLine="420"/>
        <w:rPr>
          <w:rFonts w:cs="仿宋_GB2312"/>
          <w:sz w:val="21"/>
          <w:szCs w:val="21"/>
        </w:rPr>
      </w:pPr>
      <w:r>
        <w:rPr>
          <w:rFonts w:cs="仿宋_GB2312"/>
          <w:sz w:val="21"/>
          <w:szCs w:val="21"/>
        </w:rPr>
        <w:t>5.3投标人的报价均超过了采购预算，采购人不能支付的；</w:t>
      </w:r>
    </w:p>
    <w:p>
      <w:pPr>
        <w:pStyle w:val="3"/>
        <w:snapToGrid w:val="0"/>
        <w:spacing w:line="360" w:lineRule="auto"/>
        <w:ind w:firstLine="420"/>
        <w:rPr>
          <w:rFonts w:cs="仿宋_GB2312"/>
          <w:sz w:val="21"/>
          <w:szCs w:val="21"/>
        </w:rPr>
      </w:pPr>
      <w:r>
        <w:rPr>
          <w:rFonts w:cs="仿宋_GB2312"/>
          <w:sz w:val="21"/>
          <w:szCs w:val="21"/>
        </w:rPr>
        <w:t>5.4因重大变故，采购任务取消的。</w:t>
      </w:r>
    </w:p>
    <w:p>
      <w:pPr>
        <w:pStyle w:val="3"/>
        <w:snapToGrid w:val="0"/>
        <w:spacing w:line="360" w:lineRule="auto"/>
        <w:ind w:firstLine="420"/>
        <w:rPr>
          <w:rFonts w:cs="仿宋_GB2312"/>
          <w:sz w:val="21"/>
          <w:szCs w:val="21"/>
        </w:rPr>
      </w:pPr>
      <w:r>
        <w:rPr>
          <w:rFonts w:hint="eastAsia" w:cs="仿宋_GB2312"/>
          <w:sz w:val="21"/>
          <w:szCs w:val="21"/>
        </w:rPr>
        <w:t>废标后，采购机构应当将废标理由通知所有投标人。</w:t>
      </w:r>
    </w:p>
    <w:p>
      <w:pPr>
        <w:pStyle w:val="3"/>
        <w:snapToGrid w:val="0"/>
        <w:spacing w:line="360" w:lineRule="auto"/>
        <w:ind w:firstLine="517" w:firstLineChars="245"/>
        <w:rPr>
          <w:rFonts w:cs="仿宋_GB2312"/>
          <w:sz w:val="21"/>
          <w:szCs w:val="21"/>
        </w:rPr>
      </w:pPr>
      <w:r>
        <w:rPr>
          <w:rFonts w:cs="仿宋_GB2312"/>
          <w:b/>
          <w:sz w:val="21"/>
          <w:szCs w:val="21"/>
        </w:rPr>
        <w:t>6.修改招标文件，重新组织采购活动。</w:t>
      </w:r>
      <w:r>
        <w:rPr>
          <w:rFonts w:hint="eastAsia" w:cs="仿宋_GB2312"/>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17" w:firstLineChars="245"/>
        <w:rPr>
          <w:rFonts w:cs="仿宋_GB2312"/>
          <w:sz w:val="21"/>
          <w:szCs w:val="21"/>
        </w:rPr>
      </w:pPr>
      <w:r>
        <w:rPr>
          <w:rFonts w:hint="eastAsia" w:cs="Helvetica"/>
          <w:b/>
          <w:kern w:val="0"/>
          <w:sz w:val="21"/>
          <w:szCs w:val="21"/>
        </w:rPr>
        <w:t>7.重新开展采购。</w:t>
      </w:r>
      <w:r>
        <w:rPr>
          <w:rFonts w:hint="eastAsia" w:cs="仿宋_GB2312"/>
          <w:sz w:val="21"/>
          <w:szCs w:val="21"/>
        </w:rPr>
        <w:t>有政府采购法第七十一条、第七十二条规定的违法行为之一，影响或者可能影响中标、成交结果的，依照下列规定处理：</w:t>
      </w:r>
    </w:p>
    <w:p>
      <w:pPr>
        <w:pStyle w:val="3"/>
        <w:snapToGrid w:val="0"/>
        <w:spacing w:line="360" w:lineRule="auto"/>
        <w:ind w:firstLine="525" w:firstLineChars="250"/>
        <w:rPr>
          <w:rFonts w:cs="仿宋_GB2312"/>
          <w:sz w:val="21"/>
          <w:szCs w:val="21"/>
        </w:rPr>
      </w:pPr>
      <w:r>
        <w:rPr>
          <w:rFonts w:cs="仿宋_GB2312"/>
          <w:sz w:val="21"/>
          <w:szCs w:val="21"/>
        </w:rPr>
        <w:t>7.1未确定中标或者中标人的，终止本次政府采购活动，重新开展政府采购</w:t>
      </w:r>
      <w:r>
        <w:rPr>
          <w:rFonts w:hint="eastAsia" w:cs="仿宋_GB2312"/>
          <w:sz w:val="21"/>
          <w:szCs w:val="21"/>
        </w:rPr>
        <w:t>活动。</w:t>
      </w:r>
    </w:p>
    <w:p>
      <w:pPr>
        <w:pStyle w:val="3"/>
        <w:snapToGrid w:val="0"/>
        <w:spacing w:line="360" w:lineRule="auto"/>
        <w:ind w:firstLine="525" w:firstLineChars="250"/>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525" w:firstLineChars="250"/>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ind w:firstLine="525" w:firstLineChars="250"/>
        <w:rPr>
          <w:rFonts w:cs="仿宋_GB2312"/>
          <w:sz w:val="21"/>
          <w:szCs w:val="21"/>
        </w:rPr>
      </w:pPr>
      <w:r>
        <w:rPr>
          <w:rFonts w:cs="仿宋_GB2312"/>
          <w:sz w:val="21"/>
          <w:szCs w:val="21"/>
        </w:rPr>
        <w:t>7.4政府采购合同已经履行，给采购人、供应</w:t>
      </w:r>
      <w:r>
        <w:rPr>
          <w:rFonts w:hint="eastAsia" w:cs="仿宋_GB2312"/>
          <w:sz w:val="21"/>
          <w:szCs w:val="21"/>
        </w:rPr>
        <w:t>商造成损失的，由责任人承担赔偿责任。</w:t>
      </w:r>
    </w:p>
    <w:p>
      <w:pPr>
        <w:pStyle w:val="3"/>
        <w:snapToGrid w:val="0"/>
        <w:spacing w:line="360" w:lineRule="auto"/>
        <w:ind w:firstLine="525" w:firstLineChars="250"/>
        <w:rPr>
          <w:rFonts w:cs="仿宋_GB2312"/>
          <w:b/>
          <w:sz w:val="36"/>
          <w:szCs w:val="36"/>
        </w:rPr>
      </w:pPr>
      <w:r>
        <w:rPr>
          <w:rFonts w:cs="仿宋_GB2312"/>
          <w:sz w:val="21"/>
          <w:szCs w:val="21"/>
        </w:rPr>
        <w:t>7.5政府采购当事人有其他违反政府采购</w:t>
      </w:r>
      <w:r>
        <w:rPr>
          <w:rFonts w:hint="eastAsia" w:cs="仿宋_GB2312"/>
          <w:sz w:val="21"/>
          <w:szCs w:val="21"/>
        </w:rPr>
        <w:t>法或者政府采购法实施条例等法律法规规定的行为，经改正后仍然影响或者可能影响中标、成交结果或者依法被认定为中标、成交无效的，依照</w:t>
      </w:r>
      <w:r>
        <w:rPr>
          <w:rFonts w:cs="仿宋_GB2312"/>
          <w:sz w:val="21"/>
          <w:szCs w:val="21"/>
        </w:rPr>
        <w:t>7.1-7.4规定处理。</w:t>
      </w:r>
      <w:bookmarkEnd w:id="66"/>
      <w:bookmarkStart w:id="446" w:name="_Toc86217003"/>
      <w:bookmarkStart w:id="447" w:name="第五部分"/>
      <w:r>
        <w:rPr>
          <w:rFonts w:cs="仿宋_GB2312"/>
          <w:b/>
          <w:sz w:val="36"/>
          <w:szCs w:val="36"/>
        </w:rPr>
        <w:br w:type="page"/>
      </w:r>
    </w:p>
    <w:p>
      <w:pPr>
        <w:spacing w:line="360" w:lineRule="auto"/>
        <w:ind w:left="720" w:leftChars="343" w:firstLine="1084" w:firstLineChars="300"/>
        <w:outlineLvl w:val="0"/>
        <w:rPr>
          <w:rFonts w:ascii="宋体" w:hAnsi="宋体" w:cs="仿宋_GB2312"/>
          <w:b/>
          <w:sz w:val="36"/>
          <w:szCs w:val="36"/>
        </w:rPr>
      </w:pPr>
      <w:bookmarkStart w:id="448" w:name="_Toc97123787"/>
      <w:r>
        <w:rPr>
          <w:rFonts w:hint="eastAsia" w:ascii="宋体" w:hAnsi="宋体" w:cs="仿宋_GB2312"/>
          <w:b/>
          <w:sz w:val="36"/>
          <w:szCs w:val="36"/>
        </w:rPr>
        <w:t>第五部分拟签订的合同文本</w:t>
      </w:r>
      <w:bookmarkEnd w:id="448"/>
    </w:p>
    <w:p>
      <w:pPr>
        <w:snapToGrid w:val="0"/>
        <w:spacing w:line="300" w:lineRule="auto"/>
        <w:jc w:val="center"/>
        <w:rPr>
          <w:rFonts w:ascii="Arial" w:hAnsi="Arial" w:cs="Arial"/>
          <w:sz w:val="40"/>
          <w:szCs w:val="40"/>
        </w:rPr>
      </w:pPr>
    </w:p>
    <w:p>
      <w:pPr>
        <w:snapToGrid w:val="0"/>
        <w:spacing w:line="300" w:lineRule="auto"/>
        <w:jc w:val="center"/>
        <w:rPr>
          <w:rFonts w:ascii="Arial" w:hAnsi="Arial" w:cs="Arial"/>
          <w:sz w:val="40"/>
          <w:szCs w:val="40"/>
        </w:rPr>
      </w:pPr>
      <w:r>
        <w:rPr>
          <w:rFonts w:ascii="Arial" w:hAnsi="Arial" w:cs="Arial"/>
          <w:sz w:val="40"/>
          <w:szCs w:val="40"/>
        </w:rPr>
        <w:t>采购合同</w:t>
      </w:r>
    </w:p>
    <w:p>
      <w:pPr>
        <w:snapToGrid w:val="0"/>
        <w:spacing w:line="300" w:lineRule="auto"/>
        <w:jc w:val="center"/>
        <w:rPr>
          <w:rFonts w:ascii="Arial" w:hAnsi="Arial" w:cs="Arial"/>
          <w:sz w:val="32"/>
          <w:szCs w:val="32"/>
        </w:rPr>
      </w:pPr>
    </w:p>
    <w:p>
      <w:pPr>
        <w:snapToGrid w:val="0"/>
        <w:spacing w:line="300" w:lineRule="auto"/>
        <w:jc w:val="center"/>
        <w:rPr>
          <w:rFonts w:ascii="Arial" w:hAnsi="Arial" w:cs="Arial"/>
        </w:rPr>
      </w:pPr>
      <w:r>
        <w:rPr>
          <w:rFonts w:ascii="Arial" w:hAnsi="Arial" w:cs="Arial"/>
          <w:b/>
          <w:bCs/>
        </w:rPr>
        <w:t>（甲乙双方应按招标文件确定的事项及投标文件响应内容签订本合同，不得对招标文件确定的事项和中标人投标文件作实质性修改）</w:t>
      </w:r>
    </w:p>
    <w:p>
      <w:pPr>
        <w:snapToGrid w:val="0"/>
        <w:spacing w:line="300" w:lineRule="auto"/>
        <w:jc w:val="center"/>
        <w:rPr>
          <w:rFonts w:ascii="Arial" w:hAnsi="Arial" w:cs="Arial"/>
          <w:sz w:val="32"/>
          <w:szCs w:val="32"/>
        </w:rPr>
      </w:pPr>
    </w:p>
    <w:p>
      <w:pPr>
        <w:snapToGrid w:val="0"/>
        <w:spacing w:line="300" w:lineRule="auto"/>
        <w:jc w:val="center"/>
        <w:rPr>
          <w:rFonts w:ascii="Arial" w:hAnsi="Arial" w:cs="Arial"/>
          <w:sz w:val="32"/>
          <w:szCs w:val="32"/>
        </w:rPr>
      </w:pPr>
    </w:p>
    <w:p>
      <w:pPr>
        <w:snapToGrid w:val="0"/>
        <w:spacing w:line="300" w:lineRule="auto"/>
        <w:ind w:firstLine="3179" w:firstLineChars="1508"/>
        <w:rPr>
          <w:rFonts w:ascii="Arial" w:hAnsi="Arial" w:cs="Arial"/>
          <w:szCs w:val="21"/>
        </w:rPr>
      </w:pPr>
      <w:r>
        <w:rPr>
          <w:rFonts w:ascii="Arial" w:hAnsi="Arial" w:cs="Arial"/>
          <w:b/>
          <w:szCs w:val="21"/>
        </w:rPr>
        <w:t>合同编号：</w:t>
      </w:r>
      <w:r>
        <w:rPr>
          <w:rFonts w:ascii="Arial" w:hAnsi="Arial" w:cs="Arial"/>
          <w:b/>
          <w:szCs w:val="21"/>
          <w:u w:val="single"/>
        </w:rPr>
        <w:t>【】</w:t>
      </w: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ind w:firstLine="1560" w:firstLineChars="650"/>
        <w:rPr>
          <w:rFonts w:ascii="Arial" w:hAnsi="Arial" w:cs="Arial"/>
          <w:sz w:val="24"/>
          <w:u w:val="single"/>
        </w:rPr>
      </w:pPr>
      <w:r>
        <w:rPr>
          <w:rFonts w:ascii="Arial" w:hAnsi="Arial" w:cs="Arial"/>
          <w:sz w:val="24"/>
        </w:rPr>
        <w:t>项目名称：</w:t>
      </w:r>
      <w:r>
        <w:rPr>
          <w:rFonts w:hint="eastAsia" w:ascii="Arial" w:hAnsi="Arial" w:cs="Arial"/>
          <w:sz w:val="24"/>
          <w:u w:val="single"/>
        </w:rPr>
        <w:t>拱墅区行政服务中心工作服采购项目</w:t>
      </w: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ind w:firstLine="1560" w:firstLineChars="650"/>
        <w:rPr>
          <w:rFonts w:ascii="Arial" w:hAnsi="Arial" w:cs="Arial"/>
          <w:sz w:val="24"/>
        </w:rPr>
      </w:pPr>
      <w:r>
        <w:rPr>
          <w:rFonts w:ascii="Arial" w:hAnsi="Arial" w:cs="Arial"/>
          <w:sz w:val="24"/>
        </w:rPr>
        <w:t>甲方：</w:t>
      </w:r>
      <w:r>
        <w:rPr>
          <w:rFonts w:hint="eastAsia" w:ascii="Arial" w:hAnsi="Arial" w:cs="Arial"/>
          <w:sz w:val="24"/>
          <w:u w:val="single"/>
        </w:rPr>
        <w:t>杭州市拱墅区行政审批服务管理办公室</w:t>
      </w:r>
    </w:p>
    <w:p>
      <w:pPr>
        <w:snapToGrid w:val="0"/>
        <w:spacing w:line="300" w:lineRule="auto"/>
        <w:rPr>
          <w:rFonts w:ascii="Arial" w:hAnsi="Arial" w:cs="Arial"/>
          <w:sz w:val="24"/>
        </w:rPr>
      </w:pPr>
    </w:p>
    <w:p>
      <w:pPr>
        <w:snapToGrid w:val="0"/>
        <w:spacing w:line="300" w:lineRule="auto"/>
        <w:ind w:firstLine="1560" w:firstLineChars="650"/>
        <w:rPr>
          <w:rFonts w:ascii="Arial" w:hAnsi="Arial" w:cs="Arial"/>
          <w:sz w:val="24"/>
        </w:rPr>
      </w:pPr>
      <w:r>
        <w:rPr>
          <w:rFonts w:ascii="Arial" w:hAnsi="Arial" w:cs="Arial"/>
          <w:sz w:val="24"/>
        </w:rPr>
        <w:t>乙方：</w:t>
      </w:r>
      <w:r>
        <w:rPr>
          <w:rFonts w:ascii="Arial" w:hAnsi="Arial" w:cs="Arial"/>
          <w:sz w:val="24"/>
          <w:u w:val="single"/>
        </w:rPr>
        <w:t>【】</w:t>
      </w: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ind w:firstLine="1560" w:firstLineChars="650"/>
        <w:rPr>
          <w:rFonts w:ascii="Arial" w:hAnsi="Arial" w:cs="Arial"/>
          <w:sz w:val="24"/>
        </w:rPr>
      </w:pPr>
      <w:r>
        <w:rPr>
          <w:rFonts w:ascii="Arial" w:hAnsi="Arial" w:cs="Arial"/>
          <w:sz w:val="24"/>
        </w:rPr>
        <w:t>签署日期：</w:t>
      </w:r>
      <w:r>
        <w:rPr>
          <w:rFonts w:ascii="Arial" w:hAnsi="Arial" w:cs="Arial"/>
          <w:sz w:val="24"/>
          <w:u w:val="single"/>
        </w:rPr>
        <w:t>202</w:t>
      </w:r>
      <w:r>
        <w:rPr>
          <w:rFonts w:hint="eastAsia" w:ascii="Arial" w:hAnsi="Arial" w:cs="Arial"/>
          <w:sz w:val="24"/>
          <w:u w:val="single"/>
        </w:rPr>
        <w:t>2</w:t>
      </w:r>
      <w:r>
        <w:rPr>
          <w:rFonts w:ascii="Arial" w:hAnsi="Arial" w:cs="Arial"/>
          <w:sz w:val="24"/>
          <w:u w:val="single"/>
        </w:rPr>
        <w:t>年月日</w:t>
      </w:r>
    </w:p>
    <w:p>
      <w:pPr>
        <w:snapToGrid w:val="0"/>
        <w:spacing w:line="300" w:lineRule="auto"/>
        <w:rPr>
          <w:rFonts w:ascii="Arial" w:hAnsi="Arial" w:cs="Arial"/>
          <w:szCs w:val="21"/>
        </w:rPr>
      </w:pPr>
    </w:p>
    <w:p>
      <w:pPr>
        <w:snapToGrid w:val="0"/>
        <w:spacing w:line="300" w:lineRule="auto"/>
        <w:rPr>
          <w:rFonts w:ascii="Arial" w:hAnsi="Arial" w:cs="Arial"/>
          <w:b/>
        </w:rPr>
      </w:pPr>
    </w:p>
    <w:p>
      <w:pPr>
        <w:snapToGrid w:val="0"/>
        <w:spacing w:line="300" w:lineRule="auto"/>
        <w:rPr>
          <w:rFonts w:ascii="Arial" w:hAnsi="Arial" w:cs="Arial"/>
        </w:rPr>
      </w:pPr>
      <w:r>
        <w:rPr>
          <w:rFonts w:ascii="Arial" w:hAnsi="Arial" w:cs="Arial"/>
        </w:rPr>
        <w:br w:type="page"/>
      </w:r>
    </w:p>
    <w:p>
      <w:pPr>
        <w:pStyle w:val="33"/>
        <w:shd w:val="clear" w:color="auto" w:fill="FFFFFF"/>
        <w:snapToGrid w:val="0"/>
        <w:spacing w:line="300" w:lineRule="auto"/>
        <w:jc w:val="center"/>
        <w:rPr>
          <w:rFonts w:ascii="Arial" w:hAnsi="Arial"/>
          <w:b/>
          <w:sz w:val="24"/>
          <w:szCs w:val="24"/>
        </w:rPr>
      </w:pPr>
      <w:r>
        <w:rPr>
          <w:rFonts w:ascii="Arial" w:hAnsi="Arial"/>
          <w:b/>
          <w:sz w:val="24"/>
          <w:szCs w:val="24"/>
        </w:rPr>
        <w:t>（本合同为合同样稿，最终稿由双方协商后确定）</w:t>
      </w:r>
    </w:p>
    <w:p>
      <w:pPr>
        <w:pStyle w:val="33"/>
        <w:shd w:val="clear" w:color="auto" w:fill="FFFFFF"/>
        <w:snapToGrid w:val="0"/>
        <w:spacing w:line="300" w:lineRule="auto"/>
        <w:jc w:val="center"/>
        <w:rPr>
          <w:rFonts w:ascii="Arial" w:hAnsi="Arial"/>
        </w:rPr>
      </w:pPr>
      <w:r>
        <w:rPr>
          <w:rFonts w:hint="eastAsia" w:ascii="Arial" w:hAnsi="Arial"/>
        </w:rPr>
        <w:t>拱墅区行政服务中心工作服采购项目</w:t>
      </w:r>
      <w:r>
        <w:rPr>
          <w:rFonts w:ascii="Arial" w:hAnsi="Arial"/>
        </w:rPr>
        <w:t>合同</w:t>
      </w:r>
    </w:p>
    <w:p>
      <w:pPr>
        <w:pStyle w:val="33"/>
        <w:shd w:val="clear" w:color="auto" w:fill="FFFFFF"/>
        <w:snapToGrid w:val="0"/>
        <w:spacing w:line="300" w:lineRule="auto"/>
        <w:jc w:val="center"/>
        <w:rPr>
          <w:rFonts w:ascii="Arial" w:hAnsi="Arial"/>
        </w:rPr>
      </w:pPr>
    </w:p>
    <w:p>
      <w:pPr>
        <w:spacing w:line="360" w:lineRule="auto"/>
        <w:rPr>
          <w:rFonts w:ascii="宋体" w:hAnsi="宋体"/>
          <w:szCs w:val="21"/>
        </w:rPr>
      </w:pPr>
      <w:bookmarkStart w:id="449" w:name="_Toc349721554"/>
      <w:bookmarkStart w:id="450" w:name="_Toc339872468"/>
      <w:bookmarkStart w:id="451" w:name="_Toc328381300"/>
      <w:bookmarkStart w:id="452" w:name="_Toc326765771"/>
      <w:bookmarkStart w:id="453" w:name="_Toc350327365"/>
      <w:r>
        <w:rPr>
          <w:rFonts w:hint="eastAsia" w:ascii="宋体" w:hAnsi="宋体"/>
          <w:b/>
          <w:bCs/>
          <w:szCs w:val="21"/>
        </w:rPr>
        <w:t>买方</w:t>
      </w:r>
      <w:r>
        <w:rPr>
          <w:rFonts w:hint="eastAsia" w:ascii="宋体" w:hAnsi="宋体"/>
          <w:szCs w:val="21"/>
        </w:rPr>
        <w:t>：</w:t>
      </w:r>
      <w:r>
        <w:rPr>
          <w:rFonts w:hint="eastAsia" w:ascii="宋体" w:hAnsi="宋体"/>
          <w:b/>
          <w:szCs w:val="21"/>
          <w:u w:val="single"/>
        </w:rPr>
        <w:t>杭州市拱墅区行政审批服务管理办公室</w:t>
      </w:r>
    </w:p>
    <w:p>
      <w:pPr>
        <w:spacing w:line="360" w:lineRule="auto"/>
        <w:rPr>
          <w:rFonts w:ascii="宋体" w:hAnsi="宋体"/>
          <w:b/>
          <w:kern w:val="0"/>
          <w:szCs w:val="21"/>
          <w:u w:val="single"/>
        </w:rPr>
      </w:pPr>
      <w:r>
        <w:rPr>
          <w:rFonts w:hint="eastAsia" w:ascii="宋体" w:hAnsi="宋体"/>
          <w:b/>
          <w:bCs/>
          <w:szCs w:val="21"/>
        </w:rPr>
        <w:t>卖方</w:t>
      </w:r>
      <w:r>
        <w:rPr>
          <w:rFonts w:hint="eastAsia" w:ascii="宋体" w:hAnsi="宋体"/>
          <w:szCs w:val="21"/>
        </w:rPr>
        <w:t>：</w:t>
      </w:r>
    </w:p>
    <w:p>
      <w:pPr>
        <w:spacing w:line="360" w:lineRule="auto"/>
        <w:rPr>
          <w:rFonts w:ascii="宋体" w:hAnsi="宋体"/>
          <w:b/>
          <w:szCs w:val="21"/>
        </w:rPr>
      </w:pPr>
    </w:p>
    <w:p>
      <w:pPr>
        <w:autoSpaceDE w:val="0"/>
        <w:autoSpaceDN w:val="0"/>
        <w:snapToGrid w:val="0"/>
        <w:spacing w:line="360" w:lineRule="auto"/>
        <w:ind w:firstLine="480"/>
        <w:textAlignment w:val="bottom"/>
        <w:rPr>
          <w:rFonts w:ascii="宋体" w:hAnsi="宋体" w:cs="宋体"/>
          <w:szCs w:val="21"/>
        </w:rPr>
      </w:pPr>
      <w:r>
        <w:rPr>
          <w:rFonts w:hint="eastAsia" w:ascii="宋体" w:hAnsi="宋体" w:cs="宋体"/>
          <w:szCs w:val="21"/>
        </w:rPr>
        <w:t>根据年月日项目采购结果和采购文件的要求，并依照《中华人民共和国民法典》等有关法律、行政法规的规定，同时在平等、公平、诚实和信用的原则下，经双方协商一致，订立本合同。</w:t>
      </w:r>
    </w:p>
    <w:p>
      <w:pPr>
        <w:pStyle w:val="3"/>
        <w:snapToGrid w:val="0"/>
        <w:spacing w:line="360" w:lineRule="auto"/>
        <w:ind w:firstLine="420"/>
        <w:rPr>
          <w:rFonts w:cs="宋体"/>
          <w:sz w:val="21"/>
          <w:szCs w:val="21"/>
        </w:rPr>
      </w:pPr>
      <w:r>
        <w:rPr>
          <w:rFonts w:hint="eastAsia" w:cs="宋体"/>
          <w:sz w:val="21"/>
          <w:szCs w:val="21"/>
        </w:rPr>
        <w:t>1．合同文件的组成</w:t>
      </w:r>
    </w:p>
    <w:p>
      <w:pPr>
        <w:pStyle w:val="3"/>
        <w:snapToGrid w:val="0"/>
        <w:spacing w:line="360" w:lineRule="auto"/>
        <w:ind w:firstLine="420"/>
        <w:rPr>
          <w:rFonts w:cs="宋体"/>
          <w:sz w:val="21"/>
          <w:szCs w:val="21"/>
        </w:rPr>
      </w:pPr>
      <w:r>
        <w:rPr>
          <w:rFonts w:hint="eastAsia" w:cs="宋体"/>
          <w:sz w:val="21"/>
          <w:szCs w:val="21"/>
        </w:rPr>
        <w:t>双方的各种协议、中标通知书、投标文件、技术澄清及询标答复的所有内容、采购文件是构成合同不可分割的部分，与本合同具有同等法律效力，当文件有相矛盾之处，以时间后者为准。</w:t>
      </w:r>
    </w:p>
    <w:p>
      <w:pPr>
        <w:snapToGrid w:val="0"/>
        <w:spacing w:line="360" w:lineRule="auto"/>
        <w:ind w:firstLine="480"/>
        <w:rPr>
          <w:rFonts w:ascii="宋体" w:hAnsi="宋体" w:cs="宋体"/>
          <w:szCs w:val="21"/>
        </w:rPr>
      </w:pPr>
      <w:r>
        <w:rPr>
          <w:rFonts w:hint="eastAsia" w:ascii="宋体" w:hAnsi="宋体" w:cs="宋体"/>
          <w:szCs w:val="21"/>
        </w:rPr>
        <w:t>2．产品规格、价格、数量及合同期限</w:t>
      </w:r>
    </w:p>
    <w:p>
      <w:pPr>
        <w:snapToGrid w:val="0"/>
        <w:spacing w:line="360" w:lineRule="auto"/>
        <w:ind w:firstLine="482"/>
        <w:rPr>
          <w:rFonts w:ascii="宋体" w:hAnsi="宋体" w:cs="宋体"/>
          <w:b/>
          <w:szCs w:val="21"/>
        </w:rPr>
      </w:pPr>
      <w:r>
        <w:rPr>
          <w:rFonts w:hint="eastAsia" w:ascii="宋体" w:hAnsi="宋体" w:cs="宋体"/>
          <w:b/>
          <w:szCs w:val="21"/>
        </w:rPr>
        <w:t>按采购文件的要求生产和供货。</w:t>
      </w:r>
    </w:p>
    <w:p>
      <w:pPr>
        <w:snapToGrid w:val="0"/>
        <w:spacing w:line="360" w:lineRule="auto"/>
        <w:ind w:firstLine="482"/>
        <w:rPr>
          <w:rFonts w:ascii="宋体" w:hAnsi="宋体" w:cs="宋体"/>
          <w:b/>
          <w:szCs w:val="21"/>
        </w:rPr>
      </w:pPr>
      <w:r>
        <w:rPr>
          <w:rFonts w:hint="eastAsia" w:ascii="宋体" w:hAnsi="宋体" w:cs="宋体"/>
          <w:b/>
          <w:szCs w:val="21"/>
        </w:rPr>
        <w:t>（中标后将报价表作为本合同的附件）</w:t>
      </w:r>
    </w:p>
    <w:p>
      <w:pPr>
        <w:snapToGrid w:val="0"/>
        <w:spacing w:line="360" w:lineRule="auto"/>
        <w:ind w:firstLine="482"/>
        <w:rPr>
          <w:rFonts w:ascii="宋体" w:hAnsi="宋体" w:cs="宋体"/>
          <w:b/>
          <w:szCs w:val="21"/>
        </w:rPr>
      </w:pPr>
      <w:r>
        <w:rPr>
          <w:rFonts w:hint="eastAsia" w:ascii="宋体" w:hAnsi="宋体" w:cs="宋体"/>
          <w:b/>
          <w:szCs w:val="21"/>
        </w:rPr>
        <w:t>签订合同后，卖方按合同签订的货物单价进行供货。</w:t>
      </w:r>
    </w:p>
    <w:p>
      <w:pPr>
        <w:tabs>
          <w:tab w:val="left" w:pos="1418"/>
        </w:tabs>
        <w:spacing w:line="360" w:lineRule="auto"/>
        <w:ind w:firstLine="482"/>
        <w:rPr>
          <w:rFonts w:ascii="宋体" w:hAnsi="宋体" w:cs="宋体"/>
          <w:b/>
          <w:szCs w:val="21"/>
        </w:rPr>
      </w:pPr>
      <w:r>
        <w:rPr>
          <w:rFonts w:hint="eastAsia" w:ascii="宋体" w:hAnsi="宋体" w:cs="宋体"/>
          <w:b/>
          <w:szCs w:val="21"/>
        </w:rPr>
        <w:t>3．交货期</w:t>
      </w:r>
    </w:p>
    <w:p>
      <w:pPr>
        <w:pStyle w:val="3"/>
        <w:snapToGrid w:val="0"/>
        <w:spacing w:line="360" w:lineRule="auto"/>
        <w:ind w:firstLine="420"/>
        <w:rPr>
          <w:rFonts w:cs="宋体"/>
          <w:sz w:val="21"/>
          <w:szCs w:val="21"/>
        </w:rPr>
      </w:pPr>
      <w:r>
        <w:rPr>
          <w:rFonts w:hint="eastAsia" w:cs="宋体"/>
          <w:sz w:val="21"/>
          <w:szCs w:val="21"/>
        </w:rPr>
        <w:t>合同签订后    天内</w:t>
      </w:r>
      <w:r>
        <w:rPr>
          <w:rFonts w:hint="eastAsia" w:cs="宋体"/>
          <w:b/>
          <w:sz w:val="21"/>
          <w:szCs w:val="21"/>
        </w:rPr>
        <w:t>。</w:t>
      </w:r>
    </w:p>
    <w:p>
      <w:pPr>
        <w:snapToGrid w:val="0"/>
        <w:spacing w:line="360" w:lineRule="auto"/>
        <w:ind w:firstLine="480"/>
        <w:rPr>
          <w:rFonts w:ascii="宋体" w:hAnsi="宋体" w:cs="宋体"/>
          <w:b/>
          <w:szCs w:val="21"/>
        </w:rPr>
      </w:pPr>
      <w:r>
        <w:rPr>
          <w:rFonts w:hint="eastAsia" w:ascii="宋体" w:hAnsi="宋体" w:cs="宋体"/>
          <w:szCs w:val="21"/>
        </w:rPr>
        <w:t>如在合同执行阶段，中标人提供的货物质量及售后服务与投标文件所承诺的不符，采购人有权终止合同。</w:t>
      </w:r>
    </w:p>
    <w:p>
      <w:pPr>
        <w:snapToGrid w:val="0"/>
        <w:spacing w:line="360" w:lineRule="auto"/>
        <w:ind w:firstLine="482"/>
        <w:rPr>
          <w:rFonts w:ascii="宋体" w:hAnsi="宋体" w:cs="宋体"/>
          <w:b/>
          <w:szCs w:val="21"/>
        </w:rPr>
      </w:pPr>
      <w:r>
        <w:rPr>
          <w:rFonts w:hint="eastAsia" w:ascii="宋体" w:hAnsi="宋体" w:cs="宋体"/>
          <w:b/>
          <w:szCs w:val="21"/>
        </w:rPr>
        <w:t>4.履约保证金及付款方式</w:t>
      </w:r>
    </w:p>
    <w:p>
      <w:pPr>
        <w:snapToGrid w:val="0"/>
        <w:spacing w:line="360" w:lineRule="auto"/>
        <w:ind w:firstLine="482"/>
        <w:rPr>
          <w:rFonts w:ascii="宋体" w:hAnsi="宋体" w:cs="宋体"/>
          <w:b/>
          <w:szCs w:val="21"/>
        </w:rPr>
      </w:pPr>
      <w:r>
        <w:rPr>
          <w:rFonts w:hint="eastAsia" w:ascii="宋体" w:hAnsi="宋体" w:cs="宋体"/>
          <w:b/>
          <w:szCs w:val="21"/>
        </w:rPr>
        <w:t>4.1履约保证金</w:t>
      </w:r>
    </w:p>
    <w:p>
      <w:pPr>
        <w:snapToGrid w:val="0"/>
        <w:spacing w:line="360" w:lineRule="auto"/>
        <w:ind w:firstLine="482"/>
        <w:rPr>
          <w:rFonts w:ascii="宋体" w:hAnsi="宋体" w:cs="宋体"/>
          <w:b/>
          <w:szCs w:val="21"/>
        </w:rPr>
      </w:pPr>
      <w:r>
        <w:rPr>
          <w:rFonts w:hint="eastAsia" w:ascii="宋体" w:hAnsi="宋体" w:cs="宋体"/>
          <w:b/>
          <w:szCs w:val="21"/>
        </w:rPr>
        <w:t>（1）卖方在签订合同前，向买方交</w:t>
      </w:r>
      <w:r>
        <w:rPr>
          <w:rFonts w:hint="eastAsia" w:ascii="宋体" w:hAnsi="宋体" w:cs="宋体"/>
          <w:b/>
          <w:szCs w:val="21"/>
          <w:highlight w:val="none"/>
        </w:rPr>
        <w:t>纳合同金额的1%</w:t>
      </w:r>
      <w:r>
        <w:rPr>
          <w:rFonts w:hint="eastAsia" w:ascii="宋体" w:hAnsi="宋体" w:cs="宋体"/>
          <w:b/>
          <w:szCs w:val="21"/>
        </w:rPr>
        <w:t>作为履约保证金。</w:t>
      </w:r>
    </w:p>
    <w:p>
      <w:pPr>
        <w:snapToGrid w:val="0"/>
        <w:spacing w:line="360" w:lineRule="auto"/>
        <w:ind w:firstLine="482"/>
        <w:rPr>
          <w:rFonts w:ascii="宋体" w:hAnsi="宋体" w:cs="宋体"/>
          <w:b/>
          <w:szCs w:val="21"/>
        </w:rPr>
      </w:pPr>
      <w:r>
        <w:rPr>
          <w:rFonts w:hint="eastAsia" w:ascii="宋体" w:hAnsi="宋体" w:cs="宋体"/>
          <w:b/>
          <w:szCs w:val="21"/>
        </w:rPr>
        <w:t>（2）签订合同后，如卖方不按双方合同约定履约，则没收其全部履约保证金，履约保证金不足以赔偿损失的，按实际损失赔偿。</w:t>
      </w:r>
    </w:p>
    <w:p>
      <w:pPr>
        <w:snapToGrid w:val="0"/>
        <w:spacing w:line="360" w:lineRule="auto"/>
        <w:ind w:firstLine="482"/>
        <w:rPr>
          <w:rFonts w:ascii="宋体" w:hAnsi="宋体" w:cs="宋体"/>
          <w:b/>
          <w:szCs w:val="21"/>
        </w:rPr>
      </w:pPr>
      <w:r>
        <w:rPr>
          <w:rFonts w:hint="eastAsia" w:ascii="宋体" w:hAnsi="宋体" w:cs="宋体"/>
          <w:b/>
          <w:szCs w:val="21"/>
        </w:rPr>
        <w:t>4.2付款方式</w:t>
      </w:r>
    </w:p>
    <w:p>
      <w:pPr>
        <w:snapToGrid w:val="0"/>
        <w:spacing w:line="360" w:lineRule="auto"/>
        <w:ind w:firstLine="482"/>
        <w:rPr>
          <w:rFonts w:ascii="宋体" w:hAnsi="宋体" w:cs="宋体"/>
          <w:b/>
          <w:szCs w:val="21"/>
        </w:rPr>
      </w:pPr>
      <w:r>
        <w:rPr>
          <w:rFonts w:hint="eastAsia" w:ascii="宋体" w:hAnsi="宋体" w:cs="宋体"/>
          <w:b/>
          <w:szCs w:val="21"/>
        </w:rPr>
        <w:t>合同签订后10天内向卖方支付该批订货单40%的预付款，卖方正式生产；生产完毕后卖方将产品送达指定地点后，交货完毕后买方应在7个工作日内过组织验收，须由买方在“验收单”签字确认，20天内支付卖方至该批次货物100%的货款。由卖方凭每批次的任务单或合同单、“验收单”和发票向买方提出结算申请，经由买方审查认可后付款。</w:t>
      </w:r>
    </w:p>
    <w:p>
      <w:pPr>
        <w:snapToGrid w:val="0"/>
        <w:spacing w:line="360" w:lineRule="auto"/>
        <w:ind w:firstLine="480"/>
        <w:rPr>
          <w:rFonts w:ascii="宋体" w:hAnsi="宋体" w:cs="宋体"/>
          <w:szCs w:val="21"/>
        </w:rPr>
      </w:pPr>
      <w:r>
        <w:rPr>
          <w:rFonts w:hint="eastAsia" w:ascii="宋体" w:hAnsi="宋体" w:cs="宋体"/>
          <w:szCs w:val="21"/>
        </w:rPr>
        <w:t>5．质量保证</w:t>
      </w:r>
    </w:p>
    <w:p>
      <w:pPr>
        <w:snapToGrid w:val="0"/>
        <w:spacing w:line="360" w:lineRule="auto"/>
        <w:ind w:firstLine="480"/>
        <w:rPr>
          <w:rFonts w:ascii="宋体" w:hAnsi="宋体" w:cs="宋体"/>
          <w:szCs w:val="21"/>
        </w:rPr>
      </w:pPr>
      <w:r>
        <w:rPr>
          <w:rFonts w:hint="eastAsia" w:ascii="宋体" w:hAnsi="宋体" w:cs="宋体"/>
          <w:szCs w:val="21"/>
        </w:rPr>
        <w:t>质保期</w:t>
      </w:r>
      <w:r>
        <w:rPr>
          <w:rFonts w:hint="eastAsia" w:ascii="宋体" w:hAnsi="宋体" w:cs="宋体"/>
          <w:szCs w:val="21"/>
          <w:u w:val="single"/>
        </w:rPr>
        <w:t>2</w:t>
      </w:r>
      <w:r>
        <w:rPr>
          <w:rFonts w:hint="eastAsia" w:ascii="宋体" w:hAnsi="宋体" w:cs="宋体"/>
          <w:szCs w:val="21"/>
        </w:rPr>
        <w:t>年</w:t>
      </w:r>
    </w:p>
    <w:p>
      <w:pPr>
        <w:snapToGrid w:val="0"/>
        <w:spacing w:line="360" w:lineRule="auto"/>
        <w:ind w:firstLine="480"/>
        <w:rPr>
          <w:rFonts w:ascii="宋体" w:hAnsi="宋体" w:cs="宋体"/>
          <w:szCs w:val="21"/>
        </w:rPr>
      </w:pPr>
      <w:r>
        <w:rPr>
          <w:rFonts w:hint="eastAsia" w:ascii="宋体" w:hAnsi="宋体" w:cs="宋体"/>
          <w:szCs w:val="21"/>
        </w:rPr>
        <w:t>合同产品的质量、技术标准如在招投标文件中无相应说明，则按中华人民共和国有关部门颁发的最新的国标、专业（部）标准及行业标准执行。卖方要确保产品符合有关的质量要求。买方对产品质量有异议的，应向卖方提出，卖方应耐心查实和说明。</w:t>
      </w:r>
    </w:p>
    <w:p>
      <w:pPr>
        <w:snapToGrid w:val="0"/>
        <w:spacing w:line="360" w:lineRule="auto"/>
        <w:ind w:firstLine="480"/>
        <w:rPr>
          <w:rFonts w:ascii="宋体" w:hAnsi="宋体" w:cs="宋体"/>
          <w:szCs w:val="21"/>
        </w:rPr>
      </w:pPr>
      <w:r>
        <w:rPr>
          <w:rFonts w:hint="eastAsia" w:ascii="宋体" w:hAnsi="宋体" w:cs="宋体"/>
          <w:szCs w:val="21"/>
        </w:rPr>
        <w:t>除非本合同另有规定，提供的货物须采用相应标准的保护措施进行包装和标记，以确保货物安全无损地运抵现场并明确辨识和使用。卖方应承担由于其包装或其防护措施不妥而引起货物的任何损失的责任或费用。</w:t>
      </w:r>
    </w:p>
    <w:p>
      <w:pPr>
        <w:snapToGrid w:val="0"/>
        <w:spacing w:line="360" w:lineRule="auto"/>
        <w:ind w:firstLine="482"/>
        <w:rPr>
          <w:rFonts w:ascii="宋体" w:hAnsi="宋体" w:cs="宋体"/>
          <w:b/>
          <w:szCs w:val="21"/>
        </w:rPr>
      </w:pPr>
      <w:r>
        <w:rPr>
          <w:rFonts w:hint="eastAsia" w:ascii="宋体" w:hAnsi="宋体" w:cs="宋体"/>
          <w:b/>
          <w:szCs w:val="21"/>
        </w:rPr>
        <w:t>6．承诺</w:t>
      </w:r>
    </w:p>
    <w:p>
      <w:pPr>
        <w:snapToGrid w:val="0"/>
        <w:spacing w:line="360" w:lineRule="auto"/>
        <w:ind w:firstLine="480"/>
        <w:rPr>
          <w:rFonts w:ascii="宋体" w:hAnsi="宋体" w:cs="宋体"/>
          <w:szCs w:val="21"/>
        </w:rPr>
      </w:pPr>
      <w:r>
        <w:rPr>
          <w:rFonts w:hint="eastAsia" w:ascii="宋体" w:hAnsi="宋体" w:cs="宋体"/>
          <w:szCs w:val="21"/>
        </w:rPr>
        <w:t>（1）遵守有关法律法规。</w:t>
      </w:r>
    </w:p>
    <w:p>
      <w:pPr>
        <w:snapToGrid w:val="0"/>
        <w:spacing w:line="360" w:lineRule="auto"/>
        <w:ind w:firstLine="480"/>
        <w:rPr>
          <w:rFonts w:ascii="宋体" w:hAnsi="宋体" w:cs="宋体"/>
          <w:szCs w:val="21"/>
        </w:rPr>
      </w:pPr>
      <w:r>
        <w:rPr>
          <w:rFonts w:hint="eastAsia" w:ascii="宋体" w:hAnsi="宋体" w:cs="宋体"/>
          <w:szCs w:val="21"/>
        </w:rPr>
        <w:t>（2）按经营范围接受买方的业务。</w:t>
      </w:r>
    </w:p>
    <w:p>
      <w:pPr>
        <w:snapToGrid w:val="0"/>
        <w:spacing w:line="360" w:lineRule="auto"/>
        <w:ind w:firstLine="480"/>
        <w:rPr>
          <w:rFonts w:ascii="宋体" w:hAnsi="宋体" w:cs="宋体"/>
          <w:szCs w:val="21"/>
        </w:rPr>
      </w:pPr>
      <w:r>
        <w:rPr>
          <w:rFonts w:hint="eastAsia" w:ascii="宋体" w:hAnsi="宋体" w:cs="宋体"/>
          <w:szCs w:val="21"/>
        </w:rPr>
        <w:t>（3）严格按采购文件规定的和有效的报价计算费用。</w:t>
      </w:r>
    </w:p>
    <w:p>
      <w:pPr>
        <w:snapToGrid w:val="0"/>
        <w:spacing w:line="360" w:lineRule="auto"/>
        <w:ind w:firstLine="480"/>
        <w:rPr>
          <w:rFonts w:ascii="宋体" w:hAnsi="宋体" w:cs="宋体"/>
          <w:szCs w:val="21"/>
        </w:rPr>
      </w:pPr>
      <w:r>
        <w:rPr>
          <w:rFonts w:hint="eastAsia" w:ascii="宋体" w:hAnsi="宋体" w:cs="宋体"/>
          <w:szCs w:val="21"/>
        </w:rPr>
        <w:t>（4）确定专人负责本项目的联络和供货管理。</w:t>
      </w:r>
    </w:p>
    <w:p>
      <w:pPr>
        <w:snapToGrid w:val="0"/>
        <w:spacing w:line="360" w:lineRule="auto"/>
        <w:ind w:firstLine="480"/>
        <w:rPr>
          <w:rFonts w:ascii="宋体" w:hAnsi="宋体" w:cs="宋体"/>
          <w:szCs w:val="21"/>
        </w:rPr>
      </w:pPr>
      <w:r>
        <w:rPr>
          <w:rFonts w:hint="eastAsia" w:ascii="宋体" w:hAnsi="宋体" w:cs="宋体"/>
          <w:szCs w:val="21"/>
        </w:rPr>
        <w:t>（5）做好产品品质管理工作。</w:t>
      </w:r>
    </w:p>
    <w:p>
      <w:pPr>
        <w:snapToGrid w:val="0"/>
        <w:spacing w:line="360" w:lineRule="auto"/>
        <w:ind w:firstLine="480"/>
        <w:rPr>
          <w:rFonts w:ascii="宋体" w:hAnsi="宋体" w:cs="宋体"/>
          <w:szCs w:val="21"/>
        </w:rPr>
      </w:pPr>
      <w:r>
        <w:rPr>
          <w:rFonts w:hint="eastAsia" w:ascii="宋体" w:hAnsi="宋体" w:cs="宋体"/>
          <w:szCs w:val="21"/>
        </w:rPr>
        <w:t>（6）根据买方要求按时交货，免费送货到指定地点。</w:t>
      </w:r>
    </w:p>
    <w:p>
      <w:pPr>
        <w:snapToGrid w:val="0"/>
        <w:spacing w:line="360" w:lineRule="auto"/>
        <w:ind w:firstLine="480"/>
        <w:rPr>
          <w:rFonts w:ascii="宋体" w:hAnsi="宋体" w:cs="宋体"/>
          <w:szCs w:val="21"/>
        </w:rPr>
      </w:pPr>
      <w:r>
        <w:rPr>
          <w:rFonts w:hint="eastAsia" w:ascii="宋体" w:hAnsi="宋体" w:cs="宋体"/>
          <w:szCs w:val="21"/>
        </w:rPr>
        <w:t>（7）自觉接受甲方的监督检查。</w:t>
      </w:r>
    </w:p>
    <w:p>
      <w:pPr>
        <w:snapToGrid w:val="0"/>
        <w:spacing w:line="360" w:lineRule="auto"/>
        <w:ind w:firstLine="480"/>
        <w:rPr>
          <w:rFonts w:ascii="宋体" w:hAnsi="宋体" w:cs="宋体"/>
          <w:szCs w:val="21"/>
        </w:rPr>
      </w:pPr>
      <w:r>
        <w:rPr>
          <w:rFonts w:hint="eastAsia" w:ascii="宋体" w:hAnsi="宋体" w:cs="宋体"/>
          <w:szCs w:val="21"/>
        </w:rPr>
        <w:t>（8）买方特殊规格的货物价格在实际执行中可与卖方商定，卖方将随同统计报表报甲方备案。</w:t>
      </w:r>
    </w:p>
    <w:p>
      <w:pPr>
        <w:snapToGrid w:val="0"/>
        <w:spacing w:line="360" w:lineRule="auto"/>
        <w:ind w:firstLine="480"/>
        <w:rPr>
          <w:rFonts w:ascii="宋体" w:hAnsi="宋体" w:cs="宋体"/>
          <w:szCs w:val="21"/>
        </w:rPr>
      </w:pPr>
      <w:r>
        <w:rPr>
          <w:rFonts w:hint="eastAsia" w:ascii="宋体" w:hAnsi="宋体" w:cs="宋体"/>
          <w:szCs w:val="21"/>
        </w:rPr>
        <w:t>（9）产品批量供货前，先将样品送采购人确认。</w:t>
      </w:r>
    </w:p>
    <w:p>
      <w:pPr>
        <w:snapToGrid w:val="0"/>
        <w:spacing w:line="360" w:lineRule="auto"/>
        <w:ind w:firstLine="480"/>
        <w:rPr>
          <w:rFonts w:ascii="宋体" w:hAnsi="宋体" w:cs="宋体"/>
          <w:szCs w:val="21"/>
        </w:rPr>
      </w:pPr>
      <w:r>
        <w:rPr>
          <w:rFonts w:hint="eastAsia" w:ascii="宋体" w:hAnsi="宋体" w:cs="宋体"/>
          <w:szCs w:val="21"/>
        </w:rPr>
        <w:t>（10）卖方在投标文件中的其他承诺。</w:t>
      </w:r>
    </w:p>
    <w:p>
      <w:pPr>
        <w:snapToGrid w:val="0"/>
        <w:spacing w:line="360" w:lineRule="auto"/>
        <w:ind w:firstLine="480"/>
        <w:rPr>
          <w:rFonts w:ascii="宋体" w:hAnsi="宋体" w:cs="宋体"/>
          <w:szCs w:val="21"/>
        </w:rPr>
      </w:pPr>
      <w:r>
        <w:rPr>
          <w:rFonts w:hint="eastAsia" w:ascii="宋体" w:hAnsi="宋体" w:cs="宋体"/>
          <w:szCs w:val="21"/>
        </w:rPr>
        <w:t>7．产品质量责任及赔偿</w:t>
      </w:r>
    </w:p>
    <w:p>
      <w:pPr>
        <w:snapToGrid w:val="0"/>
        <w:spacing w:line="360" w:lineRule="auto"/>
        <w:ind w:firstLine="480"/>
        <w:rPr>
          <w:rFonts w:ascii="宋体" w:hAnsi="宋体" w:cs="宋体"/>
          <w:szCs w:val="21"/>
        </w:rPr>
      </w:pPr>
      <w:r>
        <w:rPr>
          <w:rFonts w:hint="eastAsia" w:ascii="宋体" w:hAnsi="宋体" w:cs="宋体"/>
          <w:szCs w:val="21"/>
        </w:rPr>
        <w:t>7.1产品质量保证期内发现质量问题，由卖方负责处理，实行包换、包退，直至产品符合质量要求。卖方承担调换、退货发生的一切费用和买方的直接经济损失。</w:t>
      </w:r>
    </w:p>
    <w:p>
      <w:pPr>
        <w:snapToGrid w:val="0"/>
        <w:spacing w:line="360" w:lineRule="auto"/>
        <w:ind w:firstLine="480"/>
        <w:rPr>
          <w:rFonts w:ascii="宋体" w:hAnsi="宋体" w:cs="宋体"/>
          <w:szCs w:val="21"/>
        </w:rPr>
      </w:pPr>
      <w:r>
        <w:rPr>
          <w:rFonts w:hint="eastAsia" w:ascii="宋体" w:hAnsi="宋体" w:cs="宋体"/>
          <w:szCs w:val="21"/>
        </w:rPr>
        <w:t>7.2 卖方在接到买方通知后，应在24小时内派人赴现场处理货物质量问题。</w:t>
      </w:r>
    </w:p>
    <w:p>
      <w:pPr>
        <w:snapToGrid w:val="0"/>
        <w:spacing w:line="360" w:lineRule="auto"/>
        <w:ind w:firstLine="480"/>
        <w:rPr>
          <w:rFonts w:ascii="宋体" w:hAnsi="宋体" w:cs="宋体"/>
          <w:szCs w:val="21"/>
        </w:rPr>
      </w:pPr>
      <w:r>
        <w:rPr>
          <w:rFonts w:hint="eastAsia" w:ascii="宋体" w:hAnsi="宋体" w:cs="宋体"/>
          <w:szCs w:val="21"/>
        </w:rPr>
        <w:t xml:space="preserve">7.3 由于买方保管不善或使用不当造成货物短缺、损坏，由买方负责。但卖方保证及时给予补齐。 </w:t>
      </w:r>
    </w:p>
    <w:p>
      <w:pPr>
        <w:snapToGrid w:val="0"/>
        <w:spacing w:line="360" w:lineRule="auto"/>
        <w:ind w:firstLine="480"/>
        <w:rPr>
          <w:rFonts w:ascii="宋体" w:hAnsi="宋体" w:cs="宋体"/>
          <w:szCs w:val="21"/>
        </w:rPr>
      </w:pPr>
      <w:r>
        <w:rPr>
          <w:rFonts w:hint="eastAsia" w:ascii="宋体" w:hAnsi="宋体" w:cs="宋体"/>
          <w:szCs w:val="21"/>
        </w:rPr>
        <w:t>7.4伴随服务缺陷视作产品质量缺陷和逾期交货。</w:t>
      </w:r>
    </w:p>
    <w:p>
      <w:pPr>
        <w:snapToGrid w:val="0"/>
        <w:spacing w:line="360" w:lineRule="auto"/>
        <w:ind w:firstLine="480"/>
        <w:rPr>
          <w:rFonts w:ascii="宋体" w:hAnsi="宋体" w:cs="宋体"/>
          <w:szCs w:val="21"/>
        </w:rPr>
      </w:pPr>
      <w:r>
        <w:rPr>
          <w:rFonts w:hint="eastAsia" w:ascii="宋体" w:hAnsi="宋体" w:cs="宋体"/>
          <w:szCs w:val="21"/>
        </w:rPr>
        <w:t>7.5如卖方提供的合同货物不符合本合同的要求，买方有权全部或部分拒收，并有权提出索赔。</w:t>
      </w:r>
    </w:p>
    <w:p>
      <w:pPr>
        <w:snapToGrid w:val="0"/>
        <w:spacing w:line="360" w:lineRule="auto"/>
        <w:ind w:firstLine="480"/>
        <w:rPr>
          <w:rFonts w:ascii="宋体" w:hAnsi="宋体" w:cs="宋体"/>
          <w:szCs w:val="21"/>
        </w:rPr>
      </w:pPr>
      <w:r>
        <w:rPr>
          <w:rFonts w:hint="eastAsia" w:ascii="宋体" w:hAnsi="宋体" w:cs="宋体"/>
          <w:szCs w:val="21"/>
        </w:rPr>
        <w:t>7.6在买方提出终止部分合同的情况下，并不解除卖方按已交货部分货物应负的产品质量责任。</w:t>
      </w:r>
    </w:p>
    <w:p>
      <w:pPr>
        <w:snapToGrid w:val="0"/>
        <w:spacing w:line="360" w:lineRule="auto"/>
        <w:ind w:firstLine="480"/>
        <w:rPr>
          <w:rFonts w:ascii="宋体" w:hAnsi="宋体" w:cs="宋体"/>
          <w:szCs w:val="21"/>
        </w:rPr>
      </w:pPr>
      <w:r>
        <w:rPr>
          <w:rFonts w:hint="eastAsia" w:ascii="宋体" w:hAnsi="宋体" w:cs="宋体"/>
          <w:szCs w:val="21"/>
        </w:rPr>
        <w:t>8．违约与终止合同</w:t>
      </w:r>
    </w:p>
    <w:p>
      <w:pPr>
        <w:snapToGrid w:val="0"/>
        <w:spacing w:line="360" w:lineRule="auto"/>
        <w:ind w:firstLine="480"/>
        <w:rPr>
          <w:rFonts w:ascii="宋体" w:hAnsi="宋体" w:cs="宋体"/>
          <w:szCs w:val="21"/>
        </w:rPr>
      </w:pPr>
      <w:r>
        <w:rPr>
          <w:rFonts w:hint="eastAsia" w:ascii="宋体" w:hAnsi="宋体" w:cs="宋体"/>
          <w:szCs w:val="21"/>
        </w:rPr>
        <w:t>8.1买方在卖方存在如下违约情况时，有权考虑并提出终止全部或部分合同。</w:t>
      </w:r>
    </w:p>
    <w:p>
      <w:pPr>
        <w:snapToGrid w:val="0"/>
        <w:spacing w:line="360" w:lineRule="auto"/>
        <w:ind w:firstLine="480"/>
        <w:rPr>
          <w:rFonts w:ascii="宋体" w:hAnsi="宋体" w:cs="宋体"/>
          <w:szCs w:val="21"/>
        </w:rPr>
      </w:pPr>
      <w:r>
        <w:rPr>
          <w:rFonts w:hint="eastAsia" w:ascii="宋体" w:hAnsi="宋体" w:cs="宋体"/>
          <w:szCs w:val="21"/>
        </w:rPr>
        <w:t>(1)卖方未能在合同规定期限或买方同意延长的期限内交付全部或部分货物。</w:t>
      </w:r>
    </w:p>
    <w:p>
      <w:pPr>
        <w:snapToGrid w:val="0"/>
        <w:spacing w:line="360" w:lineRule="auto"/>
        <w:ind w:firstLine="480"/>
        <w:rPr>
          <w:rFonts w:ascii="宋体" w:hAnsi="宋体" w:cs="宋体"/>
          <w:szCs w:val="21"/>
        </w:rPr>
      </w:pPr>
      <w:r>
        <w:rPr>
          <w:rFonts w:hint="eastAsia" w:ascii="宋体" w:hAnsi="宋体" w:cs="宋体"/>
          <w:szCs w:val="21"/>
        </w:rPr>
        <w:t>(2)卖方未能履行合同规定的其他义务。</w:t>
      </w:r>
    </w:p>
    <w:p>
      <w:pPr>
        <w:snapToGrid w:val="0"/>
        <w:spacing w:line="360" w:lineRule="auto"/>
        <w:ind w:firstLine="480"/>
        <w:rPr>
          <w:rFonts w:ascii="宋体" w:hAnsi="宋体" w:cs="宋体"/>
          <w:szCs w:val="21"/>
        </w:rPr>
      </w:pPr>
      <w:r>
        <w:rPr>
          <w:rFonts w:hint="eastAsia" w:ascii="宋体" w:hAnsi="宋体" w:cs="宋体"/>
          <w:szCs w:val="21"/>
        </w:rPr>
        <w:t>(3)在发生上述情况后，卖方收到买方的违约通知后30天内未能纠正其过失。</w:t>
      </w:r>
    </w:p>
    <w:p>
      <w:pPr>
        <w:snapToGrid w:val="0"/>
        <w:spacing w:line="360" w:lineRule="auto"/>
        <w:ind w:firstLine="480"/>
        <w:rPr>
          <w:rFonts w:ascii="宋体" w:hAnsi="宋体" w:cs="宋体"/>
          <w:szCs w:val="21"/>
        </w:rPr>
      </w:pPr>
      <w:r>
        <w:rPr>
          <w:rFonts w:hint="eastAsia" w:ascii="宋体" w:hAnsi="宋体" w:cs="宋体"/>
          <w:szCs w:val="21"/>
        </w:rPr>
        <w:t>8.2一旦买方终止部分或全部合同，买方可以按其认为适当的条件和方式采购类似未交付部分材料。卖方应承担买方购买类似材料的额外费用。但是，卖方应继续执行合同中未中止部分。</w:t>
      </w:r>
    </w:p>
    <w:p>
      <w:pPr>
        <w:snapToGrid w:val="0"/>
        <w:spacing w:line="360" w:lineRule="auto"/>
        <w:ind w:firstLine="480"/>
        <w:rPr>
          <w:rFonts w:ascii="宋体" w:hAnsi="宋体" w:cs="宋体"/>
          <w:szCs w:val="21"/>
        </w:rPr>
      </w:pPr>
      <w:r>
        <w:rPr>
          <w:rFonts w:hint="eastAsia" w:ascii="宋体" w:hAnsi="宋体" w:cs="宋体"/>
          <w:szCs w:val="21"/>
        </w:rPr>
        <w:t>8.3当卖方破产或无清偿能力时，买方可在任何时候以书面通知卖方终止合同，该终止合同以不损害或影响买方已采取或将采取补救措施的任何权利为条件。</w:t>
      </w:r>
    </w:p>
    <w:p>
      <w:pPr>
        <w:snapToGrid w:val="0"/>
        <w:spacing w:line="360" w:lineRule="auto"/>
        <w:ind w:firstLine="480"/>
        <w:rPr>
          <w:rFonts w:ascii="宋体" w:hAnsi="宋体" w:cs="宋体"/>
          <w:szCs w:val="21"/>
        </w:rPr>
      </w:pPr>
      <w:r>
        <w:rPr>
          <w:rFonts w:hint="eastAsia" w:ascii="宋体" w:hAnsi="宋体" w:cs="宋体"/>
          <w:szCs w:val="21"/>
        </w:rPr>
        <w:t>8.4卖方未能及时交货或其它非买方原因引起验收交付延迟的，由卖方支付每天500元的违约金。</w:t>
      </w:r>
    </w:p>
    <w:p>
      <w:pPr>
        <w:snapToGrid w:val="0"/>
        <w:spacing w:line="360" w:lineRule="auto"/>
        <w:ind w:firstLine="480"/>
        <w:rPr>
          <w:rFonts w:ascii="宋体" w:hAnsi="宋体" w:cs="宋体"/>
          <w:szCs w:val="21"/>
        </w:rPr>
      </w:pPr>
      <w:r>
        <w:rPr>
          <w:rFonts w:hint="eastAsia" w:ascii="宋体" w:hAnsi="宋体" w:cs="宋体"/>
          <w:szCs w:val="21"/>
        </w:rPr>
        <w:t>9．因产品的质量问题发生争议，由质量监督部门或其指定的技术单位进行质量鉴定，该鉴定结论为终局鉴定。</w:t>
      </w:r>
    </w:p>
    <w:p>
      <w:pPr>
        <w:snapToGrid w:val="0"/>
        <w:spacing w:line="360" w:lineRule="auto"/>
        <w:ind w:firstLine="480"/>
        <w:rPr>
          <w:rFonts w:ascii="宋体" w:hAnsi="宋体" w:cs="宋体"/>
          <w:szCs w:val="21"/>
        </w:rPr>
      </w:pPr>
      <w:r>
        <w:rPr>
          <w:rFonts w:hint="eastAsia" w:ascii="宋体" w:hAnsi="宋体" w:cs="宋体"/>
          <w:szCs w:val="21"/>
        </w:rPr>
        <w:t>10．争议解决方式</w:t>
      </w:r>
    </w:p>
    <w:p>
      <w:pPr>
        <w:snapToGrid w:val="0"/>
        <w:spacing w:line="360" w:lineRule="auto"/>
        <w:ind w:firstLine="480"/>
        <w:rPr>
          <w:rFonts w:ascii="宋体" w:hAnsi="宋体" w:cs="宋体"/>
          <w:szCs w:val="21"/>
        </w:rPr>
      </w:pPr>
      <w:r>
        <w:rPr>
          <w:rFonts w:hint="eastAsia" w:ascii="宋体" w:hAnsi="宋体" w:cs="宋体"/>
          <w:szCs w:val="21"/>
        </w:rPr>
        <w:t>双方发生争议的，可协商解决，或向有关部门申请调解；也可提请杭州仲裁委员会仲裁。</w:t>
      </w:r>
    </w:p>
    <w:p>
      <w:pPr>
        <w:snapToGrid w:val="0"/>
        <w:spacing w:line="360" w:lineRule="auto"/>
        <w:ind w:firstLine="480"/>
        <w:rPr>
          <w:rFonts w:ascii="宋体" w:hAnsi="宋体" w:cs="宋体"/>
          <w:szCs w:val="21"/>
        </w:rPr>
      </w:pPr>
      <w:r>
        <w:rPr>
          <w:rFonts w:hint="eastAsia" w:ascii="宋体" w:hAnsi="宋体" w:cs="宋体"/>
          <w:szCs w:val="21"/>
        </w:rPr>
        <w:t>11．协议生效</w:t>
      </w:r>
    </w:p>
    <w:p>
      <w:pPr>
        <w:snapToGrid w:val="0"/>
        <w:spacing w:line="360" w:lineRule="auto"/>
        <w:ind w:firstLine="480"/>
        <w:rPr>
          <w:rFonts w:ascii="宋体" w:hAnsi="宋体" w:cs="宋体"/>
          <w:szCs w:val="21"/>
        </w:rPr>
      </w:pPr>
      <w:r>
        <w:rPr>
          <w:rFonts w:hint="eastAsia" w:ascii="宋体" w:hAnsi="宋体" w:cs="宋体"/>
          <w:szCs w:val="21"/>
        </w:rPr>
        <w:t>本协议经买、卖方双方法人代表签字并加盖公章后生效。</w:t>
      </w:r>
    </w:p>
    <w:p>
      <w:pPr>
        <w:pStyle w:val="25"/>
        <w:ind w:firstLine="420" w:firstLineChars="200"/>
        <w:rPr>
          <w:rFonts w:hAnsi="宋体" w:cs="仿宋"/>
          <w:sz w:val="21"/>
        </w:rPr>
      </w:pPr>
      <w:r>
        <w:rPr>
          <w:rFonts w:hint="eastAsia" w:hAnsi="宋体" w:cs="宋体"/>
          <w:sz w:val="21"/>
        </w:rPr>
        <w:t>12．本协议一式四份，买、卖方双方各二份。</w:t>
      </w:r>
    </w:p>
    <w:p>
      <w:pPr>
        <w:pStyle w:val="25"/>
        <w:ind w:firstLine="420" w:firstLineChars="200"/>
        <w:rPr>
          <w:rFonts w:hAnsi="宋体" w:cs="仿宋"/>
          <w:sz w:val="21"/>
        </w:rPr>
      </w:pP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甲方（单位章）：</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法定代表人（签字或盖章）：</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或授权代表（签字）：</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地　　址：</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邮政编码：</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电　　话：</w:t>
            </w:r>
            <w:r>
              <w:rPr>
                <w:rFonts w:ascii="Arial" w:hAnsi="Arial" w:cs="Arial"/>
                <w:color w:val="000000"/>
                <w:szCs w:val="21"/>
                <w:u w:val="single"/>
              </w:rPr>
              <w:tab/>
            </w:r>
            <w:r>
              <w:rPr>
                <w:rFonts w:ascii="Arial" w:hAnsi="Arial" w:cs="Arial"/>
                <w:color w:val="000000"/>
                <w:szCs w:val="21"/>
                <w:u w:val="single"/>
              </w:rPr>
              <w:tab/>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电　　话：</w:t>
            </w:r>
            <w:r>
              <w:rPr>
                <w:rFonts w:ascii="Arial" w:hAnsi="Arial" w:cs="Arial"/>
                <w:color w:val="000000"/>
                <w:szCs w:val="21"/>
                <w:u w:val="single"/>
              </w:rPr>
              <w:tab/>
            </w:r>
            <w:r>
              <w:rPr>
                <w:rFonts w:ascii="Arial" w:hAnsi="Arial" w:cs="Arial"/>
                <w:color w:val="000000"/>
                <w:szCs w:val="21"/>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开户银行：</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账　　号：</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税号：</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签订时间：年　月　日</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签订时间：年　月　日</w:t>
            </w:r>
          </w:p>
        </w:tc>
      </w:tr>
    </w:tbl>
    <w:p>
      <w:pPr>
        <w:snapToGrid w:val="0"/>
        <w:spacing w:line="300" w:lineRule="auto"/>
        <w:rPr>
          <w:rFonts w:ascii="Arial" w:hAnsi="Arial" w:cs="Arial"/>
          <w:color w:val="000000"/>
          <w:szCs w:val="21"/>
        </w:rPr>
      </w:pPr>
      <w:r>
        <w:rPr>
          <w:rFonts w:ascii="Arial" w:hAnsi="Arial" w:cs="Arial"/>
          <w:color w:val="000000"/>
          <w:szCs w:val="21"/>
        </w:rPr>
        <w:t>签约地点：</w:t>
      </w:r>
    </w:p>
    <w:bookmarkEnd w:id="449"/>
    <w:bookmarkEnd w:id="450"/>
    <w:bookmarkEnd w:id="451"/>
    <w:bookmarkEnd w:id="452"/>
    <w:bookmarkEnd w:id="453"/>
    <w:p>
      <w:pPr>
        <w:spacing w:line="360" w:lineRule="auto"/>
        <w:ind w:left="-420" w:leftChars="-200" w:right="-420" w:rightChars="-200" w:firstLine="480" w:firstLineChars="200"/>
        <w:jc w:val="center"/>
        <w:rPr>
          <w:rFonts w:ascii="宋体" w:hAnsi="宋体"/>
          <w:sz w:val="24"/>
        </w:rPr>
      </w:pPr>
    </w:p>
    <w:p>
      <w:pPr>
        <w:widowControl/>
        <w:adjustRightInd/>
        <w:jc w:val="left"/>
        <w:rPr>
          <w:rFonts w:ascii="宋体" w:hAnsi="宋体"/>
          <w:sz w:val="24"/>
        </w:rPr>
      </w:pPr>
      <w:r>
        <w:rPr>
          <w:rFonts w:ascii="宋体" w:hAnsi="宋体"/>
          <w:sz w:val="24"/>
        </w:rPr>
        <w:br w:type="page"/>
      </w:r>
    </w:p>
    <w:p>
      <w:pPr>
        <w:spacing w:line="360" w:lineRule="auto"/>
        <w:ind w:left="-420" w:leftChars="-200" w:right="-420" w:rightChars="-200" w:firstLine="480" w:firstLineChars="200"/>
        <w:jc w:val="center"/>
        <w:rPr>
          <w:rFonts w:ascii="宋体" w:hAnsi="宋体"/>
          <w:sz w:val="24"/>
        </w:rPr>
      </w:pPr>
    </w:p>
    <w:p>
      <w:pPr>
        <w:spacing w:line="360" w:lineRule="auto"/>
        <w:jc w:val="center"/>
        <w:outlineLvl w:val="0"/>
        <w:rPr>
          <w:rFonts w:ascii="宋体" w:hAnsi="宋体" w:cs="仿宋_GB2312"/>
          <w:b/>
          <w:sz w:val="36"/>
          <w:szCs w:val="20"/>
        </w:rPr>
      </w:pPr>
      <w:bookmarkStart w:id="454" w:name="_Toc97123788"/>
      <w:r>
        <w:rPr>
          <w:rFonts w:hint="eastAsia" w:ascii="宋体" w:hAnsi="宋体" w:cs="仿宋_GB2312"/>
          <w:b/>
          <w:sz w:val="36"/>
          <w:szCs w:val="20"/>
        </w:rPr>
        <w:t>第六部分</w:t>
      </w:r>
      <w:bookmarkEnd w:id="446"/>
      <w:bookmarkEnd w:id="447"/>
      <w:r>
        <w:rPr>
          <w:rFonts w:hint="eastAsia" w:ascii="宋体" w:hAnsi="宋体" w:cs="仿宋_GB2312"/>
          <w:b/>
          <w:sz w:val="36"/>
          <w:szCs w:val="20"/>
        </w:rPr>
        <w:t>应提交的有关格式范例</w:t>
      </w:r>
      <w:bookmarkEnd w:id="454"/>
    </w:p>
    <w:p>
      <w:pPr>
        <w:snapToGrid w:val="0"/>
        <w:spacing w:line="360" w:lineRule="auto"/>
        <w:rPr>
          <w:rFonts w:ascii="宋体" w:hAnsi="宋体" w:cs="仿宋_GB2312"/>
          <w:b/>
          <w:kern w:val="0"/>
          <w:sz w:val="36"/>
          <w:szCs w:val="36"/>
        </w:rPr>
      </w:pPr>
    </w:p>
    <w:p>
      <w:pPr>
        <w:spacing w:line="360" w:lineRule="auto"/>
        <w:jc w:val="center"/>
        <w:outlineLvl w:val="1"/>
        <w:rPr>
          <w:rFonts w:ascii="宋体" w:hAnsi="宋体" w:cs="仿宋_GB2312"/>
          <w:b/>
          <w:kern w:val="0"/>
          <w:sz w:val="36"/>
          <w:szCs w:val="36"/>
        </w:rPr>
      </w:pPr>
      <w:bookmarkStart w:id="455" w:name="_Toc97123789"/>
      <w:r>
        <w:rPr>
          <w:rFonts w:hint="eastAsia" w:ascii="宋体" w:hAnsi="宋体" w:cs="仿宋_GB2312"/>
          <w:b/>
          <w:kern w:val="0"/>
          <w:sz w:val="36"/>
          <w:szCs w:val="36"/>
        </w:rPr>
        <w:t>资格文件部分</w:t>
      </w:r>
      <w:bookmarkEnd w:id="455"/>
    </w:p>
    <w:p>
      <w:pPr>
        <w:spacing w:line="360" w:lineRule="auto"/>
        <w:jc w:val="center"/>
        <w:outlineLvl w:val="2"/>
        <w:rPr>
          <w:rFonts w:ascii="宋体" w:hAnsi="宋体" w:cs="仿宋_GB2312"/>
          <w:b/>
          <w:kern w:val="0"/>
          <w:sz w:val="36"/>
          <w:szCs w:val="36"/>
        </w:rPr>
      </w:pPr>
      <w:bookmarkStart w:id="456" w:name="_Toc97123790"/>
      <w:r>
        <w:rPr>
          <w:rFonts w:hint="eastAsia" w:ascii="宋体" w:hAnsi="宋体" w:cs="仿宋_GB2312"/>
          <w:b/>
          <w:kern w:val="0"/>
          <w:sz w:val="36"/>
          <w:szCs w:val="36"/>
        </w:rPr>
        <w:t>目录</w:t>
      </w:r>
      <w:bookmarkEnd w:id="456"/>
    </w:p>
    <w:p>
      <w:pPr>
        <w:snapToGrid w:val="0"/>
        <w:spacing w:line="360" w:lineRule="auto"/>
        <w:rPr>
          <w:rFonts w:ascii="宋体" w:hAnsi="宋体" w:cs="仿宋_GB2312"/>
          <w:b/>
          <w:kern w:val="0"/>
          <w:szCs w:val="21"/>
        </w:rPr>
      </w:pPr>
    </w:p>
    <w:p>
      <w:pPr>
        <w:snapToGrid w:val="0"/>
        <w:spacing w:line="360" w:lineRule="auto"/>
        <w:rPr>
          <w:rFonts w:ascii="宋体" w:hAnsi="宋体" w:cs="仿宋_GB2312"/>
          <w:szCs w:val="21"/>
        </w:rPr>
      </w:pPr>
      <w:r>
        <w:rPr>
          <w:rFonts w:hint="eastAsia" w:ascii="宋体" w:hAnsi="宋体" w:cs="仿宋_GB2312"/>
          <w:szCs w:val="21"/>
        </w:rPr>
        <w:t>（</w:t>
      </w:r>
      <w:r>
        <w:rPr>
          <w:rFonts w:ascii="宋体" w:hAnsi="宋体" w:cs="仿宋_GB2312"/>
          <w:szCs w:val="21"/>
        </w:rPr>
        <w:t>1）符合参加政府采购活动应当具备的一般条件的承诺函……</w:t>
      </w:r>
      <w:r>
        <w:rPr>
          <w:rFonts w:hint="eastAsia" w:ascii="宋体" w:hAnsi="宋体" w:cs="仿宋_GB2312"/>
          <w:szCs w:val="21"/>
        </w:rPr>
        <w:t>………（页码）</w:t>
      </w:r>
    </w:p>
    <w:p>
      <w:pPr>
        <w:snapToGrid w:val="0"/>
        <w:spacing w:line="360" w:lineRule="auto"/>
        <w:rPr>
          <w:rFonts w:ascii="宋体" w:hAnsi="宋体" w:cs="仿宋_GB2312"/>
          <w:szCs w:val="21"/>
        </w:rPr>
      </w:pPr>
      <w:r>
        <w:rPr>
          <w:rFonts w:hint="eastAsia" w:ascii="宋体" w:hAnsi="宋体" w:cs="仿宋_GB2312"/>
          <w:szCs w:val="21"/>
        </w:rPr>
        <w:t>（</w:t>
      </w:r>
      <w:r>
        <w:rPr>
          <w:rFonts w:ascii="宋体" w:hAnsi="宋体" w:cs="仿宋_GB2312"/>
          <w:szCs w:val="21"/>
        </w:rPr>
        <w:t>2）落实政府采购政策需满足的资格要求……</w:t>
      </w:r>
      <w:r>
        <w:rPr>
          <w:rFonts w:hint="eastAsia" w:ascii="宋体" w:hAnsi="宋体" w:cs="仿宋_GB2312"/>
          <w:szCs w:val="21"/>
        </w:rPr>
        <w:t>…………………………（页码）</w:t>
      </w:r>
    </w:p>
    <w:p>
      <w:pPr>
        <w:snapToGrid w:val="0"/>
        <w:spacing w:line="360" w:lineRule="auto"/>
        <w:rPr>
          <w:rFonts w:ascii="宋体" w:hAnsi="宋体" w:cs="仿宋_GB2312"/>
          <w:szCs w:val="21"/>
        </w:rPr>
      </w:pPr>
      <w:r>
        <w:rPr>
          <w:rFonts w:hint="eastAsia" w:ascii="宋体" w:hAnsi="宋体" w:cs="仿宋_GB2312"/>
          <w:szCs w:val="21"/>
        </w:rPr>
        <w:t>（</w:t>
      </w:r>
      <w:r>
        <w:rPr>
          <w:rFonts w:ascii="宋体" w:hAnsi="宋体" w:cs="仿宋_GB2312"/>
          <w:szCs w:val="21"/>
        </w:rPr>
        <w:t>3）本项目的特定资格要求……</w:t>
      </w:r>
      <w:r>
        <w:rPr>
          <w:rFonts w:hint="eastAsia" w:ascii="宋体" w:hAnsi="宋体" w:cs="仿宋_GB2312"/>
          <w:szCs w:val="21"/>
        </w:rPr>
        <w:t>…………………………………………（页码）</w:t>
      </w:r>
    </w:p>
    <w:p>
      <w:pPr>
        <w:snapToGrid w:val="0"/>
        <w:spacing w:line="360" w:lineRule="auto"/>
        <w:ind w:firstLine="420" w:firstLineChars="200"/>
        <w:rPr>
          <w:rFonts w:ascii="宋体" w:hAnsi="宋体" w:cs="仿宋_GB2312"/>
          <w:szCs w:val="21"/>
        </w:rPr>
      </w:pPr>
    </w:p>
    <w:p>
      <w:pPr>
        <w:spacing w:line="360" w:lineRule="auto"/>
        <w:ind w:firstLine="480" w:firstLineChars="200"/>
        <w:rPr>
          <w:rFonts w:ascii="宋体" w:hAnsi="宋体" w:cs="仿宋_GB2312"/>
          <w:sz w:val="24"/>
        </w:rPr>
      </w:pPr>
    </w:p>
    <w:p>
      <w:pPr>
        <w:snapToGrid w:val="0"/>
        <w:spacing w:line="360" w:lineRule="auto"/>
        <w:ind w:right="482"/>
        <w:jc w:val="center"/>
        <w:outlineLvl w:val="2"/>
        <w:rPr>
          <w:rFonts w:ascii="宋体" w:hAnsi="宋体" w:cs="仿宋_GB2312"/>
          <w:b/>
          <w:kern w:val="0"/>
          <w:sz w:val="32"/>
          <w:szCs w:val="32"/>
        </w:rPr>
      </w:pPr>
      <w:r>
        <w:rPr>
          <w:rFonts w:ascii="宋体" w:hAnsi="宋体" w:cs="仿宋_GB2312"/>
          <w:kern w:val="0"/>
          <w:sz w:val="24"/>
        </w:rPr>
        <w:br w:type="page"/>
      </w:r>
      <w:bookmarkStart w:id="457" w:name="_Toc97123791"/>
      <w:r>
        <w:rPr>
          <w:rFonts w:ascii="宋体" w:hAnsi="宋体" w:cs="仿宋_GB2312"/>
          <w:b/>
          <w:kern w:val="0"/>
          <w:sz w:val="32"/>
          <w:szCs w:val="32"/>
        </w:rPr>
        <w:t>一、符合参加政府采购活动应当具备的一般条件的承诺函</w:t>
      </w:r>
      <w:bookmarkEnd w:id="457"/>
    </w:p>
    <w:p>
      <w:pPr>
        <w:snapToGrid w:val="0"/>
        <w:spacing w:line="360" w:lineRule="auto"/>
        <w:rPr>
          <w:rFonts w:ascii="宋体" w:hAnsi="宋体" w:cs="仿宋_GB2312"/>
          <w:szCs w:val="21"/>
        </w:rPr>
      </w:pPr>
    </w:p>
    <w:p>
      <w:pPr>
        <w:snapToGrid w:val="0"/>
        <w:spacing w:line="360" w:lineRule="auto"/>
        <w:rPr>
          <w:rFonts w:ascii="宋体" w:hAnsi="宋体" w:cs="仿宋_GB2312"/>
          <w:szCs w:val="21"/>
        </w:rPr>
      </w:pPr>
      <w:r>
        <w:rPr>
          <w:rFonts w:hint="eastAsia" w:ascii="宋体" w:hAnsi="宋体" w:cs="仿宋_GB2312"/>
          <w:szCs w:val="21"/>
          <w:u w:val="single"/>
        </w:rPr>
        <w:t>（采购人）、（采购代理机构）</w:t>
      </w:r>
      <w:r>
        <w:rPr>
          <w:rFonts w:hint="eastAsia" w:ascii="宋体" w:hAnsi="宋体" w:cs="仿宋_GB2312"/>
          <w:szCs w:val="21"/>
        </w:rPr>
        <w:t>：</w:t>
      </w:r>
    </w:p>
    <w:p>
      <w:pPr>
        <w:snapToGrid w:val="0"/>
        <w:spacing w:line="360" w:lineRule="auto"/>
        <w:ind w:firstLine="420" w:firstLineChars="200"/>
        <w:rPr>
          <w:rFonts w:ascii="宋体" w:hAnsi="宋体" w:cs="仿宋_GB2312"/>
          <w:szCs w:val="21"/>
        </w:rPr>
      </w:pPr>
      <w:r>
        <w:rPr>
          <w:rFonts w:hint="eastAsia" w:ascii="宋体" w:hAnsi="宋体" w:cs="仿宋_GB2312"/>
          <w:szCs w:val="21"/>
        </w:rPr>
        <w:t>我方参与（项目名称）【招标编号：</w:t>
      </w:r>
      <w:r>
        <w:rPr>
          <w:rFonts w:hint="eastAsia" w:ascii="宋体" w:hAnsi="宋体"/>
          <w:szCs w:val="21"/>
        </w:rPr>
        <w:t>（采购编号）</w:t>
      </w:r>
      <w:r>
        <w:rPr>
          <w:rFonts w:hint="eastAsia" w:ascii="宋体" w:hAnsi="宋体" w:cs="仿宋_GB2312"/>
          <w:szCs w:val="21"/>
        </w:rPr>
        <w:t>】政府采购活动，郑重承诺：</w:t>
      </w:r>
    </w:p>
    <w:p>
      <w:pPr>
        <w:snapToGrid w:val="0"/>
        <w:spacing w:line="360" w:lineRule="auto"/>
        <w:ind w:firstLine="315" w:firstLineChars="150"/>
        <w:rPr>
          <w:rFonts w:ascii="宋体" w:hAnsi="宋体" w:cs="仿宋_GB2312"/>
          <w:szCs w:val="21"/>
        </w:rPr>
      </w:pPr>
      <w:r>
        <w:rPr>
          <w:rFonts w:hint="eastAsia" w:ascii="宋体" w:hAnsi="宋体" w:cs="仿宋_GB2312"/>
          <w:szCs w:val="21"/>
        </w:rPr>
        <w:t>（一）具备《中华人民共和国政府采购法》第二十二条第一款规定的条件：</w:t>
      </w:r>
    </w:p>
    <w:p>
      <w:pPr>
        <w:snapToGrid w:val="0"/>
        <w:spacing w:line="360" w:lineRule="auto"/>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具有独立承担民事责任的能力；</w:t>
      </w:r>
    </w:p>
    <w:p>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具有良好的商业信誉和健全的财务会计制度； </w:t>
      </w:r>
    </w:p>
    <w:p>
      <w:pPr>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具有履行合同所必需的设备和专业技术能力；</w:t>
      </w:r>
    </w:p>
    <w:p>
      <w:pPr>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有依法缴纳税收和社会保障资金的良好记录；</w:t>
      </w:r>
    </w:p>
    <w:p>
      <w:pPr>
        <w:snapToGrid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参加政府采购活动前三年内，在经营活动中没有重大违法记录；</w:t>
      </w:r>
    </w:p>
    <w:p>
      <w:pPr>
        <w:snapToGrid w:val="0"/>
        <w:spacing w:line="360" w:lineRule="auto"/>
        <w:ind w:firstLine="420" w:firstLineChars="200"/>
        <w:rPr>
          <w:rFonts w:ascii="宋体" w:hAnsi="宋体"/>
          <w:szCs w:val="21"/>
        </w:rPr>
      </w:pPr>
      <w:r>
        <w:rPr>
          <w:rFonts w:hint="eastAsia" w:ascii="宋体" w:hAnsi="宋体"/>
          <w:szCs w:val="21"/>
        </w:rPr>
        <w:t>6、</w:t>
      </w:r>
      <w:r>
        <w:rPr>
          <w:rFonts w:ascii="宋体" w:hAnsi="宋体"/>
          <w:szCs w:val="21"/>
        </w:rPr>
        <w:t>具有法律、行政法规规定的其他条件。</w:t>
      </w:r>
    </w:p>
    <w:p>
      <w:pPr>
        <w:snapToGrid w:val="0"/>
        <w:spacing w:line="360" w:lineRule="auto"/>
        <w:ind w:firstLine="420" w:firstLineChars="200"/>
        <w:rPr>
          <w:rFonts w:ascii="宋体" w:hAnsi="宋体"/>
          <w:szCs w:val="21"/>
        </w:rPr>
      </w:pPr>
      <w:r>
        <w:rPr>
          <w:rFonts w:hint="eastAsia" w:ascii="宋体" w:hAnsi="宋体"/>
          <w:szCs w:val="21"/>
        </w:rPr>
        <w:t>（二）未被信用中国（</w:t>
      </w:r>
      <w:r>
        <w:rPr>
          <w:rFonts w:ascii="宋体" w:hAnsi="宋体"/>
          <w:szCs w:val="21"/>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szCs w:val="21"/>
        </w:rPr>
      </w:pPr>
      <w:r>
        <w:rPr>
          <w:rFonts w:hint="eastAsia" w:ascii="宋体" w:hAnsi="宋体"/>
          <w:szCs w:val="21"/>
        </w:rPr>
        <w:t>（三）不存在以下情况：</w:t>
      </w:r>
    </w:p>
    <w:p>
      <w:pPr>
        <w:snapToGrid w:val="0"/>
        <w:spacing w:line="360" w:lineRule="auto"/>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单位负责人为同一人或者存在直接控股、管理关系的不同供应商参加同一合同项下的政府采购活动的；</w:t>
      </w:r>
    </w:p>
    <w:p>
      <w:pPr>
        <w:snapToGrid w:val="0"/>
        <w:spacing w:line="360" w:lineRule="auto"/>
        <w:ind w:firstLine="420" w:firstLineChars="200"/>
        <w:rPr>
          <w:rFonts w:ascii="宋体" w:hAnsi="宋体" w:cs="仿宋_GB2312"/>
          <w:szCs w:val="21"/>
        </w:rPr>
      </w:pPr>
      <w:r>
        <w:rPr>
          <w:rFonts w:hint="eastAsia" w:ascii="宋体" w:hAnsi="宋体" w:cs="仿宋_GB2312"/>
          <w:szCs w:val="21"/>
        </w:rPr>
        <w:t>2、</w:t>
      </w:r>
      <w:r>
        <w:rPr>
          <w:rFonts w:ascii="宋体" w:hAnsi="宋体" w:cs="仿宋_GB2312"/>
          <w:szCs w:val="21"/>
        </w:rPr>
        <w:t>为采购项目提供整体设计、规范编制或者项目管理、监理、检测等服务后再参加该采购项目的其他采购活动的。</w:t>
      </w:r>
    </w:p>
    <w:p>
      <w:pPr>
        <w:snapToGrid w:val="0"/>
        <w:spacing w:line="360" w:lineRule="auto"/>
        <w:ind w:firstLine="420" w:firstLineChars="200"/>
        <w:rPr>
          <w:rFonts w:ascii="宋体" w:hAnsi="宋体"/>
        </w:rPr>
      </w:pPr>
    </w:p>
    <w:p>
      <w:pPr>
        <w:snapToGrid w:val="0"/>
        <w:spacing w:line="360" w:lineRule="auto"/>
        <w:ind w:firstLine="424" w:firstLineChars="202"/>
        <w:rPr>
          <w:rFonts w:ascii="宋体" w:hAnsi="宋体" w:cs="仿宋_GB2312"/>
          <w:kern w:val="0"/>
          <w:szCs w:val="21"/>
        </w:rPr>
      </w:pPr>
      <w:r>
        <w:rPr>
          <w:rFonts w:hint="eastAsia" w:ascii="宋体" w:hAnsi="宋体" w:cs="仿宋_GB2312"/>
          <w:kern w:val="0"/>
          <w:szCs w:val="21"/>
          <w:lang w:val="zh-CN"/>
        </w:rPr>
        <w:t>投标人名称</w:t>
      </w:r>
      <w:r>
        <w:rPr>
          <w:rFonts w:ascii="宋体" w:hAnsi="宋体" w:cs="仿宋_GB2312"/>
          <w:kern w:val="0"/>
          <w:szCs w:val="21"/>
          <w:lang w:val="zh-CN"/>
        </w:rPr>
        <w:t>(电子签名)：</w:t>
      </w:r>
    </w:p>
    <w:p>
      <w:pPr>
        <w:snapToGrid w:val="0"/>
        <w:spacing w:line="360" w:lineRule="auto"/>
        <w:ind w:firstLine="424" w:firstLineChars="202"/>
        <w:rPr>
          <w:rFonts w:ascii="宋体" w:hAnsi="宋体" w:cs="仿宋_GB2312"/>
          <w:kern w:val="0"/>
          <w:szCs w:val="21"/>
        </w:rPr>
      </w:pPr>
      <w:r>
        <w:rPr>
          <w:rFonts w:hint="eastAsia" w:ascii="宋体" w:hAnsi="宋体" w:cs="仿宋_GB2312"/>
          <w:kern w:val="0"/>
          <w:szCs w:val="21"/>
          <w:lang w:val="zh-CN"/>
        </w:rPr>
        <w:t>日期</w:t>
      </w:r>
      <w:r>
        <w:rPr>
          <w:rFonts w:hint="eastAsia" w:ascii="宋体" w:hAnsi="宋体" w:cs="仿宋_GB2312"/>
          <w:kern w:val="0"/>
          <w:szCs w:val="21"/>
        </w:rPr>
        <w:t>：</w:t>
      </w:r>
      <w:r>
        <w:rPr>
          <w:rFonts w:ascii="宋体" w:hAnsi="宋体" w:cs="仿宋_GB2312"/>
          <w:kern w:val="0"/>
          <w:szCs w:val="21"/>
        </w:rPr>
        <w:t xml:space="preserve">  年  </w:t>
      </w:r>
      <w:r>
        <w:rPr>
          <w:rFonts w:hint="eastAsia" w:ascii="宋体" w:hAnsi="宋体" w:cs="仿宋_GB2312"/>
          <w:kern w:val="0"/>
          <w:szCs w:val="21"/>
          <w:lang w:val="zh-CN"/>
        </w:rPr>
        <w:t>月日</w:t>
      </w:r>
    </w:p>
    <w:p>
      <w:pPr>
        <w:snapToGrid w:val="0"/>
        <w:spacing w:line="360" w:lineRule="auto"/>
        <w:ind w:right="480"/>
        <w:jc w:val="center"/>
        <w:rPr>
          <w:rFonts w:ascii="宋体" w:hAnsi="宋体" w:cs="仿宋_GB2312"/>
          <w:b/>
          <w:kern w:val="0"/>
          <w:szCs w:val="21"/>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rPr>
          <w:rFonts w:ascii="宋体" w:hAnsi="宋体"/>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widowControl/>
        <w:adjustRightInd/>
        <w:jc w:val="left"/>
        <w:rPr>
          <w:rFonts w:ascii="宋体" w:hAnsi="宋体" w:cs="仿宋_GB2312"/>
          <w:b/>
          <w:kern w:val="0"/>
          <w:sz w:val="32"/>
          <w:szCs w:val="32"/>
        </w:rPr>
      </w:pPr>
      <w:r>
        <w:rPr>
          <w:rFonts w:ascii="宋体" w:hAnsi="宋体" w:cs="仿宋_GB2312"/>
          <w:b/>
          <w:kern w:val="0"/>
          <w:sz w:val="32"/>
          <w:szCs w:val="32"/>
        </w:rPr>
        <w:br w:type="page"/>
      </w:r>
    </w:p>
    <w:p>
      <w:pPr>
        <w:spacing w:line="360" w:lineRule="auto"/>
        <w:jc w:val="center"/>
        <w:outlineLvl w:val="2"/>
        <w:rPr>
          <w:rFonts w:ascii="宋体" w:hAnsi="宋体" w:cs="仿宋_GB2312"/>
          <w:b/>
          <w:kern w:val="0"/>
          <w:sz w:val="32"/>
          <w:szCs w:val="32"/>
        </w:rPr>
      </w:pPr>
      <w:bookmarkStart w:id="458" w:name="_Toc97123792"/>
      <w:r>
        <w:rPr>
          <w:rFonts w:hint="eastAsia" w:ascii="宋体" w:hAnsi="宋体" w:cs="仿宋_GB2312"/>
          <w:b/>
          <w:kern w:val="0"/>
          <w:sz w:val="32"/>
          <w:szCs w:val="32"/>
        </w:rPr>
        <w:t>二、落实政府采购政策需满足的资格要求</w:t>
      </w:r>
      <w:bookmarkEnd w:id="458"/>
    </w:p>
    <w:p>
      <w:pPr>
        <w:spacing w:line="360" w:lineRule="auto"/>
        <w:rPr>
          <w:rFonts w:ascii="宋体" w:hAnsi="宋体"/>
          <w:szCs w:val="21"/>
        </w:rPr>
      </w:pPr>
      <w:r>
        <w:rPr>
          <w:rFonts w:hint="eastAsia" w:ascii="宋体" w:hAnsi="宋体" w:cs="仿宋_GB2312"/>
          <w:szCs w:val="21"/>
        </w:rPr>
        <w:t>（根据招标公告</w:t>
      </w:r>
      <w:r>
        <w:rPr>
          <w:rFonts w:hint="eastAsia" w:ascii="宋体" w:hAnsi="宋体"/>
          <w:szCs w:val="21"/>
        </w:rPr>
        <w:t>落实政府采购政策需满足的资格要求选择提供相应的材料；</w:t>
      </w:r>
      <w:r>
        <w:rPr>
          <w:rFonts w:hint="eastAsia" w:ascii="宋体" w:hAnsi="宋体" w:cs="仿宋_GB2312"/>
          <w:szCs w:val="21"/>
        </w:rPr>
        <w:t>）</w:t>
      </w:r>
    </w:p>
    <w:p>
      <w:pPr>
        <w:snapToGrid w:val="0"/>
        <w:spacing w:before="50" w:after="50" w:line="360" w:lineRule="auto"/>
        <w:ind w:firstLine="413" w:firstLineChars="196"/>
        <w:jc w:val="left"/>
        <w:rPr>
          <w:rFonts w:ascii="宋体" w:hAnsi="宋体" w:cs="仿宋_GB2312"/>
          <w:szCs w:val="21"/>
        </w:rPr>
      </w:pPr>
      <w:r>
        <w:rPr>
          <w:rFonts w:ascii="宋体" w:hAnsi="宋体" w:cs="仿宋_GB2312"/>
          <w:b/>
          <w:szCs w:val="21"/>
        </w:rPr>
        <w:t>A</w:t>
      </w:r>
      <w:r>
        <w:rPr>
          <w:rFonts w:ascii="宋体" w:hAnsi="宋体" w:cs="仿宋_GB2312"/>
          <w:szCs w:val="21"/>
        </w:rPr>
        <w:t>.</w:t>
      </w:r>
      <w:r>
        <w:rPr>
          <w:rFonts w:hint="eastAsia" w:ascii="宋体" w:hAnsi="宋体" w:cs="仿宋_GB2312"/>
          <w:szCs w:val="21"/>
        </w:rPr>
        <w:t>专门面向中小企业，货物全部由符合政策要求的中小企业（或小微企业）制造的，提供相应的中小企业声明函（附件</w:t>
      </w:r>
      <w:r>
        <w:rPr>
          <w:rFonts w:ascii="宋体" w:hAnsi="宋体" w:cs="仿宋_GB2312"/>
          <w:szCs w:val="21"/>
        </w:rPr>
        <w:t>5</w:t>
      </w:r>
      <w:r>
        <w:rPr>
          <w:rFonts w:hint="eastAsia" w:ascii="宋体" w:hAnsi="宋体" w:cs="仿宋_GB2312"/>
          <w:szCs w:val="21"/>
        </w:rPr>
        <w:t>）。</w:t>
      </w:r>
    </w:p>
    <w:p>
      <w:pPr>
        <w:widowControl/>
        <w:spacing w:line="360" w:lineRule="auto"/>
        <w:ind w:firstLine="480"/>
        <w:jc w:val="left"/>
        <w:rPr>
          <w:rFonts w:ascii="宋体" w:hAnsi="宋体"/>
          <w:szCs w:val="21"/>
        </w:rPr>
      </w:pPr>
    </w:p>
    <w:p>
      <w:pPr>
        <w:spacing w:line="360" w:lineRule="auto"/>
        <w:jc w:val="center"/>
        <w:rPr>
          <w:rFonts w:ascii="宋体" w:hAnsi="宋体" w:cs="仿宋_GB2312"/>
          <w:kern w:val="0"/>
          <w:szCs w:val="21"/>
          <w:lang w:val="zh-CN"/>
        </w:rPr>
      </w:pPr>
    </w:p>
    <w:p>
      <w:pPr>
        <w:widowControl/>
        <w:spacing w:line="360" w:lineRule="auto"/>
        <w:ind w:left="150"/>
        <w:jc w:val="center"/>
        <w:rPr>
          <w:rFonts w:ascii="宋体" w:hAnsi="宋体" w:cs="仿宋_GB2312"/>
          <w:b/>
          <w:kern w:val="0"/>
          <w:sz w:val="32"/>
          <w:szCs w:val="32"/>
        </w:rPr>
      </w:pPr>
    </w:p>
    <w:p>
      <w:pPr>
        <w:widowControl/>
        <w:adjustRightInd/>
        <w:jc w:val="left"/>
        <w:rPr>
          <w:rFonts w:ascii="宋体" w:hAnsi="宋体" w:cs="仿宋_GB2312"/>
          <w:b/>
          <w:kern w:val="0"/>
          <w:sz w:val="32"/>
          <w:szCs w:val="32"/>
        </w:rPr>
      </w:pPr>
      <w:r>
        <w:rPr>
          <w:rFonts w:ascii="宋体" w:hAnsi="宋体" w:cs="仿宋_GB2312"/>
          <w:b/>
          <w:kern w:val="0"/>
          <w:sz w:val="32"/>
          <w:szCs w:val="32"/>
        </w:rPr>
        <w:br w:type="page"/>
      </w:r>
    </w:p>
    <w:p>
      <w:pPr>
        <w:spacing w:line="360" w:lineRule="auto"/>
        <w:jc w:val="center"/>
        <w:outlineLvl w:val="2"/>
        <w:rPr>
          <w:rFonts w:ascii="宋体" w:hAnsi="宋体" w:cs="仿宋_GB2312"/>
          <w:b/>
          <w:kern w:val="0"/>
          <w:sz w:val="32"/>
          <w:szCs w:val="32"/>
        </w:rPr>
      </w:pPr>
      <w:bookmarkStart w:id="459" w:name="_Toc97123793"/>
      <w:r>
        <w:rPr>
          <w:rFonts w:hint="eastAsia" w:ascii="宋体" w:hAnsi="宋体" w:cs="仿宋_GB2312"/>
          <w:b/>
          <w:kern w:val="0"/>
          <w:sz w:val="32"/>
          <w:szCs w:val="32"/>
        </w:rPr>
        <w:t>三、本项目的特定资格要求</w:t>
      </w:r>
      <w:bookmarkEnd w:id="459"/>
    </w:p>
    <w:p>
      <w:pPr>
        <w:spacing w:line="360" w:lineRule="auto"/>
        <w:jc w:val="center"/>
        <w:rPr>
          <w:rFonts w:ascii="宋体" w:hAnsi="宋体"/>
          <w:sz w:val="24"/>
        </w:rPr>
      </w:pPr>
      <w:r>
        <w:rPr>
          <w:rFonts w:hint="eastAsia" w:ascii="宋体" w:hAnsi="宋体" w:cs="仿宋_GB2312"/>
          <w:sz w:val="24"/>
        </w:rPr>
        <w:t>（根据招标公告本项目的特定资格要求</w:t>
      </w:r>
      <w:r>
        <w:rPr>
          <w:rFonts w:hint="eastAsia" w:ascii="宋体" w:hAnsi="宋体"/>
          <w:sz w:val="24"/>
        </w:rPr>
        <w:t>提供相应的材料；</w:t>
      </w:r>
      <w:r>
        <w:rPr>
          <w:rFonts w:hint="eastAsia" w:ascii="宋体" w:hAnsi="宋体" w:cs="仿宋_GB2312"/>
          <w:sz w:val="24"/>
        </w:rPr>
        <w:t>）</w:t>
      </w:r>
    </w:p>
    <w:p>
      <w:pPr>
        <w:spacing w:line="360" w:lineRule="auto"/>
        <w:ind w:firstLine="420" w:firstLineChars="200"/>
        <w:rPr>
          <w:rFonts w:ascii="宋体" w:hAnsi="宋体"/>
        </w:rPr>
      </w:pPr>
      <w:r>
        <w:rPr>
          <w:rFonts w:ascii="宋体" w:hAnsi="宋体"/>
          <w:color w:val="000000" w:themeColor="text1"/>
          <w:szCs w:val="21"/>
        </w:rPr>
        <w:t>本项目的特定资格要求：1）</w:t>
      </w:r>
      <w:r>
        <w:rPr>
          <w:rFonts w:hint="eastAsia" w:ascii="宋体" w:hAnsi="宋体" w:cs="仿宋_GB2312"/>
          <w:snapToGrid w:val="0"/>
          <w:color w:val="000000" w:themeColor="text1"/>
          <w:kern w:val="28"/>
          <w:szCs w:val="21"/>
        </w:rPr>
        <w:t>与参加同一合同项下政府采购活动的其他供应商不存在单位负责人为同一人或者存在直接控股、管理关系</w:t>
      </w:r>
      <w:r>
        <w:rPr>
          <w:rFonts w:ascii="宋体" w:hAnsi="宋体"/>
          <w:color w:val="000000" w:themeColor="text1"/>
          <w:szCs w:val="21"/>
        </w:rPr>
        <w:t>。</w:t>
      </w:r>
    </w:p>
    <w:p>
      <w:pPr>
        <w:snapToGrid w:val="0"/>
        <w:spacing w:line="360" w:lineRule="auto"/>
        <w:ind w:right="482" w:firstLine="643" w:firstLineChars="200"/>
        <w:jc w:val="left"/>
        <w:rPr>
          <w:rFonts w:ascii="宋体" w:hAnsi="宋体" w:cs="仿宋_GB2312"/>
          <w:b/>
          <w:color w:val="000000" w:themeColor="text1"/>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pacing w:line="360" w:lineRule="auto"/>
        <w:jc w:val="center"/>
        <w:rPr>
          <w:rFonts w:ascii="宋体" w:hAnsi="宋体" w:cs="仿宋_GB2312"/>
          <w:b/>
          <w:kern w:val="0"/>
          <w:sz w:val="36"/>
          <w:szCs w:val="36"/>
        </w:rPr>
      </w:pPr>
    </w:p>
    <w:p>
      <w:pPr>
        <w:snapToGrid w:val="0"/>
        <w:spacing w:line="360" w:lineRule="auto"/>
        <w:ind w:right="480"/>
        <w:jc w:val="center"/>
        <w:rPr>
          <w:rFonts w:ascii="宋体" w:hAnsi="宋体" w:cs="仿宋_GB2312"/>
          <w:b/>
          <w:kern w:val="0"/>
          <w:sz w:val="32"/>
          <w:szCs w:val="32"/>
        </w:rPr>
      </w:pPr>
    </w:p>
    <w:p>
      <w:pPr>
        <w:spacing w:line="360" w:lineRule="auto"/>
        <w:jc w:val="center"/>
        <w:rPr>
          <w:rFonts w:ascii="宋体" w:hAnsi="宋体" w:cs="仿宋_GB2312"/>
          <w:b/>
          <w:kern w:val="0"/>
          <w:sz w:val="36"/>
          <w:szCs w:val="36"/>
        </w:rPr>
      </w:pPr>
    </w:p>
    <w:p>
      <w:pPr>
        <w:snapToGrid w:val="0"/>
        <w:spacing w:line="360" w:lineRule="auto"/>
        <w:ind w:right="480"/>
        <w:jc w:val="center"/>
        <w:rPr>
          <w:rFonts w:ascii="宋体" w:hAnsi="宋体" w:cs="仿宋_GB2312"/>
          <w:b/>
          <w:kern w:val="0"/>
          <w:sz w:val="32"/>
          <w:szCs w:val="32"/>
        </w:rPr>
      </w:pPr>
    </w:p>
    <w:p>
      <w:pPr>
        <w:spacing w:line="360" w:lineRule="auto"/>
        <w:jc w:val="center"/>
        <w:rPr>
          <w:rFonts w:ascii="宋体" w:hAnsi="宋体" w:cs="仿宋_GB2312"/>
          <w:b/>
          <w:kern w:val="0"/>
          <w:sz w:val="36"/>
          <w:szCs w:val="36"/>
        </w:rPr>
      </w:pPr>
    </w:p>
    <w:p>
      <w:pPr>
        <w:widowControl/>
        <w:adjustRightInd/>
        <w:jc w:val="left"/>
        <w:rPr>
          <w:rFonts w:ascii="宋体" w:hAnsi="宋体" w:cs="仿宋_GB2312"/>
          <w:b/>
          <w:kern w:val="0"/>
          <w:sz w:val="36"/>
          <w:szCs w:val="36"/>
        </w:rPr>
      </w:pPr>
      <w:r>
        <w:rPr>
          <w:rFonts w:ascii="宋体" w:hAnsi="宋体" w:cs="仿宋_GB2312"/>
          <w:b/>
          <w:kern w:val="0"/>
          <w:sz w:val="36"/>
          <w:szCs w:val="36"/>
        </w:rPr>
        <w:br w:type="page"/>
      </w:r>
    </w:p>
    <w:p>
      <w:pPr>
        <w:spacing w:line="360" w:lineRule="auto"/>
        <w:jc w:val="center"/>
        <w:outlineLvl w:val="1"/>
        <w:rPr>
          <w:rFonts w:ascii="宋体" w:hAnsi="宋体" w:cs="仿宋_GB2312"/>
          <w:b/>
          <w:kern w:val="0"/>
          <w:sz w:val="36"/>
          <w:szCs w:val="36"/>
        </w:rPr>
      </w:pPr>
      <w:bookmarkStart w:id="460" w:name="_Toc97123794"/>
      <w:r>
        <w:rPr>
          <w:rFonts w:hint="eastAsia" w:ascii="宋体" w:hAnsi="宋体" w:cs="仿宋_GB2312"/>
          <w:b/>
          <w:kern w:val="0"/>
          <w:sz w:val="36"/>
          <w:szCs w:val="36"/>
        </w:rPr>
        <w:t>商务技术文件部分</w:t>
      </w:r>
      <w:bookmarkEnd w:id="460"/>
    </w:p>
    <w:p>
      <w:pPr>
        <w:snapToGrid w:val="0"/>
        <w:spacing w:line="360" w:lineRule="auto"/>
        <w:ind w:left="479" w:leftChars="228"/>
        <w:rPr>
          <w:rFonts w:ascii="宋体" w:hAnsi="宋体" w:cs="仿宋_GB2312"/>
          <w:b/>
          <w:kern w:val="0"/>
          <w:sz w:val="24"/>
        </w:rPr>
      </w:pPr>
    </w:p>
    <w:p>
      <w:pPr>
        <w:spacing w:line="360" w:lineRule="auto"/>
        <w:jc w:val="center"/>
        <w:outlineLvl w:val="2"/>
        <w:rPr>
          <w:rFonts w:ascii="宋体" w:hAnsi="宋体" w:cs="仿宋_GB2312"/>
          <w:b/>
          <w:kern w:val="0"/>
          <w:sz w:val="36"/>
          <w:szCs w:val="36"/>
        </w:rPr>
      </w:pPr>
      <w:bookmarkStart w:id="461" w:name="_Toc97123795"/>
      <w:r>
        <w:rPr>
          <w:rFonts w:hint="eastAsia" w:ascii="宋体" w:hAnsi="宋体" w:cs="仿宋_GB2312"/>
          <w:b/>
          <w:kern w:val="0"/>
          <w:sz w:val="36"/>
          <w:szCs w:val="36"/>
        </w:rPr>
        <w:t>目录</w:t>
      </w:r>
      <w:bookmarkEnd w:id="461"/>
    </w:p>
    <w:p>
      <w:pPr>
        <w:snapToGrid w:val="0"/>
        <w:spacing w:line="360" w:lineRule="auto"/>
        <w:ind w:left="479" w:leftChars="228"/>
        <w:rPr>
          <w:rFonts w:ascii="宋体" w:hAnsi="宋体" w:cs="仿宋_GB2312"/>
          <w:szCs w:val="21"/>
        </w:rPr>
      </w:pPr>
      <w:r>
        <w:rPr>
          <w:rFonts w:hint="eastAsia" w:ascii="宋体" w:hAnsi="宋体" w:cs="仿宋_GB2312"/>
          <w:szCs w:val="21"/>
        </w:rPr>
        <w:t>（</w:t>
      </w:r>
      <w:r>
        <w:rPr>
          <w:rFonts w:ascii="宋体" w:hAnsi="宋体" w:cs="仿宋_GB2312"/>
          <w:szCs w:val="21"/>
        </w:rPr>
        <w:t>1）投标函</w:t>
      </w:r>
      <w:r>
        <w:rPr>
          <w:rFonts w:hint="eastAsia" w:ascii="宋体" w:hAnsi="宋体" w:cs="仿宋_GB2312"/>
          <w:szCs w:val="21"/>
        </w:rPr>
        <w:t>…………………………………………………………………………………（页码）（</w:t>
      </w:r>
      <w:r>
        <w:rPr>
          <w:rFonts w:ascii="宋体" w:hAnsi="宋体" w:cs="仿宋_GB2312"/>
          <w:szCs w:val="21"/>
        </w:rPr>
        <w:t>2）授权委托书或法定代表人（单位负责人、自然人本人）身份证明</w:t>
      </w:r>
      <w:r>
        <w:rPr>
          <w:rFonts w:hint="eastAsia" w:ascii="宋体" w:hAnsi="宋体" w:cs="仿宋_GB2312"/>
          <w:szCs w:val="21"/>
        </w:rPr>
        <w:t>………………（页码）</w:t>
      </w:r>
    </w:p>
    <w:p>
      <w:pPr>
        <w:snapToGrid w:val="0"/>
        <w:spacing w:line="360" w:lineRule="auto"/>
        <w:ind w:left="479" w:leftChars="228"/>
        <w:rPr>
          <w:rFonts w:ascii="宋体" w:hAnsi="宋体" w:cs="仿宋_GB2312"/>
          <w:szCs w:val="21"/>
        </w:rPr>
      </w:pPr>
      <w:r>
        <w:rPr>
          <w:rFonts w:hint="eastAsia" w:ascii="宋体" w:hAnsi="宋体" w:cs="仿宋_GB2312"/>
          <w:szCs w:val="21"/>
        </w:rPr>
        <w:t>（</w:t>
      </w:r>
      <w:r>
        <w:rPr>
          <w:rFonts w:ascii="宋体" w:hAnsi="宋体" w:cs="仿宋_GB2312"/>
          <w:szCs w:val="21"/>
        </w:rPr>
        <w:t>3）联合协议</w:t>
      </w:r>
      <w:r>
        <w:rPr>
          <w:rFonts w:hint="eastAsia" w:ascii="宋体" w:hAnsi="宋体" w:cs="仿宋_GB2312"/>
          <w:szCs w:val="21"/>
        </w:rPr>
        <w:t>………………………………………………………………………………（页码）</w:t>
      </w:r>
    </w:p>
    <w:p>
      <w:pPr>
        <w:snapToGrid w:val="0"/>
        <w:spacing w:line="360" w:lineRule="auto"/>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4）分包意向协议</w:t>
      </w:r>
      <w:r>
        <w:rPr>
          <w:rFonts w:hint="eastAsia" w:ascii="宋体" w:hAnsi="宋体" w:cs="仿宋_GB2312"/>
          <w:szCs w:val="21"/>
        </w:rPr>
        <w:t>…………………………………………………………………………（页码）</w:t>
      </w:r>
    </w:p>
    <w:p>
      <w:pPr>
        <w:snapToGrid w:val="0"/>
        <w:spacing w:line="360" w:lineRule="auto"/>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5）符合性审查资料</w:t>
      </w:r>
      <w:r>
        <w:rPr>
          <w:rFonts w:hint="eastAsia" w:ascii="宋体" w:hAnsi="宋体" w:cs="仿宋_GB2312"/>
          <w:szCs w:val="21"/>
        </w:rPr>
        <w:t>………………………………………………………………………（页码）</w:t>
      </w:r>
    </w:p>
    <w:p>
      <w:pPr>
        <w:snapToGrid w:val="0"/>
        <w:spacing w:line="360" w:lineRule="auto"/>
        <w:ind w:left="479" w:leftChars="228"/>
        <w:rPr>
          <w:rFonts w:ascii="宋体" w:hAnsi="宋体" w:cs="仿宋_GB2312"/>
          <w:szCs w:val="21"/>
        </w:rPr>
      </w:pPr>
      <w:r>
        <w:rPr>
          <w:rFonts w:hint="eastAsia" w:ascii="宋体" w:hAnsi="宋体" w:cs="仿宋_GB2312"/>
          <w:szCs w:val="21"/>
        </w:rPr>
        <w:t>（</w:t>
      </w:r>
      <w:r>
        <w:rPr>
          <w:rFonts w:ascii="宋体" w:hAnsi="宋体" w:cs="仿宋_GB2312"/>
          <w:szCs w:val="21"/>
        </w:rPr>
        <w:t>6）评标标准相应的商务技术资料</w:t>
      </w:r>
      <w:r>
        <w:rPr>
          <w:rFonts w:hint="eastAsia" w:ascii="宋体" w:hAnsi="宋体" w:cs="仿宋_GB2312"/>
          <w:szCs w:val="21"/>
        </w:rPr>
        <w:t>………………………………………………………（页码）</w:t>
      </w:r>
    </w:p>
    <w:p>
      <w:pPr>
        <w:snapToGrid w:val="0"/>
        <w:spacing w:line="360" w:lineRule="auto"/>
        <w:ind w:left="479" w:leftChars="228"/>
        <w:rPr>
          <w:rFonts w:ascii="宋体" w:hAnsi="宋体" w:cs="仿宋_GB2312"/>
          <w:szCs w:val="21"/>
        </w:rPr>
      </w:pPr>
      <w:r>
        <w:rPr>
          <w:rFonts w:hint="eastAsia" w:ascii="宋体" w:hAnsi="宋体" w:cs="仿宋_GB2312"/>
          <w:szCs w:val="21"/>
        </w:rPr>
        <w:t>（</w:t>
      </w:r>
      <w:r>
        <w:rPr>
          <w:rFonts w:ascii="宋体" w:hAnsi="宋体" w:cs="仿宋_GB2312"/>
          <w:szCs w:val="21"/>
        </w:rPr>
        <w:t>7）商务技术偏离表</w:t>
      </w:r>
      <w:r>
        <w:rPr>
          <w:rFonts w:hint="eastAsia" w:ascii="宋体" w:hAnsi="宋体" w:cs="仿宋_GB2312"/>
          <w:szCs w:val="21"/>
        </w:rPr>
        <w:t>………………………………………………………………………（页码）</w:t>
      </w:r>
    </w:p>
    <w:p>
      <w:pPr>
        <w:snapToGrid w:val="0"/>
        <w:spacing w:line="360" w:lineRule="auto"/>
        <w:ind w:left="479" w:leftChars="228"/>
        <w:rPr>
          <w:rFonts w:ascii="宋体" w:hAnsi="宋体" w:cs="仿宋_GB2312"/>
          <w:szCs w:val="21"/>
        </w:rPr>
      </w:pPr>
      <w:r>
        <w:rPr>
          <w:rFonts w:hint="eastAsia" w:ascii="宋体" w:hAnsi="宋体" w:cs="仿宋_GB2312"/>
          <w:szCs w:val="21"/>
          <w:lang w:val="zh-CN"/>
        </w:rPr>
        <w:t>（</w:t>
      </w:r>
      <w:r>
        <w:rPr>
          <w:rFonts w:ascii="宋体" w:hAnsi="宋体" w:cs="仿宋_GB2312"/>
          <w:szCs w:val="21"/>
        </w:rPr>
        <w:t>8</w:t>
      </w:r>
      <w:r>
        <w:rPr>
          <w:rFonts w:hint="eastAsia" w:ascii="宋体" w:hAnsi="宋体" w:cs="仿宋_GB2312"/>
          <w:szCs w:val="21"/>
          <w:lang w:val="zh-CN"/>
        </w:rPr>
        <w:t>）政府采购供应商廉洁自律承诺书</w:t>
      </w:r>
      <w:r>
        <w:rPr>
          <w:rFonts w:hint="eastAsia" w:ascii="宋体" w:hAnsi="宋体" w:cs="仿宋_GB2312"/>
          <w:szCs w:val="21"/>
        </w:rPr>
        <w:t>……………………………………………………（页码）</w:t>
      </w:r>
    </w:p>
    <w:p>
      <w:pPr>
        <w:snapToGrid w:val="0"/>
        <w:spacing w:line="360" w:lineRule="auto"/>
        <w:jc w:val="center"/>
        <w:rPr>
          <w:rFonts w:ascii="宋体" w:hAnsi="宋体" w:cs="仿宋_GB2312"/>
          <w:b/>
          <w:kern w:val="0"/>
          <w:szCs w:val="21"/>
          <w:lang w:val="zh-CN"/>
        </w:rPr>
      </w:pPr>
    </w:p>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cs="仿宋_GB2312"/>
          <w:b/>
          <w:kern w:val="0"/>
          <w:sz w:val="32"/>
          <w:szCs w:val="32"/>
        </w:rPr>
      </w:pPr>
    </w:p>
    <w:p>
      <w:pPr>
        <w:widowControl/>
        <w:adjustRightInd/>
        <w:jc w:val="left"/>
        <w:rPr>
          <w:rFonts w:ascii="宋体" w:hAnsi="宋体" w:cs="仿宋_GB2312"/>
          <w:b/>
          <w:kern w:val="0"/>
          <w:sz w:val="32"/>
          <w:szCs w:val="32"/>
        </w:rPr>
      </w:pPr>
      <w:r>
        <w:rPr>
          <w:rFonts w:ascii="宋体" w:hAnsi="宋体" w:cs="仿宋_GB2312"/>
          <w:b/>
          <w:kern w:val="0"/>
          <w:sz w:val="32"/>
          <w:szCs w:val="32"/>
        </w:rPr>
        <w:br w:type="page"/>
      </w:r>
    </w:p>
    <w:p>
      <w:pPr>
        <w:pStyle w:val="690"/>
        <w:keepNext w:val="0"/>
        <w:pageBreakBefore w:val="0"/>
        <w:tabs>
          <w:tab w:val="clear" w:pos="720"/>
        </w:tabs>
        <w:snapToGrid w:val="0"/>
        <w:spacing w:before="120" w:after="120"/>
        <w:outlineLvl w:val="2"/>
        <w:rPr>
          <w:rFonts w:ascii="宋体" w:hAnsi="宋体" w:cs="仿宋_GB2312"/>
          <w:b w:val="0"/>
          <w:sz w:val="28"/>
          <w:szCs w:val="28"/>
        </w:rPr>
      </w:pPr>
      <w:bookmarkStart w:id="462" w:name="_Toc97123796"/>
      <w:r>
        <w:rPr>
          <w:rFonts w:hint="eastAsia" w:ascii="宋体" w:hAnsi="宋体" w:cs="仿宋_GB2312"/>
          <w:b w:val="0"/>
          <w:kern w:val="0"/>
          <w:sz w:val="28"/>
          <w:szCs w:val="28"/>
        </w:rPr>
        <w:t>一、投标</w:t>
      </w:r>
      <w:r>
        <w:rPr>
          <w:rFonts w:hint="eastAsia" w:ascii="宋体" w:hAnsi="宋体" w:cs="仿宋_GB2312"/>
          <w:b w:val="0"/>
          <w:sz w:val="28"/>
          <w:szCs w:val="28"/>
        </w:rPr>
        <w:t>函</w:t>
      </w:r>
      <w:bookmarkEnd w:id="462"/>
    </w:p>
    <w:p>
      <w:pPr>
        <w:snapToGrid w:val="0"/>
        <w:spacing w:line="360" w:lineRule="auto"/>
        <w:rPr>
          <w:rFonts w:ascii="宋体" w:hAnsi="宋体" w:cs="仿宋_GB2312"/>
          <w:szCs w:val="21"/>
        </w:rPr>
      </w:pPr>
      <w:r>
        <w:rPr>
          <w:rFonts w:hint="eastAsia" w:ascii="宋体" w:hAnsi="宋体" w:cs="仿宋_GB2312"/>
          <w:b/>
          <w:szCs w:val="21"/>
          <w:u w:val="single"/>
        </w:rPr>
        <w:t>（采购人）、（采购代理机构）</w:t>
      </w:r>
      <w:r>
        <w:rPr>
          <w:rFonts w:hint="eastAsia" w:ascii="宋体" w:hAnsi="宋体" w:cs="仿宋_GB2312"/>
          <w:szCs w:val="21"/>
        </w:rPr>
        <w:t>：</w:t>
      </w:r>
    </w:p>
    <w:p>
      <w:pPr>
        <w:snapToGrid w:val="0"/>
        <w:spacing w:line="360" w:lineRule="auto"/>
        <w:ind w:firstLine="420" w:firstLineChars="200"/>
        <w:rPr>
          <w:rFonts w:ascii="宋体" w:hAnsi="宋体" w:cs="仿宋_GB2312"/>
          <w:szCs w:val="21"/>
        </w:rPr>
      </w:pPr>
      <w:r>
        <w:rPr>
          <w:rFonts w:hint="eastAsia" w:ascii="宋体" w:hAnsi="宋体" w:cs="仿宋_GB2312"/>
          <w:szCs w:val="21"/>
        </w:rPr>
        <w:t>我方参加你方组织的（项目名称）【招标编号：</w:t>
      </w:r>
      <w:r>
        <w:rPr>
          <w:rFonts w:hint="eastAsia" w:ascii="宋体" w:hAnsi="宋体"/>
          <w:szCs w:val="21"/>
        </w:rPr>
        <w:t>（采购编号）</w:t>
      </w:r>
      <w:r>
        <w:rPr>
          <w:rFonts w:hint="eastAsia" w:ascii="宋体" w:hAnsi="宋体" w:cs="仿宋_GB2312"/>
          <w:szCs w:val="21"/>
        </w:rPr>
        <w:t>】招标的有关活动，并对此项目进行投标。为此：</w:t>
      </w:r>
    </w:p>
    <w:p>
      <w:pPr>
        <w:snapToGrid w:val="0"/>
        <w:spacing w:line="360" w:lineRule="auto"/>
        <w:ind w:firstLine="420" w:firstLineChars="200"/>
        <w:rPr>
          <w:rFonts w:ascii="宋体" w:hAnsi="宋体" w:cs="仿宋_GB2312"/>
          <w:szCs w:val="21"/>
        </w:rPr>
      </w:pPr>
      <w:r>
        <w:rPr>
          <w:rFonts w:ascii="宋体" w:hAnsi="宋体" w:cs="仿宋_GB2312"/>
          <w:szCs w:val="21"/>
        </w:rPr>
        <w:t>1、我方承诺投标有效期从提交投标文件的截止之日起</w:t>
      </w:r>
      <w:r>
        <w:rPr>
          <w:rFonts w:hint="eastAsia" w:ascii="宋体" w:hAnsi="宋体" w:cs="仿宋_GB2312"/>
          <w:szCs w:val="21"/>
        </w:rPr>
        <w:t>天（不少于</w:t>
      </w:r>
      <w:r>
        <w:rPr>
          <w:rFonts w:ascii="宋体" w:hAnsi="宋体" w:cs="仿宋_GB2312"/>
          <w:szCs w:val="21"/>
        </w:rPr>
        <w:t>90天）</w:t>
      </w:r>
      <w:r>
        <w:rPr>
          <w:rFonts w:hint="eastAsia" w:ascii="宋体" w:hAnsi="宋体"/>
          <w:szCs w:val="21"/>
        </w:rPr>
        <w:t>，</w:t>
      </w:r>
      <w:r>
        <w:rPr>
          <w:rFonts w:hint="eastAsia" w:ascii="宋体" w:hAnsi="宋体" w:cs="仿宋_GB2312"/>
          <w:szCs w:val="21"/>
        </w:rPr>
        <w:t>本投标文件在投标有效期满之前均具有约束力。</w:t>
      </w:r>
    </w:p>
    <w:p>
      <w:pPr>
        <w:snapToGrid w:val="0"/>
        <w:spacing w:line="360" w:lineRule="auto"/>
        <w:ind w:firstLine="420" w:firstLineChars="200"/>
        <w:rPr>
          <w:rFonts w:ascii="宋体" w:hAnsi="宋体" w:cs="仿宋_GB2312"/>
          <w:szCs w:val="21"/>
        </w:rPr>
      </w:pPr>
      <w:r>
        <w:rPr>
          <w:rFonts w:ascii="宋体" w:hAnsi="宋体" w:cs="仿宋_GB2312"/>
          <w:szCs w:val="21"/>
        </w:rPr>
        <w:t>2、我方的投标文件包括以下内容：</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2.1资格文件：</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2.1.1</w:t>
      </w:r>
      <w:r>
        <w:rPr>
          <w:rFonts w:hint="eastAsia" w:ascii="宋体" w:hAnsi="宋体" w:cs="仿宋_GB2312"/>
          <w:szCs w:val="21"/>
        </w:rPr>
        <w:t>承诺函；</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2.1.2落实政府采购政策需满足的资格要求</w:t>
      </w:r>
      <w:r>
        <w:rPr>
          <w:rFonts w:hint="eastAsia" w:ascii="宋体" w:hAnsi="宋体" w:cs="仿宋_GB2312"/>
          <w:szCs w:val="21"/>
        </w:rPr>
        <w:t>（如果有）；</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2.1.3本项目的特定资格要求</w:t>
      </w:r>
      <w:r>
        <w:rPr>
          <w:rFonts w:hint="eastAsia" w:ascii="宋体" w:hAnsi="宋体" w:cs="仿宋_GB2312"/>
          <w:szCs w:val="21"/>
        </w:rPr>
        <w:t>（如果有）。</w:t>
      </w:r>
    </w:p>
    <w:p>
      <w:pPr>
        <w:snapToGrid w:val="0"/>
        <w:spacing w:line="360" w:lineRule="auto"/>
        <w:ind w:left="210" w:leftChars="100" w:firstLine="420" w:firstLineChars="200"/>
        <w:rPr>
          <w:rFonts w:ascii="宋体" w:hAnsi="宋体" w:cs="仿宋_GB2312"/>
          <w:szCs w:val="21"/>
          <w:lang w:val="zh-CN"/>
        </w:rPr>
      </w:pPr>
      <w:r>
        <w:rPr>
          <w:rFonts w:ascii="宋体" w:hAnsi="宋体" w:cs="仿宋_GB2312"/>
          <w:szCs w:val="21"/>
        </w:rPr>
        <w:t>2</w:t>
      </w:r>
      <w:r>
        <w:rPr>
          <w:rFonts w:ascii="宋体" w:hAnsi="宋体" w:cs="仿宋_GB2312"/>
          <w:szCs w:val="21"/>
          <w:lang w:val="zh-CN"/>
        </w:rPr>
        <w:t>.</w:t>
      </w:r>
      <w:r>
        <w:rPr>
          <w:rFonts w:ascii="宋体" w:hAnsi="宋体" w:cs="仿宋_GB2312"/>
          <w:szCs w:val="21"/>
        </w:rPr>
        <w:t>2</w:t>
      </w:r>
      <w:r>
        <w:rPr>
          <w:rFonts w:hint="eastAsia" w:ascii="宋体" w:hAnsi="宋体" w:cs="仿宋_GB2312"/>
          <w:szCs w:val="21"/>
        </w:rPr>
        <w:t>商务技术</w:t>
      </w:r>
      <w:r>
        <w:rPr>
          <w:rFonts w:hint="eastAsia" w:ascii="宋体" w:hAnsi="宋体" w:cs="仿宋_GB2312"/>
          <w:szCs w:val="21"/>
          <w:lang w:val="zh-CN"/>
        </w:rPr>
        <w:t>文件：</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2.2.1投标函；</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2.2.2授权委托书或法定代表人（单位负责人）身份证明；</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2.2.3联合协议</w:t>
      </w:r>
      <w:r>
        <w:rPr>
          <w:rFonts w:hint="eastAsia" w:ascii="宋体" w:hAnsi="宋体" w:cs="仿宋_GB2312"/>
          <w:szCs w:val="21"/>
        </w:rPr>
        <w:t>；</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2.2.4分包意向协议</w:t>
      </w:r>
      <w:r>
        <w:rPr>
          <w:rFonts w:hint="eastAsia" w:ascii="宋体" w:hAnsi="宋体" w:cs="仿宋_GB2312"/>
          <w:szCs w:val="21"/>
        </w:rPr>
        <w:t>；</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2.2.5符合性审查资料；</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2.2.6评标标准相应的商务技术资料；</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2.2.7商务技术偏离表；</w:t>
      </w:r>
    </w:p>
    <w:p>
      <w:pPr>
        <w:snapToGrid w:val="0"/>
        <w:spacing w:line="360" w:lineRule="auto"/>
        <w:ind w:left="420" w:leftChars="200" w:firstLine="420" w:firstLineChars="200"/>
        <w:rPr>
          <w:rFonts w:ascii="宋体" w:hAnsi="宋体" w:cs="仿宋_GB2312"/>
          <w:szCs w:val="21"/>
          <w:lang w:val="zh-CN"/>
        </w:rPr>
      </w:pPr>
      <w:r>
        <w:rPr>
          <w:rFonts w:ascii="宋体" w:hAnsi="宋体" w:cs="仿宋_GB2312"/>
          <w:szCs w:val="21"/>
        </w:rPr>
        <w:t>2</w:t>
      </w:r>
      <w:r>
        <w:rPr>
          <w:rFonts w:ascii="宋体" w:hAnsi="宋体" w:cs="仿宋_GB2312"/>
          <w:szCs w:val="21"/>
          <w:lang w:val="zh-CN"/>
        </w:rPr>
        <w:t>.</w:t>
      </w:r>
      <w:r>
        <w:rPr>
          <w:rFonts w:ascii="宋体" w:hAnsi="宋体" w:cs="仿宋_GB2312"/>
          <w:szCs w:val="21"/>
        </w:rPr>
        <w:t>2</w:t>
      </w:r>
      <w:r>
        <w:rPr>
          <w:rFonts w:ascii="宋体" w:hAnsi="宋体" w:cs="仿宋_GB2312"/>
          <w:szCs w:val="21"/>
          <w:lang w:val="zh-CN"/>
        </w:rPr>
        <w:t>.</w:t>
      </w:r>
      <w:r>
        <w:rPr>
          <w:rFonts w:ascii="宋体" w:hAnsi="宋体" w:cs="仿宋_GB2312"/>
          <w:szCs w:val="21"/>
        </w:rPr>
        <w:t>8</w:t>
      </w:r>
      <w:r>
        <w:rPr>
          <w:rFonts w:hint="eastAsia" w:ascii="宋体" w:hAnsi="宋体" w:cs="仿宋_GB2312"/>
          <w:szCs w:val="21"/>
          <w:lang w:val="zh-CN"/>
        </w:rPr>
        <w:t>政府采购供应商廉洁自律承诺书；</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2</w:t>
      </w:r>
      <w:r>
        <w:rPr>
          <w:rFonts w:ascii="宋体" w:hAnsi="宋体" w:cs="仿宋_GB2312"/>
          <w:szCs w:val="21"/>
          <w:lang w:val="zh-CN"/>
        </w:rPr>
        <w:t>.</w:t>
      </w:r>
      <w:r>
        <w:rPr>
          <w:rFonts w:ascii="宋体" w:hAnsi="宋体" w:cs="仿宋_GB2312"/>
          <w:szCs w:val="21"/>
        </w:rPr>
        <w:t>3报价文件</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2.3.1开标一览表（报价表）；</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2.3.2中小企业声明函</w:t>
      </w:r>
      <w:r>
        <w:rPr>
          <w:rFonts w:hint="eastAsia" w:ascii="宋体" w:hAnsi="宋体" w:cs="仿宋_GB2312"/>
          <w:szCs w:val="21"/>
        </w:rPr>
        <w:t>（如果有）。</w:t>
      </w:r>
    </w:p>
    <w:p>
      <w:pPr>
        <w:snapToGrid w:val="0"/>
        <w:spacing w:line="360" w:lineRule="auto"/>
        <w:ind w:firstLine="420" w:firstLineChars="200"/>
        <w:rPr>
          <w:rFonts w:ascii="宋体" w:hAnsi="宋体" w:cs="仿宋_GB2312"/>
          <w:szCs w:val="21"/>
        </w:rPr>
      </w:pPr>
      <w:r>
        <w:rPr>
          <w:rFonts w:ascii="宋体" w:hAnsi="宋体" w:cs="仿宋_GB2312"/>
          <w:szCs w:val="21"/>
        </w:rPr>
        <w:t>3、我方承诺除商务技术偏离表列出的偏离外，我方响应招标文件的全部要求。</w:t>
      </w:r>
    </w:p>
    <w:p>
      <w:pPr>
        <w:snapToGrid w:val="0"/>
        <w:spacing w:line="360" w:lineRule="auto"/>
        <w:ind w:firstLine="420" w:firstLineChars="200"/>
        <w:rPr>
          <w:rFonts w:ascii="宋体" w:hAnsi="宋体" w:cs="仿宋_GB2312"/>
          <w:szCs w:val="21"/>
        </w:rPr>
      </w:pPr>
      <w:r>
        <w:rPr>
          <w:rFonts w:ascii="宋体" w:hAnsi="宋体" w:cs="仿宋_GB2312"/>
          <w:szCs w:val="21"/>
        </w:rPr>
        <w:t>4、如我方中标，我方承诺：</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 xml:space="preserve">4.2在签订合同时不向你方提出附加条件； </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 xml:space="preserve">4.3按照招标文件要求提交履约保证金； </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 xml:space="preserve">4.4在合同约定的期限内完成合同规定的全部义务。 </w:t>
      </w:r>
    </w:p>
    <w:p>
      <w:pPr>
        <w:snapToGrid w:val="0"/>
        <w:spacing w:line="360" w:lineRule="auto"/>
        <w:ind w:firstLine="420" w:firstLineChars="200"/>
        <w:rPr>
          <w:rFonts w:ascii="宋体" w:hAnsi="宋体" w:cs="仿宋_GB2312"/>
          <w:szCs w:val="21"/>
        </w:rPr>
      </w:pPr>
      <w:r>
        <w:rPr>
          <w:rFonts w:ascii="宋体" w:hAnsi="宋体" w:cs="仿宋_GB2312"/>
          <w:szCs w:val="21"/>
        </w:rPr>
        <w:t>5、其他补充说明:</w:t>
      </w:r>
      <w:r>
        <w:rPr>
          <w:rFonts w:hint="eastAsia" w:ascii="宋体" w:hAnsi="宋体" w:cs="仿宋_GB2312"/>
          <w:szCs w:val="21"/>
        </w:rPr>
        <w:t>。</w:t>
      </w:r>
    </w:p>
    <w:p>
      <w:pPr>
        <w:spacing w:line="360" w:lineRule="auto"/>
        <w:ind w:firstLine="3150" w:firstLineChars="1500"/>
        <w:rPr>
          <w:rFonts w:ascii="宋体" w:hAnsi="宋体" w:cs="仿宋_GB2312"/>
          <w:szCs w:val="21"/>
        </w:rPr>
      </w:pPr>
      <w:r>
        <w:rPr>
          <w:rFonts w:hint="eastAsia" w:ascii="宋体" w:hAnsi="宋体" w:cs="仿宋_GB2312"/>
          <w:szCs w:val="21"/>
        </w:rPr>
        <w:t>投标人名称（电子公章）：</w:t>
      </w:r>
    </w:p>
    <w:p>
      <w:pPr>
        <w:spacing w:line="360" w:lineRule="auto"/>
        <w:jc w:val="center"/>
        <w:rPr>
          <w:rFonts w:ascii="宋体" w:hAnsi="宋体" w:cs="仿宋_GB2312"/>
          <w:b/>
          <w:kern w:val="0"/>
          <w:sz w:val="32"/>
          <w:szCs w:val="32"/>
          <w:lang w:val="zh-CN"/>
        </w:rPr>
      </w:pPr>
      <w:r>
        <w:rPr>
          <w:rFonts w:ascii="宋体" w:hAnsi="宋体" w:cs="仿宋_GB2312"/>
          <w:szCs w:val="21"/>
        </w:rPr>
        <w:t xml:space="preserve">     日期：  年   月   日</w:t>
      </w:r>
    </w:p>
    <w:p>
      <w:pPr>
        <w:rPr>
          <w:rFonts w:ascii="宋体" w:hAnsi="宋体" w:cs="仿宋_GB2312"/>
          <w:b/>
          <w:kern w:val="0"/>
          <w:sz w:val="32"/>
          <w:szCs w:val="32"/>
          <w:lang w:val="zh-CN"/>
        </w:rPr>
      </w:pPr>
      <w:r>
        <w:rPr>
          <w:rFonts w:ascii="宋体" w:hAnsi="宋体" w:cs="仿宋_GB2312"/>
          <w:b/>
          <w:kern w:val="0"/>
          <w:sz w:val="32"/>
          <w:szCs w:val="32"/>
          <w:lang w:val="zh-CN"/>
        </w:rPr>
        <w:br w:type="page"/>
      </w:r>
    </w:p>
    <w:p>
      <w:pPr>
        <w:pStyle w:val="2"/>
        <w:ind w:firstLine="420"/>
        <w:rPr>
          <w:lang w:val="zh-CN"/>
        </w:rPr>
      </w:pPr>
    </w:p>
    <w:p>
      <w:pPr>
        <w:pStyle w:val="690"/>
        <w:keepNext w:val="0"/>
        <w:pageBreakBefore w:val="0"/>
        <w:tabs>
          <w:tab w:val="clear" w:pos="720"/>
        </w:tabs>
        <w:snapToGrid w:val="0"/>
        <w:spacing w:before="120" w:after="120"/>
        <w:outlineLvl w:val="2"/>
        <w:rPr>
          <w:rFonts w:ascii="宋体" w:hAnsi="宋体" w:cs="仿宋_GB2312"/>
          <w:b w:val="0"/>
          <w:kern w:val="0"/>
          <w:sz w:val="28"/>
          <w:szCs w:val="28"/>
        </w:rPr>
      </w:pPr>
      <w:bookmarkStart w:id="463" w:name="_Toc97123797"/>
      <w:r>
        <w:rPr>
          <w:rFonts w:hint="eastAsia" w:ascii="宋体" w:hAnsi="宋体" w:cs="仿宋_GB2312"/>
          <w:b w:val="0"/>
          <w:kern w:val="0"/>
          <w:sz w:val="28"/>
          <w:szCs w:val="28"/>
        </w:rPr>
        <w:t>二、授权委托书或法定代表人（单位负责人、自然人本人）身份证明</w:t>
      </w:r>
      <w:bookmarkEnd w:id="463"/>
    </w:p>
    <w:p>
      <w:pPr>
        <w:snapToGrid w:val="0"/>
        <w:spacing w:line="360" w:lineRule="auto"/>
        <w:rPr>
          <w:rFonts w:ascii="宋体" w:hAnsi="宋体" w:cs="仿宋_GB2312"/>
          <w:sz w:val="24"/>
        </w:rPr>
      </w:pPr>
    </w:p>
    <w:p>
      <w:pPr>
        <w:pStyle w:val="690"/>
        <w:keepNext w:val="0"/>
        <w:pageBreakBefore w:val="0"/>
        <w:tabs>
          <w:tab w:val="clear" w:pos="720"/>
        </w:tabs>
        <w:snapToGrid w:val="0"/>
        <w:spacing w:before="120" w:after="120"/>
        <w:outlineLvl w:val="9"/>
        <w:rPr>
          <w:rFonts w:ascii="宋体" w:hAnsi="宋体"/>
          <w:sz w:val="28"/>
          <w:szCs w:val="28"/>
        </w:rPr>
      </w:pPr>
      <w:bookmarkStart w:id="464" w:name="_Toc97123798"/>
      <w:r>
        <w:rPr>
          <w:rFonts w:hint="eastAsia" w:ascii="宋体" w:hAnsi="宋体" w:cs="仿宋_GB2312"/>
          <w:b w:val="0"/>
          <w:kern w:val="0"/>
          <w:sz w:val="28"/>
          <w:szCs w:val="28"/>
          <w:lang w:val="zh-CN"/>
        </w:rPr>
        <w:t>授权</w:t>
      </w:r>
      <w:r>
        <w:rPr>
          <w:rFonts w:hint="eastAsia" w:ascii="宋体" w:hAnsi="宋体" w:cs="仿宋_GB2312"/>
          <w:b w:val="0"/>
          <w:kern w:val="0"/>
          <w:sz w:val="28"/>
          <w:szCs w:val="28"/>
        </w:rPr>
        <w:t>委托书</w:t>
      </w:r>
      <w:bookmarkEnd w:id="464"/>
    </w:p>
    <w:p>
      <w:pPr>
        <w:snapToGrid w:val="0"/>
        <w:spacing w:line="360" w:lineRule="auto"/>
        <w:rPr>
          <w:rFonts w:ascii="宋体" w:hAnsi="宋体" w:cs="仿宋_GB2312"/>
          <w:kern w:val="0"/>
          <w:sz w:val="24"/>
        </w:rPr>
      </w:pPr>
      <w:r>
        <w:rPr>
          <w:rFonts w:hint="eastAsia" w:ascii="宋体" w:hAnsi="宋体" w:cs="仿宋_GB2312"/>
          <w:sz w:val="24"/>
          <w:u w:val="single"/>
        </w:rPr>
        <w:t>（采购人）、（采购代理机构）</w:t>
      </w:r>
      <w:r>
        <w:rPr>
          <w:rFonts w:hint="eastAsia" w:ascii="宋体" w:hAnsi="宋体" w:cs="仿宋_GB2312"/>
          <w:kern w:val="0"/>
          <w:sz w:val="24"/>
          <w:lang w:val="zh-CN"/>
        </w:rPr>
        <w:t>：</w:t>
      </w:r>
    </w:p>
    <w:p>
      <w:pPr>
        <w:snapToGrid w:val="0"/>
        <w:spacing w:line="360" w:lineRule="auto"/>
        <w:ind w:firstLine="576"/>
        <w:rPr>
          <w:rFonts w:ascii="宋体" w:hAnsi="宋体" w:cs="仿宋_GB2312"/>
          <w:kern w:val="0"/>
          <w:sz w:val="24"/>
        </w:rPr>
      </w:pPr>
      <w:r>
        <w:rPr>
          <w:rFonts w:hint="eastAsia" w:ascii="宋体" w:hAnsi="宋体" w:cs="仿宋_GB2312"/>
          <w:kern w:val="0"/>
          <w:sz w:val="24"/>
        </w:rPr>
        <w:t>现</w:t>
      </w:r>
      <w:r>
        <w:rPr>
          <w:rFonts w:hint="eastAsia" w:ascii="宋体" w:hAnsi="宋体" w:cs="仿宋_GB2312"/>
          <w:kern w:val="0"/>
          <w:sz w:val="24"/>
          <w:lang w:val="zh-CN"/>
        </w:rPr>
        <w:t>委托</w:t>
      </w:r>
      <w:r>
        <w:rPr>
          <w:rFonts w:hint="eastAsia" w:ascii="宋体" w:hAnsi="宋体" w:cs="仿宋_GB2312"/>
          <w:kern w:val="0"/>
          <w:sz w:val="24"/>
          <w:u w:val="single"/>
          <w:lang w:val="zh-CN"/>
        </w:rPr>
        <w:t>（姓名）</w:t>
      </w:r>
      <w:r>
        <w:rPr>
          <w:rFonts w:hint="eastAsia" w:ascii="宋体" w:hAnsi="宋体" w:cs="仿宋_GB2312"/>
          <w:kern w:val="0"/>
          <w:sz w:val="24"/>
          <w:lang w:val="zh-CN"/>
        </w:rPr>
        <w:t>为我方代理人（身份证号码</w:t>
      </w:r>
      <w:r>
        <w:rPr>
          <w:rFonts w:hint="eastAsia" w:ascii="宋体" w:hAnsi="宋体" w:cs="仿宋_GB2312"/>
          <w:kern w:val="0"/>
          <w:sz w:val="24"/>
          <w:u w:val="single"/>
          <w:lang w:val="zh-CN"/>
        </w:rPr>
        <w:t>：</w:t>
      </w:r>
      <w:r>
        <w:rPr>
          <w:rFonts w:hint="eastAsia" w:ascii="宋体" w:hAnsi="宋体" w:cs="仿宋_GB2312"/>
          <w:kern w:val="0"/>
          <w:sz w:val="24"/>
          <w:lang w:val="zh-CN"/>
        </w:rPr>
        <w:t>，手机：），以我方名义处理</w:t>
      </w:r>
      <w:r>
        <w:rPr>
          <w:rFonts w:hint="eastAsia" w:ascii="宋体" w:hAnsi="宋体" w:cs="仿宋_GB2312"/>
          <w:sz w:val="24"/>
          <w:u w:val="single"/>
        </w:rPr>
        <w:t>（项目名称）</w:t>
      </w:r>
      <w:r>
        <w:rPr>
          <w:rFonts w:hint="eastAsia" w:ascii="宋体" w:hAnsi="宋体" w:cs="仿宋_GB2312"/>
          <w:sz w:val="24"/>
        </w:rPr>
        <w:t>【招标编号：</w:t>
      </w:r>
      <w:r>
        <w:rPr>
          <w:rFonts w:hint="eastAsia" w:ascii="宋体" w:hAnsi="宋体"/>
          <w:sz w:val="24"/>
          <w:u w:val="single"/>
        </w:rPr>
        <w:t>（采购编号）</w:t>
      </w:r>
      <w:r>
        <w:rPr>
          <w:rFonts w:hint="eastAsia" w:ascii="宋体" w:hAnsi="宋体" w:cs="仿宋_GB2312"/>
          <w:sz w:val="24"/>
        </w:rPr>
        <w:t>】</w:t>
      </w:r>
      <w:r>
        <w:rPr>
          <w:rFonts w:hint="eastAsia" w:ascii="宋体" w:hAnsi="宋体" w:cs="仿宋_GB2312"/>
          <w:kern w:val="0"/>
          <w:sz w:val="24"/>
          <w:lang w:val="zh-CN"/>
        </w:rPr>
        <w:t>政府采购投标的一切事项，其法律后果由我方承担。</w:t>
      </w:r>
    </w:p>
    <w:p>
      <w:pPr>
        <w:snapToGrid w:val="0"/>
        <w:spacing w:line="360" w:lineRule="auto"/>
        <w:rPr>
          <w:rFonts w:ascii="宋体" w:hAnsi="宋体" w:cs="仿宋_GB2312"/>
          <w:kern w:val="0"/>
          <w:sz w:val="24"/>
        </w:rPr>
      </w:pPr>
      <w:r>
        <w:rPr>
          <w:rFonts w:hint="eastAsia" w:ascii="宋体" w:hAnsi="宋体" w:cs="仿宋_GB2312"/>
          <w:kern w:val="0"/>
          <w:sz w:val="24"/>
          <w:lang w:val="zh-CN"/>
        </w:rPr>
        <w:t>委托期限</w:t>
      </w:r>
      <w:r>
        <w:rPr>
          <w:rFonts w:hint="eastAsia" w:ascii="宋体" w:hAnsi="宋体" w:cs="仿宋_GB2312"/>
          <w:kern w:val="0"/>
          <w:sz w:val="24"/>
        </w:rPr>
        <w:t>：</w:t>
      </w:r>
      <w:r>
        <w:rPr>
          <w:rFonts w:hint="eastAsia" w:ascii="宋体" w:hAnsi="宋体" w:cs="仿宋_GB2312"/>
          <w:kern w:val="0"/>
          <w:sz w:val="24"/>
          <w:lang w:val="zh-CN"/>
        </w:rPr>
        <w:t>自年月日起至年月日止。</w:t>
      </w:r>
    </w:p>
    <w:p>
      <w:pPr>
        <w:snapToGrid w:val="0"/>
        <w:spacing w:line="360" w:lineRule="auto"/>
        <w:rPr>
          <w:rFonts w:ascii="宋体" w:hAnsi="宋体" w:cs="仿宋_GB2312"/>
          <w:kern w:val="0"/>
          <w:sz w:val="24"/>
        </w:rPr>
      </w:pPr>
      <w:r>
        <w:rPr>
          <w:rFonts w:hint="eastAsia" w:ascii="宋体" w:hAnsi="宋体" w:cs="仿宋_GB2312"/>
          <w:kern w:val="0"/>
          <w:sz w:val="24"/>
          <w:lang w:val="zh-CN"/>
        </w:rPr>
        <w:t>特此告知。</w:t>
      </w:r>
    </w:p>
    <w:p>
      <w:pPr>
        <w:snapToGrid w:val="0"/>
        <w:spacing w:line="360" w:lineRule="auto"/>
        <w:rPr>
          <w:rFonts w:ascii="宋体" w:hAnsi="宋体" w:cs="仿宋_GB2312"/>
          <w:kern w:val="0"/>
          <w:sz w:val="24"/>
        </w:rPr>
      </w:pPr>
      <w:r>
        <w:rPr>
          <w:rFonts w:ascii="宋体" w:hAnsi="宋体" w:cs="仿宋_GB2312"/>
          <w:kern w:val="0"/>
          <w:sz w:val="24"/>
          <w:lang w:val="zh-CN"/>
        </w:rPr>
        <w:t xml:space="preserve">                                                 投标人名称(</w:t>
      </w:r>
      <w:r>
        <w:rPr>
          <w:rFonts w:hint="eastAsia" w:ascii="宋体" w:hAnsi="宋体" w:cs="仿宋_GB2312"/>
          <w:kern w:val="0"/>
          <w:sz w:val="24"/>
          <w:lang w:val="zh-CN"/>
        </w:rPr>
        <w:t>电子公章</w:t>
      </w:r>
      <w:r>
        <w:rPr>
          <w:rFonts w:ascii="宋体" w:hAnsi="宋体" w:cs="仿宋_GB2312"/>
          <w:kern w:val="0"/>
          <w:sz w:val="24"/>
          <w:lang w:val="zh-CN"/>
        </w:rPr>
        <w:t>)：</w:t>
      </w:r>
    </w:p>
    <w:p>
      <w:pPr>
        <w:snapToGrid w:val="0"/>
        <w:spacing w:line="360" w:lineRule="auto"/>
        <w:rPr>
          <w:rFonts w:ascii="宋体" w:hAnsi="宋体" w:cs="仿宋_GB2312"/>
          <w:kern w:val="0"/>
          <w:sz w:val="24"/>
          <w:lang w:val="zh-CN"/>
        </w:rPr>
      </w:pPr>
      <w:r>
        <w:rPr>
          <w:rFonts w:ascii="宋体" w:hAnsi="宋体" w:cs="仿宋_GB2312"/>
          <w:kern w:val="0"/>
          <w:sz w:val="24"/>
          <w:lang w:val="zh-CN"/>
        </w:rPr>
        <w:t xml:space="preserve">                                                 签发日期：  年  月   日</w:t>
      </w:r>
    </w:p>
    <w:p>
      <w:pPr>
        <w:snapToGrid w:val="0"/>
        <w:spacing w:line="360" w:lineRule="auto"/>
        <w:rPr>
          <w:rFonts w:ascii="宋体" w:hAnsi="宋体" w:cs="仿宋_GB2312"/>
          <w:sz w:val="24"/>
        </w:rPr>
      </w:pPr>
    </w:p>
    <w:p>
      <w:pPr>
        <w:snapToGrid w:val="0"/>
        <w:spacing w:line="360" w:lineRule="auto"/>
        <w:rPr>
          <w:rFonts w:ascii="宋体" w:hAnsi="宋体" w:cs="仿宋_GB2312"/>
          <w:sz w:val="24"/>
        </w:rPr>
      </w:pPr>
    </w:p>
    <w:p>
      <w:pPr>
        <w:autoSpaceDE w:val="0"/>
        <w:autoSpaceDN w:val="0"/>
        <w:spacing w:line="360" w:lineRule="auto"/>
        <w:jc w:val="center"/>
        <w:rPr>
          <w:rFonts w:ascii="宋体" w:hAnsi="宋体" w:cs="仿宋_GB2312"/>
          <w:b/>
          <w:sz w:val="28"/>
          <w:szCs w:val="28"/>
        </w:rPr>
      </w:pPr>
      <w:r>
        <w:rPr>
          <w:rFonts w:hint="eastAsia" w:ascii="宋体" w:hAnsi="宋体" w:cs="仿宋_GB2312"/>
          <w:b/>
          <w:kern w:val="0"/>
          <w:sz w:val="28"/>
          <w:szCs w:val="28"/>
          <w:lang w:val="zh-CN"/>
        </w:rPr>
        <w:t>法定代表人、单位负责人或自然人本人</w:t>
      </w:r>
      <w:r>
        <w:rPr>
          <w:rFonts w:hint="eastAsia" w:ascii="宋体" w:hAnsi="宋体" w:cs="仿宋_GB2312"/>
          <w:b/>
          <w:sz w:val="28"/>
          <w:szCs w:val="28"/>
        </w:rPr>
        <w:t>的身份证明（适用于法定代表人、单位负责人或者自然人本人代表投标人参加投标）</w:t>
      </w:r>
    </w:p>
    <w:p>
      <w:pPr>
        <w:pStyle w:val="146"/>
        <w:spacing w:line="360" w:lineRule="auto"/>
        <w:rPr>
          <w:rFonts w:hAnsi="宋体"/>
          <w:bCs/>
          <w:sz w:val="24"/>
        </w:rPr>
      </w:pPr>
    </w:p>
    <w:p>
      <w:pPr>
        <w:pStyle w:val="146"/>
        <w:spacing w:line="360" w:lineRule="auto"/>
        <w:rPr>
          <w:rFonts w:hAnsi="宋体"/>
          <w:bCs/>
          <w:sz w:val="24"/>
        </w:rPr>
      </w:pPr>
      <w:r>
        <w:rPr>
          <w:rFonts w:hint="eastAsia" w:hAnsi="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9207" w:type="dxa"/>
          </w:tcPr>
          <w:p>
            <w:pPr>
              <w:pStyle w:val="146"/>
              <w:adjustRightInd w:val="0"/>
              <w:spacing w:line="360" w:lineRule="auto"/>
              <w:rPr>
                <w:rFonts w:hAnsi="宋体"/>
                <w:bCs/>
                <w:sz w:val="24"/>
              </w:rPr>
            </w:pPr>
            <w:r>
              <w:rPr>
                <w:rFonts w:hint="eastAsia" w:hAnsi="宋体"/>
                <w:bCs/>
                <w:sz w:val="24"/>
              </w:rPr>
              <w:t>正面：反面：</w:t>
            </w:r>
          </w:p>
          <w:p>
            <w:pPr>
              <w:pStyle w:val="146"/>
              <w:adjustRightInd w:val="0"/>
              <w:spacing w:line="360" w:lineRule="auto"/>
              <w:rPr>
                <w:rFonts w:hAnsi="宋体"/>
                <w:bCs/>
                <w:sz w:val="24"/>
              </w:rPr>
            </w:pPr>
          </w:p>
        </w:tc>
      </w:tr>
    </w:tbl>
    <w:p>
      <w:pPr>
        <w:snapToGrid w:val="0"/>
        <w:spacing w:line="360" w:lineRule="auto"/>
        <w:ind w:firstLine="576"/>
        <w:jc w:val="center"/>
        <w:rPr>
          <w:rFonts w:ascii="宋体" w:hAnsi="宋体" w:cs="仿宋_GB2312"/>
          <w:kern w:val="0"/>
          <w:sz w:val="24"/>
          <w:lang w:val="zh-CN"/>
        </w:rPr>
      </w:pPr>
    </w:p>
    <w:p>
      <w:pPr>
        <w:snapToGrid w:val="0"/>
        <w:spacing w:line="360" w:lineRule="auto"/>
        <w:ind w:firstLine="576"/>
        <w:jc w:val="center"/>
        <w:rPr>
          <w:rFonts w:ascii="宋体" w:hAnsi="宋体" w:cs="仿宋_GB2312"/>
          <w:kern w:val="0"/>
          <w:sz w:val="24"/>
          <w:lang w:val="zh-CN"/>
        </w:rPr>
      </w:pPr>
      <w:r>
        <w:rPr>
          <w:rFonts w:ascii="宋体" w:hAnsi="宋体" w:cs="仿宋_GB2312"/>
          <w:kern w:val="0"/>
          <w:sz w:val="24"/>
          <w:lang w:val="zh-CN"/>
        </w:rPr>
        <w:t xml:space="preserve">                  投标人名称(</w:t>
      </w:r>
      <w:r>
        <w:rPr>
          <w:rFonts w:hint="eastAsia" w:ascii="宋体" w:hAnsi="宋体" w:cs="仿宋_GB2312"/>
          <w:kern w:val="0"/>
          <w:sz w:val="24"/>
          <w:lang w:val="zh-CN"/>
        </w:rPr>
        <w:t>电子公章</w:t>
      </w:r>
      <w:r>
        <w:rPr>
          <w:rFonts w:ascii="宋体" w:hAnsi="宋体" w:cs="仿宋_GB2312"/>
          <w:kern w:val="0"/>
          <w:sz w:val="24"/>
          <w:lang w:val="zh-CN"/>
        </w:rPr>
        <w:t xml:space="preserve">)：                              </w:t>
      </w:r>
    </w:p>
    <w:p>
      <w:pPr>
        <w:spacing w:line="360" w:lineRule="auto"/>
        <w:jc w:val="center"/>
        <w:rPr>
          <w:rFonts w:ascii="宋体" w:hAnsi="宋体" w:cs="仿宋_GB2312"/>
          <w:b/>
          <w:kern w:val="0"/>
          <w:sz w:val="28"/>
          <w:szCs w:val="28"/>
        </w:rPr>
      </w:pPr>
      <w:r>
        <w:rPr>
          <w:rFonts w:ascii="宋体" w:hAnsi="宋体" w:cs="仿宋_GB2312"/>
          <w:kern w:val="0"/>
          <w:sz w:val="24"/>
          <w:lang w:val="zh-CN"/>
        </w:rPr>
        <w:t xml:space="preserve">                   日期：  年  月  日</w:t>
      </w:r>
      <w:r>
        <w:rPr>
          <w:rFonts w:ascii="宋体" w:hAnsi="宋体" w:cs="仿宋_GB2312"/>
          <w:b/>
          <w:kern w:val="0"/>
          <w:sz w:val="28"/>
          <w:szCs w:val="28"/>
        </w:rPr>
        <w:br w:type="page"/>
      </w:r>
    </w:p>
    <w:p>
      <w:pPr>
        <w:pStyle w:val="690"/>
        <w:keepNext w:val="0"/>
        <w:pageBreakBefore w:val="0"/>
        <w:tabs>
          <w:tab w:val="clear" w:pos="720"/>
        </w:tabs>
        <w:snapToGrid w:val="0"/>
        <w:spacing w:before="120" w:after="120"/>
        <w:outlineLvl w:val="2"/>
        <w:rPr>
          <w:rFonts w:ascii="宋体" w:hAnsi="宋体" w:cs="仿宋_GB2312"/>
          <w:b w:val="0"/>
          <w:kern w:val="0"/>
          <w:sz w:val="28"/>
          <w:szCs w:val="28"/>
        </w:rPr>
      </w:pPr>
      <w:bookmarkStart w:id="465" w:name="_Toc97123799"/>
      <w:r>
        <w:rPr>
          <w:rFonts w:hint="eastAsia" w:ascii="宋体" w:hAnsi="宋体" w:cs="仿宋_GB2312"/>
          <w:b w:val="0"/>
          <w:kern w:val="0"/>
          <w:sz w:val="28"/>
          <w:szCs w:val="28"/>
        </w:rPr>
        <w:t>三、联合协议</w:t>
      </w:r>
      <w:bookmarkEnd w:id="465"/>
    </w:p>
    <w:p>
      <w:pPr>
        <w:widowControl/>
        <w:spacing w:line="360" w:lineRule="auto"/>
        <w:ind w:firstLine="422" w:firstLineChars="200"/>
        <w:jc w:val="left"/>
        <w:rPr>
          <w:rFonts w:ascii="宋体" w:hAnsi="宋体" w:cs="仿宋_GB2312"/>
          <w:b/>
          <w:szCs w:val="21"/>
        </w:rPr>
      </w:pPr>
    </w:p>
    <w:p>
      <w:pPr>
        <w:widowControl/>
        <w:spacing w:line="360" w:lineRule="auto"/>
        <w:ind w:firstLine="422" w:firstLineChars="200"/>
        <w:jc w:val="left"/>
        <w:rPr>
          <w:rFonts w:ascii="宋体" w:hAnsi="宋体" w:cs="仿宋_GB2312"/>
          <w:b/>
          <w:szCs w:val="21"/>
        </w:rPr>
      </w:pPr>
      <w:r>
        <w:rPr>
          <w:rFonts w:hint="eastAsia" w:ascii="宋体" w:hAnsi="宋体" w:cs="仿宋_GB2312"/>
          <w:b/>
          <w:szCs w:val="21"/>
        </w:rPr>
        <w:t>（以联合体形式投标的，提供联合协议；本项目不接受联合体投标或者投标人不以联合体形式投标的，则不需要提供）</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u w:val="single"/>
        </w:rPr>
        <w:t>（联合体所有成员名称）</w:t>
      </w:r>
      <w:r>
        <w:rPr>
          <w:rFonts w:hint="eastAsia" w:ascii="宋体" w:hAnsi="宋体" w:cs="仿宋_GB2312"/>
          <w:kern w:val="0"/>
          <w:szCs w:val="21"/>
        </w:rPr>
        <w:t>自愿</w:t>
      </w:r>
      <w:r>
        <w:rPr>
          <w:rFonts w:hint="eastAsia" w:ascii="宋体" w:hAnsi="宋体" w:cs="仿宋_GB2312"/>
          <w:kern w:val="0"/>
          <w:szCs w:val="21"/>
          <w:lang w:val="zh-CN"/>
        </w:rPr>
        <w:t>组成一个联合体，以一个投标人的身份</w:t>
      </w:r>
      <w:r>
        <w:rPr>
          <w:rFonts w:hint="eastAsia" w:ascii="宋体" w:hAnsi="宋体" w:cs="仿宋_GB2312"/>
          <w:kern w:val="0"/>
          <w:szCs w:val="21"/>
        </w:rPr>
        <w:t>参加</w:t>
      </w:r>
      <w:r>
        <w:rPr>
          <w:rFonts w:hint="eastAsia" w:ascii="宋体" w:hAnsi="宋体" w:cs="仿宋_GB2312"/>
          <w:szCs w:val="21"/>
        </w:rPr>
        <w:t>（项目名称）【招标编号：</w:t>
      </w:r>
      <w:r>
        <w:rPr>
          <w:rFonts w:hint="eastAsia" w:ascii="宋体" w:hAnsi="宋体"/>
          <w:szCs w:val="21"/>
        </w:rPr>
        <w:t>（采购编号）</w:t>
      </w:r>
      <w:r>
        <w:rPr>
          <w:rFonts w:hint="eastAsia" w:ascii="宋体" w:hAnsi="宋体" w:cs="仿宋_GB2312"/>
          <w:szCs w:val="21"/>
        </w:rPr>
        <w:t>】</w:t>
      </w:r>
      <w:r>
        <w:rPr>
          <w:rFonts w:hint="eastAsia" w:ascii="宋体" w:hAnsi="宋体" w:cs="仿宋_GB2312"/>
          <w:kern w:val="0"/>
          <w:szCs w:val="21"/>
          <w:lang w:val="zh-CN"/>
        </w:rPr>
        <w:t>投标。</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一、各方一致决定，</w:t>
      </w:r>
      <w:r>
        <w:rPr>
          <w:rFonts w:hint="eastAsia" w:ascii="宋体" w:hAnsi="宋体" w:cs="仿宋_GB2312"/>
          <w:kern w:val="0"/>
          <w:szCs w:val="21"/>
          <w:u w:val="single"/>
        </w:rPr>
        <w:t>（某联合体成员名称）</w:t>
      </w:r>
      <w:r>
        <w:rPr>
          <w:rFonts w:hint="eastAsia" w:ascii="宋体" w:hAnsi="宋体" w:cs="仿宋_GB2312"/>
          <w:kern w:val="0"/>
          <w:szCs w:val="21"/>
        </w:rPr>
        <w:t>为联合体</w:t>
      </w:r>
      <w:r>
        <w:rPr>
          <w:rFonts w:hint="eastAsia" w:ascii="宋体" w:hAnsi="宋体" w:cs="仿宋_GB2312"/>
          <w:kern w:val="0"/>
          <w:szCs w:val="21"/>
          <w:lang w:val="zh-CN"/>
        </w:rPr>
        <w:t>牵头人</w:t>
      </w:r>
      <w:r>
        <w:rPr>
          <w:rFonts w:hint="eastAsia" w:ascii="宋体" w:hAnsi="宋体" w:cs="Arial"/>
          <w:szCs w:val="21"/>
        </w:rPr>
        <w:t>，代表所有联合体成员负责投标和合同实施阶段的主办、协调工作</w:t>
      </w:r>
      <w:r>
        <w:rPr>
          <w:rFonts w:hint="eastAsia" w:ascii="宋体" w:hAnsi="宋体" w:cs="仿宋_GB2312"/>
          <w:kern w:val="0"/>
          <w:szCs w:val="21"/>
          <w:lang w:val="zh-CN"/>
        </w:rPr>
        <w:t>。</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二、</w:t>
      </w:r>
      <w:r>
        <w:rPr>
          <w:rFonts w:hint="eastAsia" w:ascii="宋体" w:hAnsi="宋体" w:cs="Arial"/>
          <w:szCs w:val="21"/>
        </w:rPr>
        <w:t>所有联合体成员各方签署授权书，授权书载明的</w:t>
      </w:r>
      <w:r>
        <w:rPr>
          <w:rFonts w:hint="eastAsia" w:ascii="宋体" w:hAnsi="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三、本次联合投标中，分工如下：</w:t>
      </w:r>
      <w:r>
        <w:rPr>
          <w:rFonts w:hint="eastAsia" w:ascii="宋体" w:hAnsi="宋体" w:cs="仿宋_GB2312"/>
          <w:kern w:val="0"/>
          <w:szCs w:val="21"/>
          <w:u w:val="single"/>
        </w:rPr>
        <w:t>（联合体其中一方成员名称）</w:t>
      </w:r>
      <w:r>
        <w:rPr>
          <w:rFonts w:hint="eastAsia" w:ascii="宋体" w:hAnsi="宋体" w:cs="仿宋_GB2312"/>
          <w:kern w:val="0"/>
          <w:szCs w:val="21"/>
          <w:lang w:val="zh-CN"/>
        </w:rPr>
        <w:t>承担的工作和义务为：；</w:t>
      </w:r>
      <w:r>
        <w:rPr>
          <w:rFonts w:ascii="宋体" w:hAnsi="宋体" w:cs="仿宋_GB2312"/>
          <w:kern w:val="0"/>
          <w:szCs w:val="21"/>
          <w:lang w:val="zh-CN"/>
        </w:rPr>
        <w:t>……。</w:t>
      </w:r>
    </w:p>
    <w:p>
      <w:pPr>
        <w:snapToGrid w:val="0"/>
        <w:spacing w:line="360" w:lineRule="auto"/>
        <w:ind w:firstLine="576"/>
        <w:rPr>
          <w:rFonts w:ascii="宋体" w:hAnsi="宋体" w:cs="仿宋_GB2312"/>
          <w:b/>
          <w:kern w:val="0"/>
          <w:szCs w:val="21"/>
          <w:lang w:val="zh-CN"/>
        </w:rPr>
      </w:pPr>
      <w:r>
        <w:rPr>
          <w:rFonts w:hint="eastAsia" w:ascii="宋体" w:hAnsi="宋体" w:cs="仿宋_GB2312"/>
          <w:kern w:val="0"/>
          <w:szCs w:val="21"/>
          <w:lang w:val="zh-CN"/>
        </w:rPr>
        <w:t>四、</w:t>
      </w:r>
      <w:r>
        <w:rPr>
          <w:rFonts w:hint="eastAsia" w:ascii="宋体" w:hAnsi="宋体" w:cs="仿宋_GB2312"/>
          <w:kern w:val="0"/>
          <w:szCs w:val="21"/>
          <w:u w:val="single"/>
        </w:rPr>
        <w:t>（联合体其中一方成员名称）</w:t>
      </w:r>
      <w:r>
        <w:rPr>
          <w:rFonts w:hint="eastAsia" w:ascii="宋体" w:hAnsi="宋体" w:cs="仿宋_GB2312"/>
          <w:kern w:val="0"/>
          <w:szCs w:val="21"/>
        </w:rPr>
        <w:t>提供的全部货物由小微企业制造，其合同份额占到合同总金额</w:t>
      </w:r>
      <w:r>
        <w:rPr>
          <w:rFonts w:ascii="宋体" w:hAnsi="宋体" w:cs="仿宋_GB2312"/>
          <w:kern w:val="0"/>
          <w:szCs w:val="21"/>
        </w:rPr>
        <w:t>%以上；</w:t>
      </w:r>
      <w:r>
        <w:rPr>
          <w:rFonts w:hint="eastAsia" w:ascii="宋体" w:hAnsi="宋体" w:cs="仿宋_GB2312"/>
          <w:kern w:val="0"/>
          <w:szCs w:val="21"/>
          <w:lang w:val="zh-CN"/>
        </w:rPr>
        <w:t>……。</w:t>
      </w:r>
      <w:r>
        <w:rPr>
          <w:rFonts w:hint="eastAsia" w:ascii="宋体" w:hAnsi="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cs="仿宋_GB2312"/>
          <w:b/>
          <w:kern w:val="0"/>
          <w:szCs w:val="21"/>
          <w:lang w:val="zh-CN"/>
        </w:rPr>
        <w:t xml:space="preserve"> 30%以上</w:t>
      </w:r>
      <w:r>
        <w:rPr>
          <w:rFonts w:hint="eastAsia" w:ascii="宋体" w:hAnsi="宋体" w:cs="仿宋_GB2312"/>
          <w:b/>
          <w:kern w:val="0"/>
          <w:szCs w:val="21"/>
          <w:lang w:val="zh-CN"/>
        </w:rPr>
        <w:t>，对联合体报价给予</w:t>
      </w:r>
      <w:r>
        <w:rPr>
          <w:rFonts w:hint="eastAsia" w:ascii="宋体" w:hAnsi="宋体" w:cs="仿宋_GB2312"/>
          <w:b/>
          <w:kern w:val="0"/>
          <w:szCs w:val="21"/>
        </w:rPr>
        <w:t>6</w:t>
      </w:r>
      <w:r>
        <w:rPr>
          <w:rFonts w:ascii="宋体" w:hAnsi="宋体" w:cs="仿宋_GB2312"/>
          <w:b/>
          <w:kern w:val="0"/>
          <w:szCs w:val="21"/>
          <w:lang w:val="zh-CN"/>
        </w:rPr>
        <w:t>%的扣除</w:t>
      </w:r>
      <w:r>
        <w:rPr>
          <w:rFonts w:hint="eastAsia" w:ascii="宋体" w:hAnsi="宋体" w:cs="仿宋_GB2312"/>
          <w:b/>
          <w:kern w:val="0"/>
          <w:szCs w:val="21"/>
          <w:lang w:val="zh-CN"/>
        </w:rPr>
        <w:t>）</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五、如果中标，</w:t>
      </w:r>
      <w:r>
        <w:rPr>
          <w:rFonts w:hint="eastAsia" w:ascii="宋体" w:hAnsi="宋体"/>
          <w:szCs w:val="21"/>
        </w:rPr>
        <w:t>联合体各成员方共同与采购人签订合同，并就采购合同约定的事项对采购人承担连带责任。</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六、有关本次联合投标的其他事宜：</w:t>
      </w:r>
    </w:p>
    <w:p>
      <w:pPr>
        <w:snapToGrid w:val="0"/>
        <w:spacing w:line="360" w:lineRule="auto"/>
        <w:ind w:firstLine="576"/>
        <w:rPr>
          <w:rFonts w:ascii="宋体" w:hAnsi="宋体" w:cs="仿宋_GB2312"/>
          <w:kern w:val="0"/>
          <w:szCs w:val="21"/>
          <w:lang w:val="zh-CN"/>
        </w:rPr>
      </w:pPr>
      <w:r>
        <w:rPr>
          <w:rFonts w:ascii="宋体" w:hAnsi="宋体" w:cs="仿宋_GB2312"/>
          <w:kern w:val="0"/>
          <w:szCs w:val="21"/>
          <w:lang w:val="zh-CN"/>
        </w:rPr>
        <w:t>1、联合体各方不再单独参加或者与其</w:t>
      </w:r>
      <w:r>
        <w:rPr>
          <w:rFonts w:hint="eastAsia" w:ascii="宋体" w:hAnsi="宋体" w:cs="仿宋_GB2312"/>
          <w:kern w:val="0"/>
          <w:szCs w:val="21"/>
          <w:lang w:val="zh-CN"/>
        </w:rPr>
        <w:t>他供应商另外组成联合体参加同一合同项下的政府采购活动。</w:t>
      </w:r>
    </w:p>
    <w:p>
      <w:pPr>
        <w:snapToGrid w:val="0"/>
        <w:spacing w:line="360" w:lineRule="auto"/>
        <w:ind w:firstLine="576"/>
        <w:rPr>
          <w:rFonts w:ascii="宋体" w:hAnsi="宋体" w:cs="仿宋_GB2312"/>
          <w:kern w:val="0"/>
          <w:szCs w:val="21"/>
          <w:lang w:val="zh-CN"/>
        </w:rPr>
      </w:pPr>
      <w:r>
        <w:rPr>
          <w:rFonts w:ascii="宋体" w:hAnsi="宋体" w:cs="仿宋_GB2312"/>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仿宋_GB2312"/>
          <w:kern w:val="0"/>
          <w:szCs w:val="21"/>
          <w:lang w:val="zh-CN"/>
        </w:rPr>
      </w:pPr>
      <w:r>
        <w:rPr>
          <w:rFonts w:ascii="宋体" w:hAnsi="宋体" w:cs="仿宋_GB2312"/>
          <w:kern w:val="0"/>
          <w:szCs w:val="21"/>
          <w:lang w:val="zh-CN"/>
        </w:rPr>
        <w:t>3、本协议提交采购人、采购机构后，联合体各方不得以任何形式对上述内容进行修改或撤销。</w:t>
      </w:r>
    </w:p>
    <w:p>
      <w:pPr>
        <w:snapToGrid w:val="0"/>
        <w:spacing w:line="360" w:lineRule="auto"/>
        <w:ind w:firstLine="576"/>
        <w:rPr>
          <w:rFonts w:ascii="宋体" w:hAnsi="宋体"/>
        </w:rPr>
      </w:pPr>
    </w:p>
    <w:p>
      <w:pPr>
        <w:snapToGrid w:val="0"/>
        <w:spacing w:line="360" w:lineRule="auto"/>
        <w:ind w:firstLine="4410" w:firstLineChars="2100"/>
        <w:rPr>
          <w:rFonts w:ascii="宋体" w:hAnsi="宋体" w:cs="仿宋_GB2312"/>
          <w:kern w:val="0"/>
          <w:szCs w:val="21"/>
          <w:lang w:val="zh-CN"/>
        </w:rPr>
      </w:pPr>
      <w:r>
        <w:rPr>
          <w:rFonts w:hint="eastAsia" w:ascii="宋体" w:hAnsi="宋体" w:cs="仿宋_GB2312"/>
          <w:kern w:val="0"/>
          <w:szCs w:val="21"/>
          <w:lang w:val="zh-CN"/>
        </w:rPr>
        <w:t>联合体成员名称</w:t>
      </w:r>
      <w:r>
        <w:rPr>
          <w:rFonts w:ascii="宋体" w:hAnsi="宋体" w:cs="仿宋_GB2312"/>
          <w:kern w:val="0"/>
          <w:szCs w:val="21"/>
          <w:lang w:val="zh-CN"/>
        </w:rPr>
        <w:t>(电子签名/公章)：</w:t>
      </w:r>
    </w:p>
    <w:p>
      <w:pPr>
        <w:snapToGrid w:val="0"/>
        <w:spacing w:line="360" w:lineRule="auto"/>
        <w:ind w:firstLine="5040" w:firstLineChars="2400"/>
        <w:rPr>
          <w:rFonts w:ascii="宋体" w:hAnsi="宋体"/>
          <w:szCs w:val="21"/>
        </w:rPr>
      </w:pPr>
      <w:r>
        <w:rPr>
          <w:rFonts w:hint="eastAsia" w:ascii="宋体" w:hAnsi="宋体" w:cs="仿宋_GB2312"/>
          <w:kern w:val="0"/>
          <w:szCs w:val="21"/>
          <w:lang w:val="zh-CN"/>
        </w:rPr>
        <w:t>……</w:t>
      </w:r>
    </w:p>
    <w:p>
      <w:pPr>
        <w:snapToGrid w:val="0"/>
        <w:spacing w:line="360" w:lineRule="auto"/>
        <w:rPr>
          <w:rFonts w:ascii="宋体" w:hAnsi="宋体" w:cs="仿宋_GB2312"/>
          <w:kern w:val="0"/>
          <w:szCs w:val="21"/>
          <w:lang w:val="zh-CN"/>
        </w:rPr>
      </w:pPr>
      <w:r>
        <w:rPr>
          <w:rFonts w:ascii="宋体" w:hAnsi="宋体" w:cs="仿宋_GB2312"/>
          <w:kern w:val="0"/>
          <w:szCs w:val="21"/>
          <w:lang w:val="zh-CN"/>
        </w:rPr>
        <w:t xml:space="preserve">                                               日期：  年  月   日</w:t>
      </w:r>
    </w:p>
    <w:p>
      <w:pPr>
        <w:snapToGrid w:val="0"/>
        <w:spacing w:line="360" w:lineRule="auto"/>
        <w:ind w:right="480"/>
        <w:rPr>
          <w:rFonts w:ascii="宋体" w:hAnsi="宋体" w:cs="仿宋_GB2312"/>
          <w:b/>
          <w:kern w:val="0"/>
          <w:sz w:val="32"/>
          <w:szCs w:val="32"/>
          <w:lang w:val="zh-CN"/>
        </w:rPr>
      </w:pPr>
    </w:p>
    <w:p>
      <w:pPr>
        <w:pStyle w:val="5"/>
        <w:rPr>
          <w:rFonts w:ascii="宋体" w:hAnsi="宋体" w:eastAsia="宋体"/>
        </w:rPr>
        <w:sectPr>
          <w:footerReference r:id="rId7" w:type="first"/>
          <w:footerReference r:id="rId6" w:type="default"/>
          <w:pgSz w:w="11905" w:h="16838"/>
          <w:pgMar w:top="1134" w:right="1417" w:bottom="1191" w:left="1417" w:header="851" w:footer="737" w:gutter="0"/>
          <w:cols w:space="0" w:num="1"/>
          <w:titlePg/>
          <w:docGrid w:linePitch="312" w:charSpace="0"/>
        </w:sectPr>
      </w:pPr>
    </w:p>
    <w:p>
      <w:pPr>
        <w:snapToGrid w:val="0"/>
        <w:spacing w:line="360" w:lineRule="auto"/>
        <w:ind w:firstLine="3795" w:firstLineChars="2100"/>
        <w:rPr>
          <w:rFonts w:ascii="宋体" w:hAnsi="宋体" w:cs="仿宋_GB2312"/>
          <w:b/>
          <w:kern w:val="0"/>
          <w:sz w:val="18"/>
          <w:szCs w:val="18"/>
        </w:rPr>
      </w:pPr>
    </w:p>
    <w:p>
      <w:pPr>
        <w:pStyle w:val="690"/>
        <w:keepNext w:val="0"/>
        <w:pageBreakBefore w:val="0"/>
        <w:tabs>
          <w:tab w:val="clear" w:pos="720"/>
        </w:tabs>
        <w:snapToGrid w:val="0"/>
        <w:spacing w:before="120" w:after="120"/>
        <w:outlineLvl w:val="2"/>
        <w:rPr>
          <w:rFonts w:ascii="宋体" w:hAnsi="宋体" w:cs="仿宋_GB2312"/>
          <w:b w:val="0"/>
          <w:kern w:val="0"/>
          <w:sz w:val="28"/>
          <w:szCs w:val="28"/>
        </w:rPr>
      </w:pPr>
      <w:bookmarkStart w:id="466" w:name="_Toc97123800"/>
      <w:r>
        <w:rPr>
          <w:rFonts w:hint="eastAsia" w:ascii="宋体" w:hAnsi="宋体" w:cs="仿宋_GB2312"/>
          <w:b w:val="0"/>
          <w:kern w:val="0"/>
          <w:sz w:val="28"/>
          <w:szCs w:val="28"/>
        </w:rPr>
        <w:t>四、分包意向协议</w:t>
      </w:r>
      <w:bookmarkEnd w:id="466"/>
    </w:p>
    <w:p>
      <w:pPr>
        <w:snapToGrid w:val="0"/>
        <w:spacing w:line="360" w:lineRule="auto"/>
        <w:ind w:firstLine="576"/>
        <w:rPr>
          <w:rFonts w:ascii="宋体" w:hAnsi="宋体" w:cs="仿宋_GB2312"/>
          <w:b/>
          <w:kern w:val="0"/>
          <w:sz w:val="28"/>
          <w:szCs w:val="28"/>
        </w:rPr>
      </w:pPr>
    </w:p>
    <w:p>
      <w:pPr>
        <w:widowControl/>
        <w:spacing w:line="360" w:lineRule="auto"/>
        <w:ind w:firstLine="105" w:firstLineChars="50"/>
        <w:jc w:val="left"/>
        <w:rPr>
          <w:rFonts w:ascii="宋体" w:hAnsi="宋体" w:cs="仿宋_GB2312"/>
          <w:szCs w:val="21"/>
        </w:rPr>
      </w:pPr>
      <w:r>
        <w:rPr>
          <w:rFonts w:hint="eastAsia" w:ascii="宋体" w:hAnsi="宋体" w:cs="仿宋_GB2312"/>
          <w:szCs w:val="21"/>
        </w:rPr>
        <w:t>（</w:t>
      </w:r>
      <w:r>
        <w:rPr>
          <w:rFonts w:hint="eastAsia" w:ascii="宋体" w:hAnsi="宋体" w:cs="仿宋_GB2312"/>
          <w:b/>
          <w:szCs w:val="21"/>
        </w:rPr>
        <w:t>中标后以分包方式履行合同的，提供分包意向协议；采购人不同意分包或者投标人中标后不以分包方式履行合同的，则不需要提供。</w:t>
      </w:r>
      <w:r>
        <w:rPr>
          <w:rFonts w:hint="eastAsia" w:ascii="宋体" w:hAnsi="宋体" w:cs="仿宋_GB2312"/>
          <w:szCs w:val="21"/>
        </w:rPr>
        <w:t>）</w:t>
      </w:r>
    </w:p>
    <w:p>
      <w:pPr>
        <w:widowControl/>
        <w:spacing w:line="360" w:lineRule="auto"/>
        <w:ind w:firstLine="105" w:firstLineChars="50"/>
        <w:jc w:val="left"/>
        <w:rPr>
          <w:rFonts w:ascii="宋体" w:hAnsi="宋体"/>
        </w:rPr>
      </w:pP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u w:val="single"/>
        </w:rPr>
        <w:t>（投标人名称）</w:t>
      </w:r>
      <w:r>
        <w:rPr>
          <w:rFonts w:hint="eastAsia" w:ascii="宋体" w:hAnsi="宋体" w:cs="仿宋_GB2312"/>
          <w:kern w:val="0"/>
          <w:szCs w:val="21"/>
          <w:lang w:val="zh-CN"/>
        </w:rPr>
        <w:t>若成为</w:t>
      </w:r>
      <w:r>
        <w:rPr>
          <w:rFonts w:hint="eastAsia" w:ascii="宋体" w:hAnsi="宋体" w:cs="仿宋_GB2312"/>
          <w:szCs w:val="21"/>
        </w:rPr>
        <w:t>（项目名称）【招标编号：</w:t>
      </w:r>
      <w:r>
        <w:rPr>
          <w:rFonts w:hint="eastAsia" w:ascii="宋体" w:hAnsi="宋体"/>
          <w:szCs w:val="21"/>
        </w:rPr>
        <w:t>（采购编号）</w:t>
      </w:r>
      <w:r>
        <w:rPr>
          <w:rFonts w:hint="eastAsia" w:ascii="宋体" w:hAnsi="宋体" w:cs="仿宋_GB2312"/>
          <w:szCs w:val="21"/>
        </w:rPr>
        <w:t>】</w:t>
      </w:r>
      <w:r>
        <w:rPr>
          <w:rFonts w:hint="eastAsia" w:ascii="宋体" w:hAnsi="宋体" w:cs="仿宋_GB2312"/>
          <w:kern w:val="0"/>
          <w:szCs w:val="21"/>
          <w:lang w:val="zh-CN"/>
        </w:rPr>
        <w:t>的中标供应商，将依法采取分包方式履行合同。</w:t>
      </w:r>
      <w:r>
        <w:rPr>
          <w:rFonts w:hint="eastAsia" w:ascii="宋体" w:hAnsi="宋体" w:cs="仿宋_GB2312"/>
          <w:kern w:val="0"/>
          <w:szCs w:val="21"/>
          <w:u w:val="single"/>
        </w:rPr>
        <w:t>（投标人名称）</w:t>
      </w:r>
      <w:r>
        <w:rPr>
          <w:rFonts w:hint="eastAsia" w:ascii="宋体" w:hAnsi="宋体" w:cs="仿宋_GB2312"/>
          <w:kern w:val="0"/>
          <w:szCs w:val="21"/>
        </w:rPr>
        <w:t>与</w:t>
      </w:r>
      <w:r>
        <w:rPr>
          <w:rFonts w:hint="eastAsia" w:ascii="宋体" w:hAnsi="宋体" w:cs="仿宋_GB2312"/>
          <w:kern w:val="0"/>
          <w:szCs w:val="21"/>
          <w:u w:val="single"/>
        </w:rPr>
        <w:t>（所有分包供应商名称）</w:t>
      </w:r>
      <w:r>
        <w:rPr>
          <w:rFonts w:hint="eastAsia" w:ascii="宋体" w:hAnsi="宋体" w:cs="仿宋_GB2312"/>
          <w:kern w:val="0"/>
          <w:szCs w:val="21"/>
        </w:rPr>
        <w:t>达成分包意向协议</w:t>
      </w:r>
      <w:r>
        <w:rPr>
          <w:rFonts w:hint="eastAsia" w:ascii="宋体" w:hAnsi="宋体" w:cs="仿宋_GB2312"/>
          <w:kern w:val="0"/>
          <w:szCs w:val="21"/>
          <w:lang w:val="zh-CN"/>
        </w:rPr>
        <w:t>。</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一、分包标的及数量</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u w:val="single"/>
        </w:rPr>
        <w:t>（投标人名称）</w:t>
      </w:r>
      <w:r>
        <w:rPr>
          <w:rFonts w:hint="eastAsia" w:ascii="宋体" w:hAnsi="宋体" w:cs="仿宋_GB2312"/>
          <w:kern w:val="0"/>
          <w:szCs w:val="21"/>
          <w:lang w:val="zh-CN"/>
        </w:rPr>
        <w:t>将</w:t>
      </w:r>
      <w:r>
        <w:rPr>
          <w:rFonts w:ascii="宋体" w:hAnsi="宋体"/>
          <w:szCs w:val="21"/>
          <w:u w:val="single"/>
        </w:rPr>
        <w:t xml:space="preserve">   XX工作内容   </w:t>
      </w:r>
      <w:r>
        <w:rPr>
          <w:rFonts w:hint="eastAsia" w:ascii="宋体" w:hAnsi="宋体" w:cs="Arial"/>
          <w:szCs w:val="21"/>
        </w:rPr>
        <w:t>分包给</w:t>
      </w:r>
      <w:r>
        <w:rPr>
          <w:rFonts w:hint="eastAsia" w:ascii="宋体" w:hAnsi="宋体" w:cs="仿宋_GB2312"/>
          <w:kern w:val="0"/>
          <w:szCs w:val="21"/>
          <w:u w:val="single"/>
        </w:rPr>
        <w:t>（某分包供应商名称）</w:t>
      </w:r>
      <w:r>
        <w:rPr>
          <w:rFonts w:hint="eastAsia" w:ascii="宋体" w:hAnsi="宋体" w:cs="仿宋_GB2312"/>
          <w:kern w:val="0"/>
          <w:szCs w:val="21"/>
          <w:lang w:val="zh-CN"/>
        </w:rPr>
        <w:t>，</w:t>
      </w:r>
      <w:r>
        <w:rPr>
          <w:rFonts w:hint="eastAsia" w:ascii="宋体" w:hAnsi="宋体" w:cs="仿宋_GB2312"/>
          <w:kern w:val="0"/>
          <w:szCs w:val="21"/>
          <w:u w:val="single"/>
        </w:rPr>
        <w:t>（某分包供应商名称），</w:t>
      </w:r>
      <w:r>
        <w:rPr>
          <w:rFonts w:hint="eastAsia" w:ascii="宋体" w:hAnsi="宋体" w:cs="仿宋_GB2312"/>
          <w:kern w:val="0"/>
          <w:szCs w:val="21"/>
          <w:lang w:val="zh-CN"/>
        </w:rPr>
        <w:t>具备承</w:t>
      </w:r>
      <w:r>
        <w:rPr>
          <w:rFonts w:hint="eastAsia" w:ascii="宋体" w:hAnsi="宋体" w:cs="仿宋_GB2312"/>
          <w:kern w:val="0"/>
          <w:szCs w:val="21"/>
        </w:rPr>
        <w:t>担</w:t>
      </w:r>
      <w:r>
        <w:rPr>
          <w:rFonts w:ascii="宋体" w:hAnsi="宋体" w:cs="仿宋_GB2312"/>
          <w:kern w:val="0"/>
          <w:szCs w:val="21"/>
          <w:u w:val="single"/>
          <w:lang w:val="zh-CN"/>
        </w:rPr>
        <w:t>XX工作内容</w:t>
      </w:r>
      <w:r>
        <w:rPr>
          <w:rFonts w:hint="eastAsia" w:ascii="宋体" w:hAnsi="宋体" w:cs="仿宋_GB2312"/>
          <w:kern w:val="0"/>
          <w:szCs w:val="21"/>
          <w:lang w:val="zh-CN"/>
        </w:rPr>
        <w:t>相应资质条件且不得再次分包；</w:t>
      </w:r>
    </w:p>
    <w:p>
      <w:pPr>
        <w:snapToGrid w:val="0"/>
        <w:spacing w:line="360" w:lineRule="auto"/>
        <w:ind w:firstLine="576"/>
        <w:rPr>
          <w:rFonts w:ascii="宋体" w:hAnsi="宋体"/>
          <w:szCs w:val="21"/>
        </w:rPr>
      </w:pPr>
      <w:r>
        <w:rPr>
          <w:rFonts w:hint="eastAsia" w:ascii="宋体" w:hAnsi="宋体" w:cs="仿宋_GB2312"/>
          <w:kern w:val="0"/>
          <w:szCs w:val="21"/>
          <w:lang w:val="zh-CN"/>
        </w:rPr>
        <w:t>……</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二、分包工作履行期限、地点、方式</w:t>
      </w:r>
    </w:p>
    <w:p>
      <w:pPr>
        <w:snapToGrid w:val="0"/>
        <w:spacing w:line="360" w:lineRule="auto"/>
        <w:ind w:firstLine="576"/>
        <w:rPr>
          <w:rFonts w:ascii="宋体" w:hAnsi="宋体"/>
          <w:szCs w:val="21"/>
          <w:u w:val="single"/>
        </w:rPr>
      </w:pP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三、质量</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四、价款或者报酬</w:t>
      </w:r>
    </w:p>
    <w:p>
      <w:pPr>
        <w:snapToGrid w:val="0"/>
        <w:spacing w:line="360" w:lineRule="auto"/>
        <w:ind w:left="573" w:leftChars="273"/>
        <w:rPr>
          <w:rFonts w:ascii="宋体" w:hAnsi="宋体" w:cs="仿宋_GB2312"/>
          <w:kern w:val="0"/>
          <w:szCs w:val="21"/>
          <w:lang w:val="zh-CN"/>
        </w:rPr>
      </w:pPr>
      <w:r>
        <w:rPr>
          <w:rFonts w:hint="eastAsia" w:ascii="宋体" w:hAnsi="宋体" w:cs="仿宋_GB2312"/>
          <w:kern w:val="0"/>
          <w:szCs w:val="21"/>
          <w:lang w:val="zh-CN"/>
        </w:rPr>
        <w:t>五、违约责任</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六、争议解决的办法</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七、其他</w:t>
      </w:r>
    </w:p>
    <w:p>
      <w:pPr>
        <w:snapToGrid w:val="0"/>
        <w:spacing w:line="360" w:lineRule="auto"/>
        <w:ind w:firstLine="576"/>
        <w:rPr>
          <w:rFonts w:ascii="宋体" w:hAnsi="宋体" w:cs="仿宋_GB2312"/>
          <w:b/>
          <w:kern w:val="0"/>
          <w:szCs w:val="21"/>
          <w:lang w:val="zh-CN"/>
        </w:rPr>
      </w:pPr>
      <w:r>
        <w:rPr>
          <w:rFonts w:hint="eastAsia" w:ascii="宋体" w:hAnsi="宋体" w:cs="仿宋_GB2312"/>
          <w:kern w:val="0"/>
          <w:szCs w:val="21"/>
          <w:u w:val="single"/>
        </w:rPr>
        <w:t>（分包供应商名称）提供的货物全部由小微企业制造，</w:t>
      </w:r>
      <w:r>
        <w:rPr>
          <w:rFonts w:hint="eastAsia" w:ascii="宋体" w:hAnsi="宋体" w:cs="仿宋_GB2312"/>
          <w:kern w:val="0"/>
          <w:szCs w:val="21"/>
        </w:rPr>
        <w:t>其合同份额占到合同总金额</w:t>
      </w:r>
      <w:r>
        <w:rPr>
          <w:rFonts w:ascii="宋体" w:hAnsi="宋体" w:cs="仿宋_GB2312"/>
          <w:kern w:val="0"/>
          <w:szCs w:val="21"/>
        </w:rPr>
        <w:t>%以上</w:t>
      </w:r>
      <w:r>
        <w:rPr>
          <w:rFonts w:hint="eastAsia" w:ascii="宋体" w:hAnsi="宋体"/>
          <w:szCs w:val="21"/>
        </w:rPr>
        <w:t>。</w:t>
      </w:r>
      <w:r>
        <w:rPr>
          <w:rFonts w:hint="eastAsia" w:ascii="宋体" w:hAnsi="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仿宋_GB2312"/>
          <w:b/>
          <w:kern w:val="0"/>
          <w:szCs w:val="21"/>
          <w:lang w:val="zh-CN"/>
        </w:rPr>
        <w:t xml:space="preserve"> 30%以上</w:t>
      </w:r>
      <w:r>
        <w:rPr>
          <w:rFonts w:hint="eastAsia" w:ascii="宋体" w:hAnsi="宋体" w:cs="仿宋_GB2312"/>
          <w:b/>
          <w:kern w:val="0"/>
          <w:szCs w:val="21"/>
          <w:lang w:val="zh-CN"/>
        </w:rPr>
        <w:t>的，对大中型企业的报价给予</w:t>
      </w:r>
      <w:r>
        <w:rPr>
          <w:rFonts w:hint="eastAsia" w:ascii="宋体" w:hAnsi="宋体" w:cs="仿宋_GB2312"/>
          <w:b/>
          <w:kern w:val="0"/>
          <w:szCs w:val="21"/>
        </w:rPr>
        <w:t>6</w:t>
      </w:r>
      <w:r>
        <w:rPr>
          <w:rFonts w:ascii="宋体" w:hAnsi="宋体" w:cs="仿宋_GB2312"/>
          <w:b/>
          <w:kern w:val="0"/>
          <w:szCs w:val="21"/>
          <w:lang w:val="zh-CN"/>
        </w:rPr>
        <w:t>%的扣除</w:t>
      </w:r>
      <w:r>
        <w:rPr>
          <w:rFonts w:hint="eastAsia" w:ascii="宋体" w:hAnsi="宋体" w:cs="仿宋_GB2312"/>
          <w:b/>
          <w:kern w:val="0"/>
          <w:szCs w:val="21"/>
          <w:lang w:val="zh-CN"/>
        </w:rPr>
        <w:t>）</w:t>
      </w:r>
    </w:p>
    <w:p>
      <w:pPr>
        <w:snapToGrid w:val="0"/>
        <w:spacing w:line="360" w:lineRule="auto"/>
        <w:rPr>
          <w:rFonts w:ascii="宋体" w:hAnsi="宋体" w:cs="仿宋_GB2312"/>
          <w:kern w:val="0"/>
          <w:szCs w:val="21"/>
          <w:lang w:val="zh-CN"/>
        </w:rPr>
      </w:pPr>
      <w:r>
        <w:rPr>
          <w:rFonts w:ascii="宋体" w:hAnsi="宋体" w:cs="仿宋_GB2312"/>
          <w:kern w:val="0"/>
          <w:szCs w:val="21"/>
          <w:lang w:val="zh-CN"/>
        </w:rPr>
        <w:t xml:space="preserve">                                               投标人名称(</w:t>
      </w:r>
      <w:r>
        <w:rPr>
          <w:rFonts w:hint="eastAsia" w:ascii="宋体" w:hAnsi="宋体" w:cs="仿宋_GB2312"/>
          <w:kern w:val="0"/>
          <w:sz w:val="24"/>
          <w:lang w:val="zh-CN"/>
        </w:rPr>
        <w:t>电子公章</w:t>
      </w:r>
      <w:r>
        <w:rPr>
          <w:rFonts w:ascii="宋体" w:hAnsi="宋体" w:cs="仿宋_GB2312"/>
          <w:kern w:val="0"/>
          <w:szCs w:val="21"/>
          <w:lang w:val="zh-CN"/>
        </w:rPr>
        <w:t>)：</w:t>
      </w:r>
    </w:p>
    <w:p>
      <w:pPr>
        <w:snapToGrid w:val="0"/>
        <w:spacing w:line="360" w:lineRule="auto"/>
        <w:ind w:firstLine="4935" w:firstLineChars="2350"/>
        <w:rPr>
          <w:rFonts w:ascii="宋体" w:hAnsi="宋体" w:cs="仿宋_GB2312"/>
          <w:kern w:val="0"/>
          <w:szCs w:val="21"/>
          <w:lang w:val="zh-CN"/>
        </w:rPr>
      </w:pPr>
      <w:r>
        <w:rPr>
          <w:rFonts w:hint="eastAsia" w:ascii="宋体" w:hAnsi="宋体" w:cs="仿宋_GB2312"/>
          <w:kern w:val="0"/>
          <w:szCs w:val="21"/>
          <w:lang w:val="zh-CN"/>
        </w:rPr>
        <w:t>分包供应商名称：</w:t>
      </w:r>
    </w:p>
    <w:p>
      <w:pPr>
        <w:snapToGrid w:val="0"/>
        <w:spacing w:line="360" w:lineRule="auto"/>
        <w:ind w:firstLine="5040" w:firstLineChars="2400"/>
        <w:rPr>
          <w:rFonts w:ascii="宋体" w:hAnsi="宋体"/>
          <w:szCs w:val="21"/>
        </w:rPr>
      </w:pPr>
      <w:r>
        <w:rPr>
          <w:rFonts w:hint="eastAsia" w:ascii="宋体" w:hAnsi="宋体" w:cs="仿宋_GB2312"/>
          <w:kern w:val="0"/>
          <w:szCs w:val="21"/>
          <w:lang w:val="zh-CN"/>
        </w:rPr>
        <w:t>……</w:t>
      </w:r>
    </w:p>
    <w:p>
      <w:pPr>
        <w:snapToGrid w:val="0"/>
        <w:spacing w:line="360" w:lineRule="auto"/>
        <w:rPr>
          <w:rFonts w:ascii="宋体" w:hAnsi="宋体" w:cs="仿宋_GB2312"/>
          <w:kern w:val="0"/>
          <w:szCs w:val="21"/>
          <w:lang w:val="zh-CN"/>
        </w:rPr>
      </w:pPr>
      <w:r>
        <w:rPr>
          <w:rFonts w:ascii="宋体" w:hAnsi="宋体" w:cs="仿宋_GB2312"/>
          <w:kern w:val="0"/>
          <w:szCs w:val="21"/>
          <w:lang w:val="zh-CN"/>
        </w:rPr>
        <w:t xml:space="preserve">                                               日期：  年  月   日</w:t>
      </w:r>
    </w:p>
    <w:p>
      <w:pPr>
        <w:snapToGrid w:val="0"/>
        <w:spacing w:line="360" w:lineRule="auto"/>
        <w:ind w:firstLine="4935" w:firstLineChars="2350"/>
        <w:rPr>
          <w:rFonts w:ascii="宋体" w:hAnsi="宋体"/>
          <w:kern w:val="0"/>
        </w:rPr>
      </w:pPr>
      <w:r>
        <w:rPr>
          <w:rFonts w:ascii="宋体" w:hAnsi="宋体"/>
          <w:kern w:val="0"/>
        </w:rPr>
        <w:br w:type="page"/>
      </w:r>
    </w:p>
    <w:p>
      <w:pPr>
        <w:snapToGrid w:val="0"/>
        <w:spacing w:line="360" w:lineRule="auto"/>
        <w:rPr>
          <w:rFonts w:ascii="宋体" w:hAnsi="宋体" w:cs="仿宋_GB2312"/>
          <w:kern w:val="0"/>
          <w:szCs w:val="21"/>
          <w:lang w:val="zh-CN"/>
        </w:rPr>
      </w:pPr>
    </w:p>
    <w:p>
      <w:pPr>
        <w:pStyle w:val="690"/>
        <w:keepNext w:val="0"/>
        <w:pageBreakBefore w:val="0"/>
        <w:tabs>
          <w:tab w:val="clear" w:pos="720"/>
        </w:tabs>
        <w:snapToGrid w:val="0"/>
        <w:spacing w:before="120" w:after="120"/>
        <w:outlineLvl w:val="2"/>
        <w:rPr>
          <w:rFonts w:ascii="宋体" w:hAnsi="宋体" w:cs="仿宋_GB2312"/>
          <w:b w:val="0"/>
          <w:kern w:val="0"/>
          <w:sz w:val="28"/>
          <w:szCs w:val="28"/>
        </w:rPr>
      </w:pPr>
      <w:bookmarkStart w:id="467" w:name="_Toc97123801"/>
      <w:r>
        <w:rPr>
          <w:rFonts w:hint="eastAsia" w:ascii="宋体" w:hAnsi="宋体" w:cs="仿宋_GB2312"/>
          <w:b w:val="0"/>
          <w:kern w:val="0"/>
          <w:sz w:val="28"/>
          <w:szCs w:val="28"/>
        </w:rPr>
        <w:t>五、符合性审查资料</w:t>
      </w:r>
      <w:bookmarkEnd w:id="467"/>
    </w:p>
    <w:p>
      <w:pPr>
        <w:jc w:val="center"/>
        <w:rPr>
          <w:rFonts w:ascii="宋体" w:hAnsi="宋体" w:cs="仿宋_GB2312"/>
          <w:b/>
          <w:kern w:val="0"/>
          <w:sz w:val="32"/>
          <w:szCs w:val="32"/>
        </w:rPr>
      </w:pPr>
    </w:p>
    <w:tbl>
      <w:tblPr>
        <w:tblStyle w:val="6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2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szCs w:val="21"/>
              </w:rPr>
            </w:pPr>
            <w:r>
              <w:rPr>
                <w:rFonts w:hint="eastAsia" w:ascii="宋体" w:hAnsi="宋体"/>
                <w:b/>
                <w:szCs w:val="21"/>
              </w:rPr>
              <w:t>序号</w:t>
            </w:r>
          </w:p>
        </w:tc>
        <w:tc>
          <w:tcPr>
            <w:tcW w:w="4424" w:type="dxa"/>
            <w:vAlign w:val="center"/>
          </w:tcPr>
          <w:p>
            <w:pPr>
              <w:snapToGrid w:val="0"/>
              <w:spacing w:line="240" w:lineRule="atLeast"/>
              <w:jc w:val="center"/>
              <w:rPr>
                <w:rFonts w:ascii="宋体" w:hAnsi="宋体"/>
                <w:b/>
                <w:szCs w:val="21"/>
              </w:rPr>
            </w:pPr>
            <w:r>
              <w:rPr>
                <w:rFonts w:hint="eastAsia" w:ascii="宋体" w:hAnsi="宋体"/>
                <w:b/>
                <w:szCs w:val="21"/>
              </w:rPr>
              <w:t>实质性要求</w:t>
            </w:r>
          </w:p>
        </w:tc>
        <w:tc>
          <w:tcPr>
            <w:tcW w:w="2551" w:type="dxa"/>
            <w:vAlign w:val="center"/>
          </w:tcPr>
          <w:p>
            <w:pPr>
              <w:snapToGrid w:val="0"/>
              <w:spacing w:line="240" w:lineRule="atLeast"/>
              <w:jc w:val="center"/>
              <w:rPr>
                <w:rFonts w:ascii="宋体" w:hAnsi="宋体"/>
                <w:b/>
                <w:szCs w:val="21"/>
              </w:rPr>
            </w:pPr>
            <w:r>
              <w:rPr>
                <w:rFonts w:hint="eastAsia" w:ascii="宋体" w:hAnsi="宋体"/>
                <w:b/>
                <w:szCs w:val="21"/>
              </w:rPr>
              <w:t>需要提供的符合性审查资料</w:t>
            </w:r>
          </w:p>
        </w:tc>
        <w:tc>
          <w:tcPr>
            <w:tcW w:w="1418" w:type="dxa"/>
            <w:vAlign w:val="center"/>
          </w:tcPr>
          <w:p>
            <w:pPr>
              <w:snapToGrid w:val="0"/>
              <w:spacing w:line="240" w:lineRule="atLeast"/>
              <w:jc w:val="center"/>
              <w:rPr>
                <w:rFonts w:ascii="宋体" w:hAnsi="宋体"/>
                <w:b/>
                <w:szCs w:val="21"/>
              </w:rPr>
            </w:pPr>
            <w:r>
              <w:rPr>
                <w:rFonts w:hint="eastAsia" w:ascii="宋体" w:hAnsi="宋体"/>
                <w:b/>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szCs w:val="21"/>
              </w:rPr>
            </w:pPr>
            <w:r>
              <w:rPr>
                <w:rFonts w:ascii="宋体" w:hAnsi="宋体"/>
                <w:szCs w:val="21"/>
              </w:rPr>
              <w:t>1</w:t>
            </w:r>
          </w:p>
        </w:tc>
        <w:tc>
          <w:tcPr>
            <w:tcW w:w="4424" w:type="dxa"/>
            <w:vAlign w:val="center"/>
          </w:tcPr>
          <w:p>
            <w:pPr>
              <w:spacing w:line="360" w:lineRule="auto"/>
              <w:rPr>
                <w:rFonts w:ascii="宋体" w:hAnsi="宋体" w:cs="仿宋_GB2312"/>
                <w:szCs w:val="21"/>
              </w:rPr>
            </w:pPr>
            <w:r>
              <w:rPr>
                <w:rFonts w:hint="eastAsia" w:ascii="宋体" w:hAnsi="宋体" w:cs="仿宋_GB2312"/>
                <w:szCs w:val="21"/>
              </w:rPr>
              <w:t>投标文件按照招标文件要求签署、盖章。</w:t>
            </w:r>
          </w:p>
        </w:tc>
        <w:tc>
          <w:tcPr>
            <w:tcW w:w="2551" w:type="dxa"/>
            <w:vAlign w:val="center"/>
          </w:tcPr>
          <w:p>
            <w:pPr>
              <w:rPr>
                <w:rFonts w:ascii="宋体" w:hAnsi="宋体"/>
                <w:szCs w:val="21"/>
              </w:rPr>
            </w:pPr>
            <w:r>
              <w:rPr>
                <w:rFonts w:hint="eastAsia" w:ascii="宋体" w:hAnsi="宋体"/>
                <w:szCs w:val="21"/>
              </w:rPr>
              <w:t>需要使用电子签名或者签字盖章的投标文件的组成部分</w:t>
            </w:r>
          </w:p>
        </w:tc>
        <w:tc>
          <w:tcPr>
            <w:tcW w:w="1418" w:type="dxa"/>
            <w:vAlign w:val="center"/>
          </w:tcPr>
          <w:p>
            <w:pPr>
              <w:rPr>
                <w:rFonts w:ascii="宋体" w:hAnsi="宋体" w:cs="仿宋_GB2312"/>
                <w:szCs w:val="21"/>
              </w:rPr>
            </w:pPr>
            <w:r>
              <w:rPr>
                <w:rFonts w:hint="eastAsia" w:ascii="宋体" w:hAnsi="宋体" w:cs="仿宋_GB2312"/>
                <w:szCs w:val="21"/>
              </w:rPr>
              <w:t>见投标文件</w:t>
            </w:r>
          </w:p>
          <w:p>
            <w:pPr>
              <w:rPr>
                <w:rFonts w:ascii="宋体" w:hAnsi="宋体"/>
                <w:szCs w:val="21"/>
              </w:rPr>
            </w:pPr>
            <w:r>
              <w:rPr>
                <w:rFonts w:hint="eastAsia" w:ascii="宋体" w:hAnsi="宋体" w:cs="仿宋_GB2312"/>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szCs w:val="21"/>
              </w:rPr>
            </w:pPr>
            <w:r>
              <w:rPr>
                <w:rFonts w:ascii="宋体" w:hAnsi="宋体"/>
                <w:szCs w:val="21"/>
              </w:rPr>
              <w:t>2</w:t>
            </w:r>
          </w:p>
        </w:tc>
        <w:tc>
          <w:tcPr>
            <w:tcW w:w="4424" w:type="dxa"/>
            <w:vAlign w:val="center"/>
          </w:tcPr>
          <w:p>
            <w:pPr>
              <w:spacing w:line="360" w:lineRule="auto"/>
              <w:rPr>
                <w:rFonts w:ascii="宋体" w:hAnsi="宋体" w:cs="仿宋_GB2312"/>
                <w:szCs w:val="21"/>
              </w:rPr>
            </w:pPr>
            <w:r>
              <w:rPr>
                <w:rFonts w:hint="eastAsia" w:ascii="宋体" w:hAnsi="宋体"/>
                <w:szCs w:val="21"/>
              </w:rPr>
              <w:t>投标文件中承诺的投标有效期不少于招标文件中载明的投标有效期。</w:t>
            </w:r>
          </w:p>
        </w:tc>
        <w:tc>
          <w:tcPr>
            <w:tcW w:w="2551" w:type="dxa"/>
            <w:vAlign w:val="center"/>
          </w:tcPr>
          <w:p>
            <w:pPr>
              <w:rPr>
                <w:rFonts w:ascii="宋体" w:hAnsi="宋体"/>
                <w:szCs w:val="21"/>
              </w:rPr>
            </w:pPr>
            <w:r>
              <w:rPr>
                <w:rFonts w:hint="eastAsia" w:ascii="宋体" w:hAnsi="宋体"/>
                <w:szCs w:val="21"/>
              </w:rPr>
              <w:t>投标函</w:t>
            </w:r>
          </w:p>
        </w:tc>
        <w:tc>
          <w:tcPr>
            <w:tcW w:w="1418" w:type="dxa"/>
            <w:vAlign w:val="center"/>
          </w:tcPr>
          <w:p>
            <w:pPr>
              <w:rPr>
                <w:rFonts w:ascii="宋体" w:hAnsi="宋体"/>
                <w:szCs w:val="21"/>
              </w:rPr>
            </w:pPr>
            <w:r>
              <w:rPr>
                <w:rFonts w:hint="eastAsia" w:ascii="宋体" w:hAnsi="宋体" w:cs="仿宋_GB2312"/>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szCs w:val="21"/>
              </w:rPr>
            </w:pPr>
            <w:r>
              <w:rPr>
                <w:rFonts w:ascii="宋体" w:hAnsi="宋体"/>
                <w:szCs w:val="21"/>
              </w:rPr>
              <w:t>3</w:t>
            </w:r>
          </w:p>
        </w:tc>
        <w:tc>
          <w:tcPr>
            <w:tcW w:w="4424" w:type="dxa"/>
            <w:vAlign w:val="center"/>
          </w:tcPr>
          <w:p>
            <w:pPr>
              <w:spacing w:line="360" w:lineRule="auto"/>
              <w:rPr>
                <w:rFonts w:ascii="宋体" w:hAnsi="宋体"/>
                <w:szCs w:val="21"/>
              </w:rPr>
            </w:pPr>
            <w:r>
              <w:rPr>
                <w:rFonts w:hint="eastAsia" w:ascii="宋体" w:hAnsi="宋体"/>
                <w:szCs w:val="21"/>
              </w:rPr>
              <w:t>投标文件满足招标文件的其它实质性要求。</w:t>
            </w:r>
          </w:p>
        </w:tc>
        <w:tc>
          <w:tcPr>
            <w:tcW w:w="2551" w:type="dxa"/>
            <w:vAlign w:val="center"/>
          </w:tcPr>
          <w:p>
            <w:pPr>
              <w:rPr>
                <w:rFonts w:ascii="宋体" w:hAnsi="宋体"/>
                <w:szCs w:val="21"/>
              </w:rPr>
            </w:pPr>
            <w:r>
              <w:rPr>
                <w:rFonts w:hint="eastAsia" w:ascii="宋体" w:hAnsi="宋体" w:cs="仿宋_GB2312"/>
                <w:kern w:val="0"/>
                <w:szCs w:val="21"/>
              </w:rPr>
              <w:t>招标文件其它实质性要求相应的材料（“▲”系指实质性要求条款，招标文件无其它实质性要求的，无需提供）</w:t>
            </w:r>
          </w:p>
        </w:tc>
        <w:tc>
          <w:tcPr>
            <w:tcW w:w="1418" w:type="dxa"/>
            <w:vAlign w:val="center"/>
          </w:tcPr>
          <w:p>
            <w:pPr>
              <w:rPr>
                <w:rFonts w:ascii="宋体" w:hAnsi="宋体"/>
                <w:szCs w:val="21"/>
              </w:rPr>
            </w:pPr>
            <w:r>
              <w:rPr>
                <w:rFonts w:hint="eastAsia" w:ascii="宋体" w:hAnsi="宋体" w:cs="仿宋_GB2312"/>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szCs w:val="21"/>
              </w:rPr>
            </w:pPr>
            <w:r>
              <w:rPr>
                <w:rFonts w:ascii="宋体" w:hAnsi="宋体"/>
                <w:szCs w:val="21"/>
              </w:rPr>
              <w:t>4</w:t>
            </w:r>
          </w:p>
        </w:tc>
        <w:tc>
          <w:tcPr>
            <w:tcW w:w="4424" w:type="dxa"/>
            <w:vAlign w:val="center"/>
          </w:tcPr>
          <w:p>
            <w:pPr>
              <w:spacing w:line="360" w:lineRule="auto"/>
              <w:rPr>
                <w:rFonts w:ascii="宋体" w:hAnsi="宋体"/>
                <w:szCs w:val="21"/>
              </w:rPr>
            </w:pPr>
            <w:r>
              <w:rPr>
                <w:rFonts w:ascii="宋体" w:hAnsi="宋体"/>
                <w:szCs w:val="21"/>
              </w:rPr>
              <w:t>……</w:t>
            </w:r>
          </w:p>
        </w:tc>
        <w:tc>
          <w:tcPr>
            <w:tcW w:w="2551" w:type="dxa"/>
            <w:vAlign w:val="center"/>
          </w:tcPr>
          <w:p>
            <w:pPr>
              <w:rPr>
                <w:rFonts w:ascii="宋体" w:hAnsi="宋体"/>
                <w:szCs w:val="21"/>
              </w:rPr>
            </w:pPr>
          </w:p>
        </w:tc>
        <w:tc>
          <w:tcPr>
            <w:tcW w:w="1418" w:type="dxa"/>
            <w:vAlign w:val="center"/>
          </w:tcPr>
          <w:p>
            <w:pPr>
              <w:rPr>
                <w:rFonts w:ascii="宋体" w:hAnsi="宋体"/>
                <w:szCs w:val="21"/>
              </w:rPr>
            </w:pPr>
          </w:p>
        </w:tc>
      </w:tr>
    </w:tbl>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snapToGrid w:val="0"/>
        <w:spacing w:line="360" w:lineRule="auto"/>
        <w:jc w:val="left"/>
        <w:rPr>
          <w:rFonts w:ascii="宋体" w:hAnsi="宋体" w:cs="仿宋_GB2312"/>
          <w:b/>
          <w:kern w:val="0"/>
          <w:sz w:val="28"/>
          <w:szCs w:val="28"/>
        </w:rPr>
      </w:pPr>
    </w:p>
    <w:p>
      <w:pPr>
        <w:snapToGrid w:val="0"/>
        <w:spacing w:line="360" w:lineRule="auto"/>
        <w:jc w:val="center"/>
        <w:outlineLvl w:val="2"/>
        <w:rPr>
          <w:rFonts w:ascii="宋体" w:hAnsi="宋体" w:cs="仿宋_GB2312"/>
          <w:b/>
          <w:kern w:val="0"/>
          <w:sz w:val="28"/>
          <w:szCs w:val="28"/>
        </w:rPr>
      </w:pPr>
      <w:bookmarkStart w:id="468" w:name="_Toc97123802"/>
      <w:r>
        <w:rPr>
          <w:rFonts w:hint="eastAsia" w:ascii="宋体" w:hAnsi="宋体" w:cs="仿宋_GB2312"/>
          <w:b/>
          <w:kern w:val="0"/>
          <w:sz w:val="28"/>
          <w:szCs w:val="28"/>
        </w:rPr>
        <w:t>六、评标标准相应的商务技术资料</w:t>
      </w:r>
      <w:bookmarkEnd w:id="468"/>
    </w:p>
    <w:p>
      <w:pPr>
        <w:snapToGrid w:val="0"/>
        <w:spacing w:line="360" w:lineRule="auto"/>
        <w:jc w:val="left"/>
        <w:rPr>
          <w:rFonts w:ascii="宋体" w:hAnsi="宋体" w:cs="仿宋_GB2312"/>
          <w:b/>
          <w:szCs w:val="21"/>
        </w:rPr>
      </w:pPr>
    </w:p>
    <w:p>
      <w:pPr>
        <w:snapToGrid w:val="0"/>
        <w:spacing w:line="360" w:lineRule="auto"/>
        <w:jc w:val="left"/>
        <w:rPr>
          <w:rFonts w:ascii="宋体" w:hAnsi="宋体" w:cs="仿宋_GB2312"/>
          <w:b/>
          <w:szCs w:val="21"/>
        </w:rPr>
      </w:pPr>
      <w:r>
        <w:rPr>
          <w:rFonts w:hint="eastAsia" w:ascii="宋体" w:hAnsi="宋体" w:cs="仿宋_GB2312"/>
          <w:b/>
          <w:szCs w:val="21"/>
        </w:rPr>
        <w:t>（按招标文件第四部分评标办法前附表中“投标文件中评标标准相应的商务技术资料目录”提供资料）</w:t>
      </w: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pStyle w:val="690"/>
        <w:keepNext w:val="0"/>
        <w:pageBreakBefore w:val="0"/>
        <w:tabs>
          <w:tab w:val="clear" w:pos="720"/>
        </w:tabs>
        <w:snapToGrid w:val="0"/>
        <w:spacing w:before="120" w:after="120"/>
        <w:outlineLvl w:val="2"/>
        <w:rPr>
          <w:rFonts w:ascii="宋体" w:hAnsi="宋体" w:cs="仿宋_GB2312"/>
          <w:b w:val="0"/>
          <w:kern w:val="0"/>
          <w:sz w:val="28"/>
          <w:szCs w:val="28"/>
        </w:rPr>
      </w:pPr>
      <w:bookmarkStart w:id="469" w:name="_Toc97123803"/>
      <w:r>
        <w:rPr>
          <w:rFonts w:hint="eastAsia" w:ascii="宋体" w:hAnsi="宋体" w:cs="仿宋_GB2312"/>
          <w:b w:val="0"/>
          <w:kern w:val="0"/>
          <w:sz w:val="28"/>
          <w:szCs w:val="28"/>
        </w:rPr>
        <w:t>七、商务技术偏离表</w:t>
      </w:r>
      <w:bookmarkEnd w:id="469"/>
    </w:p>
    <w:p>
      <w:pPr>
        <w:jc w:val="left"/>
        <w:rPr>
          <w:rFonts w:ascii="宋体" w:hAnsi="宋体"/>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b/>
                <w:bCs/>
                <w:sz w:val="24"/>
              </w:rPr>
            </w:pPr>
            <w:r>
              <w:rPr>
                <w:rFonts w:hint="eastAsia" w:ascii="宋体" w:hAnsi="宋体"/>
                <w:b/>
                <w:bCs/>
                <w:sz w:val="24"/>
              </w:rPr>
              <w:t>序号</w:t>
            </w:r>
          </w:p>
        </w:tc>
        <w:tc>
          <w:tcPr>
            <w:tcW w:w="3683" w:type="dxa"/>
          </w:tcPr>
          <w:p>
            <w:pPr>
              <w:jc w:val="center"/>
              <w:rPr>
                <w:rFonts w:ascii="宋体" w:hAnsi="宋体"/>
                <w:b/>
                <w:bCs/>
                <w:sz w:val="24"/>
              </w:rPr>
            </w:pPr>
            <w:r>
              <w:rPr>
                <w:rFonts w:hint="eastAsia" w:ascii="宋体" w:hAnsi="宋体"/>
                <w:b/>
                <w:bCs/>
                <w:sz w:val="24"/>
              </w:rPr>
              <w:t>招标文件章节及具体内容</w:t>
            </w:r>
          </w:p>
        </w:tc>
        <w:tc>
          <w:tcPr>
            <w:tcW w:w="3546" w:type="dxa"/>
          </w:tcPr>
          <w:p>
            <w:pPr>
              <w:jc w:val="center"/>
              <w:rPr>
                <w:rFonts w:ascii="宋体" w:hAnsi="宋体"/>
                <w:b/>
                <w:bCs/>
                <w:sz w:val="24"/>
              </w:rPr>
            </w:pPr>
            <w:r>
              <w:rPr>
                <w:rFonts w:hint="eastAsia" w:ascii="宋体" w:hAnsi="宋体"/>
                <w:b/>
                <w:bCs/>
                <w:sz w:val="24"/>
              </w:rPr>
              <w:t>投标文件章节及具体内容</w:t>
            </w:r>
          </w:p>
        </w:tc>
        <w:tc>
          <w:tcPr>
            <w:tcW w:w="1276" w:type="dxa"/>
          </w:tcPr>
          <w:p>
            <w:pPr>
              <w:jc w:val="center"/>
              <w:rPr>
                <w:rFonts w:ascii="宋体" w:hAnsi="宋体"/>
                <w:b/>
                <w:bCs/>
                <w:sz w:val="24"/>
              </w:rPr>
            </w:pPr>
            <w:r>
              <w:rPr>
                <w:rFonts w:hint="eastAsia" w:ascii="宋体" w:hAnsi="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_GB2312"/>
                <w:kern w:val="0"/>
                <w:sz w:val="24"/>
              </w:rPr>
            </w:pPr>
            <w:r>
              <w:rPr>
                <w:rFonts w:ascii="宋体" w:hAnsi="宋体" w:cs="仿宋_GB2312"/>
                <w:kern w:val="0"/>
                <w:sz w:val="24"/>
              </w:rPr>
              <w:t>1</w:t>
            </w:r>
          </w:p>
        </w:tc>
        <w:tc>
          <w:tcPr>
            <w:tcW w:w="3683" w:type="dxa"/>
          </w:tcPr>
          <w:p>
            <w:pPr>
              <w:jc w:val="center"/>
              <w:rPr>
                <w:rFonts w:ascii="宋体" w:hAnsi="宋体" w:cs="仿宋_GB2312"/>
                <w:b/>
                <w:kern w:val="0"/>
                <w:sz w:val="32"/>
                <w:szCs w:val="32"/>
              </w:rPr>
            </w:pPr>
          </w:p>
        </w:tc>
        <w:tc>
          <w:tcPr>
            <w:tcW w:w="3546" w:type="dxa"/>
          </w:tcPr>
          <w:p>
            <w:pPr>
              <w:jc w:val="center"/>
              <w:rPr>
                <w:rFonts w:ascii="宋体" w:hAnsi="宋体" w:cs="仿宋_GB2312"/>
                <w:b/>
                <w:kern w:val="0"/>
                <w:sz w:val="32"/>
                <w:szCs w:val="32"/>
              </w:rPr>
            </w:pPr>
          </w:p>
        </w:tc>
        <w:tc>
          <w:tcPr>
            <w:tcW w:w="1276" w:type="dxa"/>
          </w:tcPr>
          <w:p>
            <w:pPr>
              <w:jc w:val="center"/>
              <w:rPr>
                <w:rFonts w:ascii="宋体" w:hAnsi="宋体"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_GB2312"/>
                <w:kern w:val="0"/>
                <w:sz w:val="24"/>
              </w:rPr>
            </w:pPr>
            <w:r>
              <w:rPr>
                <w:rFonts w:ascii="宋体" w:hAnsi="宋体" w:cs="仿宋_GB2312"/>
                <w:kern w:val="0"/>
                <w:sz w:val="24"/>
              </w:rPr>
              <w:t>2</w:t>
            </w:r>
          </w:p>
        </w:tc>
        <w:tc>
          <w:tcPr>
            <w:tcW w:w="3683" w:type="dxa"/>
          </w:tcPr>
          <w:p>
            <w:pPr>
              <w:jc w:val="center"/>
              <w:rPr>
                <w:rFonts w:ascii="宋体" w:hAnsi="宋体" w:cs="仿宋_GB2312"/>
                <w:b/>
                <w:kern w:val="0"/>
                <w:sz w:val="32"/>
                <w:szCs w:val="32"/>
              </w:rPr>
            </w:pPr>
          </w:p>
        </w:tc>
        <w:tc>
          <w:tcPr>
            <w:tcW w:w="3546" w:type="dxa"/>
          </w:tcPr>
          <w:p>
            <w:pPr>
              <w:jc w:val="center"/>
              <w:rPr>
                <w:rFonts w:ascii="宋体" w:hAnsi="宋体" w:cs="仿宋_GB2312"/>
                <w:b/>
                <w:kern w:val="0"/>
                <w:sz w:val="32"/>
                <w:szCs w:val="32"/>
              </w:rPr>
            </w:pPr>
          </w:p>
        </w:tc>
        <w:tc>
          <w:tcPr>
            <w:tcW w:w="1276" w:type="dxa"/>
          </w:tcPr>
          <w:p>
            <w:pPr>
              <w:jc w:val="center"/>
              <w:rPr>
                <w:rFonts w:ascii="宋体" w:hAnsi="宋体"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_GB2312"/>
                <w:kern w:val="0"/>
                <w:sz w:val="24"/>
              </w:rPr>
            </w:pPr>
            <w:r>
              <w:rPr>
                <w:rFonts w:hint="eastAsia" w:ascii="宋体" w:hAnsi="宋体" w:cs="仿宋_GB2312"/>
                <w:kern w:val="0"/>
                <w:sz w:val="24"/>
              </w:rPr>
              <w:t>……</w:t>
            </w:r>
          </w:p>
        </w:tc>
        <w:tc>
          <w:tcPr>
            <w:tcW w:w="3683" w:type="dxa"/>
          </w:tcPr>
          <w:p>
            <w:pPr>
              <w:jc w:val="center"/>
              <w:rPr>
                <w:rFonts w:ascii="宋体" w:hAnsi="宋体" w:cs="仿宋_GB2312"/>
                <w:b/>
                <w:kern w:val="0"/>
                <w:sz w:val="32"/>
                <w:szCs w:val="32"/>
              </w:rPr>
            </w:pPr>
          </w:p>
        </w:tc>
        <w:tc>
          <w:tcPr>
            <w:tcW w:w="3546" w:type="dxa"/>
          </w:tcPr>
          <w:p>
            <w:pPr>
              <w:jc w:val="center"/>
              <w:rPr>
                <w:rFonts w:ascii="宋体" w:hAnsi="宋体" w:cs="仿宋_GB2312"/>
                <w:b/>
                <w:kern w:val="0"/>
                <w:sz w:val="32"/>
                <w:szCs w:val="32"/>
              </w:rPr>
            </w:pPr>
          </w:p>
        </w:tc>
        <w:tc>
          <w:tcPr>
            <w:tcW w:w="1276" w:type="dxa"/>
          </w:tcPr>
          <w:p>
            <w:pPr>
              <w:jc w:val="center"/>
              <w:rPr>
                <w:rFonts w:ascii="宋体" w:hAnsi="宋体" w:cs="仿宋_GB2312"/>
                <w:b/>
                <w:kern w:val="0"/>
                <w:sz w:val="32"/>
                <w:szCs w:val="32"/>
              </w:rPr>
            </w:pPr>
          </w:p>
        </w:tc>
      </w:tr>
    </w:tbl>
    <w:p>
      <w:pPr>
        <w:jc w:val="left"/>
        <w:rPr>
          <w:rFonts w:ascii="宋体" w:hAnsi="宋体" w:cs="仿宋_GB2312"/>
          <w:kern w:val="0"/>
          <w:sz w:val="24"/>
        </w:rPr>
      </w:pPr>
      <w:r>
        <w:rPr>
          <w:rFonts w:hint="eastAsia" w:ascii="宋体" w:hAnsi="宋体" w:cs="仿宋_GB2312"/>
          <w:kern w:val="0"/>
          <w:sz w:val="24"/>
        </w:rPr>
        <w:t>投标人保证：除商务技术偏离表列出的偏离外，投标人响应招标文件的全部要求</w:t>
      </w: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widowControl/>
        <w:adjustRightInd/>
        <w:jc w:val="left"/>
        <w:rPr>
          <w:rFonts w:ascii="宋体" w:hAnsi="宋体" w:cs="仿宋_GB2312"/>
          <w:b/>
          <w:kern w:val="0"/>
          <w:sz w:val="32"/>
          <w:szCs w:val="32"/>
        </w:rPr>
      </w:pPr>
      <w:r>
        <w:rPr>
          <w:rFonts w:ascii="宋体" w:hAnsi="宋体" w:cs="仿宋_GB2312"/>
          <w:b/>
          <w:kern w:val="0"/>
          <w:sz w:val="32"/>
          <w:szCs w:val="32"/>
        </w:rPr>
        <w:br w:type="page"/>
      </w:r>
    </w:p>
    <w:p>
      <w:pPr>
        <w:ind w:firstLine="2891" w:firstLineChars="900"/>
        <w:rPr>
          <w:rFonts w:ascii="宋体" w:hAnsi="宋体" w:cs="仿宋_GB2312"/>
          <w:b/>
          <w:kern w:val="0"/>
          <w:sz w:val="32"/>
          <w:szCs w:val="32"/>
        </w:rPr>
      </w:pPr>
    </w:p>
    <w:p>
      <w:pPr>
        <w:pStyle w:val="690"/>
        <w:keepNext w:val="0"/>
        <w:pageBreakBefore w:val="0"/>
        <w:tabs>
          <w:tab w:val="clear" w:pos="720"/>
        </w:tabs>
        <w:snapToGrid w:val="0"/>
        <w:spacing w:before="120" w:after="120"/>
        <w:outlineLvl w:val="2"/>
        <w:rPr>
          <w:rFonts w:ascii="宋体" w:hAnsi="宋体" w:cs="仿宋_GB2312"/>
          <w:b w:val="0"/>
          <w:kern w:val="0"/>
          <w:sz w:val="32"/>
          <w:szCs w:val="32"/>
        </w:rPr>
      </w:pPr>
      <w:bookmarkStart w:id="470" w:name="_Toc97123804"/>
      <w:r>
        <w:rPr>
          <w:rFonts w:hint="eastAsia" w:ascii="宋体" w:hAnsi="宋体" w:cs="仿宋_GB2312"/>
          <w:b w:val="0"/>
          <w:kern w:val="0"/>
          <w:sz w:val="32"/>
          <w:szCs w:val="32"/>
        </w:rPr>
        <w:t>八、</w:t>
      </w:r>
      <w:r>
        <w:rPr>
          <w:rFonts w:hint="eastAsia" w:ascii="宋体" w:hAnsi="宋体" w:cs="仿宋_GB2312"/>
          <w:b w:val="0"/>
          <w:kern w:val="0"/>
          <w:sz w:val="32"/>
          <w:szCs w:val="32"/>
          <w:lang w:val="zh-CN"/>
        </w:rPr>
        <w:t>政府采购供应</w:t>
      </w:r>
      <w:r>
        <w:rPr>
          <w:rFonts w:hint="eastAsia" w:ascii="宋体" w:hAnsi="宋体"/>
          <w:b w:val="0"/>
          <w:sz w:val="32"/>
          <w:szCs w:val="32"/>
        </w:rPr>
        <w:t>商</w:t>
      </w:r>
      <w:r>
        <w:rPr>
          <w:rFonts w:hint="eastAsia" w:ascii="宋体" w:hAnsi="宋体" w:cs="仿宋_GB2312"/>
          <w:b w:val="0"/>
          <w:kern w:val="0"/>
          <w:sz w:val="32"/>
          <w:szCs w:val="32"/>
          <w:lang w:val="zh-CN"/>
        </w:rPr>
        <w:t>廉洁自律承诺书</w:t>
      </w:r>
      <w:bookmarkEnd w:id="470"/>
    </w:p>
    <w:p>
      <w:pPr>
        <w:snapToGrid w:val="0"/>
        <w:spacing w:line="360" w:lineRule="auto"/>
        <w:rPr>
          <w:rFonts w:ascii="宋体" w:hAnsi="宋体" w:cs="仿宋_GB2312"/>
          <w:sz w:val="24"/>
        </w:rPr>
      </w:pPr>
    </w:p>
    <w:p>
      <w:pPr>
        <w:snapToGrid w:val="0"/>
        <w:spacing w:line="360" w:lineRule="auto"/>
        <w:rPr>
          <w:rFonts w:ascii="宋体" w:hAnsi="宋体" w:cs="仿宋_GB2312"/>
          <w:kern w:val="0"/>
          <w:szCs w:val="21"/>
        </w:rPr>
      </w:pPr>
      <w:r>
        <w:rPr>
          <w:rFonts w:hint="eastAsia" w:ascii="宋体" w:hAnsi="宋体" w:cs="仿宋_GB2312"/>
          <w:szCs w:val="21"/>
        </w:rPr>
        <w:t>（采购人）、（采购代理机构）</w:t>
      </w:r>
      <w:r>
        <w:rPr>
          <w:rFonts w:hint="eastAsia" w:ascii="宋体" w:hAnsi="宋体" w:cs="仿宋_GB2312"/>
          <w:kern w:val="0"/>
          <w:szCs w:val="21"/>
          <w:lang w:val="zh-CN"/>
        </w:rPr>
        <w:t>：</w:t>
      </w:r>
    </w:p>
    <w:p>
      <w:pPr>
        <w:autoSpaceDE w:val="0"/>
        <w:autoSpaceDN w:val="0"/>
        <w:spacing w:line="360" w:lineRule="auto"/>
        <w:ind w:left="2" w:leftChars="1" w:firstLine="420" w:firstLineChars="200"/>
        <w:jc w:val="left"/>
        <w:rPr>
          <w:rFonts w:ascii="宋体" w:hAnsi="宋体" w:cs="仿宋_GB2312"/>
          <w:kern w:val="0"/>
          <w:szCs w:val="21"/>
          <w:lang w:val="zh-CN"/>
        </w:rPr>
      </w:pPr>
      <w:r>
        <w:rPr>
          <w:rFonts w:hint="eastAsia" w:ascii="宋体" w:hAnsi="宋体" w:cs="仿宋_GB2312"/>
          <w:kern w:val="0"/>
          <w:szCs w:val="21"/>
          <w:lang w:val="zh-CN"/>
        </w:rPr>
        <w:t>我单位响应你</w:t>
      </w:r>
      <w:r>
        <w:rPr>
          <w:rFonts w:hint="eastAsia" w:ascii="宋体" w:hAnsi="宋体" w:cs="仿宋_GB2312"/>
          <w:szCs w:val="21"/>
        </w:rPr>
        <w:t>单位</w:t>
      </w:r>
      <w:r>
        <w:rPr>
          <w:rFonts w:hint="eastAsia" w:ascii="宋体" w:hAnsi="宋体" w:cs="仿宋_GB2312"/>
          <w:kern w:val="0"/>
          <w:szCs w:val="21"/>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宋体" w:hAnsi="宋体" w:cs="仿宋_GB2312"/>
          <w:kern w:val="0"/>
          <w:szCs w:val="21"/>
          <w:lang w:val="zh-CN"/>
        </w:rPr>
      </w:pPr>
      <w:r>
        <w:rPr>
          <w:rFonts w:hint="eastAsia" w:ascii="宋体" w:hAnsi="宋体" w:cs="仿宋_GB2312"/>
          <w:kern w:val="0"/>
          <w:szCs w:val="21"/>
          <w:lang w:val="zh-CN"/>
        </w:rPr>
        <w:t>一、不向项目有关人员及部门赠送礼金礼物、有价证券、回扣以及中介费、介绍费、咨询费等好处费；</w:t>
      </w:r>
    </w:p>
    <w:p>
      <w:pPr>
        <w:autoSpaceDE w:val="0"/>
        <w:autoSpaceDN w:val="0"/>
        <w:spacing w:line="360" w:lineRule="auto"/>
        <w:ind w:left="2" w:leftChars="1" w:firstLine="420" w:firstLineChars="200"/>
        <w:jc w:val="left"/>
        <w:rPr>
          <w:rFonts w:ascii="宋体" w:hAnsi="宋体" w:cs="仿宋_GB2312"/>
          <w:kern w:val="0"/>
          <w:szCs w:val="21"/>
          <w:lang w:val="zh-CN"/>
        </w:rPr>
      </w:pPr>
      <w:r>
        <w:rPr>
          <w:rFonts w:hint="eastAsia" w:ascii="宋体" w:hAnsi="宋体" w:cs="仿宋_GB2312"/>
          <w:kern w:val="0"/>
          <w:szCs w:val="21"/>
          <w:lang w:val="zh-CN"/>
        </w:rPr>
        <w:t>二、不为项目有关人员及部门报销应由你方单位或个人支付的费用；</w:t>
      </w:r>
    </w:p>
    <w:p>
      <w:pPr>
        <w:autoSpaceDE w:val="0"/>
        <w:autoSpaceDN w:val="0"/>
        <w:spacing w:line="360" w:lineRule="auto"/>
        <w:ind w:left="2" w:leftChars="1" w:firstLine="420" w:firstLineChars="200"/>
        <w:jc w:val="left"/>
        <w:rPr>
          <w:rFonts w:ascii="宋体" w:hAnsi="宋体" w:cs="仿宋_GB2312"/>
          <w:kern w:val="0"/>
          <w:szCs w:val="21"/>
          <w:lang w:val="zh-CN"/>
        </w:rPr>
      </w:pPr>
      <w:r>
        <w:rPr>
          <w:rFonts w:hint="eastAsia" w:ascii="宋体" w:hAnsi="宋体" w:cs="仿宋_GB2312"/>
          <w:kern w:val="0"/>
          <w:szCs w:val="21"/>
          <w:lang w:val="zh-CN"/>
        </w:rPr>
        <w:t>三、不向项目有关人员及部门提供有可能影响公正的宴请和健身娱乐等活动；</w:t>
      </w:r>
    </w:p>
    <w:p>
      <w:pPr>
        <w:autoSpaceDE w:val="0"/>
        <w:autoSpaceDN w:val="0"/>
        <w:spacing w:line="360" w:lineRule="auto"/>
        <w:ind w:left="2" w:leftChars="1" w:firstLine="420" w:firstLineChars="200"/>
        <w:jc w:val="left"/>
        <w:rPr>
          <w:rFonts w:ascii="宋体" w:hAnsi="宋体" w:cs="仿宋_GB2312"/>
          <w:kern w:val="0"/>
          <w:szCs w:val="21"/>
          <w:lang w:val="zh-CN"/>
        </w:rPr>
      </w:pPr>
      <w:r>
        <w:rPr>
          <w:rFonts w:hint="eastAsia" w:ascii="宋体" w:hAnsi="宋体" w:cs="仿宋_GB2312"/>
          <w:kern w:val="0"/>
          <w:szCs w:val="21"/>
          <w:lang w:val="zh-CN"/>
        </w:rPr>
        <w:t>四、不为项目有关人员及部门出国（境）、旅游等提供方便；</w:t>
      </w:r>
    </w:p>
    <w:p>
      <w:pPr>
        <w:autoSpaceDE w:val="0"/>
        <w:autoSpaceDN w:val="0"/>
        <w:spacing w:line="360" w:lineRule="auto"/>
        <w:ind w:left="481" w:leftChars="229"/>
        <w:jc w:val="left"/>
        <w:rPr>
          <w:rFonts w:ascii="宋体" w:hAnsi="宋体" w:cs="仿宋_GB2312"/>
          <w:kern w:val="0"/>
          <w:szCs w:val="21"/>
          <w:lang w:val="zh-CN"/>
        </w:rPr>
      </w:pPr>
      <w:r>
        <w:rPr>
          <w:rFonts w:hint="eastAsia" w:ascii="宋体" w:hAnsi="宋体" w:cs="仿宋_GB2312"/>
          <w:kern w:val="0"/>
          <w:szCs w:val="21"/>
          <w:lang w:val="zh-CN"/>
        </w:rPr>
        <w:t>五、不为项目有关人员个人装修住房、婚丧嫁娶、配偶子女工作安排等提供</w:t>
      </w:r>
    </w:p>
    <w:p>
      <w:pPr>
        <w:autoSpaceDE w:val="0"/>
        <w:autoSpaceDN w:val="0"/>
        <w:spacing w:line="360" w:lineRule="auto"/>
        <w:jc w:val="left"/>
        <w:rPr>
          <w:rFonts w:ascii="宋体" w:hAnsi="宋体" w:cs="仿宋_GB2312"/>
          <w:kern w:val="0"/>
          <w:szCs w:val="21"/>
          <w:lang w:val="zh-CN"/>
        </w:rPr>
      </w:pPr>
      <w:r>
        <w:rPr>
          <w:rFonts w:hint="eastAsia" w:ascii="宋体" w:hAnsi="宋体" w:cs="仿宋_GB2312"/>
          <w:kern w:val="0"/>
          <w:szCs w:val="21"/>
          <w:lang w:val="zh-CN"/>
        </w:rPr>
        <w:t>好处；</w:t>
      </w:r>
    </w:p>
    <w:p>
      <w:pPr>
        <w:autoSpaceDE w:val="0"/>
        <w:autoSpaceDN w:val="0"/>
        <w:spacing w:line="360" w:lineRule="auto"/>
        <w:ind w:left="481" w:leftChars="229"/>
        <w:jc w:val="left"/>
        <w:rPr>
          <w:rFonts w:ascii="宋体" w:hAnsi="宋体" w:cs="仿宋_GB2312"/>
          <w:kern w:val="0"/>
          <w:szCs w:val="21"/>
          <w:lang w:val="zh-CN"/>
        </w:rPr>
      </w:pPr>
      <w:r>
        <w:rPr>
          <w:rFonts w:hint="eastAsia" w:ascii="宋体" w:hAnsi="宋体" w:cs="仿宋_GB2312"/>
          <w:kern w:val="0"/>
          <w:szCs w:val="21"/>
          <w:lang w:val="zh-CN"/>
        </w:rPr>
        <w:t>六、严格遵守《</w:t>
      </w:r>
      <w:r>
        <w:rPr>
          <w:rFonts w:hint="eastAsia" w:ascii="宋体" w:hAnsi="宋体"/>
          <w:szCs w:val="21"/>
          <w:lang w:val="zh-CN"/>
        </w:rPr>
        <w:t>中华人民共和国</w:t>
      </w:r>
      <w:r>
        <w:rPr>
          <w:rFonts w:hint="eastAsia" w:ascii="宋体" w:hAnsi="宋体" w:cs="仿宋_GB2312"/>
          <w:kern w:val="0"/>
          <w:szCs w:val="21"/>
          <w:lang w:val="zh-CN"/>
        </w:rPr>
        <w:t>政府采购法》《</w:t>
      </w:r>
      <w:r>
        <w:rPr>
          <w:rFonts w:hint="eastAsia" w:ascii="宋体" w:hAnsi="宋体"/>
          <w:szCs w:val="21"/>
          <w:lang w:val="zh-CN"/>
        </w:rPr>
        <w:t>中华人民共和国</w:t>
      </w:r>
      <w:r>
        <w:rPr>
          <w:rFonts w:hint="eastAsia" w:ascii="宋体" w:hAnsi="宋体" w:cs="仿宋_GB2312"/>
          <w:kern w:val="0"/>
          <w:szCs w:val="21"/>
          <w:lang w:val="zh-CN"/>
        </w:rPr>
        <w:t>招标投标</w:t>
      </w:r>
    </w:p>
    <w:p>
      <w:pPr>
        <w:autoSpaceDE w:val="0"/>
        <w:autoSpaceDN w:val="0"/>
        <w:spacing w:line="360" w:lineRule="auto"/>
        <w:jc w:val="left"/>
        <w:rPr>
          <w:rFonts w:ascii="宋体" w:hAnsi="宋体" w:cs="仿宋_GB2312"/>
          <w:kern w:val="0"/>
          <w:szCs w:val="21"/>
          <w:lang w:val="zh-CN"/>
        </w:rPr>
      </w:pPr>
      <w:r>
        <w:rPr>
          <w:rFonts w:hint="eastAsia" w:ascii="宋体" w:hAnsi="宋体" w:cs="仿宋_GB2312"/>
          <w:kern w:val="0"/>
          <w:szCs w:val="21"/>
          <w:lang w:val="zh-CN"/>
        </w:rPr>
        <w:t>法》</w:t>
      </w:r>
      <w:r>
        <w:rPr>
          <w:rFonts w:hint="eastAsia" w:ascii="宋体" w:hAnsi="宋体"/>
          <w:szCs w:val="21"/>
          <w:lang w:val="zh-CN"/>
        </w:rPr>
        <w:t>《中华人民共和国民法典》</w:t>
      </w:r>
      <w:r>
        <w:rPr>
          <w:rFonts w:hint="eastAsia" w:ascii="宋体" w:hAnsi="宋体" w:cs="仿宋_GB2312"/>
          <w:kern w:val="0"/>
          <w:szCs w:val="21"/>
          <w:lang w:val="zh-CN"/>
        </w:rPr>
        <w:t>等法律法规，诚实守信，合法经营，坚决抵制各种违法违纪行为。</w:t>
      </w:r>
    </w:p>
    <w:p>
      <w:pPr>
        <w:autoSpaceDE w:val="0"/>
        <w:autoSpaceDN w:val="0"/>
        <w:spacing w:line="360" w:lineRule="auto"/>
        <w:ind w:firstLine="420" w:firstLineChars="200"/>
        <w:jc w:val="left"/>
        <w:rPr>
          <w:rFonts w:ascii="宋体" w:hAnsi="宋体" w:cs="仿宋_GB2312"/>
          <w:kern w:val="0"/>
          <w:szCs w:val="21"/>
          <w:lang w:val="zh-CN"/>
        </w:rPr>
      </w:pPr>
      <w:r>
        <w:rPr>
          <w:rFonts w:hint="eastAsia" w:ascii="宋体" w:hAnsi="宋体" w:cs="仿宋_GB2312"/>
          <w:kern w:val="0"/>
          <w:szCs w:val="21"/>
          <w:lang w:val="zh-CN"/>
        </w:rPr>
        <w:t>如违反上述承诺，你</w:t>
      </w:r>
      <w:r>
        <w:rPr>
          <w:rFonts w:hint="eastAsia" w:ascii="宋体" w:hAnsi="宋体" w:cs="仿宋_GB2312"/>
          <w:szCs w:val="21"/>
        </w:rPr>
        <w:t>单位</w:t>
      </w:r>
      <w:r>
        <w:rPr>
          <w:rFonts w:hint="eastAsia" w:ascii="宋体" w:hAnsi="宋体" w:cs="仿宋_GB2312"/>
          <w:kern w:val="0"/>
          <w:szCs w:val="21"/>
          <w:lang w:val="zh-CN"/>
        </w:rPr>
        <w:t>有权立即取消我单位投标、中标或在建项目的建设资格，有权拒绝我单位在一定时期内进入你</w:t>
      </w:r>
      <w:r>
        <w:rPr>
          <w:rFonts w:hint="eastAsia" w:ascii="宋体" w:hAnsi="宋体" w:cs="仿宋_GB2312"/>
          <w:szCs w:val="21"/>
        </w:rPr>
        <w:t>单位</w:t>
      </w:r>
      <w:r>
        <w:rPr>
          <w:rFonts w:hint="eastAsia" w:ascii="宋体" w:hAnsi="宋体" w:cs="仿宋_GB2312"/>
          <w:kern w:val="0"/>
          <w:szCs w:val="21"/>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仿宋_GB2312"/>
          <w:kern w:val="0"/>
          <w:szCs w:val="21"/>
          <w:lang w:val="zh-CN"/>
        </w:rPr>
      </w:pPr>
    </w:p>
    <w:p>
      <w:pPr>
        <w:autoSpaceDE w:val="0"/>
        <w:autoSpaceDN w:val="0"/>
        <w:spacing w:line="360" w:lineRule="auto"/>
        <w:ind w:left="2"/>
        <w:jc w:val="left"/>
        <w:rPr>
          <w:rFonts w:ascii="宋体" w:hAnsi="宋体" w:cs="仿宋_GB2312"/>
          <w:kern w:val="0"/>
          <w:szCs w:val="21"/>
          <w:lang w:val="zh-CN"/>
        </w:rPr>
      </w:pPr>
    </w:p>
    <w:p>
      <w:pPr>
        <w:autoSpaceDE w:val="0"/>
        <w:autoSpaceDN w:val="0"/>
        <w:spacing w:line="360" w:lineRule="auto"/>
        <w:ind w:left="2"/>
        <w:jc w:val="left"/>
        <w:rPr>
          <w:rFonts w:ascii="宋体" w:hAnsi="宋体" w:cs="仿宋_GB2312"/>
          <w:kern w:val="0"/>
          <w:szCs w:val="21"/>
          <w:lang w:val="zh-CN"/>
        </w:rPr>
      </w:pPr>
    </w:p>
    <w:p>
      <w:pPr>
        <w:autoSpaceDE w:val="0"/>
        <w:autoSpaceDN w:val="0"/>
        <w:spacing w:line="360" w:lineRule="auto"/>
        <w:ind w:left="2" w:leftChars="1" w:right="1120" w:firstLine="3990" w:firstLineChars="1900"/>
        <w:jc w:val="left"/>
        <w:rPr>
          <w:rFonts w:ascii="宋体" w:hAnsi="宋体" w:cs="仿宋_GB2312"/>
          <w:kern w:val="0"/>
          <w:szCs w:val="21"/>
          <w:lang w:val="zh-CN"/>
        </w:rPr>
      </w:pPr>
      <w:r>
        <w:rPr>
          <w:rFonts w:hint="eastAsia" w:ascii="宋体" w:hAnsi="宋体" w:cs="仿宋_GB2312"/>
          <w:kern w:val="0"/>
          <w:szCs w:val="21"/>
          <w:lang w:val="zh-CN"/>
        </w:rPr>
        <w:t>投标人名称（电子签名）：</w:t>
      </w:r>
    </w:p>
    <w:p>
      <w:pPr>
        <w:spacing w:line="360" w:lineRule="auto"/>
        <w:ind w:left="4620" w:leftChars="2200"/>
        <w:rPr>
          <w:rFonts w:ascii="宋体" w:hAnsi="宋体"/>
          <w:szCs w:val="21"/>
        </w:rPr>
      </w:pPr>
      <w:r>
        <w:rPr>
          <w:rFonts w:hint="eastAsia" w:ascii="宋体" w:hAnsi="宋体" w:cs="仿宋_GB2312"/>
          <w:kern w:val="0"/>
          <w:szCs w:val="21"/>
          <w:lang w:val="zh-CN"/>
        </w:rPr>
        <w:t>日期</w:t>
      </w:r>
      <w:r>
        <w:rPr>
          <w:rFonts w:hint="eastAsia" w:ascii="宋体" w:hAnsi="宋体" w:cs="仿宋_GB2312"/>
          <w:kern w:val="0"/>
          <w:szCs w:val="21"/>
        </w:rPr>
        <w:t>：</w:t>
      </w:r>
      <w:r>
        <w:rPr>
          <w:rFonts w:ascii="宋体" w:hAnsi="宋体" w:cs="仿宋_GB2312"/>
          <w:kern w:val="0"/>
          <w:szCs w:val="21"/>
          <w:lang w:val="zh-CN"/>
        </w:rPr>
        <w:t xml:space="preserve">   年   月   日</w:t>
      </w:r>
    </w:p>
    <w:p>
      <w:pPr>
        <w:spacing w:line="360" w:lineRule="auto"/>
        <w:jc w:val="center"/>
        <w:rPr>
          <w:rFonts w:ascii="宋体" w:hAnsi="宋体" w:cs="仿宋_GB2312"/>
          <w:b/>
          <w:bCs/>
          <w:sz w:val="24"/>
        </w:rPr>
      </w:pPr>
    </w:p>
    <w:p>
      <w:pPr>
        <w:spacing w:line="360" w:lineRule="auto"/>
        <w:jc w:val="center"/>
        <w:rPr>
          <w:rFonts w:ascii="宋体" w:hAnsi="宋体" w:cs="仿宋_GB2312"/>
          <w:b/>
          <w:bCs/>
          <w:sz w:val="24"/>
        </w:rPr>
        <w:sectPr>
          <w:headerReference r:id="rId9" w:type="first"/>
          <w:headerReference r:id="rId8" w:type="default"/>
          <w:pgSz w:w="11905" w:h="16838"/>
          <w:pgMar w:top="1134" w:right="1417" w:bottom="1191" w:left="1417" w:header="851" w:footer="737" w:gutter="0"/>
          <w:cols w:space="0" w:num="1"/>
          <w:titlePg/>
          <w:docGrid w:linePitch="312" w:charSpace="0"/>
        </w:sectPr>
      </w:pPr>
    </w:p>
    <w:p>
      <w:pPr>
        <w:snapToGrid w:val="0"/>
        <w:spacing w:line="360" w:lineRule="auto"/>
        <w:jc w:val="center"/>
        <w:outlineLvl w:val="1"/>
        <w:rPr>
          <w:rFonts w:ascii="宋体" w:hAnsi="宋体" w:cs="仿宋_GB2312"/>
          <w:b/>
          <w:kern w:val="0"/>
          <w:sz w:val="36"/>
          <w:szCs w:val="36"/>
        </w:rPr>
      </w:pPr>
      <w:bookmarkStart w:id="471" w:name="_Toc97123805"/>
      <w:r>
        <w:rPr>
          <w:rFonts w:hint="eastAsia" w:ascii="宋体" w:hAnsi="宋体" w:cs="仿宋_GB2312"/>
          <w:b/>
          <w:kern w:val="0"/>
          <w:sz w:val="36"/>
          <w:szCs w:val="36"/>
        </w:rPr>
        <w:t>报价文件部分</w:t>
      </w:r>
      <w:bookmarkEnd w:id="471"/>
    </w:p>
    <w:p>
      <w:pPr>
        <w:spacing w:line="360" w:lineRule="auto"/>
        <w:jc w:val="center"/>
        <w:outlineLvl w:val="2"/>
        <w:rPr>
          <w:rFonts w:ascii="宋体" w:hAnsi="宋体" w:cs="仿宋_GB2312"/>
          <w:b/>
          <w:kern w:val="0"/>
          <w:sz w:val="36"/>
          <w:szCs w:val="36"/>
        </w:rPr>
      </w:pPr>
      <w:bookmarkStart w:id="472" w:name="_Toc97123806"/>
      <w:r>
        <w:rPr>
          <w:rFonts w:hint="eastAsia" w:ascii="宋体" w:hAnsi="宋体" w:cs="仿宋_GB2312"/>
          <w:b/>
          <w:kern w:val="0"/>
          <w:sz w:val="36"/>
          <w:szCs w:val="36"/>
        </w:rPr>
        <w:t>目录</w:t>
      </w:r>
      <w:bookmarkEnd w:id="472"/>
    </w:p>
    <w:p>
      <w:pPr>
        <w:spacing w:line="360" w:lineRule="auto"/>
        <w:jc w:val="center"/>
        <w:rPr>
          <w:rFonts w:ascii="宋体" w:hAnsi="宋体" w:cs="仿宋_GB2312"/>
          <w:b/>
          <w:kern w:val="0"/>
          <w:szCs w:val="21"/>
        </w:rPr>
      </w:pPr>
    </w:p>
    <w:p>
      <w:pPr>
        <w:snapToGrid w:val="0"/>
        <w:spacing w:line="360" w:lineRule="auto"/>
        <w:rPr>
          <w:rFonts w:ascii="宋体" w:hAnsi="宋体" w:cs="仿宋_GB2312"/>
          <w:szCs w:val="21"/>
        </w:rPr>
      </w:pPr>
      <w:r>
        <w:rPr>
          <w:rFonts w:hint="eastAsia" w:ascii="宋体" w:hAnsi="宋体" w:cs="仿宋_GB2312"/>
          <w:szCs w:val="21"/>
        </w:rPr>
        <w:t>（</w:t>
      </w:r>
      <w:r>
        <w:rPr>
          <w:rFonts w:ascii="宋体" w:hAnsi="宋体" w:cs="仿宋_GB2312"/>
          <w:szCs w:val="21"/>
        </w:rPr>
        <w:t>1）开标一览表（报价表）……</w:t>
      </w:r>
      <w:r>
        <w:rPr>
          <w:rFonts w:hint="eastAsia" w:ascii="宋体" w:hAnsi="宋体" w:cs="仿宋_GB2312"/>
          <w:szCs w:val="21"/>
        </w:rPr>
        <w:t>…………………………………………………（页码）</w:t>
      </w:r>
    </w:p>
    <w:p>
      <w:pPr>
        <w:snapToGrid w:val="0"/>
        <w:spacing w:line="360" w:lineRule="auto"/>
        <w:rPr>
          <w:rFonts w:ascii="宋体" w:hAnsi="宋体" w:cs="仿宋_GB2312"/>
          <w:szCs w:val="21"/>
        </w:rPr>
      </w:pPr>
      <w:r>
        <w:rPr>
          <w:rFonts w:hint="eastAsia" w:ascii="宋体" w:hAnsi="宋体" w:cs="仿宋_GB2312"/>
          <w:szCs w:val="21"/>
        </w:rPr>
        <w:t>（</w:t>
      </w:r>
      <w:r>
        <w:rPr>
          <w:rFonts w:ascii="宋体" w:hAnsi="宋体" w:cs="仿宋_GB2312"/>
          <w:szCs w:val="21"/>
        </w:rPr>
        <w:t>2）中小企业声明函……</w:t>
      </w:r>
      <w:r>
        <w:rPr>
          <w:rFonts w:hint="eastAsia" w:ascii="宋体" w:hAnsi="宋体" w:cs="仿宋_GB2312"/>
          <w:szCs w:val="21"/>
        </w:rPr>
        <w:t>…………………………………………………………（页码）</w:t>
      </w:r>
    </w:p>
    <w:p>
      <w:pPr>
        <w:snapToGrid w:val="0"/>
        <w:spacing w:line="360" w:lineRule="auto"/>
        <w:ind w:right="480"/>
        <w:jc w:val="center"/>
        <w:rPr>
          <w:rFonts w:ascii="宋体" w:hAnsi="宋体" w:cs="仿宋_GB2312"/>
          <w:b/>
          <w:kern w:val="0"/>
          <w:szCs w:val="21"/>
        </w:rPr>
      </w:pPr>
    </w:p>
    <w:p>
      <w:pPr>
        <w:snapToGrid w:val="0"/>
        <w:spacing w:line="360" w:lineRule="auto"/>
        <w:ind w:right="480"/>
        <w:jc w:val="center"/>
        <w:rPr>
          <w:rFonts w:ascii="宋体" w:hAnsi="宋体" w:cs="仿宋_GB2312"/>
          <w:b/>
          <w:kern w:val="0"/>
          <w:szCs w:val="21"/>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仿宋_GB2312"/>
          <w:kern w:val="2"/>
          <w:sz w:val="32"/>
          <w:szCs w:val="32"/>
        </w:rPr>
        <w:sectPr>
          <w:headerReference r:id="rId11" w:type="first"/>
          <w:headerReference r:id="rId10" w:type="default"/>
          <w:footerReference r:id="rId12" w:type="default"/>
          <w:pgSz w:w="11905" w:h="16838"/>
          <w:pgMar w:top="1134" w:right="1417" w:bottom="1191" w:left="1417" w:header="851" w:footer="737" w:gutter="0"/>
          <w:cols w:space="0" w:num="1"/>
          <w:titlePg/>
          <w:docGrid w:linePitch="312" w:charSpace="0"/>
        </w:sectPr>
      </w:pPr>
    </w:p>
    <w:p>
      <w:pPr>
        <w:pStyle w:val="690"/>
        <w:keepNext w:val="0"/>
        <w:pageBreakBefore w:val="0"/>
        <w:tabs>
          <w:tab w:val="clear" w:pos="720"/>
        </w:tabs>
        <w:snapToGrid w:val="0"/>
        <w:spacing w:before="120" w:after="120"/>
        <w:outlineLvl w:val="2"/>
        <w:rPr>
          <w:rFonts w:ascii="宋体" w:hAnsi="宋体" w:eastAsia="宋体" w:cs="仿宋_GB2312"/>
          <w:kern w:val="2"/>
          <w:sz w:val="32"/>
          <w:szCs w:val="32"/>
        </w:rPr>
      </w:pPr>
      <w:bookmarkStart w:id="473" w:name="_Toc97123807"/>
      <w:r>
        <w:rPr>
          <w:rFonts w:hint="eastAsia" w:ascii="宋体" w:hAnsi="宋体" w:eastAsia="宋体" w:cs="仿宋_GB2312"/>
          <w:kern w:val="2"/>
          <w:sz w:val="32"/>
          <w:szCs w:val="32"/>
        </w:rPr>
        <w:t>一、开标</w:t>
      </w:r>
      <w:r>
        <w:rPr>
          <w:rFonts w:hint="eastAsia" w:ascii="宋体" w:hAnsi="宋体" w:eastAsia="宋体"/>
          <w:sz w:val="32"/>
          <w:szCs w:val="32"/>
        </w:rPr>
        <w:t>一览表</w:t>
      </w:r>
      <w:r>
        <w:rPr>
          <w:rFonts w:hint="eastAsia" w:ascii="宋体" w:hAnsi="宋体" w:eastAsia="宋体" w:cs="仿宋_GB2312"/>
          <w:kern w:val="2"/>
          <w:sz w:val="32"/>
          <w:szCs w:val="32"/>
        </w:rPr>
        <w:t>（报价表）</w:t>
      </w:r>
      <w:bookmarkEnd w:id="473"/>
    </w:p>
    <w:p>
      <w:pPr>
        <w:snapToGrid w:val="0"/>
        <w:spacing w:line="360" w:lineRule="auto"/>
        <w:rPr>
          <w:rFonts w:ascii="宋体" w:hAnsi="宋体" w:cs="仿宋_GB2312"/>
          <w:kern w:val="0"/>
          <w:szCs w:val="21"/>
        </w:rPr>
      </w:pPr>
      <w:r>
        <w:rPr>
          <w:rFonts w:hint="eastAsia" w:ascii="宋体" w:hAnsi="宋体" w:cs="仿宋_GB2312"/>
          <w:szCs w:val="21"/>
          <w:u w:val="single"/>
        </w:rPr>
        <w:t>（采购人）、（采购代理机构）</w:t>
      </w:r>
      <w:r>
        <w:rPr>
          <w:rFonts w:hint="eastAsia" w:ascii="宋体" w:hAnsi="宋体" w:cs="仿宋_GB2312"/>
          <w:kern w:val="0"/>
          <w:szCs w:val="21"/>
          <w:lang w:val="zh-CN"/>
        </w:rPr>
        <w:t>：</w:t>
      </w:r>
    </w:p>
    <w:p>
      <w:pPr>
        <w:snapToGrid w:val="0"/>
        <w:spacing w:line="360" w:lineRule="auto"/>
        <w:ind w:firstLine="482"/>
        <w:rPr>
          <w:rFonts w:ascii="宋体" w:hAnsi="宋体" w:cs="仿宋_GB2312"/>
          <w:kern w:val="0"/>
          <w:szCs w:val="21"/>
          <w:lang w:val="zh-CN"/>
        </w:rPr>
      </w:pPr>
      <w:r>
        <w:rPr>
          <w:rFonts w:hint="eastAsia" w:ascii="宋体" w:hAnsi="宋体" w:cs="仿宋_GB2312"/>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仿宋_GB2312"/>
          <w:szCs w:val="21"/>
          <w:u w:val="single"/>
        </w:rPr>
        <w:t>（项目名称）</w:t>
      </w:r>
      <w:r>
        <w:rPr>
          <w:rFonts w:hint="eastAsia" w:ascii="宋体" w:hAnsi="宋体" w:cs="仿宋_GB2312"/>
          <w:kern w:val="0"/>
          <w:szCs w:val="21"/>
          <w:lang w:val="zh-CN"/>
        </w:rPr>
        <w:t>【招标编号：</w:t>
      </w:r>
      <w:r>
        <w:rPr>
          <w:rFonts w:hint="eastAsia" w:ascii="宋体" w:hAnsi="宋体"/>
          <w:szCs w:val="21"/>
          <w:u w:val="single"/>
        </w:rPr>
        <w:t>（采购编号）</w:t>
      </w:r>
      <w:r>
        <w:rPr>
          <w:rFonts w:hint="eastAsia" w:ascii="宋体" w:hAnsi="宋体" w:cs="仿宋_GB2312"/>
          <w:szCs w:val="21"/>
        </w:rPr>
        <w:t>】的实施</w:t>
      </w:r>
      <w:r>
        <w:rPr>
          <w:rFonts w:hint="eastAsia" w:ascii="宋体" w:hAnsi="宋体" w:cs="仿宋_GB2312"/>
          <w:kern w:val="0"/>
          <w:szCs w:val="21"/>
          <w:lang w:val="zh-CN"/>
        </w:rPr>
        <w:t>。</w:t>
      </w:r>
    </w:p>
    <w:p>
      <w:pPr>
        <w:spacing w:line="360" w:lineRule="auto"/>
        <w:jc w:val="center"/>
        <w:rPr>
          <w:rFonts w:ascii="宋体" w:hAnsi="宋体" w:cs="仿宋_GB2312"/>
          <w:b/>
          <w:kern w:val="0"/>
          <w:sz w:val="24"/>
          <w:lang w:val="zh-CN"/>
        </w:rPr>
      </w:pPr>
      <w:r>
        <w:rPr>
          <w:rFonts w:hint="eastAsia" w:ascii="宋体" w:hAnsi="宋体" w:cs="仿宋_GB2312"/>
          <w:b/>
          <w:kern w:val="0"/>
          <w:sz w:val="24"/>
          <w:lang w:val="zh-CN"/>
        </w:rPr>
        <w:t>开标一览表（报价表）</w:t>
      </w:r>
      <w:r>
        <w:rPr>
          <w:rFonts w:ascii="宋体" w:hAnsi="宋体" w:cs="仿宋_GB2312"/>
          <w:b/>
          <w:kern w:val="0"/>
          <w:sz w:val="24"/>
          <w:lang w:val="zh-CN"/>
        </w:rPr>
        <w:t>(单位均为人民币元)</w:t>
      </w:r>
    </w:p>
    <w:tbl>
      <w:tblPr>
        <w:tblStyle w:val="62"/>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098"/>
        <w:gridCol w:w="2149"/>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80" w:type="dxa"/>
            <w:vAlign w:val="center"/>
          </w:tcPr>
          <w:p>
            <w:pPr>
              <w:snapToGrid w:val="0"/>
              <w:spacing w:line="360" w:lineRule="auto"/>
              <w:jc w:val="center"/>
              <w:rPr>
                <w:rFonts w:ascii="宋体" w:hAnsi="宋体" w:cs="仿宋_GB2312"/>
                <w:b/>
                <w:color w:val="000000" w:themeColor="text1"/>
                <w:sz w:val="24"/>
              </w:rPr>
            </w:pPr>
            <w:r>
              <w:rPr>
                <w:rFonts w:hint="eastAsia" w:ascii="宋体" w:hAnsi="宋体"/>
                <w:b/>
                <w:color w:val="000000" w:themeColor="text1"/>
                <w:sz w:val="24"/>
              </w:rPr>
              <w:t>序号</w:t>
            </w:r>
          </w:p>
        </w:tc>
        <w:tc>
          <w:tcPr>
            <w:tcW w:w="3098" w:type="dxa"/>
            <w:vAlign w:val="center"/>
          </w:tcPr>
          <w:p>
            <w:pPr>
              <w:snapToGrid w:val="0"/>
              <w:spacing w:line="360" w:lineRule="auto"/>
              <w:jc w:val="center"/>
              <w:rPr>
                <w:rFonts w:ascii="宋体" w:hAnsi="宋体" w:cs="仿宋_GB2312"/>
                <w:b/>
                <w:color w:val="000000" w:themeColor="text1"/>
                <w:sz w:val="24"/>
              </w:rPr>
            </w:pPr>
            <w:r>
              <w:rPr>
                <w:rFonts w:hint="eastAsia" w:ascii="宋体" w:hAnsi="宋体" w:cs="仿宋_GB2312"/>
                <w:b/>
                <w:color w:val="000000" w:themeColor="text1"/>
                <w:sz w:val="24"/>
              </w:rPr>
              <w:t>项目名称</w:t>
            </w:r>
          </w:p>
        </w:tc>
        <w:tc>
          <w:tcPr>
            <w:tcW w:w="2149" w:type="dxa"/>
            <w:vAlign w:val="center"/>
          </w:tcPr>
          <w:p>
            <w:pPr>
              <w:snapToGrid w:val="0"/>
              <w:spacing w:line="360" w:lineRule="auto"/>
              <w:jc w:val="center"/>
              <w:rPr>
                <w:rFonts w:ascii="宋体" w:hAnsi="宋体" w:cs="仿宋_GB2312"/>
                <w:b/>
                <w:color w:val="000000" w:themeColor="text1"/>
                <w:sz w:val="24"/>
              </w:rPr>
            </w:pPr>
            <w:r>
              <w:rPr>
                <w:rFonts w:hint="eastAsia" w:ascii="宋体" w:hAnsi="宋体"/>
                <w:b/>
                <w:color w:val="000000" w:themeColor="text1"/>
                <w:sz w:val="24"/>
                <w:lang w:val="en-US" w:eastAsia="zh-CN"/>
              </w:rPr>
              <w:t>投标</w:t>
            </w:r>
            <w:r>
              <w:rPr>
                <w:rFonts w:hint="eastAsia" w:ascii="宋体" w:hAnsi="宋体"/>
                <w:b/>
                <w:color w:val="000000" w:themeColor="text1"/>
                <w:sz w:val="24"/>
              </w:rPr>
              <w:t>总价</w:t>
            </w:r>
          </w:p>
        </w:tc>
        <w:tc>
          <w:tcPr>
            <w:tcW w:w="2324" w:type="dxa"/>
            <w:vAlign w:val="center"/>
          </w:tcPr>
          <w:p>
            <w:pPr>
              <w:snapToGrid w:val="0"/>
              <w:spacing w:line="360" w:lineRule="auto"/>
              <w:jc w:val="center"/>
              <w:rPr>
                <w:rFonts w:ascii="宋体" w:hAnsi="宋体"/>
                <w:b/>
                <w:color w:val="000000" w:themeColor="text1"/>
                <w:sz w:val="24"/>
              </w:rPr>
            </w:pPr>
            <w:r>
              <w:rPr>
                <w:rFonts w:hint="eastAsia" w:ascii="宋体" w:hAnsi="宋体"/>
                <w:b/>
                <w:color w:val="000000" w:themeColor="text1"/>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0" w:type="dxa"/>
            <w:vAlign w:val="center"/>
          </w:tcPr>
          <w:p>
            <w:pPr>
              <w:snapToGrid w:val="0"/>
              <w:spacing w:line="360" w:lineRule="auto"/>
              <w:jc w:val="center"/>
              <w:rPr>
                <w:rFonts w:ascii="宋体" w:hAnsi="宋体" w:cs="仿宋_GB2312"/>
                <w:b/>
                <w:color w:val="000000" w:themeColor="text1"/>
                <w:sz w:val="24"/>
              </w:rPr>
            </w:pPr>
            <w:r>
              <w:rPr>
                <w:rFonts w:ascii="宋体" w:hAnsi="宋体" w:cs="仿宋_GB2312"/>
                <w:b/>
                <w:color w:val="000000" w:themeColor="text1"/>
                <w:sz w:val="24"/>
              </w:rPr>
              <w:t>1</w:t>
            </w:r>
          </w:p>
        </w:tc>
        <w:tc>
          <w:tcPr>
            <w:tcW w:w="3098" w:type="dxa"/>
            <w:vAlign w:val="center"/>
          </w:tcPr>
          <w:p>
            <w:pPr>
              <w:snapToGrid w:val="0"/>
              <w:spacing w:line="360" w:lineRule="auto"/>
              <w:jc w:val="center"/>
              <w:rPr>
                <w:rFonts w:ascii="宋体" w:hAnsi="宋体" w:cs="仿宋_GB2312"/>
                <w:b/>
                <w:color w:val="000000" w:themeColor="text1"/>
                <w:sz w:val="24"/>
              </w:rPr>
            </w:pPr>
            <w:r>
              <w:rPr>
                <w:rFonts w:hint="eastAsia" w:ascii="宋体" w:hAnsi="宋体" w:cs="仿宋_GB2312"/>
                <w:b/>
                <w:color w:val="000000" w:themeColor="text1"/>
                <w:sz w:val="24"/>
              </w:rPr>
              <w:t>拱墅区行政服务中心工作服采购项目</w:t>
            </w:r>
          </w:p>
        </w:tc>
        <w:tc>
          <w:tcPr>
            <w:tcW w:w="2149" w:type="dxa"/>
            <w:vAlign w:val="center"/>
          </w:tcPr>
          <w:p>
            <w:pPr>
              <w:snapToGrid w:val="0"/>
              <w:spacing w:line="360" w:lineRule="auto"/>
              <w:jc w:val="center"/>
              <w:rPr>
                <w:rFonts w:ascii="宋体" w:hAnsi="宋体" w:cs="仿宋_GB2312"/>
                <w:b/>
                <w:color w:val="000000" w:themeColor="text1"/>
                <w:sz w:val="24"/>
              </w:rPr>
            </w:pPr>
          </w:p>
        </w:tc>
        <w:tc>
          <w:tcPr>
            <w:tcW w:w="2324" w:type="dxa"/>
            <w:vAlign w:val="center"/>
          </w:tcPr>
          <w:p>
            <w:pPr>
              <w:snapToGrid w:val="0"/>
              <w:spacing w:line="360" w:lineRule="auto"/>
              <w:jc w:val="center"/>
              <w:rPr>
                <w:rFonts w:ascii="宋体" w:hAnsi="宋体" w:cs="仿宋_GB2312"/>
                <w:b/>
                <w:color w:val="000000" w:themeColor="text1"/>
                <w:sz w:val="24"/>
              </w:rPr>
            </w:pPr>
          </w:p>
        </w:tc>
      </w:tr>
    </w:tbl>
    <w:p>
      <w:pPr>
        <w:snapToGrid w:val="0"/>
        <w:spacing w:line="360" w:lineRule="auto"/>
        <w:ind w:left="480"/>
        <w:rPr>
          <w:rFonts w:ascii="宋体" w:hAnsi="宋体" w:cs="仿宋_GB2312"/>
          <w:b/>
          <w:kern w:val="0"/>
          <w:szCs w:val="21"/>
          <w:lang w:val="zh-CN"/>
        </w:rPr>
      </w:pPr>
      <w:r>
        <w:rPr>
          <w:rFonts w:hint="eastAsia" w:ascii="宋体" w:hAnsi="宋体" w:cs="仿宋_GB2312"/>
          <w:b/>
          <w:kern w:val="0"/>
          <w:szCs w:val="21"/>
          <w:lang w:val="zh-CN"/>
        </w:rPr>
        <w:t>注：</w:t>
      </w:r>
    </w:p>
    <w:p>
      <w:pPr>
        <w:spacing w:line="360" w:lineRule="auto"/>
        <w:ind w:left="-2" w:leftChars="-1" w:firstLine="420" w:firstLineChars="200"/>
        <w:rPr>
          <w:rFonts w:ascii="宋体" w:hAnsi="宋体" w:cs="仿宋_GB2312"/>
          <w:kern w:val="0"/>
          <w:szCs w:val="21"/>
          <w:lang w:val="zh-CN"/>
        </w:rPr>
      </w:pPr>
      <w:r>
        <w:rPr>
          <w:rFonts w:ascii="宋体" w:hAnsi="宋体" w:cs="仿宋_GB2312"/>
          <w:kern w:val="0"/>
          <w:szCs w:val="21"/>
          <w:lang w:val="zh-CN"/>
        </w:rPr>
        <w:t>1、投标人需按本表格式填写，不得自行更改。</w:t>
      </w:r>
    </w:p>
    <w:p>
      <w:pPr>
        <w:spacing w:line="360" w:lineRule="auto"/>
        <w:ind w:firstLine="420" w:firstLineChars="200"/>
        <w:rPr>
          <w:rFonts w:ascii="宋体" w:hAnsi="宋体" w:cs="仿宋_GB2312"/>
          <w:kern w:val="0"/>
          <w:szCs w:val="21"/>
          <w:lang w:val="zh-CN"/>
        </w:rPr>
      </w:pPr>
      <w:r>
        <w:rPr>
          <w:rFonts w:ascii="宋体" w:hAnsi="宋体" w:cs="仿宋_GB2312"/>
          <w:kern w:val="0"/>
          <w:szCs w:val="21"/>
          <w:lang w:val="zh-CN"/>
        </w:rPr>
        <w:t>2、有关本项目实施所涉及的一切费用均计入报价。</w:t>
      </w:r>
      <w:r>
        <w:rPr>
          <w:rFonts w:hint="eastAsia" w:ascii="宋体" w:hAnsi="宋体" w:cs="仿宋_GB2312"/>
          <w:b/>
          <w:kern w:val="0"/>
          <w:szCs w:val="21"/>
          <w:u w:val="single"/>
          <w:lang w:val="zh-CN"/>
        </w:rPr>
        <w:t>采购人将以合同形式有偿取得货物或服务，不接受投标人给予的赠品、回扣或者与采购无关的其他商品、服务</w:t>
      </w:r>
      <w:r>
        <w:rPr>
          <w:rFonts w:hint="eastAsia" w:ascii="宋体" w:hAnsi="宋体" w:cs="仿宋_GB2312"/>
          <w:kern w:val="0"/>
          <w:szCs w:val="21"/>
          <w:u w:val="single"/>
          <w:lang w:val="zh-CN"/>
        </w:rPr>
        <w:t>，</w:t>
      </w:r>
      <w:r>
        <w:rPr>
          <w:rFonts w:hint="eastAsia" w:ascii="宋体" w:hAnsi="宋体" w:cs="仿宋_GB2312"/>
          <w:b/>
          <w:kern w:val="0"/>
          <w:szCs w:val="21"/>
          <w:u w:val="single"/>
          <w:lang w:val="zh-CN"/>
        </w:rPr>
        <w:t>不得出现“</w:t>
      </w:r>
      <w:r>
        <w:rPr>
          <w:rFonts w:ascii="宋体" w:hAnsi="宋体" w:cs="仿宋_GB2312"/>
          <w:b/>
          <w:kern w:val="0"/>
          <w:szCs w:val="21"/>
          <w:u w:val="single"/>
          <w:lang w:val="zh-CN"/>
        </w:rPr>
        <w:t>0元”“免费赠送”等形式的无偿报价</w:t>
      </w:r>
      <w:r>
        <w:rPr>
          <w:rFonts w:hint="eastAsia" w:ascii="宋体" w:hAnsi="宋体" w:cs="仿宋_GB2312"/>
          <w:b/>
          <w:kern w:val="0"/>
          <w:szCs w:val="21"/>
          <w:u w:val="single"/>
          <w:lang w:val="zh-CN"/>
        </w:rPr>
        <w:t>，</w:t>
      </w:r>
      <w:r>
        <w:rPr>
          <w:rFonts w:hint="eastAsia" w:ascii="宋体" w:hAnsi="宋体" w:cs="仿宋_GB2312"/>
          <w:b/>
          <w:kern w:val="0"/>
          <w:szCs w:val="21"/>
          <w:u w:val="single"/>
        </w:rPr>
        <w:t>否则视为</w:t>
      </w:r>
      <w:r>
        <w:rPr>
          <w:rFonts w:hint="eastAsia" w:ascii="宋体" w:hAnsi="宋体"/>
          <w:b/>
          <w:szCs w:val="21"/>
          <w:u w:val="single"/>
        </w:rPr>
        <w:t>投标文件含有采购人不能接受的附加条件的，投标无效</w:t>
      </w:r>
      <w:r>
        <w:rPr>
          <w:rFonts w:hint="eastAsia" w:ascii="宋体" w:hAnsi="宋体" w:cs="仿宋_GB2312"/>
          <w:b/>
          <w:kern w:val="0"/>
          <w:szCs w:val="21"/>
          <w:lang w:val="zh-CN"/>
        </w:rPr>
        <w:t>。</w:t>
      </w:r>
    </w:p>
    <w:p>
      <w:pPr>
        <w:snapToGrid w:val="0"/>
        <w:spacing w:line="360" w:lineRule="auto"/>
        <w:ind w:firstLine="420" w:firstLineChars="200"/>
        <w:jc w:val="left"/>
        <w:rPr>
          <w:rFonts w:ascii="宋体" w:hAnsi="宋体" w:cs="仿宋_GB2312"/>
          <w:kern w:val="0"/>
          <w:szCs w:val="21"/>
          <w:lang w:val="zh-CN"/>
        </w:rPr>
      </w:pPr>
      <w:r>
        <w:rPr>
          <w:rFonts w:ascii="宋体" w:hAnsi="宋体" w:cs="仿宋_GB2312"/>
          <w:kern w:val="0"/>
          <w:szCs w:val="21"/>
          <w:lang w:val="zh-CN"/>
        </w:rPr>
        <w:t>3、以上表格要求细分项目及报价，</w:t>
      </w:r>
      <w:r>
        <w:rPr>
          <w:rFonts w:hint="eastAsia" w:ascii="宋体" w:hAnsi="宋体" w:cs="仿宋_GB2312"/>
          <w:kern w:val="0"/>
          <w:szCs w:val="21"/>
          <w:lang w:val="zh-CN"/>
        </w:rPr>
        <w:t>见“报价明细表”</w:t>
      </w:r>
      <w:r>
        <w:rPr>
          <w:rFonts w:ascii="宋体" w:hAnsi="宋体" w:cs="仿宋_GB2312"/>
          <w:kern w:val="0"/>
          <w:szCs w:val="21"/>
          <w:lang w:val="zh-CN"/>
        </w:rPr>
        <w:t>。</w:t>
      </w:r>
    </w:p>
    <w:p>
      <w:pPr>
        <w:snapToGrid w:val="0"/>
        <w:spacing w:line="360" w:lineRule="auto"/>
        <w:ind w:firstLine="420" w:firstLineChars="200"/>
        <w:jc w:val="left"/>
        <w:rPr>
          <w:rFonts w:ascii="宋体" w:hAnsi="宋体" w:cs="仿宋_GB2312"/>
          <w:kern w:val="0"/>
          <w:szCs w:val="21"/>
          <w:lang w:val="zh-CN"/>
        </w:rPr>
      </w:pPr>
      <w:r>
        <w:rPr>
          <w:rFonts w:ascii="宋体" w:hAnsi="宋体" w:cs="仿宋_GB2312"/>
          <w:kern w:val="0"/>
          <w:szCs w:val="21"/>
          <w:lang w:val="zh-CN"/>
        </w:rPr>
        <w:t>4、特别提示：采购机构将对项目名称和项目编号，中标供应商名称、地址和中标金额，主要中标标的</w:t>
      </w:r>
      <w:r>
        <w:rPr>
          <w:rFonts w:hint="eastAsia" w:ascii="宋体" w:hAnsi="宋体" w:cs="仿宋_GB2312"/>
          <w:kern w:val="0"/>
          <w:szCs w:val="21"/>
          <w:lang w:val="zh-CN"/>
        </w:rPr>
        <w:t>的名称、规格型号、数量、单价、服务要求等予以公示。</w:t>
      </w:r>
    </w:p>
    <w:p>
      <w:pPr>
        <w:snapToGrid w:val="0"/>
        <w:spacing w:line="360" w:lineRule="auto"/>
        <w:ind w:firstLine="420" w:firstLineChars="200"/>
        <w:jc w:val="left"/>
        <w:rPr>
          <w:rFonts w:ascii="宋体" w:hAnsi="宋体" w:cs="仿宋_GB2312"/>
          <w:kern w:val="0"/>
          <w:szCs w:val="21"/>
          <w:lang w:val="zh-CN"/>
        </w:rPr>
      </w:pPr>
      <w:r>
        <w:rPr>
          <w:rFonts w:ascii="宋体" w:hAnsi="宋体" w:cs="仿宋_GB2312"/>
          <w:kern w:val="0"/>
          <w:szCs w:val="21"/>
          <w:lang w:val="zh-CN"/>
        </w:rPr>
        <w:t>5、</w:t>
      </w:r>
      <w:r>
        <w:rPr>
          <w:rFonts w:hint="eastAsia" w:ascii="宋体" w:hAnsi="宋体" w:cs="仿宋_GB2312"/>
          <w:kern w:val="0"/>
          <w:szCs w:val="21"/>
          <w:lang w:val="zh-CN"/>
        </w:rPr>
        <w:t>符合招标文件中列明的可享受中小企业扶持政策的投标人，请填写中小企业声明函。注：投标人</w:t>
      </w:r>
      <w:r>
        <w:rPr>
          <w:rFonts w:ascii="宋体" w:hAnsi="宋体" w:cs="仿宋_GB2312"/>
          <w:kern w:val="0"/>
          <w:szCs w:val="21"/>
          <w:lang w:val="zh-CN"/>
        </w:rPr>
        <w:t>提供</w:t>
      </w:r>
      <w:r>
        <w:rPr>
          <w:rFonts w:hint="eastAsia" w:ascii="宋体" w:hAnsi="宋体" w:cs="仿宋_GB2312"/>
          <w:kern w:val="0"/>
          <w:szCs w:val="21"/>
          <w:lang w:val="zh-CN"/>
        </w:rPr>
        <w:t>的中小企业</w:t>
      </w:r>
      <w:r>
        <w:rPr>
          <w:rFonts w:ascii="宋体" w:hAnsi="宋体" w:cs="仿宋_GB2312"/>
          <w:kern w:val="0"/>
          <w:szCs w:val="21"/>
          <w:lang w:val="zh-CN"/>
        </w:rPr>
        <w:t>声明函内容不实的，属于提供虚假材料谋取中标、成交，依照《中华人民共和国政府采购法》等国家有关规定追究相应责任。</w:t>
      </w:r>
    </w:p>
    <w:p>
      <w:pPr>
        <w:spacing w:line="360" w:lineRule="auto"/>
        <w:ind w:firstLine="482" w:firstLineChars="200"/>
        <w:rPr>
          <w:rFonts w:ascii="宋体" w:hAnsi="宋体"/>
          <w:b/>
          <w:sz w:val="24"/>
        </w:rPr>
      </w:pPr>
    </w:p>
    <w:p>
      <w:pPr>
        <w:snapToGrid w:val="0"/>
        <w:spacing w:line="360" w:lineRule="auto"/>
        <w:ind w:firstLine="420" w:firstLineChars="200"/>
        <w:jc w:val="left"/>
      </w:pPr>
    </w:p>
    <w:p>
      <w:pPr>
        <w:autoSpaceDE w:val="0"/>
        <w:autoSpaceDN w:val="0"/>
        <w:spacing w:line="360" w:lineRule="auto"/>
        <w:ind w:right="1120"/>
        <w:jc w:val="left"/>
        <w:rPr>
          <w:rFonts w:ascii="宋体" w:hAnsi="宋体" w:cs="仿宋_GB2312"/>
          <w:kern w:val="0"/>
          <w:szCs w:val="21"/>
          <w:lang w:val="zh-CN"/>
        </w:rPr>
      </w:pPr>
      <w:r>
        <w:rPr>
          <w:rFonts w:hint="eastAsia" w:ascii="宋体" w:hAnsi="宋体" w:cs="仿宋_GB2312"/>
          <w:kern w:val="0"/>
          <w:szCs w:val="21"/>
          <w:lang w:val="zh-CN"/>
        </w:rPr>
        <w:t>投标人名称（电子签名）：</w:t>
      </w:r>
    </w:p>
    <w:p>
      <w:pPr>
        <w:spacing w:line="360" w:lineRule="auto"/>
        <w:rPr>
          <w:rFonts w:ascii="宋体" w:hAnsi="宋体"/>
          <w:szCs w:val="21"/>
        </w:rPr>
      </w:pPr>
      <w:r>
        <w:rPr>
          <w:rFonts w:hint="eastAsia" w:ascii="宋体" w:hAnsi="宋体" w:cs="仿宋_GB2312"/>
          <w:kern w:val="0"/>
          <w:szCs w:val="21"/>
          <w:lang w:val="zh-CN"/>
        </w:rPr>
        <w:t>日期</w:t>
      </w:r>
      <w:r>
        <w:rPr>
          <w:rFonts w:hint="eastAsia" w:ascii="宋体" w:hAnsi="宋体" w:cs="仿宋_GB2312"/>
          <w:kern w:val="0"/>
          <w:szCs w:val="21"/>
        </w:rPr>
        <w:t>：</w:t>
      </w:r>
      <w:r>
        <w:rPr>
          <w:rFonts w:ascii="宋体" w:hAnsi="宋体" w:cs="仿宋_GB2312"/>
          <w:kern w:val="0"/>
          <w:szCs w:val="21"/>
          <w:lang w:val="zh-CN"/>
        </w:rPr>
        <w:t xml:space="preserve">   年   月   日</w:t>
      </w:r>
    </w:p>
    <w:p>
      <w:pPr>
        <w:widowControl/>
        <w:adjustRightInd/>
        <w:jc w:val="left"/>
        <w:rPr>
          <w:rFonts w:ascii="宋体" w:hAnsi="宋体" w:cs="仿宋_GB2312"/>
          <w:b/>
          <w:sz w:val="32"/>
          <w:szCs w:val="32"/>
        </w:rPr>
      </w:pPr>
    </w:p>
    <w:p>
      <w:pPr>
        <w:widowControl/>
        <w:adjustRightInd/>
        <w:jc w:val="left"/>
        <w:rPr>
          <w:rFonts w:ascii="宋体" w:hAnsi="宋体" w:cs="仿宋_GB2312"/>
          <w:sz w:val="32"/>
          <w:szCs w:val="32"/>
        </w:rPr>
      </w:pPr>
      <w:r>
        <w:rPr>
          <w:rFonts w:ascii="宋体" w:hAnsi="宋体" w:cs="仿宋_GB2312"/>
          <w:sz w:val="32"/>
          <w:szCs w:val="32"/>
        </w:rPr>
        <w:br w:type="page"/>
      </w:r>
    </w:p>
    <w:p>
      <w:pPr>
        <w:spacing w:line="360" w:lineRule="auto"/>
        <w:jc w:val="center"/>
        <w:outlineLvl w:val="3"/>
        <w:rPr>
          <w:rFonts w:hint="eastAsia" w:ascii="宋体" w:hAnsi="宋体" w:eastAsia="宋体"/>
          <w:b/>
          <w:bCs/>
          <w:sz w:val="30"/>
          <w:szCs w:val="30"/>
          <w:highlight w:val="none"/>
          <w:lang w:eastAsia="zh-CN"/>
        </w:rPr>
      </w:pPr>
      <w:r>
        <w:rPr>
          <w:rFonts w:hint="eastAsia" w:ascii="宋体" w:hAnsi="宋体"/>
          <w:b/>
          <w:bCs/>
          <w:sz w:val="30"/>
          <w:szCs w:val="30"/>
          <w:highlight w:val="none"/>
        </w:rPr>
        <w:t>报价明细表</w:t>
      </w:r>
      <w:r>
        <w:rPr>
          <w:rFonts w:hint="eastAsia" w:ascii="宋体" w:hAnsi="宋体"/>
          <w:b/>
          <w:bCs/>
          <w:sz w:val="30"/>
          <w:szCs w:val="30"/>
          <w:highlight w:val="none"/>
          <w:lang w:eastAsia="zh-CN"/>
        </w:rPr>
        <w:t>（</w:t>
      </w:r>
      <w:r>
        <w:rPr>
          <w:rFonts w:hint="eastAsia" w:ascii="宋体" w:hAnsi="宋体"/>
          <w:b/>
          <w:bCs/>
          <w:sz w:val="30"/>
          <w:szCs w:val="30"/>
          <w:highlight w:val="none"/>
          <w:lang w:val="en-US" w:eastAsia="zh-CN"/>
        </w:rPr>
        <w:t>一</w:t>
      </w:r>
      <w:r>
        <w:rPr>
          <w:rFonts w:hint="eastAsia" w:ascii="宋体" w:hAnsi="宋体"/>
          <w:b/>
          <w:bCs/>
          <w:sz w:val="30"/>
          <w:szCs w:val="30"/>
          <w:highlight w:val="none"/>
          <w:lang w:eastAsia="zh-CN"/>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22"/>
        <w:gridCol w:w="1379"/>
        <w:gridCol w:w="1146"/>
        <w:gridCol w:w="1620"/>
        <w:gridCol w:w="1149"/>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highlight w:val="none"/>
                <w:vertAlign w:val="baseline"/>
                <w:lang w:val="en-US" w:eastAsia="zh-CN"/>
              </w:rPr>
            </w:pPr>
            <w:r>
              <w:rPr>
                <w:rFonts w:hint="eastAsia"/>
                <w:highlight w:val="none"/>
                <w:vertAlign w:val="baseline"/>
                <w:lang w:val="en-US" w:eastAsia="zh-CN"/>
              </w:rPr>
              <w:t>序号</w:t>
            </w:r>
          </w:p>
        </w:tc>
        <w:tc>
          <w:tcPr>
            <w:tcW w:w="122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highlight w:val="none"/>
                <w:vertAlign w:val="baseline"/>
                <w:lang w:val="en-US" w:eastAsia="zh-CN"/>
              </w:rPr>
            </w:pPr>
            <w:r>
              <w:rPr>
                <w:rFonts w:hint="eastAsia"/>
                <w:highlight w:val="none"/>
                <w:vertAlign w:val="baseline"/>
                <w:lang w:val="en-US" w:eastAsia="zh-CN"/>
              </w:rPr>
              <w:t>类别</w:t>
            </w:r>
          </w:p>
        </w:tc>
        <w:tc>
          <w:tcPr>
            <w:tcW w:w="1379"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highlight w:val="none"/>
                <w:vertAlign w:val="baseline"/>
                <w:lang w:val="en-US" w:eastAsia="zh-CN"/>
              </w:rPr>
            </w:pPr>
            <w:r>
              <w:rPr>
                <w:rFonts w:hint="eastAsia"/>
                <w:highlight w:val="none"/>
                <w:vertAlign w:val="baseline"/>
                <w:lang w:val="en-US" w:eastAsia="zh-CN"/>
              </w:rPr>
              <w:t>数量</w:t>
            </w:r>
          </w:p>
        </w:tc>
        <w:tc>
          <w:tcPr>
            <w:tcW w:w="114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highlight w:val="none"/>
                <w:vertAlign w:val="baseline"/>
                <w:lang w:val="en-US" w:eastAsia="zh-CN"/>
              </w:rPr>
            </w:pPr>
            <w:r>
              <w:rPr>
                <w:rFonts w:hint="eastAsia"/>
                <w:highlight w:val="none"/>
                <w:vertAlign w:val="baseline"/>
                <w:lang w:val="en-US" w:eastAsia="zh-CN"/>
              </w:rPr>
              <w:t>单位</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highlight w:val="none"/>
                <w:vertAlign w:val="baseline"/>
                <w:lang w:val="en-US" w:eastAsia="zh-CN"/>
              </w:rPr>
            </w:pPr>
            <w:r>
              <w:rPr>
                <w:rFonts w:hint="eastAsia"/>
                <w:highlight w:val="none"/>
                <w:vertAlign w:val="baseline"/>
                <w:lang w:val="en-US" w:eastAsia="zh-CN"/>
              </w:rPr>
              <w:t>单价（元/人）</w:t>
            </w:r>
          </w:p>
        </w:tc>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highlight w:val="none"/>
                <w:vertAlign w:val="baseline"/>
                <w:lang w:val="en-US" w:eastAsia="zh-CN"/>
              </w:rPr>
            </w:pPr>
            <w:r>
              <w:rPr>
                <w:rFonts w:hint="eastAsia"/>
                <w:highlight w:val="none"/>
                <w:vertAlign w:val="baseline"/>
                <w:lang w:val="en-US" w:eastAsia="zh-CN"/>
              </w:rPr>
              <w:t>总价</w:t>
            </w: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highlight w:val="none"/>
                <w:vertAlign w:val="baseline"/>
                <w:lang w:val="en-US" w:eastAsia="zh-CN"/>
              </w:rPr>
            </w:pPr>
            <w:r>
              <w:rPr>
                <w:rFonts w:hint="eastAsia"/>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highlight w:val="none"/>
                <w:vertAlign w:val="baseline"/>
                <w:lang w:val="en-US" w:eastAsia="zh-CN"/>
              </w:rPr>
            </w:pPr>
            <w:r>
              <w:rPr>
                <w:rFonts w:hint="eastAsia"/>
                <w:highlight w:val="none"/>
                <w:vertAlign w:val="baseline"/>
                <w:lang w:val="en-US" w:eastAsia="zh-CN"/>
              </w:rPr>
              <w:t>1</w:t>
            </w:r>
          </w:p>
        </w:tc>
        <w:tc>
          <w:tcPr>
            <w:tcW w:w="122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highlight w:val="none"/>
                <w:vertAlign w:val="baseline"/>
                <w:lang w:val="en-US" w:eastAsia="zh-CN"/>
              </w:rPr>
            </w:pPr>
            <w:r>
              <w:rPr>
                <w:rFonts w:hint="eastAsia"/>
                <w:highlight w:val="none"/>
                <w:vertAlign w:val="baseline"/>
                <w:lang w:val="en-US" w:eastAsia="zh-CN"/>
              </w:rPr>
              <w:t>男员工</w:t>
            </w:r>
          </w:p>
        </w:tc>
        <w:tc>
          <w:tcPr>
            <w:tcW w:w="1379"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highlight w:val="none"/>
                <w:vertAlign w:val="baseline"/>
                <w:lang w:val="en-US" w:eastAsia="zh-CN"/>
              </w:rPr>
            </w:pPr>
            <w:r>
              <w:rPr>
                <w:rFonts w:hint="eastAsia"/>
                <w:highlight w:val="none"/>
                <w:vertAlign w:val="baseline"/>
                <w:lang w:val="en-US" w:eastAsia="zh-CN"/>
              </w:rPr>
              <w:t>89</w:t>
            </w:r>
          </w:p>
        </w:tc>
        <w:tc>
          <w:tcPr>
            <w:tcW w:w="114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highlight w:val="none"/>
                <w:vertAlign w:val="baseline"/>
                <w:lang w:val="en-US" w:eastAsia="zh-CN"/>
              </w:rPr>
            </w:pPr>
            <w:r>
              <w:rPr>
                <w:rFonts w:hint="eastAsia"/>
                <w:highlight w:val="none"/>
                <w:vertAlign w:val="baseline"/>
                <w:lang w:val="en-US" w:eastAsia="zh-CN"/>
              </w:rPr>
              <w:t>人</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highlight w:val="none"/>
                <w:vertAlign w:val="baseline"/>
              </w:rPr>
            </w:pPr>
          </w:p>
        </w:tc>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highlight w:val="none"/>
                <w:vertAlign w:val="baseline"/>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highlight w:val="none"/>
                <w:vertAlign w:val="baseline"/>
                <w:lang w:val="en-US" w:eastAsia="zh-CN"/>
              </w:rPr>
            </w:pPr>
            <w:r>
              <w:rPr>
                <w:rFonts w:hint="eastAsia"/>
                <w:highlight w:val="none"/>
                <w:vertAlign w:val="baseline"/>
                <w:lang w:val="en-US" w:eastAsia="zh-CN"/>
              </w:rPr>
              <w:t>2</w:t>
            </w:r>
          </w:p>
        </w:tc>
        <w:tc>
          <w:tcPr>
            <w:tcW w:w="122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highlight w:val="none"/>
                <w:vertAlign w:val="baseline"/>
                <w:lang w:val="en-US" w:eastAsia="zh-CN"/>
              </w:rPr>
            </w:pPr>
            <w:r>
              <w:rPr>
                <w:rFonts w:hint="eastAsia"/>
                <w:highlight w:val="none"/>
                <w:vertAlign w:val="baseline"/>
                <w:lang w:val="en-US" w:eastAsia="zh-CN"/>
              </w:rPr>
              <w:t>女员工</w:t>
            </w:r>
          </w:p>
        </w:tc>
        <w:tc>
          <w:tcPr>
            <w:tcW w:w="1379"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highlight w:val="none"/>
                <w:vertAlign w:val="baseline"/>
                <w:lang w:val="en-US" w:eastAsia="zh-CN"/>
              </w:rPr>
            </w:pPr>
            <w:r>
              <w:rPr>
                <w:rFonts w:hint="eastAsia"/>
                <w:highlight w:val="none"/>
                <w:vertAlign w:val="baseline"/>
                <w:lang w:val="en-US" w:eastAsia="zh-CN"/>
              </w:rPr>
              <w:t>309</w:t>
            </w:r>
          </w:p>
        </w:tc>
        <w:tc>
          <w:tcPr>
            <w:tcW w:w="114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highlight w:val="none"/>
                <w:vertAlign w:val="baseline"/>
                <w:lang w:val="en-US" w:eastAsia="zh-CN"/>
              </w:rPr>
            </w:pPr>
            <w:r>
              <w:rPr>
                <w:rFonts w:hint="eastAsia"/>
                <w:highlight w:val="none"/>
                <w:vertAlign w:val="baseline"/>
                <w:lang w:val="en-US" w:eastAsia="zh-CN"/>
              </w:rPr>
              <w:t>人</w:t>
            </w:r>
          </w:p>
        </w:tc>
        <w:tc>
          <w:tcPr>
            <w:tcW w:w="162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highlight w:val="none"/>
                <w:vertAlign w:val="baseline"/>
              </w:rPr>
            </w:pPr>
          </w:p>
        </w:tc>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highlight w:val="none"/>
                <w:vertAlign w:val="baseline"/>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highlight w:val="none"/>
                <w:vertAlign w:val="baseline"/>
                <w:lang w:val="en-US" w:eastAsia="zh-CN"/>
              </w:rPr>
            </w:pPr>
            <w:r>
              <w:rPr>
                <w:rFonts w:hint="eastAsia"/>
                <w:highlight w:val="none"/>
                <w:vertAlign w:val="baseline"/>
                <w:lang w:val="en-US" w:eastAsia="zh-CN"/>
              </w:rPr>
              <w:t>3</w:t>
            </w:r>
          </w:p>
        </w:tc>
        <w:tc>
          <w:tcPr>
            <w:tcW w:w="5367" w:type="dxa"/>
            <w:gridSpan w:val="4"/>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highlight w:val="none"/>
                <w:vertAlign w:val="baseline"/>
                <w:lang w:val="en-US" w:eastAsia="zh-CN"/>
              </w:rPr>
            </w:pPr>
            <w:r>
              <w:rPr>
                <w:rFonts w:hint="eastAsia"/>
                <w:highlight w:val="none"/>
                <w:vertAlign w:val="baseline"/>
                <w:lang w:val="en-US" w:eastAsia="zh-CN"/>
              </w:rPr>
              <w:t>合计</w:t>
            </w:r>
          </w:p>
        </w:tc>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highlight w:val="none"/>
                <w:vertAlign w:val="baseline"/>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highlight w:val="none"/>
                <w:vertAlign w:val="baseline"/>
              </w:rPr>
            </w:pPr>
          </w:p>
        </w:tc>
      </w:tr>
    </w:tbl>
    <w:p>
      <w:pPr>
        <w:spacing w:line="360" w:lineRule="auto"/>
        <w:rPr>
          <w:rFonts w:hint="eastAsia" w:ascii="宋体" w:hAnsi="宋体" w:eastAsia="宋体" w:cs="宋体"/>
          <w:b/>
          <w:szCs w:val="21"/>
          <w:highlight w:val="none"/>
          <w:u w:val="single"/>
        </w:rPr>
      </w:pPr>
      <w:r>
        <w:rPr>
          <w:rFonts w:hint="eastAsia" w:ascii="宋体" w:hAnsi="宋体"/>
          <w:b/>
          <w:szCs w:val="21"/>
          <w:highlight w:val="none"/>
        </w:rPr>
        <w:t>注：</w:t>
      </w:r>
      <w:r>
        <w:rPr>
          <w:rFonts w:hint="eastAsia" w:ascii="宋体" w:hAnsi="宋体" w:eastAsia="宋体" w:cs="宋体"/>
          <w:b/>
          <w:szCs w:val="21"/>
          <w:highlight w:val="none"/>
        </w:rPr>
        <w:t>1.</w:t>
      </w:r>
      <w:r>
        <w:rPr>
          <w:rFonts w:hint="eastAsia" w:ascii="宋体" w:hAnsi="宋体" w:eastAsia="宋体" w:cs="宋体"/>
          <w:b/>
          <w:szCs w:val="21"/>
          <w:highlight w:val="none"/>
          <w:u w:val="single"/>
        </w:rPr>
        <w:t>上表中的“合计”报价须与投标函中的“</w:t>
      </w:r>
      <w:r>
        <w:rPr>
          <w:rFonts w:hint="eastAsia" w:ascii="宋体" w:hAnsi="宋体" w:eastAsia="宋体" w:cs="宋体"/>
          <w:b/>
          <w:szCs w:val="21"/>
          <w:highlight w:val="none"/>
          <w:u w:val="single"/>
          <w:lang w:val="en-US" w:eastAsia="zh-CN"/>
        </w:rPr>
        <w:t>投标</w:t>
      </w:r>
      <w:r>
        <w:rPr>
          <w:rFonts w:hint="eastAsia" w:ascii="宋体" w:hAnsi="宋体" w:eastAsia="宋体" w:cs="宋体"/>
          <w:b/>
          <w:szCs w:val="21"/>
          <w:highlight w:val="none"/>
          <w:u w:val="single"/>
        </w:rPr>
        <w:t>总价”一致，不一致时以开标一览表为准。</w:t>
      </w:r>
    </w:p>
    <w:p>
      <w:pPr>
        <w:spacing w:line="360" w:lineRule="auto"/>
        <w:ind w:left="0" w:leftChars="0"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ascii="宋体" w:hAnsi="宋体" w:eastAsia="宋体" w:cs="宋体"/>
          <w:b/>
          <w:bCs/>
          <w:highlight w:val="none"/>
        </w:rPr>
        <w:t>采购</w:t>
      </w:r>
      <w:r>
        <w:rPr>
          <w:rFonts w:hint="eastAsia" w:ascii="宋体" w:hAnsi="宋体" w:cs="宋体"/>
          <w:b/>
          <w:bCs/>
          <w:highlight w:val="none"/>
          <w:lang w:val="en-US" w:eastAsia="zh-CN"/>
        </w:rPr>
        <w:t>人员</w:t>
      </w:r>
      <w:r>
        <w:rPr>
          <w:rFonts w:hint="eastAsia" w:ascii="宋体" w:hAnsi="宋体" w:eastAsia="宋体" w:cs="宋体"/>
          <w:b/>
          <w:bCs/>
          <w:highlight w:val="none"/>
        </w:rPr>
        <w:t>数量为</w:t>
      </w:r>
      <w:r>
        <w:rPr>
          <w:rFonts w:hint="eastAsia" w:ascii="宋体" w:hAnsi="宋体" w:cs="宋体"/>
          <w:b/>
          <w:bCs/>
          <w:highlight w:val="none"/>
          <w:lang w:val="en-US" w:eastAsia="zh-CN"/>
        </w:rPr>
        <w:t>暂定</w:t>
      </w:r>
      <w:r>
        <w:rPr>
          <w:rFonts w:hint="eastAsia" w:ascii="宋体" w:hAnsi="宋体" w:eastAsia="宋体" w:cs="宋体"/>
          <w:b/>
          <w:bCs/>
          <w:highlight w:val="none"/>
        </w:rPr>
        <w:t>，结算时按实际</w:t>
      </w:r>
      <w:r>
        <w:rPr>
          <w:rFonts w:hint="eastAsia" w:ascii="宋体" w:hAnsi="宋体" w:cs="宋体"/>
          <w:b/>
          <w:bCs/>
          <w:highlight w:val="none"/>
          <w:lang w:val="en-US" w:eastAsia="zh-CN"/>
        </w:rPr>
        <w:t>人数</w:t>
      </w:r>
      <w:r>
        <w:rPr>
          <w:rFonts w:hint="eastAsia" w:ascii="宋体" w:hAnsi="宋体" w:eastAsia="宋体" w:cs="宋体"/>
          <w:b/>
          <w:bCs/>
          <w:highlight w:val="none"/>
        </w:rPr>
        <w:t>计算</w:t>
      </w:r>
      <w:r>
        <w:rPr>
          <w:rFonts w:hint="eastAsia" w:ascii="宋体" w:hAnsi="宋体" w:eastAsia="宋体" w:cs="宋体"/>
          <w:highlight w:val="none"/>
        </w:rPr>
        <w:t>。</w:t>
      </w:r>
    </w:p>
    <w:p>
      <w:pPr>
        <w:spacing w:line="360" w:lineRule="auto"/>
        <w:jc w:val="center"/>
        <w:outlineLvl w:val="9"/>
        <w:rPr>
          <w:rFonts w:hint="eastAsia" w:ascii="宋体" w:hAnsi="宋体"/>
          <w:b/>
          <w:bCs/>
          <w:sz w:val="30"/>
          <w:szCs w:val="30"/>
          <w:highlight w:val="none"/>
        </w:rPr>
      </w:pPr>
    </w:p>
    <w:p>
      <w:pPr>
        <w:spacing w:line="360" w:lineRule="auto"/>
        <w:jc w:val="center"/>
        <w:outlineLvl w:val="3"/>
        <w:rPr>
          <w:rFonts w:hint="eastAsia" w:ascii="宋体" w:hAnsi="宋体" w:eastAsia="宋体"/>
          <w:b/>
          <w:bCs/>
          <w:sz w:val="30"/>
          <w:szCs w:val="30"/>
          <w:highlight w:val="none"/>
          <w:lang w:eastAsia="zh-CN"/>
        </w:rPr>
      </w:pPr>
      <w:r>
        <w:rPr>
          <w:rFonts w:hint="eastAsia" w:ascii="宋体" w:hAnsi="宋体"/>
          <w:b/>
          <w:bCs/>
          <w:sz w:val="30"/>
          <w:szCs w:val="30"/>
          <w:highlight w:val="none"/>
        </w:rPr>
        <w:t>报价明细表</w:t>
      </w:r>
      <w:r>
        <w:rPr>
          <w:rFonts w:hint="eastAsia" w:ascii="宋体" w:hAnsi="宋体"/>
          <w:b/>
          <w:bCs/>
          <w:sz w:val="30"/>
          <w:szCs w:val="30"/>
          <w:highlight w:val="none"/>
          <w:lang w:eastAsia="zh-CN"/>
        </w:rPr>
        <w:t>（</w:t>
      </w:r>
      <w:r>
        <w:rPr>
          <w:rFonts w:hint="eastAsia" w:ascii="宋体" w:hAnsi="宋体"/>
          <w:b/>
          <w:bCs/>
          <w:sz w:val="30"/>
          <w:szCs w:val="30"/>
          <w:highlight w:val="none"/>
          <w:lang w:val="en-US" w:eastAsia="zh-CN"/>
        </w:rPr>
        <w:t>二</w:t>
      </w:r>
      <w:r>
        <w:rPr>
          <w:rFonts w:hint="eastAsia" w:ascii="宋体" w:hAnsi="宋体"/>
          <w:b/>
          <w:bCs/>
          <w:sz w:val="30"/>
          <w:szCs w:val="30"/>
          <w:highlight w:val="none"/>
          <w:lang w:eastAsia="zh-CN"/>
        </w:rPr>
        <w:t>）</w:t>
      </w:r>
    </w:p>
    <w:tbl>
      <w:tblPr>
        <w:tblStyle w:val="62"/>
        <w:tblW w:w="95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607"/>
        <w:gridCol w:w="1228"/>
        <w:gridCol w:w="831"/>
        <w:gridCol w:w="848"/>
        <w:gridCol w:w="1984"/>
        <w:gridCol w:w="89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09" w:type="dxa"/>
            <w:vAlign w:val="center"/>
          </w:tcPr>
          <w:p>
            <w:pPr>
              <w:spacing w:line="280" w:lineRule="exact"/>
              <w:jc w:val="center"/>
              <w:rPr>
                <w:rFonts w:hint="eastAsia" w:ascii="宋体" w:hAnsi="宋体"/>
                <w:b/>
                <w:bCs/>
              </w:rPr>
            </w:pPr>
            <w:r>
              <w:rPr>
                <w:rFonts w:hint="eastAsia"/>
                <w:b/>
                <w:bCs/>
                <w:vertAlign w:val="baseline"/>
                <w:lang w:val="en-US" w:eastAsia="zh-CN"/>
              </w:rPr>
              <w:t>类别</w:t>
            </w:r>
          </w:p>
        </w:tc>
        <w:tc>
          <w:tcPr>
            <w:tcW w:w="709" w:type="dxa"/>
            <w:vAlign w:val="center"/>
          </w:tcPr>
          <w:p>
            <w:pPr>
              <w:spacing w:line="280" w:lineRule="exact"/>
              <w:jc w:val="center"/>
              <w:rPr>
                <w:rFonts w:ascii="宋体" w:hAnsi="宋体"/>
                <w:b/>
                <w:bCs/>
              </w:rPr>
            </w:pPr>
            <w:r>
              <w:rPr>
                <w:rFonts w:hint="eastAsia" w:ascii="宋体" w:hAnsi="宋体"/>
                <w:b/>
                <w:bCs/>
              </w:rPr>
              <w:t>序号</w:t>
            </w:r>
          </w:p>
        </w:tc>
        <w:tc>
          <w:tcPr>
            <w:tcW w:w="1607" w:type="dxa"/>
            <w:vAlign w:val="center"/>
          </w:tcPr>
          <w:p>
            <w:pPr>
              <w:spacing w:line="280" w:lineRule="exact"/>
              <w:jc w:val="center"/>
              <w:rPr>
                <w:rFonts w:ascii="宋体" w:hAnsi="宋体"/>
                <w:b/>
              </w:rPr>
            </w:pPr>
            <w:r>
              <w:rPr>
                <w:rFonts w:hint="eastAsia" w:ascii="宋体" w:hAnsi="宋体"/>
                <w:b/>
              </w:rPr>
              <w:t>项目名称（采购类别）</w:t>
            </w:r>
          </w:p>
        </w:tc>
        <w:tc>
          <w:tcPr>
            <w:tcW w:w="1228" w:type="dxa"/>
            <w:vAlign w:val="center"/>
          </w:tcPr>
          <w:p>
            <w:pPr>
              <w:spacing w:line="280" w:lineRule="exact"/>
              <w:jc w:val="center"/>
              <w:rPr>
                <w:rFonts w:ascii="宋体" w:hAnsi="宋体"/>
                <w:b/>
              </w:rPr>
            </w:pPr>
            <w:r>
              <w:rPr>
                <w:rFonts w:hint="eastAsia" w:ascii="宋体" w:hAnsi="宋体"/>
                <w:b/>
              </w:rPr>
              <w:t>品牌/型号</w:t>
            </w:r>
          </w:p>
        </w:tc>
        <w:tc>
          <w:tcPr>
            <w:tcW w:w="831" w:type="dxa"/>
            <w:vAlign w:val="center"/>
          </w:tcPr>
          <w:p>
            <w:pPr>
              <w:spacing w:line="280" w:lineRule="exact"/>
              <w:jc w:val="center"/>
              <w:rPr>
                <w:rFonts w:ascii="宋体" w:hAnsi="宋体"/>
                <w:b/>
              </w:rPr>
            </w:pPr>
            <w:r>
              <w:rPr>
                <w:rFonts w:hint="eastAsia" w:ascii="宋体" w:hAnsi="宋体"/>
                <w:b/>
              </w:rPr>
              <w:t>数量</w:t>
            </w:r>
          </w:p>
        </w:tc>
        <w:tc>
          <w:tcPr>
            <w:tcW w:w="848" w:type="dxa"/>
            <w:vAlign w:val="center"/>
          </w:tcPr>
          <w:p>
            <w:pPr>
              <w:spacing w:line="280" w:lineRule="exact"/>
              <w:jc w:val="center"/>
              <w:rPr>
                <w:rFonts w:ascii="宋体" w:hAnsi="宋体"/>
                <w:b/>
              </w:rPr>
            </w:pPr>
            <w:r>
              <w:rPr>
                <w:rFonts w:hint="eastAsia" w:ascii="宋体" w:hAnsi="宋体"/>
                <w:b/>
              </w:rPr>
              <w:t>单位</w:t>
            </w:r>
          </w:p>
        </w:tc>
        <w:tc>
          <w:tcPr>
            <w:tcW w:w="1984" w:type="dxa"/>
            <w:vAlign w:val="center"/>
          </w:tcPr>
          <w:p>
            <w:pPr>
              <w:spacing w:line="280" w:lineRule="exact"/>
              <w:jc w:val="center"/>
              <w:rPr>
                <w:rFonts w:ascii="宋体" w:hAnsi="宋体"/>
                <w:b/>
              </w:rPr>
            </w:pPr>
            <w:r>
              <w:rPr>
                <w:rFonts w:hint="eastAsia" w:ascii="宋体" w:hAnsi="宋体"/>
                <w:b/>
              </w:rPr>
              <w:t>综合单价（含税）</w:t>
            </w:r>
          </w:p>
        </w:tc>
        <w:tc>
          <w:tcPr>
            <w:tcW w:w="892" w:type="dxa"/>
            <w:vAlign w:val="center"/>
          </w:tcPr>
          <w:p>
            <w:pPr>
              <w:spacing w:line="280" w:lineRule="exact"/>
              <w:jc w:val="center"/>
              <w:rPr>
                <w:rFonts w:ascii="宋体" w:hAnsi="宋体"/>
                <w:b/>
              </w:rPr>
            </w:pPr>
            <w:r>
              <w:rPr>
                <w:rFonts w:hint="eastAsia" w:ascii="宋体" w:hAnsi="宋体"/>
                <w:b/>
              </w:rPr>
              <w:t>总价</w:t>
            </w:r>
          </w:p>
        </w:tc>
        <w:tc>
          <w:tcPr>
            <w:tcW w:w="708" w:type="dxa"/>
            <w:vAlign w:val="center"/>
          </w:tcPr>
          <w:p>
            <w:pPr>
              <w:spacing w:line="280" w:lineRule="exact"/>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restart"/>
            <w:vAlign w:val="center"/>
          </w:tcPr>
          <w:p>
            <w:pPr>
              <w:spacing w:line="280" w:lineRule="exact"/>
              <w:jc w:val="center"/>
              <w:rPr>
                <w:rFonts w:ascii="宋体" w:hAnsi="宋体"/>
                <w:b/>
              </w:rPr>
            </w:pPr>
            <w:r>
              <w:rPr>
                <w:rFonts w:hint="eastAsia"/>
                <w:vertAlign w:val="baseline"/>
                <w:lang w:val="en-US" w:eastAsia="zh-CN"/>
              </w:rPr>
              <w:t>男员工</w:t>
            </w:r>
          </w:p>
        </w:tc>
        <w:tc>
          <w:tcPr>
            <w:tcW w:w="709" w:type="dxa"/>
            <w:vAlign w:val="center"/>
          </w:tcPr>
          <w:p>
            <w:pPr>
              <w:spacing w:line="280" w:lineRule="exact"/>
              <w:jc w:val="center"/>
              <w:rPr>
                <w:rFonts w:hint="eastAsia" w:ascii="宋体" w:hAnsi="宋体" w:eastAsia="宋体"/>
                <w:b w:val="0"/>
                <w:bCs/>
                <w:lang w:val="en-US" w:eastAsia="zh-CN"/>
              </w:rPr>
            </w:pPr>
            <w:r>
              <w:rPr>
                <w:rFonts w:hint="eastAsia" w:ascii="宋体" w:hAnsi="宋体"/>
                <w:b w:val="0"/>
                <w:bCs/>
                <w:lang w:val="en-US" w:eastAsia="zh-CN"/>
              </w:rPr>
              <w:t>1</w:t>
            </w:r>
          </w:p>
        </w:tc>
        <w:tc>
          <w:tcPr>
            <w:tcW w:w="1607" w:type="dxa"/>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男西服（衣）</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hint="eastAsia"/>
                <w:vertAlign w:val="baseline"/>
                <w:lang w:val="en-US" w:eastAsia="zh-CN"/>
              </w:rPr>
            </w:pPr>
          </w:p>
        </w:tc>
        <w:tc>
          <w:tcPr>
            <w:tcW w:w="709" w:type="dxa"/>
            <w:vAlign w:val="center"/>
          </w:tcPr>
          <w:p>
            <w:pPr>
              <w:spacing w:line="280" w:lineRule="exact"/>
              <w:jc w:val="center"/>
              <w:rPr>
                <w:rFonts w:hint="eastAsia" w:ascii="宋体" w:hAnsi="宋体" w:eastAsia="宋体" w:cs="Times New Roman"/>
                <w:b w:val="0"/>
                <w:bCs/>
                <w:kern w:val="2"/>
                <w:sz w:val="21"/>
                <w:szCs w:val="24"/>
                <w:lang w:val="en-US" w:eastAsia="zh-CN" w:bidi="ar-SA"/>
              </w:rPr>
            </w:pPr>
            <w:r>
              <w:rPr>
                <w:rFonts w:hint="eastAsia" w:ascii="宋体" w:hAnsi="宋体"/>
                <w:b w:val="0"/>
                <w:bCs/>
                <w:lang w:val="en-US" w:eastAsia="zh-CN"/>
              </w:rPr>
              <w:t>2</w:t>
            </w:r>
          </w:p>
        </w:tc>
        <w:tc>
          <w:tcPr>
            <w:tcW w:w="1607" w:type="dxa"/>
            <w:vAlign w:val="center"/>
          </w:tcPr>
          <w:p>
            <w:pPr>
              <w:widowControl/>
              <w:jc w:val="left"/>
              <w:textAlignment w:val="center"/>
              <w:rPr>
                <w:rFonts w:hint="eastAsia" w:ascii="宋体" w:hAnsi="宋体"/>
                <w:b/>
                <w:szCs w:val="21"/>
              </w:rPr>
            </w:pPr>
            <w:r>
              <w:rPr>
                <w:rFonts w:hint="eastAsia" w:ascii="宋体" w:hAnsi="宋体" w:cs="宋体"/>
                <w:color w:val="000000"/>
                <w:kern w:val="0"/>
                <w:szCs w:val="21"/>
              </w:rPr>
              <w:t>男西服（裤）</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848"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条</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cs="Times New Roman"/>
                <w:b w:val="0"/>
                <w:bCs/>
                <w:kern w:val="2"/>
                <w:sz w:val="21"/>
                <w:szCs w:val="24"/>
                <w:lang w:val="en-US" w:eastAsia="zh-CN" w:bidi="ar-SA"/>
              </w:rPr>
            </w:pPr>
            <w:r>
              <w:rPr>
                <w:rFonts w:hint="eastAsia" w:ascii="宋体" w:hAnsi="宋体"/>
                <w:b w:val="0"/>
                <w:bCs/>
                <w:lang w:val="en-US" w:eastAsia="zh-CN"/>
              </w:rPr>
              <w:t>3</w:t>
            </w:r>
          </w:p>
        </w:tc>
        <w:tc>
          <w:tcPr>
            <w:tcW w:w="1607" w:type="dxa"/>
            <w:vAlign w:val="center"/>
          </w:tcPr>
          <w:p>
            <w:pPr>
              <w:widowControl/>
              <w:jc w:val="left"/>
              <w:textAlignment w:val="center"/>
              <w:rPr>
                <w:rFonts w:ascii="宋体" w:hAnsi="宋体" w:eastAsia="宋体" w:cs="宋体"/>
                <w:color w:val="000000"/>
                <w:kern w:val="2"/>
                <w:sz w:val="21"/>
                <w:szCs w:val="21"/>
                <w:highlight w:val="yellow"/>
                <w:lang w:val="en-US" w:eastAsia="zh-CN" w:bidi="ar-SA"/>
              </w:rPr>
            </w:pPr>
            <w:r>
              <w:rPr>
                <w:rFonts w:hint="eastAsia" w:ascii="宋体" w:hAnsi="宋体" w:cs="宋体"/>
                <w:color w:val="000000"/>
                <w:kern w:val="0"/>
                <w:szCs w:val="21"/>
              </w:rPr>
              <w:t>领带（拉链式领带）</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条</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cs="Times New Roman"/>
                <w:b w:val="0"/>
                <w:bCs/>
                <w:kern w:val="2"/>
                <w:sz w:val="21"/>
                <w:szCs w:val="24"/>
                <w:lang w:val="en-US" w:eastAsia="zh-CN" w:bidi="ar-SA"/>
              </w:rPr>
            </w:pPr>
            <w:r>
              <w:rPr>
                <w:rFonts w:hint="eastAsia" w:ascii="宋体" w:hAnsi="宋体"/>
                <w:b w:val="0"/>
                <w:bCs/>
                <w:lang w:val="en-US" w:eastAsia="zh-CN"/>
              </w:rPr>
              <w:t>4</w:t>
            </w:r>
          </w:p>
        </w:tc>
        <w:tc>
          <w:tcPr>
            <w:tcW w:w="1607" w:type="dxa"/>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男长衬</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cs="Times New Roman"/>
                <w:b w:val="0"/>
                <w:bCs/>
                <w:kern w:val="2"/>
                <w:sz w:val="21"/>
                <w:szCs w:val="24"/>
                <w:lang w:val="en-US" w:eastAsia="zh-CN" w:bidi="ar-SA"/>
              </w:rPr>
            </w:pPr>
            <w:r>
              <w:rPr>
                <w:rFonts w:hint="eastAsia" w:ascii="宋体" w:hAnsi="宋体"/>
                <w:b w:val="0"/>
                <w:bCs/>
                <w:lang w:val="en-US" w:eastAsia="zh-CN"/>
              </w:rPr>
              <w:t>5</w:t>
            </w:r>
          </w:p>
        </w:tc>
        <w:tc>
          <w:tcPr>
            <w:tcW w:w="1607" w:type="dxa"/>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男短袖</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cs="Times New Roman"/>
                <w:b w:val="0"/>
                <w:bCs/>
                <w:kern w:val="2"/>
                <w:sz w:val="21"/>
                <w:szCs w:val="24"/>
                <w:lang w:val="en-US" w:eastAsia="zh-CN" w:bidi="ar-SA"/>
              </w:rPr>
            </w:pPr>
            <w:r>
              <w:rPr>
                <w:rFonts w:hint="eastAsia" w:ascii="宋体" w:hAnsi="宋体"/>
                <w:b w:val="0"/>
                <w:bCs/>
                <w:lang w:val="en-US" w:eastAsia="zh-CN"/>
              </w:rPr>
              <w:t>6</w:t>
            </w:r>
          </w:p>
        </w:tc>
        <w:tc>
          <w:tcPr>
            <w:tcW w:w="1607" w:type="dxa"/>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男夏裤</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条</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cs="Times New Roman"/>
                <w:b w:val="0"/>
                <w:bCs/>
                <w:kern w:val="2"/>
                <w:sz w:val="21"/>
                <w:szCs w:val="24"/>
                <w:lang w:val="en-US" w:eastAsia="zh-CN" w:bidi="ar-SA"/>
              </w:rPr>
            </w:pPr>
            <w:r>
              <w:rPr>
                <w:rFonts w:hint="eastAsia" w:ascii="宋体" w:hAnsi="宋体"/>
                <w:b w:val="0"/>
                <w:bCs/>
                <w:lang w:val="en-US" w:eastAsia="zh-CN"/>
              </w:rPr>
              <w:t>7</w:t>
            </w:r>
          </w:p>
        </w:tc>
        <w:tc>
          <w:tcPr>
            <w:tcW w:w="1607" w:type="dxa"/>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男大衣</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cs="Times New Roman"/>
                <w:b w:val="0"/>
                <w:bCs/>
                <w:kern w:val="2"/>
                <w:sz w:val="21"/>
                <w:szCs w:val="24"/>
                <w:lang w:val="en-US" w:eastAsia="zh-CN" w:bidi="ar-SA"/>
              </w:rPr>
            </w:pPr>
            <w:r>
              <w:rPr>
                <w:rFonts w:hint="eastAsia" w:ascii="宋体" w:hAnsi="宋体"/>
                <w:b w:val="0"/>
                <w:bCs/>
                <w:lang w:val="en-US" w:eastAsia="zh-CN"/>
              </w:rPr>
              <w:t>8</w:t>
            </w:r>
          </w:p>
        </w:tc>
        <w:tc>
          <w:tcPr>
            <w:tcW w:w="1607" w:type="dxa"/>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羽绒内胆马甲</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default" w:ascii="宋体" w:hAnsi="宋体" w:eastAsia="宋体"/>
                <w:b w:val="0"/>
                <w:bCs/>
                <w:lang w:val="en-US" w:eastAsia="zh-CN"/>
              </w:rPr>
            </w:pPr>
            <w:r>
              <w:rPr>
                <w:rFonts w:hint="eastAsia" w:ascii="宋体" w:hAnsi="宋体"/>
                <w:b w:val="0"/>
                <w:bCs/>
                <w:lang w:val="en-US" w:eastAsia="zh-CN"/>
              </w:rPr>
              <w:t>9</w:t>
            </w:r>
          </w:p>
        </w:tc>
        <w:tc>
          <w:tcPr>
            <w:tcW w:w="1607" w:type="dxa"/>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男羊毛衫</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207" w:type="dxa"/>
            <w:gridSpan w:val="6"/>
            <w:vAlign w:val="center"/>
          </w:tcPr>
          <w:p>
            <w:pPr>
              <w:spacing w:line="280" w:lineRule="exact"/>
              <w:jc w:val="center"/>
              <w:rPr>
                <w:rFonts w:hint="default" w:ascii="宋体" w:hAnsi="宋体"/>
                <w:b/>
                <w:lang w:val="en-US"/>
              </w:rPr>
            </w:pPr>
            <w:r>
              <w:rPr>
                <w:rFonts w:hint="eastAsia"/>
                <w:vertAlign w:val="baseline"/>
                <w:lang w:val="en-US" w:eastAsia="zh-CN"/>
              </w:rPr>
              <w:t>1名男员工合计</w:t>
            </w:r>
            <w:r>
              <w:rPr>
                <w:rFonts w:hint="eastAsia"/>
                <w:b/>
                <w:bCs/>
                <w:u w:val="single"/>
                <w:vertAlign w:val="baseline"/>
                <w:lang w:val="en-US" w:eastAsia="zh-CN"/>
              </w:rPr>
              <w:t>（最高限价为3000元/人</w:t>
            </w:r>
            <w:r>
              <w:rPr>
                <w:rFonts w:hint="eastAsia"/>
                <w:vertAlign w:val="baseline"/>
                <w:lang w:val="en-US" w:eastAsia="zh-CN"/>
              </w:rPr>
              <w:t>）</w:t>
            </w: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restart"/>
            <w:vAlign w:val="center"/>
          </w:tcPr>
          <w:p>
            <w:pPr>
              <w:spacing w:line="280" w:lineRule="exact"/>
              <w:jc w:val="center"/>
              <w:rPr>
                <w:rFonts w:ascii="宋体" w:hAnsi="宋体"/>
                <w:b/>
              </w:rPr>
            </w:pPr>
            <w:r>
              <w:rPr>
                <w:rFonts w:hint="eastAsia"/>
                <w:vertAlign w:val="baseline"/>
                <w:lang w:val="en-US" w:eastAsia="zh-CN"/>
              </w:rPr>
              <w:t xml:space="preserve"> 女员工</w:t>
            </w:r>
          </w:p>
        </w:tc>
        <w:tc>
          <w:tcPr>
            <w:tcW w:w="709" w:type="dxa"/>
            <w:vAlign w:val="center"/>
          </w:tcPr>
          <w:p>
            <w:pPr>
              <w:spacing w:line="280" w:lineRule="exact"/>
              <w:jc w:val="center"/>
              <w:rPr>
                <w:rFonts w:hint="eastAsia" w:ascii="宋体" w:hAnsi="宋体" w:eastAsia="宋体"/>
                <w:b w:val="0"/>
                <w:bCs/>
                <w:lang w:val="en-US" w:eastAsia="zh-CN"/>
              </w:rPr>
            </w:pPr>
            <w:r>
              <w:rPr>
                <w:rFonts w:hint="eastAsia" w:ascii="宋体" w:hAnsi="宋体"/>
                <w:b w:val="0"/>
                <w:bCs/>
                <w:lang w:val="en-US" w:eastAsia="zh-CN"/>
              </w:rPr>
              <w:t>1</w:t>
            </w:r>
          </w:p>
        </w:tc>
        <w:tc>
          <w:tcPr>
            <w:tcW w:w="1607" w:type="dxa"/>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女西服（衣）</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套</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b w:val="0"/>
                <w:bCs/>
                <w:lang w:val="en-US" w:eastAsia="zh-CN"/>
              </w:rPr>
            </w:pPr>
            <w:r>
              <w:rPr>
                <w:rFonts w:hint="eastAsia" w:ascii="宋体" w:hAnsi="宋体"/>
                <w:b w:val="0"/>
                <w:bCs/>
                <w:lang w:val="en-US" w:eastAsia="zh-CN"/>
              </w:rPr>
              <w:t>2</w:t>
            </w:r>
          </w:p>
        </w:tc>
        <w:tc>
          <w:tcPr>
            <w:tcW w:w="1607" w:type="dxa"/>
            <w:vAlign w:val="center"/>
          </w:tcPr>
          <w:p>
            <w:pPr>
              <w:widowControl/>
              <w:jc w:val="left"/>
              <w:textAlignment w:val="center"/>
              <w:rPr>
                <w:rFonts w:hint="eastAsia" w:ascii="宋体" w:hAnsi="宋体"/>
                <w:b/>
                <w:szCs w:val="21"/>
              </w:rPr>
            </w:pPr>
            <w:r>
              <w:rPr>
                <w:rFonts w:hint="eastAsia" w:ascii="宋体" w:hAnsi="宋体" w:cs="宋体"/>
                <w:color w:val="000000"/>
                <w:kern w:val="0"/>
                <w:szCs w:val="21"/>
              </w:rPr>
              <w:t>女西服（1裤）</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条</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b w:val="0"/>
                <w:bCs/>
                <w:lang w:val="en-US" w:eastAsia="zh-CN"/>
              </w:rPr>
            </w:pPr>
            <w:r>
              <w:rPr>
                <w:rFonts w:hint="eastAsia" w:ascii="宋体" w:hAnsi="宋体"/>
                <w:b w:val="0"/>
                <w:bCs/>
                <w:lang w:val="en-US" w:eastAsia="zh-CN"/>
              </w:rPr>
              <w:t>3</w:t>
            </w:r>
          </w:p>
        </w:tc>
        <w:tc>
          <w:tcPr>
            <w:tcW w:w="1607" w:type="dxa"/>
            <w:vAlign w:val="center"/>
          </w:tcPr>
          <w:p>
            <w:pPr>
              <w:widowControl/>
              <w:jc w:val="left"/>
              <w:textAlignment w:val="center"/>
              <w:rPr>
                <w:rFonts w:hint="eastAsia" w:ascii="宋体" w:hAnsi="宋体" w:eastAsia="宋体"/>
                <w:b/>
                <w:szCs w:val="21"/>
                <w:lang w:val="en-US" w:eastAsia="zh-CN"/>
              </w:rPr>
            </w:pPr>
            <w:r>
              <w:rPr>
                <w:rFonts w:hint="eastAsia" w:ascii="宋体" w:hAnsi="宋体" w:cs="宋体"/>
                <w:color w:val="000000"/>
                <w:kern w:val="0"/>
                <w:szCs w:val="21"/>
              </w:rPr>
              <w:t>免打领结和头花</w:t>
            </w:r>
            <w:r>
              <w:rPr>
                <w:rFonts w:hint="eastAsia" w:ascii="宋体" w:hAnsi="宋体" w:cs="宋体"/>
                <w:color w:val="000000"/>
                <w:kern w:val="0"/>
                <w:szCs w:val="21"/>
                <w:lang w:val="en-US" w:eastAsia="zh-CN"/>
              </w:rPr>
              <w:t>-</w:t>
            </w:r>
            <w:r>
              <w:rPr>
                <w:rFonts w:hint="eastAsia" w:ascii="宋体" w:hAnsi="宋体" w:cs="宋体"/>
                <w:color w:val="000000"/>
                <w:kern w:val="0"/>
                <w:szCs w:val="21"/>
              </w:rPr>
              <w:t>女西服</w:t>
            </w:r>
            <w:r>
              <w:rPr>
                <w:rFonts w:hint="eastAsia" w:ascii="宋体" w:hAnsi="宋体" w:cs="宋体"/>
                <w:color w:val="000000"/>
                <w:kern w:val="0"/>
                <w:szCs w:val="21"/>
                <w:lang w:val="en-US" w:eastAsia="zh-CN"/>
              </w:rPr>
              <w:t>配件</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套</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b w:val="0"/>
                <w:bCs/>
                <w:lang w:val="en-US" w:eastAsia="zh-CN"/>
              </w:rPr>
            </w:pPr>
            <w:r>
              <w:rPr>
                <w:rFonts w:hint="eastAsia" w:ascii="宋体" w:hAnsi="宋体"/>
                <w:b w:val="0"/>
                <w:bCs/>
                <w:lang w:val="en-US" w:eastAsia="zh-CN"/>
              </w:rPr>
              <w:t>4</w:t>
            </w:r>
          </w:p>
        </w:tc>
        <w:tc>
          <w:tcPr>
            <w:tcW w:w="1607" w:type="dxa"/>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女长衬</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b w:val="0"/>
                <w:bCs/>
                <w:lang w:val="en-US" w:eastAsia="zh-CN"/>
              </w:rPr>
            </w:pPr>
            <w:r>
              <w:rPr>
                <w:rFonts w:hint="eastAsia" w:ascii="宋体" w:hAnsi="宋体"/>
                <w:b w:val="0"/>
                <w:bCs/>
                <w:lang w:val="en-US" w:eastAsia="zh-CN"/>
              </w:rPr>
              <w:t>5</w:t>
            </w:r>
          </w:p>
        </w:tc>
        <w:tc>
          <w:tcPr>
            <w:tcW w:w="1607" w:type="dxa"/>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女短袖</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b w:val="0"/>
                <w:bCs/>
                <w:lang w:val="en-US" w:eastAsia="zh-CN"/>
              </w:rPr>
            </w:pPr>
            <w:r>
              <w:rPr>
                <w:rFonts w:hint="eastAsia" w:ascii="宋体" w:hAnsi="宋体"/>
                <w:b w:val="0"/>
                <w:bCs/>
                <w:lang w:val="en-US" w:eastAsia="zh-CN"/>
              </w:rPr>
              <w:t>6</w:t>
            </w:r>
          </w:p>
        </w:tc>
        <w:tc>
          <w:tcPr>
            <w:tcW w:w="1607" w:type="dxa"/>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女夏裤</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条</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b w:val="0"/>
                <w:bCs/>
                <w:lang w:val="en-US" w:eastAsia="zh-CN"/>
              </w:rPr>
            </w:pPr>
            <w:r>
              <w:rPr>
                <w:rFonts w:hint="eastAsia" w:ascii="宋体" w:hAnsi="宋体"/>
                <w:b w:val="0"/>
                <w:bCs/>
                <w:lang w:val="en-US" w:eastAsia="zh-CN"/>
              </w:rPr>
              <w:t>7</w:t>
            </w:r>
          </w:p>
        </w:tc>
        <w:tc>
          <w:tcPr>
            <w:tcW w:w="1607" w:type="dxa"/>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女夏裙</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条</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b w:val="0"/>
                <w:bCs/>
                <w:lang w:val="en-US" w:eastAsia="zh-CN"/>
              </w:rPr>
            </w:pPr>
            <w:r>
              <w:rPr>
                <w:rFonts w:hint="eastAsia" w:ascii="宋体" w:hAnsi="宋体"/>
                <w:b w:val="0"/>
                <w:bCs/>
                <w:lang w:val="en-US" w:eastAsia="zh-CN"/>
              </w:rPr>
              <w:t>8</w:t>
            </w:r>
          </w:p>
        </w:tc>
        <w:tc>
          <w:tcPr>
            <w:tcW w:w="1607" w:type="dxa"/>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女大衣</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eastAsia" w:ascii="宋体" w:hAnsi="宋体" w:eastAsia="宋体"/>
                <w:b w:val="0"/>
                <w:bCs/>
                <w:lang w:val="en-US" w:eastAsia="zh-CN"/>
              </w:rPr>
            </w:pPr>
            <w:r>
              <w:rPr>
                <w:rFonts w:hint="eastAsia" w:ascii="宋体" w:hAnsi="宋体"/>
                <w:b w:val="0"/>
                <w:bCs/>
                <w:lang w:val="en-US" w:eastAsia="zh-CN"/>
              </w:rPr>
              <w:t>9</w:t>
            </w:r>
          </w:p>
        </w:tc>
        <w:tc>
          <w:tcPr>
            <w:tcW w:w="1607" w:type="dxa"/>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轻薄羽绒马甲背心</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09" w:type="dxa"/>
            <w:vAlign w:val="center"/>
          </w:tcPr>
          <w:p>
            <w:pPr>
              <w:spacing w:line="280" w:lineRule="exact"/>
              <w:jc w:val="center"/>
              <w:rPr>
                <w:rFonts w:hint="default" w:ascii="宋体" w:hAnsi="宋体" w:eastAsia="宋体"/>
                <w:b w:val="0"/>
                <w:bCs/>
                <w:lang w:val="en-US" w:eastAsia="zh-CN"/>
              </w:rPr>
            </w:pPr>
            <w:r>
              <w:rPr>
                <w:rFonts w:hint="eastAsia" w:ascii="宋体" w:hAnsi="宋体"/>
                <w:b w:val="0"/>
                <w:bCs/>
                <w:lang w:val="en-US" w:eastAsia="zh-CN"/>
              </w:rPr>
              <w:t>10</w:t>
            </w:r>
          </w:p>
        </w:tc>
        <w:tc>
          <w:tcPr>
            <w:tcW w:w="1607" w:type="dxa"/>
            <w:vAlign w:val="center"/>
          </w:tcPr>
          <w:p>
            <w:pPr>
              <w:widowControl/>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女羊毛衫</w:t>
            </w:r>
          </w:p>
        </w:tc>
        <w:tc>
          <w:tcPr>
            <w:tcW w:w="1228" w:type="dxa"/>
            <w:vAlign w:val="center"/>
          </w:tcPr>
          <w:p>
            <w:pPr>
              <w:spacing w:line="280" w:lineRule="exact"/>
              <w:jc w:val="center"/>
              <w:rPr>
                <w:rFonts w:ascii="宋体" w:hAnsi="宋体"/>
                <w:b/>
              </w:rPr>
            </w:pPr>
          </w:p>
        </w:tc>
        <w:tc>
          <w:tcPr>
            <w:tcW w:w="831"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848" w:type="dxa"/>
            <w:vAlign w:val="center"/>
          </w:tcPr>
          <w:p>
            <w:pPr>
              <w:widowControl/>
              <w:jc w:val="center"/>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件</w:t>
            </w:r>
          </w:p>
        </w:tc>
        <w:tc>
          <w:tcPr>
            <w:tcW w:w="1984" w:type="dxa"/>
            <w:vAlign w:val="center"/>
          </w:tcPr>
          <w:p>
            <w:pPr>
              <w:spacing w:line="280" w:lineRule="exact"/>
              <w:jc w:val="center"/>
              <w:rPr>
                <w:rFonts w:ascii="宋体" w:hAnsi="宋体"/>
                <w:b/>
              </w:rPr>
            </w:pP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spacing w:line="280" w:lineRule="exact"/>
              <w:jc w:val="center"/>
              <w:rPr>
                <w:rFonts w:ascii="宋体" w:hAnsi="宋体"/>
                <w:b/>
              </w:rPr>
            </w:pPr>
          </w:p>
        </w:tc>
        <w:tc>
          <w:tcPr>
            <w:tcW w:w="7207" w:type="dxa"/>
            <w:gridSpan w:val="6"/>
            <w:vAlign w:val="center"/>
          </w:tcPr>
          <w:p>
            <w:pPr>
              <w:spacing w:line="280" w:lineRule="exact"/>
              <w:jc w:val="center"/>
              <w:rPr>
                <w:rFonts w:ascii="宋体" w:hAnsi="宋体"/>
                <w:b/>
              </w:rPr>
            </w:pPr>
            <w:r>
              <w:rPr>
                <w:rFonts w:hint="eastAsia"/>
                <w:vertAlign w:val="baseline"/>
                <w:lang w:val="en-US" w:eastAsia="zh-CN"/>
              </w:rPr>
              <w:t>1名女员工合计</w:t>
            </w:r>
            <w:r>
              <w:rPr>
                <w:rFonts w:hint="eastAsia"/>
                <w:b/>
                <w:bCs/>
                <w:u w:val="single"/>
                <w:vertAlign w:val="baseline"/>
                <w:lang w:val="en-US" w:eastAsia="zh-CN"/>
              </w:rPr>
              <w:t>（最高限价为3000元/人</w:t>
            </w:r>
            <w:r>
              <w:rPr>
                <w:rFonts w:hint="eastAsia"/>
                <w:vertAlign w:val="baseline"/>
                <w:lang w:val="en-US" w:eastAsia="zh-CN"/>
              </w:rPr>
              <w:t>）</w:t>
            </w:r>
          </w:p>
        </w:tc>
        <w:tc>
          <w:tcPr>
            <w:tcW w:w="892" w:type="dxa"/>
            <w:vAlign w:val="center"/>
          </w:tcPr>
          <w:p>
            <w:pPr>
              <w:spacing w:line="280" w:lineRule="exact"/>
              <w:jc w:val="center"/>
              <w:rPr>
                <w:rFonts w:ascii="宋体" w:hAnsi="宋体"/>
                <w:b/>
              </w:rPr>
            </w:pPr>
          </w:p>
        </w:tc>
        <w:tc>
          <w:tcPr>
            <w:tcW w:w="708" w:type="dxa"/>
            <w:vAlign w:val="center"/>
          </w:tcPr>
          <w:p>
            <w:pPr>
              <w:spacing w:line="280" w:lineRule="exact"/>
              <w:jc w:val="center"/>
              <w:rPr>
                <w:rFonts w:ascii="宋体" w:hAnsi="宋体"/>
                <w:b/>
              </w:rPr>
            </w:pPr>
          </w:p>
        </w:tc>
      </w:tr>
    </w:tbl>
    <w:p>
      <w:pPr>
        <w:rPr>
          <w:rFonts w:hint="eastAsia" w:ascii="宋体" w:hAnsi="宋体"/>
          <w:b/>
          <w:szCs w:val="21"/>
        </w:rPr>
      </w:pPr>
    </w:p>
    <w:p>
      <w:pPr>
        <w:ind w:firstLine="422" w:firstLineChars="200"/>
        <w:rPr>
          <w:rFonts w:ascii="宋体" w:hAnsi="宋体"/>
          <w:b/>
          <w:szCs w:val="21"/>
          <w:u w:val="single"/>
        </w:rPr>
      </w:pPr>
      <w:r>
        <w:rPr>
          <w:rFonts w:hint="eastAsia" w:ascii="宋体" w:hAnsi="宋体"/>
          <w:b/>
          <w:szCs w:val="21"/>
        </w:rPr>
        <w:t>注：1.</w:t>
      </w:r>
      <w:r>
        <w:rPr>
          <w:rFonts w:hint="eastAsia" w:ascii="宋体" w:hAnsi="宋体"/>
          <w:b/>
          <w:szCs w:val="21"/>
          <w:u w:val="single"/>
        </w:rPr>
        <w:t>综合单价包含完成本项目所需的所有内容，包括且不仅限于人工费，机械费，材料费，服务费，送货费，利润，管理费，税金及质保期内的服务等全部费用。</w:t>
      </w:r>
    </w:p>
    <w:p>
      <w:pPr>
        <w:ind w:firstLine="426" w:firstLineChars="202"/>
        <w:rPr>
          <w:rFonts w:ascii="宋体" w:hAnsi="宋体"/>
          <w:b/>
          <w:szCs w:val="21"/>
          <w:u w:val="single"/>
        </w:rPr>
      </w:pPr>
      <w:r>
        <w:rPr>
          <w:rFonts w:hint="eastAsia" w:ascii="宋体" w:hAnsi="宋体"/>
          <w:b/>
          <w:szCs w:val="21"/>
          <w:lang w:val="en-US" w:eastAsia="zh-CN"/>
        </w:rPr>
        <w:t>2</w:t>
      </w:r>
      <w:r>
        <w:rPr>
          <w:rFonts w:hint="eastAsia" w:ascii="宋体" w:hAnsi="宋体"/>
          <w:b/>
          <w:szCs w:val="21"/>
        </w:rPr>
        <w:t>.</w:t>
      </w:r>
      <w:r>
        <w:rPr>
          <w:rFonts w:hint="eastAsia" w:ascii="宋体" w:hAnsi="宋体"/>
          <w:b w:val="0"/>
          <w:bCs/>
          <w:szCs w:val="21"/>
          <w:u w:val="none"/>
        </w:rPr>
        <w:t>项目名称（采购类别）、数量等参照采购清单填写，</w:t>
      </w:r>
      <w:r>
        <w:rPr>
          <w:rFonts w:hint="eastAsia" w:ascii="宋体" w:hAnsi="宋体"/>
          <w:b/>
          <w:szCs w:val="21"/>
          <w:u w:val="single"/>
        </w:rPr>
        <w:t>品牌/型号根据投标产品自行填写。</w:t>
      </w:r>
    </w:p>
    <w:p>
      <w:pPr>
        <w:ind w:firstLine="424" w:firstLineChars="202"/>
        <w:rPr>
          <w:rFonts w:hint="eastAsia" w:eastAsia="宋体"/>
          <w:lang w:val="en-US" w:eastAsia="zh-CN"/>
        </w:rPr>
      </w:pPr>
      <w:r>
        <w:rPr>
          <w:rFonts w:hint="eastAsia"/>
          <w:lang w:val="en-US" w:eastAsia="zh-CN"/>
        </w:rPr>
        <w:t>3</w:t>
      </w:r>
      <w:r>
        <w:rPr>
          <w:rFonts w:hint="eastAsia"/>
        </w:rPr>
        <w:t>.表格可自行扩展</w:t>
      </w:r>
      <w:r>
        <w:rPr>
          <w:rFonts w:hint="eastAsia"/>
          <w:lang w:val="en-US" w:eastAsia="zh-CN"/>
        </w:rPr>
        <w:t>调整</w:t>
      </w:r>
      <w:r>
        <w:rPr>
          <w:rFonts w:hint="eastAsia"/>
          <w:lang w:eastAsia="zh-CN"/>
        </w:rPr>
        <w:t>。</w:t>
      </w:r>
    </w:p>
    <w:p>
      <w:pPr>
        <w:rPr>
          <w:rFonts w:ascii="宋体" w:hAnsi="宋体" w:cs="仿宋_GB2312"/>
          <w:kern w:val="0"/>
          <w:szCs w:val="21"/>
          <w:lang w:val="zh-CN"/>
        </w:rPr>
      </w:pPr>
      <w:bookmarkStart w:id="483" w:name="_GoBack"/>
      <w:bookmarkEnd w:id="483"/>
    </w:p>
    <w:p>
      <w:pPr>
        <w:rPr>
          <w:rFonts w:ascii="宋体" w:hAnsi="宋体" w:cs="仿宋_GB2312"/>
          <w:kern w:val="0"/>
          <w:szCs w:val="21"/>
          <w:lang w:val="zh-CN"/>
        </w:rPr>
      </w:pPr>
    </w:p>
    <w:p>
      <w:pPr>
        <w:rPr>
          <w:rFonts w:ascii="宋体" w:hAnsi="宋体"/>
          <w:highlight w:val="yellow"/>
        </w:rPr>
      </w:pPr>
    </w:p>
    <w:p>
      <w:pPr>
        <w:spacing w:line="360" w:lineRule="auto"/>
        <w:rPr>
          <w:rFonts w:ascii="宋体" w:hAnsi="宋体"/>
          <w:b/>
        </w:rPr>
      </w:pPr>
      <w:r>
        <w:rPr>
          <w:rFonts w:hint="eastAsia" w:ascii="宋体" w:hAnsi="宋体"/>
          <w:b/>
        </w:rPr>
        <w:t>投标人：</w:t>
      </w:r>
      <w:r>
        <w:rPr>
          <w:rFonts w:hint="eastAsia" w:ascii="宋体" w:hAnsi="宋体"/>
          <w:b/>
          <w:u w:val="single"/>
        </w:rPr>
        <w:t xml:space="preserve"> （全称）          （盖章） </w:t>
      </w:r>
    </w:p>
    <w:p>
      <w:r>
        <w:rPr>
          <w:rFonts w:hint="eastAsia"/>
        </w:rPr>
        <w:t>日期：</w:t>
      </w:r>
      <w:r>
        <w:rPr>
          <w:rFonts w:ascii="宋体" w:hAnsi="宋体" w:cs="仿宋_GB2312"/>
          <w:kern w:val="0"/>
          <w:szCs w:val="21"/>
          <w:lang w:val="zh-CN"/>
        </w:rPr>
        <w:t xml:space="preserve">   年   月   日</w:t>
      </w:r>
    </w:p>
    <w:p>
      <w:pPr>
        <w:widowControl/>
        <w:adjustRightInd/>
        <w:jc w:val="left"/>
        <w:rPr>
          <w:rFonts w:ascii="宋体" w:hAnsi="宋体" w:cs="仿宋_GB2312"/>
          <w:b/>
          <w:sz w:val="32"/>
          <w:szCs w:val="32"/>
        </w:rPr>
      </w:pPr>
    </w:p>
    <w:p>
      <w:pPr>
        <w:pStyle w:val="690"/>
        <w:keepNext w:val="0"/>
        <w:pageBreakBefore w:val="0"/>
        <w:tabs>
          <w:tab w:val="clear" w:pos="720"/>
        </w:tabs>
        <w:snapToGrid w:val="0"/>
        <w:spacing w:before="120" w:after="120"/>
        <w:ind w:firstLine="643"/>
        <w:outlineLvl w:val="9"/>
        <w:rPr>
          <w:rFonts w:ascii="宋体" w:hAnsi="宋体" w:eastAsia="宋体" w:cs="仿宋_GB2312"/>
          <w:kern w:val="2"/>
          <w:sz w:val="32"/>
          <w:szCs w:val="32"/>
        </w:rPr>
        <w:sectPr>
          <w:pgSz w:w="11905" w:h="16838"/>
          <w:pgMar w:top="1134" w:right="1417" w:bottom="1191" w:left="1417" w:header="851" w:footer="737" w:gutter="0"/>
          <w:cols w:space="0" w:num="1"/>
          <w:titlePg/>
          <w:docGrid w:linePitch="312" w:charSpace="0"/>
        </w:sectPr>
      </w:pPr>
    </w:p>
    <w:p>
      <w:pPr>
        <w:widowControl/>
        <w:spacing w:line="360" w:lineRule="auto"/>
        <w:ind w:firstLine="105" w:firstLineChars="50"/>
        <w:jc w:val="left"/>
        <w:rPr>
          <w:rFonts w:ascii="宋体" w:hAnsi="宋体" w:cs="仿宋_GB2312"/>
          <w:b/>
          <w:szCs w:val="21"/>
        </w:rPr>
      </w:pPr>
    </w:p>
    <w:p>
      <w:pPr>
        <w:pStyle w:val="690"/>
        <w:keepNext w:val="0"/>
        <w:pageBreakBefore w:val="0"/>
        <w:tabs>
          <w:tab w:val="clear" w:pos="720"/>
        </w:tabs>
        <w:snapToGrid w:val="0"/>
        <w:spacing w:before="120" w:after="120"/>
        <w:outlineLvl w:val="2"/>
        <w:rPr>
          <w:rFonts w:ascii="宋体" w:hAnsi="宋体" w:eastAsia="宋体"/>
          <w:sz w:val="32"/>
          <w:szCs w:val="32"/>
        </w:rPr>
      </w:pPr>
      <w:bookmarkStart w:id="474" w:name="_Toc97123808"/>
      <w:r>
        <w:rPr>
          <w:rFonts w:hint="eastAsia" w:ascii="宋体" w:hAnsi="宋体" w:eastAsia="宋体" w:cs="仿宋_GB2312"/>
          <w:kern w:val="2"/>
          <w:sz w:val="32"/>
          <w:szCs w:val="32"/>
        </w:rPr>
        <w:t>二、</w:t>
      </w:r>
      <w:r>
        <w:rPr>
          <w:rFonts w:hint="eastAsia" w:ascii="宋体" w:hAnsi="宋体" w:eastAsia="宋体"/>
          <w:sz w:val="32"/>
          <w:szCs w:val="32"/>
        </w:rPr>
        <w:t>中小企业声明函</w:t>
      </w:r>
      <w:bookmarkEnd w:id="474"/>
    </w:p>
    <w:p>
      <w:pPr>
        <w:snapToGrid w:val="0"/>
        <w:spacing w:line="360" w:lineRule="auto"/>
        <w:ind w:firstLine="422" w:firstLineChars="200"/>
        <w:jc w:val="left"/>
        <w:rPr>
          <w:rFonts w:ascii="宋体" w:hAnsi="宋体" w:cs="仿宋_GB2312"/>
          <w:b/>
          <w:szCs w:val="21"/>
        </w:rPr>
      </w:pPr>
    </w:p>
    <w:p>
      <w:pPr>
        <w:widowControl/>
        <w:spacing w:line="360" w:lineRule="auto"/>
        <w:ind w:firstLine="422" w:firstLineChars="200"/>
        <w:jc w:val="left"/>
        <w:rPr>
          <w:rFonts w:ascii="宋体" w:hAnsi="宋体" w:cs="仿宋_GB2312"/>
          <w:b/>
          <w:szCs w:val="21"/>
        </w:rPr>
      </w:pPr>
      <w:r>
        <w:rPr>
          <w:rFonts w:hint="eastAsia" w:ascii="宋体" w:hAnsi="宋体" w:cs="仿宋_GB2312"/>
          <w:b/>
          <w:szCs w:val="21"/>
        </w:rPr>
        <w:t>本项目或标项专门面向中小企业，评标时不在享受价格扣除政策，在资格审查时需要提供《中小企业声明函》</w:t>
      </w:r>
      <w:r>
        <w:rPr>
          <w:rFonts w:ascii="宋体" w:hAnsi="宋体" w:cs="仿宋_GB2312"/>
          <w:b/>
          <w:szCs w:val="21"/>
        </w:rPr>
        <w:t>。</w:t>
      </w:r>
    </w:p>
    <w:p>
      <w:pPr>
        <w:snapToGrid w:val="0"/>
        <w:spacing w:line="360" w:lineRule="auto"/>
        <w:ind w:firstLine="420" w:firstLineChars="200"/>
        <w:jc w:val="left"/>
        <w:rPr>
          <w:rFonts w:ascii="宋体" w:hAnsi="宋体"/>
        </w:rPr>
      </w:pPr>
    </w:p>
    <w:p>
      <w:pPr>
        <w:rPr>
          <w:rFonts w:ascii="宋体" w:hAnsi="宋体"/>
        </w:rPr>
      </w:pPr>
    </w:p>
    <w:p>
      <w:pPr>
        <w:widowControl/>
        <w:adjustRightInd/>
        <w:jc w:val="left"/>
        <w:rPr>
          <w:rFonts w:ascii="宋体" w:hAnsi="宋体"/>
        </w:rPr>
      </w:pPr>
      <w:r>
        <w:rPr>
          <w:rFonts w:ascii="宋体" w:hAnsi="宋体"/>
        </w:rPr>
        <w:br w:type="page"/>
      </w:r>
    </w:p>
    <w:p>
      <w:pPr>
        <w:rPr>
          <w:rFonts w:ascii="宋体" w:hAnsi="宋体"/>
        </w:rPr>
      </w:pPr>
    </w:p>
    <w:p>
      <w:pPr>
        <w:tabs>
          <w:tab w:val="left" w:pos="8085"/>
        </w:tabs>
        <w:spacing w:line="360" w:lineRule="auto"/>
        <w:ind w:firstLine="1285" w:firstLineChars="400"/>
        <w:jc w:val="left"/>
        <w:rPr>
          <w:rFonts w:ascii="宋体" w:hAnsi="宋体" w:cs="仿宋_GB2312"/>
          <w:b/>
          <w:sz w:val="32"/>
          <w:szCs w:val="32"/>
        </w:rPr>
      </w:pPr>
      <w:r>
        <w:rPr>
          <w:rFonts w:hint="eastAsia" w:ascii="宋体" w:hAnsi="宋体" w:cs="仿宋_GB2312"/>
          <w:b/>
          <w:sz w:val="32"/>
          <w:szCs w:val="32"/>
        </w:rPr>
        <w:t>政府采购支持中小企业信用融资相关事项通知</w:t>
      </w:r>
    </w:p>
    <w:p>
      <w:pPr>
        <w:spacing w:line="380" w:lineRule="exact"/>
        <w:ind w:firstLine="420" w:firstLineChars="200"/>
        <w:rPr>
          <w:rFonts w:ascii="宋体" w:hAnsi="宋体" w:cs="仿宋_GB2312"/>
          <w:kern w:val="0"/>
          <w:szCs w:val="21"/>
          <w:lang w:val="zh-CN"/>
        </w:rPr>
      </w:pPr>
      <w:r>
        <w:rPr>
          <w:rFonts w:hint="eastAsia" w:ascii="宋体" w:hAnsi="宋体" w:cs="仿宋_GB2312"/>
          <w:kern w:val="0"/>
          <w:szCs w:val="21"/>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pacing w:line="380" w:lineRule="exact"/>
        <w:ind w:firstLine="422" w:firstLineChars="200"/>
        <w:rPr>
          <w:rFonts w:ascii="宋体" w:hAnsi="宋体"/>
          <w:b/>
          <w:szCs w:val="21"/>
        </w:rPr>
      </w:pPr>
      <w:r>
        <w:rPr>
          <w:rFonts w:hint="eastAsia" w:ascii="宋体" w:hAnsi="宋体"/>
          <w:b/>
          <w:szCs w:val="21"/>
        </w:rPr>
        <w:t>一、适用对象</w:t>
      </w:r>
    </w:p>
    <w:p>
      <w:pPr>
        <w:spacing w:line="380" w:lineRule="exact"/>
        <w:ind w:firstLine="420" w:firstLineChars="200"/>
        <w:rPr>
          <w:rFonts w:ascii="宋体" w:hAnsi="宋体" w:cs="仿宋_GB2312"/>
          <w:kern w:val="0"/>
          <w:szCs w:val="21"/>
          <w:lang w:val="zh-CN"/>
        </w:rPr>
      </w:pPr>
      <w:r>
        <w:rPr>
          <w:rFonts w:hint="eastAsia" w:ascii="宋体" w:hAnsi="宋体" w:cs="仿宋_GB2312"/>
          <w:kern w:val="0"/>
          <w:szCs w:val="21"/>
          <w:lang w:val="zh-CN"/>
        </w:rPr>
        <w:t>凡已在浙江政府采购网上注册入库，并取得杭州市政府采购合同的中小企业供应商（以下简称“供应商”），均可申请政府采购信用融资。</w:t>
      </w:r>
    </w:p>
    <w:p>
      <w:pPr>
        <w:spacing w:line="380" w:lineRule="exact"/>
        <w:ind w:firstLine="422" w:firstLineChars="200"/>
        <w:rPr>
          <w:rFonts w:ascii="宋体" w:hAnsi="宋体"/>
          <w:b/>
          <w:szCs w:val="21"/>
        </w:rPr>
      </w:pPr>
      <w:r>
        <w:rPr>
          <w:rFonts w:hint="eastAsia" w:ascii="宋体" w:hAnsi="宋体"/>
          <w:b/>
          <w:szCs w:val="21"/>
        </w:rPr>
        <w:t>二、相关信息获取方式</w:t>
      </w:r>
    </w:p>
    <w:p>
      <w:pPr>
        <w:spacing w:line="380" w:lineRule="exact"/>
        <w:ind w:firstLine="420" w:firstLineChars="200"/>
        <w:rPr>
          <w:rFonts w:ascii="宋体" w:hAnsi="宋体"/>
          <w:szCs w:val="21"/>
        </w:rPr>
      </w:pPr>
      <w:r>
        <w:rPr>
          <w:rFonts w:hint="eastAsia" w:ascii="宋体" w:hAnsi="宋体"/>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80" w:lineRule="exact"/>
        <w:ind w:firstLine="422" w:firstLineChars="200"/>
        <w:rPr>
          <w:rFonts w:ascii="宋体" w:hAnsi="宋体"/>
          <w:b/>
          <w:szCs w:val="21"/>
        </w:rPr>
      </w:pPr>
      <w:r>
        <w:rPr>
          <w:rFonts w:hint="eastAsia" w:ascii="宋体" w:hAnsi="宋体"/>
          <w:b/>
          <w:szCs w:val="21"/>
        </w:rPr>
        <w:t>三、政府采购信用融资操作流程：</w:t>
      </w:r>
    </w:p>
    <w:p>
      <w:pPr>
        <w:spacing w:line="380" w:lineRule="exact"/>
        <w:ind w:firstLine="840" w:firstLineChars="400"/>
        <w:rPr>
          <w:rFonts w:ascii="宋体" w:hAnsi="宋体"/>
          <w:szCs w:val="21"/>
        </w:rPr>
      </w:pPr>
      <w:r>
        <w:rPr>
          <w:rFonts w:hint="eastAsia" w:ascii="宋体" w:hAnsi="宋体"/>
          <w:szCs w:val="21"/>
        </w:rPr>
        <w:t>（一）线上融资模式：</w:t>
      </w:r>
    </w:p>
    <w:p>
      <w:pPr>
        <w:spacing w:line="380" w:lineRule="exact"/>
        <w:ind w:firstLine="420" w:firstLineChars="200"/>
        <w:rPr>
          <w:rFonts w:ascii="宋体" w:hAnsi="宋体"/>
          <w:szCs w:val="21"/>
        </w:rPr>
      </w:pPr>
      <w:r>
        <w:rPr>
          <w:rFonts w:ascii="宋体" w:hAnsi="宋体"/>
          <w:szCs w:val="21"/>
        </w:rPr>
        <w:t>1.供应商根据合作银行提供的方案，自行选择金融产品，并办理开户等手续；</w:t>
      </w:r>
    </w:p>
    <w:p>
      <w:pPr>
        <w:spacing w:line="380" w:lineRule="exact"/>
        <w:ind w:firstLine="420" w:firstLineChars="200"/>
        <w:rPr>
          <w:rFonts w:ascii="宋体" w:hAnsi="宋体"/>
          <w:szCs w:val="21"/>
        </w:rPr>
      </w:pPr>
      <w:r>
        <w:rPr>
          <w:rFonts w:ascii="宋体" w:hAnsi="宋体"/>
          <w:szCs w:val="21"/>
        </w:rPr>
        <w:t>2.供应商中标后，可通过杭州市政府采购网或“浙里办”测算授信额度；</w:t>
      </w:r>
    </w:p>
    <w:p>
      <w:pPr>
        <w:spacing w:line="380" w:lineRule="exact"/>
        <w:ind w:firstLine="420" w:firstLineChars="200"/>
        <w:rPr>
          <w:rFonts w:ascii="宋体" w:hAnsi="宋体"/>
          <w:szCs w:val="21"/>
        </w:rPr>
      </w:pPr>
      <w:r>
        <w:rPr>
          <w:rFonts w:ascii="宋体" w:hAnsi="宋体"/>
          <w:szCs w:val="21"/>
        </w:rPr>
        <w:t>3.采购合同签订后，供应商在杭州市政府采购网或“浙里办”向合作银行发出融资申请；</w:t>
      </w:r>
    </w:p>
    <w:p>
      <w:pPr>
        <w:spacing w:line="380" w:lineRule="exact"/>
        <w:ind w:firstLine="420" w:firstLineChars="200"/>
        <w:rPr>
          <w:rFonts w:ascii="宋体" w:hAnsi="宋体"/>
          <w:szCs w:val="21"/>
        </w:rPr>
      </w:pPr>
      <w:r>
        <w:rPr>
          <w:rFonts w:ascii="宋体" w:hAnsi="宋体"/>
          <w:szCs w:val="21"/>
        </w:rPr>
        <w:t>4.审批通过后，在线办理放贷手续。</w:t>
      </w:r>
    </w:p>
    <w:p>
      <w:pPr>
        <w:spacing w:line="380" w:lineRule="exact"/>
        <w:ind w:firstLine="840" w:firstLineChars="400"/>
        <w:rPr>
          <w:rFonts w:ascii="宋体" w:hAnsi="宋体"/>
          <w:szCs w:val="21"/>
        </w:rPr>
      </w:pPr>
      <w:r>
        <w:rPr>
          <w:rFonts w:hint="eastAsia" w:ascii="宋体" w:hAnsi="宋体"/>
          <w:szCs w:val="21"/>
        </w:rPr>
        <w:t>（二）线下融资模式：</w:t>
      </w:r>
    </w:p>
    <w:p>
      <w:pPr>
        <w:spacing w:line="380" w:lineRule="exact"/>
        <w:ind w:firstLine="420" w:firstLineChars="200"/>
        <w:rPr>
          <w:rFonts w:ascii="宋体" w:hAnsi="宋体"/>
          <w:szCs w:val="21"/>
        </w:rPr>
      </w:pPr>
      <w:r>
        <w:rPr>
          <w:rFonts w:ascii="宋体" w:hAnsi="宋体"/>
          <w:szCs w:val="21"/>
        </w:rPr>
        <w:t>1.供应商根据合作银行提供的方案，自行选择金融产品，向合作银行提出信用资格预审，并办理开户等手续；</w:t>
      </w:r>
    </w:p>
    <w:p>
      <w:pPr>
        <w:spacing w:line="380" w:lineRule="exact"/>
        <w:ind w:firstLine="420" w:firstLineChars="200"/>
        <w:rPr>
          <w:rFonts w:ascii="宋体" w:hAnsi="宋体"/>
          <w:szCs w:val="21"/>
        </w:rPr>
      </w:pPr>
      <w:r>
        <w:rPr>
          <w:rFonts w:ascii="宋体" w:hAnsi="宋体"/>
          <w:szCs w:val="21"/>
        </w:rPr>
        <w:t>2.采购合同签订后，供应商在杭州市政府采购网或“浙里办”向合作银行发出融资申请；</w:t>
      </w:r>
    </w:p>
    <w:p>
      <w:pPr>
        <w:spacing w:line="380" w:lineRule="exact"/>
        <w:ind w:firstLine="420" w:firstLineChars="200"/>
        <w:rPr>
          <w:rFonts w:ascii="宋体" w:hAnsi="宋体"/>
          <w:szCs w:val="21"/>
        </w:rPr>
      </w:pPr>
      <w:r>
        <w:rPr>
          <w:rFonts w:ascii="宋体" w:hAnsi="宋体"/>
          <w:szCs w:val="21"/>
        </w:rPr>
        <w:t>3.合作银行在信用融资模块受理申请后，供应商提供审批材料。合作银行应对申请信用融资的供应商及备案的政府采购合同信息进行核对和审查；</w:t>
      </w:r>
    </w:p>
    <w:p>
      <w:pPr>
        <w:spacing w:line="380" w:lineRule="exact"/>
        <w:ind w:firstLine="420" w:firstLineChars="200"/>
        <w:rPr>
          <w:rFonts w:ascii="宋体" w:hAnsi="宋体"/>
          <w:szCs w:val="21"/>
        </w:rPr>
      </w:pPr>
      <w:r>
        <w:rPr>
          <w:rFonts w:ascii="宋体" w:hAnsi="宋体"/>
          <w:szCs w:val="21"/>
        </w:rPr>
        <w:t>4.审批通过后，合作银行应按照合作备忘录中约定的审批放款期限和优惠利率及时予以放款。</w:t>
      </w:r>
    </w:p>
    <w:p>
      <w:pPr>
        <w:spacing w:line="380" w:lineRule="exact"/>
        <w:ind w:firstLine="840" w:firstLineChars="400"/>
        <w:rPr>
          <w:rFonts w:ascii="宋体" w:hAnsi="宋体"/>
          <w:b/>
          <w:bCs/>
          <w:szCs w:val="21"/>
        </w:rPr>
      </w:pPr>
      <w:r>
        <w:rPr>
          <w:rFonts w:hint="eastAsia" w:ascii="宋体" w:hAnsi="宋体"/>
          <w:szCs w:val="21"/>
        </w:rPr>
        <w:t>（三）杭州e融平台申请融资</w:t>
      </w:r>
    </w:p>
    <w:p>
      <w:pPr>
        <w:spacing w:line="380" w:lineRule="exact"/>
        <w:ind w:firstLine="420" w:firstLineChars="200"/>
        <w:rPr>
          <w:rFonts w:ascii="宋体" w:hAnsi="宋体"/>
          <w:b/>
          <w:bCs/>
          <w:szCs w:val="21"/>
        </w:rPr>
      </w:pPr>
      <w:r>
        <w:rPr>
          <w:rFonts w:hint="eastAsia" w:ascii="宋体" w:hAnsi="宋体"/>
          <w:szCs w:val="21"/>
        </w:rPr>
        <w:t>供应商通过杭州e融平台政采贷专区，自行选择金融产品，按规定手续办理贷款流程。</w:t>
      </w:r>
    </w:p>
    <w:p>
      <w:pPr>
        <w:spacing w:line="380" w:lineRule="exact"/>
        <w:ind w:firstLine="422" w:firstLineChars="200"/>
        <w:rPr>
          <w:rFonts w:ascii="宋体" w:hAnsi="宋体"/>
          <w:b/>
          <w:szCs w:val="21"/>
        </w:rPr>
      </w:pPr>
      <w:r>
        <w:rPr>
          <w:rFonts w:hint="eastAsia" w:ascii="宋体" w:hAnsi="宋体"/>
          <w:b/>
          <w:szCs w:val="21"/>
        </w:rPr>
        <w:t>四、注意事项</w:t>
      </w:r>
    </w:p>
    <w:p>
      <w:pPr>
        <w:spacing w:line="380" w:lineRule="exact"/>
        <w:ind w:firstLine="420" w:firstLineChars="200"/>
        <w:rPr>
          <w:rFonts w:ascii="宋体" w:hAnsi="宋体"/>
          <w:szCs w:val="21"/>
        </w:rPr>
      </w:pPr>
      <w:r>
        <w:rPr>
          <w:rFonts w:ascii="宋体" w:hAnsi="宋体"/>
          <w:szCs w:val="21"/>
        </w:rPr>
        <w:t>1、</w:t>
      </w:r>
      <w:r>
        <w:rPr>
          <w:rFonts w:hint="eastAsia" w:ascii="宋体" w:hAnsi="宋体"/>
          <w:szCs w:val="21"/>
        </w:rPr>
        <w:t>对拟用于信用融资的政府采购合同，供应商在签订合同时应当在合同中注明融资银行名称及账号，作为在该银行的唯一收款账号。</w:t>
      </w:r>
    </w:p>
    <w:p>
      <w:pPr>
        <w:spacing w:line="360" w:lineRule="auto"/>
        <w:ind w:firstLine="420" w:firstLineChars="200"/>
        <w:rPr>
          <w:rFonts w:ascii="宋体" w:hAnsi="宋体" w:cs="仿宋_GB2312"/>
          <w:sz w:val="24"/>
        </w:rPr>
      </w:pPr>
      <w:r>
        <w:rPr>
          <w:rFonts w:ascii="宋体" w:hAnsi="宋体"/>
          <w:szCs w:val="21"/>
        </w:rPr>
        <w:t>2</w:t>
      </w:r>
      <w:r>
        <w:rPr>
          <w:rFonts w:hint="eastAsia" w:ascii="宋体" w:hAnsi="宋体"/>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宋体" w:hAnsi="宋体" w:cs="仿宋_GB2312"/>
          <w:szCs w:val="21"/>
        </w:rPr>
        <w:t>。</w:t>
      </w:r>
    </w:p>
    <w:p>
      <w:pPr>
        <w:spacing w:line="360" w:lineRule="auto"/>
        <w:ind w:firstLine="420" w:firstLineChars="200"/>
      </w:pPr>
    </w:p>
    <w:p>
      <w:pPr>
        <w:spacing w:line="360" w:lineRule="auto"/>
        <w:ind w:firstLine="420" w:firstLineChars="200"/>
        <w:rPr>
          <w:rFonts w:ascii="宋体" w:hAnsi="宋体"/>
        </w:rPr>
      </w:pPr>
    </w:p>
    <w:p>
      <w:pPr>
        <w:spacing w:line="360" w:lineRule="auto"/>
        <w:jc w:val="center"/>
        <w:outlineLvl w:val="2"/>
        <w:rPr>
          <w:rFonts w:ascii="宋体" w:hAnsi="宋体"/>
        </w:rPr>
      </w:pPr>
      <w:bookmarkStart w:id="475" w:name="_Toc97123809"/>
      <w:bookmarkStart w:id="476" w:name="_Toc465665161"/>
      <w:r>
        <w:rPr>
          <w:rFonts w:hint="eastAsia" w:ascii="宋体" w:hAnsi="宋体" w:cs="仿宋_GB2312"/>
          <w:b/>
          <w:kern w:val="0"/>
          <w:sz w:val="36"/>
          <w:szCs w:val="36"/>
        </w:rPr>
        <w:t>附件</w:t>
      </w:r>
      <w:bookmarkEnd w:id="475"/>
      <w:bookmarkEnd w:id="476"/>
    </w:p>
    <w:p>
      <w:pPr>
        <w:spacing w:line="360" w:lineRule="auto"/>
        <w:outlineLvl w:val="3"/>
        <w:rPr>
          <w:rFonts w:ascii="宋体" w:hAnsi="宋体"/>
          <w:b/>
          <w:spacing w:val="6"/>
          <w:sz w:val="32"/>
          <w:szCs w:val="32"/>
        </w:rPr>
      </w:pPr>
      <w:r>
        <w:rPr>
          <w:rFonts w:hint="eastAsia" w:ascii="宋体" w:hAnsi="宋体"/>
          <w:b/>
          <w:spacing w:val="6"/>
          <w:sz w:val="32"/>
          <w:szCs w:val="32"/>
        </w:rPr>
        <w:t>附件</w:t>
      </w:r>
      <w:r>
        <w:rPr>
          <w:rFonts w:ascii="宋体" w:hAnsi="宋体"/>
          <w:b/>
          <w:spacing w:val="6"/>
          <w:sz w:val="32"/>
          <w:szCs w:val="32"/>
        </w:rPr>
        <w:t>1：</w:t>
      </w:r>
      <w:r>
        <w:rPr>
          <w:rFonts w:hint="eastAsia" w:ascii="宋体" w:hAnsi="宋体"/>
          <w:b/>
          <w:spacing w:val="6"/>
          <w:sz w:val="32"/>
          <w:szCs w:val="32"/>
        </w:rPr>
        <w:t>残疾人福利性单位声明函、监狱企业声明函</w:t>
      </w:r>
    </w:p>
    <w:p>
      <w:pPr>
        <w:spacing w:line="360" w:lineRule="auto"/>
        <w:jc w:val="center"/>
        <w:rPr>
          <w:rFonts w:ascii="宋体" w:hAnsi="宋体"/>
          <w:b/>
          <w:spacing w:val="6"/>
          <w:sz w:val="32"/>
          <w:szCs w:val="32"/>
        </w:rPr>
      </w:pPr>
      <w:bookmarkStart w:id="477" w:name="OLE_LINK13"/>
      <w:bookmarkStart w:id="478" w:name="OLE_LINK14"/>
      <w:r>
        <w:rPr>
          <w:rFonts w:hint="eastAsia" w:ascii="宋体" w:hAnsi="宋体"/>
          <w:b/>
          <w:spacing w:val="6"/>
          <w:sz w:val="32"/>
          <w:szCs w:val="32"/>
        </w:rPr>
        <w:t>残疾人福利性单位声明函</w:t>
      </w:r>
    </w:p>
    <w:bookmarkEnd w:id="477"/>
    <w:bookmarkEnd w:id="478"/>
    <w:p>
      <w:pPr>
        <w:spacing w:line="360" w:lineRule="auto"/>
        <w:rPr>
          <w:rFonts w:ascii="宋体" w:hAnsi="宋体"/>
          <w:b/>
          <w:spacing w:val="6"/>
          <w:sz w:val="30"/>
          <w:szCs w:val="30"/>
        </w:rPr>
      </w:pPr>
    </w:p>
    <w:p>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本单位郑重声明，根据《财政部民政部中国残疾人联合会关于促进残疾人就业政府采购政策的通知》（财库〔</w:t>
      </w:r>
      <w:r>
        <w:rPr>
          <w:rFonts w:ascii="宋体" w:hAnsi="宋体" w:cs="仿宋_GB2312"/>
          <w:sz w:val="24"/>
        </w:rPr>
        <w:t>2017〕 141号）的规定，本单位为符合条件的残疾人福利性单位，且本单位参加______单位的______项目采购活动由本单位提供服务，或者提供其他残疾人福利性单位制造的货物（不包括使用非残疾人福利性单位注册商标的货物）。</w:t>
      </w:r>
    </w:p>
    <w:p>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p>
    <w:p>
      <w:pPr>
        <w:tabs>
          <w:tab w:val="left" w:pos="4860"/>
        </w:tabs>
        <w:spacing w:line="360" w:lineRule="auto"/>
        <w:ind w:right="1560" w:firstLine="480" w:firstLineChars="200"/>
        <w:jc w:val="center"/>
        <w:rPr>
          <w:rFonts w:ascii="宋体" w:hAnsi="宋体" w:cs="仿宋_GB2312"/>
          <w:sz w:val="24"/>
        </w:rPr>
      </w:pPr>
      <w:r>
        <w:rPr>
          <w:rFonts w:hint="eastAsia" w:ascii="宋体" w:hAnsi="宋体" w:cs="仿宋_GB2312"/>
          <w:kern w:val="0"/>
          <w:sz w:val="24"/>
          <w:lang w:val="zh-CN"/>
        </w:rPr>
        <w:t>投标人名称（电子公章）</w:t>
      </w:r>
      <w:r>
        <w:rPr>
          <w:rFonts w:hint="eastAsia" w:ascii="宋体" w:hAnsi="宋体" w:cs="仿宋_GB2312"/>
          <w:sz w:val="24"/>
        </w:rPr>
        <w:t>：</w:t>
      </w:r>
    </w:p>
    <w:p>
      <w:pPr>
        <w:tabs>
          <w:tab w:val="left" w:pos="4860"/>
        </w:tabs>
        <w:spacing w:line="360" w:lineRule="auto"/>
        <w:ind w:right="1560" w:firstLine="480" w:firstLineChars="200"/>
        <w:jc w:val="center"/>
        <w:rPr>
          <w:rFonts w:ascii="宋体" w:hAnsi="宋体" w:cs="仿宋_GB2312"/>
          <w:sz w:val="24"/>
        </w:rPr>
      </w:pPr>
      <w:r>
        <w:rPr>
          <w:rFonts w:ascii="宋体" w:hAnsi="宋体" w:cs="仿宋_GB2312"/>
          <w:sz w:val="24"/>
        </w:rPr>
        <w:t xml:space="preserve">       日  期：</w:t>
      </w:r>
    </w:p>
    <w:p>
      <w:pPr>
        <w:snapToGrid w:val="0"/>
        <w:spacing w:line="300" w:lineRule="auto"/>
        <w:ind w:firstLine="420" w:firstLineChars="200"/>
        <w:rPr>
          <w:rFonts w:cs="Calibri"/>
          <w:szCs w:val="21"/>
        </w:rPr>
      </w:pPr>
      <w:r>
        <w:rPr>
          <w:rFonts w:cs="Calibri"/>
          <w:szCs w:val="21"/>
        </w:rPr>
        <w:t>说明：</w:t>
      </w:r>
    </w:p>
    <w:p>
      <w:pPr>
        <w:snapToGrid w:val="0"/>
        <w:spacing w:line="300" w:lineRule="auto"/>
        <w:ind w:firstLine="420" w:firstLineChars="200"/>
      </w:pPr>
      <w:r>
        <w:t>（1）不属于残疾人福利性单位，不用提供此函。</w:t>
      </w:r>
    </w:p>
    <w:p/>
    <w:p/>
    <w:p>
      <w:pPr>
        <w:spacing w:line="360" w:lineRule="auto"/>
        <w:jc w:val="center"/>
        <w:rPr>
          <w:rFonts w:ascii="宋体" w:hAnsi="宋体"/>
          <w:b/>
          <w:spacing w:val="6"/>
          <w:sz w:val="32"/>
          <w:szCs w:val="32"/>
        </w:rPr>
      </w:pPr>
      <w:r>
        <w:rPr>
          <w:rFonts w:ascii="宋体" w:hAnsi="宋体"/>
          <w:b/>
          <w:spacing w:val="6"/>
          <w:sz w:val="32"/>
          <w:szCs w:val="32"/>
        </w:rPr>
        <w:t>监狱企业声明函</w:t>
      </w:r>
    </w:p>
    <w:p>
      <w:pPr>
        <w:widowControl/>
        <w:snapToGrid w:val="0"/>
        <w:spacing w:line="300" w:lineRule="auto"/>
        <w:ind w:firstLine="420" w:firstLineChars="200"/>
        <w:jc w:val="left"/>
        <w:rPr>
          <w:rFonts w:cs="Calibri"/>
          <w:szCs w:val="21"/>
        </w:rPr>
      </w:pPr>
      <w:r>
        <w:rPr>
          <w:rFonts w:cs="Calibri"/>
          <w:szCs w:val="21"/>
        </w:rPr>
        <w:t>本企业郑重声明，根据《关于政府采购支持监狱企业发展有关问题的通知》（财库[2014]68号）的规定，本企业为</w:t>
      </w:r>
      <w:r>
        <w:rPr>
          <w:rFonts w:cs="Calibri"/>
          <w:b/>
          <w:bCs/>
          <w:szCs w:val="21"/>
          <w:u w:val="single"/>
        </w:rPr>
        <w:t>监狱企业</w:t>
      </w:r>
      <w:r>
        <w:rPr>
          <w:rFonts w:cs="Calibri"/>
          <w:szCs w:val="21"/>
        </w:rPr>
        <w:t>。</w:t>
      </w:r>
    </w:p>
    <w:p>
      <w:pPr>
        <w:widowControl/>
        <w:snapToGrid w:val="0"/>
        <w:spacing w:line="300" w:lineRule="auto"/>
        <w:ind w:firstLine="420" w:firstLineChars="200"/>
        <w:jc w:val="left"/>
        <w:rPr>
          <w:rFonts w:cs="Calibri"/>
          <w:szCs w:val="21"/>
        </w:rPr>
      </w:pPr>
      <w:r>
        <w:rPr>
          <w:rFonts w:cs="Calibri"/>
          <w:szCs w:val="21"/>
        </w:rPr>
        <w:t>根据上述标准，我企业属于</w:t>
      </w:r>
      <w:r>
        <w:rPr>
          <w:rFonts w:cs="Calibri"/>
          <w:b/>
          <w:bCs/>
          <w:szCs w:val="21"/>
          <w:u w:val="single"/>
        </w:rPr>
        <w:t>监狱企业</w:t>
      </w:r>
      <w:r>
        <w:rPr>
          <w:rFonts w:cs="Calibri"/>
          <w:szCs w:val="21"/>
        </w:rPr>
        <w:t>的理由为：</w:t>
      </w:r>
      <w:r>
        <w:rPr>
          <w:rFonts w:cs="Calibri"/>
          <w:u w:val="single"/>
        </w:rPr>
        <w:t>【】</w:t>
      </w:r>
      <w:r>
        <w:rPr>
          <w:rFonts w:cs="Calibri"/>
          <w:szCs w:val="21"/>
        </w:rPr>
        <w:t>。</w:t>
      </w:r>
    </w:p>
    <w:p>
      <w:pPr>
        <w:widowControl/>
        <w:snapToGrid w:val="0"/>
        <w:spacing w:line="300" w:lineRule="auto"/>
        <w:ind w:firstLine="420" w:firstLineChars="200"/>
        <w:rPr>
          <w:rFonts w:cs="Calibri"/>
          <w:szCs w:val="21"/>
        </w:rPr>
      </w:pPr>
      <w:r>
        <w:rPr>
          <w:rFonts w:cs="Calibri"/>
          <w:szCs w:val="21"/>
        </w:rPr>
        <w:t>本企业为参加</w:t>
      </w:r>
      <w:r>
        <w:rPr>
          <w:rFonts w:ascii="Calibri" w:hAnsi="Calibri" w:cs="Calibri"/>
          <w:u w:val="single"/>
        </w:rPr>
        <w:t>（</w:t>
      </w:r>
      <w:r>
        <w:rPr>
          <w:rFonts w:cs="Calibri"/>
          <w:u w:val="single"/>
        </w:rPr>
        <w:t>采购人）项目名称）</w:t>
      </w:r>
      <w:r>
        <w:rPr>
          <w:rFonts w:ascii="Calibri" w:hAnsi="Calibri" w:cs="Calibri"/>
          <w:u w:val="single"/>
        </w:rPr>
        <w:t>（</w:t>
      </w:r>
      <w:r>
        <w:rPr>
          <w:rFonts w:cs="Calibri"/>
          <w:u w:val="single"/>
        </w:rPr>
        <w:t>项目编号）</w:t>
      </w:r>
      <w:r>
        <w:rPr>
          <w:rFonts w:cs="Calibri"/>
          <w:szCs w:val="21"/>
        </w:rPr>
        <w:t>采购活动提供本企业的产品。</w:t>
      </w:r>
    </w:p>
    <w:p>
      <w:pPr>
        <w:widowControl/>
        <w:snapToGrid w:val="0"/>
        <w:spacing w:line="300" w:lineRule="auto"/>
        <w:ind w:firstLine="420" w:firstLineChars="200"/>
        <w:rPr>
          <w:rFonts w:cs="Calibri"/>
          <w:szCs w:val="21"/>
        </w:rPr>
      </w:pPr>
      <w:r>
        <w:rPr>
          <w:rFonts w:cs="Calibri"/>
          <w:szCs w:val="21"/>
        </w:rPr>
        <w:t>本企业对上述声明的真实性负责。如有虚假，将依法承担相应责任。</w:t>
      </w:r>
    </w:p>
    <w:p>
      <w:pPr>
        <w:snapToGrid w:val="0"/>
        <w:spacing w:line="300" w:lineRule="auto"/>
        <w:ind w:firstLine="420" w:firstLineChars="200"/>
        <w:jc w:val="center"/>
        <w:rPr>
          <w:rFonts w:cs="Calibri"/>
          <w:szCs w:val="21"/>
        </w:rPr>
      </w:pPr>
    </w:p>
    <w:p>
      <w:pPr>
        <w:tabs>
          <w:tab w:val="left" w:pos="4860"/>
        </w:tabs>
        <w:spacing w:line="360" w:lineRule="auto"/>
        <w:ind w:right="1560" w:firstLine="480" w:firstLineChars="200"/>
        <w:jc w:val="center"/>
        <w:rPr>
          <w:rFonts w:ascii="宋体" w:hAnsi="宋体" w:cs="仿宋_GB2312"/>
          <w:sz w:val="24"/>
        </w:rPr>
      </w:pPr>
      <w:r>
        <w:rPr>
          <w:rFonts w:hint="eastAsia" w:ascii="宋体" w:hAnsi="宋体" w:cs="仿宋_GB2312"/>
          <w:kern w:val="0"/>
          <w:sz w:val="24"/>
          <w:lang w:val="zh-CN"/>
        </w:rPr>
        <w:t>投标人名称（电子公章）</w:t>
      </w:r>
      <w:r>
        <w:rPr>
          <w:rFonts w:hint="eastAsia" w:ascii="宋体" w:hAnsi="宋体" w:cs="仿宋_GB2312"/>
          <w:sz w:val="24"/>
        </w:rPr>
        <w:t>：</w:t>
      </w:r>
    </w:p>
    <w:p>
      <w:pPr>
        <w:tabs>
          <w:tab w:val="left" w:pos="4860"/>
        </w:tabs>
        <w:spacing w:line="360" w:lineRule="auto"/>
        <w:ind w:right="1560" w:firstLine="480" w:firstLineChars="200"/>
        <w:jc w:val="center"/>
        <w:rPr>
          <w:rFonts w:ascii="宋体" w:hAnsi="宋体" w:cs="仿宋_GB2312"/>
          <w:sz w:val="24"/>
        </w:rPr>
      </w:pPr>
      <w:r>
        <w:rPr>
          <w:rFonts w:ascii="宋体" w:hAnsi="宋体" w:cs="仿宋_GB2312"/>
          <w:sz w:val="24"/>
        </w:rPr>
        <w:t xml:space="preserve">       日  期：</w:t>
      </w:r>
    </w:p>
    <w:p>
      <w:pPr>
        <w:widowControl/>
        <w:snapToGrid w:val="0"/>
        <w:spacing w:line="300" w:lineRule="auto"/>
        <w:ind w:firstLine="420" w:firstLineChars="200"/>
        <w:rPr>
          <w:rFonts w:cs="Calibri"/>
          <w:kern w:val="0"/>
          <w:szCs w:val="21"/>
        </w:rPr>
      </w:pPr>
      <w:r>
        <w:rPr>
          <w:rFonts w:cs="Calibri"/>
          <w:kern w:val="0"/>
          <w:szCs w:val="21"/>
        </w:rPr>
        <w:t>说明：</w:t>
      </w:r>
    </w:p>
    <w:p>
      <w:pPr>
        <w:widowControl/>
        <w:snapToGrid w:val="0"/>
        <w:spacing w:line="300" w:lineRule="auto"/>
        <w:ind w:firstLine="420" w:firstLineChars="200"/>
        <w:rPr>
          <w:rFonts w:cs="Calibri"/>
          <w:kern w:val="0"/>
          <w:szCs w:val="21"/>
        </w:rPr>
      </w:pPr>
      <w:r>
        <w:rPr>
          <w:rFonts w:cs="Calibri"/>
          <w:szCs w:val="21"/>
        </w:rPr>
        <w:t>（</w:t>
      </w:r>
      <w:r>
        <w:rPr>
          <w:rFonts w:cs="Calibri"/>
          <w:kern w:val="0"/>
          <w:szCs w:val="21"/>
        </w:rPr>
        <w:t>1）监狱企业参加政府采购活动时，应当提供由省级以上监狱管理局、戒毒管理局（含新疆生产建设兵团）出具的属于监狱企业的证明文件。</w:t>
      </w:r>
    </w:p>
    <w:p>
      <w:pPr>
        <w:widowControl/>
        <w:snapToGrid w:val="0"/>
        <w:spacing w:line="300" w:lineRule="auto"/>
        <w:ind w:firstLine="420" w:firstLineChars="200"/>
        <w:rPr>
          <w:rFonts w:cs="Calibri"/>
          <w:kern w:val="0"/>
          <w:szCs w:val="21"/>
        </w:rPr>
      </w:pPr>
      <w:r>
        <w:rPr>
          <w:rFonts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napToGrid w:val="0"/>
        <w:spacing w:line="300" w:lineRule="auto"/>
        <w:ind w:firstLine="420" w:firstLineChars="200"/>
        <w:rPr>
          <w:rFonts w:cs="Calibri"/>
          <w:kern w:val="0"/>
          <w:szCs w:val="21"/>
        </w:rPr>
      </w:pPr>
      <w:r>
        <w:rPr>
          <w:rFonts w:cs="Calibri"/>
          <w:szCs w:val="21"/>
        </w:rPr>
        <w:t>（</w:t>
      </w:r>
      <w:r>
        <w:rPr>
          <w:rFonts w:cs="Calibri"/>
          <w:kern w:val="0"/>
          <w:szCs w:val="21"/>
        </w:rPr>
        <w:t>2）</w:t>
      </w:r>
      <w:r>
        <w:rPr>
          <w:rFonts w:cs="Calibri"/>
          <w:b/>
          <w:bCs/>
          <w:szCs w:val="21"/>
        </w:rPr>
        <w:t>不属于监狱企业，不用提供此函</w:t>
      </w:r>
    </w:p>
    <w:p/>
    <w:p>
      <w:pPr>
        <w:spacing w:line="360" w:lineRule="auto"/>
        <w:ind w:firstLine="480" w:firstLineChars="200"/>
        <w:rPr>
          <w:rFonts w:ascii="宋体" w:hAnsi="宋体" w:cs="仿宋_GB2312"/>
          <w:sz w:val="24"/>
        </w:rPr>
      </w:pPr>
    </w:p>
    <w:p>
      <w:pPr>
        <w:widowControl/>
        <w:adjustRightInd/>
        <w:jc w:val="left"/>
        <w:rPr>
          <w:rFonts w:ascii="宋体" w:hAnsi="宋体"/>
          <w:b/>
          <w:spacing w:val="6"/>
          <w:sz w:val="32"/>
          <w:szCs w:val="32"/>
        </w:rPr>
      </w:pPr>
    </w:p>
    <w:p>
      <w:pPr>
        <w:spacing w:line="360" w:lineRule="auto"/>
        <w:outlineLvl w:val="3"/>
        <w:rPr>
          <w:rFonts w:ascii="宋体" w:hAnsi="宋体"/>
          <w:b/>
          <w:spacing w:val="6"/>
          <w:sz w:val="32"/>
          <w:szCs w:val="32"/>
        </w:rPr>
      </w:pPr>
      <w:r>
        <w:rPr>
          <w:rFonts w:hint="eastAsia" w:ascii="宋体" w:hAnsi="宋体"/>
          <w:b/>
          <w:spacing w:val="6"/>
          <w:sz w:val="32"/>
          <w:szCs w:val="32"/>
        </w:rPr>
        <w:t>附件</w:t>
      </w:r>
      <w:r>
        <w:rPr>
          <w:rFonts w:ascii="宋体" w:hAnsi="宋体"/>
          <w:b/>
          <w:spacing w:val="6"/>
          <w:sz w:val="32"/>
          <w:szCs w:val="32"/>
        </w:rPr>
        <w:t>2：质疑函范本及制作说明</w:t>
      </w:r>
    </w:p>
    <w:p>
      <w:pPr>
        <w:spacing w:line="360" w:lineRule="auto"/>
        <w:jc w:val="center"/>
        <w:rPr>
          <w:rFonts w:ascii="宋体" w:hAnsi="宋体"/>
          <w:b/>
          <w:spacing w:val="6"/>
          <w:sz w:val="32"/>
          <w:szCs w:val="32"/>
        </w:rPr>
      </w:pPr>
      <w:r>
        <w:rPr>
          <w:rFonts w:hint="eastAsia" w:ascii="宋体" w:hAnsi="宋体"/>
          <w:b/>
          <w:spacing w:val="6"/>
          <w:sz w:val="32"/>
          <w:szCs w:val="32"/>
        </w:rPr>
        <w:t>质疑函范本</w:t>
      </w:r>
    </w:p>
    <w:p>
      <w:pPr>
        <w:snapToGrid w:val="0"/>
        <w:spacing w:beforeLines="100" w:line="360" w:lineRule="auto"/>
        <w:rPr>
          <w:rFonts w:ascii="宋体" w:hAnsi="宋体" w:cs="仿宋"/>
          <w:bCs/>
          <w:sz w:val="24"/>
        </w:rPr>
      </w:pPr>
      <w:r>
        <w:rPr>
          <w:rFonts w:hint="eastAsia" w:ascii="宋体" w:hAnsi="宋体" w:cs="仿宋"/>
          <w:bCs/>
          <w:sz w:val="24"/>
        </w:rPr>
        <w:t>一、质疑供应商基本信息</w:t>
      </w:r>
    </w:p>
    <w:p>
      <w:pPr>
        <w:snapToGrid w:val="0"/>
        <w:spacing w:line="360" w:lineRule="auto"/>
        <w:rPr>
          <w:rFonts w:ascii="宋体" w:hAnsi="宋体" w:cs="仿宋"/>
          <w:sz w:val="24"/>
          <w:u w:val="dotted"/>
        </w:rPr>
      </w:pPr>
      <w:r>
        <w:rPr>
          <w:rFonts w:hint="eastAsia" w:ascii="宋体" w:hAnsi="宋体" w:cs="仿宋"/>
          <w:sz w:val="24"/>
        </w:rPr>
        <w:t>质疑供应商：</w:t>
      </w:r>
    </w:p>
    <w:p>
      <w:pPr>
        <w:snapToGrid w:val="0"/>
        <w:spacing w:line="360" w:lineRule="auto"/>
        <w:rPr>
          <w:rFonts w:ascii="宋体" w:hAnsi="宋体" w:cs="仿宋"/>
          <w:sz w:val="24"/>
        </w:rPr>
      </w:pPr>
      <w:r>
        <w:rPr>
          <w:rFonts w:hint="eastAsia" w:ascii="宋体" w:hAnsi="宋体" w:cs="仿宋"/>
          <w:sz w:val="24"/>
        </w:rPr>
        <w:t>地址：邮编：</w:t>
      </w:r>
    </w:p>
    <w:p>
      <w:pPr>
        <w:snapToGrid w:val="0"/>
        <w:spacing w:line="360" w:lineRule="auto"/>
        <w:rPr>
          <w:rFonts w:ascii="宋体" w:hAnsi="宋体" w:cs="仿宋"/>
          <w:sz w:val="24"/>
        </w:rPr>
      </w:pPr>
      <w:r>
        <w:rPr>
          <w:rFonts w:hint="eastAsia" w:ascii="宋体" w:hAnsi="宋体" w:cs="仿宋"/>
          <w:sz w:val="24"/>
        </w:rPr>
        <w:t>联系人：联系电话：</w:t>
      </w:r>
    </w:p>
    <w:p>
      <w:pPr>
        <w:snapToGrid w:val="0"/>
        <w:spacing w:line="360" w:lineRule="auto"/>
        <w:rPr>
          <w:rFonts w:ascii="宋体" w:hAnsi="宋体" w:cs="仿宋"/>
          <w:sz w:val="24"/>
          <w:u w:val="dotted"/>
        </w:rPr>
      </w:pPr>
      <w:r>
        <w:rPr>
          <w:rFonts w:hint="eastAsia" w:ascii="宋体" w:hAnsi="宋体" w:cs="仿宋"/>
          <w:sz w:val="24"/>
        </w:rPr>
        <w:t>授权代表：</w:t>
      </w:r>
    </w:p>
    <w:p>
      <w:pPr>
        <w:snapToGrid w:val="0"/>
        <w:spacing w:line="360" w:lineRule="auto"/>
        <w:rPr>
          <w:rFonts w:ascii="宋体" w:hAnsi="宋体" w:cs="仿宋"/>
          <w:sz w:val="24"/>
        </w:rPr>
      </w:pPr>
      <w:r>
        <w:rPr>
          <w:rFonts w:hint="eastAsia" w:ascii="宋体" w:hAnsi="宋体" w:cs="仿宋"/>
          <w:sz w:val="24"/>
        </w:rPr>
        <w:t>联系电话：</w:t>
      </w:r>
    </w:p>
    <w:p>
      <w:pPr>
        <w:snapToGrid w:val="0"/>
        <w:spacing w:line="360" w:lineRule="auto"/>
        <w:rPr>
          <w:rFonts w:ascii="宋体" w:hAnsi="宋体" w:cs="仿宋"/>
          <w:sz w:val="24"/>
        </w:rPr>
      </w:pPr>
      <w:r>
        <w:rPr>
          <w:rFonts w:hint="eastAsia" w:ascii="宋体" w:hAnsi="宋体" w:cs="仿宋"/>
          <w:sz w:val="24"/>
        </w:rPr>
        <w:t>地址：邮编：</w:t>
      </w:r>
    </w:p>
    <w:p>
      <w:pPr>
        <w:snapToGrid w:val="0"/>
        <w:spacing w:line="360" w:lineRule="auto"/>
        <w:rPr>
          <w:rFonts w:ascii="宋体" w:hAnsi="宋体" w:cs="仿宋"/>
          <w:bCs/>
          <w:sz w:val="24"/>
        </w:rPr>
      </w:pPr>
      <w:r>
        <w:rPr>
          <w:rFonts w:hint="eastAsia" w:ascii="宋体" w:hAnsi="宋体" w:cs="仿宋"/>
          <w:bCs/>
          <w:sz w:val="24"/>
        </w:rPr>
        <w:t>二、质疑项目基本情况</w:t>
      </w:r>
    </w:p>
    <w:p>
      <w:pPr>
        <w:snapToGrid w:val="0"/>
        <w:spacing w:line="360" w:lineRule="auto"/>
        <w:rPr>
          <w:rFonts w:ascii="宋体" w:hAnsi="宋体" w:cs="仿宋"/>
          <w:sz w:val="24"/>
        </w:rPr>
      </w:pPr>
      <w:r>
        <w:rPr>
          <w:rFonts w:hint="eastAsia" w:ascii="宋体" w:hAnsi="宋体" w:cs="仿宋"/>
          <w:sz w:val="24"/>
        </w:rPr>
        <w:t>质疑项目的名称：</w:t>
      </w:r>
    </w:p>
    <w:p>
      <w:pPr>
        <w:snapToGrid w:val="0"/>
        <w:spacing w:line="360" w:lineRule="auto"/>
        <w:rPr>
          <w:rFonts w:ascii="宋体" w:hAnsi="宋体" w:cs="仿宋"/>
          <w:sz w:val="24"/>
        </w:rPr>
      </w:pPr>
      <w:r>
        <w:rPr>
          <w:rFonts w:hint="eastAsia" w:ascii="宋体" w:hAnsi="宋体" w:cs="仿宋"/>
          <w:sz w:val="24"/>
        </w:rPr>
        <w:t>质疑项目的编号：包号：</w:t>
      </w:r>
    </w:p>
    <w:p>
      <w:pPr>
        <w:snapToGrid w:val="0"/>
        <w:spacing w:line="360" w:lineRule="auto"/>
        <w:rPr>
          <w:rFonts w:ascii="宋体" w:hAnsi="宋体" w:cs="仿宋"/>
          <w:sz w:val="24"/>
          <w:u w:val="dotted"/>
        </w:rPr>
      </w:pPr>
      <w:r>
        <w:rPr>
          <w:rFonts w:hint="eastAsia" w:ascii="宋体" w:hAnsi="宋体" w:cs="仿宋"/>
          <w:sz w:val="24"/>
        </w:rPr>
        <w:t>采购人名称：</w:t>
      </w:r>
    </w:p>
    <w:p>
      <w:pPr>
        <w:snapToGrid w:val="0"/>
        <w:spacing w:line="360" w:lineRule="auto"/>
        <w:rPr>
          <w:rFonts w:ascii="宋体" w:hAnsi="宋体" w:cs="仿宋"/>
          <w:sz w:val="24"/>
        </w:rPr>
      </w:pPr>
      <w:r>
        <w:rPr>
          <w:rFonts w:hint="eastAsia" w:ascii="宋体" w:hAnsi="宋体" w:cs="仿宋"/>
          <w:sz w:val="24"/>
        </w:rPr>
        <w:t>采购文件获取日期：</w:t>
      </w:r>
    </w:p>
    <w:p>
      <w:pPr>
        <w:snapToGrid w:val="0"/>
        <w:spacing w:line="360" w:lineRule="auto"/>
        <w:rPr>
          <w:rFonts w:ascii="宋体" w:hAnsi="宋体" w:cs="仿宋"/>
          <w:bCs/>
          <w:sz w:val="24"/>
        </w:rPr>
      </w:pPr>
      <w:r>
        <w:rPr>
          <w:rFonts w:hint="eastAsia" w:ascii="宋体" w:hAnsi="宋体" w:cs="仿宋"/>
          <w:bCs/>
          <w:sz w:val="24"/>
        </w:rPr>
        <w:t>三、质疑事项具体内容</w:t>
      </w:r>
    </w:p>
    <w:p>
      <w:pPr>
        <w:snapToGrid w:val="0"/>
        <w:spacing w:line="360" w:lineRule="auto"/>
        <w:rPr>
          <w:rFonts w:ascii="宋体" w:hAnsi="宋体" w:cs="仿宋"/>
          <w:sz w:val="24"/>
          <w:u w:val="dotted"/>
        </w:rPr>
      </w:pPr>
      <w:r>
        <w:rPr>
          <w:rFonts w:hint="eastAsia" w:ascii="宋体" w:hAnsi="宋体" w:cs="仿宋"/>
          <w:sz w:val="24"/>
        </w:rPr>
        <w:t>质疑事项</w:t>
      </w:r>
      <w:r>
        <w:rPr>
          <w:rFonts w:ascii="宋体" w:hAnsi="宋体" w:cs="仿宋"/>
          <w:sz w:val="24"/>
        </w:rPr>
        <w:t>1：</w:t>
      </w:r>
    </w:p>
    <w:p>
      <w:pPr>
        <w:snapToGrid w:val="0"/>
        <w:spacing w:line="360" w:lineRule="auto"/>
        <w:rPr>
          <w:rFonts w:ascii="宋体" w:hAnsi="宋体" w:cs="仿宋"/>
          <w:sz w:val="24"/>
          <w:u w:val="dotted"/>
        </w:rPr>
      </w:pPr>
      <w:r>
        <w:rPr>
          <w:rFonts w:hint="eastAsia" w:ascii="宋体" w:hAnsi="宋体" w:cs="仿宋"/>
          <w:sz w:val="24"/>
        </w:rPr>
        <w:t>事实依据：</w:t>
      </w:r>
    </w:p>
    <w:p>
      <w:pPr>
        <w:snapToGrid w:val="0"/>
        <w:spacing w:line="360" w:lineRule="auto"/>
        <w:rPr>
          <w:rFonts w:ascii="宋体" w:hAnsi="宋体" w:cs="仿宋"/>
          <w:sz w:val="24"/>
        </w:rPr>
      </w:pPr>
    </w:p>
    <w:p>
      <w:pPr>
        <w:snapToGrid w:val="0"/>
        <w:spacing w:line="360" w:lineRule="auto"/>
        <w:rPr>
          <w:rFonts w:ascii="宋体" w:hAnsi="宋体" w:cs="仿宋"/>
          <w:sz w:val="24"/>
          <w:u w:val="dotted"/>
        </w:rPr>
      </w:pPr>
      <w:r>
        <w:rPr>
          <w:rFonts w:hint="eastAsia" w:ascii="宋体" w:hAnsi="宋体" w:cs="仿宋"/>
          <w:sz w:val="24"/>
        </w:rPr>
        <w:t>法律依据：</w:t>
      </w:r>
    </w:p>
    <w:p>
      <w:pPr>
        <w:snapToGrid w:val="0"/>
        <w:spacing w:line="360" w:lineRule="auto"/>
        <w:rPr>
          <w:rFonts w:ascii="宋体" w:hAnsi="宋体" w:cs="仿宋"/>
          <w:sz w:val="24"/>
          <w:u w:val="dotted"/>
        </w:rPr>
      </w:pPr>
    </w:p>
    <w:p>
      <w:pPr>
        <w:snapToGrid w:val="0"/>
        <w:spacing w:line="360" w:lineRule="auto"/>
        <w:rPr>
          <w:rFonts w:ascii="宋体" w:hAnsi="宋体" w:cs="仿宋"/>
          <w:sz w:val="24"/>
          <w:u w:val="dotted"/>
        </w:rPr>
      </w:pPr>
      <w:r>
        <w:rPr>
          <w:rFonts w:hint="eastAsia" w:ascii="宋体" w:hAnsi="宋体" w:cs="仿宋"/>
          <w:sz w:val="24"/>
        </w:rPr>
        <w:t>质疑事项</w:t>
      </w:r>
      <w:r>
        <w:rPr>
          <w:rFonts w:ascii="宋体" w:hAnsi="宋体" w:cs="仿宋"/>
          <w:sz w:val="24"/>
        </w:rPr>
        <w:t>2</w:t>
      </w:r>
    </w:p>
    <w:p>
      <w:pPr>
        <w:snapToGrid w:val="0"/>
        <w:spacing w:line="360" w:lineRule="auto"/>
        <w:rPr>
          <w:rFonts w:ascii="宋体" w:hAnsi="宋体" w:cs="仿宋"/>
          <w:sz w:val="24"/>
        </w:rPr>
      </w:pPr>
      <w:r>
        <w:rPr>
          <w:rFonts w:hint="eastAsia" w:ascii="宋体" w:hAnsi="宋体" w:cs="仿宋"/>
          <w:sz w:val="24"/>
        </w:rPr>
        <w:t>……</w:t>
      </w:r>
    </w:p>
    <w:p>
      <w:pPr>
        <w:snapToGrid w:val="0"/>
        <w:spacing w:line="360" w:lineRule="auto"/>
        <w:rPr>
          <w:rFonts w:ascii="宋体" w:hAnsi="宋体" w:cs="仿宋"/>
          <w:bCs/>
          <w:sz w:val="24"/>
        </w:rPr>
      </w:pPr>
      <w:r>
        <w:rPr>
          <w:rFonts w:hint="eastAsia" w:ascii="宋体" w:hAnsi="宋体" w:cs="仿宋"/>
          <w:bCs/>
          <w:sz w:val="24"/>
        </w:rPr>
        <w:t>四、与质疑事项相关的质疑请求</w:t>
      </w:r>
    </w:p>
    <w:p>
      <w:pPr>
        <w:snapToGrid w:val="0"/>
        <w:spacing w:line="360" w:lineRule="auto"/>
        <w:rPr>
          <w:rFonts w:ascii="宋体" w:hAnsi="宋体" w:cs="仿宋"/>
          <w:sz w:val="24"/>
          <w:u w:val="dotted"/>
        </w:rPr>
      </w:pPr>
      <w:r>
        <w:rPr>
          <w:rFonts w:hint="eastAsia" w:ascii="宋体" w:hAnsi="宋体" w:cs="仿宋"/>
          <w:sz w:val="24"/>
        </w:rPr>
        <w:t>请求：</w:t>
      </w:r>
    </w:p>
    <w:p>
      <w:pPr>
        <w:spacing w:line="360" w:lineRule="auto"/>
        <w:rPr>
          <w:rFonts w:ascii="宋体" w:hAnsi="宋体"/>
          <w:sz w:val="24"/>
        </w:rPr>
      </w:pPr>
      <w:r>
        <w:rPr>
          <w:rFonts w:hint="eastAsia" w:ascii="宋体" w:hAnsi="宋体"/>
          <w:sz w:val="24"/>
        </w:rPr>
        <w:t>签字</w:t>
      </w:r>
      <w:r>
        <w:rPr>
          <w:rFonts w:ascii="宋体" w:hAnsi="宋体"/>
          <w:sz w:val="24"/>
        </w:rPr>
        <w:t xml:space="preserve">(签章)：                   公章：                      </w:t>
      </w:r>
    </w:p>
    <w:p>
      <w:pPr>
        <w:spacing w:line="360" w:lineRule="auto"/>
        <w:rPr>
          <w:rFonts w:ascii="宋体" w:hAnsi="宋体"/>
          <w:sz w:val="24"/>
        </w:rPr>
      </w:pPr>
      <w:r>
        <w:rPr>
          <w:rFonts w:hint="eastAsia" w:ascii="宋体" w:hAnsi="宋体"/>
          <w:sz w:val="24"/>
        </w:rPr>
        <w:t>日期：</w:t>
      </w:r>
    </w:p>
    <w:p>
      <w:pPr>
        <w:spacing w:line="360" w:lineRule="auto"/>
        <w:jc w:val="center"/>
        <w:rPr>
          <w:rFonts w:ascii="宋体" w:hAnsi="宋体" w:cs="仿宋"/>
          <w:b/>
          <w:bCs/>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质疑函制作说明：</w:t>
      </w:r>
    </w:p>
    <w:p>
      <w:pPr>
        <w:widowControl/>
        <w:spacing w:line="360" w:lineRule="auto"/>
        <w:ind w:firstLine="480" w:firstLineChars="200"/>
        <w:jc w:val="left"/>
        <w:rPr>
          <w:rFonts w:ascii="宋体" w:hAnsi="宋体"/>
          <w:sz w:val="24"/>
        </w:rPr>
      </w:pPr>
      <w:r>
        <w:rPr>
          <w:rFonts w:ascii="宋体" w:hAnsi="宋体"/>
          <w:sz w:val="24"/>
        </w:rPr>
        <w:t>1.供应商提出质疑时，应提交质疑函和必要的证明材料。</w:t>
      </w:r>
    </w:p>
    <w:p>
      <w:pPr>
        <w:widowControl/>
        <w:spacing w:line="360" w:lineRule="auto"/>
        <w:ind w:firstLine="480" w:firstLineChars="200"/>
        <w:jc w:val="left"/>
        <w:rPr>
          <w:rFonts w:ascii="宋体" w:hAnsi="宋体"/>
          <w:sz w:val="24"/>
        </w:rPr>
      </w:pPr>
      <w:r>
        <w:rPr>
          <w:rFonts w:ascii="宋体" w:hAnsi="宋体"/>
          <w:sz w:val="24"/>
        </w:rPr>
        <w:t>2.质疑供应商若委托代理人进行质疑的，</w:t>
      </w:r>
      <w:r>
        <w:rPr>
          <w:rFonts w:hint="eastAsia" w:ascii="宋体" w:hAnsi="宋体"/>
          <w:sz w:val="24"/>
        </w:rPr>
        <w:t>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sz w:val="24"/>
        </w:rPr>
      </w:pPr>
      <w:r>
        <w:rPr>
          <w:rFonts w:ascii="宋体" w:hAnsi="宋体"/>
          <w:sz w:val="24"/>
        </w:rPr>
        <w:t>3.质疑供应商若对项目的某一分包进行质疑，质疑函中应列明具体分包号。</w:t>
      </w:r>
    </w:p>
    <w:p>
      <w:pPr>
        <w:widowControl/>
        <w:spacing w:line="360" w:lineRule="auto"/>
        <w:ind w:firstLine="480" w:firstLineChars="200"/>
        <w:jc w:val="left"/>
        <w:rPr>
          <w:rFonts w:ascii="宋体" w:hAnsi="宋体"/>
          <w:sz w:val="24"/>
        </w:rPr>
      </w:pPr>
      <w:r>
        <w:rPr>
          <w:rFonts w:ascii="宋体" w:hAnsi="宋体"/>
          <w:sz w:val="24"/>
        </w:rPr>
        <w:t>4.质疑函的质疑事项应具体、明确，并有必要的事实依据和法律依据。</w:t>
      </w:r>
    </w:p>
    <w:p>
      <w:pPr>
        <w:widowControl/>
        <w:spacing w:line="360" w:lineRule="auto"/>
        <w:ind w:firstLine="480" w:firstLineChars="200"/>
        <w:jc w:val="left"/>
        <w:rPr>
          <w:rFonts w:ascii="宋体" w:hAnsi="宋体"/>
          <w:sz w:val="24"/>
        </w:rPr>
      </w:pPr>
      <w:r>
        <w:rPr>
          <w:rFonts w:ascii="宋体" w:hAnsi="宋体"/>
          <w:sz w:val="24"/>
        </w:rPr>
        <w:t>5.质疑函的质疑请求应与质疑事项相关。</w:t>
      </w:r>
    </w:p>
    <w:p>
      <w:pPr>
        <w:widowControl/>
        <w:spacing w:line="360" w:lineRule="auto"/>
        <w:ind w:firstLine="480" w:firstLineChars="200"/>
        <w:jc w:val="left"/>
        <w:rPr>
          <w:rFonts w:ascii="宋体" w:hAnsi="宋体"/>
          <w:sz w:val="24"/>
        </w:rPr>
      </w:pPr>
      <w:r>
        <w:rPr>
          <w:rFonts w:ascii="宋体" w:hAnsi="宋体"/>
          <w:sz w:val="24"/>
        </w:rPr>
        <w:t>6.质疑供应商为自然人的，</w:t>
      </w:r>
      <w:r>
        <w:rPr>
          <w:rFonts w:hint="eastAsia" w:ascii="宋体" w:hAnsi="宋体"/>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sz w:val="30"/>
          <w:szCs w:val="30"/>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left"/>
        <w:rPr>
          <w:rFonts w:ascii="宋体" w:hAnsi="宋体"/>
          <w:b/>
          <w:spacing w:val="6"/>
          <w:sz w:val="32"/>
          <w:szCs w:val="32"/>
        </w:rPr>
      </w:pPr>
    </w:p>
    <w:p>
      <w:pPr>
        <w:spacing w:line="360" w:lineRule="auto"/>
        <w:jc w:val="left"/>
        <w:rPr>
          <w:rFonts w:ascii="宋体" w:hAnsi="宋体"/>
          <w:b/>
          <w:spacing w:val="6"/>
          <w:sz w:val="32"/>
          <w:szCs w:val="32"/>
        </w:rPr>
      </w:pPr>
    </w:p>
    <w:p>
      <w:pPr>
        <w:widowControl/>
        <w:adjustRightInd/>
        <w:jc w:val="left"/>
        <w:rPr>
          <w:rFonts w:ascii="宋体" w:hAnsi="宋体"/>
          <w:b/>
          <w:spacing w:val="6"/>
          <w:sz w:val="32"/>
          <w:szCs w:val="32"/>
        </w:rPr>
      </w:pPr>
      <w:r>
        <w:rPr>
          <w:rFonts w:ascii="宋体" w:hAnsi="宋体"/>
          <w:b/>
          <w:spacing w:val="6"/>
          <w:sz w:val="32"/>
          <w:szCs w:val="32"/>
        </w:rPr>
        <w:br w:type="page"/>
      </w:r>
    </w:p>
    <w:p>
      <w:pPr>
        <w:spacing w:line="360" w:lineRule="auto"/>
        <w:outlineLvl w:val="3"/>
        <w:rPr>
          <w:rFonts w:ascii="宋体" w:hAnsi="宋体"/>
          <w:b/>
          <w:spacing w:val="6"/>
          <w:sz w:val="32"/>
          <w:szCs w:val="32"/>
        </w:rPr>
      </w:pPr>
      <w:r>
        <w:rPr>
          <w:rFonts w:hint="eastAsia" w:ascii="宋体" w:hAnsi="宋体"/>
          <w:b/>
          <w:spacing w:val="6"/>
          <w:sz w:val="32"/>
          <w:szCs w:val="32"/>
        </w:rPr>
        <w:t>附件</w:t>
      </w:r>
      <w:r>
        <w:rPr>
          <w:rFonts w:ascii="宋体" w:hAnsi="宋体"/>
          <w:b/>
          <w:spacing w:val="6"/>
          <w:sz w:val="32"/>
          <w:szCs w:val="32"/>
        </w:rPr>
        <w:t>3：投诉书范本及制作说明</w:t>
      </w:r>
    </w:p>
    <w:p>
      <w:pPr>
        <w:spacing w:line="360" w:lineRule="auto"/>
        <w:jc w:val="center"/>
        <w:rPr>
          <w:rFonts w:ascii="宋体" w:hAnsi="宋体"/>
          <w:b/>
          <w:sz w:val="24"/>
        </w:rPr>
      </w:pPr>
    </w:p>
    <w:p>
      <w:pPr>
        <w:spacing w:line="360" w:lineRule="auto"/>
        <w:jc w:val="center"/>
        <w:rPr>
          <w:rFonts w:ascii="宋体" w:hAnsi="宋体"/>
          <w:b/>
          <w:spacing w:val="6"/>
          <w:sz w:val="32"/>
          <w:szCs w:val="32"/>
        </w:rPr>
      </w:pPr>
      <w:r>
        <w:rPr>
          <w:rFonts w:hint="eastAsia" w:ascii="宋体" w:hAnsi="宋体"/>
          <w:b/>
          <w:spacing w:val="6"/>
          <w:sz w:val="32"/>
          <w:szCs w:val="32"/>
        </w:rPr>
        <w:t>投诉书范本</w:t>
      </w:r>
    </w:p>
    <w:p>
      <w:pPr>
        <w:spacing w:line="360" w:lineRule="auto"/>
        <w:rPr>
          <w:rFonts w:ascii="宋体" w:hAnsi="宋体"/>
          <w:sz w:val="24"/>
        </w:rPr>
      </w:pPr>
      <w:r>
        <w:rPr>
          <w:rFonts w:hint="eastAsia" w:ascii="宋体" w:hAnsi="宋体"/>
          <w:sz w:val="24"/>
        </w:rPr>
        <w:t>一、投诉相关主体基本情况</w:t>
      </w:r>
    </w:p>
    <w:p>
      <w:pPr>
        <w:spacing w:line="360" w:lineRule="auto"/>
        <w:rPr>
          <w:rFonts w:ascii="宋体" w:hAnsi="宋体"/>
          <w:sz w:val="24"/>
          <w:u w:val="dotted"/>
        </w:rPr>
      </w:pPr>
      <w:r>
        <w:rPr>
          <w:rFonts w:hint="eastAsia" w:ascii="宋体" w:hAnsi="宋体"/>
          <w:sz w:val="24"/>
        </w:rPr>
        <w:t>投诉人：</w:t>
      </w:r>
    </w:p>
    <w:p>
      <w:pPr>
        <w:spacing w:line="360" w:lineRule="auto"/>
        <w:rPr>
          <w:rFonts w:ascii="宋体" w:hAnsi="宋体"/>
          <w:sz w:val="24"/>
          <w:u w:val="single"/>
        </w:rPr>
      </w:pPr>
      <w:r>
        <w:rPr>
          <w:rFonts w:hint="eastAsia" w:ascii="宋体" w:hAnsi="宋体"/>
          <w:sz w:val="24"/>
        </w:rPr>
        <w:t>地址：邮编：</w:t>
      </w:r>
    </w:p>
    <w:p>
      <w:pPr>
        <w:tabs>
          <w:tab w:val="left" w:pos="6510"/>
        </w:tabs>
        <w:spacing w:line="360" w:lineRule="auto"/>
        <w:jc w:val="left"/>
        <w:rPr>
          <w:rFonts w:ascii="宋体" w:hAnsi="宋体"/>
          <w:sz w:val="24"/>
        </w:rPr>
      </w:pPr>
      <w:r>
        <w:rPr>
          <w:rFonts w:hint="eastAsia" w:ascii="宋体" w:hAnsi="宋体"/>
          <w:sz w:val="24"/>
        </w:rPr>
        <w:t>法定代表人</w:t>
      </w:r>
      <w:r>
        <w:rPr>
          <w:rFonts w:ascii="宋体" w:hAnsi="宋体"/>
          <w:sz w:val="24"/>
        </w:rPr>
        <w:t>/主要负责人：</w:t>
      </w:r>
    </w:p>
    <w:p>
      <w:pPr>
        <w:tabs>
          <w:tab w:val="left" w:pos="6510"/>
        </w:tabs>
        <w:spacing w:line="360" w:lineRule="auto"/>
        <w:rPr>
          <w:rFonts w:ascii="宋体" w:hAnsi="宋体"/>
          <w:sz w:val="24"/>
          <w:u w:val="dotted"/>
        </w:rPr>
      </w:pPr>
      <w:r>
        <w:rPr>
          <w:rFonts w:hint="eastAsia" w:ascii="宋体" w:hAnsi="宋体"/>
          <w:sz w:val="24"/>
        </w:rPr>
        <w:t>联系电话：</w:t>
      </w:r>
    </w:p>
    <w:p>
      <w:pPr>
        <w:spacing w:line="360" w:lineRule="auto"/>
        <w:rPr>
          <w:rFonts w:ascii="宋体" w:hAnsi="宋体"/>
          <w:sz w:val="24"/>
          <w:u w:val="dotted"/>
        </w:rPr>
      </w:pPr>
      <w:r>
        <w:rPr>
          <w:rFonts w:hint="eastAsia" w:ascii="宋体" w:hAnsi="宋体"/>
          <w:sz w:val="24"/>
        </w:rPr>
        <w:t>授权代表：联系电话</w:t>
      </w:r>
      <w:r>
        <w:rPr>
          <w:rFonts w:hint="eastAsia" w:ascii="宋体" w:hAnsi="宋体"/>
          <w:sz w:val="24"/>
          <w:u w:val="dotted"/>
        </w:rPr>
        <w:t>：</w:t>
      </w:r>
    </w:p>
    <w:p>
      <w:pPr>
        <w:spacing w:line="360" w:lineRule="auto"/>
        <w:rPr>
          <w:rFonts w:ascii="宋体" w:hAnsi="宋体"/>
          <w:sz w:val="24"/>
          <w:u w:val="dotted"/>
        </w:rPr>
      </w:pPr>
      <w:r>
        <w:rPr>
          <w:rFonts w:hint="eastAsia" w:ascii="宋体" w:hAnsi="宋体"/>
          <w:sz w:val="24"/>
        </w:rPr>
        <w:t>地址：邮编：</w:t>
      </w:r>
    </w:p>
    <w:p>
      <w:pPr>
        <w:spacing w:line="360" w:lineRule="auto"/>
        <w:rPr>
          <w:rFonts w:ascii="宋体" w:hAnsi="宋体"/>
          <w:sz w:val="24"/>
          <w:u w:val="single"/>
        </w:rPr>
      </w:pPr>
      <w:r>
        <w:rPr>
          <w:rFonts w:hint="eastAsia" w:ascii="宋体" w:hAnsi="宋体"/>
          <w:sz w:val="24"/>
        </w:rPr>
        <w:t>被投诉人</w:t>
      </w:r>
      <w:r>
        <w:rPr>
          <w:rFonts w:ascii="宋体" w:hAnsi="宋体"/>
          <w:sz w:val="24"/>
        </w:rPr>
        <w:t>1：</w:t>
      </w:r>
    </w:p>
    <w:p>
      <w:pPr>
        <w:spacing w:line="360" w:lineRule="auto"/>
        <w:rPr>
          <w:rFonts w:ascii="宋体" w:hAnsi="宋体"/>
          <w:sz w:val="24"/>
          <w:u w:val="single"/>
        </w:rPr>
      </w:pPr>
      <w:r>
        <w:rPr>
          <w:rFonts w:hint="eastAsia" w:ascii="宋体" w:hAnsi="宋体"/>
          <w:sz w:val="24"/>
        </w:rPr>
        <w:t>地址：邮编：</w:t>
      </w:r>
    </w:p>
    <w:p>
      <w:pPr>
        <w:spacing w:line="360" w:lineRule="auto"/>
        <w:rPr>
          <w:rFonts w:ascii="宋体" w:hAnsi="宋体"/>
          <w:sz w:val="24"/>
          <w:u w:val="single"/>
        </w:rPr>
      </w:pPr>
      <w:r>
        <w:rPr>
          <w:rFonts w:hint="eastAsia" w:ascii="宋体" w:hAnsi="宋体"/>
          <w:sz w:val="24"/>
        </w:rPr>
        <w:t>联系人：联系电话：</w:t>
      </w:r>
    </w:p>
    <w:p>
      <w:pPr>
        <w:spacing w:line="360" w:lineRule="auto"/>
        <w:rPr>
          <w:rFonts w:ascii="宋体" w:hAnsi="宋体"/>
          <w:sz w:val="24"/>
        </w:rPr>
      </w:pPr>
      <w:r>
        <w:rPr>
          <w:rFonts w:hint="eastAsia" w:ascii="宋体" w:hAnsi="宋体"/>
          <w:sz w:val="24"/>
        </w:rPr>
        <w:t>被投诉人</w:t>
      </w:r>
      <w:r>
        <w:rPr>
          <w:rFonts w:ascii="宋体" w:hAnsi="宋体"/>
          <w:sz w:val="24"/>
        </w:rPr>
        <w:t>2</w:t>
      </w:r>
    </w:p>
    <w:p>
      <w:pPr>
        <w:spacing w:line="360" w:lineRule="auto"/>
        <w:rPr>
          <w:rFonts w:ascii="宋体" w:hAnsi="宋体"/>
          <w:sz w:val="24"/>
          <w:u w:val="dotted"/>
        </w:rPr>
      </w:pPr>
      <w:r>
        <w:rPr>
          <w:rFonts w:hint="eastAsia" w:ascii="宋体" w:hAnsi="宋体"/>
          <w:sz w:val="24"/>
        </w:rPr>
        <w:t>……</w:t>
      </w:r>
    </w:p>
    <w:p>
      <w:pPr>
        <w:spacing w:line="360" w:lineRule="auto"/>
        <w:rPr>
          <w:rFonts w:ascii="宋体" w:hAnsi="宋体"/>
          <w:sz w:val="24"/>
          <w:u w:val="single"/>
        </w:rPr>
      </w:pPr>
      <w:r>
        <w:rPr>
          <w:rFonts w:hint="eastAsia" w:ascii="宋体" w:hAnsi="宋体"/>
          <w:sz w:val="24"/>
        </w:rPr>
        <w:t>相关供应商：</w:t>
      </w:r>
    </w:p>
    <w:p>
      <w:pPr>
        <w:spacing w:line="360" w:lineRule="auto"/>
        <w:rPr>
          <w:rFonts w:ascii="宋体" w:hAnsi="宋体"/>
          <w:sz w:val="24"/>
          <w:u w:val="single"/>
        </w:rPr>
      </w:pPr>
      <w:r>
        <w:rPr>
          <w:rFonts w:hint="eastAsia" w:ascii="宋体" w:hAnsi="宋体"/>
          <w:sz w:val="24"/>
        </w:rPr>
        <w:t>地址：邮编：</w:t>
      </w:r>
    </w:p>
    <w:p>
      <w:pPr>
        <w:spacing w:line="360" w:lineRule="auto"/>
        <w:rPr>
          <w:rFonts w:ascii="宋体" w:hAnsi="宋体"/>
          <w:sz w:val="24"/>
          <w:u w:val="single"/>
        </w:rPr>
      </w:pPr>
      <w:r>
        <w:rPr>
          <w:rFonts w:hint="eastAsia" w:ascii="宋体" w:hAnsi="宋体"/>
          <w:sz w:val="24"/>
        </w:rPr>
        <w:t>联系人：联系电话：</w:t>
      </w:r>
    </w:p>
    <w:p>
      <w:pPr>
        <w:spacing w:line="360" w:lineRule="auto"/>
        <w:rPr>
          <w:rFonts w:ascii="宋体" w:hAnsi="宋体"/>
          <w:sz w:val="24"/>
        </w:rPr>
      </w:pPr>
      <w:r>
        <w:rPr>
          <w:rFonts w:hint="eastAsia" w:ascii="宋体" w:hAnsi="宋体"/>
          <w:sz w:val="24"/>
        </w:rPr>
        <w:t>二、投诉项目基本情况</w:t>
      </w:r>
    </w:p>
    <w:p>
      <w:pPr>
        <w:spacing w:line="360" w:lineRule="auto"/>
        <w:rPr>
          <w:rFonts w:ascii="宋体" w:hAnsi="宋体"/>
          <w:sz w:val="24"/>
          <w:u w:val="dotted"/>
        </w:rPr>
      </w:pPr>
      <w:r>
        <w:rPr>
          <w:rFonts w:hint="eastAsia" w:ascii="宋体" w:hAnsi="宋体"/>
          <w:sz w:val="24"/>
        </w:rPr>
        <w:t>采购项目名称：</w:t>
      </w:r>
    </w:p>
    <w:p>
      <w:pPr>
        <w:spacing w:line="360" w:lineRule="auto"/>
        <w:rPr>
          <w:rFonts w:ascii="宋体" w:hAnsi="宋体"/>
          <w:sz w:val="24"/>
          <w:u w:val="single"/>
        </w:rPr>
      </w:pPr>
      <w:r>
        <w:rPr>
          <w:rFonts w:hint="eastAsia" w:ascii="宋体" w:hAnsi="宋体"/>
          <w:sz w:val="24"/>
        </w:rPr>
        <w:t>采购项目编号：包号：</w:t>
      </w:r>
    </w:p>
    <w:p>
      <w:pPr>
        <w:spacing w:line="360" w:lineRule="auto"/>
        <w:rPr>
          <w:rFonts w:ascii="宋体" w:hAnsi="宋体"/>
          <w:sz w:val="24"/>
        </w:rPr>
      </w:pPr>
      <w:r>
        <w:rPr>
          <w:rFonts w:hint="eastAsia" w:ascii="宋体" w:hAnsi="宋体"/>
          <w:sz w:val="24"/>
        </w:rPr>
        <w:t>采购人名称：</w:t>
      </w:r>
    </w:p>
    <w:p>
      <w:pPr>
        <w:spacing w:line="360" w:lineRule="auto"/>
        <w:rPr>
          <w:rFonts w:ascii="宋体" w:hAnsi="宋体"/>
          <w:sz w:val="24"/>
          <w:u w:val="single"/>
        </w:rPr>
      </w:pPr>
      <w:r>
        <w:rPr>
          <w:rFonts w:hint="eastAsia" w:ascii="宋体" w:hAnsi="宋体"/>
          <w:sz w:val="24"/>
        </w:rPr>
        <w:t>代理机构名称：</w:t>
      </w:r>
    </w:p>
    <w:p>
      <w:pPr>
        <w:spacing w:line="360" w:lineRule="auto"/>
        <w:rPr>
          <w:rFonts w:ascii="宋体" w:hAnsi="宋体"/>
          <w:sz w:val="24"/>
          <w:u w:val="dotted"/>
        </w:rPr>
      </w:pPr>
      <w:r>
        <w:rPr>
          <w:rFonts w:hint="eastAsia" w:ascii="宋体" w:hAnsi="宋体"/>
          <w:sz w:val="24"/>
        </w:rPr>
        <w:t>采购文件公告</w:t>
      </w:r>
      <w:r>
        <w:rPr>
          <w:rFonts w:ascii="宋体" w:hAnsi="宋体"/>
          <w:sz w:val="24"/>
        </w:rPr>
        <w:t>:</w:t>
      </w:r>
      <w:r>
        <w:rPr>
          <w:rFonts w:hint="eastAsia" w:ascii="宋体" w:hAnsi="宋体"/>
          <w:sz w:val="24"/>
          <w:u w:val="dotted"/>
        </w:rPr>
        <w:t>是</w:t>
      </w:r>
      <w:r>
        <w:rPr>
          <w:rFonts w:ascii="宋体" w:hAnsi="宋体"/>
          <w:sz w:val="24"/>
          <w:u w:val="dotted"/>
        </w:rPr>
        <w:t xml:space="preserve">/否 </w:t>
      </w:r>
      <w:r>
        <w:rPr>
          <w:rFonts w:hint="eastAsia" w:ascii="宋体" w:hAnsi="宋体"/>
          <w:sz w:val="24"/>
        </w:rPr>
        <w:t>公告期限：</w:t>
      </w:r>
    </w:p>
    <w:p>
      <w:pPr>
        <w:spacing w:line="360" w:lineRule="auto"/>
        <w:rPr>
          <w:rFonts w:ascii="宋体" w:hAnsi="宋体"/>
          <w:sz w:val="24"/>
          <w:u w:val="single"/>
        </w:rPr>
      </w:pPr>
      <w:r>
        <w:rPr>
          <w:rFonts w:hint="eastAsia" w:ascii="宋体" w:hAnsi="宋体"/>
          <w:sz w:val="24"/>
        </w:rPr>
        <w:t>采购结果公告</w:t>
      </w:r>
      <w:r>
        <w:rPr>
          <w:rFonts w:ascii="宋体" w:hAnsi="宋体"/>
          <w:sz w:val="24"/>
        </w:rPr>
        <w:t>:</w:t>
      </w:r>
      <w:r>
        <w:rPr>
          <w:rFonts w:hint="eastAsia" w:ascii="宋体" w:hAnsi="宋体"/>
          <w:sz w:val="24"/>
          <w:u w:val="dotted"/>
        </w:rPr>
        <w:t>是</w:t>
      </w:r>
      <w:r>
        <w:rPr>
          <w:rFonts w:ascii="宋体" w:hAnsi="宋体"/>
          <w:sz w:val="24"/>
          <w:u w:val="dotted"/>
        </w:rPr>
        <w:t xml:space="preserve">/否 </w:t>
      </w:r>
      <w:r>
        <w:rPr>
          <w:rFonts w:hint="eastAsia" w:ascii="宋体" w:hAnsi="宋体"/>
          <w:sz w:val="24"/>
        </w:rPr>
        <w:t>公告期限：</w:t>
      </w:r>
    </w:p>
    <w:p>
      <w:pPr>
        <w:spacing w:line="360" w:lineRule="auto"/>
        <w:rPr>
          <w:rFonts w:ascii="宋体" w:hAnsi="宋体"/>
          <w:sz w:val="24"/>
        </w:rPr>
      </w:pPr>
      <w:r>
        <w:rPr>
          <w:rFonts w:hint="eastAsia" w:ascii="宋体" w:hAnsi="宋体"/>
          <w:sz w:val="24"/>
        </w:rPr>
        <w:t>三、质疑基本情况</w:t>
      </w:r>
    </w:p>
    <w:p>
      <w:pPr>
        <w:spacing w:line="360" w:lineRule="auto"/>
        <w:ind w:firstLine="480" w:firstLineChars="200"/>
        <w:rPr>
          <w:rFonts w:ascii="宋体" w:hAnsi="宋体"/>
          <w:sz w:val="24"/>
          <w:u w:val="dotted"/>
        </w:rPr>
      </w:pPr>
      <w:r>
        <w:rPr>
          <w:rFonts w:hint="eastAsia" w:ascii="宋体" w:hAnsi="宋体"/>
          <w:sz w:val="24"/>
        </w:rPr>
        <w:t>投诉人于年月日</w:t>
      </w:r>
      <w:r>
        <w:rPr>
          <w:rFonts w:ascii="宋体" w:hAnsi="宋体"/>
          <w:sz w:val="24"/>
        </w:rPr>
        <w:t>,向</w:t>
      </w:r>
      <w:r>
        <w:rPr>
          <w:rFonts w:hint="eastAsia" w:ascii="宋体" w:hAnsi="宋体"/>
          <w:sz w:val="24"/>
        </w:rPr>
        <w:t>提出质疑，质疑事项为：</w:t>
      </w:r>
    </w:p>
    <w:p>
      <w:pPr>
        <w:spacing w:line="360" w:lineRule="auto"/>
        <w:rPr>
          <w:rFonts w:ascii="宋体" w:hAnsi="宋体"/>
          <w:sz w:val="24"/>
          <w:u w:val="dotted"/>
        </w:rPr>
      </w:pPr>
    </w:p>
    <w:p>
      <w:pPr>
        <w:spacing w:line="360" w:lineRule="auto"/>
        <w:ind w:firstLine="360" w:firstLineChars="150"/>
        <w:rPr>
          <w:rFonts w:ascii="宋体" w:hAnsi="宋体"/>
          <w:sz w:val="24"/>
        </w:rPr>
      </w:pPr>
      <w:r>
        <w:rPr>
          <w:rFonts w:hint="eastAsia" w:ascii="宋体" w:hAnsi="宋体"/>
          <w:sz w:val="24"/>
          <w:u w:val="dotted"/>
        </w:rPr>
        <w:t>采购人</w:t>
      </w:r>
      <w:r>
        <w:rPr>
          <w:rFonts w:ascii="宋体" w:hAnsi="宋体"/>
          <w:sz w:val="24"/>
          <w:u w:val="dotted"/>
        </w:rPr>
        <w:t>/代理机构</w:t>
      </w:r>
      <w:r>
        <w:rPr>
          <w:rFonts w:hint="eastAsia" w:ascii="宋体" w:hAnsi="宋体"/>
          <w:sz w:val="24"/>
        </w:rPr>
        <w:t>于年月日</w:t>
      </w:r>
      <w:r>
        <w:rPr>
          <w:rFonts w:ascii="宋体" w:hAnsi="宋体"/>
          <w:sz w:val="24"/>
        </w:rPr>
        <w:t>,就质疑事项</w:t>
      </w:r>
      <w:r>
        <w:rPr>
          <w:rFonts w:hint="eastAsia" w:ascii="宋体" w:hAnsi="宋体"/>
          <w:sz w:val="24"/>
        </w:rPr>
        <w:t>作出了答复</w:t>
      </w:r>
      <w:r>
        <w:rPr>
          <w:rFonts w:ascii="宋体" w:hAnsi="宋体"/>
          <w:sz w:val="24"/>
        </w:rPr>
        <w:t>/没有在法定期限内</w:t>
      </w:r>
      <w:r>
        <w:rPr>
          <w:rFonts w:hint="eastAsia" w:ascii="宋体" w:hAnsi="宋体"/>
          <w:sz w:val="24"/>
        </w:rPr>
        <w:t>作出答复。</w:t>
      </w:r>
    </w:p>
    <w:p>
      <w:pPr>
        <w:spacing w:line="360" w:lineRule="auto"/>
        <w:rPr>
          <w:rFonts w:ascii="宋体" w:hAnsi="宋体"/>
          <w:sz w:val="24"/>
        </w:rPr>
      </w:pPr>
      <w:r>
        <w:rPr>
          <w:rFonts w:hint="eastAsia" w:ascii="宋体" w:hAnsi="宋体"/>
          <w:sz w:val="24"/>
        </w:rPr>
        <w:t>四、投诉事项具体内容</w:t>
      </w:r>
    </w:p>
    <w:p>
      <w:pPr>
        <w:spacing w:line="360" w:lineRule="auto"/>
        <w:rPr>
          <w:rFonts w:ascii="宋体" w:hAnsi="宋体"/>
          <w:sz w:val="24"/>
          <w:u w:val="single"/>
        </w:rPr>
      </w:pPr>
      <w:r>
        <w:rPr>
          <w:rFonts w:hint="eastAsia" w:ascii="宋体" w:hAnsi="宋体"/>
          <w:sz w:val="24"/>
        </w:rPr>
        <w:t>投诉事项</w:t>
      </w:r>
      <w:r>
        <w:rPr>
          <w:rFonts w:ascii="宋体" w:hAnsi="宋体"/>
          <w:sz w:val="24"/>
        </w:rPr>
        <w:t xml:space="preserve"> 1：</w:t>
      </w:r>
    </w:p>
    <w:p>
      <w:pPr>
        <w:spacing w:line="360" w:lineRule="auto"/>
        <w:rPr>
          <w:rFonts w:ascii="宋体" w:hAnsi="宋体"/>
          <w:sz w:val="24"/>
        </w:rPr>
      </w:pPr>
      <w:r>
        <w:rPr>
          <w:rFonts w:hint="eastAsia" w:ascii="宋体" w:hAnsi="宋体"/>
          <w:sz w:val="24"/>
        </w:rPr>
        <w:t>事实依据：</w:t>
      </w:r>
    </w:p>
    <w:p>
      <w:pPr>
        <w:spacing w:line="360" w:lineRule="auto"/>
        <w:rPr>
          <w:rFonts w:ascii="宋体" w:hAnsi="宋体"/>
          <w:sz w:val="24"/>
          <w:u w:val="dotted"/>
        </w:rPr>
      </w:pPr>
    </w:p>
    <w:p>
      <w:pPr>
        <w:spacing w:line="360" w:lineRule="auto"/>
        <w:rPr>
          <w:rFonts w:ascii="宋体" w:hAnsi="宋体"/>
          <w:sz w:val="24"/>
          <w:u w:val="single"/>
        </w:rPr>
      </w:pPr>
      <w:r>
        <w:rPr>
          <w:rFonts w:hint="eastAsia" w:ascii="宋体" w:hAnsi="宋体"/>
          <w:sz w:val="24"/>
        </w:rPr>
        <w:t>法律依据：</w:t>
      </w:r>
    </w:p>
    <w:p>
      <w:pPr>
        <w:spacing w:line="360" w:lineRule="auto"/>
        <w:rPr>
          <w:rFonts w:ascii="宋体" w:hAnsi="宋体"/>
          <w:sz w:val="24"/>
          <w:u w:val="dotted"/>
        </w:rPr>
      </w:pPr>
    </w:p>
    <w:p>
      <w:pPr>
        <w:spacing w:line="360" w:lineRule="auto"/>
        <w:rPr>
          <w:rFonts w:ascii="宋体" w:hAnsi="宋体"/>
          <w:sz w:val="24"/>
        </w:rPr>
      </w:pPr>
      <w:r>
        <w:rPr>
          <w:rFonts w:hint="eastAsia" w:ascii="宋体" w:hAnsi="宋体"/>
          <w:sz w:val="24"/>
        </w:rPr>
        <w:t>投诉事项</w:t>
      </w:r>
      <w:r>
        <w:rPr>
          <w:rFonts w:ascii="宋体" w:hAnsi="宋体"/>
          <w:sz w:val="24"/>
        </w:rPr>
        <w:t>2</w:t>
      </w:r>
    </w:p>
    <w:p>
      <w:pPr>
        <w:spacing w:line="360" w:lineRule="auto"/>
        <w:rPr>
          <w:rFonts w:ascii="宋体" w:hAnsi="宋体"/>
          <w:sz w:val="24"/>
          <w:u w:val="dotted"/>
        </w:rPr>
      </w:pPr>
      <w:r>
        <w:rPr>
          <w:rFonts w:hint="eastAsia" w:ascii="宋体" w:hAnsi="宋体"/>
          <w:sz w:val="24"/>
        </w:rPr>
        <w:t>……</w:t>
      </w:r>
    </w:p>
    <w:p>
      <w:pPr>
        <w:spacing w:line="360" w:lineRule="auto"/>
        <w:rPr>
          <w:rFonts w:ascii="宋体" w:hAnsi="宋体"/>
          <w:sz w:val="24"/>
        </w:rPr>
      </w:pPr>
      <w:r>
        <w:rPr>
          <w:rFonts w:hint="eastAsia" w:ascii="宋体" w:hAnsi="宋体"/>
          <w:sz w:val="24"/>
        </w:rPr>
        <w:t>五、与投诉事项相关的投诉请求</w:t>
      </w:r>
    </w:p>
    <w:p>
      <w:pPr>
        <w:spacing w:line="360" w:lineRule="auto"/>
        <w:rPr>
          <w:rFonts w:ascii="宋体" w:hAnsi="宋体"/>
          <w:sz w:val="24"/>
        </w:rPr>
      </w:pPr>
      <w:r>
        <w:rPr>
          <w:rFonts w:hint="eastAsia" w:ascii="宋体" w:hAnsi="宋体"/>
          <w:sz w:val="24"/>
        </w:rPr>
        <w:t>请求：</w:t>
      </w:r>
    </w:p>
    <w:p>
      <w:pPr>
        <w:spacing w:line="360" w:lineRule="auto"/>
        <w:rPr>
          <w:rFonts w:ascii="宋体" w:hAnsi="宋体"/>
          <w:sz w:val="24"/>
          <w:u w:val="single"/>
        </w:rPr>
      </w:pPr>
    </w:p>
    <w:p>
      <w:pPr>
        <w:spacing w:line="360" w:lineRule="auto"/>
        <w:rPr>
          <w:rFonts w:ascii="宋体" w:hAnsi="宋体"/>
          <w:sz w:val="24"/>
        </w:rPr>
      </w:pPr>
      <w:r>
        <w:rPr>
          <w:rFonts w:hint="eastAsia" w:ascii="宋体" w:hAnsi="宋体"/>
          <w:sz w:val="24"/>
        </w:rPr>
        <w:t>签字</w:t>
      </w:r>
      <w:r>
        <w:rPr>
          <w:rFonts w:ascii="宋体" w:hAnsi="宋体"/>
          <w:sz w:val="24"/>
        </w:rPr>
        <w:t xml:space="preserve">(签章)：                   公章：                      </w:t>
      </w:r>
    </w:p>
    <w:p>
      <w:pPr>
        <w:spacing w:line="360" w:lineRule="auto"/>
        <w:rPr>
          <w:rFonts w:ascii="宋体" w:hAnsi="宋体"/>
          <w:sz w:val="24"/>
        </w:rPr>
      </w:pPr>
      <w:r>
        <w:rPr>
          <w:rFonts w:hint="eastAsia" w:ascii="宋体" w:hAnsi="宋体"/>
          <w:sz w:val="24"/>
        </w:rPr>
        <w:t>日期：</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投诉书制作说明：</w:t>
      </w:r>
    </w:p>
    <w:p>
      <w:pPr>
        <w:widowControl/>
        <w:spacing w:line="360" w:lineRule="auto"/>
        <w:ind w:firstLine="480" w:firstLineChars="200"/>
        <w:rPr>
          <w:rFonts w:ascii="宋体" w:hAnsi="宋体" w:cs="宋体"/>
          <w:kern w:val="0"/>
          <w:sz w:val="24"/>
        </w:rPr>
      </w:pPr>
      <w:r>
        <w:rPr>
          <w:rFonts w:ascii="宋体" w:hAnsi="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ascii="宋体" w:hAnsi="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sz w:val="24"/>
        </w:rPr>
      </w:pPr>
      <w:r>
        <w:rPr>
          <w:rFonts w:ascii="宋体" w:hAnsi="宋体"/>
          <w:sz w:val="24"/>
        </w:rPr>
        <w:t>3.投诉人若对项目的某一分包进行投诉，投诉书应列明具体分包号。</w:t>
      </w:r>
    </w:p>
    <w:p>
      <w:pPr>
        <w:widowControl/>
        <w:spacing w:line="360" w:lineRule="auto"/>
        <w:ind w:firstLine="480" w:firstLineChars="200"/>
        <w:jc w:val="left"/>
        <w:rPr>
          <w:rFonts w:ascii="宋体" w:hAnsi="宋体"/>
          <w:sz w:val="24"/>
        </w:rPr>
      </w:pPr>
      <w:r>
        <w:rPr>
          <w:rFonts w:ascii="宋体" w:hAnsi="宋体"/>
          <w:sz w:val="24"/>
        </w:rPr>
        <w:t>4.投诉书应简要列明质疑事项，质疑函、质疑答复等作为附件材料提供。</w:t>
      </w:r>
    </w:p>
    <w:p>
      <w:pPr>
        <w:widowControl/>
        <w:spacing w:line="360" w:lineRule="auto"/>
        <w:ind w:firstLine="480" w:firstLineChars="200"/>
        <w:jc w:val="left"/>
        <w:rPr>
          <w:rFonts w:ascii="宋体" w:hAnsi="宋体"/>
          <w:sz w:val="24"/>
        </w:rPr>
      </w:pPr>
      <w:r>
        <w:rPr>
          <w:rFonts w:ascii="宋体" w:hAnsi="宋体"/>
          <w:sz w:val="24"/>
        </w:rPr>
        <w:t>5.投诉书的投诉事项应具体、明确，并有必要的事实依据和法律依据。</w:t>
      </w:r>
    </w:p>
    <w:p>
      <w:pPr>
        <w:widowControl/>
        <w:spacing w:line="360" w:lineRule="auto"/>
        <w:ind w:firstLine="480" w:firstLineChars="200"/>
        <w:jc w:val="left"/>
        <w:rPr>
          <w:rFonts w:ascii="宋体" w:hAnsi="宋体"/>
          <w:sz w:val="24"/>
        </w:rPr>
      </w:pPr>
      <w:r>
        <w:rPr>
          <w:rFonts w:ascii="宋体" w:hAnsi="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ascii="宋体" w:hAnsi="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仿宋_GB2312"/>
          <w:b/>
          <w:sz w:val="24"/>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widowControl/>
        <w:adjustRightInd/>
        <w:jc w:val="left"/>
        <w:rPr>
          <w:rFonts w:ascii="宋体" w:hAnsi="宋体"/>
          <w:b/>
          <w:spacing w:val="6"/>
          <w:sz w:val="32"/>
          <w:szCs w:val="32"/>
        </w:rPr>
      </w:pPr>
      <w:r>
        <w:rPr>
          <w:rFonts w:ascii="宋体" w:hAnsi="宋体"/>
          <w:b/>
          <w:spacing w:val="6"/>
          <w:sz w:val="32"/>
          <w:szCs w:val="32"/>
        </w:rPr>
        <w:br w:type="page"/>
      </w:r>
    </w:p>
    <w:p>
      <w:pPr>
        <w:spacing w:line="360" w:lineRule="auto"/>
        <w:outlineLvl w:val="3"/>
        <w:rPr>
          <w:rFonts w:ascii="宋体" w:hAnsi="宋体"/>
          <w:b/>
          <w:bCs/>
          <w:sz w:val="32"/>
          <w:szCs w:val="32"/>
        </w:rPr>
      </w:pPr>
      <w:r>
        <w:rPr>
          <w:rFonts w:hint="eastAsia" w:ascii="宋体" w:hAnsi="宋体"/>
          <w:b/>
          <w:spacing w:val="6"/>
          <w:sz w:val="32"/>
          <w:szCs w:val="32"/>
        </w:rPr>
        <w:t>附件</w:t>
      </w:r>
      <w:r>
        <w:rPr>
          <w:rFonts w:ascii="宋体" w:hAnsi="宋体"/>
          <w:b/>
          <w:spacing w:val="6"/>
          <w:sz w:val="32"/>
          <w:szCs w:val="32"/>
        </w:rPr>
        <w:t>4：</w:t>
      </w:r>
      <w:r>
        <w:rPr>
          <w:rFonts w:hint="eastAsia" w:ascii="宋体" w:hAnsi="宋体"/>
          <w:b/>
          <w:bCs/>
          <w:sz w:val="32"/>
          <w:szCs w:val="32"/>
        </w:rPr>
        <w:t>业务</w:t>
      </w:r>
      <w:r>
        <w:rPr>
          <w:rFonts w:hint="eastAsia" w:ascii="宋体" w:hAnsi="宋体"/>
          <w:b/>
          <w:spacing w:val="6"/>
          <w:sz w:val="32"/>
          <w:szCs w:val="32"/>
        </w:rPr>
        <w:t>专用章</w:t>
      </w:r>
      <w:r>
        <w:rPr>
          <w:rFonts w:hint="eastAsia" w:ascii="宋体" w:hAnsi="宋体"/>
          <w:b/>
          <w:bCs/>
          <w:sz w:val="32"/>
          <w:szCs w:val="32"/>
        </w:rPr>
        <w:t>使用说明函</w:t>
      </w:r>
    </w:p>
    <w:p>
      <w:pPr>
        <w:spacing w:line="360" w:lineRule="auto"/>
        <w:jc w:val="center"/>
        <w:rPr>
          <w:rFonts w:ascii="宋体" w:hAnsi="宋体" w:cs="仿宋_GB2312"/>
          <w:sz w:val="24"/>
          <w:u w:val="single"/>
        </w:rPr>
      </w:pPr>
      <w:r>
        <w:rPr>
          <w:rFonts w:hint="eastAsia" w:ascii="宋体" w:hAnsi="宋体"/>
          <w:b/>
          <w:bCs/>
          <w:sz w:val="32"/>
          <w:szCs w:val="32"/>
        </w:rPr>
        <w:t>业务</w:t>
      </w:r>
      <w:r>
        <w:rPr>
          <w:rFonts w:hint="eastAsia" w:ascii="宋体" w:hAnsi="宋体"/>
          <w:b/>
          <w:spacing w:val="6"/>
          <w:sz w:val="32"/>
          <w:szCs w:val="32"/>
        </w:rPr>
        <w:t>专用章</w:t>
      </w:r>
      <w:r>
        <w:rPr>
          <w:rFonts w:hint="eastAsia" w:ascii="宋体" w:hAnsi="宋体"/>
          <w:b/>
          <w:bCs/>
          <w:sz w:val="32"/>
          <w:szCs w:val="32"/>
        </w:rPr>
        <w:t>使用说明函</w:t>
      </w:r>
    </w:p>
    <w:p>
      <w:pPr>
        <w:spacing w:line="360" w:lineRule="auto"/>
        <w:rPr>
          <w:rFonts w:ascii="宋体" w:hAnsi="宋体"/>
          <w:sz w:val="24"/>
        </w:rPr>
      </w:pPr>
      <w:r>
        <w:rPr>
          <w:rFonts w:hint="eastAsia" w:ascii="宋体" w:hAnsi="宋体" w:cs="仿宋_GB2312"/>
          <w:sz w:val="24"/>
          <w:u w:val="single"/>
        </w:rPr>
        <w:t>（采购人）、（采购代理机构）</w:t>
      </w:r>
    </w:p>
    <w:p>
      <w:pPr>
        <w:spacing w:line="360" w:lineRule="auto"/>
        <w:ind w:firstLine="480" w:firstLineChars="200"/>
        <w:rPr>
          <w:rFonts w:ascii="宋体" w:hAnsi="宋体" w:cs="宋体"/>
          <w:sz w:val="24"/>
        </w:rPr>
      </w:pPr>
      <w:r>
        <w:rPr>
          <w:rFonts w:hint="eastAsia" w:ascii="宋体" w:hAnsi="宋体" w:cs="仿宋_GB2312"/>
          <w:kern w:val="0"/>
          <w:sz w:val="24"/>
          <w:lang w:val="zh-CN"/>
        </w:rPr>
        <w:t>我方</w:t>
      </w:r>
      <w:r>
        <w:rPr>
          <w:rFonts w:ascii="宋体" w:hAnsi="宋体" w:cs="仿宋_GB2312"/>
          <w:sz w:val="24"/>
        </w:rPr>
        <w:t>(投标人全称)</w:t>
      </w:r>
      <w:r>
        <w:rPr>
          <w:rFonts w:hint="eastAsia" w:ascii="宋体" w:hAnsi="宋体"/>
          <w:sz w:val="24"/>
        </w:rPr>
        <w:t>是中华人民共和国依法登记注册的合法企业，</w:t>
      </w:r>
      <w:r>
        <w:rPr>
          <w:rFonts w:hint="eastAsia" w:ascii="宋体" w:hAnsi="宋体" w:cs="宋体"/>
          <w:bCs/>
          <w:sz w:val="24"/>
        </w:rPr>
        <w:t>在参加</w:t>
      </w:r>
      <w:r>
        <w:rPr>
          <w:rFonts w:hint="eastAsia" w:ascii="宋体" w:hAnsi="宋体" w:cs="仿宋_GB2312"/>
          <w:sz w:val="24"/>
        </w:rPr>
        <w:t>你方组织的（项目名称）项目【招标编号：（采购编号）</w:t>
      </w:r>
      <w:r>
        <w:rPr>
          <w:rFonts w:ascii="宋体" w:hAnsi="宋体" w:cs="仿宋_GB2312"/>
          <w:sz w:val="24"/>
        </w:rPr>
        <w:t>】</w:t>
      </w:r>
      <w:r>
        <w:rPr>
          <w:rFonts w:hint="eastAsia" w:ascii="宋体" w:hAnsi="宋体" w:cs="宋体"/>
          <w:bCs/>
          <w:sz w:val="24"/>
        </w:rPr>
        <w:t>投标活动中作如下说明：</w:t>
      </w:r>
      <w:r>
        <w:rPr>
          <w:rFonts w:hint="eastAsia" w:ascii="宋体" w:hAnsi="宋体" w:cs="宋体"/>
          <w:sz w:val="24"/>
        </w:rPr>
        <w:t>我方所使用的“</w:t>
      </w:r>
      <w:r>
        <w:rPr>
          <w:rFonts w:ascii="宋体" w:hAnsi="宋体" w:cs="仿宋_GB2312"/>
          <w:sz w:val="24"/>
        </w:rPr>
        <w:t>XX</w:t>
      </w:r>
      <w:r>
        <w:rPr>
          <w:rFonts w:hint="eastAsia" w:ascii="宋体" w:hAnsi="宋体" w:cs="宋体"/>
          <w:sz w:val="24"/>
        </w:rPr>
        <w:t>专用章”与法定名称章具有同等的法律效力，对使用“</w:t>
      </w:r>
      <w:r>
        <w:rPr>
          <w:rFonts w:ascii="宋体" w:hAnsi="宋体" w:cs="仿宋_GB2312"/>
          <w:sz w:val="24"/>
        </w:rPr>
        <w:t>XX</w:t>
      </w:r>
      <w:r>
        <w:rPr>
          <w:rFonts w:hint="eastAsia" w:ascii="宋体" w:hAnsi="宋体" w:cs="宋体"/>
          <w:sz w:val="24"/>
        </w:rPr>
        <w:t>专用章”的行为予以完全承认，并愿意承担相应责任。</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w:t>
      </w:r>
      <w:r>
        <w:rPr>
          <w:rFonts w:hint="eastAsia" w:ascii="宋体" w:hAnsi="宋体" w:cs="仿宋_GB2312"/>
          <w:kern w:val="0"/>
          <w:sz w:val="24"/>
          <w:lang w:val="zh-CN"/>
        </w:rPr>
        <w:t>电子公章</w:t>
      </w:r>
      <w:r>
        <w:rPr>
          <w:rFonts w:hint="eastAsia" w:ascii="宋体" w:hAnsi="宋体" w:cs="宋体"/>
          <w:sz w:val="24"/>
        </w:rPr>
        <w:t>）：</w:t>
      </w:r>
    </w:p>
    <w:p>
      <w:pPr>
        <w:ind w:right="1440" w:firstLine="494"/>
        <w:jc w:val="center"/>
        <w:rPr>
          <w:rFonts w:ascii="宋体" w:hAnsi="宋体" w:cs="宋体"/>
          <w:sz w:val="24"/>
        </w:rPr>
      </w:pPr>
      <w:r>
        <w:rPr>
          <w:rFonts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bCs/>
          <w:sz w:val="24"/>
        </w:rPr>
      </w:pPr>
      <w:r>
        <w:rPr>
          <w:rFonts w:ascii="宋体" w:hAnsi="宋体"/>
          <w:b/>
          <w:bCs/>
          <w:sz w:val="24"/>
        </w:rPr>
        <w:pict>
          <v:rect id="Rectangle 17" o:spid="_x0000_s2050"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rPr>
          <w:rFonts w:ascii="宋体" w:hAnsi="宋体"/>
          <w:b/>
          <w:bCs/>
          <w:sz w:val="24"/>
        </w:rPr>
        <w:pict>
          <v:rect id="Rectangle 16" o:spid="_x0000_s2051"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宋体" w:hAnsi="宋体" w:cs="宋体"/>
          <w:sz w:val="24"/>
        </w:rPr>
        <w:t>投标单位法定名称章（印模）投标单位“</w:t>
      </w:r>
      <w:r>
        <w:rPr>
          <w:rFonts w:ascii="宋体" w:hAnsi="宋体" w:cs="仿宋_GB2312"/>
          <w:sz w:val="24"/>
        </w:rPr>
        <w:t>XX</w:t>
      </w:r>
      <w:r>
        <w:rPr>
          <w:rFonts w:hint="eastAsia" w:ascii="宋体" w:hAnsi="宋体" w:cs="宋体"/>
          <w:sz w:val="24"/>
        </w:rPr>
        <w:t>专用章”（印模）</w:t>
      </w: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Cs w:val="21"/>
        </w:rPr>
      </w:pPr>
    </w:p>
    <w:p>
      <w:pPr>
        <w:spacing w:line="360" w:lineRule="auto"/>
        <w:outlineLvl w:val="3"/>
        <w:rPr>
          <w:rFonts w:ascii="宋体" w:hAnsi="宋体"/>
          <w:b/>
          <w:bCs/>
          <w:sz w:val="32"/>
          <w:szCs w:val="32"/>
        </w:rPr>
      </w:pPr>
      <w:r>
        <w:rPr>
          <w:rFonts w:hint="eastAsia" w:ascii="宋体" w:hAnsi="宋体"/>
          <w:b/>
          <w:spacing w:val="6"/>
          <w:sz w:val="32"/>
          <w:szCs w:val="32"/>
        </w:rPr>
        <w:t>附件</w:t>
      </w:r>
      <w:r>
        <w:rPr>
          <w:rFonts w:ascii="宋体" w:hAnsi="宋体"/>
          <w:b/>
          <w:spacing w:val="6"/>
          <w:sz w:val="32"/>
          <w:szCs w:val="32"/>
        </w:rPr>
        <w:t>5</w:t>
      </w:r>
      <w:r>
        <w:rPr>
          <w:rFonts w:hint="eastAsia" w:ascii="宋体" w:hAnsi="宋体"/>
          <w:b/>
          <w:spacing w:val="6"/>
          <w:sz w:val="32"/>
          <w:szCs w:val="32"/>
        </w:rPr>
        <w:t>：中小企业</w:t>
      </w:r>
      <w:r>
        <w:rPr>
          <w:rFonts w:hint="eastAsia" w:ascii="宋体" w:hAnsi="宋体"/>
          <w:b/>
          <w:sz w:val="32"/>
          <w:szCs w:val="32"/>
        </w:rPr>
        <w:t>声明函</w:t>
      </w:r>
    </w:p>
    <w:p>
      <w:pPr>
        <w:spacing w:line="360" w:lineRule="auto"/>
        <w:jc w:val="center"/>
        <w:rPr>
          <w:rFonts w:ascii="宋体" w:hAnsi="宋体" w:cs="仿宋_GB2312"/>
          <w:sz w:val="24"/>
          <w:u w:val="single"/>
        </w:rPr>
      </w:pPr>
    </w:p>
    <w:p>
      <w:pPr>
        <w:spacing w:line="360" w:lineRule="auto"/>
        <w:jc w:val="center"/>
        <w:rPr>
          <w:rFonts w:ascii="宋体" w:hAnsi="宋体"/>
          <w:b/>
          <w:sz w:val="32"/>
          <w:szCs w:val="32"/>
        </w:rPr>
      </w:pPr>
      <w:r>
        <w:rPr>
          <w:rFonts w:hint="eastAsia" w:ascii="宋体" w:hAnsi="宋体" w:cs="仿宋_GB2312"/>
          <w:b/>
          <w:sz w:val="32"/>
          <w:szCs w:val="32"/>
        </w:rPr>
        <w:t>中小企业声明函</w:t>
      </w:r>
      <w:r>
        <w:rPr>
          <w:rFonts w:hint="eastAsia" w:ascii="宋体" w:hAnsi="宋体"/>
          <w:b/>
          <w:sz w:val="32"/>
          <w:szCs w:val="32"/>
        </w:rPr>
        <w:t>（货物）</w:t>
      </w:r>
    </w:p>
    <w:p>
      <w:pPr>
        <w:spacing w:line="360" w:lineRule="auto"/>
        <w:rPr>
          <w:rFonts w:ascii="宋体" w:hAnsi="宋体"/>
        </w:rPr>
      </w:pPr>
    </w:p>
    <w:p>
      <w:pPr>
        <w:spacing w:line="360" w:lineRule="auto"/>
        <w:ind w:firstLine="480" w:firstLineChars="200"/>
        <w:jc w:val="left"/>
        <w:rPr>
          <w:rFonts w:ascii="宋体" w:hAnsi="宋体"/>
          <w:sz w:val="24"/>
        </w:rPr>
      </w:pPr>
      <w:r>
        <w:rPr>
          <w:rFonts w:hint="eastAsia" w:ascii="宋体" w:hAnsi="宋体"/>
          <w:sz w:val="24"/>
        </w:rPr>
        <w:t>本公司（联合体）郑重声明，根据《政府采购促进中小企业发展管理办法》（财库﹝</w:t>
      </w:r>
      <w:r>
        <w:rPr>
          <w:rFonts w:ascii="宋体" w:hAnsi="宋体"/>
          <w:sz w:val="24"/>
        </w:rPr>
        <w:t xml:space="preserve">2020﹞46 </w:t>
      </w:r>
      <w:r>
        <w:rPr>
          <w:rFonts w:hint="eastAsia" w:ascii="宋体" w:hAnsi="宋体"/>
          <w:sz w:val="24"/>
        </w:rPr>
        <w:t>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w:t>
      </w:r>
      <w:r>
        <w:rPr>
          <w:rFonts w:hint="eastAsia" w:ascii="宋体" w:hAnsi="宋体"/>
          <w:b/>
          <w:sz w:val="24"/>
        </w:rPr>
        <w:t>提供的货物全部由符合政策要求的中小企业制造</w:t>
      </w:r>
      <w:r>
        <w:rPr>
          <w:rFonts w:hint="eastAsia" w:ascii="宋体" w:hAnsi="宋体"/>
          <w:sz w:val="24"/>
        </w:rPr>
        <w:t>。</w:t>
      </w:r>
      <w:r>
        <w:rPr>
          <w:rFonts w:hint="eastAsia" w:ascii="宋体" w:hAnsi="宋体" w:cs="仿宋"/>
          <w:color w:val="000000"/>
          <w:sz w:val="24"/>
        </w:rPr>
        <w:t>相关企业（含联合体中的中小企业、签订分包意向协议的中小企业）的具体情况如下</w:t>
      </w:r>
      <w:r>
        <w:rPr>
          <w:rFonts w:hint="eastAsia" w:ascii="宋体" w:hAnsi="宋体"/>
          <w:sz w:val="24"/>
        </w:rPr>
        <w:t>：</w:t>
      </w:r>
    </w:p>
    <w:tbl>
      <w:tblPr>
        <w:tblStyle w:val="62"/>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36"/>
        <w:gridCol w:w="696"/>
        <w:gridCol w:w="1272"/>
        <w:gridCol w:w="961"/>
        <w:gridCol w:w="1075"/>
        <w:gridCol w:w="101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序号</w:t>
            </w:r>
          </w:p>
        </w:tc>
        <w:tc>
          <w:tcPr>
            <w:tcW w:w="16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标的名称</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行业</w:t>
            </w: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制造商名称</w:t>
            </w: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从业人员人数</w:t>
            </w: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营业收入（万元）</w:t>
            </w: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资产总额（万元）</w:t>
            </w: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r>
              <w:rPr>
                <w:rFonts w:hint="eastAsia" w:ascii="宋体" w:hAnsi="宋体" w:cs="Calibri"/>
                <w:sz w:val="18"/>
                <w:szCs w:val="18"/>
              </w:rPr>
              <w:t>企业类型(选择中型/小型/微型)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1</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男西服（1衣1裤）</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2</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2"/>
                <w:sz w:val="21"/>
                <w:szCs w:val="21"/>
                <w:highlight w:val="yellow"/>
                <w:lang w:val="en-US" w:eastAsia="zh-CN" w:bidi="ar-SA"/>
              </w:rPr>
            </w:pPr>
            <w:r>
              <w:rPr>
                <w:rFonts w:hint="eastAsia" w:ascii="宋体" w:hAnsi="宋体" w:cs="宋体"/>
                <w:color w:val="000000"/>
                <w:kern w:val="0"/>
                <w:szCs w:val="21"/>
              </w:rPr>
              <w:t>领带（拉链式领带）</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3</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男长衬</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4</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男短袖</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5</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男夏裤</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6</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男大衣</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7</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羽绒内胆马甲</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8</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男羊毛衫</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9</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女西服（1衣1裤含免打领结和头花）</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10</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女长衬</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11</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女短袖</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12</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女夏裤</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13</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女夏裙</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r>
              <w:rPr>
                <w:rFonts w:hint="eastAsia" w:ascii="宋体" w:hAnsi="宋体" w:cs="Calibri"/>
                <w:sz w:val="18"/>
                <w:szCs w:val="18"/>
              </w:rPr>
              <w:t>14</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女大衣</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轻薄羽绒马甲背心</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女羊毛衫</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Calibri"/>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Calibri"/>
                <w:sz w:val="18"/>
                <w:szCs w:val="18"/>
              </w:rPr>
            </w:pPr>
          </w:p>
        </w:tc>
      </w:tr>
    </w:tbl>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hint="eastAsia" w:ascii="宋体" w:hAnsi="宋体"/>
          <w:sz w:val="24"/>
        </w:rPr>
        <w:t>本企业对上述声明内容的真实性负责。如有虚假，将依法承担相应责任。</w:t>
      </w:r>
    </w:p>
    <w:p>
      <w:pPr>
        <w:spacing w:line="360" w:lineRule="auto"/>
        <w:ind w:right="1760"/>
        <w:jc w:val="right"/>
        <w:rPr>
          <w:rFonts w:ascii="宋体" w:hAnsi="宋体"/>
          <w:sz w:val="24"/>
        </w:rPr>
      </w:pPr>
      <w:r>
        <w:rPr>
          <w:rFonts w:hint="eastAsia" w:ascii="宋体" w:hAnsi="宋体" w:cs="仿宋_GB2312"/>
          <w:sz w:val="24"/>
        </w:rPr>
        <w:t>投标人</w:t>
      </w:r>
      <w:r>
        <w:rPr>
          <w:rFonts w:hint="eastAsia" w:ascii="宋体" w:hAnsi="宋体"/>
          <w:sz w:val="24"/>
        </w:rPr>
        <w:t>名称（</w:t>
      </w:r>
      <w:r>
        <w:rPr>
          <w:rFonts w:hint="eastAsia" w:ascii="宋体" w:hAnsi="宋体" w:cs="仿宋_GB2312"/>
          <w:kern w:val="0"/>
          <w:sz w:val="24"/>
          <w:lang w:val="zh-CN"/>
        </w:rPr>
        <w:t>电子公章</w:t>
      </w:r>
      <w:r>
        <w:rPr>
          <w:rFonts w:hint="eastAsia" w:ascii="宋体" w:hAnsi="宋体"/>
          <w:sz w:val="24"/>
        </w:rPr>
        <w:t>）：</w:t>
      </w:r>
    </w:p>
    <w:p>
      <w:pPr>
        <w:spacing w:line="360" w:lineRule="auto"/>
        <w:ind w:right="2720"/>
        <w:jc w:val="right"/>
        <w:rPr>
          <w:rFonts w:ascii="宋体" w:hAnsi="宋体"/>
          <w:sz w:val="24"/>
        </w:rPr>
      </w:pPr>
      <w:r>
        <w:rPr>
          <w:rFonts w:hint="eastAsia" w:ascii="宋体" w:hAnsi="宋体"/>
          <w:sz w:val="24"/>
        </w:rPr>
        <w:t>日期：</w:t>
      </w:r>
    </w:p>
    <w:p>
      <w:pPr>
        <w:spacing w:line="360" w:lineRule="auto"/>
        <w:ind w:firstLine="310" w:firstLineChars="147"/>
        <w:jc w:val="left"/>
        <w:rPr>
          <w:rFonts w:ascii="宋体" w:hAnsi="宋体"/>
          <w:b/>
          <w:szCs w:val="21"/>
        </w:rPr>
      </w:pPr>
      <w:r>
        <w:rPr>
          <w:rFonts w:hint="eastAsia" w:ascii="宋体" w:hAnsi="宋体"/>
          <w:b/>
          <w:szCs w:val="21"/>
        </w:rPr>
        <w:t>从业人员、营业收入、资产总额填报上一年度数据，无上一年度数据的新成立企业可不填报。</w:t>
      </w:r>
    </w:p>
    <w:p>
      <w:pPr>
        <w:spacing w:line="360" w:lineRule="auto"/>
        <w:ind w:right="420"/>
        <w:rPr>
          <w:rFonts w:ascii="宋体" w:hAnsi="宋体" w:cs="仿宋_GB2312"/>
          <w:sz w:val="24"/>
        </w:rPr>
      </w:pPr>
    </w:p>
    <w:p>
      <w:pPr>
        <w:spacing w:line="360" w:lineRule="auto"/>
        <w:ind w:right="420"/>
        <w:rPr>
          <w:rFonts w:ascii="宋体" w:hAnsi="宋体" w:cs="仿宋_GB2312"/>
          <w:sz w:val="24"/>
        </w:rPr>
      </w:pPr>
      <w:r>
        <w:rPr>
          <w:rFonts w:ascii="宋体" w:hAnsi="宋体" w:cs="仿宋_GB2312"/>
          <w:sz w:val="24"/>
        </w:rPr>
        <w:t xml:space="preserve">   注：</w:t>
      </w:r>
    </w:p>
    <w:p>
      <w:pPr>
        <w:spacing w:line="360" w:lineRule="auto"/>
        <w:ind w:firstLine="480" w:firstLineChars="200"/>
        <w:jc w:val="left"/>
        <w:rPr>
          <w:rFonts w:ascii="宋体" w:hAnsi="宋体"/>
          <w:sz w:val="24"/>
        </w:rPr>
      </w:pPr>
      <w:r>
        <w:rPr>
          <w:rFonts w:ascii="宋体" w:hAnsi="宋体"/>
          <w:sz w:val="24"/>
        </w:rPr>
        <w:t>符合《关于促进残疾人就业政府采购政策的通知》（财库〔2017〕141号）规定的条件并提供《残疾人福利性单位声明函》（附件1）的残疾人福利性单位视同小型、微型企业</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
    <w:p/>
    <w:p/>
    <w:p/>
    <w:p>
      <w:pPr>
        <w:pStyle w:val="5"/>
        <w:rPr>
          <w:lang w:val="en-US"/>
        </w:rPr>
      </w:pPr>
    </w:p>
    <w:sectPr>
      <w:headerReference r:id="rId14" w:type="first"/>
      <w:footerReference r:id="rId17" w:type="first"/>
      <w:headerReference r:id="rId13" w:type="default"/>
      <w:footerReference r:id="rId15" w:type="default"/>
      <w:footerReference r:id="rId16" w:type="even"/>
      <w:pgSz w:w="11905" w:h="16838"/>
      <w:pgMar w:top="1134" w:right="1417" w:bottom="1191" w:left="1417" w:header="851" w:footer="73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IDFont+F1">
    <w:altName w:val="Cambria"/>
    <w:panose1 w:val="00000000000000000000"/>
    <w:charset w:val="00"/>
    <w:family w:val="roman"/>
    <w:pitch w:val="default"/>
    <w:sig w:usb0="00000000" w:usb1="00000000" w:usb2="00000000" w:usb3="00000000" w:csb0="00040001" w:csb1="00000000"/>
  </w:font>
  <w:font w:name="CIDFont+F3">
    <w:altName w:val="Cambria"/>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479" w:name="_Toc36110187"/>
    <w:bookmarkStart w:id="480" w:name="_Toc131845147"/>
    <w:bookmarkStart w:id="481" w:name="_Toc164085800"/>
    <w:bookmarkStart w:id="482" w:name="_Toc91899912"/>
    <w:r>
      <w:rPr>
        <w:rFonts w:hint="eastAsia" w:ascii="仿宋_GB2312" w:eastAsia="仿宋_GB2312"/>
        <w:kern w:val="0"/>
        <w:szCs w:val="21"/>
      </w:rPr>
      <w:t xml:space="preserve"> 页</w:t>
    </w:r>
    <w:bookmarkEnd w:id="479"/>
    <w:bookmarkEnd w:id="480"/>
    <w:bookmarkEnd w:id="481"/>
    <w:bookmarkEnd w:id="4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tabs>
        <w:tab w:val="center" w:pos="0"/>
        <w:tab w:val="right" w:pos="9072"/>
        <w:tab w:val="clear" w:pos="4153"/>
        <w:tab w:val="clear" w:pos="8306"/>
      </w:tabs>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enter" w:pos="0"/>
        <w:tab w:val="right" w:pos="9072"/>
        <w:tab w:val="clear" w:pos="4153"/>
        <w:tab w:val="clear" w:pos="8306"/>
      </w:tabs>
      <w:rPr>
        <w:rFonts w:ascii="仿宋_GB2312" w:eastAsia="仿宋_GB2312"/>
        <w:b/>
        <w:i/>
        <w:u w:val="single"/>
      </w:rPr>
    </w:pP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04A83"/>
    <w:multiLevelType w:val="singleLevel"/>
    <w:tmpl w:val="84904A83"/>
    <w:lvl w:ilvl="0" w:tentative="0">
      <w:start w:val="1"/>
      <w:numFmt w:val="decimal"/>
      <w:suff w:val="nothing"/>
      <w:lvlText w:val="%1）"/>
      <w:lvlJc w:val="left"/>
    </w:lvl>
  </w:abstractNum>
  <w:abstractNum w:abstractNumId="1">
    <w:nsid w:val="03289C97"/>
    <w:multiLevelType w:val="singleLevel"/>
    <w:tmpl w:val="03289C9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JmZWUyMDIzNjkwZjczY2RmOGQyMTk0OTllYWFhNjkifQ=="/>
  </w:docVars>
  <w:rsids>
    <w:rsidRoot w:val="00172A27"/>
    <w:rsid w:val="00000393"/>
    <w:rsid w:val="00000436"/>
    <w:rsid w:val="00000451"/>
    <w:rsid w:val="0000108B"/>
    <w:rsid w:val="0000133D"/>
    <w:rsid w:val="00001509"/>
    <w:rsid w:val="000032B2"/>
    <w:rsid w:val="0000363B"/>
    <w:rsid w:val="000058BD"/>
    <w:rsid w:val="00006109"/>
    <w:rsid w:val="00006150"/>
    <w:rsid w:val="000063E8"/>
    <w:rsid w:val="0000644A"/>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9EF"/>
    <w:rsid w:val="000170C8"/>
    <w:rsid w:val="000173F4"/>
    <w:rsid w:val="00020287"/>
    <w:rsid w:val="000202FE"/>
    <w:rsid w:val="00020B5F"/>
    <w:rsid w:val="000211BC"/>
    <w:rsid w:val="0002207B"/>
    <w:rsid w:val="00022A6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863"/>
    <w:rsid w:val="00040447"/>
    <w:rsid w:val="00040494"/>
    <w:rsid w:val="00040B70"/>
    <w:rsid w:val="00042441"/>
    <w:rsid w:val="00042533"/>
    <w:rsid w:val="00042DBB"/>
    <w:rsid w:val="00042E65"/>
    <w:rsid w:val="0004347C"/>
    <w:rsid w:val="00043907"/>
    <w:rsid w:val="00044F48"/>
    <w:rsid w:val="00047354"/>
    <w:rsid w:val="000502D5"/>
    <w:rsid w:val="00050656"/>
    <w:rsid w:val="00050A19"/>
    <w:rsid w:val="000511B6"/>
    <w:rsid w:val="00051B00"/>
    <w:rsid w:val="00051C72"/>
    <w:rsid w:val="00052192"/>
    <w:rsid w:val="0005238F"/>
    <w:rsid w:val="00052787"/>
    <w:rsid w:val="00052BB8"/>
    <w:rsid w:val="0005417A"/>
    <w:rsid w:val="00054935"/>
    <w:rsid w:val="00054D39"/>
    <w:rsid w:val="0005501B"/>
    <w:rsid w:val="000550F5"/>
    <w:rsid w:val="00055337"/>
    <w:rsid w:val="000554C7"/>
    <w:rsid w:val="00055ED6"/>
    <w:rsid w:val="00056145"/>
    <w:rsid w:val="00056402"/>
    <w:rsid w:val="00056791"/>
    <w:rsid w:val="00056868"/>
    <w:rsid w:val="00056876"/>
    <w:rsid w:val="000568DF"/>
    <w:rsid w:val="000578A3"/>
    <w:rsid w:val="00057D4C"/>
    <w:rsid w:val="00060C48"/>
    <w:rsid w:val="00061A3C"/>
    <w:rsid w:val="00061B33"/>
    <w:rsid w:val="00061C48"/>
    <w:rsid w:val="00064278"/>
    <w:rsid w:val="000646CA"/>
    <w:rsid w:val="00064D6D"/>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5"/>
    <w:rsid w:val="00081671"/>
    <w:rsid w:val="0008191E"/>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29F"/>
    <w:rsid w:val="0009145F"/>
    <w:rsid w:val="0009184E"/>
    <w:rsid w:val="00091B4E"/>
    <w:rsid w:val="00092467"/>
    <w:rsid w:val="00092558"/>
    <w:rsid w:val="00092BF8"/>
    <w:rsid w:val="00092FE9"/>
    <w:rsid w:val="000936BF"/>
    <w:rsid w:val="0009382F"/>
    <w:rsid w:val="00093A30"/>
    <w:rsid w:val="00094030"/>
    <w:rsid w:val="00094342"/>
    <w:rsid w:val="000945BA"/>
    <w:rsid w:val="0009584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738"/>
    <w:rsid w:val="000B291B"/>
    <w:rsid w:val="000B33EB"/>
    <w:rsid w:val="000B456C"/>
    <w:rsid w:val="000B45B9"/>
    <w:rsid w:val="000B47CE"/>
    <w:rsid w:val="000B4B56"/>
    <w:rsid w:val="000B4C62"/>
    <w:rsid w:val="000B51EA"/>
    <w:rsid w:val="000B541D"/>
    <w:rsid w:val="000B54C1"/>
    <w:rsid w:val="000B5553"/>
    <w:rsid w:val="000B58E0"/>
    <w:rsid w:val="000B5A03"/>
    <w:rsid w:val="000B5FE8"/>
    <w:rsid w:val="000B666E"/>
    <w:rsid w:val="000B741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B9"/>
    <w:rsid w:val="000E3484"/>
    <w:rsid w:val="000E386F"/>
    <w:rsid w:val="000E4051"/>
    <w:rsid w:val="000E4139"/>
    <w:rsid w:val="000E4765"/>
    <w:rsid w:val="000E5B7E"/>
    <w:rsid w:val="000E5EB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F8"/>
    <w:rsid w:val="00123F7C"/>
    <w:rsid w:val="0012419E"/>
    <w:rsid w:val="001248EF"/>
    <w:rsid w:val="00124AC0"/>
    <w:rsid w:val="00124FC4"/>
    <w:rsid w:val="001253AB"/>
    <w:rsid w:val="0012574C"/>
    <w:rsid w:val="001259B8"/>
    <w:rsid w:val="001264B9"/>
    <w:rsid w:val="0012693E"/>
    <w:rsid w:val="00126A3A"/>
    <w:rsid w:val="00127060"/>
    <w:rsid w:val="00127B83"/>
    <w:rsid w:val="00127DC2"/>
    <w:rsid w:val="001307A7"/>
    <w:rsid w:val="00131C2D"/>
    <w:rsid w:val="0013202C"/>
    <w:rsid w:val="00132655"/>
    <w:rsid w:val="00132704"/>
    <w:rsid w:val="00132CBF"/>
    <w:rsid w:val="00133707"/>
    <w:rsid w:val="00133742"/>
    <w:rsid w:val="00133B70"/>
    <w:rsid w:val="00133E97"/>
    <w:rsid w:val="00134B15"/>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5B"/>
    <w:rsid w:val="00143872"/>
    <w:rsid w:val="00143A85"/>
    <w:rsid w:val="00144649"/>
    <w:rsid w:val="00145022"/>
    <w:rsid w:val="00145662"/>
    <w:rsid w:val="00145C6D"/>
    <w:rsid w:val="001460FC"/>
    <w:rsid w:val="00146151"/>
    <w:rsid w:val="00146326"/>
    <w:rsid w:val="001466FA"/>
    <w:rsid w:val="00147032"/>
    <w:rsid w:val="00147EA7"/>
    <w:rsid w:val="00151820"/>
    <w:rsid w:val="00151B2F"/>
    <w:rsid w:val="001524DC"/>
    <w:rsid w:val="001525E5"/>
    <w:rsid w:val="00153859"/>
    <w:rsid w:val="00153915"/>
    <w:rsid w:val="001539F0"/>
    <w:rsid w:val="00154BBA"/>
    <w:rsid w:val="00155B95"/>
    <w:rsid w:val="00156853"/>
    <w:rsid w:val="00157432"/>
    <w:rsid w:val="00160F5B"/>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D6"/>
    <w:rsid w:val="001755DC"/>
    <w:rsid w:val="00175621"/>
    <w:rsid w:val="00176AA6"/>
    <w:rsid w:val="00177063"/>
    <w:rsid w:val="00180A47"/>
    <w:rsid w:val="0018138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6DF"/>
    <w:rsid w:val="0019602C"/>
    <w:rsid w:val="001969F2"/>
    <w:rsid w:val="00196CD6"/>
    <w:rsid w:val="0019756A"/>
    <w:rsid w:val="00197FA6"/>
    <w:rsid w:val="001A06B5"/>
    <w:rsid w:val="001A07F8"/>
    <w:rsid w:val="001A0A23"/>
    <w:rsid w:val="001A0AAD"/>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A5"/>
    <w:rsid w:val="001E17E3"/>
    <w:rsid w:val="001E2052"/>
    <w:rsid w:val="001E2492"/>
    <w:rsid w:val="001E257C"/>
    <w:rsid w:val="001E286C"/>
    <w:rsid w:val="001E2F34"/>
    <w:rsid w:val="001E35EE"/>
    <w:rsid w:val="001E4B2C"/>
    <w:rsid w:val="001E4CB3"/>
    <w:rsid w:val="001E507F"/>
    <w:rsid w:val="001E56C2"/>
    <w:rsid w:val="001E59FB"/>
    <w:rsid w:val="001E7F81"/>
    <w:rsid w:val="001F0FD1"/>
    <w:rsid w:val="001F1526"/>
    <w:rsid w:val="001F19D1"/>
    <w:rsid w:val="001F1CB9"/>
    <w:rsid w:val="001F1F18"/>
    <w:rsid w:val="001F2F92"/>
    <w:rsid w:val="001F3686"/>
    <w:rsid w:val="001F5DA1"/>
    <w:rsid w:val="001F612E"/>
    <w:rsid w:val="001F6A92"/>
    <w:rsid w:val="001F77E8"/>
    <w:rsid w:val="00201A0C"/>
    <w:rsid w:val="00201B0F"/>
    <w:rsid w:val="0020255A"/>
    <w:rsid w:val="00202800"/>
    <w:rsid w:val="00202D33"/>
    <w:rsid w:val="00202E58"/>
    <w:rsid w:val="00202F99"/>
    <w:rsid w:val="00203C85"/>
    <w:rsid w:val="002041CC"/>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1AC"/>
    <w:rsid w:val="002244E4"/>
    <w:rsid w:val="00224D2A"/>
    <w:rsid w:val="00224D8D"/>
    <w:rsid w:val="0022555A"/>
    <w:rsid w:val="00227214"/>
    <w:rsid w:val="00227625"/>
    <w:rsid w:val="00227DDC"/>
    <w:rsid w:val="0023079F"/>
    <w:rsid w:val="00231135"/>
    <w:rsid w:val="00231B0B"/>
    <w:rsid w:val="00232555"/>
    <w:rsid w:val="00232BA7"/>
    <w:rsid w:val="00233538"/>
    <w:rsid w:val="00234248"/>
    <w:rsid w:val="0023449F"/>
    <w:rsid w:val="002344F5"/>
    <w:rsid w:val="0023454D"/>
    <w:rsid w:val="00234679"/>
    <w:rsid w:val="002359FC"/>
    <w:rsid w:val="002361C8"/>
    <w:rsid w:val="002365D5"/>
    <w:rsid w:val="00236690"/>
    <w:rsid w:val="0023669D"/>
    <w:rsid w:val="00237EAE"/>
    <w:rsid w:val="00237FA2"/>
    <w:rsid w:val="002403D5"/>
    <w:rsid w:val="00240C1F"/>
    <w:rsid w:val="00240F55"/>
    <w:rsid w:val="00240F67"/>
    <w:rsid w:val="00241144"/>
    <w:rsid w:val="00242510"/>
    <w:rsid w:val="00242F79"/>
    <w:rsid w:val="0024415B"/>
    <w:rsid w:val="0024495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6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96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291"/>
    <w:rsid w:val="002775ED"/>
    <w:rsid w:val="002778AB"/>
    <w:rsid w:val="002802A5"/>
    <w:rsid w:val="00280CFB"/>
    <w:rsid w:val="00280D24"/>
    <w:rsid w:val="002815C4"/>
    <w:rsid w:val="00281BCB"/>
    <w:rsid w:val="00281C76"/>
    <w:rsid w:val="00282A1B"/>
    <w:rsid w:val="0028316D"/>
    <w:rsid w:val="00283296"/>
    <w:rsid w:val="002839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0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D7"/>
    <w:rsid w:val="002C4DFE"/>
    <w:rsid w:val="002C519E"/>
    <w:rsid w:val="002C5D5E"/>
    <w:rsid w:val="002C6116"/>
    <w:rsid w:val="002C643D"/>
    <w:rsid w:val="002C66B8"/>
    <w:rsid w:val="002C6DE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62"/>
    <w:rsid w:val="002D4DDE"/>
    <w:rsid w:val="002D4EE7"/>
    <w:rsid w:val="002D4EED"/>
    <w:rsid w:val="002D5AAD"/>
    <w:rsid w:val="002D5DA3"/>
    <w:rsid w:val="002D6097"/>
    <w:rsid w:val="002D65AD"/>
    <w:rsid w:val="002D6782"/>
    <w:rsid w:val="002D6EC7"/>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70A"/>
    <w:rsid w:val="002E7EC1"/>
    <w:rsid w:val="002E7EE5"/>
    <w:rsid w:val="002F0323"/>
    <w:rsid w:val="002F0DFB"/>
    <w:rsid w:val="002F134F"/>
    <w:rsid w:val="002F1D0B"/>
    <w:rsid w:val="002F1E1D"/>
    <w:rsid w:val="002F1F02"/>
    <w:rsid w:val="002F27E5"/>
    <w:rsid w:val="002F2D81"/>
    <w:rsid w:val="002F2F66"/>
    <w:rsid w:val="002F39D4"/>
    <w:rsid w:val="002F3C6B"/>
    <w:rsid w:val="002F4BA9"/>
    <w:rsid w:val="002F541B"/>
    <w:rsid w:val="002F5BFE"/>
    <w:rsid w:val="002F5DA5"/>
    <w:rsid w:val="002F5E17"/>
    <w:rsid w:val="002F647C"/>
    <w:rsid w:val="002F6C6B"/>
    <w:rsid w:val="002F6CB0"/>
    <w:rsid w:val="002F6EFF"/>
    <w:rsid w:val="002F7DF0"/>
    <w:rsid w:val="002F7FAF"/>
    <w:rsid w:val="00300573"/>
    <w:rsid w:val="003025D0"/>
    <w:rsid w:val="003025FE"/>
    <w:rsid w:val="00302A27"/>
    <w:rsid w:val="00303318"/>
    <w:rsid w:val="00303AB6"/>
    <w:rsid w:val="00304640"/>
    <w:rsid w:val="00304AC1"/>
    <w:rsid w:val="00305090"/>
    <w:rsid w:val="00305454"/>
    <w:rsid w:val="00305B9F"/>
    <w:rsid w:val="00305E21"/>
    <w:rsid w:val="0030619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5D"/>
    <w:rsid w:val="00315394"/>
    <w:rsid w:val="00315D77"/>
    <w:rsid w:val="00315D8E"/>
    <w:rsid w:val="00316002"/>
    <w:rsid w:val="00316CDE"/>
    <w:rsid w:val="0031752D"/>
    <w:rsid w:val="00317709"/>
    <w:rsid w:val="00320688"/>
    <w:rsid w:val="00320B75"/>
    <w:rsid w:val="00320FE6"/>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42"/>
    <w:rsid w:val="00333337"/>
    <w:rsid w:val="00333A28"/>
    <w:rsid w:val="00333B6C"/>
    <w:rsid w:val="003346BD"/>
    <w:rsid w:val="00334927"/>
    <w:rsid w:val="003360AD"/>
    <w:rsid w:val="0033631D"/>
    <w:rsid w:val="003369C7"/>
    <w:rsid w:val="003373A6"/>
    <w:rsid w:val="00337409"/>
    <w:rsid w:val="00337E18"/>
    <w:rsid w:val="003405AF"/>
    <w:rsid w:val="0034088F"/>
    <w:rsid w:val="00340B3E"/>
    <w:rsid w:val="003413D2"/>
    <w:rsid w:val="00341525"/>
    <w:rsid w:val="00341C9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6E"/>
    <w:rsid w:val="00351391"/>
    <w:rsid w:val="003519CD"/>
    <w:rsid w:val="00351A3A"/>
    <w:rsid w:val="00354413"/>
    <w:rsid w:val="0035455F"/>
    <w:rsid w:val="003549FE"/>
    <w:rsid w:val="00354CB1"/>
    <w:rsid w:val="00355D75"/>
    <w:rsid w:val="00355D8F"/>
    <w:rsid w:val="00356A73"/>
    <w:rsid w:val="00356FF0"/>
    <w:rsid w:val="003577EF"/>
    <w:rsid w:val="00357A60"/>
    <w:rsid w:val="00360304"/>
    <w:rsid w:val="00360A78"/>
    <w:rsid w:val="00361750"/>
    <w:rsid w:val="003626D9"/>
    <w:rsid w:val="00363894"/>
    <w:rsid w:val="00363B2A"/>
    <w:rsid w:val="00363BF1"/>
    <w:rsid w:val="00366779"/>
    <w:rsid w:val="003668E5"/>
    <w:rsid w:val="003669C8"/>
    <w:rsid w:val="00366CEB"/>
    <w:rsid w:val="003672B3"/>
    <w:rsid w:val="003676DF"/>
    <w:rsid w:val="00367783"/>
    <w:rsid w:val="0036779D"/>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077"/>
    <w:rsid w:val="0037632F"/>
    <w:rsid w:val="00377B26"/>
    <w:rsid w:val="00381014"/>
    <w:rsid w:val="00381604"/>
    <w:rsid w:val="00381C68"/>
    <w:rsid w:val="00381F60"/>
    <w:rsid w:val="00382930"/>
    <w:rsid w:val="00382F5C"/>
    <w:rsid w:val="00383204"/>
    <w:rsid w:val="00383AB0"/>
    <w:rsid w:val="003847BB"/>
    <w:rsid w:val="00384814"/>
    <w:rsid w:val="00384C0A"/>
    <w:rsid w:val="00384E78"/>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73C"/>
    <w:rsid w:val="003A5378"/>
    <w:rsid w:val="003A553C"/>
    <w:rsid w:val="003A56DF"/>
    <w:rsid w:val="003A6008"/>
    <w:rsid w:val="003A675A"/>
    <w:rsid w:val="003A703F"/>
    <w:rsid w:val="003A7E2B"/>
    <w:rsid w:val="003A7E40"/>
    <w:rsid w:val="003B0336"/>
    <w:rsid w:val="003B0A3A"/>
    <w:rsid w:val="003B0D79"/>
    <w:rsid w:val="003B12C2"/>
    <w:rsid w:val="003B2930"/>
    <w:rsid w:val="003B31A7"/>
    <w:rsid w:val="003B4587"/>
    <w:rsid w:val="003B47D5"/>
    <w:rsid w:val="003B4B51"/>
    <w:rsid w:val="003B4FE1"/>
    <w:rsid w:val="003B514E"/>
    <w:rsid w:val="003B5531"/>
    <w:rsid w:val="003B599C"/>
    <w:rsid w:val="003B636A"/>
    <w:rsid w:val="003B69CE"/>
    <w:rsid w:val="003B6F91"/>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B1"/>
    <w:rsid w:val="003D34C3"/>
    <w:rsid w:val="003D37B1"/>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416"/>
    <w:rsid w:val="003E7940"/>
    <w:rsid w:val="003F01BD"/>
    <w:rsid w:val="003F0486"/>
    <w:rsid w:val="003F048E"/>
    <w:rsid w:val="003F09FA"/>
    <w:rsid w:val="003F0AFF"/>
    <w:rsid w:val="003F15B1"/>
    <w:rsid w:val="003F1AA2"/>
    <w:rsid w:val="003F1EC6"/>
    <w:rsid w:val="003F26DC"/>
    <w:rsid w:val="003F3D57"/>
    <w:rsid w:val="003F42BE"/>
    <w:rsid w:val="003F42FF"/>
    <w:rsid w:val="003F4B48"/>
    <w:rsid w:val="003F4DDC"/>
    <w:rsid w:val="003F56B8"/>
    <w:rsid w:val="003F5F1A"/>
    <w:rsid w:val="003F6327"/>
    <w:rsid w:val="003F7425"/>
    <w:rsid w:val="003F765B"/>
    <w:rsid w:val="003F7CB8"/>
    <w:rsid w:val="00400CB4"/>
    <w:rsid w:val="00401386"/>
    <w:rsid w:val="004013E6"/>
    <w:rsid w:val="00401E31"/>
    <w:rsid w:val="00401FC4"/>
    <w:rsid w:val="00402BBA"/>
    <w:rsid w:val="004035D0"/>
    <w:rsid w:val="0040361D"/>
    <w:rsid w:val="00403795"/>
    <w:rsid w:val="004041FB"/>
    <w:rsid w:val="0040443E"/>
    <w:rsid w:val="004056B6"/>
    <w:rsid w:val="00405764"/>
    <w:rsid w:val="00406514"/>
    <w:rsid w:val="00406745"/>
    <w:rsid w:val="0040674B"/>
    <w:rsid w:val="00406B32"/>
    <w:rsid w:val="004074E4"/>
    <w:rsid w:val="004074FA"/>
    <w:rsid w:val="00407A56"/>
    <w:rsid w:val="00407FCC"/>
    <w:rsid w:val="0041035A"/>
    <w:rsid w:val="00410E76"/>
    <w:rsid w:val="004112D1"/>
    <w:rsid w:val="004113C9"/>
    <w:rsid w:val="00411D1E"/>
    <w:rsid w:val="00411DF2"/>
    <w:rsid w:val="004120DF"/>
    <w:rsid w:val="004126B5"/>
    <w:rsid w:val="00414247"/>
    <w:rsid w:val="00414909"/>
    <w:rsid w:val="00414BC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C"/>
    <w:rsid w:val="00426B2C"/>
    <w:rsid w:val="00427FA8"/>
    <w:rsid w:val="0043009D"/>
    <w:rsid w:val="0043026B"/>
    <w:rsid w:val="00430299"/>
    <w:rsid w:val="004306D4"/>
    <w:rsid w:val="00431A2A"/>
    <w:rsid w:val="00432ECA"/>
    <w:rsid w:val="00434139"/>
    <w:rsid w:val="0043554E"/>
    <w:rsid w:val="004355D4"/>
    <w:rsid w:val="004357B1"/>
    <w:rsid w:val="00435821"/>
    <w:rsid w:val="0043583E"/>
    <w:rsid w:val="004363D5"/>
    <w:rsid w:val="00436CCE"/>
    <w:rsid w:val="00436EAD"/>
    <w:rsid w:val="004375E1"/>
    <w:rsid w:val="00437A2F"/>
    <w:rsid w:val="00440262"/>
    <w:rsid w:val="004406BF"/>
    <w:rsid w:val="00440814"/>
    <w:rsid w:val="0044105D"/>
    <w:rsid w:val="004410F2"/>
    <w:rsid w:val="00441424"/>
    <w:rsid w:val="00442731"/>
    <w:rsid w:val="00442C12"/>
    <w:rsid w:val="004434DF"/>
    <w:rsid w:val="0044354B"/>
    <w:rsid w:val="00443935"/>
    <w:rsid w:val="0044493E"/>
    <w:rsid w:val="00444A1F"/>
    <w:rsid w:val="00444FC6"/>
    <w:rsid w:val="00445874"/>
    <w:rsid w:val="00445C38"/>
    <w:rsid w:val="0044686B"/>
    <w:rsid w:val="004475A7"/>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4CD"/>
    <w:rsid w:val="004705FA"/>
    <w:rsid w:val="004708AC"/>
    <w:rsid w:val="00471387"/>
    <w:rsid w:val="0047146C"/>
    <w:rsid w:val="0047149F"/>
    <w:rsid w:val="00471963"/>
    <w:rsid w:val="004724B8"/>
    <w:rsid w:val="004728FB"/>
    <w:rsid w:val="004729AD"/>
    <w:rsid w:val="00472CA7"/>
    <w:rsid w:val="00472CEC"/>
    <w:rsid w:val="00473308"/>
    <w:rsid w:val="00473563"/>
    <w:rsid w:val="0047377C"/>
    <w:rsid w:val="0047471E"/>
    <w:rsid w:val="004749DA"/>
    <w:rsid w:val="00474DEF"/>
    <w:rsid w:val="00475729"/>
    <w:rsid w:val="004758E7"/>
    <w:rsid w:val="00475BAB"/>
    <w:rsid w:val="004764C6"/>
    <w:rsid w:val="00476AC1"/>
    <w:rsid w:val="00476B7A"/>
    <w:rsid w:val="00476F97"/>
    <w:rsid w:val="00477247"/>
    <w:rsid w:val="004776BB"/>
    <w:rsid w:val="004776FB"/>
    <w:rsid w:val="0048055E"/>
    <w:rsid w:val="00480C2B"/>
    <w:rsid w:val="00480DC5"/>
    <w:rsid w:val="00480FD9"/>
    <w:rsid w:val="0048131D"/>
    <w:rsid w:val="00481D0B"/>
    <w:rsid w:val="00482044"/>
    <w:rsid w:val="004824A9"/>
    <w:rsid w:val="00483091"/>
    <w:rsid w:val="00483140"/>
    <w:rsid w:val="00483984"/>
    <w:rsid w:val="00483BC7"/>
    <w:rsid w:val="00483CF0"/>
    <w:rsid w:val="004840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C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76F"/>
    <w:rsid w:val="004A2E81"/>
    <w:rsid w:val="004A2EF8"/>
    <w:rsid w:val="004A3A21"/>
    <w:rsid w:val="004A407A"/>
    <w:rsid w:val="004A4B16"/>
    <w:rsid w:val="004A4E3B"/>
    <w:rsid w:val="004A51F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1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8F"/>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3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5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541"/>
    <w:rsid w:val="00504F04"/>
    <w:rsid w:val="0050537D"/>
    <w:rsid w:val="0050591C"/>
    <w:rsid w:val="005059BD"/>
    <w:rsid w:val="005060AE"/>
    <w:rsid w:val="0050790B"/>
    <w:rsid w:val="00507FDF"/>
    <w:rsid w:val="0051037C"/>
    <w:rsid w:val="0051050F"/>
    <w:rsid w:val="0051058B"/>
    <w:rsid w:val="00510DDC"/>
    <w:rsid w:val="00511166"/>
    <w:rsid w:val="00511F51"/>
    <w:rsid w:val="00512217"/>
    <w:rsid w:val="00512459"/>
    <w:rsid w:val="00512E54"/>
    <w:rsid w:val="005131A2"/>
    <w:rsid w:val="00513456"/>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04"/>
    <w:rsid w:val="00531E92"/>
    <w:rsid w:val="005324D7"/>
    <w:rsid w:val="005326F0"/>
    <w:rsid w:val="00532764"/>
    <w:rsid w:val="00532AA5"/>
    <w:rsid w:val="00532C5F"/>
    <w:rsid w:val="00533233"/>
    <w:rsid w:val="005335A2"/>
    <w:rsid w:val="00533BAF"/>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7AF"/>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12"/>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B7"/>
    <w:rsid w:val="00576B5C"/>
    <w:rsid w:val="005770CC"/>
    <w:rsid w:val="005802F9"/>
    <w:rsid w:val="005806D5"/>
    <w:rsid w:val="00580DFC"/>
    <w:rsid w:val="0058134C"/>
    <w:rsid w:val="005815CD"/>
    <w:rsid w:val="005827A7"/>
    <w:rsid w:val="00583D43"/>
    <w:rsid w:val="005846C3"/>
    <w:rsid w:val="00584F04"/>
    <w:rsid w:val="005851B5"/>
    <w:rsid w:val="0058544C"/>
    <w:rsid w:val="00585623"/>
    <w:rsid w:val="005857F7"/>
    <w:rsid w:val="005865E9"/>
    <w:rsid w:val="005868FD"/>
    <w:rsid w:val="00587D7B"/>
    <w:rsid w:val="005904DB"/>
    <w:rsid w:val="005905ED"/>
    <w:rsid w:val="00590CE3"/>
    <w:rsid w:val="00590D11"/>
    <w:rsid w:val="00591BA6"/>
    <w:rsid w:val="00592825"/>
    <w:rsid w:val="0059334F"/>
    <w:rsid w:val="005940C0"/>
    <w:rsid w:val="00594437"/>
    <w:rsid w:val="00594B70"/>
    <w:rsid w:val="00596893"/>
    <w:rsid w:val="00596CFA"/>
    <w:rsid w:val="00596EC6"/>
    <w:rsid w:val="00596FA8"/>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0F"/>
    <w:rsid w:val="005A7016"/>
    <w:rsid w:val="005A7A32"/>
    <w:rsid w:val="005A7F85"/>
    <w:rsid w:val="005B00DD"/>
    <w:rsid w:val="005B03B1"/>
    <w:rsid w:val="005B07D5"/>
    <w:rsid w:val="005B1A8A"/>
    <w:rsid w:val="005B1AAB"/>
    <w:rsid w:val="005B2578"/>
    <w:rsid w:val="005B27B8"/>
    <w:rsid w:val="005B2930"/>
    <w:rsid w:val="005B2B87"/>
    <w:rsid w:val="005B2FAA"/>
    <w:rsid w:val="005B33C8"/>
    <w:rsid w:val="005B387B"/>
    <w:rsid w:val="005B3B01"/>
    <w:rsid w:val="005B4333"/>
    <w:rsid w:val="005B48BE"/>
    <w:rsid w:val="005B547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BA"/>
    <w:rsid w:val="005C5F77"/>
    <w:rsid w:val="005C6AAB"/>
    <w:rsid w:val="005C6D5D"/>
    <w:rsid w:val="005C6FD0"/>
    <w:rsid w:val="005C7A6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82"/>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AE"/>
    <w:rsid w:val="005F5506"/>
    <w:rsid w:val="005F5A0D"/>
    <w:rsid w:val="005F60A3"/>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E2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A42"/>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2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9"/>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1A8"/>
    <w:rsid w:val="00685D65"/>
    <w:rsid w:val="00685FC8"/>
    <w:rsid w:val="00686E80"/>
    <w:rsid w:val="0068790B"/>
    <w:rsid w:val="00687AF2"/>
    <w:rsid w:val="006901AC"/>
    <w:rsid w:val="00690C8D"/>
    <w:rsid w:val="00691890"/>
    <w:rsid w:val="00691AAD"/>
    <w:rsid w:val="00692416"/>
    <w:rsid w:val="00692506"/>
    <w:rsid w:val="00692AFF"/>
    <w:rsid w:val="00692D2D"/>
    <w:rsid w:val="00693B73"/>
    <w:rsid w:val="00693EDC"/>
    <w:rsid w:val="006945A1"/>
    <w:rsid w:val="006946F5"/>
    <w:rsid w:val="00694A53"/>
    <w:rsid w:val="00694EB7"/>
    <w:rsid w:val="006952DE"/>
    <w:rsid w:val="00695985"/>
    <w:rsid w:val="00695C78"/>
    <w:rsid w:val="00695E6C"/>
    <w:rsid w:val="00695EAC"/>
    <w:rsid w:val="00696C79"/>
    <w:rsid w:val="00697068"/>
    <w:rsid w:val="006977DE"/>
    <w:rsid w:val="006978D8"/>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38"/>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2B"/>
    <w:rsid w:val="006C6A51"/>
    <w:rsid w:val="006C6EBD"/>
    <w:rsid w:val="006C7E04"/>
    <w:rsid w:val="006C7F79"/>
    <w:rsid w:val="006D0004"/>
    <w:rsid w:val="006D015F"/>
    <w:rsid w:val="006D060E"/>
    <w:rsid w:val="006D0681"/>
    <w:rsid w:val="006D0A80"/>
    <w:rsid w:val="006D0AE8"/>
    <w:rsid w:val="006D135C"/>
    <w:rsid w:val="006D2A4C"/>
    <w:rsid w:val="006D2F72"/>
    <w:rsid w:val="006D43C1"/>
    <w:rsid w:val="006D5442"/>
    <w:rsid w:val="006D5A2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16"/>
    <w:rsid w:val="006F0065"/>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8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9D"/>
    <w:rsid w:val="007119DC"/>
    <w:rsid w:val="00711CC7"/>
    <w:rsid w:val="0071230A"/>
    <w:rsid w:val="00712737"/>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41"/>
    <w:rsid w:val="007208A7"/>
    <w:rsid w:val="00720B6A"/>
    <w:rsid w:val="007210F6"/>
    <w:rsid w:val="0072129A"/>
    <w:rsid w:val="0072139F"/>
    <w:rsid w:val="0072198A"/>
    <w:rsid w:val="00721AD9"/>
    <w:rsid w:val="00721FC3"/>
    <w:rsid w:val="0072205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EA"/>
    <w:rsid w:val="007411DD"/>
    <w:rsid w:val="007413EB"/>
    <w:rsid w:val="007413FB"/>
    <w:rsid w:val="00742D32"/>
    <w:rsid w:val="00742E9B"/>
    <w:rsid w:val="00744312"/>
    <w:rsid w:val="007444E6"/>
    <w:rsid w:val="0074592C"/>
    <w:rsid w:val="00745C91"/>
    <w:rsid w:val="00746098"/>
    <w:rsid w:val="007467A3"/>
    <w:rsid w:val="00746D58"/>
    <w:rsid w:val="00747578"/>
    <w:rsid w:val="00747A20"/>
    <w:rsid w:val="00750D12"/>
    <w:rsid w:val="00751073"/>
    <w:rsid w:val="007513BB"/>
    <w:rsid w:val="00751AF2"/>
    <w:rsid w:val="00751B1A"/>
    <w:rsid w:val="00751BD2"/>
    <w:rsid w:val="00751CE5"/>
    <w:rsid w:val="00752188"/>
    <w:rsid w:val="00752CC6"/>
    <w:rsid w:val="00752F0A"/>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F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6FA"/>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537"/>
    <w:rsid w:val="00796292"/>
    <w:rsid w:val="007965D9"/>
    <w:rsid w:val="00796BA2"/>
    <w:rsid w:val="007972D5"/>
    <w:rsid w:val="007976E2"/>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6A5"/>
    <w:rsid w:val="007A582C"/>
    <w:rsid w:val="007A5950"/>
    <w:rsid w:val="007A6D91"/>
    <w:rsid w:val="007A7618"/>
    <w:rsid w:val="007B00C9"/>
    <w:rsid w:val="007B02C7"/>
    <w:rsid w:val="007B0306"/>
    <w:rsid w:val="007B08E4"/>
    <w:rsid w:val="007B0D86"/>
    <w:rsid w:val="007B28C3"/>
    <w:rsid w:val="007B3A8E"/>
    <w:rsid w:val="007B3BAF"/>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AF"/>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64"/>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4B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CB"/>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DF9"/>
    <w:rsid w:val="00817195"/>
    <w:rsid w:val="00817416"/>
    <w:rsid w:val="00817658"/>
    <w:rsid w:val="00817899"/>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51"/>
    <w:rsid w:val="0084357B"/>
    <w:rsid w:val="00843E6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3BF"/>
    <w:rsid w:val="00860BA7"/>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687C"/>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C29"/>
    <w:rsid w:val="00884D47"/>
    <w:rsid w:val="008856C5"/>
    <w:rsid w:val="00886112"/>
    <w:rsid w:val="008872B3"/>
    <w:rsid w:val="00887392"/>
    <w:rsid w:val="008909D7"/>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68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FA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4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77"/>
    <w:rsid w:val="008F1764"/>
    <w:rsid w:val="008F1E3D"/>
    <w:rsid w:val="008F235C"/>
    <w:rsid w:val="008F290B"/>
    <w:rsid w:val="008F2F11"/>
    <w:rsid w:val="008F3369"/>
    <w:rsid w:val="008F33A6"/>
    <w:rsid w:val="008F35EC"/>
    <w:rsid w:val="008F4FE8"/>
    <w:rsid w:val="008F4FED"/>
    <w:rsid w:val="008F55D4"/>
    <w:rsid w:val="008F5D5A"/>
    <w:rsid w:val="008F6200"/>
    <w:rsid w:val="008F62F8"/>
    <w:rsid w:val="008F6893"/>
    <w:rsid w:val="008F7292"/>
    <w:rsid w:val="008F7574"/>
    <w:rsid w:val="008F76C0"/>
    <w:rsid w:val="009000F2"/>
    <w:rsid w:val="0090079D"/>
    <w:rsid w:val="0090086A"/>
    <w:rsid w:val="00900D2C"/>
    <w:rsid w:val="00901807"/>
    <w:rsid w:val="00901F0E"/>
    <w:rsid w:val="00902A26"/>
    <w:rsid w:val="00902A57"/>
    <w:rsid w:val="00902AD5"/>
    <w:rsid w:val="00902B29"/>
    <w:rsid w:val="00903C83"/>
    <w:rsid w:val="00903D11"/>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4C"/>
    <w:rsid w:val="00915679"/>
    <w:rsid w:val="009159C2"/>
    <w:rsid w:val="00915CC0"/>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531"/>
    <w:rsid w:val="009361F1"/>
    <w:rsid w:val="00936EA5"/>
    <w:rsid w:val="00937114"/>
    <w:rsid w:val="0094015D"/>
    <w:rsid w:val="0094016E"/>
    <w:rsid w:val="00940916"/>
    <w:rsid w:val="009412B7"/>
    <w:rsid w:val="00941B13"/>
    <w:rsid w:val="0094215C"/>
    <w:rsid w:val="00942F8E"/>
    <w:rsid w:val="00943543"/>
    <w:rsid w:val="009441DB"/>
    <w:rsid w:val="00944834"/>
    <w:rsid w:val="00944F52"/>
    <w:rsid w:val="00946128"/>
    <w:rsid w:val="0094633F"/>
    <w:rsid w:val="00947BA5"/>
    <w:rsid w:val="00950805"/>
    <w:rsid w:val="009517E4"/>
    <w:rsid w:val="009518D4"/>
    <w:rsid w:val="009520BC"/>
    <w:rsid w:val="009521D2"/>
    <w:rsid w:val="00952403"/>
    <w:rsid w:val="00952589"/>
    <w:rsid w:val="00952BD8"/>
    <w:rsid w:val="00953573"/>
    <w:rsid w:val="009537C0"/>
    <w:rsid w:val="00953F48"/>
    <w:rsid w:val="009557A9"/>
    <w:rsid w:val="00956647"/>
    <w:rsid w:val="00956B60"/>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1E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3BD"/>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A6"/>
    <w:rsid w:val="009A1ECA"/>
    <w:rsid w:val="009A2BE9"/>
    <w:rsid w:val="009A2BF3"/>
    <w:rsid w:val="009A3688"/>
    <w:rsid w:val="009A3713"/>
    <w:rsid w:val="009A3C3E"/>
    <w:rsid w:val="009A3E39"/>
    <w:rsid w:val="009A4153"/>
    <w:rsid w:val="009A4C2C"/>
    <w:rsid w:val="009A59B3"/>
    <w:rsid w:val="009A5FAE"/>
    <w:rsid w:val="009A6B3A"/>
    <w:rsid w:val="009A70A3"/>
    <w:rsid w:val="009A7E7C"/>
    <w:rsid w:val="009B05D2"/>
    <w:rsid w:val="009B0D0D"/>
    <w:rsid w:val="009B152B"/>
    <w:rsid w:val="009B2731"/>
    <w:rsid w:val="009B2DCF"/>
    <w:rsid w:val="009B39D8"/>
    <w:rsid w:val="009B3D38"/>
    <w:rsid w:val="009B4059"/>
    <w:rsid w:val="009B4368"/>
    <w:rsid w:val="009B4D4C"/>
    <w:rsid w:val="009B66F5"/>
    <w:rsid w:val="009B7505"/>
    <w:rsid w:val="009C0020"/>
    <w:rsid w:val="009C03F7"/>
    <w:rsid w:val="009C10DA"/>
    <w:rsid w:val="009C19FC"/>
    <w:rsid w:val="009C1DE1"/>
    <w:rsid w:val="009C253A"/>
    <w:rsid w:val="009C27F7"/>
    <w:rsid w:val="009C3BC4"/>
    <w:rsid w:val="009C3C93"/>
    <w:rsid w:val="009C3E97"/>
    <w:rsid w:val="009C4017"/>
    <w:rsid w:val="009C424E"/>
    <w:rsid w:val="009C4708"/>
    <w:rsid w:val="009C4870"/>
    <w:rsid w:val="009C4C4E"/>
    <w:rsid w:val="009C4D37"/>
    <w:rsid w:val="009C574C"/>
    <w:rsid w:val="009C5753"/>
    <w:rsid w:val="009C5E42"/>
    <w:rsid w:val="009C614A"/>
    <w:rsid w:val="009C620F"/>
    <w:rsid w:val="009C657D"/>
    <w:rsid w:val="009C724B"/>
    <w:rsid w:val="009C7266"/>
    <w:rsid w:val="009C748A"/>
    <w:rsid w:val="009D03B7"/>
    <w:rsid w:val="009D07AD"/>
    <w:rsid w:val="009D0824"/>
    <w:rsid w:val="009D0D2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85"/>
    <w:rsid w:val="009D7FAC"/>
    <w:rsid w:val="009E0109"/>
    <w:rsid w:val="009E0342"/>
    <w:rsid w:val="009E098B"/>
    <w:rsid w:val="009E09AB"/>
    <w:rsid w:val="009E0D7D"/>
    <w:rsid w:val="009E0DAF"/>
    <w:rsid w:val="009E19BB"/>
    <w:rsid w:val="009E1C47"/>
    <w:rsid w:val="009E38D1"/>
    <w:rsid w:val="009E3DF1"/>
    <w:rsid w:val="009E514A"/>
    <w:rsid w:val="009E5177"/>
    <w:rsid w:val="009E5655"/>
    <w:rsid w:val="009E5701"/>
    <w:rsid w:val="009E5711"/>
    <w:rsid w:val="009E758E"/>
    <w:rsid w:val="009E7BFB"/>
    <w:rsid w:val="009E7D6B"/>
    <w:rsid w:val="009E7E81"/>
    <w:rsid w:val="009F020A"/>
    <w:rsid w:val="009F05AD"/>
    <w:rsid w:val="009F0659"/>
    <w:rsid w:val="009F1109"/>
    <w:rsid w:val="009F143E"/>
    <w:rsid w:val="009F1DE8"/>
    <w:rsid w:val="009F2017"/>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222"/>
    <w:rsid w:val="00A21838"/>
    <w:rsid w:val="00A22C3E"/>
    <w:rsid w:val="00A22C4D"/>
    <w:rsid w:val="00A231AF"/>
    <w:rsid w:val="00A2334E"/>
    <w:rsid w:val="00A23442"/>
    <w:rsid w:val="00A249D2"/>
    <w:rsid w:val="00A254AB"/>
    <w:rsid w:val="00A259F2"/>
    <w:rsid w:val="00A266CC"/>
    <w:rsid w:val="00A26DB4"/>
    <w:rsid w:val="00A27425"/>
    <w:rsid w:val="00A27BED"/>
    <w:rsid w:val="00A3023E"/>
    <w:rsid w:val="00A305C5"/>
    <w:rsid w:val="00A30919"/>
    <w:rsid w:val="00A30EC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2C1"/>
    <w:rsid w:val="00A71409"/>
    <w:rsid w:val="00A71542"/>
    <w:rsid w:val="00A7171F"/>
    <w:rsid w:val="00A71FA0"/>
    <w:rsid w:val="00A71FBD"/>
    <w:rsid w:val="00A72116"/>
    <w:rsid w:val="00A72727"/>
    <w:rsid w:val="00A727D8"/>
    <w:rsid w:val="00A72C1A"/>
    <w:rsid w:val="00A732FB"/>
    <w:rsid w:val="00A7463E"/>
    <w:rsid w:val="00A758E2"/>
    <w:rsid w:val="00A765B1"/>
    <w:rsid w:val="00A772F2"/>
    <w:rsid w:val="00A77828"/>
    <w:rsid w:val="00A77BAA"/>
    <w:rsid w:val="00A77EDC"/>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8E"/>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A5"/>
    <w:rsid w:val="00A9686A"/>
    <w:rsid w:val="00A96B4A"/>
    <w:rsid w:val="00A97BDA"/>
    <w:rsid w:val="00AA043A"/>
    <w:rsid w:val="00AA0779"/>
    <w:rsid w:val="00AA08F3"/>
    <w:rsid w:val="00AA0A7E"/>
    <w:rsid w:val="00AA0F0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71F"/>
    <w:rsid w:val="00AB59A7"/>
    <w:rsid w:val="00AB5EB1"/>
    <w:rsid w:val="00AB6003"/>
    <w:rsid w:val="00AB759A"/>
    <w:rsid w:val="00AB7B06"/>
    <w:rsid w:val="00AB7EAA"/>
    <w:rsid w:val="00AC0432"/>
    <w:rsid w:val="00AC0770"/>
    <w:rsid w:val="00AC1683"/>
    <w:rsid w:val="00AC16D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DB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A5E"/>
    <w:rsid w:val="00AF5D84"/>
    <w:rsid w:val="00AF6476"/>
    <w:rsid w:val="00AF669D"/>
    <w:rsid w:val="00AF672C"/>
    <w:rsid w:val="00AF673E"/>
    <w:rsid w:val="00AF6ABE"/>
    <w:rsid w:val="00AF7389"/>
    <w:rsid w:val="00AF792D"/>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E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839"/>
    <w:rsid w:val="00B14F47"/>
    <w:rsid w:val="00B15282"/>
    <w:rsid w:val="00B15286"/>
    <w:rsid w:val="00B1539F"/>
    <w:rsid w:val="00B1550D"/>
    <w:rsid w:val="00B1576A"/>
    <w:rsid w:val="00B15F6C"/>
    <w:rsid w:val="00B163E8"/>
    <w:rsid w:val="00B1767E"/>
    <w:rsid w:val="00B20760"/>
    <w:rsid w:val="00B2125C"/>
    <w:rsid w:val="00B21676"/>
    <w:rsid w:val="00B219E1"/>
    <w:rsid w:val="00B21ECF"/>
    <w:rsid w:val="00B22150"/>
    <w:rsid w:val="00B2228A"/>
    <w:rsid w:val="00B226DE"/>
    <w:rsid w:val="00B22FB5"/>
    <w:rsid w:val="00B241D5"/>
    <w:rsid w:val="00B24BE9"/>
    <w:rsid w:val="00B2551D"/>
    <w:rsid w:val="00B25F8C"/>
    <w:rsid w:val="00B260BE"/>
    <w:rsid w:val="00B26677"/>
    <w:rsid w:val="00B26A96"/>
    <w:rsid w:val="00B27058"/>
    <w:rsid w:val="00B274E3"/>
    <w:rsid w:val="00B2765C"/>
    <w:rsid w:val="00B27C4B"/>
    <w:rsid w:val="00B30563"/>
    <w:rsid w:val="00B3069E"/>
    <w:rsid w:val="00B30A76"/>
    <w:rsid w:val="00B31246"/>
    <w:rsid w:val="00B32295"/>
    <w:rsid w:val="00B33AB5"/>
    <w:rsid w:val="00B3412E"/>
    <w:rsid w:val="00B343E0"/>
    <w:rsid w:val="00B3468C"/>
    <w:rsid w:val="00B35B6D"/>
    <w:rsid w:val="00B35D53"/>
    <w:rsid w:val="00B367C4"/>
    <w:rsid w:val="00B36D3E"/>
    <w:rsid w:val="00B37B8E"/>
    <w:rsid w:val="00B40222"/>
    <w:rsid w:val="00B404C3"/>
    <w:rsid w:val="00B416CD"/>
    <w:rsid w:val="00B41A04"/>
    <w:rsid w:val="00B42743"/>
    <w:rsid w:val="00B430E9"/>
    <w:rsid w:val="00B4311F"/>
    <w:rsid w:val="00B431AE"/>
    <w:rsid w:val="00B4423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AE"/>
    <w:rsid w:val="00B60613"/>
    <w:rsid w:val="00B60B4B"/>
    <w:rsid w:val="00B613BA"/>
    <w:rsid w:val="00B61AEC"/>
    <w:rsid w:val="00B6244C"/>
    <w:rsid w:val="00B62901"/>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2A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5B8"/>
    <w:rsid w:val="00B90D8D"/>
    <w:rsid w:val="00B91263"/>
    <w:rsid w:val="00B91B61"/>
    <w:rsid w:val="00B93849"/>
    <w:rsid w:val="00B938BD"/>
    <w:rsid w:val="00B93CF3"/>
    <w:rsid w:val="00B9407F"/>
    <w:rsid w:val="00B944E9"/>
    <w:rsid w:val="00B945D7"/>
    <w:rsid w:val="00B94896"/>
    <w:rsid w:val="00B94B43"/>
    <w:rsid w:val="00B94CDD"/>
    <w:rsid w:val="00B94DA7"/>
    <w:rsid w:val="00B95163"/>
    <w:rsid w:val="00B954D0"/>
    <w:rsid w:val="00B95689"/>
    <w:rsid w:val="00B964F2"/>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48"/>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E5"/>
    <w:rsid w:val="00BC25D1"/>
    <w:rsid w:val="00BC2DBD"/>
    <w:rsid w:val="00BC34BF"/>
    <w:rsid w:val="00BC3BCB"/>
    <w:rsid w:val="00BC3CF1"/>
    <w:rsid w:val="00BC428A"/>
    <w:rsid w:val="00BC4C40"/>
    <w:rsid w:val="00BC5A29"/>
    <w:rsid w:val="00BC5AE3"/>
    <w:rsid w:val="00BC5BAD"/>
    <w:rsid w:val="00BC5DDB"/>
    <w:rsid w:val="00BC692A"/>
    <w:rsid w:val="00BC76C5"/>
    <w:rsid w:val="00BC7A6E"/>
    <w:rsid w:val="00BC7F94"/>
    <w:rsid w:val="00BD1039"/>
    <w:rsid w:val="00BD10B7"/>
    <w:rsid w:val="00BD138A"/>
    <w:rsid w:val="00BD164A"/>
    <w:rsid w:val="00BD1BDD"/>
    <w:rsid w:val="00BD1D7D"/>
    <w:rsid w:val="00BD1E27"/>
    <w:rsid w:val="00BD22BB"/>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7D5"/>
    <w:rsid w:val="00BF4A15"/>
    <w:rsid w:val="00BF4E0E"/>
    <w:rsid w:val="00BF4E27"/>
    <w:rsid w:val="00BF4F7C"/>
    <w:rsid w:val="00BF537B"/>
    <w:rsid w:val="00BF5901"/>
    <w:rsid w:val="00BF626A"/>
    <w:rsid w:val="00BF688E"/>
    <w:rsid w:val="00BF6D77"/>
    <w:rsid w:val="00BF739A"/>
    <w:rsid w:val="00BF7EF5"/>
    <w:rsid w:val="00C00BF6"/>
    <w:rsid w:val="00C016B2"/>
    <w:rsid w:val="00C01CF8"/>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D"/>
    <w:rsid w:val="00C20051"/>
    <w:rsid w:val="00C20B6C"/>
    <w:rsid w:val="00C20B86"/>
    <w:rsid w:val="00C21145"/>
    <w:rsid w:val="00C215ED"/>
    <w:rsid w:val="00C216BF"/>
    <w:rsid w:val="00C22350"/>
    <w:rsid w:val="00C23615"/>
    <w:rsid w:val="00C2397E"/>
    <w:rsid w:val="00C23A83"/>
    <w:rsid w:val="00C24381"/>
    <w:rsid w:val="00C24801"/>
    <w:rsid w:val="00C24818"/>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4A3"/>
    <w:rsid w:val="00C36B2C"/>
    <w:rsid w:val="00C3701A"/>
    <w:rsid w:val="00C379EF"/>
    <w:rsid w:val="00C37B99"/>
    <w:rsid w:val="00C405C8"/>
    <w:rsid w:val="00C40C2F"/>
    <w:rsid w:val="00C415AC"/>
    <w:rsid w:val="00C4297A"/>
    <w:rsid w:val="00C4360C"/>
    <w:rsid w:val="00C439B8"/>
    <w:rsid w:val="00C43A0B"/>
    <w:rsid w:val="00C43EDA"/>
    <w:rsid w:val="00C43FEC"/>
    <w:rsid w:val="00C4414C"/>
    <w:rsid w:val="00C44F90"/>
    <w:rsid w:val="00C45512"/>
    <w:rsid w:val="00C4602B"/>
    <w:rsid w:val="00C46564"/>
    <w:rsid w:val="00C466D4"/>
    <w:rsid w:val="00C46BFA"/>
    <w:rsid w:val="00C46DDF"/>
    <w:rsid w:val="00C500A1"/>
    <w:rsid w:val="00C50A02"/>
    <w:rsid w:val="00C51149"/>
    <w:rsid w:val="00C5117E"/>
    <w:rsid w:val="00C512A6"/>
    <w:rsid w:val="00C512D1"/>
    <w:rsid w:val="00C5154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A2"/>
    <w:rsid w:val="00C74459"/>
    <w:rsid w:val="00C74609"/>
    <w:rsid w:val="00C749AB"/>
    <w:rsid w:val="00C75A8F"/>
    <w:rsid w:val="00C76129"/>
    <w:rsid w:val="00C76C0C"/>
    <w:rsid w:val="00C76FFC"/>
    <w:rsid w:val="00C774E0"/>
    <w:rsid w:val="00C776BA"/>
    <w:rsid w:val="00C7791E"/>
    <w:rsid w:val="00C81716"/>
    <w:rsid w:val="00C832CB"/>
    <w:rsid w:val="00C835EC"/>
    <w:rsid w:val="00C84085"/>
    <w:rsid w:val="00C852DC"/>
    <w:rsid w:val="00C854A8"/>
    <w:rsid w:val="00C85677"/>
    <w:rsid w:val="00C85DFC"/>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49"/>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337"/>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BAC"/>
    <w:rsid w:val="00CF157E"/>
    <w:rsid w:val="00CF1631"/>
    <w:rsid w:val="00CF1834"/>
    <w:rsid w:val="00CF1AAA"/>
    <w:rsid w:val="00CF1EC2"/>
    <w:rsid w:val="00CF2ACF"/>
    <w:rsid w:val="00CF319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B41"/>
    <w:rsid w:val="00D042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2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676"/>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087"/>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FA"/>
    <w:rsid w:val="00D42D6E"/>
    <w:rsid w:val="00D43DEF"/>
    <w:rsid w:val="00D44259"/>
    <w:rsid w:val="00D45C61"/>
    <w:rsid w:val="00D45DDC"/>
    <w:rsid w:val="00D5064C"/>
    <w:rsid w:val="00D509D8"/>
    <w:rsid w:val="00D50C94"/>
    <w:rsid w:val="00D511E7"/>
    <w:rsid w:val="00D517ED"/>
    <w:rsid w:val="00D5251C"/>
    <w:rsid w:val="00D52F56"/>
    <w:rsid w:val="00D539DA"/>
    <w:rsid w:val="00D54A50"/>
    <w:rsid w:val="00D54FFD"/>
    <w:rsid w:val="00D5552C"/>
    <w:rsid w:val="00D5556D"/>
    <w:rsid w:val="00D55C34"/>
    <w:rsid w:val="00D55C81"/>
    <w:rsid w:val="00D55F63"/>
    <w:rsid w:val="00D5674B"/>
    <w:rsid w:val="00D56B56"/>
    <w:rsid w:val="00D56BF5"/>
    <w:rsid w:val="00D56F99"/>
    <w:rsid w:val="00D5743F"/>
    <w:rsid w:val="00D57ECA"/>
    <w:rsid w:val="00D57F1F"/>
    <w:rsid w:val="00D60065"/>
    <w:rsid w:val="00D60270"/>
    <w:rsid w:val="00D605C2"/>
    <w:rsid w:val="00D60733"/>
    <w:rsid w:val="00D60C60"/>
    <w:rsid w:val="00D61E1D"/>
    <w:rsid w:val="00D629A4"/>
    <w:rsid w:val="00D62BDF"/>
    <w:rsid w:val="00D62EEE"/>
    <w:rsid w:val="00D637AD"/>
    <w:rsid w:val="00D63CE7"/>
    <w:rsid w:val="00D64F1C"/>
    <w:rsid w:val="00D651FC"/>
    <w:rsid w:val="00D6570C"/>
    <w:rsid w:val="00D659EA"/>
    <w:rsid w:val="00D65A89"/>
    <w:rsid w:val="00D65E85"/>
    <w:rsid w:val="00D6611C"/>
    <w:rsid w:val="00D66683"/>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969"/>
    <w:rsid w:val="00D90BC3"/>
    <w:rsid w:val="00D90C93"/>
    <w:rsid w:val="00D90DB9"/>
    <w:rsid w:val="00D91001"/>
    <w:rsid w:val="00D9105B"/>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D1F"/>
    <w:rsid w:val="00D96F59"/>
    <w:rsid w:val="00DA0175"/>
    <w:rsid w:val="00DA099C"/>
    <w:rsid w:val="00DA0F18"/>
    <w:rsid w:val="00DA2125"/>
    <w:rsid w:val="00DA21EC"/>
    <w:rsid w:val="00DA24DE"/>
    <w:rsid w:val="00DA270C"/>
    <w:rsid w:val="00DA281F"/>
    <w:rsid w:val="00DA2AD5"/>
    <w:rsid w:val="00DA349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BB"/>
    <w:rsid w:val="00DB2626"/>
    <w:rsid w:val="00DB3261"/>
    <w:rsid w:val="00DB3490"/>
    <w:rsid w:val="00DB3593"/>
    <w:rsid w:val="00DB440B"/>
    <w:rsid w:val="00DB4426"/>
    <w:rsid w:val="00DB4522"/>
    <w:rsid w:val="00DB4B40"/>
    <w:rsid w:val="00DB4F12"/>
    <w:rsid w:val="00DB4F21"/>
    <w:rsid w:val="00DB4F42"/>
    <w:rsid w:val="00DB540C"/>
    <w:rsid w:val="00DB5DC4"/>
    <w:rsid w:val="00DB6F96"/>
    <w:rsid w:val="00DB71B9"/>
    <w:rsid w:val="00DB7662"/>
    <w:rsid w:val="00DB7E46"/>
    <w:rsid w:val="00DC11DA"/>
    <w:rsid w:val="00DC1395"/>
    <w:rsid w:val="00DC32FC"/>
    <w:rsid w:val="00DC36F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D6D"/>
    <w:rsid w:val="00DE4106"/>
    <w:rsid w:val="00DE466B"/>
    <w:rsid w:val="00DE48F4"/>
    <w:rsid w:val="00DE53B9"/>
    <w:rsid w:val="00DE5563"/>
    <w:rsid w:val="00DE5C19"/>
    <w:rsid w:val="00DE5D48"/>
    <w:rsid w:val="00DE6E4D"/>
    <w:rsid w:val="00DE6F9F"/>
    <w:rsid w:val="00DE7498"/>
    <w:rsid w:val="00DE75EF"/>
    <w:rsid w:val="00DE7611"/>
    <w:rsid w:val="00DE7741"/>
    <w:rsid w:val="00DE7D19"/>
    <w:rsid w:val="00DF05A0"/>
    <w:rsid w:val="00DF1162"/>
    <w:rsid w:val="00DF1BA8"/>
    <w:rsid w:val="00DF1F63"/>
    <w:rsid w:val="00DF28F2"/>
    <w:rsid w:val="00DF2BFF"/>
    <w:rsid w:val="00DF3798"/>
    <w:rsid w:val="00DF4FF1"/>
    <w:rsid w:val="00DF511A"/>
    <w:rsid w:val="00DF56A3"/>
    <w:rsid w:val="00DF5B33"/>
    <w:rsid w:val="00DF6FD2"/>
    <w:rsid w:val="00DF72EF"/>
    <w:rsid w:val="00DF743D"/>
    <w:rsid w:val="00DF7724"/>
    <w:rsid w:val="00DF78E3"/>
    <w:rsid w:val="00E000D8"/>
    <w:rsid w:val="00E00C1E"/>
    <w:rsid w:val="00E00C2B"/>
    <w:rsid w:val="00E00F5F"/>
    <w:rsid w:val="00E010E6"/>
    <w:rsid w:val="00E01377"/>
    <w:rsid w:val="00E014E7"/>
    <w:rsid w:val="00E017D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267"/>
    <w:rsid w:val="00E14356"/>
    <w:rsid w:val="00E14961"/>
    <w:rsid w:val="00E14D76"/>
    <w:rsid w:val="00E15183"/>
    <w:rsid w:val="00E15D6C"/>
    <w:rsid w:val="00E1624A"/>
    <w:rsid w:val="00E1720B"/>
    <w:rsid w:val="00E17C42"/>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20D"/>
    <w:rsid w:val="00E303C0"/>
    <w:rsid w:val="00E3055B"/>
    <w:rsid w:val="00E31687"/>
    <w:rsid w:val="00E31699"/>
    <w:rsid w:val="00E31761"/>
    <w:rsid w:val="00E31812"/>
    <w:rsid w:val="00E31889"/>
    <w:rsid w:val="00E31CE7"/>
    <w:rsid w:val="00E3257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32"/>
    <w:rsid w:val="00E43551"/>
    <w:rsid w:val="00E437FA"/>
    <w:rsid w:val="00E45A2C"/>
    <w:rsid w:val="00E46A6B"/>
    <w:rsid w:val="00E46A9C"/>
    <w:rsid w:val="00E47DB1"/>
    <w:rsid w:val="00E50AD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4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C1"/>
    <w:rsid w:val="00E801C7"/>
    <w:rsid w:val="00E80AF8"/>
    <w:rsid w:val="00E80BED"/>
    <w:rsid w:val="00E816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606"/>
    <w:rsid w:val="00E951D8"/>
    <w:rsid w:val="00E9572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D2"/>
    <w:rsid w:val="00EA613D"/>
    <w:rsid w:val="00EA63F4"/>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2B"/>
    <w:rsid w:val="00EB54AB"/>
    <w:rsid w:val="00EB6257"/>
    <w:rsid w:val="00EB68E6"/>
    <w:rsid w:val="00EB6AE9"/>
    <w:rsid w:val="00EB6B2D"/>
    <w:rsid w:val="00EB71C9"/>
    <w:rsid w:val="00EB763E"/>
    <w:rsid w:val="00EB7B67"/>
    <w:rsid w:val="00EC07F1"/>
    <w:rsid w:val="00EC1231"/>
    <w:rsid w:val="00EC1E8A"/>
    <w:rsid w:val="00EC328C"/>
    <w:rsid w:val="00EC32F5"/>
    <w:rsid w:val="00EC3852"/>
    <w:rsid w:val="00EC4528"/>
    <w:rsid w:val="00EC4F4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1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0F"/>
    <w:rsid w:val="00EF4DB4"/>
    <w:rsid w:val="00EF5234"/>
    <w:rsid w:val="00EF55E9"/>
    <w:rsid w:val="00EF5B41"/>
    <w:rsid w:val="00EF611C"/>
    <w:rsid w:val="00EF625F"/>
    <w:rsid w:val="00EF62C0"/>
    <w:rsid w:val="00EF6D5A"/>
    <w:rsid w:val="00EF71E6"/>
    <w:rsid w:val="00F0058A"/>
    <w:rsid w:val="00F00630"/>
    <w:rsid w:val="00F00922"/>
    <w:rsid w:val="00F00924"/>
    <w:rsid w:val="00F00DBB"/>
    <w:rsid w:val="00F0187E"/>
    <w:rsid w:val="00F01BE6"/>
    <w:rsid w:val="00F01F75"/>
    <w:rsid w:val="00F0217A"/>
    <w:rsid w:val="00F026D3"/>
    <w:rsid w:val="00F027E8"/>
    <w:rsid w:val="00F03395"/>
    <w:rsid w:val="00F03480"/>
    <w:rsid w:val="00F034E6"/>
    <w:rsid w:val="00F03E4C"/>
    <w:rsid w:val="00F04D19"/>
    <w:rsid w:val="00F050A3"/>
    <w:rsid w:val="00F06340"/>
    <w:rsid w:val="00F0665D"/>
    <w:rsid w:val="00F06883"/>
    <w:rsid w:val="00F06D42"/>
    <w:rsid w:val="00F06DD5"/>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34"/>
    <w:rsid w:val="00F208BB"/>
    <w:rsid w:val="00F20C9E"/>
    <w:rsid w:val="00F211B2"/>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BD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3A"/>
    <w:rsid w:val="00F47507"/>
    <w:rsid w:val="00F47A01"/>
    <w:rsid w:val="00F47CEE"/>
    <w:rsid w:val="00F5046B"/>
    <w:rsid w:val="00F5052D"/>
    <w:rsid w:val="00F51A82"/>
    <w:rsid w:val="00F51B78"/>
    <w:rsid w:val="00F51BDD"/>
    <w:rsid w:val="00F52065"/>
    <w:rsid w:val="00F521CE"/>
    <w:rsid w:val="00F5253E"/>
    <w:rsid w:val="00F5254B"/>
    <w:rsid w:val="00F526A2"/>
    <w:rsid w:val="00F52CB7"/>
    <w:rsid w:val="00F53186"/>
    <w:rsid w:val="00F53A44"/>
    <w:rsid w:val="00F54E5E"/>
    <w:rsid w:val="00F551DB"/>
    <w:rsid w:val="00F55810"/>
    <w:rsid w:val="00F559BE"/>
    <w:rsid w:val="00F56F7E"/>
    <w:rsid w:val="00F56FEF"/>
    <w:rsid w:val="00F57521"/>
    <w:rsid w:val="00F57CAE"/>
    <w:rsid w:val="00F60938"/>
    <w:rsid w:val="00F60C7E"/>
    <w:rsid w:val="00F60E0A"/>
    <w:rsid w:val="00F611DB"/>
    <w:rsid w:val="00F61606"/>
    <w:rsid w:val="00F61918"/>
    <w:rsid w:val="00F61A0E"/>
    <w:rsid w:val="00F62151"/>
    <w:rsid w:val="00F62CA8"/>
    <w:rsid w:val="00F62F92"/>
    <w:rsid w:val="00F630B4"/>
    <w:rsid w:val="00F635EF"/>
    <w:rsid w:val="00F63974"/>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258"/>
    <w:rsid w:val="00F83615"/>
    <w:rsid w:val="00F83EC7"/>
    <w:rsid w:val="00F8421D"/>
    <w:rsid w:val="00F85329"/>
    <w:rsid w:val="00F85683"/>
    <w:rsid w:val="00F85841"/>
    <w:rsid w:val="00F86079"/>
    <w:rsid w:val="00F8610A"/>
    <w:rsid w:val="00F87282"/>
    <w:rsid w:val="00F878CD"/>
    <w:rsid w:val="00F87905"/>
    <w:rsid w:val="00F87A66"/>
    <w:rsid w:val="00F87C58"/>
    <w:rsid w:val="00F90C1F"/>
    <w:rsid w:val="00F912D9"/>
    <w:rsid w:val="00F91A44"/>
    <w:rsid w:val="00F91BFA"/>
    <w:rsid w:val="00F91F8F"/>
    <w:rsid w:val="00F9217B"/>
    <w:rsid w:val="00F96735"/>
    <w:rsid w:val="00F97A34"/>
    <w:rsid w:val="00F97E4A"/>
    <w:rsid w:val="00F97EA1"/>
    <w:rsid w:val="00FA003A"/>
    <w:rsid w:val="00FA05C8"/>
    <w:rsid w:val="00FA0661"/>
    <w:rsid w:val="00FA0678"/>
    <w:rsid w:val="00FA0DB6"/>
    <w:rsid w:val="00FA23F7"/>
    <w:rsid w:val="00FA27EB"/>
    <w:rsid w:val="00FA295C"/>
    <w:rsid w:val="00FA35B6"/>
    <w:rsid w:val="00FA3EBC"/>
    <w:rsid w:val="00FA423C"/>
    <w:rsid w:val="00FA44D0"/>
    <w:rsid w:val="00FA4590"/>
    <w:rsid w:val="00FA45A7"/>
    <w:rsid w:val="00FA55A2"/>
    <w:rsid w:val="00FA672F"/>
    <w:rsid w:val="00FA775E"/>
    <w:rsid w:val="00FA7792"/>
    <w:rsid w:val="00FA7AA8"/>
    <w:rsid w:val="00FA7F1D"/>
    <w:rsid w:val="00FB011C"/>
    <w:rsid w:val="00FB0D60"/>
    <w:rsid w:val="00FB18FD"/>
    <w:rsid w:val="00FB214E"/>
    <w:rsid w:val="00FB2BF5"/>
    <w:rsid w:val="00FB2F8E"/>
    <w:rsid w:val="00FB30C3"/>
    <w:rsid w:val="00FB39B0"/>
    <w:rsid w:val="00FB4AD9"/>
    <w:rsid w:val="00FB5138"/>
    <w:rsid w:val="00FB547F"/>
    <w:rsid w:val="00FB5A71"/>
    <w:rsid w:val="00FB63F6"/>
    <w:rsid w:val="00FB7823"/>
    <w:rsid w:val="00FC05B2"/>
    <w:rsid w:val="00FC08B3"/>
    <w:rsid w:val="00FC09D7"/>
    <w:rsid w:val="00FC0ABE"/>
    <w:rsid w:val="00FC1269"/>
    <w:rsid w:val="00FC1FD2"/>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73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D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05"/>
    <w:rsid w:val="00FF49B4"/>
    <w:rsid w:val="00FF49F4"/>
    <w:rsid w:val="00FF5C6A"/>
    <w:rsid w:val="00FF651D"/>
    <w:rsid w:val="00FF6843"/>
    <w:rsid w:val="00FF6C25"/>
    <w:rsid w:val="010651D9"/>
    <w:rsid w:val="011F6449"/>
    <w:rsid w:val="01236AFB"/>
    <w:rsid w:val="01542746"/>
    <w:rsid w:val="018E7169"/>
    <w:rsid w:val="019F7441"/>
    <w:rsid w:val="01A634E2"/>
    <w:rsid w:val="01B37585"/>
    <w:rsid w:val="01D55165"/>
    <w:rsid w:val="01DF6BF8"/>
    <w:rsid w:val="01E74235"/>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168CE"/>
    <w:rsid w:val="048F763B"/>
    <w:rsid w:val="049F330E"/>
    <w:rsid w:val="04AA775C"/>
    <w:rsid w:val="04AF1889"/>
    <w:rsid w:val="04F66F48"/>
    <w:rsid w:val="05251E14"/>
    <w:rsid w:val="05A16594"/>
    <w:rsid w:val="05A7762D"/>
    <w:rsid w:val="05DF7530"/>
    <w:rsid w:val="060E5941"/>
    <w:rsid w:val="06110FAF"/>
    <w:rsid w:val="06493CA7"/>
    <w:rsid w:val="065A6178"/>
    <w:rsid w:val="066F1CF3"/>
    <w:rsid w:val="06930BB8"/>
    <w:rsid w:val="07245D42"/>
    <w:rsid w:val="07264C62"/>
    <w:rsid w:val="0779354C"/>
    <w:rsid w:val="07C30B22"/>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BE1CFD"/>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8B3924"/>
    <w:rsid w:val="0CC007F7"/>
    <w:rsid w:val="0CC82302"/>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7C2CF7"/>
    <w:rsid w:val="0F816ACD"/>
    <w:rsid w:val="0F9832DB"/>
    <w:rsid w:val="0FBF3FD2"/>
    <w:rsid w:val="0FBF7FF3"/>
    <w:rsid w:val="104A3274"/>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52A5D"/>
    <w:rsid w:val="139B1A0A"/>
    <w:rsid w:val="139D25C7"/>
    <w:rsid w:val="13BF3CE4"/>
    <w:rsid w:val="141008D8"/>
    <w:rsid w:val="14125FE6"/>
    <w:rsid w:val="146D271E"/>
    <w:rsid w:val="14982588"/>
    <w:rsid w:val="149A5AD9"/>
    <w:rsid w:val="14A7619D"/>
    <w:rsid w:val="150536C3"/>
    <w:rsid w:val="150C1963"/>
    <w:rsid w:val="151447A0"/>
    <w:rsid w:val="154A6454"/>
    <w:rsid w:val="155A6AFD"/>
    <w:rsid w:val="15762120"/>
    <w:rsid w:val="16A8729C"/>
    <w:rsid w:val="16B33777"/>
    <w:rsid w:val="16BC70A7"/>
    <w:rsid w:val="16C6339E"/>
    <w:rsid w:val="172F2D79"/>
    <w:rsid w:val="17557BEF"/>
    <w:rsid w:val="17D349C1"/>
    <w:rsid w:val="17D86F39"/>
    <w:rsid w:val="1830729E"/>
    <w:rsid w:val="18535349"/>
    <w:rsid w:val="1870062C"/>
    <w:rsid w:val="18817102"/>
    <w:rsid w:val="18830A15"/>
    <w:rsid w:val="18852B28"/>
    <w:rsid w:val="188B5321"/>
    <w:rsid w:val="189C1D14"/>
    <w:rsid w:val="19890B85"/>
    <w:rsid w:val="19932372"/>
    <w:rsid w:val="19A20DD5"/>
    <w:rsid w:val="19AE03F1"/>
    <w:rsid w:val="1A071A03"/>
    <w:rsid w:val="1A136006"/>
    <w:rsid w:val="1A1F16AE"/>
    <w:rsid w:val="1A3B5C77"/>
    <w:rsid w:val="1A984BAD"/>
    <w:rsid w:val="1AB8220E"/>
    <w:rsid w:val="1AE4166C"/>
    <w:rsid w:val="1AF06CFB"/>
    <w:rsid w:val="1AF11B8D"/>
    <w:rsid w:val="1B11359C"/>
    <w:rsid w:val="1B2A271F"/>
    <w:rsid w:val="1B2F49B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9676E5"/>
    <w:rsid w:val="1FE868A9"/>
    <w:rsid w:val="20034907"/>
    <w:rsid w:val="20173E4B"/>
    <w:rsid w:val="204E48BC"/>
    <w:rsid w:val="208921B3"/>
    <w:rsid w:val="20973DEB"/>
    <w:rsid w:val="20B26522"/>
    <w:rsid w:val="20B44310"/>
    <w:rsid w:val="2106612F"/>
    <w:rsid w:val="211116EB"/>
    <w:rsid w:val="216133FC"/>
    <w:rsid w:val="21A51EDE"/>
    <w:rsid w:val="21D56769"/>
    <w:rsid w:val="21E52EF3"/>
    <w:rsid w:val="21FB5D7B"/>
    <w:rsid w:val="220B1C3D"/>
    <w:rsid w:val="221D1D20"/>
    <w:rsid w:val="22334A87"/>
    <w:rsid w:val="22B16068"/>
    <w:rsid w:val="22BE6801"/>
    <w:rsid w:val="22FA344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33FCC"/>
    <w:rsid w:val="24D663E6"/>
    <w:rsid w:val="24D77F2B"/>
    <w:rsid w:val="25780E8F"/>
    <w:rsid w:val="257F09F3"/>
    <w:rsid w:val="258B00E2"/>
    <w:rsid w:val="25A917A6"/>
    <w:rsid w:val="25BE27CC"/>
    <w:rsid w:val="25F74A5C"/>
    <w:rsid w:val="2628662C"/>
    <w:rsid w:val="262D45DE"/>
    <w:rsid w:val="264D3476"/>
    <w:rsid w:val="26A0431A"/>
    <w:rsid w:val="26A53EF9"/>
    <w:rsid w:val="26A94201"/>
    <w:rsid w:val="26AC274F"/>
    <w:rsid w:val="27044A29"/>
    <w:rsid w:val="271D34C8"/>
    <w:rsid w:val="275814FC"/>
    <w:rsid w:val="276142BF"/>
    <w:rsid w:val="27783712"/>
    <w:rsid w:val="27807F4C"/>
    <w:rsid w:val="27907362"/>
    <w:rsid w:val="27D85846"/>
    <w:rsid w:val="28081750"/>
    <w:rsid w:val="28333E1D"/>
    <w:rsid w:val="28454BD6"/>
    <w:rsid w:val="28455253"/>
    <w:rsid w:val="28551971"/>
    <w:rsid w:val="285B1C53"/>
    <w:rsid w:val="289C3E6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C0D45"/>
    <w:rsid w:val="2B235F8C"/>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94448"/>
    <w:rsid w:val="2E5D4E86"/>
    <w:rsid w:val="2E5D790B"/>
    <w:rsid w:val="2E9A3C18"/>
    <w:rsid w:val="2EBB0FEE"/>
    <w:rsid w:val="2EC63002"/>
    <w:rsid w:val="2F0A6B38"/>
    <w:rsid w:val="2F946CCB"/>
    <w:rsid w:val="2FD25781"/>
    <w:rsid w:val="2FF975F4"/>
    <w:rsid w:val="2FFD7934"/>
    <w:rsid w:val="30733ACD"/>
    <w:rsid w:val="308C3862"/>
    <w:rsid w:val="309379D8"/>
    <w:rsid w:val="30A270F7"/>
    <w:rsid w:val="30DF1478"/>
    <w:rsid w:val="30EC586F"/>
    <w:rsid w:val="319C6071"/>
    <w:rsid w:val="31AC537E"/>
    <w:rsid w:val="31E3679B"/>
    <w:rsid w:val="31E732FD"/>
    <w:rsid w:val="32517576"/>
    <w:rsid w:val="32BE5C2C"/>
    <w:rsid w:val="32CE5B82"/>
    <w:rsid w:val="32FB6478"/>
    <w:rsid w:val="33263B3F"/>
    <w:rsid w:val="336963EB"/>
    <w:rsid w:val="33816EEB"/>
    <w:rsid w:val="33EB55CD"/>
    <w:rsid w:val="33EC4C02"/>
    <w:rsid w:val="340D2360"/>
    <w:rsid w:val="3410665D"/>
    <w:rsid w:val="34211214"/>
    <w:rsid w:val="342E63AB"/>
    <w:rsid w:val="346F6F90"/>
    <w:rsid w:val="34811139"/>
    <w:rsid w:val="34950E68"/>
    <w:rsid w:val="34986E94"/>
    <w:rsid w:val="349C19D1"/>
    <w:rsid w:val="34AF62C9"/>
    <w:rsid w:val="34C17BC3"/>
    <w:rsid w:val="34CB4388"/>
    <w:rsid w:val="34FA6E12"/>
    <w:rsid w:val="358D5588"/>
    <w:rsid w:val="35D5102A"/>
    <w:rsid w:val="363A3B40"/>
    <w:rsid w:val="365302AE"/>
    <w:rsid w:val="36607A0A"/>
    <w:rsid w:val="366E227C"/>
    <w:rsid w:val="366F2E0D"/>
    <w:rsid w:val="367B6A5C"/>
    <w:rsid w:val="36A74ADA"/>
    <w:rsid w:val="36AD60D5"/>
    <w:rsid w:val="36B224F9"/>
    <w:rsid w:val="36DA3853"/>
    <w:rsid w:val="36EC0CC9"/>
    <w:rsid w:val="373F410B"/>
    <w:rsid w:val="37CF09DF"/>
    <w:rsid w:val="37EE7094"/>
    <w:rsid w:val="38296C89"/>
    <w:rsid w:val="383002EB"/>
    <w:rsid w:val="38586797"/>
    <w:rsid w:val="38612CFB"/>
    <w:rsid w:val="38BC0149"/>
    <w:rsid w:val="38D87D1C"/>
    <w:rsid w:val="39442DD8"/>
    <w:rsid w:val="39636459"/>
    <w:rsid w:val="396B7F6C"/>
    <w:rsid w:val="39B417A9"/>
    <w:rsid w:val="39FC5695"/>
    <w:rsid w:val="3A006D8E"/>
    <w:rsid w:val="3A3651E5"/>
    <w:rsid w:val="3A744481"/>
    <w:rsid w:val="3A79380C"/>
    <w:rsid w:val="3A8C7BEF"/>
    <w:rsid w:val="3A906246"/>
    <w:rsid w:val="3B2349B7"/>
    <w:rsid w:val="3B616CFF"/>
    <w:rsid w:val="3B6259F6"/>
    <w:rsid w:val="3B976654"/>
    <w:rsid w:val="3BC01EFC"/>
    <w:rsid w:val="3BCA786A"/>
    <w:rsid w:val="3BD31E2F"/>
    <w:rsid w:val="3BED6BA7"/>
    <w:rsid w:val="3BF15831"/>
    <w:rsid w:val="3C105946"/>
    <w:rsid w:val="3C471448"/>
    <w:rsid w:val="3C5F759A"/>
    <w:rsid w:val="3C6C525A"/>
    <w:rsid w:val="3CCE23CB"/>
    <w:rsid w:val="3CD17D17"/>
    <w:rsid w:val="3CEE36D6"/>
    <w:rsid w:val="3D3C7F39"/>
    <w:rsid w:val="3D440F09"/>
    <w:rsid w:val="3D4504A0"/>
    <w:rsid w:val="3D8734BB"/>
    <w:rsid w:val="3D9A11D4"/>
    <w:rsid w:val="3DA16D89"/>
    <w:rsid w:val="3DA364BE"/>
    <w:rsid w:val="3DBB4882"/>
    <w:rsid w:val="3DD73A27"/>
    <w:rsid w:val="3DE041CB"/>
    <w:rsid w:val="3E0D48F6"/>
    <w:rsid w:val="3E1868B4"/>
    <w:rsid w:val="3E2C4A5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71C1E"/>
    <w:rsid w:val="418F0D2A"/>
    <w:rsid w:val="41D01505"/>
    <w:rsid w:val="41FE1F8D"/>
    <w:rsid w:val="42474939"/>
    <w:rsid w:val="424C3C57"/>
    <w:rsid w:val="42613FF3"/>
    <w:rsid w:val="42660D96"/>
    <w:rsid w:val="428667D2"/>
    <w:rsid w:val="42CB7A86"/>
    <w:rsid w:val="42CD1CE0"/>
    <w:rsid w:val="42E1381E"/>
    <w:rsid w:val="42ED6459"/>
    <w:rsid w:val="42FE58DD"/>
    <w:rsid w:val="43174B3D"/>
    <w:rsid w:val="434B790E"/>
    <w:rsid w:val="4360274F"/>
    <w:rsid w:val="43977AB6"/>
    <w:rsid w:val="43A3342B"/>
    <w:rsid w:val="43C77C27"/>
    <w:rsid w:val="43DE09EE"/>
    <w:rsid w:val="43E91A02"/>
    <w:rsid w:val="44002FAD"/>
    <w:rsid w:val="442212E6"/>
    <w:rsid w:val="443924AD"/>
    <w:rsid w:val="449101DD"/>
    <w:rsid w:val="449201B3"/>
    <w:rsid w:val="44DE1391"/>
    <w:rsid w:val="44EB4546"/>
    <w:rsid w:val="451B225C"/>
    <w:rsid w:val="452410C9"/>
    <w:rsid w:val="45317DFB"/>
    <w:rsid w:val="45674B51"/>
    <w:rsid w:val="456D3CE4"/>
    <w:rsid w:val="4579042C"/>
    <w:rsid w:val="457F0571"/>
    <w:rsid w:val="45851176"/>
    <w:rsid w:val="45C63B94"/>
    <w:rsid w:val="45DC7E50"/>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923EB4"/>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84D8A"/>
    <w:rsid w:val="4F47354A"/>
    <w:rsid w:val="4F911C54"/>
    <w:rsid w:val="4FE625E0"/>
    <w:rsid w:val="5021480F"/>
    <w:rsid w:val="50962ECB"/>
    <w:rsid w:val="50A42E38"/>
    <w:rsid w:val="50A4577F"/>
    <w:rsid w:val="50AA2519"/>
    <w:rsid w:val="50B73D1F"/>
    <w:rsid w:val="50BD5BC9"/>
    <w:rsid w:val="50C11EEE"/>
    <w:rsid w:val="50E97CFC"/>
    <w:rsid w:val="50FA4028"/>
    <w:rsid w:val="510D65B7"/>
    <w:rsid w:val="511157AB"/>
    <w:rsid w:val="5142540C"/>
    <w:rsid w:val="518832C8"/>
    <w:rsid w:val="51A0432A"/>
    <w:rsid w:val="51A86090"/>
    <w:rsid w:val="51B7396D"/>
    <w:rsid w:val="522E4CC3"/>
    <w:rsid w:val="52337BA4"/>
    <w:rsid w:val="523F23C8"/>
    <w:rsid w:val="5244713B"/>
    <w:rsid w:val="52615633"/>
    <w:rsid w:val="52977FD4"/>
    <w:rsid w:val="52A25790"/>
    <w:rsid w:val="52A96B6F"/>
    <w:rsid w:val="52B45975"/>
    <w:rsid w:val="52D94AA4"/>
    <w:rsid w:val="52EA3A62"/>
    <w:rsid w:val="52F50BB8"/>
    <w:rsid w:val="53097272"/>
    <w:rsid w:val="53544462"/>
    <w:rsid w:val="536E24A9"/>
    <w:rsid w:val="5397158E"/>
    <w:rsid w:val="54013861"/>
    <w:rsid w:val="54487265"/>
    <w:rsid w:val="544D6070"/>
    <w:rsid w:val="54605E1E"/>
    <w:rsid w:val="549C1A3D"/>
    <w:rsid w:val="54A5326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21BA0"/>
    <w:rsid w:val="588E7DA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915D2A"/>
    <w:rsid w:val="5C02690E"/>
    <w:rsid w:val="5C196DA7"/>
    <w:rsid w:val="5C2A048C"/>
    <w:rsid w:val="5C80234E"/>
    <w:rsid w:val="5C8A680C"/>
    <w:rsid w:val="5CA338D5"/>
    <w:rsid w:val="5D0C4701"/>
    <w:rsid w:val="5D0F0395"/>
    <w:rsid w:val="5D221076"/>
    <w:rsid w:val="5D397964"/>
    <w:rsid w:val="5D5A391C"/>
    <w:rsid w:val="5D5F10C0"/>
    <w:rsid w:val="5D723CCC"/>
    <w:rsid w:val="5D852EDC"/>
    <w:rsid w:val="5D891B7B"/>
    <w:rsid w:val="5DAD38EE"/>
    <w:rsid w:val="5E006862"/>
    <w:rsid w:val="5E0207B9"/>
    <w:rsid w:val="5E1834A1"/>
    <w:rsid w:val="5E261785"/>
    <w:rsid w:val="5E285DD7"/>
    <w:rsid w:val="5E422150"/>
    <w:rsid w:val="5E4A7017"/>
    <w:rsid w:val="5E552BBA"/>
    <w:rsid w:val="5E611C10"/>
    <w:rsid w:val="5ED829C0"/>
    <w:rsid w:val="5EFC7377"/>
    <w:rsid w:val="5F06174D"/>
    <w:rsid w:val="5F22347C"/>
    <w:rsid w:val="5F3A3602"/>
    <w:rsid w:val="5F622211"/>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73036"/>
    <w:rsid w:val="61654E3F"/>
    <w:rsid w:val="61763B66"/>
    <w:rsid w:val="6182292A"/>
    <w:rsid w:val="619F7F92"/>
    <w:rsid w:val="61F94C26"/>
    <w:rsid w:val="62000E56"/>
    <w:rsid w:val="622F287E"/>
    <w:rsid w:val="624F3E49"/>
    <w:rsid w:val="62632286"/>
    <w:rsid w:val="628033C5"/>
    <w:rsid w:val="62885958"/>
    <w:rsid w:val="62F40B65"/>
    <w:rsid w:val="62FC2CFE"/>
    <w:rsid w:val="63024505"/>
    <w:rsid w:val="635B1DB5"/>
    <w:rsid w:val="63711FED"/>
    <w:rsid w:val="63880DDC"/>
    <w:rsid w:val="638D750D"/>
    <w:rsid w:val="63AC6CC0"/>
    <w:rsid w:val="63EC0169"/>
    <w:rsid w:val="64055776"/>
    <w:rsid w:val="64240056"/>
    <w:rsid w:val="643E143A"/>
    <w:rsid w:val="648B6EEF"/>
    <w:rsid w:val="64C158BF"/>
    <w:rsid w:val="64CE2EAA"/>
    <w:rsid w:val="653C3090"/>
    <w:rsid w:val="65854376"/>
    <w:rsid w:val="658767BE"/>
    <w:rsid w:val="65892531"/>
    <w:rsid w:val="66195831"/>
    <w:rsid w:val="662E75B1"/>
    <w:rsid w:val="66342C2E"/>
    <w:rsid w:val="663E784C"/>
    <w:rsid w:val="66720FE0"/>
    <w:rsid w:val="667C6A4B"/>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27902"/>
    <w:rsid w:val="68B96DBB"/>
    <w:rsid w:val="68CA2805"/>
    <w:rsid w:val="68E937A3"/>
    <w:rsid w:val="693E15D3"/>
    <w:rsid w:val="69627681"/>
    <w:rsid w:val="6977531D"/>
    <w:rsid w:val="69CC2BFF"/>
    <w:rsid w:val="69FD55B8"/>
    <w:rsid w:val="6A0B1C62"/>
    <w:rsid w:val="6A2406C8"/>
    <w:rsid w:val="6ADE0BD1"/>
    <w:rsid w:val="6AE96859"/>
    <w:rsid w:val="6B147746"/>
    <w:rsid w:val="6B24787C"/>
    <w:rsid w:val="6B3C3E5D"/>
    <w:rsid w:val="6B573233"/>
    <w:rsid w:val="6B5B6274"/>
    <w:rsid w:val="6B66141C"/>
    <w:rsid w:val="6B935D53"/>
    <w:rsid w:val="6BBF3D79"/>
    <w:rsid w:val="6C196F71"/>
    <w:rsid w:val="6C226FCB"/>
    <w:rsid w:val="6C31226F"/>
    <w:rsid w:val="6C552F0B"/>
    <w:rsid w:val="6C8C67B7"/>
    <w:rsid w:val="6C9D744C"/>
    <w:rsid w:val="6CD97637"/>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F66F3"/>
    <w:rsid w:val="6FD75BF8"/>
    <w:rsid w:val="707723D0"/>
    <w:rsid w:val="70F5661B"/>
    <w:rsid w:val="71360107"/>
    <w:rsid w:val="713871DE"/>
    <w:rsid w:val="713B688E"/>
    <w:rsid w:val="71D43752"/>
    <w:rsid w:val="71F1796A"/>
    <w:rsid w:val="72154626"/>
    <w:rsid w:val="72262B5D"/>
    <w:rsid w:val="72283FF7"/>
    <w:rsid w:val="722E7212"/>
    <w:rsid w:val="723A0474"/>
    <w:rsid w:val="725923E4"/>
    <w:rsid w:val="7271765A"/>
    <w:rsid w:val="72864BF7"/>
    <w:rsid w:val="729023FC"/>
    <w:rsid w:val="73C0646E"/>
    <w:rsid w:val="73DB3EBA"/>
    <w:rsid w:val="742222F5"/>
    <w:rsid w:val="74476126"/>
    <w:rsid w:val="74706664"/>
    <w:rsid w:val="747F3682"/>
    <w:rsid w:val="749C4185"/>
    <w:rsid w:val="75067759"/>
    <w:rsid w:val="752E6DCD"/>
    <w:rsid w:val="7551380D"/>
    <w:rsid w:val="75600BE5"/>
    <w:rsid w:val="7564475C"/>
    <w:rsid w:val="7583797F"/>
    <w:rsid w:val="75B01C18"/>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54B3A"/>
    <w:rsid w:val="77EC04CC"/>
    <w:rsid w:val="77FD6975"/>
    <w:rsid w:val="786005C1"/>
    <w:rsid w:val="78775729"/>
    <w:rsid w:val="78A42DB0"/>
    <w:rsid w:val="78A656AB"/>
    <w:rsid w:val="78B2245C"/>
    <w:rsid w:val="78E172CC"/>
    <w:rsid w:val="78EA1D1F"/>
    <w:rsid w:val="7904172F"/>
    <w:rsid w:val="790F7E27"/>
    <w:rsid w:val="791C2584"/>
    <w:rsid w:val="79215BA1"/>
    <w:rsid w:val="792A231A"/>
    <w:rsid w:val="79316829"/>
    <w:rsid w:val="797E66A9"/>
    <w:rsid w:val="79A97383"/>
    <w:rsid w:val="79B46D86"/>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32074"/>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8"/>
    <w:qFormat/>
    <w:uiPriority w:val="99"/>
    <w:pPr>
      <w:adjustRightInd/>
      <w:spacing w:after="120" w:line="240" w:lineRule="auto"/>
      <w:ind w:left="420" w:leftChars="200" w:firstLine="210"/>
    </w:pPr>
    <w:rPr>
      <w:sz w:val="21"/>
    </w:rPr>
  </w:style>
  <w:style w:type="paragraph" w:styleId="3">
    <w:name w:val="Body Text Indent"/>
    <w:basedOn w:val="1"/>
    <w:next w:val="2"/>
    <w:link w:val="262"/>
    <w:qFormat/>
    <w:uiPriority w:val="99"/>
    <w:pPr>
      <w:spacing w:line="480" w:lineRule="exact"/>
      <w:ind w:firstLine="480" w:firstLineChars="200"/>
    </w:pPr>
    <w:rPr>
      <w:rFonts w:ascii="宋体" w:hAnsi="宋体"/>
      <w:sz w:val="24"/>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0"/>
    <w:pPr>
      <w:tabs>
        <w:tab w:val="center" w:pos="4153"/>
        <w:tab w:val="right" w:pos="8306"/>
      </w:tabs>
      <w:snapToGrid w:val="0"/>
      <w:jc w:val="left"/>
    </w:pPr>
    <w:rPr>
      <w:sz w:val="18"/>
      <w:szCs w:val="18"/>
    </w:rPr>
  </w:style>
  <w:style w:type="paragraph" w:styleId="41">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w:basedOn w:val="25"/>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link w:val="96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fontstyle11"/>
    <w:qFormat/>
    <w:uiPriority w:val="0"/>
    <w:rPr>
      <w:rFonts w:hint="default" w:ascii="CIDFont+F1" w:hAnsi="CIDFont+F1"/>
      <w:color w:val="000000"/>
      <w:sz w:val="22"/>
      <w:szCs w:val="22"/>
    </w:rPr>
  </w:style>
  <w:style w:type="character" w:customStyle="1" w:styleId="962">
    <w:name w:val="fontstyle01"/>
    <w:qFormat/>
    <w:uiPriority w:val="0"/>
    <w:rPr>
      <w:rFonts w:hint="default" w:ascii="CIDFont+F3" w:hAnsi="CIDFont+F3"/>
      <w:color w:val="000000"/>
      <w:sz w:val="22"/>
      <w:szCs w:val="22"/>
    </w:rPr>
  </w:style>
  <w:style w:type="character" w:customStyle="1" w:styleId="963">
    <w:name w:val="样式1 Char Char"/>
    <w:link w:val="721"/>
    <w:qFormat/>
    <w:uiPriority w:val="0"/>
    <w:rPr>
      <w:rFonts w:ascii="宋体" w:hAnsi="宋体"/>
      <w:sz w:val="24"/>
    </w:rPr>
  </w:style>
  <w:style w:type="paragraph" w:customStyle="1" w:styleId="964">
    <w:name w:val="TOC 标题2"/>
    <w:basedOn w:val="4"/>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965">
    <w:name w:val="Default Paragraph Font Para Char"/>
    <w:basedOn w:val="1"/>
    <w:qFormat/>
    <w:uiPriority w:val="0"/>
    <w:pPr>
      <w:widowControl/>
      <w:adjustRightInd/>
      <w:spacing w:after="160" w:line="240" w:lineRule="exact"/>
      <w:jc w:val="left"/>
    </w:pPr>
    <w:rPr>
      <w:rFonts w:ascii="宋体" w:hAnsi="宋体" w:cs="宋体"/>
      <w:color w:val="000000"/>
      <w:kern w:val="0"/>
      <w:sz w:val="20"/>
      <w:szCs w:val="20"/>
      <w:lang w:eastAsia="en-US"/>
    </w:rPr>
  </w:style>
  <w:style w:type="paragraph" w:customStyle="1" w:styleId="966">
    <w:name w:val="表中"/>
    <w:basedOn w:val="1"/>
    <w:uiPriority w:val="0"/>
    <w:pPr>
      <w:autoSpaceDE w:val="0"/>
      <w:autoSpaceDN w:val="0"/>
      <w:spacing w:line="360" w:lineRule="atLeast"/>
      <w:jc w:val="center"/>
    </w:pPr>
    <w:rPr>
      <w:rFonts w:ascii="宋体" w:hAnsi="Calibri"/>
      <w:kern w:val="0"/>
      <w:szCs w:val="20"/>
    </w:rPr>
  </w:style>
  <w:style w:type="paragraph" w:customStyle="1" w:styleId="967">
    <w:name w:val="纯文本3"/>
    <w:basedOn w:val="968"/>
    <w:qFormat/>
    <w:uiPriority w:val="0"/>
    <w:pPr>
      <w:widowControl/>
      <w:jc w:val="left"/>
    </w:pPr>
    <w:rPr>
      <w:rFonts w:ascii="宋体" w:hAnsi="Courier New"/>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1FDB6-F7C4-46EB-8A69-F77646DD3130}">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32910</Words>
  <Characters>35107</Characters>
  <Lines>299</Lines>
  <Paragraphs>84</Paragraphs>
  <TotalTime>12</TotalTime>
  <ScaleCrop>false</ScaleCrop>
  <LinksUpToDate>false</LinksUpToDate>
  <CharactersWithSpaces>36030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2022-02-17T09:11:00Z</dcterms:created>
  <dc:creator>玥</dc:creator>
  <cp:lastModifiedBy>DGQ</cp:lastModifiedBy>
  <cp:lastPrinted>2022-11-01T01:43:00Z</cp:lastPrinted>
  <dcterms:modified xsi:type="dcterms:W3CDTF">2022-11-04T05:27:12Z</dcterms:modified>
  <dc:title>杭州市市民卡扩大发卡工程</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