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center"/>
        <w:rPr>
          <w:rFonts w:hint="eastAsia" w:ascii="仿宋" w:hAnsi="仿宋" w:eastAsia="仿宋" w:cs="仿宋"/>
          <w:b/>
          <w:sz w:val="24"/>
        </w:rPr>
      </w:pPr>
    </w:p>
    <w:p>
      <w:pPr>
        <w:wordWrap w:val="0"/>
        <w:spacing w:line="360" w:lineRule="auto"/>
        <w:jc w:val="center"/>
        <w:rPr>
          <w:rFonts w:hint="eastAsia" w:ascii="仿宋" w:hAnsi="仿宋" w:eastAsia="仿宋" w:cs="仿宋"/>
          <w:b/>
          <w:sz w:val="44"/>
          <w:szCs w:val="44"/>
        </w:rPr>
      </w:pPr>
    </w:p>
    <w:p>
      <w:pPr>
        <w:wordWrap w:val="0"/>
        <w:spacing w:line="360" w:lineRule="auto"/>
        <w:jc w:val="center"/>
        <w:outlineLvl w:val="0"/>
        <w:rPr>
          <w:rFonts w:ascii="仿宋" w:hAnsi="仿宋" w:eastAsia="仿宋" w:cs="仿宋"/>
          <w:b/>
          <w:sz w:val="84"/>
          <w:szCs w:val="84"/>
        </w:rPr>
      </w:pPr>
      <w:r>
        <w:rPr>
          <w:rFonts w:hint="eastAsia" w:ascii="仿宋" w:hAnsi="仿宋" w:eastAsia="仿宋" w:cs="仿宋"/>
          <w:b/>
          <w:sz w:val="36"/>
          <w:szCs w:val="36"/>
        </w:rPr>
        <w:t xml:space="preserve"> </w:t>
      </w:r>
      <w:bookmarkStart w:id="0" w:name="_Toc27232"/>
      <w:r>
        <w:rPr>
          <w:rFonts w:hint="eastAsia" w:ascii="仿宋" w:hAnsi="仿宋" w:eastAsia="仿宋" w:cs="仿宋"/>
          <w:b/>
          <w:sz w:val="72"/>
          <w:szCs w:val="72"/>
        </w:rPr>
        <w:t>政府采购公开招标文件</w:t>
      </w:r>
      <w:bookmarkEnd w:id="0"/>
    </w:p>
    <w:p>
      <w:pPr>
        <w:widowControl/>
        <w:wordWrap w:val="0"/>
        <w:spacing w:line="360" w:lineRule="auto"/>
        <w:jc w:val="center"/>
        <w:rPr>
          <w:rFonts w:ascii="仿宋" w:hAnsi="仿宋" w:eastAsia="仿宋" w:cs="仿宋"/>
          <w:b/>
          <w:sz w:val="44"/>
          <w:szCs w:val="44"/>
        </w:rPr>
      </w:pPr>
    </w:p>
    <w:p>
      <w:pPr>
        <w:widowControl/>
        <w:wordWrap w:val="0"/>
        <w:spacing w:line="360" w:lineRule="auto"/>
        <w:jc w:val="center"/>
        <w:rPr>
          <w:rFonts w:ascii="仿宋" w:hAnsi="仿宋" w:eastAsia="仿宋" w:cs="仿宋"/>
          <w:b/>
          <w:sz w:val="44"/>
          <w:szCs w:val="44"/>
        </w:rPr>
      </w:pPr>
      <w:r>
        <w:rPr>
          <w:rFonts w:hint="eastAsia" w:ascii="仿宋" w:hAnsi="仿宋" w:eastAsia="仿宋" w:cs="仿宋"/>
          <w:b/>
          <w:sz w:val="44"/>
          <w:szCs w:val="44"/>
        </w:rPr>
        <w:t>（电子招投标）</w:t>
      </w:r>
    </w:p>
    <w:tbl>
      <w:tblPr>
        <w:tblStyle w:val="62"/>
        <w:tblpPr w:leftFromText="180" w:rightFromText="180" w:vertAnchor="text" w:horzAnchor="page" w:tblpX="2288" w:tblpY="441"/>
        <w:tblOverlap w:val="never"/>
        <w:tblW w:w="0" w:type="auto"/>
        <w:tblInd w:w="0" w:type="dxa"/>
        <w:tblLayout w:type="fixed"/>
        <w:tblCellMar>
          <w:top w:w="0" w:type="dxa"/>
          <w:left w:w="108" w:type="dxa"/>
          <w:bottom w:w="0" w:type="dxa"/>
          <w:right w:w="108" w:type="dxa"/>
        </w:tblCellMar>
      </w:tblPr>
      <w:tblGrid>
        <w:gridCol w:w="1864"/>
        <w:gridCol w:w="6182"/>
      </w:tblGrid>
      <w:tr>
        <w:tblPrEx>
          <w:tblCellMar>
            <w:top w:w="0" w:type="dxa"/>
            <w:left w:w="108" w:type="dxa"/>
            <w:bottom w:w="0" w:type="dxa"/>
            <w:right w:w="108" w:type="dxa"/>
          </w:tblCellMar>
        </w:tblPrEx>
        <w:trPr>
          <w:trHeight w:val="1213" w:hRule="atLeast"/>
        </w:trPr>
        <w:tc>
          <w:tcPr>
            <w:tcW w:w="1864" w:type="dxa"/>
            <w:vAlign w:val="center"/>
          </w:tcPr>
          <w:p>
            <w:pPr>
              <w:wordWrap w:val="0"/>
              <w:spacing w:line="360" w:lineRule="auto"/>
              <w:jc w:val="center"/>
              <w:rPr>
                <w:rFonts w:ascii="仿宋" w:hAnsi="仿宋" w:eastAsia="仿宋" w:cs="仿宋"/>
                <w:b/>
                <w:bCs/>
                <w:sz w:val="36"/>
                <w:szCs w:val="36"/>
              </w:rPr>
            </w:pPr>
            <w:r>
              <w:rPr>
                <w:rFonts w:hint="eastAsia" w:ascii="仿宋" w:hAnsi="仿宋" w:eastAsia="仿宋" w:cs="仿宋"/>
                <w:b/>
                <w:bCs/>
                <w:sz w:val="36"/>
                <w:szCs w:val="36"/>
              </w:rPr>
              <w:t>项目名称：</w:t>
            </w:r>
          </w:p>
        </w:tc>
        <w:tc>
          <w:tcPr>
            <w:tcW w:w="6182" w:type="dxa"/>
            <w:vAlign w:val="center"/>
          </w:tcPr>
          <w:p>
            <w:pPr>
              <w:pStyle w:val="33"/>
              <w:wordWrap w:val="0"/>
              <w:snapToGrid w:val="0"/>
              <w:spacing w:line="360" w:lineRule="auto"/>
              <w:rPr>
                <w:rFonts w:hint="eastAsia" w:ascii="仿宋" w:hAnsi="仿宋" w:eastAsia="仿宋" w:cs="仿宋"/>
                <w:b/>
                <w:bCs/>
                <w:color w:val="0000FF"/>
                <w:sz w:val="36"/>
                <w:szCs w:val="36"/>
                <w:lang w:eastAsia="zh-CN"/>
              </w:rPr>
            </w:pPr>
            <w:r>
              <w:rPr>
                <w:rFonts w:hint="eastAsia" w:ascii="仿宋" w:hAnsi="仿宋" w:eastAsia="仿宋" w:cs="仿宋"/>
                <w:b/>
                <w:bCs/>
                <w:color w:val="0000FF"/>
                <w:sz w:val="36"/>
                <w:szCs w:val="36"/>
                <w:lang w:eastAsia="zh-CN"/>
              </w:rPr>
              <w:t>浙江省余杭强制隔离戒毒所2024年</w:t>
            </w:r>
          </w:p>
          <w:p>
            <w:pPr>
              <w:pStyle w:val="33"/>
              <w:wordWrap w:val="0"/>
              <w:snapToGrid w:val="0"/>
              <w:spacing w:line="360" w:lineRule="auto"/>
              <w:rPr>
                <w:rFonts w:hint="eastAsia" w:ascii="仿宋" w:hAnsi="仿宋" w:eastAsia="仿宋" w:cs="仿宋"/>
                <w:b/>
                <w:bCs/>
                <w:sz w:val="36"/>
                <w:szCs w:val="36"/>
                <w:highlight w:val="yellow"/>
                <w:lang w:eastAsia="zh-CN"/>
              </w:rPr>
            </w:pPr>
            <w:r>
              <w:rPr>
                <w:rFonts w:hint="eastAsia" w:ascii="仿宋" w:hAnsi="仿宋" w:eastAsia="仿宋" w:cs="仿宋"/>
                <w:b/>
                <w:bCs/>
                <w:color w:val="0000FF"/>
                <w:sz w:val="36"/>
                <w:szCs w:val="36"/>
                <w:lang w:eastAsia="zh-CN"/>
              </w:rPr>
              <w:t>职工食堂服务外包</w:t>
            </w:r>
          </w:p>
        </w:tc>
      </w:tr>
      <w:tr>
        <w:tblPrEx>
          <w:tblCellMar>
            <w:top w:w="0" w:type="dxa"/>
            <w:left w:w="108" w:type="dxa"/>
            <w:bottom w:w="0" w:type="dxa"/>
            <w:right w:w="108" w:type="dxa"/>
          </w:tblCellMar>
        </w:tblPrEx>
        <w:trPr>
          <w:trHeight w:val="1213" w:hRule="atLeast"/>
        </w:trPr>
        <w:tc>
          <w:tcPr>
            <w:tcW w:w="1864" w:type="dxa"/>
            <w:vAlign w:val="center"/>
          </w:tcPr>
          <w:p>
            <w:pPr>
              <w:wordWrap w:val="0"/>
              <w:spacing w:line="360" w:lineRule="auto"/>
              <w:rPr>
                <w:rFonts w:ascii="仿宋" w:hAnsi="仿宋" w:eastAsia="仿宋" w:cs="仿宋"/>
                <w:b/>
                <w:bCs/>
                <w:sz w:val="36"/>
                <w:szCs w:val="36"/>
              </w:rPr>
            </w:pPr>
            <w:r>
              <w:rPr>
                <w:rFonts w:hint="eastAsia" w:ascii="仿宋" w:hAnsi="仿宋" w:eastAsia="仿宋" w:cs="仿宋"/>
                <w:b/>
                <w:bCs/>
                <w:sz w:val="36"/>
                <w:szCs w:val="36"/>
              </w:rPr>
              <w:t>项目编号：</w:t>
            </w:r>
          </w:p>
        </w:tc>
        <w:tc>
          <w:tcPr>
            <w:tcW w:w="6182" w:type="dxa"/>
            <w:vAlign w:val="center"/>
          </w:tcPr>
          <w:p>
            <w:pPr>
              <w:wordWrap w:val="0"/>
              <w:spacing w:line="360" w:lineRule="auto"/>
              <w:rPr>
                <w:rFonts w:hint="eastAsia" w:ascii="仿宋" w:hAnsi="仿宋" w:eastAsia="仿宋" w:cs="仿宋"/>
                <w:b/>
                <w:bCs/>
                <w:sz w:val="36"/>
                <w:szCs w:val="36"/>
                <w:highlight w:val="yellow"/>
                <w:lang w:eastAsia="zh-CN"/>
              </w:rPr>
            </w:pPr>
            <w:r>
              <w:rPr>
                <w:rFonts w:hint="eastAsia" w:ascii="仿宋" w:hAnsi="仿宋" w:eastAsia="仿宋" w:cs="仿宋"/>
                <w:b/>
                <w:bCs/>
                <w:color w:val="0000FF"/>
                <w:sz w:val="36"/>
                <w:szCs w:val="36"/>
                <w:lang w:eastAsia="zh-CN"/>
              </w:rPr>
              <w:t>ZJCT6-JDS2024-01</w:t>
            </w:r>
          </w:p>
        </w:tc>
      </w:tr>
    </w:tbl>
    <w:p>
      <w:pPr>
        <w:wordWrap w:val="0"/>
        <w:spacing w:line="360" w:lineRule="auto"/>
        <w:jc w:val="center"/>
        <w:rPr>
          <w:rFonts w:ascii="仿宋" w:hAnsi="仿宋" w:eastAsia="仿宋" w:cs="仿宋"/>
          <w:b/>
          <w:sz w:val="24"/>
        </w:rPr>
      </w:pPr>
    </w:p>
    <w:p>
      <w:pPr>
        <w:wordWrap w:val="0"/>
        <w:spacing w:line="360" w:lineRule="auto"/>
        <w:jc w:val="center"/>
        <w:rPr>
          <w:rFonts w:ascii="仿宋" w:hAnsi="仿宋" w:eastAsia="仿宋" w:cs="仿宋"/>
          <w:kern w:val="0"/>
          <w:sz w:val="24"/>
        </w:rPr>
      </w:pPr>
    </w:p>
    <w:p>
      <w:pPr>
        <w:wordWrap w:val="0"/>
        <w:spacing w:line="360" w:lineRule="auto"/>
        <w:jc w:val="center"/>
        <w:rPr>
          <w:rFonts w:ascii="仿宋" w:hAnsi="仿宋" w:eastAsia="仿宋" w:cs="仿宋"/>
          <w:sz w:val="24"/>
        </w:rPr>
      </w:pPr>
    </w:p>
    <w:p>
      <w:pPr>
        <w:wordWrap w:val="0"/>
        <w:spacing w:line="360" w:lineRule="auto"/>
        <w:jc w:val="center"/>
        <w:rPr>
          <w:rFonts w:ascii="仿宋" w:hAnsi="仿宋" w:eastAsia="仿宋" w:cs="仿宋"/>
          <w:sz w:val="24"/>
        </w:rPr>
      </w:pPr>
    </w:p>
    <w:p>
      <w:pPr>
        <w:wordWrap w:val="0"/>
        <w:spacing w:line="360" w:lineRule="auto"/>
        <w:jc w:val="center"/>
        <w:rPr>
          <w:rFonts w:ascii="仿宋" w:hAnsi="仿宋" w:eastAsia="仿宋" w:cs="仿宋"/>
          <w:sz w:val="24"/>
        </w:rPr>
      </w:pPr>
    </w:p>
    <w:p>
      <w:pPr>
        <w:wordWrap w:val="0"/>
        <w:spacing w:line="360" w:lineRule="auto"/>
        <w:jc w:val="center"/>
        <w:rPr>
          <w:rFonts w:ascii="仿宋" w:hAnsi="仿宋" w:eastAsia="仿宋" w:cs="仿宋"/>
          <w:sz w:val="24"/>
        </w:rPr>
      </w:pPr>
    </w:p>
    <w:p>
      <w:pPr>
        <w:wordWrap w:val="0"/>
        <w:spacing w:line="360" w:lineRule="auto"/>
        <w:rPr>
          <w:rFonts w:ascii="仿宋" w:hAnsi="仿宋" w:eastAsia="仿宋" w:cs="仿宋"/>
          <w:sz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p>
      <w:pPr>
        <w:pStyle w:val="80"/>
        <w:wordWrap w:val="0"/>
        <w:spacing w:line="360" w:lineRule="auto"/>
        <w:rPr>
          <w:rFonts w:ascii="仿宋" w:hAnsi="仿宋" w:eastAsia="仿宋" w:cs="仿宋"/>
          <w:szCs w:val="24"/>
        </w:rPr>
      </w:pPr>
    </w:p>
    <w:tbl>
      <w:tblPr>
        <w:tblStyle w:val="62"/>
        <w:tblW w:w="0" w:type="auto"/>
        <w:jc w:val="center"/>
        <w:tblLayout w:type="fixed"/>
        <w:tblCellMar>
          <w:top w:w="0" w:type="dxa"/>
          <w:left w:w="108" w:type="dxa"/>
          <w:bottom w:w="0" w:type="dxa"/>
          <w:right w:w="108" w:type="dxa"/>
        </w:tblCellMar>
      </w:tblPr>
      <w:tblGrid>
        <w:gridCol w:w="2247"/>
        <w:gridCol w:w="5451"/>
      </w:tblGrid>
      <w:tr>
        <w:tblPrEx>
          <w:tblCellMar>
            <w:top w:w="0" w:type="dxa"/>
            <w:left w:w="108" w:type="dxa"/>
            <w:bottom w:w="0" w:type="dxa"/>
            <w:right w:w="108" w:type="dxa"/>
          </w:tblCellMar>
        </w:tblPrEx>
        <w:trPr>
          <w:trHeight w:val="858" w:hRule="atLeast"/>
          <w:jc w:val="center"/>
        </w:trPr>
        <w:tc>
          <w:tcPr>
            <w:tcW w:w="2247" w:type="dxa"/>
            <w:vAlign w:val="center"/>
          </w:tcPr>
          <w:p>
            <w:pPr>
              <w:wordWrap w:val="0"/>
              <w:spacing w:line="360" w:lineRule="auto"/>
              <w:ind w:firstLine="361" w:firstLineChars="100"/>
              <w:rPr>
                <w:rFonts w:ascii="仿宋" w:hAnsi="仿宋" w:eastAsia="仿宋" w:cs="仿宋"/>
                <w:b/>
                <w:bCs/>
                <w:sz w:val="36"/>
                <w:szCs w:val="36"/>
              </w:rPr>
            </w:pPr>
            <w:r>
              <w:rPr>
                <w:rFonts w:hint="eastAsia" w:ascii="仿宋" w:hAnsi="仿宋" w:eastAsia="仿宋" w:cs="仿宋"/>
                <w:b/>
                <w:bCs/>
                <w:sz w:val="36"/>
                <w:szCs w:val="36"/>
              </w:rPr>
              <w:t>采购人</w:t>
            </w:r>
          </w:p>
          <w:p>
            <w:pPr>
              <w:wordWrap w:val="0"/>
              <w:spacing w:line="360" w:lineRule="auto"/>
              <w:rPr>
                <w:rFonts w:ascii="仿宋" w:hAnsi="仿宋" w:eastAsia="仿宋" w:cs="仿宋"/>
                <w:sz w:val="36"/>
                <w:szCs w:val="36"/>
              </w:rPr>
            </w:pPr>
            <w:r>
              <w:rPr>
                <w:rFonts w:hint="eastAsia" w:ascii="仿宋" w:hAnsi="仿宋" w:eastAsia="仿宋" w:cs="仿宋"/>
                <w:b/>
                <w:bCs/>
                <w:sz w:val="36"/>
                <w:szCs w:val="36"/>
              </w:rPr>
              <w:t>（招标人）：</w:t>
            </w:r>
          </w:p>
        </w:tc>
        <w:tc>
          <w:tcPr>
            <w:tcW w:w="5451" w:type="dxa"/>
            <w:vAlign w:val="center"/>
          </w:tcPr>
          <w:p>
            <w:pPr>
              <w:pStyle w:val="33"/>
              <w:wordWrap w:val="0"/>
              <w:snapToGrid w:val="0"/>
              <w:spacing w:line="360" w:lineRule="auto"/>
              <w:rPr>
                <w:rFonts w:ascii="仿宋" w:hAnsi="仿宋" w:eastAsia="仿宋" w:cs="仿宋"/>
                <w:sz w:val="36"/>
                <w:szCs w:val="36"/>
              </w:rPr>
            </w:pPr>
            <w:r>
              <w:rPr>
                <w:rFonts w:hint="eastAsia" w:ascii="仿宋" w:hAnsi="仿宋" w:eastAsia="仿宋" w:cs="仿宋"/>
                <w:b/>
                <w:bCs/>
                <w:color w:val="0000FF"/>
                <w:sz w:val="36"/>
                <w:szCs w:val="36"/>
              </w:rPr>
              <w:t>浙江省余杭强制隔离戒毒所</w:t>
            </w:r>
          </w:p>
        </w:tc>
      </w:tr>
      <w:tr>
        <w:tblPrEx>
          <w:tblCellMar>
            <w:top w:w="0" w:type="dxa"/>
            <w:left w:w="108" w:type="dxa"/>
            <w:bottom w:w="0" w:type="dxa"/>
            <w:right w:w="108" w:type="dxa"/>
          </w:tblCellMar>
        </w:tblPrEx>
        <w:trPr>
          <w:trHeight w:val="943" w:hRule="atLeast"/>
          <w:jc w:val="center"/>
        </w:trPr>
        <w:tc>
          <w:tcPr>
            <w:tcW w:w="2247" w:type="dxa"/>
            <w:vAlign w:val="center"/>
          </w:tcPr>
          <w:p>
            <w:pPr>
              <w:wordWrap w:val="0"/>
              <w:spacing w:line="360" w:lineRule="auto"/>
              <w:rPr>
                <w:rFonts w:ascii="仿宋" w:hAnsi="仿宋" w:eastAsia="仿宋" w:cs="仿宋"/>
                <w:sz w:val="36"/>
                <w:szCs w:val="36"/>
              </w:rPr>
            </w:pPr>
            <w:r>
              <w:rPr>
                <w:rFonts w:hint="eastAsia" w:ascii="仿宋" w:hAnsi="仿宋" w:eastAsia="仿宋" w:cs="仿宋"/>
                <w:b/>
                <w:bCs/>
                <w:sz w:val="36"/>
                <w:szCs w:val="36"/>
              </w:rPr>
              <w:t>代理机构：</w:t>
            </w:r>
          </w:p>
        </w:tc>
        <w:tc>
          <w:tcPr>
            <w:tcW w:w="5451" w:type="dxa"/>
            <w:vAlign w:val="center"/>
          </w:tcPr>
          <w:p>
            <w:pPr>
              <w:pStyle w:val="33"/>
              <w:wordWrap w:val="0"/>
              <w:snapToGrid w:val="0"/>
              <w:spacing w:line="360" w:lineRule="auto"/>
              <w:rPr>
                <w:rFonts w:ascii="仿宋" w:hAnsi="仿宋" w:eastAsia="仿宋" w:cs="仿宋"/>
                <w:sz w:val="36"/>
                <w:szCs w:val="36"/>
              </w:rPr>
            </w:pPr>
            <w:r>
              <w:rPr>
                <w:rFonts w:hint="eastAsia" w:ascii="仿宋" w:hAnsi="仿宋" w:eastAsia="仿宋" w:cs="仿宋"/>
                <w:b/>
                <w:bCs/>
                <w:sz w:val="36"/>
                <w:szCs w:val="36"/>
              </w:rPr>
              <w:t>浙江省成套工程有限公司</w:t>
            </w:r>
          </w:p>
        </w:tc>
      </w:tr>
      <w:tr>
        <w:tblPrEx>
          <w:tblCellMar>
            <w:top w:w="0" w:type="dxa"/>
            <w:left w:w="108" w:type="dxa"/>
            <w:bottom w:w="0" w:type="dxa"/>
            <w:right w:w="108" w:type="dxa"/>
          </w:tblCellMar>
        </w:tblPrEx>
        <w:trPr>
          <w:trHeight w:val="929" w:hRule="atLeast"/>
          <w:jc w:val="center"/>
        </w:trPr>
        <w:tc>
          <w:tcPr>
            <w:tcW w:w="2247" w:type="dxa"/>
            <w:vAlign w:val="center"/>
          </w:tcPr>
          <w:p>
            <w:pPr>
              <w:wordWrap w:val="0"/>
              <w:spacing w:line="360" w:lineRule="auto"/>
              <w:rPr>
                <w:rFonts w:ascii="仿宋" w:hAnsi="仿宋" w:eastAsia="仿宋" w:cs="仿宋"/>
                <w:b/>
                <w:bCs/>
                <w:sz w:val="36"/>
                <w:szCs w:val="36"/>
              </w:rPr>
            </w:pPr>
            <w:r>
              <w:rPr>
                <w:rFonts w:hint="eastAsia" w:ascii="仿宋" w:hAnsi="仿宋" w:eastAsia="仿宋" w:cs="仿宋"/>
                <w:b/>
                <w:bCs/>
                <w:sz w:val="36"/>
                <w:szCs w:val="36"/>
              </w:rPr>
              <w:t>日    期：</w:t>
            </w:r>
          </w:p>
        </w:tc>
        <w:tc>
          <w:tcPr>
            <w:tcW w:w="5451" w:type="dxa"/>
            <w:vAlign w:val="center"/>
          </w:tcPr>
          <w:p>
            <w:pPr>
              <w:wordWrap w:val="0"/>
              <w:spacing w:line="360" w:lineRule="auto"/>
              <w:rPr>
                <w:rFonts w:ascii="仿宋" w:hAnsi="仿宋" w:eastAsia="仿宋" w:cs="仿宋"/>
                <w:b/>
                <w:bCs/>
                <w:sz w:val="36"/>
                <w:szCs w:val="36"/>
              </w:rPr>
            </w:pPr>
            <w:r>
              <w:rPr>
                <w:rFonts w:hint="eastAsia" w:ascii="仿宋" w:hAnsi="仿宋" w:eastAsia="仿宋" w:cs="仿宋"/>
                <w:b/>
                <w:bCs/>
                <w:color w:val="0000FF"/>
                <w:sz w:val="36"/>
                <w:szCs w:val="36"/>
                <w:lang w:eastAsia="zh-CN"/>
              </w:rPr>
              <w:t>二〇二四年</w:t>
            </w:r>
            <w:r>
              <w:rPr>
                <w:rFonts w:hint="eastAsia" w:ascii="仿宋" w:hAnsi="仿宋" w:eastAsia="仿宋" w:cs="仿宋"/>
                <w:b/>
                <w:bCs/>
                <w:color w:val="0000FF"/>
                <w:sz w:val="36"/>
                <w:szCs w:val="36"/>
                <w:lang w:val="en-US" w:eastAsia="zh-CN"/>
              </w:rPr>
              <w:t>三</w:t>
            </w:r>
            <w:r>
              <w:rPr>
                <w:rFonts w:hint="eastAsia" w:ascii="仿宋" w:hAnsi="仿宋" w:eastAsia="仿宋" w:cs="仿宋"/>
                <w:b/>
                <w:bCs/>
                <w:color w:val="0000FF"/>
                <w:sz w:val="36"/>
                <w:szCs w:val="36"/>
              </w:rPr>
              <w:t>月</w:t>
            </w:r>
            <w:r>
              <w:rPr>
                <w:rFonts w:hint="eastAsia" w:ascii="仿宋" w:hAnsi="仿宋" w:eastAsia="仿宋" w:cs="仿宋"/>
                <w:b/>
                <w:bCs/>
                <w:color w:val="0000FF"/>
                <w:sz w:val="36"/>
                <w:szCs w:val="36"/>
                <w:lang w:val="en-US" w:eastAsia="zh-CN"/>
              </w:rPr>
              <w:t>二十八</w:t>
            </w:r>
            <w:r>
              <w:rPr>
                <w:rFonts w:hint="eastAsia" w:ascii="仿宋" w:hAnsi="仿宋" w:eastAsia="仿宋" w:cs="仿宋"/>
                <w:b/>
                <w:bCs/>
                <w:color w:val="0000FF"/>
                <w:sz w:val="36"/>
                <w:szCs w:val="36"/>
              </w:rPr>
              <w:t>日</w:t>
            </w:r>
          </w:p>
        </w:tc>
      </w:tr>
    </w:tbl>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1" w:name="_Hlt67893495"/>
      <w:bookmarkEnd w:id="1"/>
    </w:p>
    <w:p>
      <w:pPr>
        <w:wordWrap w:val="0"/>
        <w:spacing w:line="360" w:lineRule="auto"/>
        <w:jc w:val="center"/>
        <w:rPr>
          <w:rFonts w:hint="eastAsia" w:ascii="仿宋" w:hAnsi="仿宋" w:eastAsia="仿宋" w:cs="仿宋"/>
          <w:sz w:val="24"/>
        </w:rPr>
      </w:pPr>
    </w:p>
    <w:p>
      <w:pPr>
        <w:wordWrap w:val="0"/>
        <w:spacing w:line="360" w:lineRule="auto"/>
        <w:ind w:firstLine="1103" w:firstLineChars="229"/>
        <w:rPr>
          <w:rFonts w:hint="eastAsia" w:ascii="仿宋" w:hAnsi="仿宋" w:eastAsia="仿宋" w:cs="仿宋"/>
          <w:b/>
          <w:sz w:val="48"/>
          <w:szCs w:val="48"/>
        </w:rPr>
      </w:pPr>
      <w:bookmarkStart w:id="2" w:name="_Hlt91233176"/>
      <w:bookmarkEnd w:id="2"/>
      <w:bookmarkStart w:id="3" w:name="_Toc91899869"/>
      <w:r>
        <w:rPr>
          <w:rFonts w:hint="eastAsia" w:ascii="仿宋" w:hAnsi="仿宋" w:eastAsia="仿宋" w:cs="仿宋"/>
          <w:b/>
          <w:sz w:val="48"/>
          <w:szCs w:val="48"/>
        </w:rPr>
        <w:t xml:space="preserve"> </w:t>
      </w:r>
    </w:p>
    <w:p>
      <w:pPr>
        <w:wordWrap w:val="0"/>
        <w:spacing w:line="360" w:lineRule="auto"/>
        <w:jc w:val="center"/>
        <w:rPr>
          <w:rFonts w:hint="eastAsia" w:ascii="仿宋" w:hAnsi="仿宋" w:eastAsia="仿宋" w:cs="仿宋"/>
          <w:sz w:val="36"/>
          <w:szCs w:val="36"/>
        </w:rPr>
      </w:pPr>
      <w:r>
        <w:rPr>
          <w:rFonts w:hint="eastAsia" w:ascii="仿宋" w:hAnsi="仿宋" w:eastAsia="仿宋" w:cs="仿宋"/>
          <w:sz w:val="36"/>
          <w:szCs w:val="36"/>
        </w:rPr>
        <w:t>目录</w:t>
      </w:r>
    </w:p>
    <w:p>
      <w:pPr>
        <w:pStyle w:val="2"/>
        <w:tabs>
          <w:tab w:val="right" w:leader="dot" w:pos="9071"/>
        </w:tabs>
        <w:wordWrap w:val="0"/>
        <w:spacing w:line="360" w:lineRule="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"1-1" \h \u </w:instrText>
      </w:r>
      <w:r>
        <w:rPr>
          <w:rFonts w:hint="eastAsia" w:ascii="仿宋" w:hAnsi="仿宋" w:eastAsia="仿宋" w:cs="仿宋"/>
        </w:rPr>
        <w:fldChar w:fldCharType="separate"/>
      </w:r>
    </w:p>
    <w:sdt>
      <w:sdtPr>
        <w:rPr>
          <w:rFonts w:hint="eastAsia" w:ascii="仿宋" w:hAnsi="仿宋" w:eastAsia="仿宋" w:cs="仿宋"/>
        </w:rPr>
        <w:id w:val="147475883"/>
        <w15:color w:val="DBDBDB"/>
        <w:docPartObj>
          <w:docPartGallery w:val="Table of Contents"/>
          <w:docPartUnique/>
        </w:docPartObj>
      </w:sdtPr>
      <w:sdtEndPr>
        <w:rPr>
          <w:rFonts w:hint="eastAsia" w:ascii="仿宋" w:hAnsi="仿宋" w:eastAsia="仿宋" w:cs="仿宋"/>
        </w:rPr>
      </w:sdtEndPr>
      <w:sdtContent>
        <w:p>
          <w:pPr>
            <w:spacing w:line="360" w:lineRule="auto"/>
            <w:jc w:val="center"/>
            <w:rPr>
              <w:rFonts w:hint="eastAsia" w:ascii="仿宋" w:hAnsi="仿宋" w:eastAsia="仿宋" w:cs="仿宋"/>
            </w:rPr>
          </w:pPr>
        </w:p>
        <w:p>
          <w:pPr>
            <w:pStyle w:val="964"/>
            <w:tabs>
              <w:tab w:val="right" w:leader="hyphen" w:pos="9071"/>
            </w:tabs>
            <w:spacing w:line="360" w:lineRule="auto"/>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TOC \o "1-1" \h \u </w:instrText>
          </w:r>
          <w:r>
            <w:rPr>
              <w:rFonts w:hint="eastAsia" w:ascii="仿宋" w:hAnsi="仿宋" w:eastAsia="仿宋" w:cs="仿宋"/>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"_Toc31270" </w:instrText>
          </w:r>
          <w:r>
            <w:rPr>
              <w:rFonts w:hint="eastAsia" w:ascii="仿宋" w:hAnsi="仿宋" w:eastAsia="仿宋" w:cs="仿宋"/>
            </w:rPr>
            <w:fldChar w:fldCharType="separate"/>
          </w:r>
          <w:r>
            <w:rPr>
              <w:rFonts w:hint="eastAsia" w:ascii="仿宋" w:hAnsi="仿宋" w:eastAsia="仿宋" w:cs="仿宋"/>
              <w:sz w:val="28"/>
              <w:szCs w:val="28"/>
            </w:rPr>
            <w:t>第一部分 招标公告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_Toc31270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64"/>
            <w:tabs>
              <w:tab w:val="right" w:leader="hyphen" w:pos="9071"/>
            </w:tabs>
            <w:spacing w:line="360" w:lineRule="auto"/>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"_Toc24672" </w:instrText>
          </w:r>
          <w:r>
            <w:rPr>
              <w:rFonts w:hint="eastAsia" w:ascii="仿宋" w:hAnsi="仿宋" w:eastAsia="仿宋" w:cs="仿宋"/>
            </w:rPr>
            <w:fldChar w:fldCharType="separate"/>
          </w:r>
          <w:r>
            <w:rPr>
              <w:rFonts w:hint="eastAsia" w:ascii="仿宋" w:hAnsi="仿宋" w:eastAsia="仿宋" w:cs="仿宋"/>
              <w:sz w:val="28"/>
              <w:szCs w:val="28"/>
            </w:rPr>
            <w:t>第二部分 投标人须知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_Toc24672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964"/>
            <w:tabs>
              <w:tab w:val="right" w:leader="hyphen" w:pos="9071"/>
            </w:tabs>
            <w:spacing w:line="360" w:lineRule="auto"/>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"_Toc26816" </w:instrText>
          </w:r>
          <w:r>
            <w:rPr>
              <w:rFonts w:hint="eastAsia" w:ascii="仿宋" w:hAnsi="仿宋" w:eastAsia="仿宋" w:cs="仿宋"/>
            </w:rPr>
            <w:fldChar w:fldCharType="separate"/>
          </w:r>
          <w:r>
            <w:rPr>
              <w:rFonts w:hint="eastAsia" w:ascii="仿宋" w:hAnsi="仿宋" w:eastAsia="仿宋" w:cs="仿宋"/>
              <w:sz w:val="28"/>
              <w:szCs w:val="28"/>
            </w:rPr>
            <w:t>第三部分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_Toc26816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sz w:val="28"/>
              <w:szCs w:val="28"/>
              <w:lang w:eastAsia="zh-CN"/>
            </w:rPr>
            <w:t>4</w:t>
          </w:r>
        </w:p>
        <w:p>
          <w:pPr>
            <w:pStyle w:val="964"/>
            <w:tabs>
              <w:tab w:val="right" w:leader="hyphen" w:pos="9071"/>
            </w:tabs>
            <w:spacing w:line="360" w:lineRule="auto"/>
            <w:rPr>
              <w:rFonts w:hint="default"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"_Toc26971" </w:instrText>
          </w:r>
          <w:r>
            <w:rPr>
              <w:rFonts w:hint="eastAsia" w:ascii="仿宋" w:hAnsi="仿宋" w:eastAsia="仿宋" w:cs="仿宋"/>
            </w:rPr>
            <w:fldChar w:fldCharType="separate"/>
          </w:r>
          <w:r>
            <w:rPr>
              <w:rFonts w:hint="eastAsia" w:ascii="仿宋" w:hAnsi="仿宋" w:eastAsia="仿宋" w:cs="仿宋"/>
              <w:sz w:val="28"/>
              <w:szCs w:val="28"/>
            </w:rPr>
            <w:t>第四部分 评标办法</w:t>
          </w:r>
          <w:r>
            <w:rPr>
              <w:rFonts w:hint="eastAsia" w:ascii="仿宋" w:hAnsi="仿宋" w:eastAsia="仿宋" w:cs="仿宋"/>
              <w:sz w:val="28"/>
              <w:szCs w:val="28"/>
            </w:rPr>
            <w:tab/>
          </w:r>
          <w:r>
            <w:rPr>
              <w:rFonts w:hint="eastAsia" w:ascii="仿宋" w:hAnsi="仿宋" w:eastAsia="仿宋" w:cs="仿宋"/>
              <w:sz w:val="28"/>
              <w:szCs w:val="28"/>
            </w:rPr>
            <w:fldChar w:fldCharType="end"/>
          </w: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1</w:t>
          </w:r>
        </w:p>
        <w:p>
          <w:pPr>
            <w:pStyle w:val="964"/>
            <w:tabs>
              <w:tab w:val="right" w:leader="hyphen" w:pos="9071"/>
            </w:tabs>
            <w:spacing w:line="360" w:lineRule="auto"/>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"_Toc4672" </w:instrText>
          </w:r>
          <w:r>
            <w:rPr>
              <w:rFonts w:hint="eastAsia" w:ascii="仿宋" w:hAnsi="仿宋" w:eastAsia="仿宋" w:cs="仿宋"/>
            </w:rPr>
            <w:fldChar w:fldCharType="separate"/>
          </w:r>
          <w:r>
            <w:rPr>
              <w:rFonts w:hint="eastAsia" w:ascii="仿宋" w:hAnsi="仿宋" w:eastAsia="仿宋" w:cs="仿宋"/>
              <w:sz w:val="28"/>
              <w:szCs w:val="28"/>
            </w:rPr>
            <w:t>第五部分 拟签订的合同文本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_Toc4672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sz w:val="28"/>
              <w:szCs w:val="28"/>
              <w:lang w:eastAsia="zh-CN"/>
            </w:rPr>
            <w:t>9</w:t>
          </w:r>
        </w:p>
        <w:p>
          <w:pPr>
            <w:pStyle w:val="964"/>
            <w:tabs>
              <w:tab w:val="right" w:leader="hyphen" w:pos="9071"/>
            </w:tabs>
            <w:spacing w:line="360" w:lineRule="auto"/>
            <w:rPr>
              <w:rFonts w:hint="eastAsia" w:ascii="仿宋" w:hAnsi="仿宋" w:eastAsia="仿宋" w:cs="仿宋"/>
              <w:sz w:val="28"/>
              <w:szCs w:val="28"/>
              <w:lang w:val="en-US" w:eastAsia="zh-CN"/>
            </w:rPr>
          </w:pPr>
          <w:r>
            <w:rPr>
              <w:rFonts w:hint="eastAsia" w:ascii="仿宋" w:hAnsi="仿宋" w:eastAsia="仿宋" w:cs="仿宋"/>
            </w:rPr>
            <w:fldChar w:fldCharType="begin"/>
          </w:r>
          <w:r>
            <w:rPr>
              <w:rFonts w:hint="eastAsia" w:ascii="仿宋" w:hAnsi="仿宋" w:eastAsia="仿宋" w:cs="仿宋"/>
            </w:rPr>
            <w:instrText xml:space="preserve"> HYPERLINK \l "_Toc20964" </w:instrText>
          </w:r>
          <w:r>
            <w:rPr>
              <w:rFonts w:hint="eastAsia" w:ascii="仿宋" w:hAnsi="仿宋" w:eastAsia="仿宋" w:cs="仿宋"/>
            </w:rPr>
            <w:fldChar w:fldCharType="separate"/>
          </w:r>
          <w:r>
            <w:rPr>
              <w:rFonts w:hint="eastAsia" w:ascii="仿宋" w:hAnsi="仿宋" w:eastAsia="仿宋" w:cs="仿宋"/>
              <w:sz w:val="28"/>
              <w:szCs w:val="28"/>
            </w:rPr>
            <w:t>第六部分 应提交的有关格式范例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_Toc20964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0</w:t>
          </w:r>
        </w:p>
        <w:p>
          <w:pPr>
            <w:pStyle w:val="964"/>
            <w:tabs>
              <w:tab w:val="right" w:leader="hyphen" w:pos="9071"/>
            </w:tabs>
            <w:spacing w:line="360" w:lineRule="auto"/>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"_Toc7318" </w:instrText>
          </w:r>
          <w:r>
            <w:rPr>
              <w:rFonts w:hint="eastAsia" w:ascii="仿宋" w:hAnsi="仿宋" w:eastAsia="仿宋" w:cs="仿宋"/>
            </w:rPr>
            <w:fldChar w:fldCharType="separate"/>
          </w:r>
          <w:r>
            <w:rPr>
              <w:rFonts w:hint="eastAsia" w:ascii="仿宋" w:hAnsi="仿宋" w:eastAsia="仿宋" w:cs="仿宋"/>
              <w:sz w:val="28"/>
              <w:szCs w:val="28"/>
            </w:rPr>
            <w:t>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_Toc7318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sz w:val="28"/>
              <w:szCs w:val="28"/>
              <w:lang w:eastAsia="zh-CN"/>
            </w:rPr>
            <w:t>9</w:t>
          </w:r>
        </w:p>
        <w:p>
          <w:pPr>
            <w:spacing w:line="360" w:lineRule="auto"/>
            <w:rPr>
              <w:rFonts w:hint="eastAsia" w:ascii="仿宋" w:hAnsi="仿宋" w:eastAsia="仿宋" w:cs="仿宋"/>
            </w:rPr>
          </w:pPr>
          <w:r>
            <w:rPr>
              <w:rFonts w:hint="eastAsia" w:ascii="仿宋" w:hAnsi="仿宋" w:eastAsia="仿宋" w:cs="仿宋"/>
            </w:rPr>
            <w:fldChar w:fldCharType="end"/>
          </w:r>
        </w:p>
      </w:sdtContent>
    </w:sdt>
    <w:p>
      <w:pPr>
        <w:pStyle w:val="2"/>
        <w:tabs>
          <w:tab w:val="right" w:leader="dot" w:pos="9071"/>
        </w:tabs>
        <w:wordWrap w:val="0"/>
        <w:spacing w:line="360" w:lineRule="auto"/>
        <w:rPr>
          <w:rFonts w:hint="eastAsia" w:ascii="仿宋" w:hAnsi="仿宋" w:eastAsia="仿宋" w:cs="仿宋"/>
        </w:rPr>
      </w:pPr>
    </w:p>
    <w:p>
      <w:pPr>
        <w:pStyle w:val="61"/>
        <w:wordWrap w:val="0"/>
        <w:spacing w:line="360" w:lineRule="auto"/>
        <w:ind w:firstLine="420"/>
        <w:rPr>
          <w:rFonts w:hint="eastAsia" w:ascii="仿宋" w:hAnsi="仿宋" w:eastAsia="仿宋" w:cs="仿宋"/>
        </w:rPr>
      </w:pPr>
      <w:r>
        <w:rPr>
          <w:rFonts w:hint="eastAsia" w:ascii="仿宋" w:hAnsi="仿宋" w:eastAsia="仿宋" w:cs="仿宋"/>
        </w:rPr>
        <w:fldChar w:fldCharType="end"/>
      </w: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ind w:firstLine="549" w:firstLineChars="229"/>
        <w:rPr>
          <w:rFonts w:hint="eastAsia" w:ascii="仿宋" w:hAnsi="仿宋" w:eastAsia="仿宋" w:cs="仿宋"/>
          <w:sz w:val="24"/>
        </w:rPr>
      </w:pPr>
    </w:p>
    <w:p>
      <w:pPr>
        <w:wordWrap w:val="0"/>
        <w:spacing w:line="360" w:lineRule="auto"/>
        <w:rPr>
          <w:rFonts w:hint="eastAsia" w:ascii="仿宋" w:hAnsi="仿宋" w:eastAsia="仿宋" w:cs="仿宋"/>
          <w:sz w:val="24"/>
        </w:rPr>
      </w:pPr>
    </w:p>
    <w:p>
      <w:pPr>
        <w:wordWrap w:val="0"/>
        <w:adjustRightInd/>
        <w:spacing w:line="360" w:lineRule="auto"/>
        <w:jc w:val="center"/>
        <w:outlineLvl w:val="0"/>
        <w:rPr>
          <w:rFonts w:hint="eastAsia" w:ascii="仿宋" w:hAnsi="仿宋" w:eastAsia="仿宋" w:cs="仿宋"/>
          <w:b/>
          <w:sz w:val="36"/>
          <w:szCs w:val="20"/>
        </w:rPr>
      </w:pPr>
      <w:bookmarkStart w:id="4" w:name="第一部分"/>
      <w:r>
        <w:rPr>
          <w:rFonts w:hint="eastAsia" w:ascii="仿宋" w:hAnsi="仿宋" w:eastAsia="仿宋" w:cs="仿宋"/>
          <w:b/>
          <w:sz w:val="36"/>
          <w:szCs w:val="36"/>
        </w:rPr>
        <w:br w:type="page"/>
      </w:r>
      <w:bookmarkEnd w:id="3"/>
      <w:bookmarkEnd w:id="4"/>
      <w:bookmarkStart w:id="5" w:name="_Hlt74707423"/>
      <w:bookmarkEnd w:id="5"/>
      <w:bookmarkStart w:id="6" w:name="_Hlt74728647"/>
      <w:bookmarkEnd w:id="6"/>
      <w:bookmarkStart w:id="7" w:name="_Hlt74729822"/>
      <w:bookmarkEnd w:id="7"/>
      <w:bookmarkStart w:id="8" w:name="_Hlt74649545"/>
      <w:bookmarkEnd w:id="8"/>
      <w:bookmarkStart w:id="9" w:name="_Toc31815"/>
      <w:bookmarkStart w:id="10" w:name="_Toc597"/>
      <w:bookmarkStart w:id="11" w:name="_Toc14735"/>
      <w:bookmarkStart w:id="12" w:name="_Toc14054"/>
      <w:bookmarkStart w:id="13" w:name="_Toc18065"/>
      <w:bookmarkStart w:id="14" w:name="_Toc31270"/>
      <w:bookmarkStart w:id="15" w:name="_Toc22995"/>
      <w:bookmarkStart w:id="16" w:name="第二部分"/>
      <w:bookmarkStart w:id="17" w:name="_Toc91899870"/>
      <w:bookmarkStart w:id="18" w:name="_Toc91899871"/>
      <w:r>
        <w:rPr>
          <w:rFonts w:hint="eastAsia" w:ascii="仿宋" w:hAnsi="仿宋" w:eastAsia="仿宋" w:cs="仿宋"/>
          <w:b/>
          <w:sz w:val="36"/>
          <w:szCs w:val="20"/>
        </w:rPr>
        <w:t>第一部分 招标公告</w:t>
      </w:r>
      <w:bookmarkEnd w:id="9"/>
      <w:bookmarkEnd w:id="10"/>
      <w:bookmarkEnd w:id="11"/>
      <w:bookmarkEnd w:id="12"/>
      <w:bookmarkEnd w:id="13"/>
      <w:bookmarkEnd w:id="14"/>
      <w:bookmarkEnd w:id="15"/>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hint="eastAsia" w:ascii="仿宋" w:hAnsi="仿宋" w:eastAsia="仿宋" w:cs="仿宋"/>
          <w:sz w:val="24"/>
          <w:u w:val="single"/>
        </w:rPr>
      </w:pP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rPr>
        <w:t>招标项目的潜在投标人应在政采云平台（https://www.zcygov.cn/）获取（下载）招标文件，并于</w:t>
      </w:r>
      <w:r>
        <w:rPr>
          <w:rFonts w:hint="eastAsia" w:ascii="仿宋" w:hAnsi="仿宋" w:eastAsia="仿宋" w:cs="仿宋"/>
          <w:color w:val="0000FF"/>
          <w:sz w:val="24"/>
          <w:lang w:eastAsia="zh-CN"/>
        </w:rPr>
        <w:t>2024年</w:t>
      </w:r>
      <w:r>
        <w:rPr>
          <w:rFonts w:hint="eastAsia" w:ascii="仿宋" w:hAnsi="仿宋" w:eastAsia="仿宋" w:cs="仿宋"/>
          <w:color w:val="0000FF"/>
          <w:sz w:val="24"/>
          <w:lang w:val="en-US" w:eastAsia="zh-CN"/>
        </w:rPr>
        <w:t>4</w:t>
      </w:r>
      <w:r>
        <w:rPr>
          <w:rFonts w:hint="eastAsia" w:ascii="仿宋" w:hAnsi="仿宋" w:eastAsia="仿宋" w:cs="仿宋"/>
          <w:color w:val="0000FF"/>
          <w:sz w:val="24"/>
        </w:rPr>
        <w:t>月</w:t>
      </w:r>
      <w:r>
        <w:rPr>
          <w:rFonts w:hint="eastAsia" w:ascii="仿宋" w:hAnsi="仿宋" w:eastAsia="仿宋" w:cs="仿宋"/>
          <w:color w:val="0000FF"/>
          <w:sz w:val="24"/>
          <w:lang w:val="en-US" w:eastAsia="zh-CN"/>
        </w:rPr>
        <w:t>19</w:t>
      </w:r>
      <w:r>
        <w:rPr>
          <w:rFonts w:hint="eastAsia" w:ascii="仿宋" w:hAnsi="仿宋" w:eastAsia="仿宋" w:cs="仿宋"/>
          <w:color w:val="0000FF"/>
          <w:sz w:val="24"/>
        </w:rPr>
        <w:t>日</w:t>
      </w:r>
      <w:r>
        <w:rPr>
          <w:rFonts w:hint="eastAsia" w:ascii="仿宋" w:hAnsi="仿宋" w:eastAsia="仿宋" w:cs="仿宋"/>
          <w:color w:val="0000FF"/>
          <w:sz w:val="24"/>
          <w:lang w:val="en-US" w:eastAsia="zh-CN"/>
        </w:rPr>
        <w:t>9点00分00秒</w:t>
      </w:r>
      <w:r>
        <w:rPr>
          <w:rFonts w:hint="eastAsia" w:ascii="仿宋" w:hAnsi="仿宋" w:eastAsia="仿宋" w:cs="仿宋"/>
          <w:sz w:val="24"/>
        </w:rPr>
        <w:t>（北京时间）前递交（上传）投标文件。</w:t>
      </w:r>
    </w:p>
    <w:p>
      <w:pPr>
        <w:wordWrap w:val="0"/>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wordWrap w:val="0"/>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sz w:val="24"/>
          <w:lang w:eastAsia="zh-CN"/>
        </w:rPr>
        <w:t>ZJCT6-JDS2024-01</w:t>
      </w:r>
    </w:p>
    <w:p>
      <w:pPr>
        <w:wordWrap w:val="0"/>
        <w:spacing w:line="360" w:lineRule="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b/>
          <w:sz w:val="24"/>
        </w:rPr>
        <w:t xml:space="preserve"> 项目名称：</w:t>
      </w:r>
      <w:bookmarkStart w:id="19" w:name="_Hlk91669529"/>
      <w:bookmarkStart w:id="533" w:name="_GoBack"/>
      <w:r>
        <w:rPr>
          <w:rFonts w:hint="eastAsia" w:ascii="仿宋" w:hAnsi="仿宋" w:eastAsia="仿宋" w:cs="仿宋"/>
          <w:sz w:val="24"/>
          <w:u w:val="single"/>
          <w:lang w:eastAsia="zh-CN"/>
        </w:rPr>
        <w:t>浙江省余杭强制隔离戒毒所2024年职工食堂服务外包</w:t>
      </w:r>
      <w:bookmarkEnd w:id="533"/>
    </w:p>
    <w:bookmarkEnd w:id="19"/>
    <w:p>
      <w:pPr>
        <w:wordWrap w:val="0"/>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预算金额（元）：1100000</w:t>
      </w:r>
    </w:p>
    <w:p>
      <w:pPr>
        <w:wordWrap w:val="0"/>
        <w:spacing w:line="360" w:lineRule="auto"/>
        <w:ind w:firstLine="480"/>
        <w:rPr>
          <w:rFonts w:hint="eastAsia" w:ascii="仿宋" w:hAnsi="仿宋" w:eastAsia="仿宋" w:cs="仿宋"/>
          <w:sz w:val="24"/>
        </w:rPr>
      </w:pPr>
      <w:r>
        <w:rPr>
          <w:rFonts w:hint="eastAsia" w:ascii="仿宋" w:hAnsi="仿宋" w:eastAsia="仿宋" w:cs="仿宋"/>
          <w:b/>
          <w:sz w:val="24"/>
        </w:rPr>
        <w:t>最高限价（元）：1100000</w:t>
      </w:r>
    </w:p>
    <w:p>
      <w:pPr>
        <w:wordWrap w:val="0"/>
        <w:spacing w:line="360" w:lineRule="auto"/>
        <w:ind w:firstLine="482" w:firstLineChars="200"/>
        <w:rPr>
          <w:rFonts w:hint="eastAsia" w:ascii="仿宋" w:hAnsi="仿宋" w:eastAsia="仿宋" w:cs="仿宋"/>
          <w:bCs/>
          <w:sz w:val="24"/>
        </w:rPr>
      </w:pPr>
      <w:r>
        <w:rPr>
          <w:rFonts w:hint="eastAsia" w:ascii="仿宋" w:hAnsi="仿宋" w:eastAsia="仿宋" w:cs="仿宋"/>
          <w:b/>
          <w:sz w:val="24"/>
        </w:rPr>
        <w:t>采购需求：</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bCs/>
          <w:sz w:val="24"/>
        </w:rPr>
        <w:t>，具体详见“第三部分 采购需求”。供应商可点击本公告下方“浏览采购文件”查看采购需求。</w:t>
      </w:r>
    </w:p>
    <w:p>
      <w:pPr>
        <w:wordWrap w:val="0"/>
        <w:spacing w:line="360" w:lineRule="auto"/>
        <w:ind w:firstLine="482" w:firstLineChars="200"/>
        <w:rPr>
          <w:rFonts w:hint="eastAsia" w:ascii="仿宋" w:hAnsi="仿宋" w:eastAsia="仿宋" w:cs="仿宋"/>
          <w:bCs/>
          <w:sz w:val="24"/>
        </w:rPr>
      </w:pPr>
      <w:r>
        <w:rPr>
          <w:rFonts w:hint="eastAsia" w:ascii="仿宋" w:hAnsi="仿宋" w:eastAsia="仿宋" w:cs="仿宋"/>
          <w:b/>
          <w:sz w:val="24"/>
        </w:rPr>
        <w:t>合同履约期限：</w:t>
      </w:r>
      <w:r>
        <w:rPr>
          <w:rFonts w:hint="eastAsia" w:ascii="仿宋" w:hAnsi="仿宋" w:eastAsia="仿宋" w:cs="仿宋"/>
          <w:bCs/>
          <w:sz w:val="24"/>
        </w:rPr>
        <w:t>合同签订之日起1年。</w:t>
      </w:r>
    </w:p>
    <w:p>
      <w:pPr>
        <w:wordWrap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本项目（</w:t>
      </w:r>
      <w:r>
        <w:rPr>
          <w:rFonts w:hint="eastAsia" w:ascii="仿宋" w:hAnsi="仿宋" w:eastAsia="仿宋" w:cs="仿宋"/>
          <w:b/>
          <w:bCs/>
          <w:sz w:val="24"/>
        </w:rPr>
        <w:t>是</w:t>
      </w:r>
      <w:r>
        <w:rPr>
          <w:rFonts w:hint="eastAsia" w:ascii="仿宋" w:hAnsi="仿宋" w:eastAsia="仿宋" w:cs="仿宋"/>
          <w:b/>
          <w:sz w:val="24"/>
        </w:rPr>
        <w:t>）接受联合体投标。</w:t>
      </w:r>
    </w:p>
    <w:p>
      <w:pPr>
        <w:wordWrap w:val="0"/>
        <w:spacing w:line="360" w:lineRule="auto"/>
        <w:outlineLvl w:val="1"/>
        <w:rPr>
          <w:rFonts w:hint="eastAsia" w:ascii="仿宋" w:hAnsi="仿宋" w:eastAsia="仿宋" w:cs="仿宋"/>
          <w:b/>
          <w:sz w:val="24"/>
        </w:rPr>
      </w:pPr>
      <w:r>
        <w:rPr>
          <w:rFonts w:hint="eastAsia" w:ascii="仿宋" w:hAnsi="仿宋" w:eastAsia="仿宋" w:cs="仿宋"/>
          <w:b/>
          <w:sz w:val="24"/>
        </w:rPr>
        <w:t>二、申请人的资格要求：</w:t>
      </w:r>
    </w:p>
    <w:p>
      <w:pPr>
        <w:wordWrap w:val="0"/>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满足《中华人民共和国政府采购法》第二十二条规定；未被“信用中国”（www.creditchina.gov.cn)、中国政府采购网（www.ccgp.gov.cn）列入失信被执行人、重大税收违法案件当事人名单、政府采购严重违法失信行为记录名单；</w:t>
      </w:r>
    </w:p>
    <w:p>
      <w:pPr>
        <w:wordWrap w:val="0"/>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2.落实政府采购政策需满足的资格要求：</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sym w:font="Wingdings" w:char="00A8"/>
      </w:r>
      <w:r>
        <w:rPr>
          <w:rFonts w:hint="eastAsia" w:ascii="仿宋" w:hAnsi="仿宋" w:eastAsia="仿宋" w:cs="仿宋"/>
          <w:sz w:val="24"/>
        </w:rPr>
        <w:t>无；</w:t>
      </w:r>
    </w:p>
    <w:p>
      <w:pPr>
        <w:wordWrap w:val="0"/>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33685401"/>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wordWrap w:val="0"/>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333685401"/>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z w:val="24"/>
        </w:rPr>
        <w:t>服务全部由符合政策要求的中小企业承接，提供中小企业声明函；</w:t>
      </w:r>
    </w:p>
    <w:p>
      <w:pPr>
        <w:wordWrap w:val="0"/>
        <w:spacing w:line="360" w:lineRule="auto"/>
        <w:ind w:firstLine="897" w:firstLineChars="374"/>
        <w:rPr>
          <w:rFonts w:hint="eastAsia" w:ascii="仿宋" w:hAnsi="仿宋" w:eastAsia="仿宋" w:cs="仿宋"/>
        </w:rPr>
      </w:pPr>
      <w:sdt>
        <w:sdtPr>
          <w:rPr>
            <w:rFonts w:hint="eastAsia" w:ascii="仿宋" w:hAnsi="仿宋" w:eastAsia="仿宋" w:cs="仿宋"/>
            <w:kern w:val="0"/>
            <w:sz w:val="24"/>
          </w:rPr>
          <w:id w:val="-214102535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wordWrap w:val="0"/>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wordWrap w:val="0"/>
        <w:spacing w:line="360" w:lineRule="auto"/>
        <w:ind w:firstLine="480" w:firstLineChars="200"/>
        <w:rPr>
          <w:rFonts w:hint="eastAsia" w:ascii="仿宋" w:hAnsi="仿宋" w:eastAsia="仿宋" w:cs="仿宋"/>
          <w:snapToGrid w:val="0"/>
          <w:kern w:val="28"/>
          <w:sz w:val="24"/>
          <w:szCs w:val="20"/>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numPr>
          <w:ilvl w:val="255"/>
          <w:numId w:val="0"/>
        </w:num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3.本项目的特定资格要求：</w:t>
      </w:r>
    </w:p>
    <w:p>
      <w:pPr>
        <w:numPr>
          <w:ilvl w:val="255"/>
          <w:numId w:val="0"/>
        </w:num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numPr>
          <w:ilvl w:val="255"/>
          <w:numId w:val="0"/>
        </w:numPr>
        <w:wordWrap w:val="0"/>
        <w:spacing w:line="360" w:lineRule="auto"/>
        <w:ind w:firstLine="480" w:firstLineChars="200"/>
        <w:rPr>
          <w:rFonts w:hint="eastAsia" w:ascii="仿宋" w:hAnsi="仿宋" w:eastAsia="仿宋" w:cs="仿宋"/>
          <w:color w:val="0000FF"/>
          <w:sz w:val="24"/>
        </w:rPr>
      </w:pPr>
      <w:r>
        <w:rPr>
          <w:rFonts w:hint="eastAsia" w:ascii="仿宋" w:hAnsi="仿宋" w:eastAsia="仿宋" w:cs="仿宋"/>
          <w:color w:val="0000FF"/>
          <w:sz w:val="24"/>
        </w:rPr>
        <w:t>（2）若联合体参加投标的，联合体成员均应满足资格要求，联合体成员不多于2个，合同份额占比大的作为牵头人，项目负责人由牵头人派遣。</w:t>
      </w:r>
    </w:p>
    <w:p>
      <w:pPr>
        <w:widowControl/>
        <w:wordWrap w:val="0"/>
        <w:adjustRightInd/>
        <w:spacing w:line="360" w:lineRule="auto"/>
        <w:jc w:val="left"/>
        <w:rPr>
          <w:rFonts w:hint="eastAsia" w:ascii="仿宋" w:hAnsi="仿宋" w:eastAsia="仿宋" w:cs="仿宋"/>
          <w:b/>
          <w:sz w:val="24"/>
        </w:rPr>
      </w:pPr>
      <w:r>
        <w:rPr>
          <w:rFonts w:hint="eastAsia" w:ascii="仿宋" w:hAnsi="仿宋" w:eastAsia="仿宋" w:cs="仿宋"/>
          <w:b/>
          <w:sz w:val="24"/>
        </w:rPr>
        <w:t xml:space="preserve">三、获取招标文件 </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color w:val="0000FF"/>
          <w:sz w:val="24"/>
          <w:u w:val="single"/>
          <w:lang w:eastAsia="zh-CN"/>
        </w:rPr>
        <w:t>2024年</w:t>
      </w:r>
      <w:r>
        <w:rPr>
          <w:rFonts w:hint="eastAsia" w:ascii="仿宋" w:hAnsi="仿宋" w:eastAsia="仿宋" w:cs="仿宋"/>
          <w:color w:val="0000FF"/>
          <w:sz w:val="24"/>
          <w:u w:val="single"/>
          <w:lang w:val="en-US" w:eastAsia="zh-CN"/>
        </w:rPr>
        <w:t>4</w:t>
      </w:r>
      <w:r>
        <w:rPr>
          <w:rFonts w:hint="eastAsia" w:ascii="仿宋" w:hAnsi="仿宋" w:eastAsia="仿宋" w:cs="仿宋"/>
          <w:color w:val="0000FF"/>
          <w:sz w:val="24"/>
          <w:u w:val="single"/>
        </w:rPr>
        <w:t>月</w:t>
      </w:r>
      <w:r>
        <w:rPr>
          <w:rFonts w:hint="eastAsia" w:ascii="仿宋" w:hAnsi="仿宋" w:eastAsia="仿宋" w:cs="仿宋"/>
          <w:color w:val="0000FF"/>
          <w:sz w:val="24"/>
          <w:u w:val="single"/>
          <w:lang w:val="en-US" w:eastAsia="zh-CN"/>
        </w:rPr>
        <w:t>19</w:t>
      </w:r>
      <w:r>
        <w:rPr>
          <w:rFonts w:hint="eastAsia" w:ascii="仿宋" w:hAnsi="仿宋" w:eastAsia="仿宋" w:cs="仿宋"/>
          <w:color w:val="0000FF"/>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wordWrap w:val="0"/>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color w:val="0000FF"/>
          <w:sz w:val="24"/>
          <w:u w:val="single"/>
        </w:rPr>
        <w:t xml:space="preserve"> </w:t>
      </w:r>
      <w:r>
        <w:rPr>
          <w:rFonts w:hint="eastAsia" w:ascii="仿宋" w:hAnsi="仿宋" w:eastAsia="仿宋" w:cs="仿宋"/>
          <w:color w:val="0000FF"/>
          <w:sz w:val="24"/>
          <w:u w:val="single"/>
          <w:lang w:eastAsia="zh-CN"/>
        </w:rPr>
        <w:t>2024年</w:t>
      </w:r>
      <w:r>
        <w:rPr>
          <w:rFonts w:hint="eastAsia" w:ascii="仿宋" w:hAnsi="仿宋" w:eastAsia="仿宋" w:cs="仿宋"/>
          <w:color w:val="0000FF"/>
          <w:sz w:val="24"/>
          <w:u w:val="single"/>
          <w:lang w:val="en-US" w:eastAsia="zh-CN"/>
        </w:rPr>
        <w:t>4</w:t>
      </w:r>
      <w:r>
        <w:rPr>
          <w:rFonts w:hint="eastAsia" w:ascii="仿宋" w:hAnsi="仿宋" w:eastAsia="仿宋" w:cs="仿宋"/>
          <w:color w:val="0000FF"/>
          <w:sz w:val="24"/>
          <w:u w:val="single"/>
        </w:rPr>
        <w:t>月</w:t>
      </w:r>
      <w:r>
        <w:rPr>
          <w:rFonts w:hint="eastAsia" w:ascii="仿宋" w:hAnsi="仿宋" w:eastAsia="仿宋" w:cs="仿宋"/>
          <w:color w:val="0000FF"/>
          <w:sz w:val="24"/>
          <w:u w:val="single"/>
          <w:lang w:val="en-US" w:eastAsia="zh-CN"/>
        </w:rPr>
        <w:t>19</w:t>
      </w:r>
      <w:r>
        <w:rPr>
          <w:rFonts w:hint="eastAsia" w:ascii="仿宋" w:hAnsi="仿宋" w:eastAsia="仿宋" w:cs="仿宋"/>
          <w:color w:val="0000FF"/>
          <w:sz w:val="24"/>
          <w:u w:val="single"/>
        </w:rPr>
        <w:t>日</w:t>
      </w:r>
      <w:r>
        <w:rPr>
          <w:rFonts w:hint="eastAsia" w:ascii="仿宋" w:hAnsi="仿宋" w:eastAsia="仿宋" w:cs="仿宋"/>
          <w:color w:val="0000FF"/>
          <w:sz w:val="24"/>
          <w:u w:val="single"/>
          <w:lang w:val="en-US" w:eastAsia="zh-CN"/>
        </w:rPr>
        <w:t>9点00分</w:t>
      </w:r>
      <w:r>
        <w:rPr>
          <w:rFonts w:hint="eastAsia" w:ascii="仿宋" w:hAnsi="仿宋" w:eastAsia="仿宋" w:cs="仿宋"/>
          <w:bCs/>
          <w:color w:val="0000FF"/>
          <w:sz w:val="24"/>
          <w:u w:val="single"/>
        </w:rPr>
        <w:t xml:space="preserve"> </w:t>
      </w:r>
      <w:r>
        <w:rPr>
          <w:rFonts w:hint="eastAsia" w:ascii="仿宋" w:hAnsi="仿宋" w:eastAsia="仿宋" w:cs="仿宋"/>
          <w:sz w:val="24"/>
        </w:rPr>
        <w:t>（北京时间）</w:t>
      </w:r>
    </w:p>
    <w:p>
      <w:pPr>
        <w:wordWrap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wordWrap w:val="0"/>
        <w:spacing w:line="360" w:lineRule="auto"/>
        <w:ind w:firstLine="482" w:firstLineChars="200"/>
        <w:rPr>
          <w:rFonts w:hint="eastAsia"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color w:val="0000FF"/>
          <w:sz w:val="24"/>
          <w:u w:val="single"/>
          <w:lang w:eastAsia="zh-CN"/>
        </w:rPr>
        <w:t>2024年</w:t>
      </w:r>
      <w:r>
        <w:rPr>
          <w:rFonts w:hint="eastAsia" w:ascii="仿宋" w:hAnsi="仿宋" w:eastAsia="仿宋" w:cs="仿宋"/>
          <w:color w:val="0000FF"/>
          <w:sz w:val="24"/>
          <w:u w:val="single"/>
          <w:lang w:val="en-US" w:eastAsia="zh-CN"/>
        </w:rPr>
        <w:t>4</w:t>
      </w:r>
      <w:r>
        <w:rPr>
          <w:rFonts w:hint="eastAsia" w:ascii="仿宋" w:hAnsi="仿宋" w:eastAsia="仿宋" w:cs="仿宋"/>
          <w:color w:val="0000FF"/>
          <w:sz w:val="24"/>
          <w:u w:val="single"/>
        </w:rPr>
        <w:t>月</w:t>
      </w:r>
      <w:r>
        <w:rPr>
          <w:rFonts w:hint="eastAsia" w:ascii="仿宋" w:hAnsi="仿宋" w:eastAsia="仿宋" w:cs="仿宋"/>
          <w:color w:val="0000FF"/>
          <w:sz w:val="24"/>
          <w:u w:val="single"/>
          <w:lang w:val="en-US" w:eastAsia="zh-CN"/>
        </w:rPr>
        <w:t>19</w:t>
      </w:r>
      <w:r>
        <w:rPr>
          <w:rFonts w:hint="eastAsia" w:ascii="仿宋" w:hAnsi="仿宋" w:eastAsia="仿宋" w:cs="仿宋"/>
          <w:color w:val="0000FF"/>
          <w:sz w:val="24"/>
          <w:u w:val="single"/>
        </w:rPr>
        <w:t>日</w:t>
      </w:r>
      <w:r>
        <w:rPr>
          <w:rFonts w:hint="eastAsia" w:ascii="仿宋" w:hAnsi="仿宋" w:eastAsia="仿宋" w:cs="仿宋"/>
          <w:color w:val="0000FF"/>
          <w:sz w:val="24"/>
          <w:u w:val="single"/>
          <w:lang w:val="en-US" w:eastAsia="zh-CN"/>
        </w:rPr>
        <w:t>9点00分</w:t>
      </w:r>
      <w:r>
        <w:rPr>
          <w:rFonts w:hint="eastAsia" w:ascii="仿宋" w:hAnsi="仿宋" w:eastAsia="仿宋" w:cs="仿宋"/>
          <w:bCs/>
          <w:color w:val="0000FF"/>
          <w:sz w:val="24"/>
          <w:u w:val="single"/>
        </w:rPr>
        <w:t xml:space="preserve"> </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政采云平台（https://www.zcygov.cn/），开标现场会议组织地点：杭州市西湖区古墩路701号紫金广场A座15楼150</w:t>
      </w:r>
      <w:r>
        <w:rPr>
          <w:rFonts w:hint="eastAsia" w:ascii="仿宋" w:hAnsi="仿宋" w:eastAsia="仿宋" w:cs="仿宋"/>
          <w:sz w:val="24"/>
          <w:lang w:val="en-US" w:eastAsia="zh-CN"/>
        </w:rPr>
        <w:t>2</w:t>
      </w:r>
      <w:r>
        <w:rPr>
          <w:rFonts w:hint="eastAsia" w:ascii="仿宋" w:hAnsi="仿宋" w:eastAsia="仿宋" w:cs="仿宋"/>
          <w:sz w:val="24"/>
        </w:rPr>
        <w:t>室</w:t>
      </w:r>
    </w:p>
    <w:p>
      <w:pPr>
        <w:wordWrap w:val="0"/>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wordWrap w:val="0"/>
        <w:spacing w:line="360" w:lineRule="auto"/>
        <w:rPr>
          <w:rFonts w:hint="eastAsia" w:ascii="仿宋" w:hAnsi="仿宋" w:eastAsia="仿宋" w:cs="仿宋"/>
          <w:b/>
          <w:sz w:val="24"/>
        </w:rPr>
      </w:pPr>
      <w:r>
        <w:rPr>
          <w:rFonts w:hint="eastAsia" w:ascii="仿宋" w:hAnsi="仿宋" w:eastAsia="仿宋" w:cs="仿宋"/>
          <w:b/>
          <w:sz w:val="24"/>
        </w:rPr>
        <w:t>六、其他补充事宜</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80" w:firstLineChars="200"/>
        <w:rPr>
          <w:rFonts w:hint="eastAsia" w:ascii="仿宋" w:hAnsi="仿宋" w:eastAsia="仿宋" w:cs="仿宋"/>
          <w:b/>
          <w:color w:val="0000FF"/>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3）事业单位、社会组织等非企业单位提供的货物、工程、服务，暂不享受政府采购支持中小企业的相关政策。（4）招标文件公告期限与招标公告的公告期限一致，</w:t>
      </w:r>
      <w:r>
        <w:rPr>
          <w:rFonts w:hint="eastAsia" w:ascii="仿宋" w:hAnsi="仿宋" w:eastAsia="仿宋" w:cs="仿宋"/>
          <w:color w:val="0000FF"/>
          <w:sz w:val="24"/>
        </w:rPr>
        <w:t>公告期限为发布之日起至</w:t>
      </w:r>
      <w:r>
        <w:rPr>
          <w:rFonts w:hint="eastAsia" w:ascii="仿宋" w:hAnsi="仿宋" w:eastAsia="仿宋" w:cs="仿宋"/>
          <w:color w:val="0000FF"/>
          <w:sz w:val="24"/>
          <w:lang w:eastAsia="zh-CN"/>
        </w:rPr>
        <w:t>2024年</w:t>
      </w:r>
      <w:r>
        <w:rPr>
          <w:rFonts w:hint="eastAsia" w:ascii="仿宋" w:hAnsi="仿宋" w:eastAsia="仿宋" w:cs="仿宋"/>
          <w:color w:val="0000FF"/>
          <w:sz w:val="24"/>
          <w:lang w:val="en-US" w:eastAsia="zh-CN"/>
        </w:rPr>
        <w:t>4</w:t>
      </w:r>
      <w:r>
        <w:rPr>
          <w:rFonts w:hint="eastAsia" w:ascii="仿宋" w:hAnsi="仿宋" w:eastAsia="仿宋" w:cs="仿宋"/>
          <w:color w:val="0000FF"/>
          <w:sz w:val="24"/>
        </w:rPr>
        <w:t>月</w:t>
      </w:r>
      <w:r>
        <w:rPr>
          <w:rFonts w:hint="eastAsia" w:ascii="仿宋" w:hAnsi="仿宋" w:eastAsia="仿宋" w:cs="仿宋"/>
          <w:color w:val="0000FF"/>
          <w:sz w:val="24"/>
          <w:lang w:val="en-US" w:eastAsia="zh-CN"/>
        </w:rPr>
        <w:t>7</w:t>
      </w:r>
      <w:r>
        <w:rPr>
          <w:rFonts w:hint="eastAsia" w:ascii="仿宋" w:hAnsi="仿宋" w:eastAsia="仿宋" w:cs="仿宋"/>
          <w:color w:val="0000FF"/>
          <w:sz w:val="24"/>
        </w:rPr>
        <w:t>日</w:t>
      </w:r>
      <w:r>
        <w:rPr>
          <w:rFonts w:hint="eastAsia" w:ascii="仿宋" w:hAnsi="仿宋" w:eastAsia="仿宋" w:cs="仿宋"/>
          <w:sz w:val="24"/>
        </w:rPr>
        <w:t>。</w:t>
      </w:r>
    </w:p>
    <w:p>
      <w:pPr>
        <w:wordWrap w:val="0"/>
        <w:spacing w:line="360" w:lineRule="auto"/>
        <w:rPr>
          <w:rFonts w:hint="eastAsia" w:ascii="仿宋" w:hAnsi="仿宋" w:eastAsia="仿宋" w:cs="仿宋"/>
          <w:b/>
          <w:sz w:val="24"/>
        </w:rPr>
      </w:pPr>
      <w:r>
        <w:rPr>
          <w:rFonts w:hint="eastAsia" w:ascii="仿宋" w:hAnsi="仿宋" w:eastAsia="仿宋" w:cs="仿宋"/>
          <w:b/>
          <w:sz w:val="24"/>
        </w:rPr>
        <w:t>八、对本次采购提出询问、质疑、投诉，请按以下方式联系</w:t>
      </w:r>
    </w:p>
    <w:p>
      <w:pPr>
        <w:wordWrap w:val="0"/>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wordWrap w:val="0"/>
        <w:spacing w:line="360" w:lineRule="auto"/>
        <w:ind w:firstLine="480" w:firstLineChars="200"/>
        <w:jc w:val="left"/>
        <w:rPr>
          <w:rFonts w:ascii="仿宋" w:hAnsi="仿宋" w:eastAsia="仿宋" w:cs="仿宋"/>
          <w:color w:val="000000" w:themeColor="text1"/>
          <w:sz w:val="24"/>
          <w:lang w:val="zh-TW"/>
          <w14:textFill>
            <w14:solidFill>
              <w14:schemeClr w14:val="tx1"/>
            </w14:solidFill>
          </w14:textFill>
        </w:rPr>
      </w:pPr>
      <w:r>
        <w:rPr>
          <w:rFonts w:hint="eastAsia" w:ascii="仿宋" w:hAnsi="仿宋" w:eastAsia="仿宋" w:cs="仿宋"/>
          <w:color w:val="000000" w:themeColor="text1"/>
          <w:sz w:val="24"/>
          <w:lang w:val="zh-TW" w:eastAsia="zh-TW"/>
          <w14:textFill>
            <w14:solidFill>
              <w14:schemeClr w14:val="tx1"/>
            </w14:solidFill>
          </w14:textFill>
        </w:rPr>
        <w:t>名</w:t>
      </w:r>
      <w:r>
        <w:rPr>
          <w:rFonts w:hint="eastAsia" w:ascii="仿宋" w:hAnsi="仿宋" w:eastAsia="仿宋" w:cs="仿宋"/>
          <w:color w:val="000000" w:themeColor="text1"/>
          <w:sz w:val="24"/>
          <w:lang w:val="zh-TW"/>
          <w14:textFill>
            <w14:solidFill>
              <w14:schemeClr w14:val="tx1"/>
            </w14:solidFill>
          </w14:textFill>
        </w:rPr>
        <w:t xml:space="preserve"> </w:t>
      </w:r>
      <w:r>
        <w:rPr>
          <w:rFonts w:ascii="仿宋" w:hAnsi="仿宋" w:eastAsia="仿宋" w:cs="仿宋"/>
          <w:color w:val="000000" w:themeColor="text1"/>
          <w:sz w:val="24"/>
          <w:lang w:val="zh-TW" w:eastAsia="zh-TW"/>
          <w14:textFill>
            <w14:solidFill>
              <w14:schemeClr w14:val="tx1"/>
            </w14:solidFill>
          </w14:textFill>
        </w:rPr>
        <w:t xml:space="preserve"> </w:t>
      </w:r>
      <w:r>
        <w:rPr>
          <w:rFonts w:hint="eastAsia" w:ascii="仿宋" w:hAnsi="仿宋" w:eastAsia="仿宋" w:cs="仿宋"/>
          <w:color w:val="000000" w:themeColor="text1"/>
          <w:sz w:val="24"/>
          <w:lang w:val="zh-TW" w:eastAsia="zh-TW"/>
          <w14:textFill>
            <w14:solidFill>
              <w14:schemeClr w14:val="tx1"/>
            </w14:solidFill>
          </w14:textFill>
        </w:rPr>
        <w:t xml:space="preserve"> 称：</w:t>
      </w:r>
      <w:r>
        <w:rPr>
          <w:rFonts w:hint="eastAsia" w:ascii="仿宋" w:hAnsi="仿宋" w:eastAsia="仿宋" w:cs="仿宋"/>
          <w:color w:val="000000" w:themeColor="text1"/>
          <w:sz w:val="24"/>
          <w:lang w:val="zh-TW"/>
          <w14:textFill>
            <w14:solidFill>
              <w14:schemeClr w14:val="tx1"/>
            </w14:solidFill>
          </w14:textFill>
        </w:rPr>
        <w:t>浙江省余杭强制隔离戒毒所</w:t>
      </w:r>
    </w:p>
    <w:p>
      <w:pPr>
        <w:wordWrap w:val="0"/>
        <w:spacing w:line="360" w:lineRule="auto"/>
        <w:ind w:firstLine="480" w:firstLineChars="200"/>
        <w:rPr>
          <w:rFonts w:ascii="仿宋" w:hAnsi="仿宋" w:eastAsia="仿宋" w:cs="仿宋"/>
          <w:color w:val="000000" w:themeColor="text1"/>
          <w:sz w:val="24"/>
          <w:lang w:val="zh-TW"/>
          <w14:textFill>
            <w14:solidFill>
              <w14:schemeClr w14:val="tx1"/>
            </w14:solidFill>
          </w14:textFill>
        </w:rPr>
      </w:pPr>
      <w:r>
        <w:rPr>
          <w:rFonts w:hint="eastAsia" w:ascii="仿宋" w:hAnsi="仿宋" w:eastAsia="仿宋" w:cs="仿宋"/>
          <w:color w:val="000000" w:themeColor="text1"/>
          <w:sz w:val="24"/>
          <w:lang w:val="zh-TW"/>
          <w14:textFill>
            <w14:solidFill>
              <w14:schemeClr w14:val="tx1"/>
            </w14:solidFill>
          </w14:textFill>
        </w:rPr>
        <w:t xml:space="preserve">地 </w:t>
      </w:r>
      <w:r>
        <w:rPr>
          <w:rFonts w:ascii="仿宋" w:hAnsi="仿宋" w:eastAsia="仿宋" w:cs="仿宋"/>
          <w:color w:val="000000" w:themeColor="text1"/>
          <w:sz w:val="24"/>
          <w:lang w:val="zh-TW" w:eastAsia="zh-TW"/>
          <w14:textFill>
            <w14:solidFill>
              <w14:schemeClr w14:val="tx1"/>
            </w14:solidFill>
          </w14:textFill>
        </w:rPr>
        <w:t xml:space="preserve">  </w:t>
      </w:r>
      <w:r>
        <w:rPr>
          <w:rFonts w:hint="eastAsia" w:ascii="仿宋" w:hAnsi="仿宋" w:eastAsia="仿宋" w:cs="仿宋"/>
          <w:color w:val="000000" w:themeColor="text1"/>
          <w:sz w:val="24"/>
          <w:lang w:val="zh-TW"/>
          <w14:textFill>
            <w14:solidFill>
              <w14:schemeClr w14:val="tx1"/>
            </w14:solidFill>
          </w14:textFill>
        </w:rPr>
        <w:t>址：杭州市余杭区瓶窑镇雄山湾路</w:t>
      </w:r>
      <w:r>
        <w:rPr>
          <w:rFonts w:ascii="仿宋" w:hAnsi="仿宋" w:eastAsia="仿宋" w:cs="仿宋"/>
          <w:color w:val="000000" w:themeColor="text1"/>
          <w:sz w:val="24"/>
          <w:lang w:val="zh-TW"/>
          <w14:textFill>
            <w14:solidFill>
              <w14:schemeClr w14:val="tx1"/>
            </w14:solidFill>
          </w14:textFill>
        </w:rPr>
        <w:t>1号</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项目联系人（询问）：陈仁敏</w:t>
      </w:r>
      <w:r>
        <w:rPr>
          <w:rFonts w:ascii="仿宋" w:hAnsi="仿宋" w:eastAsia="仿宋" w:cs="仿宋"/>
          <w:sz w:val="24"/>
          <w:lang w:val="zh-TW" w:eastAsia="zh-TW"/>
        </w:rPr>
        <w:t xml:space="preserve">  </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项目联系方式（询问）：</w:t>
      </w:r>
      <w:r>
        <w:rPr>
          <w:rFonts w:ascii="仿宋" w:hAnsi="仿宋" w:eastAsia="仿宋" w:cs="仿宋"/>
          <w:sz w:val="24"/>
          <w:lang w:val="zh-TW" w:eastAsia="zh-TW"/>
        </w:rPr>
        <w:t xml:space="preserve">0571-89382125 </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质疑联系人：任剑</w:t>
      </w:r>
      <w:r>
        <w:rPr>
          <w:rFonts w:ascii="仿宋" w:hAnsi="仿宋" w:eastAsia="仿宋" w:cs="仿宋"/>
          <w:sz w:val="24"/>
          <w:lang w:val="zh-TW" w:eastAsia="zh-TW"/>
        </w:rPr>
        <w:t xml:space="preserve">   </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质疑联系方式：</w:t>
      </w:r>
      <w:r>
        <w:rPr>
          <w:rFonts w:ascii="仿宋" w:hAnsi="仿宋" w:eastAsia="仿宋" w:cs="仿宋"/>
          <w:sz w:val="24"/>
          <w:lang w:val="zh-TW" w:eastAsia="zh-TW"/>
        </w:rPr>
        <w:t xml:space="preserve">0571-89382020 </w:t>
      </w:r>
    </w:p>
    <w:p>
      <w:pPr>
        <w:wordWrap w:val="0"/>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名 称：</w:t>
      </w:r>
      <w:r>
        <w:rPr>
          <w:rFonts w:hint="eastAsia" w:ascii="仿宋" w:hAnsi="仿宋" w:eastAsia="仿宋" w:cs="仿宋"/>
          <w:sz w:val="24"/>
          <w:lang w:val="zh-TW"/>
        </w:rPr>
        <w:t>浙江省成套工程有限公司 </w:t>
      </w:r>
      <w:r>
        <w:rPr>
          <w:rFonts w:hint="eastAsia" w:ascii="仿宋" w:hAnsi="仿宋" w:eastAsia="仿宋" w:cs="仿宋"/>
          <w:sz w:val="24"/>
          <w:lang w:val="zh-TW" w:eastAsia="zh-TW"/>
        </w:rPr>
        <w:t> 　　　　　　　　　　　</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地 址：</w:t>
      </w:r>
      <w:r>
        <w:rPr>
          <w:rFonts w:hint="eastAsia" w:ascii="仿宋" w:hAnsi="仿宋" w:eastAsia="仿宋" w:cs="仿宋"/>
          <w:sz w:val="24"/>
          <w:lang w:val="zh-TW"/>
        </w:rPr>
        <w:t xml:space="preserve">杭州市西湖区古墩路701号紫金广场A座12楼 </w:t>
      </w:r>
      <w:r>
        <w:rPr>
          <w:rFonts w:hint="eastAsia" w:ascii="仿宋" w:hAnsi="仿宋" w:eastAsia="仿宋" w:cs="仿宋"/>
          <w:sz w:val="24"/>
          <w:lang w:val="zh-TW" w:eastAsia="zh-TW"/>
        </w:rPr>
        <w:t xml:space="preserve">  　   　</w:t>
      </w:r>
    </w:p>
    <w:p>
      <w:pPr>
        <w:wordWrap w:val="0"/>
        <w:spacing w:line="360" w:lineRule="auto"/>
        <w:ind w:firstLine="480" w:firstLineChars="200"/>
        <w:rPr>
          <w:rFonts w:ascii="仿宋" w:hAnsi="仿宋" w:eastAsia="仿宋" w:cs="仿宋"/>
          <w:sz w:val="24"/>
        </w:rPr>
      </w:pPr>
      <w:r>
        <w:rPr>
          <w:rFonts w:hint="eastAsia" w:ascii="仿宋" w:hAnsi="仿宋" w:eastAsia="仿宋" w:cs="仿宋"/>
          <w:sz w:val="24"/>
          <w:lang w:val="zh-TW" w:eastAsia="zh-TW"/>
        </w:rPr>
        <w:t>项目联系人（询问）：</w:t>
      </w:r>
      <w:r>
        <w:rPr>
          <w:rFonts w:hint="eastAsia" w:ascii="仿宋" w:hAnsi="仿宋" w:eastAsia="仿宋" w:cs="仿宋"/>
          <w:sz w:val="24"/>
        </w:rPr>
        <w:t>盛雄军、吕婷、陈宽</w:t>
      </w:r>
    </w:p>
    <w:p>
      <w:pPr>
        <w:wordWrap w:val="0"/>
        <w:spacing w:line="360" w:lineRule="auto"/>
        <w:ind w:firstLine="480" w:firstLineChars="200"/>
        <w:rPr>
          <w:rFonts w:ascii="仿宋" w:hAnsi="仿宋" w:eastAsia="仿宋" w:cs="仿宋"/>
          <w:sz w:val="24"/>
        </w:rPr>
      </w:pPr>
      <w:r>
        <w:rPr>
          <w:rFonts w:hint="eastAsia" w:ascii="仿宋" w:hAnsi="仿宋" w:eastAsia="仿宋" w:cs="仿宋"/>
          <w:sz w:val="24"/>
          <w:lang w:val="zh-TW" w:eastAsia="zh-TW"/>
        </w:rPr>
        <w:t>项目联系方式（询问）：</w:t>
      </w:r>
      <w:r>
        <w:rPr>
          <w:rFonts w:hint="eastAsia" w:ascii="仿宋" w:hAnsi="仿宋" w:eastAsia="仿宋" w:cs="仿宋"/>
          <w:sz w:val="24"/>
        </w:rPr>
        <w:t>0571-85152323</w:t>
      </w:r>
    </w:p>
    <w:p>
      <w:pPr>
        <w:wordWrap w:val="0"/>
        <w:spacing w:line="360" w:lineRule="auto"/>
        <w:ind w:firstLine="480" w:firstLineChars="200"/>
        <w:rPr>
          <w:rFonts w:hint="eastAsia" w:ascii="仿宋" w:hAnsi="仿宋" w:eastAsia="仿宋" w:cs="仿宋"/>
          <w:sz w:val="24"/>
          <w:lang w:val="zh-TW" w:eastAsia="zh-CN"/>
        </w:rPr>
      </w:pPr>
      <w:r>
        <w:rPr>
          <w:rFonts w:hint="eastAsia" w:ascii="仿宋" w:hAnsi="仿宋" w:eastAsia="仿宋" w:cs="仿宋"/>
          <w:sz w:val="24"/>
          <w:lang w:val="zh-TW" w:eastAsia="zh-TW"/>
        </w:rPr>
        <w:t>质疑联系人：</w:t>
      </w:r>
      <w:r>
        <w:rPr>
          <w:rFonts w:hint="eastAsia" w:ascii="仿宋" w:hAnsi="仿宋" w:eastAsia="仿宋" w:cs="仿宋"/>
          <w:sz w:val="24"/>
          <w:lang w:val="en-US" w:eastAsia="zh-CN"/>
        </w:rPr>
        <w:t>韩飞</w:t>
      </w:r>
    </w:p>
    <w:p>
      <w:pPr>
        <w:wordWrap w:val="0"/>
        <w:spacing w:line="360" w:lineRule="auto"/>
        <w:ind w:firstLine="480" w:firstLineChars="200"/>
        <w:rPr>
          <w:rFonts w:ascii="仿宋" w:hAnsi="仿宋" w:eastAsia="仿宋" w:cs="仿宋"/>
          <w:sz w:val="24"/>
          <w:lang w:val="zh-TW" w:eastAsia="zh-TW"/>
        </w:rPr>
      </w:pPr>
      <w:r>
        <w:rPr>
          <w:rFonts w:hint="eastAsia" w:ascii="仿宋" w:hAnsi="仿宋" w:eastAsia="仿宋" w:cs="仿宋"/>
          <w:sz w:val="24"/>
          <w:lang w:val="zh-TW" w:eastAsia="zh-TW"/>
        </w:rPr>
        <w:t>质疑联系方式：0571-88955383</w:t>
      </w:r>
    </w:p>
    <w:p>
      <w:pPr>
        <w:wordWrap w:val="0"/>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 xml:space="preserve">3.同级政府采购监督管理部门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名   称：浙江省财政厅政府采购监管处、浙江省政府采购行政裁决服务中心（杭州）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地   址：杭州市上城区四季青街道新业路市民之家G03办公室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传   真：/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联系人 ：朱女士、王女士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监督投诉电话：0571-85252453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政策咨询：何一平、冯华，0571-87058424、87055741</w:t>
      </w:r>
    </w:p>
    <w:p>
      <w:pPr>
        <w:wordWrap w:val="0"/>
        <w:spacing w:line="360" w:lineRule="auto"/>
        <w:ind w:firstLine="480" w:firstLineChars="200"/>
        <w:rPr>
          <w:rFonts w:hint="eastAsia" w:ascii="仿宋" w:hAnsi="仿宋" w:eastAsia="仿宋" w:cs="仿宋"/>
          <w:sz w:val="24"/>
        </w:rPr>
      </w:pP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CA问题联系电话（人工）：汇信CA 400-888-4636；天谷CA 400-087-8198。                              </w:t>
      </w:r>
    </w:p>
    <w:p>
      <w:pPr>
        <w:wordWrap w:val="0"/>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bookmarkStart w:id="20" w:name="_Toc27972"/>
      <w:bookmarkStart w:id="21" w:name="_Toc25593"/>
      <w:bookmarkStart w:id="22" w:name="_Toc24511"/>
      <w:bookmarkStart w:id="23" w:name="_Toc29805"/>
      <w:bookmarkStart w:id="24" w:name="_Toc26827"/>
      <w:bookmarkStart w:id="25" w:name="_Toc26106"/>
      <w:bookmarkStart w:id="26" w:name="_Toc24672"/>
      <w:r>
        <w:rPr>
          <w:rFonts w:hint="eastAsia" w:ascii="仿宋" w:hAnsi="仿宋" w:eastAsia="仿宋" w:cs="仿宋"/>
          <w:b/>
          <w:sz w:val="36"/>
          <w:szCs w:val="20"/>
        </w:rPr>
        <w:t>第二部分</w:t>
      </w:r>
      <w:bookmarkEnd w:id="16"/>
      <w:r>
        <w:rPr>
          <w:rFonts w:hint="eastAsia" w:ascii="仿宋" w:hAnsi="仿宋" w:eastAsia="仿宋" w:cs="仿宋"/>
          <w:b/>
          <w:sz w:val="36"/>
          <w:szCs w:val="20"/>
        </w:rPr>
        <w:t xml:space="preserve"> 投标人须知</w:t>
      </w:r>
      <w:bookmarkEnd w:id="17"/>
      <w:bookmarkEnd w:id="20"/>
      <w:bookmarkEnd w:id="21"/>
      <w:bookmarkEnd w:id="22"/>
      <w:bookmarkEnd w:id="23"/>
      <w:bookmarkEnd w:id="24"/>
      <w:bookmarkEnd w:id="25"/>
      <w:bookmarkEnd w:id="26"/>
    </w:p>
    <w:p>
      <w:pPr>
        <w:wordWrap w:val="0"/>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5"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w:t>
            </w:r>
            <w:r>
              <w:rPr>
                <w:rFonts w:hint="eastAsia" w:ascii="仿宋" w:hAnsi="仿宋" w:eastAsia="仿宋" w:cs="仿宋"/>
                <w:color w:val="0000FF"/>
                <w:kern w:val="0"/>
                <w:sz w:val="24"/>
                <w:lang w:val="zh-CN"/>
              </w:rPr>
              <w:t>（应考虑完成本项目全部内容可能发生的各项费用，即</w:t>
            </w:r>
            <w:r>
              <w:rPr>
                <w:rFonts w:hint="eastAsia" w:ascii="仿宋" w:hAnsi="仿宋" w:eastAsia="仿宋" w:cs="仿宋"/>
                <w:color w:val="0000FF"/>
                <w:kern w:val="0"/>
                <w:sz w:val="24"/>
              </w:rPr>
              <w:t>人力物力成本</w:t>
            </w:r>
            <w:r>
              <w:rPr>
                <w:rFonts w:hint="eastAsia" w:ascii="仿宋" w:hAnsi="仿宋" w:eastAsia="仿宋" w:cs="仿宋"/>
                <w:color w:val="0000FF"/>
                <w:kern w:val="0"/>
                <w:sz w:val="24"/>
                <w:lang w:val="zh-CN"/>
              </w:rPr>
              <w:t>、企业管理费、利润、税金等。其中，</w:t>
            </w:r>
            <w:r>
              <w:rPr>
                <w:rFonts w:hint="eastAsia" w:ascii="仿宋" w:hAnsi="仿宋" w:eastAsia="仿宋" w:cs="仿宋"/>
                <w:color w:val="0000FF"/>
                <w:spacing w:val="-11"/>
                <w:kern w:val="0"/>
                <w:sz w:val="24"/>
                <w:lang w:val="zh-CN"/>
              </w:rPr>
              <w:t>人员</w:t>
            </w:r>
            <w:r>
              <w:rPr>
                <w:rFonts w:hint="eastAsia" w:ascii="仿宋" w:hAnsi="仿宋" w:eastAsia="仿宋" w:cs="仿宋"/>
                <w:color w:val="0000FF"/>
                <w:spacing w:val="-11"/>
                <w:kern w:val="0"/>
                <w:sz w:val="24"/>
              </w:rPr>
              <w:t>每月</w:t>
            </w:r>
            <w:r>
              <w:rPr>
                <w:rFonts w:hint="eastAsia" w:ascii="仿宋" w:hAnsi="仿宋" w:eastAsia="仿宋" w:cs="仿宋"/>
                <w:color w:val="0000FF"/>
                <w:spacing w:val="-11"/>
                <w:kern w:val="0"/>
                <w:sz w:val="24"/>
                <w:lang w:val="zh-CN"/>
              </w:rPr>
              <w:t>工资不得低于杭州市最低工资标准</w:t>
            </w:r>
            <w:r>
              <w:rPr>
                <w:rFonts w:hint="eastAsia" w:ascii="仿宋" w:hAnsi="仿宋" w:eastAsia="仿宋" w:cs="仿宋"/>
                <w:color w:val="0000FF"/>
                <w:kern w:val="0"/>
                <w:sz w:val="24"/>
                <w:lang w:val="zh-CN"/>
              </w:rPr>
              <w:t>，</w:t>
            </w:r>
            <w:r>
              <w:rPr>
                <w:rFonts w:hint="eastAsia" w:ascii="仿宋" w:hAnsi="仿宋" w:eastAsia="仿宋" w:cs="仿宋"/>
                <w:color w:val="0000FF"/>
                <w:kern w:val="0"/>
                <w:sz w:val="24"/>
              </w:rPr>
              <w:t>每月按时缴纳社会保险</w:t>
            </w:r>
            <w:r>
              <w:rPr>
                <w:rFonts w:hint="eastAsia" w:ascii="仿宋" w:hAnsi="仿宋" w:eastAsia="仿宋" w:cs="仿宋"/>
                <w:color w:val="0000FF"/>
                <w:kern w:val="0"/>
                <w:sz w:val="24"/>
                <w:lang w:val="zh-CN"/>
              </w:rPr>
              <w:t>；</w:t>
            </w:r>
            <w:r>
              <w:rPr>
                <w:rFonts w:hint="eastAsia" w:ascii="仿宋" w:hAnsi="仿宋" w:eastAsia="仿宋" w:cs="仿宋"/>
                <w:color w:val="0000FF"/>
                <w:kern w:val="0"/>
                <w:sz w:val="24"/>
              </w:rPr>
              <w:t>员工</w:t>
            </w:r>
            <w:r>
              <w:rPr>
                <w:rFonts w:hint="eastAsia" w:ascii="仿宋" w:hAnsi="仿宋" w:eastAsia="仿宋" w:cs="仿宋"/>
                <w:color w:val="0000FF"/>
                <w:kern w:val="0"/>
                <w:sz w:val="24"/>
                <w:lang w:val="zh-CN"/>
              </w:rPr>
              <w:t>加班费支付符合《劳动法》规定。）</w:t>
            </w:r>
            <w:r>
              <w:rPr>
                <w:rFonts w:hint="eastAsia" w:ascii="仿宋" w:hAnsi="仿宋" w:eastAsia="仿宋" w:cs="仿宋"/>
                <w:kern w:val="0"/>
                <w:sz w:val="24"/>
                <w:lang w:val="zh-CN"/>
              </w:rPr>
              <w:t>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p>
          <w:p>
            <w:pPr>
              <w:wordWrap w:val="0"/>
              <w:snapToGrid w:val="0"/>
              <w:spacing w:line="360" w:lineRule="auto"/>
              <w:jc w:val="left"/>
              <w:rPr>
                <w:rFonts w:hint="eastAsia" w:ascii="仿宋" w:hAnsi="仿宋" w:eastAsia="仿宋" w:cs="仿宋"/>
                <w:kern w:val="0"/>
                <w:sz w:val="24"/>
                <w:lang w:val="zh-CN"/>
              </w:rPr>
            </w:pPr>
            <w:r>
              <w:rPr>
                <w:rFonts w:hint="eastAsia" w:ascii="仿宋" w:hAnsi="仿宋" w:eastAsia="仿宋" w:cs="仿宋"/>
                <w:b/>
                <w:bCs/>
                <w:kern w:val="0"/>
                <w:sz w:val="24"/>
                <w:lang w:val="zh-CN"/>
              </w:rPr>
              <w:t>投标文件开标一览表（报价表）是报价的唯一载体，如投标人在政府采购云平台填写的投标报价与投标文件报价文件中开标一览表（报价表）不一致的，以报价文件中开标一览表（报价表）为准。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p>
          <w:p>
            <w:pPr>
              <w:wordWrap w:val="0"/>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提醒：</w:t>
            </w:r>
            <w:r>
              <w:rPr>
                <w:rFonts w:hint="eastAsia" w:ascii="仿宋" w:hAnsi="仿宋" w:eastAsia="仿宋" w:cs="仿宋"/>
                <w:b/>
                <w:kern w:val="0"/>
                <w:sz w:val="24"/>
                <w:lang w:val="zh-CN"/>
              </w:rPr>
              <w:sym w:font="Wingdings" w:char="00A8"/>
            </w:r>
            <w:r>
              <w:rPr>
                <w:rFonts w:hint="eastAsia" w:ascii="仿宋" w:hAnsi="仿宋" w:eastAsia="仿宋" w:cs="仿宋"/>
                <w:b/>
                <w:kern w:val="0"/>
                <w:sz w:val="24"/>
              </w:rPr>
              <w:t>本项目履约验收时委托第三方检测，</w:t>
            </w:r>
            <w:r>
              <w:rPr>
                <w:rFonts w:hint="eastAsia" w:ascii="仿宋" w:hAnsi="仿宋" w:eastAsia="仿宋" w:cs="仿宋"/>
                <w:b/>
                <w:kern w:val="0"/>
                <w:sz w:val="24"/>
                <w:lang w:val="zh-CN"/>
              </w:rPr>
              <w:t>验收时检测费用由采购人承担，不包含在投标总价中。</w:t>
            </w:r>
            <w:r>
              <w:rPr>
                <w:rFonts w:hint="eastAsia" w:ascii="仿宋" w:hAnsi="仿宋" w:eastAsia="仿宋" w:cs="仿宋"/>
                <w:b/>
                <w:kern w:val="0"/>
                <w:sz w:val="24"/>
                <w:lang w:val="zh-CN"/>
              </w:rPr>
              <w:sym w:font="Wingdings" w:char="00FE"/>
            </w:r>
            <w:r>
              <w:rPr>
                <w:rFonts w:hint="eastAsia" w:ascii="仿宋" w:hAnsi="仿宋" w:eastAsia="仿宋" w:cs="仿宋"/>
                <w:b/>
                <w:kern w:val="0"/>
                <w:sz w:val="24"/>
              </w:rPr>
              <w:t>本项目履约验收时不委托第三方检测。</w:t>
            </w:r>
          </w:p>
          <w:p>
            <w:pPr>
              <w:wordWrap w:val="0"/>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wordWrap w:val="0"/>
              <w:snapToGrid w:val="0"/>
              <w:spacing w:line="360" w:lineRule="auto"/>
              <w:ind w:firstLine="482" w:firstLineChars="200"/>
              <w:jc w:val="left"/>
              <w:rPr>
                <w:rFonts w:hint="eastAsia" w:ascii="仿宋" w:hAnsi="仿宋" w:eastAsia="仿宋" w:cs="仿宋"/>
                <w:b/>
                <w:kern w:val="0"/>
                <w:sz w:val="24"/>
                <w:lang w:val="zh-CN"/>
              </w:rPr>
            </w:pPr>
            <w:r>
              <w:rPr>
                <w:rFonts w:hint="eastAsia" w:ascii="仿宋" w:hAnsi="仿宋" w:eastAsia="仿宋" w:cs="仿宋"/>
                <w:b/>
                <w:kern w:val="0"/>
                <w:sz w:val="24"/>
              </w:rPr>
              <w:t>1.</w:t>
            </w:r>
            <w:r>
              <w:rPr>
                <w:rFonts w:hint="eastAsia" w:ascii="仿宋" w:hAnsi="仿宋" w:eastAsia="仿宋" w:cs="仿宋"/>
                <w:b/>
                <w:kern w:val="0"/>
                <w:sz w:val="24"/>
                <w:lang w:val="zh-CN"/>
              </w:rPr>
              <w:t>投标文件出现不是唯一的、有选择性投标报价的；</w:t>
            </w:r>
          </w:p>
          <w:p>
            <w:pPr>
              <w:wordWrap w:val="0"/>
              <w:snapToGrid w:val="0"/>
              <w:spacing w:line="360" w:lineRule="auto"/>
              <w:ind w:firstLine="482" w:firstLineChars="200"/>
              <w:jc w:val="left"/>
              <w:rPr>
                <w:rFonts w:hint="eastAsia" w:ascii="仿宋" w:hAnsi="仿宋" w:eastAsia="仿宋" w:cs="仿宋"/>
                <w:kern w:val="0"/>
                <w:sz w:val="24"/>
                <w:lang w:val="zh-CN"/>
              </w:rPr>
            </w:pPr>
            <w:r>
              <w:rPr>
                <w:rFonts w:hint="eastAsia" w:ascii="仿宋" w:hAnsi="仿宋" w:eastAsia="仿宋" w:cs="仿宋"/>
                <w:b/>
                <w:kern w:val="0"/>
                <w:sz w:val="24"/>
              </w:rPr>
              <w:t>2.</w:t>
            </w:r>
            <w:r>
              <w:rPr>
                <w:rFonts w:hint="eastAsia" w:ascii="仿宋" w:hAnsi="仿宋" w:eastAsia="仿宋" w:cs="仿宋"/>
                <w:b/>
                <w:kern w:val="0"/>
                <w:sz w:val="24"/>
                <w:lang w:val="zh-CN"/>
              </w:rPr>
              <w:t>投标报价超过招标文件中规定的预算金额或者最高限价的;</w:t>
            </w:r>
          </w:p>
          <w:p>
            <w:pPr>
              <w:wordWrap w:val="0"/>
              <w:spacing w:line="360" w:lineRule="auto"/>
              <w:ind w:firstLine="482" w:firstLineChars="200"/>
              <w:rPr>
                <w:rFonts w:hint="eastAsia" w:ascii="仿宋" w:hAnsi="仿宋" w:eastAsia="仿宋" w:cs="仿宋"/>
                <w:b/>
                <w:sz w:val="24"/>
              </w:rPr>
            </w:pPr>
            <w:r>
              <w:rPr>
                <w:rFonts w:hint="eastAsia" w:ascii="仿宋" w:hAnsi="仿宋" w:eastAsia="仿宋" w:cs="仿宋"/>
                <w:b/>
                <w:kern w:val="0"/>
                <w:sz w:val="24"/>
              </w:rPr>
              <w:t>3.报价明显低于其他通过符合性审查投标人的报价，有可能影响产品质量或者不能诚信履约的，未能按要求提供书面说明或者提交相关证明材料证明其报价合理性的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rPr>
              <w:t>;</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kern w:val="0"/>
                <w:sz w:val="24"/>
              </w:rPr>
              <w:t>4.投标人对根据修正原则修正后的报价不确认的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8"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ascii="仿宋" w:hAnsi="仿宋" w:eastAsia="仿宋" w:cs="仿宋"/>
                <w:sz w:val="24"/>
              </w:rPr>
            </w:pPr>
            <w:r>
              <w:rPr>
                <w:rFonts w:hint="eastAsia" w:ascii="仿宋" w:hAnsi="仿宋" w:eastAsia="仿宋" w:cs="仿宋"/>
                <w:sz w:val="24"/>
              </w:rPr>
              <w:sym w:font="Wingdings" w:char="F0FE"/>
            </w:r>
            <w:r>
              <w:rPr>
                <w:rFonts w:hint="eastAsia" w:ascii="仿宋" w:hAnsi="仿宋" w:eastAsia="仿宋" w:cs="仿宋"/>
                <w:sz w:val="24"/>
              </w:rPr>
              <w:t>同意分包，同意将非主体、非关键性工作分包。（若非主体、非关键性工作已由联合体成员承担的，则不允许分包。）</w:t>
            </w:r>
          </w:p>
          <w:p>
            <w:pPr>
              <w:wordWrap w:val="0"/>
              <w:spacing w:line="360" w:lineRule="auto"/>
              <w:rPr>
                <w:rFonts w:ascii="仿宋" w:hAnsi="仿宋" w:eastAsia="仿宋" w:cs="仿宋"/>
                <w:sz w:val="24"/>
              </w:rPr>
            </w:pPr>
            <w:r>
              <w:rPr>
                <w:rFonts w:hint="eastAsia" w:ascii="仿宋" w:hAnsi="仿宋" w:eastAsia="仿宋" w:cs="仿宋"/>
                <w:sz w:val="24"/>
              </w:rPr>
              <w:t>☐非联合体参加的，同意将“</w:t>
            </w:r>
            <w:r>
              <w:rPr>
                <w:rFonts w:hint="eastAsia" w:ascii="仿宋" w:hAnsi="仿宋" w:eastAsia="仿宋" w:cs="仿宋"/>
                <w:sz w:val="24"/>
                <w:u w:val="single"/>
              </w:rPr>
              <w:t xml:space="preserve">    </w:t>
            </w:r>
            <w:r>
              <w:rPr>
                <w:rFonts w:hint="eastAsia" w:ascii="仿宋" w:hAnsi="仿宋" w:eastAsia="仿宋" w:cs="仿宋"/>
                <w:sz w:val="24"/>
              </w:rPr>
              <w:t>”分包。</w:t>
            </w:r>
          </w:p>
          <w:p>
            <w:pPr>
              <w:wordWrap w:val="0"/>
              <w:spacing w:line="360" w:lineRule="auto"/>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z w:val="24"/>
              </w:rPr>
              <w:t>不同意分包。</w:t>
            </w:r>
          </w:p>
          <w:p>
            <w:pPr>
              <w:widowControl/>
              <w:wordWrap w:val="0"/>
              <w:spacing w:line="360" w:lineRule="auto"/>
              <w:rPr>
                <w:rFonts w:hint="eastAsia" w:ascii="仿宋" w:hAnsi="仿宋" w:eastAsia="仿宋" w:cs="仿宋"/>
                <w:sz w:val="24"/>
              </w:rPr>
            </w:pPr>
            <w:r>
              <w:rPr>
                <w:rFonts w:hint="eastAsia" w:ascii="仿宋" w:hAnsi="仿宋" w:eastAsia="仿宋" w:cs="仿宋"/>
                <w:sz w:val="24"/>
              </w:rPr>
              <w:t>▲注：分包份额不得超过总包单位。投标人中标后以分包方式履行合同的，提供分包意向协议（附件7）；不以分包方式履行合同的，则无需提供。</w:t>
            </w:r>
            <w:r>
              <w:rPr>
                <w:rFonts w:hint="eastAsia" w:ascii="仿宋" w:hAnsi="仿宋" w:eastAsia="仿宋" w:cs="仿宋"/>
                <w:sz w:val="24"/>
                <w:highlight w:val="yellow"/>
              </w:rPr>
              <w:t>本项目专门面向中小企业采购，若分包的，分包单位必须为中小企业。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rPr>
        <w:tc>
          <w:tcPr>
            <w:tcW w:w="629" w:type="dxa"/>
            <w:vMerge w:val="restart"/>
            <w:tcBorders>
              <w:top w:val="single" w:color="auto" w:sz="4" w:space="0"/>
              <w:left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p>
          <w:p>
            <w:pPr>
              <w:wordWrap w:val="0"/>
              <w:snapToGrid w:val="0"/>
              <w:spacing w:line="360" w:lineRule="auto"/>
              <w:jc w:val="center"/>
              <w:rPr>
                <w:rFonts w:hint="eastAsia" w:ascii="仿宋" w:hAnsi="仿宋" w:eastAsia="仿宋" w:cs="仿宋"/>
                <w:sz w:val="24"/>
              </w:rPr>
            </w:pPr>
          </w:p>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vMerge w:val="restart"/>
            <w:tcBorders>
              <w:top w:val="single" w:color="000000" w:sz="8" w:space="0"/>
              <w:left w:val="single" w:color="auto" w:sz="4"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wordWrap w:val="0"/>
              <w:spacing w:line="360" w:lineRule="auto"/>
              <w:rPr>
                <w:rFonts w:hint="eastAsia" w:ascii="仿宋" w:hAnsi="仿宋" w:eastAsia="仿宋" w:cs="仿宋"/>
                <w:snapToGrid w:val="0"/>
                <w:kern w:val="0"/>
                <w:sz w:val="24"/>
              </w:rPr>
            </w:pPr>
            <w:r>
              <w:rPr>
                <w:rFonts w:hint="eastAsia" w:ascii="仿宋" w:hAnsi="仿宋" w:eastAsia="仿宋" w:cs="仿宋"/>
                <w:sz w:val="24"/>
              </w:rPr>
              <w:t>（1）资格证明文件：见招标文件第二部分11.1。</w:t>
            </w: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trPr>
        <w:tc>
          <w:tcPr>
            <w:tcW w:w="629" w:type="dxa"/>
            <w:vMerge w:val="continue"/>
            <w:tcBorders>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p>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投标截止前，投标人可自行到项目所在地予以踏勘，对项目实施现场及周边环境等进行勘察，以获取编制投标文件和签署合同所需的所有资料。无论投标人是否踏勘现场，均被视作对项目现场的了解已完全满足本采购项目投标报价的需要。有关踏勘现场需要发生的一切费用由投标人自理，投标人自行负责在踏勘现场中所发生的任何风险责任和财产损失。</w:t>
            </w:r>
          </w:p>
          <w:p>
            <w:pPr>
              <w:wordWrap w:val="0"/>
              <w:spacing w:line="360" w:lineRule="auto"/>
              <w:rPr>
                <w:rFonts w:hint="eastAsia" w:ascii="仿宋" w:hAnsi="仿宋" w:eastAsia="仿宋" w:cs="仿宋"/>
                <w:sz w:val="24"/>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不要求提供。</w:t>
            </w:r>
          </w:p>
          <w:p>
            <w:pPr>
              <w:wordWrap w:val="0"/>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wordWrap w:val="0"/>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wordWrap w:val="0"/>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wordWrap w:val="0"/>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wordWrap w:val="0"/>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wordWrap w:val="0"/>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wordWrap w:val="0"/>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wordWrap w:val="0"/>
              <w:spacing w:line="360" w:lineRule="auto"/>
              <w:rPr>
                <w:rFonts w:hint="eastAsia" w:ascii="仿宋" w:hAnsi="仿宋" w:eastAsia="仿宋" w:cs="仿宋"/>
                <w:kern w:val="0"/>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rPr>
        <w:tc>
          <w:tcPr>
            <w:tcW w:w="629" w:type="dxa"/>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wordWrap w:val="0"/>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w:t>
            </w:r>
            <w:r>
              <w:rPr>
                <w:rFonts w:hint="eastAsia" w:ascii="仿宋" w:hAnsi="仿宋" w:eastAsia="仿宋" w:cs="仿宋"/>
                <w:kern w:val="0"/>
                <w:sz w:val="24"/>
                <w:u w:val="single"/>
              </w:rPr>
              <w:t xml:space="preserve"> </w:t>
            </w:r>
            <w:r>
              <w:rPr>
                <w:rFonts w:hint="eastAsia" w:ascii="仿宋" w:hAnsi="仿宋" w:eastAsia="仿宋" w:cs="仿宋"/>
                <w:sz w:val="24"/>
                <w:u w:val="single"/>
              </w:rPr>
              <w:t>/</w:t>
            </w:r>
            <w:r>
              <w:rPr>
                <w:rFonts w:hint="eastAsia" w:ascii="仿宋" w:hAnsi="仿宋" w:eastAsia="仿宋" w:cs="仿宋"/>
                <w:kern w:val="0"/>
                <w:sz w:val="24"/>
                <w:u w:val="single"/>
              </w:rPr>
              <w:t xml:space="preserve"> </w:t>
            </w:r>
            <w:r>
              <w:rPr>
                <w:rFonts w:hint="eastAsia" w:ascii="仿宋" w:hAnsi="仿宋" w:eastAsia="仿宋" w:cs="仿宋"/>
                <w:kern w:val="0"/>
                <w:sz w:val="24"/>
              </w:rPr>
              <w:t>讲解演示。每个投标人时间不超过</w:t>
            </w:r>
            <w:r>
              <w:rPr>
                <w:rFonts w:hint="eastAsia" w:ascii="仿宋" w:hAnsi="仿宋" w:eastAsia="仿宋" w:cs="仿宋"/>
                <w:kern w:val="0"/>
                <w:sz w:val="24"/>
                <w:u w:val="single"/>
              </w:rPr>
              <w:t xml:space="preserve">  10 </w:t>
            </w:r>
            <w:r>
              <w:rPr>
                <w:rFonts w:hint="eastAsia" w:ascii="仿宋" w:hAnsi="仿宋" w:eastAsia="仿宋" w:cs="仿宋"/>
                <w:kern w:val="0"/>
                <w:sz w:val="24"/>
              </w:rPr>
              <w:t>分钟，讲解次序以投标文件解密时间先后次序为准，讲解演示人员（</w:t>
            </w:r>
            <w:r>
              <w:rPr>
                <w:rFonts w:hint="eastAsia" w:ascii="仿宋" w:hAnsi="仿宋" w:eastAsia="仿宋" w:cs="仿宋"/>
                <w:kern w:val="0"/>
                <w:sz w:val="24"/>
                <w:u w:val="single"/>
              </w:rPr>
              <w:t xml:space="preserve"> </w:t>
            </w:r>
            <w:r>
              <w:rPr>
                <w:rFonts w:hint="eastAsia" w:ascii="仿宋" w:hAnsi="仿宋" w:eastAsia="仿宋" w:cs="仿宋"/>
                <w:sz w:val="24"/>
                <w:u w:val="single"/>
              </w:rPr>
              <w:t>项目组人员</w:t>
            </w:r>
            <w:r>
              <w:rPr>
                <w:rFonts w:hint="eastAsia" w:ascii="仿宋" w:hAnsi="仿宋" w:eastAsia="仿宋" w:cs="仿宋"/>
                <w:kern w:val="0"/>
                <w:sz w:val="24"/>
                <w:u w:val="single"/>
              </w:rPr>
              <w:t xml:space="preserve"> </w:t>
            </w:r>
            <w:r>
              <w:rPr>
                <w:rFonts w:hint="eastAsia" w:ascii="仿宋" w:hAnsi="仿宋" w:eastAsia="仿宋" w:cs="仿宋"/>
                <w:kern w:val="0"/>
                <w:sz w:val="24"/>
              </w:rPr>
              <w:t>）不超过</w:t>
            </w:r>
            <w:r>
              <w:rPr>
                <w:rFonts w:hint="eastAsia" w:ascii="仿宋" w:hAnsi="仿宋" w:eastAsia="仿宋" w:cs="仿宋"/>
                <w:kern w:val="0"/>
                <w:sz w:val="24"/>
                <w:u w:val="single"/>
              </w:rPr>
              <w:t xml:space="preserve"> 2</w:t>
            </w:r>
            <w:r>
              <w:rPr>
                <w:rFonts w:hint="eastAsia" w:ascii="仿宋" w:hAnsi="仿宋" w:eastAsia="仿宋" w:cs="仿宋"/>
                <w:kern w:val="0"/>
                <w:sz w:val="24"/>
              </w:rPr>
              <w:t>人。讲解演示结束后按要求解答评标委员会提问。</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（2）方案讲解演示按以下方式</w:t>
            </w:r>
            <w:r>
              <w:rPr>
                <w:rFonts w:hint="eastAsia" w:ascii="仿宋" w:hAnsi="仿宋" w:eastAsia="仿宋" w:cs="仿宋"/>
                <w:kern w:val="0"/>
                <w:sz w:val="24"/>
                <w:u w:val="single"/>
              </w:rPr>
              <w:t xml:space="preserve"> / </w:t>
            </w:r>
            <w:r>
              <w:rPr>
                <w:rFonts w:hint="eastAsia" w:ascii="仿宋" w:hAnsi="仿宋" w:eastAsia="仿宋" w:cs="仿宋"/>
                <w:kern w:val="0"/>
                <w:sz w:val="24"/>
              </w:rPr>
              <w:t>：</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方式二：代理机构评标场所现场讲解演示。现场讲解地点为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，讲解演示所用电脑等设备由投标人自备。现场讲解演示人员进场时提供讲解人员名单（加盖公章）及身份证明，否则不得讲解演示。</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方式三：采用视频录制方式，用U盘介质储存快递或邮寄至代理机构（公告中列明的地址），视频中演示人应出示身份证。未派遣投标文件中的</w:t>
            </w:r>
            <w:r>
              <w:rPr>
                <w:rFonts w:hint="eastAsia" w:ascii="仿宋" w:hAnsi="仿宋" w:eastAsia="仿宋" w:cs="仿宋"/>
                <w:kern w:val="0"/>
                <w:sz w:val="24"/>
                <w:u w:val="single"/>
              </w:rPr>
              <w:t>项目组人员</w:t>
            </w:r>
            <w:r>
              <w:rPr>
                <w:rFonts w:hint="eastAsia" w:ascii="仿宋" w:hAnsi="仿宋" w:eastAsia="仿宋" w:cs="仿宋"/>
                <w:kern w:val="0"/>
                <w:sz w:val="24"/>
              </w:rPr>
              <w:t>进行演示讲解或未提供身份证明的，评分项不得分。若因U盘损坏或打不开则按视为未提交。</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方式四：采用现场钉钉直播演示的。开标后，演示人请加钉钉号</w:t>
            </w:r>
            <w:r>
              <w:rPr>
                <w:rFonts w:hint="eastAsia" w:ascii="仿宋" w:hAnsi="仿宋" w:eastAsia="仿宋" w:cs="仿宋"/>
                <w:kern w:val="0"/>
                <w:sz w:val="24"/>
                <w:u w:val="single"/>
              </w:rPr>
              <w:t xml:space="preserve">   </w:t>
            </w:r>
            <w:r>
              <w:rPr>
                <w:rFonts w:hint="eastAsia" w:ascii="仿宋" w:hAnsi="仿宋" w:eastAsia="仿宋" w:cs="仿宋"/>
                <w:kern w:val="0"/>
                <w:sz w:val="24"/>
              </w:rPr>
              <w:t>，请求发送后，代理工作人员将通过好友验证。直播演示前，首先演示人进行身份信息直播核对。未派遣投标文件中的项目组人员进行直播演示讲解或未提供身份证明的，评分项不得分。</w:t>
            </w:r>
          </w:p>
          <w:p>
            <w:pPr>
              <w:wordWrap w:val="0"/>
              <w:spacing w:line="360" w:lineRule="auto"/>
              <w:rPr>
                <w:rFonts w:hint="eastAsia" w:ascii="仿宋" w:hAnsi="仿宋" w:eastAsia="仿宋" w:cs="仿宋"/>
                <w:sz w:val="24"/>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w:t>
            </w:r>
          </w:p>
          <w:p>
            <w:pPr>
              <w:wordWrap w:val="0"/>
              <w:snapToGrid w:val="0"/>
              <w:spacing w:line="360" w:lineRule="auto"/>
              <w:jc w:val="center"/>
              <w:rPr>
                <w:rFonts w:hint="eastAsia" w:ascii="仿宋" w:hAnsi="仿宋" w:eastAsia="仿宋" w:cs="仿宋"/>
                <w:bCs/>
                <w:sz w:val="24"/>
              </w:rPr>
            </w:pPr>
            <w:r>
              <w:rPr>
                <w:rFonts w:hint="eastAsia" w:ascii="仿宋" w:hAnsi="仿宋" w:eastAsia="仿宋" w:cs="仿宋"/>
                <w:b/>
                <w:sz w:val="24"/>
              </w:rPr>
              <w:t>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keepLines/>
              <w:wordWrap w:val="0"/>
              <w:spacing w:line="360" w:lineRule="auto"/>
              <w:rPr>
                <w:rFonts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z w:val="24"/>
              </w:rPr>
              <w:t>服务类项目不适用</w:t>
            </w:r>
            <w:r>
              <w:rPr>
                <w:rFonts w:hint="eastAsia" w:ascii="仿宋" w:hAnsi="仿宋" w:eastAsia="仿宋" w:cs="仿宋"/>
                <w:kern w:val="0"/>
                <w:sz w:val="24"/>
              </w:rPr>
              <w:t>。</w:t>
            </w:r>
          </w:p>
          <w:p>
            <w:pPr>
              <w:keepNext/>
              <w:keepLines/>
              <w:wordWrap w:val="0"/>
              <w:snapToGrid w:val="0"/>
              <w:spacing w:line="360" w:lineRule="auto"/>
              <w:rPr>
                <w:rFonts w:ascii="仿宋" w:hAnsi="仿宋" w:eastAsia="仿宋" w:cs="仿宋"/>
                <w:kern w:val="0"/>
                <w:sz w:val="24"/>
              </w:rPr>
            </w:pPr>
            <w:sdt>
              <w:sdtPr>
                <w:rPr>
                  <w:rFonts w:hint="eastAsia" w:ascii="仿宋" w:hAnsi="仿宋" w:eastAsia="仿宋" w:cs="仿宋"/>
                  <w:kern w:val="0"/>
                  <w:sz w:val="24"/>
                </w:rPr>
                <w:id w:val="-24241932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本项目不允许采购进口产品。</w:t>
            </w:r>
          </w:p>
          <w:p>
            <w:pPr>
              <w:wordWrap w:val="0"/>
              <w:snapToGrid w:val="0"/>
              <w:spacing w:line="360" w:lineRule="auto"/>
              <w:rPr>
                <w:rFonts w:hint="eastAsia" w:ascii="仿宋" w:hAnsi="仿宋" w:eastAsia="仿宋" w:cs="仿宋"/>
                <w:kern w:val="0"/>
                <w:sz w:val="24"/>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项目属性与</w:t>
            </w:r>
          </w:p>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z w:val="24"/>
              </w:rPr>
            </w:pPr>
            <w:sdt>
              <w:sdtPr>
                <w:rPr>
                  <w:rFonts w:hint="eastAsia" w:ascii="仿宋" w:hAnsi="仿宋" w:eastAsia="仿宋" w:cs="仿宋"/>
                  <w:kern w:val="0"/>
                  <w:sz w:val="24"/>
                </w:rPr>
                <w:id w:val="11872786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 </w:t>
            </w:r>
            <w:r>
              <w:rPr>
                <w:rFonts w:hint="eastAsia" w:ascii="仿宋" w:hAnsi="仿宋" w:eastAsia="仿宋" w:cs="仿宋"/>
                <w:sz w:val="24"/>
              </w:rPr>
              <w:t>。</w:t>
            </w:r>
          </w:p>
          <w:p>
            <w:pPr>
              <w:wordWrap w:val="0"/>
              <w:spacing w:line="360" w:lineRule="auto"/>
              <w:rPr>
                <w:rFonts w:hint="eastAsia" w:ascii="仿宋" w:hAnsi="仿宋" w:eastAsia="仿宋" w:cs="仿宋"/>
                <w:sz w:val="24"/>
              </w:rPr>
            </w:pPr>
            <w:sdt>
              <w:sdtPr>
                <w:rPr>
                  <w:rFonts w:hint="eastAsia" w:ascii="仿宋" w:hAnsi="仿宋" w:eastAsia="仿宋" w:cs="仿宋"/>
                  <w:kern w:val="0"/>
                  <w:sz w:val="24"/>
                </w:rPr>
                <w:id w:val="47488555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B</w:t>
            </w: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rPr>
                <w:rFonts w:hint="eastAsia" w:ascii="仿宋" w:hAnsi="仿宋" w:eastAsia="仿宋" w:cs="仿宋"/>
                <w:sz w:val="24"/>
              </w:rPr>
            </w:pPr>
            <w:r>
              <w:rPr>
                <w:rFonts w:hint="eastAsia" w:ascii="仿宋" w:hAnsi="仿宋" w:eastAsia="仿宋" w:cs="仿宋"/>
                <w:kern w:val="0"/>
                <w:sz w:val="24"/>
              </w:rPr>
              <w:t>标的：</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kern w:val="0"/>
                <w:sz w:val="24"/>
                <w:u w:val="single"/>
              </w:rPr>
              <w:t xml:space="preserve"> </w:t>
            </w:r>
            <w:r>
              <w:rPr>
                <w:rFonts w:hint="eastAsia" w:ascii="仿宋" w:hAnsi="仿宋" w:eastAsia="仿宋" w:cs="仿宋"/>
                <w:kern w:val="0"/>
                <w:sz w:val="24"/>
              </w:rPr>
              <w:t>，属于</w:t>
            </w:r>
            <w:r>
              <w:rPr>
                <w:rFonts w:hint="eastAsia" w:ascii="仿宋" w:hAnsi="仿宋" w:eastAsia="仿宋" w:cs="仿宋"/>
                <w:kern w:val="0"/>
                <w:sz w:val="24"/>
                <w:u w:val="single"/>
              </w:rPr>
              <w:t xml:space="preserve"> 餐饮业</w:t>
            </w:r>
            <w:r>
              <w:rPr>
                <w:rFonts w:hint="eastAsia" w:ascii="仿宋" w:hAnsi="仿宋" w:eastAsia="仿宋" w:cs="仿宋"/>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z w:val="24"/>
              </w:rPr>
            </w:pPr>
            <w:r>
              <w:rPr>
                <w:rFonts w:hint="eastAsia" w:ascii="仿宋" w:hAnsi="仿宋" w:eastAsia="仿宋" w:cs="仿宋"/>
                <w:snapToGrid w:val="0"/>
                <w:kern w:val="28"/>
                <w:sz w:val="24"/>
              </w:rPr>
              <w:t>采购人拟采购的产品</w:t>
            </w:r>
            <w:r>
              <w:rPr>
                <w:rFonts w:hint="eastAsia" w:ascii="仿宋" w:hAnsi="仿宋" w:eastAsia="仿宋" w:cs="仿宋"/>
                <w:snapToGrid w:val="0"/>
                <w:kern w:val="28"/>
                <w:sz w:val="24"/>
                <w:u w:val="single"/>
              </w:rPr>
              <w:t xml:space="preserve">   /  </w:t>
            </w:r>
            <w:r>
              <w:rPr>
                <w:rFonts w:hint="eastAsia" w:ascii="仿宋" w:hAnsi="仿宋" w:eastAsia="仿宋" w:cs="仿宋"/>
                <w:snapToGrid w:val="0"/>
                <w:kern w:val="28"/>
                <w:sz w:val="24"/>
              </w:rPr>
              <w:t>属于品目清单范围，采购人及其委托的采购代理机构将依据国家确定的认证机构出具的、处于有效期之内的节能产品、环境标志产品认证证书，对获得证书的产品实施政府优先采购或强制采购。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w:t>
            </w:r>
          </w:p>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17"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备份投标文件送达地点和签收</w:t>
            </w:r>
          </w:p>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wordWrap w:val="0"/>
              <w:spacing w:line="360" w:lineRule="auto"/>
              <w:rPr>
                <w:rFonts w:hint="eastAsia" w:ascii="仿宋" w:hAnsi="仿宋" w:eastAsia="仿宋" w:cs="仿宋"/>
                <w:kern w:val="28"/>
                <w:sz w:val="24"/>
                <w:szCs w:val="24"/>
              </w:rPr>
            </w:pPr>
            <w:r>
              <w:rPr>
                <w:rFonts w:hint="eastAsia" w:ascii="仿宋" w:hAnsi="仿宋" w:eastAsia="仿宋" w:cs="仿宋"/>
                <w:kern w:val="28"/>
                <w:sz w:val="24"/>
                <w:szCs w:val="24"/>
              </w:rPr>
              <w:t>投标人如提交备份投标文件的，请送至</w:t>
            </w:r>
            <w:r>
              <w:rPr>
                <w:rFonts w:hint="eastAsia" w:ascii="仿宋" w:hAnsi="仿宋" w:eastAsia="仿宋" w:cs="仿宋"/>
                <w:sz w:val="24"/>
                <w:szCs w:val="24"/>
                <w:u w:val="single"/>
              </w:rPr>
              <w:t xml:space="preserve"> 杭州市西湖区古墩路701号紫金广场A座12楼  </w:t>
            </w:r>
            <w:r>
              <w:rPr>
                <w:rFonts w:hint="eastAsia" w:ascii="仿宋" w:hAnsi="仿宋" w:eastAsia="仿宋" w:cs="仿宋"/>
                <w:kern w:val="28"/>
                <w:sz w:val="24"/>
                <w:szCs w:val="24"/>
              </w:rPr>
              <w:t>；备份投标文件签收人员：</w:t>
            </w:r>
            <w:r>
              <w:rPr>
                <w:rFonts w:hint="eastAsia" w:ascii="仿宋" w:hAnsi="仿宋" w:eastAsia="仿宋" w:cs="仿宋"/>
                <w:kern w:val="28"/>
                <w:sz w:val="24"/>
                <w:szCs w:val="24"/>
                <w:u w:val="single"/>
              </w:rPr>
              <w:t>陈宽</w:t>
            </w:r>
            <w:r>
              <w:rPr>
                <w:rFonts w:hint="eastAsia" w:ascii="仿宋" w:hAnsi="仿宋" w:eastAsia="仿宋" w:cs="仿宋"/>
                <w:sz w:val="24"/>
                <w:szCs w:val="24"/>
                <w:u w:val="single"/>
              </w:rPr>
              <w:t>，</w:t>
            </w:r>
            <w:r>
              <w:rPr>
                <w:rFonts w:hint="eastAsia" w:ascii="仿宋" w:hAnsi="仿宋" w:eastAsia="仿宋" w:cs="仿宋"/>
                <w:kern w:val="28"/>
                <w:sz w:val="24"/>
                <w:szCs w:val="24"/>
              </w:rPr>
              <w:t>联系电话：</w:t>
            </w:r>
            <w:r>
              <w:rPr>
                <w:rFonts w:hint="eastAsia" w:ascii="仿宋" w:hAnsi="仿宋" w:eastAsia="仿宋" w:cs="仿宋"/>
                <w:sz w:val="24"/>
                <w:szCs w:val="24"/>
                <w:u w:val="single"/>
              </w:rPr>
              <w:t xml:space="preserve"> 0571-85152323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64" w:hRule="atLeast"/>
        </w:trPr>
        <w:tc>
          <w:tcPr>
            <w:tcW w:w="629" w:type="dxa"/>
            <w:tcBorders>
              <w:top w:val="single" w:color="auto" w:sz="4" w:space="0"/>
              <w:left w:val="single" w:color="000000" w:sz="8" w:space="0"/>
              <w:bottom w:val="single" w:color="auto" w:sz="4" w:space="0"/>
              <w:right w:val="single" w:color="000000" w:sz="2" w:space="0"/>
            </w:tcBorders>
            <w:vAlign w:val="center"/>
          </w:tcPr>
          <w:p>
            <w:pPr>
              <w:wordWrap w:val="0"/>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wordWrap w:val="0"/>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wordWrap w:val="0"/>
              <w:spacing w:line="360" w:lineRule="auto"/>
              <w:rPr>
                <w:rFonts w:ascii="仿宋" w:hAnsi="仿宋" w:eastAsia="仿宋" w:cs="仿宋"/>
                <w:sz w:val="24"/>
              </w:rPr>
            </w:pPr>
            <w:r>
              <w:rPr>
                <w:rFonts w:hint="eastAsia" w:ascii="仿宋" w:hAnsi="仿宋" w:eastAsia="仿宋" w:cs="仿宋"/>
                <w:sz w:val="24"/>
              </w:rPr>
              <w:t>1.采购代理服务费：</w:t>
            </w:r>
            <w:r>
              <w:rPr>
                <w:rFonts w:ascii="仿宋" w:hAnsi="仿宋" w:eastAsia="仿宋" w:cs="仿宋"/>
                <w:sz w:val="24"/>
              </w:rPr>
              <w:t>按国家计委《招标代理机构服务费收费管理暂行办法》（计价格〖2002〗1980号）规定的服务类收费标准的70%收取，少于5000元的按5000元计。</w:t>
            </w:r>
            <w:r>
              <w:rPr>
                <w:rFonts w:hint="eastAsia" w:ascii="仿宋" w:hAnsi="仿宋" w:eastAsia="仿宋" w:cs="仿宋"/>
                <w:sz w:val="24"/>
              </w:rPr>
              <w:t>采购代理服务费由中标单位在代理机构发出中标通知书后7个工作日内一次性支付。主动放弃中标资格或未签订合同的供应商仍应承担代理费和专家评审费等费用。</w:t>
            </w:r>
          </w:p>
          <w:p>
            <w:pPr>
              <w:pStyle w:val="33"/>
              <w:wordWrap w:val="0"/>
              <w:spacing w:line="360" w:lineRule="auto"/>
              <w:jc w:val="left"/>
              <w:rPr>
                <w:rFonts w:ascii="仿宋" w:hAnsi="仿宋" w:eastAsia="仿宋" w:cs="仿宋"/>
                <w:sz w:val="24"/>
                <w:szCs w:val="24"/>
              </w:rPr>
            </w:pPr>
            <w:r>
              <w:rPr>
                <w:rFonts w:hint="eastAsia" w:ascii="仿宋" w:hAnsi="仿宋" w:eastAsia="仿宋" w:cs="仿宋"/>
                <w:sz w:val="24"/>
                <w:szCs w:val="24"/>
              </w:rPr>
              <w:t>2.投标文件存在下列情况之一的，视为撤回：</w:t>
            </w:r>
          </w:p>
          <w:p>
            <w:pPr>
              <w:wordWrap w:val="0"/>
              <w:spacing w:line="360" w:lineRule="auto"/>
              <w:rPr>
                <w:rFonts w:ascii="仿宋" w:hAnsi="仿宋" w:eastAsia="仿宋" w:cs="仿宋"/>
                <w:sz w:val="24"/>
              </w:rPr>
            </w:pPr>
            <w:r>
              <w:rPr>
                <w:rFonts w:hint="eastAsia" w:ascii="仿宋" w:hAnsi="仿宋" w:eastAsia="仿宋" w:cs="仿宋"/>
                <w:sz w:val="24"/>
              </w:rPr>
              <w:t>（1）电子投标文件（含备份文件）无法解密的；</w:t>
            </w:r>
          </w:p>
          <w:p>
            <w:pPr>
              <w:wordWrap w:val="0"/>
              <w:spacing w:line="360" w:lineRule="auto"/>
              <w:rPr>
                <w:rFonts w:ascii="仿宋" w:hAnsi="仿宋" w:eastAsia="仿宋" w:cs="仿宋"/>
                <w:sz w:val="24"/>
              </w:rPr>
            </w:pPr>
            <w:r>
              <w:rPr>
                <w:rFonts w:hint="eastAsia" w:ascii="仿宋" w:hAnsi="仿宋" w:eastAsia="仿宋" w:cs="仿宋"/>
                <w:sz w:val="24"/>
              </w:rPr>
              <w:t>（2）投标文件未按时解密或备份文件无法成功导入的；</w:t>
            </w:r>
          </w:p>
          <w:p>
            <w:pPr>
              <w:wordWrap w:val="0"/>
              <w:spacing w:line="360" w:lineRule="auto"/>
              <w:jc w:val="left"/>
              <w:rPr>
                <w:rFonts w:ascii="仿宋" w:hAnsi="仿宋" w:eastAsia="仿宋" w:cs="仿宋"/>
                <w:sz w:val="24"/>
              </w:rPr>
            </w:pPr>
            <w:r>
              <w:rPr>
                <w:rFonts w:hint="eastAsia" w:ascii="仿宋" w:hAnsi="仿宋" w:eastAsia="仿宋" w:cs="仿宋"/>
                <w:sz w:val="24"/>
              </w:rPr>
              <w:t>（3）投标截止时间前，投标人仅递交了“备份投标文件”而未将“电子加密投标文件”成功上传至“政府采购云平台”的。</w:t>
            </w:r>
          </w:p>
          <w:p>
            <w:pPr>
              <w:pStyle w:val="33"/>
              <w:wordWrap w:val="0"/>
              <w:spacing w:line="360" w:lineRule="auto"/>
              <w:rPr>
                <w:rFonts w:ascii="仿宋" w:hAnsi="仿宋" w:eastAsia="仿宋" w:cs="仿宋"/>
                <w:sz w:val="24"/>
                <w:szCs w:val="24"/>
              </w:rPr>
            </w:pPr>
            <w:r>
              <w:rPr>
                <w:rFonts w:hint="eastAsia" w:ascii="仿宋" w:hAnsi="仿宋" w:eastAsia="仿宋" w:cs="仿宋"/>
                <w:sz w:val="24"/>
                <w:szCs w:val="24"/>
              </w:rPr>
              <w:t>3.政采云平台如对电子化开标及评审程序有调整的，按调整后的程序操作。</w:t>
            </w:r>
          </w:p>
          <w:p>
            <w:pPr>
              <w:pStyle w:val="33"/>
              <w:wordWrap w:val="0"/>
              <w:spacing w:line="360" w:lineRule="auto"/>
              <w:rPr>
                <w:rFonts w:ascii="仿宋" w:hAnsi="仿宋" w:eastAsia="仿宋" w:cs="仿宋"/>
                <w:sz w:val="24"/>
                <w:szCs w:val="24"/>
              </w:rPr>
            </w:pPr>
            <w:bookmarkStart w:id="27" w:name="_Hlk96025558"/>
            <w:r>
              <w:rPr>
                <w:rFonts w:hint="eastAsia" w:ascii="仿宋" w:hAnsi="仿宋" w:eastAsia="仿宋" w:cs="仿宋"/>
                <w:sz w:val="24"/>
                <w:szCs w:val="24"/>
              </w:rPr>
              <w:t>4.</w:t>
            </w:r>
            <w:r>
              <w:rPr>
                <w:rFonts w:hint="eastAsia" w:ascii="仿宋" w:hAnsi="仿宋" w:eastAsia="仿宋" w:cs="仿宋"/>
                <w:sz w:val="24"/>
                <w:lang w:bidi="ar"/>
              </w:rPr>
              <w:t>中标供应商在领取中标通知书时提供纸质投标文件三份</w:t>
            </w:r>
            <w:bookmarkEnd w:id="27"/>
            <w:r>
              <w:rPr>
                <w:rFonts w:hint="eastAsia" w:ascii="仿宋" w:hAnsi="仿宋" w:eastAsia="仿宋" w:cs="仿宋"/>
                <w:sz w:val="24"/>
                <w:lang w:bidi="ar"/>
              </w:rPr>
              <w:t>（电子投标文件打印，装订成册，采用胶订或线订；封面再加盖单位公章（物理章）</w:t>
            </w:r>
            <w:r>
              <w:rPr>
                <w:rFonts w:hint="eastAsia" w:ascii="仿宋" w:hAnsi="仿宋" w:eastAsia="仿宋" w:cs="仿宋"/>
                <w:sz w:val="24"/>
                <w:szCs w:val="24"/>
              </w:rPr>
              <w:t>。</w:t>
            </w:r>
          </w:p>
        </w:tc>
      </w:tr>
      <w:bookmarkEnd w:id="18"/>
    </w:tbl>
    <w:p>
      <w:pPr>
        <w:wordWrap w:val="0"/>
        <w:spacing w:line="360" w:lineRule="auto"/>
        <w:rPr>
          <w:rFonts w:hint="eastAsia" w:ascii="仿宋" w:hAnsi="仿宋" w:eastAsia="仿宋" w:cs="仿宋"/>
          <w:b/>
          <w:sz w:val="32"/>
          <w:szCs w:val="20"/>
        </w:rPr>
      </w:pPr>
      <w:bookmarkStart w:id="28" w:name="第三部分"/>
      <w:bookmarkStart w:id="29" w:name="_Toc164416483"/>
      <w:r>
        <w:rPr>
          <w:rFonts w:hint="eastAsia" w:ascii="仿宋" w:hAnsi="仿宋" w:eastAsia="仿宋" w:cs="仿宋"/>
          <w:b/>
          <w:sz w:val="32"/>
          <w:szCs w:val="20"/>
        </w:rPr>
        <w:br w:type="page"/>
      </w:r>
    </w:p>
    <w:p>
      <w:pPr>
        <w:wordWrap w:val="0"/>
        <w:adjustRightInd/>
        <w:spacing w:line="360" w:lineRule="auto"/>
        <w:ind w:firstLine="3845" w:firstLineChars="1197"/>
        <w:outlineLvl w:val="1"/>
        <w:rPr>
          <w:rFonts w:hint="eastAsia" w:ascii="仿宋" w:hAnsi="仿宋" w:eastAsia="仿宋" w:cs="仿宋"/>
          <w:b/>
          <w:sz w:val="32"/>
          <w:szCs w:val="20"/>
        </w:rPr>
      </w:pPr>
      <w:r>
        <w:rPr>
          <w:rFonts w:hint="eastAsia" w:ascii="仿宋" w:hAnsi="仿宋" w:eastAsia="仿宋" w:cs="仿宋"/>
          <w:b/>
          <w:sz w:val="32"/>
          <w:szCs w:val="20"/>
        </w:rPr>
        <w:t>一、总则</w:t>
      </w:r>
    </w:p>
    <w:p>
      <w:pPr>
        <w:wordWrap w:val="0"/>
        <w:snapToGrid w:val="0"/>
        <w:spacing w:line="360" w:lineRule="auto"/>
        <w:jc w:val="left"/>
        <w:rPr>
          <w:rFonts w:hint="eastAsia" w:ascii="仿宋" w:hAnsi="仿宋" w:eastAsia="仿宋" w:cs="仿宋"/>
          <w:b/>
          <w:sz w:val="24"/>
        </w:rPr>
      </w:pPr>
      <w:r>
        <w:rPr>
          <w:rFonts w:hint="eastAsia" w:ascii="仿宋" w:hAnsi="仿宋" w:eastAsia="仿宋" w:cs="仿宋"/>
          <w:b/>
          <w:sz w:val="24"/>
        </w:rPr>
        <w:t>1. 适用范围</w:t>
      </w:r>
    </w:p>
    <w:p>
      <w:pPr>
        <w:wordWrap w:val="0"/>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numPr>
          <w:ilvl w:val="255"/>
          <w:numId w:val="0"/>
        </w:numPr>
        <w:wordWrap w:val="0"/>
        <w:adjustRightInd/>
        <w:spacing w:line="360" w:lineRule="auto"/>
        <w:rPr>
          <w:rFonts w:hint="eastAsia" w:ascii="仿宋" w:hAnsi="仿宋" w:eastAsia="仿宋" w:cs="仿宋"/>
          <w:b/>
          <w:sz w:val="24"/>
        </w:rPr>
      </w:pPr>
      <w:r>
        <w:rPr>
          <w:rFonts w:hint="eastAsia" w:ascii="仿宋" w:hAnsi="仿宋" w:eastAsia="仿宋" w:cs="仿宋"/>
          <w:b/>
          <w:sz w:val="24"/>
        </w:rPr>
        <w:t>2.定义</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“采购代理机构”系指招标公告中载明的本项目的采购代理机构。</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wordWrap w:val="0"/>
        <w:spacing w:line="360" w:lineRule="auto"/>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本项目不适用）</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3.2 支持绿色发展</w:t>
      </w:r>
    </w:p>
    <w:p>
      <w:pPr>
        <w:wordWrap w:val="0"/>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仿宋"/>
          <w:sz w:val="24"/>
        </w:rPr>
        <w:t>（本项目不适用）</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3.2.2 </w:t>
      </w:r>
      <w:r>
        <w:rPr>
          <w:rFonts w:hint="eastAsia" w:ascii="仿宋" w:hAnsi="仿宋" w:eastAsia="仿宋" w:cs="仿宋"/>
          <w:sz w:val="24"/>
        </w:rPr>
        <w:sym w:font="Wingdings" w:char="00A8"/>
      </w:r>
      <w:r>
        <w:rPr>
          <w:rFonts w:hint="eastAsia" w:ascii="仿宋" w:hAnsi="仿宋" w:eastAsia="仿宋" w:cs="仿宋"/>
          <w:sz w:val="24"/>
        </w:rPr>
        <w:t>本项目为修缮、装修类项目，采购的建材绿色建筑和绿色建材性能、指标等实质性条件详见采购需求和合同。</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鼓励采购单位优先采购绿色物流配送服务、提供新能源交通工具的租赁服务。</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3.3支持中小企业发展</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3.3.2.3在服务采购项目中，服务由中小企业承接，即提供服务的人员为中小企业依照《中华人民共和国劳动合同法》订立劳动合同的从业人员。</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予10%（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4%-6%）的扣除，用扣除后的价格参加评审。组成联合体或者接受分包的小微企业与联合体内其他企业、分包企业之间存在直接控股、管理关系的，不享受价格扣除优惠政策。</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支持创新发展（本项目不适用）</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wordWrap w:val="0"/>
        <w:spacing w:line="360" w:lineRule="auto"/>
        <w:ind w:firstLine="480" w:firstLineChars="2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wordWrap w:val="0"/>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ordWrap w:val="0"/>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2</w:t>
      </w:r>
      <w:r>
        <w:rPr>
          <w:rFonts w:hint="eastAsia" w:ascii="仿宋" w:hAnsi="仿宋" w:eastAsia="仿宋" w:cs="仿宋"/>
          <w:kern w:val="0"/>
          <w:sz w:val="24"/>
          <w:lang w:val="zh-CN"/>
        </w:rPr>
        <w:t>供应商询问</w:t>
      </w:r>
    </w:p>
    <w:p>
      <w:pPr>
        <w:wordWrap w:val="0"/>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wordWrap w:val="0"/>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供应商质疑</w:t>
      </w:r>
    </w:p>
    <w:p>
      <w:pPr>
        <w:pStyle w:val="33"/>
        <w:wordWrap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3"/>
        <w:wordWrap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wordWrap w:val="0"/>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3"/>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4.3.2.2对采购过程提出质疑的，质疑期限为各采购程序环节结束之日起计算。对同一采购程序环节的质疑，供应商须一次性提出。</w:t>
      </w:r>
    </w:p>
    <w:p>
      <w:pPr>
        <w:pStyle w:val="33"/>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4.3.2.3对采购结果提出质疑的，质疑期限自采购结果公告期限届满之日起计算。</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w:t>
      </w:r>
      <w:r>
        <w:rPr>
          <w:rFonts w:hint="eastAsia" w:ascii="仿宋" w:hAnsi="仿宋" w:eastAsia="仿宋" w:cs="仿宋"/>
          <w:sz w:val="24"/>
        </w:rPr>
        <w:t>供应商提出质疑应当提交质疑函和必要的证明材料。质疑函应当包括下列内容：</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.3.1供应商的姓名或者名称、地址、邮编、联系人及联系电话；</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.3.2质疑项目的名称、编号；</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.3.3具体、明确的质疑事项和与质疑事项相关的请求；</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.3.4事实依据；</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.3.5必要的法律依据；</w:t>
      </w:r>
    </w:p>
    <w:p>
      <w:pPr>
        <w:pStyle w:val="33"/>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w:t>
      </w:r>
      <w:r>
        <w:rPr>
          <w:rFonts w:hint="eastAsia" w:ascii="仿宋" w:hAnsi="仿宋" w:eastAsia="仿宋" w:cs="仿宋"/>
          <w:kern w:val="0"/>
          <w:sz w:val="24"/>
        </w:rPr>
        <w:t>3</w:t>
      </w:r>
      <w:r>
        <w:rPr>
          <w:rFonts w:hint="eastAsia" w:ascii="仿宋" w:hAnsi="仿宋" w:eastAsia="仿宋" w:cs="仿宋"/>
          <w:kern w:val="0"/>
          <w:sz w:val="24"/>
          <w:lang w:val="zh-CN"/>
        </w:rPr>
        <w:t>.3.6提出质疑的日期。</w:t>
      </w:r>
    </w:p>
    <w:p>
      <w:pPr>
        <w:pStyle w:val="888"/>
        <w:shd w:val="clear" w:color="auto" w:fill="FFFFFF"/>
        <w:wordWrap w:val="0"/>
        <w:snapToGrid w:val="0"/>
        <w:spacing w:before="0" w:beforeAutospacing="0" w:after="0" w:afterAutospacing="0" w:line="360" w:lineRule="auto"/>
        <w:ind w:firstLine="403"/>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wordWrap w:val="0"/>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质疑函范本及制作说明详见附件2。</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w:t>
      </w:r>
      <w:r>
        <w:rPr>
          <w:rFonts w:hint="eastAsia" w:ascii="仿宋" w:hAnsi="仿宋" w:eastAsia="仿宋" w:cs="仿宋"/>
        </w:rPr>
        <w:t>3.4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w:t>
      </w:r>
      <w:r>
        <w:rPr>
          <w:rFonts w:hint="eastAsia" w:ascii="仿宋" w:hAnsi="仿宋" w:eastAsia="仿宋" w:cs="仿宋"/>
        </w:rPr>
        <w:t>3.5询问或者质疑事项可能影响采购结果的，采购人应当暂停签订合同，已经签订合同的，应当中止履行合同。</w:t>
      </w:r>
    </w:p>
    <w:p>
      <w:pPr>
        <w:pStyle w:val="888"/>
        <w:shd w:val="clear" w:color="auto" w:fill="FFFFFF"/>
        <w:wordWrap w:val="0"/>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w:t>
      </w:r>
      <w:r>
        <w:rPr>
          <w:rFonts w:hint="eastAsia" w:ascii="仿宋" w:hAnsi="仿宋" w:eastAsia="仿宋" w:cs="仿宋"/>
        </w:rPr>
        <w:t>4</w:t>
      </w:r>
      <w:r>
        <w:rPr>
          <w:rFonts w:hint="eastAsia" w:ascii="仿宋" w:hAnsi="仿宋" w:eastAsia="仿宋" w:cs="仿宋"/>
          <w:lang w:val="zh-CN"/>
        </w:rPr>
        <w:t>供应商投诉</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4.4.3供应商投诉应当有明确的请求和必要的证明材料。</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4.4.4 以联合体形式参加政府采购活动的，其投诉应当由组成联合体的所有供应商共同提出。</w:t>
      </w:r>
    </w:p>
    <w:p>
      <w:pPr>
        <w:pStyle w:val="888"/>
        <w:shd w:val="clear" w:color="auto" w:fill="FFFFFF"/>
        <w:wordWrap w:val="0"/>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131"/>
        <w:wordWrap w:val="0"/>
        <w:snapToGrid w:val="0"/>
        <w:spacing w:before="0"/>
        <w:ind w:firstLine="360"/>
        <w:rPr>
          <w:rFonts w:hint="eastAsia" w:ascii="仿宋" w:hAnsi="仿宋" w:eastAsia="仿宋" w:cs="仿宋"/>
          <w:sz w:val="18"/>
          <w:szCs w:val="18"/>
        </w:rPr>
      </w:pPr>
    </w:p>
    <w:p>
      <w:pPr>
        <w:wordWrap w:val="0"/>
        <w:adjustRightInd/>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二、招标文件的构成、澄清、修改</w:t>
      </w:r>
    </w:p>
    <w:p>
      <w:pPr>
        <w:pStyle w:val="33"/>
        <w:wordWrap w:val="0"/>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3"/>
        <w:wordWrap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3"/>
        <w:tabs>
          <w:tab w:val="left" w:pos="840"/>
        </w:tabs>
        <w:wordWrap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3"/>
        <w:tabs>
          <w:tab w:val="left" w:pos="840"/>
        </w:tabs>
        <w:wordWrap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3"/>
        <w:tabs>
          <w:tab w:val="left" w:pos="840"/>
        </w:tabs>
        <w:wordWrap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3"/>
        <w:tabs>
          <w:tab w:val="left" w:pos="840"/>
        </w:tabs>
        <w:wordWrap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3"/>
        <w:tabs>
          <w:tab w:val="left" w:pos="840"/>
        </w:tabs>
        <w:wordWrap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3"/>
        <w:tabs>
          <w:tab w:val="left" w:pos="840"/>
        </w:tabs>
        <w:wordWrap w:val="0"/>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3"/>
        <w:wordWrap w:val="0"/>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w:t>
      </w:r>
      <w:r>
        <w:rPr>
          <w:rFonts w:hint="eastAsia" w:ascii="仿宋" w:hAnsi="仿宋" w:eastAsia="仿宋" w:cs="仿宋"/>
          <w:color w:val="0000FF"/>
        </w:rPr>
        <w:t>或政采云线上询问方式</w:t>
      </w:r>
      <w:r>
        <w:rPr>
          <w:rFonts w:hint="eastAsia" w:ascii="仿宋" w:hAnsi="仿宋" w:eastAsia="仿宋" w:cs="仿宋"/>
        </w:rPr>
        <w:t>向采购代理机构提出。</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wordWrap w:val="0"/>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wordWrap w:val="0"/>
        <w:adjustRightInd/>
        <w:spacing w:line="360" w:lineRule="auto"/>
        <w:jc w:val="center"/>
        <w:rPr>
          <w:rFonts w:hint="eastAsia" w:ascii="仿宋" w:hAnsi="仿宋" w:eastAsia="仿宋" w:cs="仿宋"/>
          <w:b/>
          <w:sz w:val="30"/>
          <w:szCs w:val="20"/>
        </w:rPr>
      </w:pPr>
      <w:r>
        <w:rPr>
          <w:rFonts w:hint="eastAsia" w:ascii="仿宋" w:hAnsi="仿宋" w:eastAsia="仿宋" w:cs="仿宋"/>
          <w:b/>
          <w:sz w:val="30"/>
          <w:szCs w:val="20"/>
        </w:rPr>
        <w:t>三、投标</w:t>
      </w:r>
    </w:p>
    <w:p>
      <w:pPr>
        <w:pStyle w:val="33"/>
        <w:wordWrap w:val="0"/>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wordWrap w:val="0"/>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3"/>
        <w:numPr>
          <w:ilvl w:val="0"/>
          <w:numId w:val="1"/>
        </w:numPr>
        <w:wordWrap w:val="0"/>
        <w:spacing w:line="360" w:lineRule="auto"/>
        <w:rPr>
          <w:rFonts w:hint="eastAsia" w:ascii="仿宋" w:hAnsi="仿宋" w:eastAsia="仿宋" w:cs="仿宋"/>
          <w:b/>
          <w:sz w:val="24"/>
          <w:szCs w:val="24"/>
        </w:rPr>
      </w:pPr>
      <w:r>
        <w:rPr>
          <w:rFonts w:hint="eastAsia" w:ascii="仿宋" w:hAnsi="仿宋" w:eastAsia="仿宋" w:cs="仿宋"/>
          <w:b/>
          <w:sz w:val="24"/>
          <w:szCs w:val="24"/>
        </w:rPr>
        <w:t>开标前答疑会或现场考察</w:t>
      </w:r>
    </w:p>
    <w:p>
      <w:pPr>
        <w:pStyle w:val="33"/>
        <w:wordWrap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3"/>
        <w:numPr>
          <w:ilvl w:val="0"/>
          <w:numId w:val="1"/>
        </w:numPr>
        <w:wordWrap w:val="0"/>
        <w:spacing w:line="360" w:lineRule="auto"/>
        <w:rPr>
          <w:rFonts w:hint="eastAsia" w:ascii="仿宋" w:hAnsi="仿宋" w:eastAsia="仿宋" w:cs="仿宋"/>
          <w:b/>
          <w:szCs w:val="24"/>
        </w:rPr>
      </w:pPr>
      <w:r>
        <w:rPr>
          <w:rFonts w:hint="eastAsia" w:ascii="仿宋" w:hAnsi="仿宋" w:eastAsia="仿宋" w:cs="仿宋"/>
          <w:b/>
          <w:kern w:val="28"/>
          <w:sz w:val="24"/>
          <w:szCs w:val="24"/>
        </w:rPr>
        <w:t>投标保证金</w:t>
      </w:r>
    </w:p>
    <w:p>
      <w:pPr>
        <w:pStyle w:val="16"/>
        <w:wordWrap w:val="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3"/>
        <w:wordWrap w:val="0"/>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wordWrap w:val="0"/>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3"/>
        <w:wordWrap w:val="0"/>
        <w:spacing w:line="360" w:lineRule="auto"/>
        <w:outlineLvl w:val="1"/>
        <w:rPr>
          <w:rFonts w:hint="eastAsia" w:ascii="仿宋" w:hAnsi="仿宋" w:eastAsia="仿宋" w:cs="仿宋"/>
          <w:b/>
          <w:sz w:val="24"/>
          <w:szCs w:val="24"/>
        </w:rPr>
      </w:pPr>
      <w:r>
        <w:rPr>
          <w:rFonts w:hint="eastAsia" w:ascii="仿宋" w:hAnsi="仿宋" w:eastAsia="仿宋" w:cs="仿宋"/>
          <w:b/>
          <w:sz w:val="24"/>
          <w:szCs w:val="24"/>
        </w:rPr>
        <w:t>11. 投标文件的组成</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11.1.1供应商（联合体参加的指联合体双方）的营业执照或者其他由国家相关部门出具的具有独立承担民事责任能力的证明文件（自然人参加的提供身份证复制件）；        11.1.2符合参加政府采购活动应当具备的一般条件、特殊资格条件的承诺函；</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11.1.3联合协议（联合体参加的提供）；</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11.1.4满足政府采购政策的资格要求证明材料；</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11.1.5满足本项目特定资格要求的证明材料。</w:t>
      </w:r>
    </w:p>
    <w:p>
      <w:pPr>
        <w:wordWrap w:val="0"/>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11.2.3分包意向协议（拟分包的提供)；</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pStyle w:val="79"/>
        <w:ind w:firstLine="960" w:firstLineChars="400"/>
        <w:rPr>
          <w:rFonts w:hint="eastAsia" w:ascii="仿宋" w:hAnsi="仿宋" w:eastAsia="仿宋" w:cs="仿宋"/>
        </w:rPr>
      </w:pPr>
      <w:r>
        <w:rPr>
          <w:rFonts w:hint="eastAsia" w:ascii="仿宋" w:hAnsi="仿宋" w:eastAsia="仿宋" w:cs="仿宋"/>
        </w:rPr>
        <w:t>11.2.5评标标准相应的商务技术资料；</w:t>
      </w:r>
    </w:p>
    <w:p>
      <w:pPr>
        <w:wordWrap w:val="0"/>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rPr>
        <w:t>11.2.6</w:t>
      </w:r>
      <w:r>
        <w:rPr>
          <w:rFonts w:hint="eastAsia" w:ascii="仿宋" w:hAnsi="仿宋" w:eastAsia="仿宋" w:cs="仿宋"/>
          <w:sz w:val="24"/>
          <w:lang w:val="zh-CN"/>
        </w:rPr>
        <w:t>政府采购供应商廉洁自律承诺书。</w:t>
      </w:r>
    </w:p>
    <w:p>
      <w:pPr>
        <w:wordWrap w:val="0"/>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wordWrap w:val="0"/>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wordWrap w:val="0"/>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wordWrap w:val="0"/>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31"/>
        <w:wordWrap w:val="0"/>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wordWrap w:val="0"/>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wordWrap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wordWrap w:val="0"/>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31"/>
        <w:wordWrap w:val="0"/>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31"/>
        <w:wordWrap w:val="0"/>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31"/>
        <w:wordWrap w:val="0"/>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31"/>
        <w:wordWrap w:val="0"/>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wordWrap w:val="0"/>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1"/>
        <w:wordWrap w:val="0"/>
        <w:spacing w:before="0"/>
        <w:ind w:firstLine="480"/>
        <w:rPr>
          <w:rFonts w:hint="eastAsia"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wordWrap w:val="0"/>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3"/>
        <w:wordWrap w:val="0"/>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15.1投标人在电子交易平台传输递交投标文件后，可以在投标截止时间前直接提交或者以邮政快递方式递交备份投标文件1份（</w:t>
      </w:r>
      <w:r>
        <w:rPr>
          <w:rFonts w:hint="eastAsia" w:ascii="仿宋" w:hAnsi="仿宋" w:eastAsia="仿宋" w:cs="仿宋"/>
          <w:b/>
          <w:sz w:val="24"/>
          <w:szCs w:val="24"/>
        </w:rPr>
        <w:t>非强制要求，投标人自行考虑，快递到付或包裹破损拒绝接受）。</w:t>
      </w:r>
    </w:p>
    <w:p>
      <w:pPr>
        <w:pStyle w:val="33"/>
        <w:wordWrap w:val="0"/>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DVD光盘或U盘</w:t>
      </w:r>
      <w:r>
        <w:rPr>
          <w:rFonts w:hint="eastAsia" w:ascii="仿宋" w:hAnsi="仿宋" w:eastAsia="仿宋" w:cs="仿宋"/>
          <w:sz w:val="24"/>
          <w:szCs w:val="24"/>
        </w:rPr>
        <w:t>中。备份投标文件应当密封包装并在包装上加盖公章并注明投标项目名称，投标人名称(</w:t>
      </w:r>
      <w:r>
        <w:rPr>
          <w:rFonts w:hint="eastAsia" w:ascii="仿宋" w:hAnsi="仿宋" w:eastAsia="仿宋" w:cs="仿宋"/>
          <w:b/>
          <w:bCs/>
          <w:sz w:val="24"/>
          <w:szCs w:val="24"/>
        </w:rPr>
        <w:t>联合体投标的，包装物封面需注明联合体投标，并注明联合体成员各方的名称和联合协议中约定的牵头人的名称</w:t>
      </w:r>
      <w:r>
        <w:rPr>
          <w:rFonts w:hint="eastAsia" w:ascii="仿宋" w:hAnsi="仿宋" w:eastAsia="仿宋" w:cs="仿宋"/>
          <w:sz w:val="24"/>
          <w:szCs w:val="24"/>
        </w:rPr>
        <w:t>)。</w:t>
      </w:r>
      <w:r>
        <w:rPr>
          <w:rFonts w:hint="eastAsia" w:ascii="仿宋" w:hAnsi="仿宋" w:eastAsia="仿宋" w:cs="仿宋"/>
          <w:sz w:val="24"/>
        </w:rPr>
        <w:t>不符合上述制作、</w:t>
      </w:r>
      <w:r>
        <w:rPr>
          <w:rFonts w:hint="eastAsia" w:ascii="仿宋" w:hAnsi="仿宋" w:eastAsia="仿宋" w:cs="仿宋"/>
          <w:sz w:val="24"/>
          <w:szCs w:val="24"/>
        </w:rPr>
        <w:t>存储、密封规定的备份投标文件将被视为无效或者被拒绝接收。</w:t>
      </w:r>
    </w:p>
    <w:p>
      <w:pPr>
        <w:pStyle w:val="33"/>
        <w:wordWrap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3"/>
        <w:wordWrap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wordWrap w:val="0"/>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31"/>
        <w:wordWrap w:val="0"/>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5"/>
        <w:wordWrap w:val="0"/>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有招标文件第四部分第</w:t>
      </w:r>
      <w:r>
        <w:rPr>
          <w:rFonts w:hint="eastAsia" w:ascii="仿宋" w:hAnsi="仿宋" w:eastAsia="仿宋" w:cs="仿宋"/>
        </w:rPr>
        <w:t>4.2项规定</w:t>
      </w:r>
      <w:r>
        <w:rPr>
          <w:rFonts w:hint="eastAsia" w:ascii="仿宋" w:hAnsi="仿宋" w:eastAsia="仿宋" w:cs="仿宋"/>
          <w:szCs w:val="21"/>
        </w:rPr>
        <w:t>的情形之一的，投标无效。</w:t>
      </w:r>
    </w:p>
    <w:p>
      <w:pPr>
        <w:pStyle w:val="131"/>
        <w:wordWrap w:val="0"/>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wordWrap w:val="0"/>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31"/>
        <w:wordWrap w:val="0"/>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31"/>
        <w:wordWrap w:val="0"/>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wordWrap w:val="0"/>
        <w:spacing w:before="0"/>
        <w:ind w:firstLine="643"/>
        <w:rPr>
          <w:rFonts w:hint="eastAsia" w:ascii="仿宋" w:hAnsi="仿宋" w:eastAsia="仿宋" w:cs="仿宋"/>
          <w:b/>
          <w:sz w:val="32"/>
        </w:rPr>
      </w:pPr>
    </w:p>
    <w:p>
      <w:pPr>
        <w:pStyle w:val="131"/>
        <w:wordWrap w:val="0"/>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8"/>
        <w:wordWrap w:val="0"/>
        <w:spacing w:before="0" w:line="360" w:lineRule="auto"/>
        <w:ind w:left="0" w:firstLine="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8"/>
        <w:wordWrap w:val="0"/>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8"/>
        <w:wordWrap w:val="0"/>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558"/>
        <w:wordWrap w:val="0"/>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xml:space="preserve">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pStyle w:val="558"/>
        <w:wordWrap w:val="0"/>
        <w:spacing w:before="0" w:line="360" w:lineRule="auto"/>
        <w:ind w:left="0" w:firstLine="480" w:firstLineChars="200"/>
        <w:contextualSpacing/>
        <w:rPr>
          <w:rFonts w:hint="eastAsia" w:ascii="仿宋" w:hAnsi="仿宋" w:eastAsia="仿宋" w:cs="仿宋"/>
          <w:sz w:val="24"/>
          <w:u w:val="single"/>
        </w:rPr>
      </w:pPr>
      <w:r>
        <w:rPr>
          <w:rFonts w:hint="eastAsia" w:ascii="仿宋" w:hAnsi="仿宋" w:eastAsia="仿宋" w:cs="仿宋"/>
          <w:sz w:val="24"/>
          <w:u w:val="single"/>
        </w:rPr>
        <w:t>18.4本项目唱标顺序：</w:t>
      </w:r>
      <w:r>
        <w:rPr>
          <w:rFonts w:hint="eastAsia" w:ascii="仿宋" w:hAnsi="仿宋" w:eastAsia="仿宋" w:cs="仿宋"/>
          <w:sz w:val="24"/>
          <w:u w:val="single"/>
        </w:rPr>
        <w:sym w:font="Wingdings" w:char="00FE"/>
      </w:r>
      <w:r>
        <w:rPr>
          <w:rFonts w:hint="eastAsia" w:ascii="仿宋" w:hAnsi="仿宋" w:eastAsia="仿宋" w:cs="仿宋"/>
          <w:sz w:val="24"/>
          <w:u w:val="single"/>
        </w:rPr>
        <w:t>先技术商务后报价（后唱标），</w:t>
      </w:r>
      <w:r>
        <w:rPr>
          <w:rFonts w:hint="eastAsia" w:ascii="仿宋" w:hAnsi="仿宋" w:eastAsia="仿宋" w:cs="仿宋"/>
          <w:sz w:val="24"/>
          <w:u w:val="single"/>
        </w:rPr>
        <w:sym w:font="Wingdings" w:char="00A8"/>
      </w:r>
      <w:r>
        <w:rPr>
          <w:rFonts w:hint="eastAsia" w:ascii="仿宋" w:hAnsi="仿宋" w:eastAsia="仿宋" w:cs="仿宋"/>
          <w:sz w:val="24"/>
          <w:u w:val="single"/>
        </w:rPr>
        <w:t>报价技术商务同时开（先唱标）。</w:t>
      </w:r>
    </w:p>
    <w:p>
      <w:pPr>
        <w:pStyle w:val="558"/>
        <w:wordWrap w:val="0"/>
        <w:spacing w:before="0" w:line="360" w:lineRule="auto"/>
        <w:ind w:left="0" w:firstLine="0"/>
        <w:contextualSpacing/>
        <w:rPr>
          <w:rFonts w:hint="eastAsia" w:ascii="仿宋" w:hAnsi="仿宋" w:eastAsia="仿宋" w:cs="仿宋"/>
          <w:b/>
          <w:sz w:val="24"/>
          <w:szCs w:val="24"/>
        </w:rPr>
      </w:pPr>
      <w:r>
        <w:rPr>
          <w:rFonts w:hint="eastAsia" w:ascii="仿宋" w:hAnsi="仿宋" w:eastAsia="仿宋" w:cs="仿宋"/>
          <w:b/>
          <w:sz w:val="24"/>
          <w:szCs w:val="24"/>
        </w:rPr>
        <w:t>19.资格审查</w:t>
      </w:r>
    </w:p>
    <w:p>
      <w:pPr>
        <w:pStyle w:val="131"/>
        <w:wordWrap w:val="0"/>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19.1开标后，采购人或采购代理机构将依法对投标人的资格进行审查。</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采购人或采购代理机构依据法律法规和招标文件的规定，对投标人的基本资格条件、特定资格条件进行审查。</w:t>
      </w:r>
    </w:p>
    <w:p>
      <w:pPr>
        <w:pStyle w:val="131"/>
        <w:wordWrap w:val="0"/>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31"/>
        <w:wordWrap w:val="0"/>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4对未通过资格审查的投标人，采购人或采购代理机构告知其未通过的原因。</w:t>
      </w:r>
    </w:p>
    <w:p>
      <w:pPr>
        <w:pStyle w:val="131"/>
        <w:wordWrap w:val="0"/>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5合格投标人不足3家的，不再继续评标。</w:t>
      </w:r>
    </w:p>
    <w:p>
      <w:pPr>
        <w:pStyle w:val="131"/>
        <w:wordWrap w:val="0"/>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31"/>
        <w:wordWrap w:val="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20.1信用信息查询渠道及截止时间：采购代理机构将在资格审查时通过“信用中国”网站(www.creditchina.gov.cn)、中国政府采购网(www.ccgp.gov.cn)渠道查询投标人接受资格审查时的信用记录。</w:t>
      </w:r>
    </w:p>
    <w:p>
      <w:pPr>
        <w:pStyle w:val="131"/>
        <w:wordWrap w:val="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31"/>
        <w:wordWrap w:val="0"/>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31"/>
        <w:wordWrap w:val="0"/>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31"/>
        <w:wordWrap w:val="0"/>
        <w:spacing w:before="0"/>
        <w:ind w:firstLine="0" w:firstLineChars="0"/>
        <w:rPr>
          <w:rFonts w:hint="eastAsia" w:ascii="仿宋" w:hAnsi="仿宋" w:eastAsia="仿宋" w:cs="仿宋"/>
          <w:kern w:val="0"/>
          <w:szCs w:val="24"/>
        </w:rPr>
      </w:pPr>
    </w:p>
    <w:p>
      <w:pPr>
        <w:wordWrap w:val="0"/>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五、评标</w:t>
      </w:r>
    </w:p>
    <w:p>
      <w:pPr>
        <w:wordWrap w:val="0"/>
        <w:spacing w:line="360" w:lineRule="auto"/>
        <w:ind w:firstLine="241" w:firstLineChars="100"/>
        <w:rPr>
          <w:rFonts w:hint="eastAsia" w:ascii="仿宋" w:hAnsi="仿宋" w:eastAsia="仿宋" w:cs="仿宋"/>
          <w:b/>
          <w:sz w:val="24"/>
        </w:rPr>
      </w:pPr>
      <w:bookmarkStart w:id="30"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wordWrap w:val="0"/>
        <w:spacing w:line="360" w:lineRule="auto"/>
        <w:rPr>
          <w:rFonts w:hint="eastAsia" w:ascii="仿宋" w:hAnsi="仿宋" w:eastAsia="仿宋" w:cs="仿宋"/>
          <w:b/>
          <w:sz w:val="24"/>
        </w:rPr>
      </w:pPr>
    </w:p>
    <w:p>
      <w:pPr>
        <w:wordWrap w:val="0"/>
        <w:snapToGrid w:val="0"/>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六、定 标</w:t>
      </w:r>
    </w:p>
    <w:p>
      <w:pPr>
        <w:pStyle w:val="25"/>
        <w:wordWrap w:val="0"/>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31"/>
        <w:wordWrap w:val="0"/>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wordWrap w:val="0"/>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wordWrap w:val="0"/>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wordWrap w:val="0"/>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wordWrap w:val="0"/>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wordWrap w:val="0"/>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wordWrap w:val="0"/>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wordWrap w:val="0"/>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wordWrap w:val="0"/>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31"/>
        <w:wordWrap w:val="0"/>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31"/>
        <w:wordWrap w:val="0"/>
        <w:snapToGrid w:val="0"/>
        <w:spacing w:before="0" w:after="120"/>
        <w:ind w:firstLine="480"/>
        <w:rPr>
          <w:rFonts w:hint="eastAsia" w:ascii="仿宋" w:hAnsi="仿宋" w:eastAsia="仿宋" w:cs="仿宋"/>
        </w:rPr>
      </w:pPr>
      <w:r>
        <w:rPr>
          <w:rFonts w:hint="eastAsia" w:ascii="仿宋" w:hAnsi="仿宋" w:eastAsia="仿宋" w:cs="仿宋"/>
        </w:rPr>
        <w:t>25.4中标供应商拒绝与采购人签订合同的，采购人可以按照评标报告推荐的中标候选人名单排序，确定下一候选人为中标供应商，也可以重新开展政府采购活动。</w:t>
      </w:r>
    </w:p>
    <w:p>
      <w:pPr>
        <w:pStyle w:val="131"/>
        <w:wordWrap w:val="0"/>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5"/>
        <w:wordWrap w:val="0"/>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wordWrap w:val="0"/>
        <w:spacing w:line="360" w:lineRule="auto"/>
        <w:ind w:firstLine="482"/>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wordWrap w:val="0"/>
        <w:spacing w:line="360" w:lineRule="auto"/>
        <w:rPr>
          <w:rFonts w:hint="eastAsia" w:ascii="仿宋" w:hAnsi="仿宋" w:eastAsia="仿宋" w:cs="仿宋"/>
          <w:kern w:val="0"/>
          <w:sz w:val="24"/>
        </w:rPr>
      </w:pPr>
      <w:r>
        <w:rPr>
          <w:rFonts w:hint="eastAsia" w:ascii="仿宋" w:hAnsi="仿宋" w:eastAsia="仿宋" w:cs="仿宋"/>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0"/>
        </w:tabs>
        <w:wordWrap w:val="0"/>
        <w:spacing w:line="360" w:lineRule="auto"/>
        <w:rPr>
          <w:rFonts w:hint="eastAsia" w:ascii="仿宋" w:hAnsi="仿宋" w:eastAsia="仿宋" w:cs="仿宋"/>
          <w:b/>
          <w:sz w:val="24"/>
        </w:rPr>
      </w:pPr>
      <w:r>
        <w:rPr>
          <w:rFonts w:hint="eastAsia" w:ascii="仿宋" w:hAnsi="仿宋" w:eastAsia="仿宋" w:cs="仿宋"/>
          <w:b/>
          <w:sz w:val="24"/>
        </w:rPr>
        <w:t>27.预付款</w:t>
      </w:r>
    </w:p>
    <w:p>
      <w:pPr>
        <w:tabs>
          <w:tab w:val="left" w:pos="0"/>
        </w:tabs>
        <w:wordWrap w:val="0"/>
        <w:spacing w:line="360" w:lineRule="auto"/>
        <w:ind w:firstLine="482"/>
        <w:rPr>
          <w:rFonts w:hint="eastAsia" w:ascii="仿宋" w:hAnsi="仿宋" w:eastAsia="仿宋" w:cs="仿宋"/>
          <w:kern w:val="0"/>
          <w:sz w:val="24"/>
        </w:rPr>
      </w:pPr>
      <w:r>
        <w:rPr>
          <w:rFonts w:hint="eastAsia" w:ascii="仿宋" w:hAnsi="仿宋" w:eastAsia="仿宋" w:cs="仿宋"/>
          <w:kern w:val="0"/>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tabs>
          <w:tab w:val="left" w:pos="0"/>
        </w:tabs>
        <w:wordWrap w:val="0"/>
        <w:spacing w:line="360" w:lineRule="auto"/>
        <w:ind w:firstLine="482"/>
        <w:rPr>
          <w:rFonts w:hint="eastAsia" w:ascii="仿宋" w:hAnsi="仿宋" w:eastAsia="仿宋" w:cs="仿宋"/>
          <w:kern w:val="0"/>
          <w:sz w:val="24"/>
        </w:rPr>
      </w:pPr>
    </w:p>
    <w:p>
      <w:pPr>
        <w:wordWrap w:val="0"/>
        <w:snapToGrid w:val="0"/>
        <w:spacing w:line="360" w:lineRule="auto"/>
        <w:ind w:firstLine="3357" w:firstLineChars="1045"/>
        <w:rPr>
          <w:rFonts w:hint="eastAsia" w:ascii="仿宋" w:hAnsi="仿宋" w:eastAsia="仿宋" w:cs="仿宋"/>
          <w:b/>
          <w:sz w:val="32"/>
        </w:rPr>
      </w:pPr>
    </w:p>
    <w:p>
      <w:pPr>
        <w:wordWrap w:val="0"/>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31"/>
        <w:wordWrap w:val="0"/>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bCs/>
          <w:szCs w:val="24"/>
        </w:rPr>
        <w:t xml:space="preserve">8. </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 xml:space="preserve">28.1电子交易平台发生故障而无法登录访问的； </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28.2电子交易平台应用或数据库出现错误，不能进行正常操作的；</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28.3电子交易平台发现严重安全漏洞，有潜在泄密危险的；</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 xml:space="preserve">28.4病毒发作导致不能进行正常操作的； </w:t>
      </w:r>
    </w:p>
    <w:p>
      <w:pPr>
        <w:pStyle w:val="131"/>
        <w:wordWrap w:val="0"/>
        <w:snapToGrid w:val="0"/>
        <w:spacing w:before="0"/>
        <w:ind w:firstLine="480"/>
        <w:rPr>
          <w:rFonts w:hint="eastAsia" w:ascii="仿宋" w:hAnsi="仿宋" w:eastAsia="仿宋" w:cs="仿宋"/>
        </w:rPr>
      </w:pPr>
      <w:r>
        <w:rPr>
          <w:rFonts w:hint="eastAsia" w:ascii="仿宋" w:hAnsi="仿宋" w:eastAsia="仿宋" w:cs="仿宋"/>
        </w:rPr>
        <w:t>28.5其他无法保证电子交易的公平、公正和安全的情况。</w:t>
      </w:r>
    </w:p>
    <w:p>
      <w:pPr>
        <w:pStyle w:val="131"/>
        <w:wordWrap w:val="0"/>
        <w:snapToGrid w:val="0"/>
        <w:spacing w:before="0"/>
        <w:ind w:firstLine="0" w:firstLineChars="0"/>
        <w:rPr>
          <w:rFonts w:hint="eastAsia"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wordWrap w:val="0"/>
        <w:spacing w:line="360" w:lineRule="auto"/>
        <w:ind w:firstLine="480"/>
        <w:rPr>
          <w:rFonts w:hint="eastAsia" w:ascii="仿宋" w:hAnsi="仿宋" w:eastAsia="仿宋" w:cs="仿宋"/>
          <w:sz w:val="24"/>
        </w:rPr>
      </w:pPr>
    </w:p>
    <w:p>
      <w:pPr>
        <w:wordWrap w:val="0"/>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5"/>
        <w:wordWrap w:val="0"/>
        <w:spacing w:line="360" w:lineRule="auto"/>
        <w:ind w:firstLine="0" w:firstLineChars="0"/>
        <w:rPr>
          <w:rFonts w:hint="eastAsia" w:ascii="仿宋" w:hAnsi="仿宋" w:eastAsia="仿宋" w:cs="仿宋"/>
          <w:b/>
        </w:rPr>
      </w:pPr>
      <w:r>
        <w:rPr>
          <w:rFonts w:hint="eastAsia" w:ascii="仿宋" w:hAnsi="仿宋" w:eastAsia="仿宋" w:cs="仿宋"/>
          <w:b/>
        </w:rPr>
        <w:t>30.验收</w:t>
      </w:r>
    </w:p>
    <w:p>
      <w:pPr>
        <w:tabs>
          <w:tab w:val="left" w:pos="0"/>
        </w:tabs>
        <w:wordWrap w:val="0"/>
        <w:spacing w:line="360" w:lineRule="auto"/>
        <w:ind w:firstLine="480"/>
        <w:rPr>
          <w:rFonts w:hint="eastAsia" w:ascii="仿宋" w:hAnsi="仿宋" w:eastAsia="仿宋" w:cs="仿宋"/>
          <w:kern w:val="0"/>
          <w:sz w:val="24"/>
        </w:rPr>
      </w:pPr>
      <w:r>
        <w:rPr>
          <w:rFonts w:hint="eastAsia" w:ascii="仿宋" w:hAnsi="仿宋" w:eastAsia="仿宋" w:cs="仿宋"/>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wordWrap w:val="0"/>
        <w:spacing w:line="360" w:lineRule="auto"/>
        <w:ind w:firstLine="480"/>
        <w:rPr>
          <w:rFonts w:hint="eastAsia"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wordWrap w:val="0"/>
        <w:spacing w:line="360" w:lineRule="auto"/>
        <w:ind w:firstLine="480"/>
        <w:rPr>
          <w:rFonts w:hint="eastAsia" w:ascii="仿宋" w:hAnsi="仿宋" w:eastAsia="仿宋" w:cs="仿宋"/>
          <w:kern w:val="0"/>
          <w:sz w:val="24"/>
        </w:rPr>
      </w:pPr>
      <w:r>
        <w:rPr>
          <w:rFonts w:hint="eastAsia" w:ascii="仿宋" w:hAnsi="仿宋" w:eastAsia="仿宋" w:cs="仿宋"/>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wordWrap w:val="0"/>
        <w:spacing w:line="360" w:lineRule="auto"/>
        <w:ind w:firstLine="480"/>
        <w:rPr>
          <w:rFonts w:hint="eastAsia" w:ascii="仿宋" w:hAnsi="仿宋" w:eastAsia="仿宋" w:cs="仿宋"/>
          <w:sz w:val="18"/>
          <w:szCs w:val="18"/>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0"/>
    <w:p>
      <w:pPr>
        <w:tabs>
          <w:tab w:val="left" w:pos="0"/>
        </w:tabs>
        <w:wordWrap w:val="0"/>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5" w:h="16838"/>
          <w:pgMar w:top="652" w:right="1417" w:bottom="680" w:left="1417" w:header="539" w:footer="425" w:gutter="0"/>
          <w:cols w:space="0" w:num="1"/>
          <w:titlePg/>
          <w:docGrid w:linePitch="312" w:charSpace="0"/>
        </w:sectPr>
      </w:pPr>
      <w:bookmarkStart w:id="31" w:name="_Hlt75236101"/>
      <w:bookmarkEnd w:id="31"/>
      <w:bookmarkStart w:id="32" w:name="_Hlt68073093"/>
      <w:bookmarkEnd w:id="32"/>
      <w:bookmarkStart w:id="33" w:name="_Hlt68403820"/>
      <w:bookmarkEnd w:id="33"/>
      <w:bookmarkStart w:id="34" w:name="_Hlt68072998"/>
      <w:bookmarkEnd w:id="34"/>
      <w:bookmarkStart w:id="35" w:name="_Hlt74707468"/>
      <w:bookmarkEnd w:id="35"/>
      <w:bookmarkStart w:id="36" w:name="_Hlt75236290"/>
      <w:bookmarkEnd w:id="36"/>
      <w:bookmarkStart w:id="37" w:name="_Hlt68057669"/>
      <w:bookmarkEnd w:id="37"/>
      <w:bookmarkStart w:id="38" w:name="_Hlt75236011"/>
      <w:bookmarkEnd w:id="38"/>
      <w:bookmarkStart w:id="39" w:name="_Hlt74730295"/>
      <w:bookmarkEnd w:id="39"/>
      <w:bookmarkStart w:id="40" w:name="_Hlt74714665"/>
      <w:bookmarkEnd w:id="40"/>
      <w:bookmarkStart w:id="41" w:name="_Hlt68072990"/>
      <w:bookmarkEnd w:id="41"/>
      <w:bookmarkStart w:id="42" w:name="_Hlt74729768"/>
      <w:bookmarkEnd w:id="42"/>
    </w:p>
    <w:bookmarkEnd w:id="28"/>
    <w:bookmarkEnd w:id="29"/>
    <w:p>
      <w:pPr>
        <w:wordWrap w:val="0"/>
        <w:spacing w:line="360" w:lineRule="auto"/>
        <w:jc w:val="center"/>
        <w:outlineLvl w:val="0"/>
        <w:rPr>
          <w:rFonts w:hint="eastAsia" w:ascii="仿宋" w:hAnsi="仿宋" w:eastAsia="仿宋" w:cs="仿宋"/>
          <w:b/>
          <w:sz w:val="36"/>
          <w:szCs w:val="36"/>
        </w:rPr>
      </w:pPr>
      <w:bookmarkStart w:id="43" w:name="_Toc16672"/>
      <w:bookmarkStart w:id="44" w:name="_Toc17637"/>
      <w:bookmarkStart w:id="45" w:name="_Toc135"/>
      <w:bookmarkStart w:id="46" w:name="_Toc26816"/>
      <w:bookmarkStart w:id="47" w:name="_Toc30639"/>
      <w:bookmarkStart w:id="48" w:name="_Toc23290"/>
      <w:bookmarkStart w:id="49" w:name="_Toc10476"/>
      <w:bookmarkStart w:id="50" w:name="第四部分"/>
      <w:r>
        <w:rPr>
          <w:rFonts w:hint="eastAsia" w:ascii="仿宋" w:hAnsi="仿宋" w:eastAsia="仿宋" w:cs="仿宋"/>
          <w:b/>
          <w:sz w:val="36"/>
          <w:szCs w:val="36"/>
        </w:rPr>
        <w:t>第三部分 采购需求</w:t>
      </w:r>
      <w:bookmarkEnd w:id="43"/>
      <w:bookmarkEnd w:id="44"/>
      <w:bookmarkEnd w:id="45"/>
      <w:bookmarkEnd w:id="46"/>
      <w:bookmarkEnd w:id="47"/>
      <w:bookmarkEnd w:id="48"/>
      <w:bookmarkEnd w:id="49"/>
    </w:p>
    <w:p>
      <w:pPr>
        <w:pStyle w:val="61"/>
        <w:wordWrap w:val="0"/>
        <w:spacing w:after="0" w:line="360" w:lineRule="auto"/>
        <w:ind w:left="0" w:leftChars="0" w:firstLine="482"/>
        <w:outlineLvl w:val="1"/>
        <w:rPr>
          <w:rFonts w:ascii="仿宋" w:hAnsi="仿宋" w:eastAsia="仿宋" w:cs="仿宋"/>
          <w:b/>
          <w:bCs/>
          <w:sz w:val="24"/>
        </w:rPr>
      </w:pPr>
      <w:bookmarkStart w:id="51" w:name="_Toc24799"/>
      <w:bookmarkStart w:id="52" w:name="_Toc6657"/>
      <w:bookmarkStart w:id="53" w:name="_Toc22598"/>
      <w:r>
        <w:rPr>
          <w:rFonts w:hint="eastAsia" w:ascii="仿宋" w:hAnsi="仿宋" w:eastAsia="仿宋" w:cs="仿宋"/>
          <w:b/>
          <w:bCs/>
          <w:sz w:val="24"/>
        </w:rPr>
        <w:t>一、项目内容</w:t>
      </w:r>
    </w:p>
    <w:p>
      <w:pPr>
        <w:spacing w:line="360" w:lineRule="auto"/>
        <w:ind w:firstLine="480" w:firstLineChars="200"/>
        <w:rPr>
          <w:rFonts w:ascii="仿宋" w:hAnsi="仿宋" w:eastAsia="仿宋" w:cs="仿宋"/>
          <w:sz w:val="24"/>
        </w:rPr>
      </w:pPr>
      <w:r>
        <w:rPr>
          <w:rFonts w:hint="eastAsia" w:ascii="仿宋" w:hAnsi="仿宋" w:eastAsia="仿宋" w:cs="仿宋"/>
          <w:sz w:val="24"/>
        </w:rPr>
        <w:t>供应商承包采购人职工食堂，需做到在采购人的管理下为民警职工提供优质的用餐服务、接待服务、卤味菜服务、膳食管理（包括成本核算，不包括采购）服务。</w:t>
      </w:r>
    </w:p>
    <w:p>
      <w:pPr>
        <w:spacing w:line="360" w:lineRule="auto"/>
        <w:ind w:firstLine="480" w:firstLineChars="200"/>
        <w:rPr>
          <w:rFonts w:ascii="仿宋" w:hAnsi="仿宋" w:eastAsia="仿宋" w:cs="仿宋"/>
          <w:sz w:val="24"/>
        </w:rPr>
      </w:pPr>
      <w:r>
        <w:rPr>
          <w:rFonts w:hint="eastAsia" w:ascii="仿宋" w:hAnsi="仿宋" w:eastAsia="仿宋" w:cs="仿宋"/>
          <w:sz w:val="24"/>
        </w:rPr>
        <w:t>本项目厨房设备、餐具、桌椅等餐饮用具均由采购人配齐。食堂所需卫生清洁用的低值易耗品（不限于餐巾纸、擦桌布、清洁球、拖把、洗洁精、一次性用品等）、调味品、米肉菜由采购人负责提供，供应商按需领取。</w:t>
      </w:r>
    </w:p>
    <w:p>
      <w:pPr>
        <w:pStyle w:val="61"/>
        <w:wordWrap w:val="0"/>
        <w:spacing w:after="0" w:line="360" w:lineRule="auto"/>
        <w:ind w:left="0" w:leftChars="0" w:firstLine="480"/>
        <w:rPr>
          <w:rFonts w:ascii="仿宋" w:hAnsi="仿宋" w:eastAsia="仿宋" w:cs="仿宋"/>
          <w:sz w:val="24"/>
          <w:highlight w:val="none"/>
        </w:rPr>
      </w:pPr>
      <w:r>
        <w:rPr>
          <w:rFonts w:hint="eastAsia" w:ascii="仿宋" w:hAnsi="仿宋" w:eastAsia="仿宋" w:cs="仿宋"/>
          <w:sz w:val="24"/>
          <w:highlight w:val="none"/>
        </w:rPr>
        <w:t>服务人员工作所需服饰、劳保用品、出入库与核算所需运行系统，以及其他食堂管理必备的物品均由供应商提供。</w:t>
      </w:r>
    </w:p>
    <w:p>
      <w:pPr>
        <w:pStyle w:val="61"/>
        <w:wordWrap w:val="0"/>
        <w:spacing w:after="0" w:line="360" w:lineRule="auto"/>
        <w:ind w:left="0" w:leftChars="0" w:firstLine="482"/>
        <w:outlineLvl w:val="1"/>
        <w:rPr>
          <w:rFonts w:ascii="仿宋" w:hAnsi="仿宋" w:eastAsia="仿宋" w:cs="仿宋"/>
          <w:b/>
          <w:bCs/>
          <w:sz w:val="24"/>
          <w:highlight w:val="none"/>
        </w:rPr>
      </w:pPr>
      <w:bookmarkStart w:id="54" w:name="_Hlk130379429"/>
      <w:r>
        <w:rPr>
          <w:rFonts w:hint="eastAsia" w:ascii="仿宋" w:hAnsi="仿宋" w:eastAsia="仿宋" w:cs="仿宋"/>
          <w:b/>
          <w:bCs/>
          <w:sz w:val="24"/>
          <w:highlight w:val="none"/>
        </w:rPr>
        <w:t>二、项目服务要求</w:t>
      </w:r>
    </w:p>
    <w:p>
      <w:pPr>
        <w:pStyle w:val="61"/>
        <w:wordWrap w:val="0"/>
        <w:spacing w:after="0" w:line="360" w:lineRule="auto"/>
        <w:ind w:left="0" w:leftChars="0" w:firstLine="482"/>
        <w:rPr>
          <w:rFonts w:ascii="仿宋" w:hAnsi="仿宋" w:eastAsia="仿宋" w:cs="仿宋"/>
          <w:b/>
          <w:bCs/>
          <w:sz w:val="24"/>
          <w:highlight w:val="none"/>
        </w:rPr>
      </w:pPr>
      <w:r>
        <w:rPr>
          <w:rFonts w:hint="eastAsia" w:ascii="仿宋" w:hAnsi="仿宋" w:eastAsia="仿宋" w:cs="仿宋"/>
          <w:b/>
          <w:bCs/>
          <w:sz w:val="24"/>
          <w:highlight w:val="none"/>
        </w:rPr>
        <w:t>保障</w:t>
      </w:r>
      <w:r>
        <w:rPr>
          <w:rFonts w:ascii="仿宋" w:hAnsi="仿宋" w:eastAsia="仿宋" w:cs="仿宋"/>
          <w:b/>
          <w:bCs/>
          <w:sz w:val="24"/>
          <w:highlight w:val="none"/>
        </w:rPr>
        <w:t>150名左右</w:t>
      </w:r>
      <w:r>
        <w:rPr>
          <w:rFonts w:hint="eastAsia" w:ascii="仿宋" w:hAnsi="仿宋" w:eastAsia="仿宋" w:cs="仿宋"/>
          <w:b/>
          <w:bCs/>
          <w:sz w:val="24"/>
          <w:highlight w:val="none"/>
        </w:rPr>
        <w:t>民警职工用餐</w:t>
      </w:r>
      <w:r>
        <w:rPr>
          <w:rFonts w:ascii="仿宋" w:hAnsi="仿宋" w:eastAsia="仿宋" w:cs="仿宋"/>
          <w:b/>
          <w:bCs/>
          <w:sz w:val="24"/>
          <w:highlight w:val="none"/>
        </w:rPr>
        <w:t>：</w:t>
      </w:r>
    </w:p>
    <w:p>
      <w:pPr>
        <w:pStyle w:val="61"/>
        <w:wordWrap w:val="0"/>
        <w:spacing w:after="0" w:line="360" w:lineRule="auto"/>
        <w:ind w:left="0" w:leftChars="0" w:firstLine="480"/>
        <w:rPr>
          <w:rFonts w:ascii="仿宋" w:hAnsi="仿宋" w:eastAsia="仿宋" w:cs="仿宋"/>
          <w:sz w:val="24"/>
          <w:highlight w:val="none"/>
        </w:rPr>
      </w:pPr>
      <w:r>
        <w:rPr>
          <w:rFonts w:ascii="仿宋" w:hAnsi="仿宋" w:eastAsia="仿宋" w:cs="仿宋"/>
          <w:sz w:val="24"/>
          <w:highlight w:val="none"/>
        </w:rPr>
        <w:t xml:space="preserve">1. </w:t>
      </w:r>
      <w:r>
        <w:rPr>
          <w:rFonts w:hint="eastAsia" w:ascii="仿宋" w:hAnsi="仿宋" w:eastAsia="仿宋" w:cs="仿宋"/>
          <w:sz w:val="24"/>
          <w:highlight w:val="none"/>
        </w:rPr>
        <w:t>食堂用餐为自选餐，</w:t>
      </w:r>
      <w:r>
        <w:rPr>
          <w:rFonts w:ascii="仿宋" w:hAnsi="仿宋" w:eastAsia="仿宋" w:cs="仿宋"/>
          <w:sz w:val="24"/>
          <w:highlight w:val="none"/>
        </w:rPr>
        <w:t>(如遇执勤模式调整，部分就餐人员可能需配餐打包)。</w:t>
      </w:r>
    </w:p>
    <w:p>
      <w:pPr>
        <w:pStyle w:val="61"/>
        <w:wordWrap w:val="0"/>
        <w:spacing w:after="0" w:line="360" w:lineRule="auto"/>
        <w:ind w:left="0" w:leftChars="0" w:firstLine="480"/>
        <w:rPr>
          <w:rFonts w:ascii="仿宋" w:hAnsi="仿宋" w:eastAsia="仿宋" w:cs="仿宋"/>
          <w:sz w:val="24"/>
          <w:highlight w:val="none"/>
        </w:rPr>
      </w:pPr>
      <w:r>
        <w:rPr>
          <w:rFonts w:ascii="仿宋" w:hAnsi="仿宋" w:eastAsia="仿宋" w:cs="仿宋"/>
          <w:sz w:val="24"/>
          <w:highlight w:val="none"/>
        </w:rPr>
        <w:t xml:space="preserve">1.1 </w:t>
      </w:r>
      <w:r>
        <w:rPr>
          <w:rFonts w:hint="eastAsia" w:ascii="仿宋" w:hAnsi="仿宋" w:eastAsia="仿宋" w:cs="仿宋"/>
          <w:sz w:val="24"/>
          <w:highlight w:val="none"/>
        </w:rPr>
        <w:t>民警用餐时间、菜类品种及用餐人数：</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highlight w:val="none"/>
        </w:rPr>
        <w:t>早餐时间：</w:t>
      </w:r>
      <w:r>
        <w:rPr>
          <w:rFonts w:ascii="仿宋" w:hAnsi="仿宋" w:eastAsia="仿宋" w:cs="仿宋"/>
          <w:sz w:val="24"/>
          <w:highlight w:val="none"/>
        </w:rPr>
        <w:t>06:30-08:30，提供20个品种以上（面点、稀饭、油条、豆浆等），根据采购人要求现场制作馄饨、云吞等小吃，现场制作菜品不少于</w:t>
      </w:r>
      <w:r>
        <w:rPr>
          <w:rFonts w:ascii="仿宋" w:hAnsi="仿宋" w:eastAsia="仿宋" w:cs="仿宋"/>
          <w:sz w:val="24"/>
        </w:rPr>
        <w:t>2个，小菜品种不少于3个，用餐人数：150人左右或同等人数内配餐打包。</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中餐时间：</w:t>
      </w:r>
      <w:r>
        <w:rPr>
          <w:rFonts w:ascii="仿宋" w:hAnsi="仿宋" w:eastAsia="仿宋" w:cs="仿宋"/>
          <w:sz w:val="24"/>
        </w:rPr>
        <w:t>10:30-12:00，提供5荤5素1汤及米饭，小菜品种2个，可供应面食类点餐。用餐人数：150人左右或同等人数内配餐打包。</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晚餐时间：</w:t>
      </w:r>
      <w:r>
        <w:rPr>
          <w:rFonts w:ascii="仿宋" w:hAnsi="仿宋" w:eastAsia="仿宋" w:cs="仿宋"/>
          <w:sz w:val="24"/>
        </w:rPr>
        <w:t>15:30-17:</w:t>
      </w:r>
      <w:r>
        <w:rPr>
          <w:rFonts w:hint="eastAsia" w:ascii="仿宋" w:hAnsi="仿宋" w:eastAsia="仿宋" w:cs="仿宋"/>
          <w:sz w:val="24"/>
          <w:lang w:val="en-US" w:eastAsia="zh-CN"/>
        </w:rPr>
        <w:t>30</w:t>
      </w:r>
      <w:r>
        <w:rPr>
          <w:rFonts w:ascii="仿宋" w:hAnsi="仿宋" w:eastAsia="仿宋" w:cs="仿宋"/>
          <w:sz w:val="24"/>
        </w:rPr>
        <w:t>，提供4荤4素1汤及米饭。用餐人数：150人左右或同等人数内配餐打包。</w:t>
      </w:r>
    </w:p>
    <w:p>
      <w:pPr>
        <w:pStyle w:val="61"/>
        <w:wordWrap w:val="0"/>
        <w:spacing w:after="0" w:line="360" w:lineRule="auto"/>
        <w:ind w:left="0" w:leftChars="0" w:firstLine="480"/>
        <w:rPr>
          <w:rFonts w:hint="eastAsia"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供餐要求：</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1）民警职工供餐时间周一至周日早中晚三餐。</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2）投标文件中提供菜谱及</w:t>
      </w:r>
      <w:r>
        <w:rPr>
          <w:rFonts w:hint="eastAsia" w:ascii="仿宋" w:hAnsi="仿宋" w:eastAsia="仿宋" w:cs="仿宋"/>
          <w:sz w:val="24"/>
        </w:rPr>
        <w:t>预估</w:t>
      </w:r>
      <w:r>
        <w:rPr>
          <w:rFonts w:ascii="仿宋" w:hAnsi="仿宋" w:eastAsia="仿宋" w:cs="仿宋"/>
          <w:sz w:val="24"/>
        </w:rPr>
        <w:t>成本价格。</w:t>
      </w:r>
    </w:p>
    <w:p>
      <w:pPr>
        <w:pStyle w:val="61"/>
        <w:wordWrap w:val="0"/>
        <w:spacing w:after="0" w:line="360" w:lineRule="auto"/>
        <w:ind w:left="0" w:leftChars="0" w:firstLine="480"/>
        <w:rPr>
          <w:rFonts w:ascii="仿宋" w:hAnsi="仿宋" w:eastAsia="仿宋" w:cs="仿宋"/>
          <w:b/>
          <w:bCs/>
          <w:sz w:val="24"/>
        </w:rPr>
      </w:pPr>
      <w:r>
        <w:rPr>
          <w:rFonts w:hint="eastAsia" w:ascii="仿宋" w:hAnsi="仿宋" w:eastAsia="仿宋" w:cs="仿宋"/>
          <w:sz w:val="24"/>
        </w:rPr>
        <w:t>▲</w:t>
      </w:r>
      <w:r>
        <w:rPr>
          <w:rFonts w:ascii="仿宋" w:hAnsi="仿宋" w:eastAsia="仿宋" w:cs="仿宋"/>
          <w:b/>
          <w:bCs/>
          <w:sz w:val="24"/>
        </w:rPr>
        <w:t xml:space="preserve">2. </w:t>
      </w:r>
      <w:r>
        <w:rPr>
          <w:rFonts w:hint="eastAsia" w:ascii="仿宋" w:hAnsi="仿宋" w:eastAsia="仿宋" w:cs="仿宋"/>
          <w:b/>
          <w:bCs/>
          <w:sz w:val="24"/>
          <w:lang w:eastAsia="zh-CN"/>
        </w:rPr>
        <w:t>会议用餐</w:t>
      </w:r>
      <w:r>
        <w:rPr>
          <w:rFonts w:ascii="仿宋" w:hAnsi="仿宋" w:eastAsia="仿宋" w:cs="仿宋"/>
          <w:b/>
          <w:bCs/>
          <w:sz w:val="24"/>
        </w:rPr>
        <w:t>服务：中餐、晚餐可能会涉及</w:t>
      </w:r>
      <w:r>
        <w:rPr>
          <w:rFonts w:hint="eastAsia" w:ascii="仿宋" w:hAnsi="仿宋" w:eastAsia="仿宋" w:cs="仿宋"/>
          <w:b/>
          <w:bCs/>
          <w:sz w:val="24"/>
          <w:lang w:eastAsia="zh-CN"/>
        </w:rPr>
        <w:t>会议</w:t>
      </w:r>
      <w:r>
        <w:rPr>
          <w:rFonts w:ascii="仿宋" w:hAnsi="仿宋" w:eastAsia="仿宋" w:cs="仿宋"/>
          <w:b/>
          <w:bCs/>
          <w:sz w:val="24"/>
        </w:rPr>
        <w:t>用餐。用餐菜品以本地菜系为主，用餐标准</w:t>
      </w:r>
      <w:r>
        <w:rPr>
          <w:rFonts w:hint="eastAsia" w:ascii="仿宋" w:hAnsi="仿宋" w:eastAsia="仿宋" w:cs="仿宋"/>
          <w:b/>
          <w:bCs/>
          <w:sz w:val="24"/>
          <w:lang w:eastAsia="zh-CN"/>
        </w:rPr>
        <w:t>严格执行上级相关规定</w:t>
      </w:r>
      <w:r>
        <w:rPr>
          <w:rFonts w:ascii="仿宋" w:hAnsi="仿宋" w:eastAsia="仿宋" w:cs="仿宋"/>
          <w:b/>
          <w:bCs/>
          <w:sz w:val="24"/>
        </w:rPr>
        <w:t>。</w:t>
      </w:r>
      <w:r>
        <w:rPr>
          <w:rFonts w:hint="eastAsia" w:ascii="仿宋" w:hAnsi="仿宋" w:eastAsia="仿宋" w:cs="仿宋"/>
          <w:b/>
          <w:sz w:val="24"/>
        </w:rPr>
        <w:t>合同履约期限</w:t>
      </w:r>
      <w:r>
        <w:rPr>
          <w:rFonts w:hint="eastAsia" w:ascii="仿宋" w:hAnsi="仿宋" w:eastAsia="仿宋" w:cs="仿宋"/>
          <w:b/>
          <w:sz w:val="24"/>
          <w:lang w:val="en-US" w:eastAsia="zh-CN"/>
        </w:rPr>
        <w:t>内小型</w:t>
      </w:r>
      <w:r>
        <w:rPr>
          <w:rFonts w:hint="eastAsia" w:ascii="仿宋" w:hAnsi="仿宋" w:eastAsia="仿宋" w:cs="仿宋"/>
          <w:b/>
          <w:bCs/>
          <w:sz w:val="24"/>
          <w:lang w:eastAsia="zh-CN"/>
        </w:rPr>
        <w:t>会议用餐</w:t>
      </w:r>
      <w:r>
        <w:rPr>
          <w:rFonts w:hint="eastAsia" w:ascii="仿宋" w:hAnsi="仿宋" w:eastAsia="仿宋" w:cs="仿宋"/>
          <w:b/>
          <w:bCs/>
          <w:sz w:val="24"/>
          <w:lang w:val="en-US" w:eastAsia="zh-CN"/>
        </w:rPr>
        <w:t>（10-30人）不少于24场，大型</w:t>
      </w:r>
      <w:r>
        <w:rPr>
          <w:rFonts w:hint="eastAsia" w:ascii="仿宋" w:hAnsi="仿宋" w:eastAsia="仿宋" w:cs="仿宋"/>
          <w:b/>
          <w:bCs/>
          <w:sz w:val="24"/>
          <w:lang w:eastAsia="zh-CN"/>
        </w:rPr>
        <w:t>会议用餐</w:t>
      </w:r>
      <w:r>
        <w:rPr>
          <w:rFonts w:hint="eastAsia" w:ascii="仿宋" w:hAnsi="仿宋" w:eastAsia="仿宋" w:cs="仿宋"/>
          <w:b/>
          <w:bCs/>
          <w:sz w:val="24"/>
          <w:lang w:val="en-US" w:eastAsia="zh-CN"/>
        </w:rPr>
        <w:t>（80-120人）不少于4场</w:t>
      </w:r>
      <w:r>
        <w:rPr>
          <w:rFonts w:hint="eastAsia" w:ascii="仿宋" w:hAnsi="仿宋" w:eastAsia="仿宋" w:cs="仿宋"/>
          <w:b/>
          <w:bCs/>
          <w:sz w:val="24"/>
          <w:lang w:eastAsia="zh-CN"/>
        </w:rPr>
        <w:t>。供应商需</w:t>
      </w:r>
      <w:r>
        <w:rPr>
          <w:rFonts w:ascii="仿宋" w:hAnsi="仿宋" w:eastAsia="仿宋" w:cs="仿宋"/>
          <w:b/>
          <w:bCs/>
          <w:sz w:val="24"/>
        </w:rPr>
        <w:t>在</w:t>
      </w:r>
      <w:r>
        <w:rPr>
          <w:rFonts w:hint="eastAsia" w:ascii="仿宋" w:hAnsi="仿宋" w:eastAsia="仿宋" w:cs="仿宋"/>
          <w:b/>
          <w:bCs/>
          <w:sz w:val="24"/>
          <w:lang w:eastAsia="zh-CN"/>
        </w:rPr>
        <w:t>用餐</w:t>
      </w:r>
      <w:r>
        <w:rPr>
          <w:rFonts w:ascii="仿宋" w:hAnsi="仿宋" w:eastAsia="仿宋" w:cs="仿宋"/>
          <w:b/>
          <w:bCs/>
          <w:sz w:val="24"/>
        </w:rPr>
        <w:t>日增加</w:t>
      </w:r>
      <w:r>
        <w:rPr>
          <w:rFonts w:hint="eastAsia" w:ascii="仿宋" w:hAnsi="仿宋" w:eastAsia="仿宋" w:cs="仿宋"/>
          <w:b/>
          <w:bCs/>
          <w:sz w:val="24"/>
          <w:lang w:eastAsia="zh-CN"/>
        </w:rPr>
        <w:t>工作</w:t>
      </w:r>
      <w:r>
        <w:rPr>
          <w:rFonts w:ascii="仿宋" w:hAnsi="仿宋" w:eastAsia="仿宋" w:cs="仿宋"/>
          <w:b/>
          <w:bCs/>
          <w:sz w:val="24"/>
        </w:rPr>
        <w:t>人员</w:t>
      </w:r>
      <w:r>
        <w:rPr>
          <w:rFonts w:hint="eastAsia" w:ascii="仿宋" w:hAnsi="仿宋" w:eastAsia="仿宋" w:cs="仿宋"/>
          <w:b/>
          <w:bCs/>
          <w:sz w:val="24"/>
          <w:lang w:eastAsia="zh-CN"/>
        </w:rPr>
        <w:t>：</w:t>
      </w:r>
      <w:r>
        <w:rPr>
          <w:rFonts w:hint="eastAsia" w:ascii="仿宋" w:hAnsi="仿宋" w:eastAsia="仿宋" w:cs="仿宋"/>
          <w:b/>
          <w:sz w:val="24"/>
          <w:lang w:val="en-US" w:eastAsia="zh-CN"/>
        </w:rPr>
        <w:t>小型</w:t>
      </w:r>
      <w:r>
        <w:rPr>
          <w:rFonts w:hint="eastAsia" w:ascii="仿宋" w:hAnsi="仿宋" w:eastAsia="仿宋" w:cs="仿宋"/>
          <w:b/>
          <w:bCs/>
          <w:sz w:val="24"/>
          <w:lang w:eastAsia="zh-CN"/>
        </w:rPr>
        <w:t>会议用餐日增加</w:t>
      </w:r>
      <w:r>
        <w:rPr>
          <w:rFonts w:hint="eastAsia" w:ascii="仿宋" w:hAnsi="仿宋" w:eastAsia="仿宋" w:cs="仿宋"/>
          <w:b/>
          <w:bCs/>
          <w:sz w:val="24"/>
          <w:lang w:val="en-US" w:eastAsia="zh-CN"/>
        </w:rPr>
        <w:t>不少于1</w:t>
      </w:r>
      <w:r>
        <w:rPr>
          <w:rFonts w:hint="eastAsia" w:ascii="仿宋" w:hAnsi="仿宋" w:eastAsia="仿宋" w:cs="仿宋"/>
          <w:b/>
          <w:bCs/>
          <w:sz w:val="24"/>
          <w:lang w:eastAsia="zh-CN"/>
        </w:rPr>
        <w:t>名厨师、</w:t>
      </w:r>
      <w:r>
        <w:rPr>
          <w:rFonts w:hint="eastAsia" w:ascii="仿宋" w:hAnsi="仿宋" w:eastAsia="仿宋" w:cs="仿宋"/>
          <w:b/>
          <w:bCs/>
          <w:sz w:val="24"/>
          <w:lang w:val="en-US" w:eastAsia="zh-CN"/>
        </w:rPr>
        <w:t>1名服务人员，大型</w:t>
      </w:r>
      <w:r>
        <w:rPr>
          <w:rFonts w:hint="eastAsia" w:ascii="仿宋" w:hAnsi="仿宋" w:eastAsia="仿宋" w:cs="仿宋"/>
          <w:b/>
          <w:bCs/>
          <w:sz w:val="24"/>
          <w:lang w:eastAsia="zh-CN"/>
        </w:rPr>
        <w:t>会议用餐</w:t>
      </w:r>
      <w:r>
        <w:rPr>
          <w:rFonts w:hint="eastAsia" w:ascii="仿宋" w:hAnsi="仿宋" w:eastAsia="仿宋" w:cs="仿宋"/>
          <w:b/>
          <w:bCs/>
          <w:sz w:val="24"/>
          <w:lang w:val="en-US" w:eastAsia="zh-CN"/>
        </w:rPr>
        <w:t>日增加不少于2名厨师、1名面点师、2名服务人员</w:t>
      </w:r>
      <w:r>
        <w:rPr>
          <w:rFonts w:hint="eastAsia" w:ascii="仿宋" w:hAnsi="仿宋" w:eastAsia="仿宋" w:cs="仿宋"/>
          <w:b/>
          <w:bCs/>
          <w:sz w:val="24"/>
          <w:lang w:eastAsia="zh-CN"/>
        </w:rPr>
        <w:t>。（所需费用计入投标报价，</w:t>
      </w:r>
      <w:r>
        <w:rPr>
          <w:rFonts w:hint="eastAsia" w:ascii="仿宋" w:hAnsi="仿宋" w:eastAsia="仿宋" w:cs="仿宋"/>
          <w:b/>
          <w:bCs/>
          <w:color w:val="000000"/>
          <w:kern w:val="0"/>
          <w:sz w:val="24"/>
          <w:highlight w:val="none"/>
          <w:lang w:eastAsia="zh-CN" w:bidi="ar"/>
        </w:rPr>
        <w:t>采购人</w:t>
      </w:r>
      <w:r>
        <w:rPr>
          <w:rFonts w:hint="eastAsia" w:ascii="仿宋" w:hAnsi="仿宋" w:eastAsia="仿宋" w:cs="仿宋"/>
          <w:b/>
          <w:bCs/>
          <w:color w:val="000000"/>
          <w:kern w:val="0"/>
          <w:sz w:val="24"/>
          <w:highlight w:val="none"/>
          <w:lang w:bidi="ar"/>
        </w:rPr>
        <w:t>不另行支付费用</w:t>
      </w:r>
      <w:r>
        <w:rPr>
          <w:rFonts w:hint="eastAsia" w:ascii="仿宋" w:hAnsi="仿宋" w:eastAsia="仿宋" w:cs="仿宋"/>
          <w:b/>
          <w:bCs/>
          <w:color w:val="000000"/>
          <w:kern w:val="0"/>
          <w:sz w:val="24"/>
          <w:highlight w:val="none"/>
          <w:lang w:eastAsia="zh-CN" w:bidi="ar"/>
        </w:rPr>
        <w:t>。</w:t>
      </w:r>
      <w:r>
        <w:rPr>
          <w:rFonts w:hint="eastAsia" w:ascii="仿宋" w:hAnsi="仿宋" w:eastAsia="仿宋" w:cs="仿宋"/>
          <w:b/>
          <w:bCs/>
          <w:sz w:val="24"/>
          <w:lang w:eastAsia="zh-CN"/>
        </w:rPr>
        <w:t>）。</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供应商应根据采购人需求供应特色主食，糕点，卤味，净菜等食品。</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 xml:space="preserve">4. </w:t>
      </w:r>
      <w:r>
        <w:rPr>
          <w:rFonts w:hint="eastAsia" w:ascii="仿宋" w:hAnsi="仿宋" w:eastAsia="仿宋" w:cs="仿宋"/>
          <w:b/>
          <w:bCs/>
          <w:sz w:val="24"/>
        </w:rPr>
        <w:t>服务人员要求：</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1）按采购人服务要求合理配置项目经理、厨师长、专业厨师、大堂管理与仓库保管、服务员等服务队伍，所有人员上岗前需经过采购人确认，如经确认不合格的，供应商不得进行录用。</w:t>
      </w:r>
    </w:p>
    <w:p>
      <w:pPr>
        <w:pStyle w:val="61"/>
        <w:wordWrap w:val="0"/>
        <w:spacing w:after="0" w:line="360" w:lineRule="auto"/>
        <w:ind w:left="0" w:leftChars="0" w:firstLine="482"/>
        <w:outlineLvl w:val="1"/>
        <w:rPr>
          <w:rFonts w:ascii="仿宋" w:hAnsi="仿宋" w:eastAsia="仿宋" w:cs="仿宋"/>
          <w:b/>
          <w:bCs/>
          <w:sz w:val="24"/>
        </w:rPr>
      </w:pPr>
      <w:r>
        <w:rPr>
          <w:rFonts w:ascii="仿宋" w:hAnsi="仿宋" w:eastAsia="仿宋" w:cs="仿宋"/>
          <w:b/>
          <w:bCs/>
          <w:sz w:val="24"/>
        </w:rPr>
        <w:t>2）配备人员总数不少于12名。其中项目经理1名，持有中级</w:t>
      </w:r>
      <w:r>
        <w:rPr>
          <w:rFonts w:hint="eastAsia" w:ascii="仿宋" w:hAnsi="仿宋" w:eastAsia="仿宋" w:cs="仿宋"/>
          <w:b/>
          <w:bCs/>
          <w:sz w:val="24"/>
        </w:rPr>
        <w:t>/四级及</w:t>
      </w:r>
      <w:r>
        <w:rPr>
          <w:rFonts w:ascii="仿宋" w:hAnsi="仿宋" w:eastAsia="仿宋" w:cs="仿宋"/>
          <w:b/>
          <w:bCs/>
          <w:sz w:val="24"/>
        </w:rPr>
        <w:t>以上营养师</w:t>
      </w:r>
      <w:r>
        <w:rPr>
          <w:rFonts w:hint="eastAsia" w:ascii="仿宋" w:hAnsi="仿宋" w:eastAsia="仿宋" w:cs="仿宋"/>
          <w:b/>
          <w:bCs/>
          <w:sz w:val="24"/>
        </w:rPr>
        <w:t>职业技能等级证书</w:t>
      </w:r>
      <w:r>
        <w:rPr>
          <w:rFonts w:ascii="仿宋" w:hAnsi="仿宋" w:eastAsia="仿宋" w:cs="仿宋"/>
          <w:b/>
          <w:bCs/>
          <w:sz w:val="24"/>
        </w:rPr>
        <w:t>，具有良好的管理及执行能力；厨师2名（含厨师长），厨师长须具备高级</w:t>
      </w:r>
      <w:r>
        <w:rPr>
          <w:rFonts w:hint="eastAsia" w:ascii="仿宋" w:hAnsi="仿宋" w:eastAsia="仿宋" w:cs="仿宋"/>
          <w:b/>
          <w:bCs/>
          <w:sz w:val="24"/>
        </w:rPr>
        <w:t>/三级及以上</w:t>
      </w:r>
      <w:r>
        <w:rPr>
          <w:rFonts w:ascii="仿宋" w:hAnsi="仿宋" w:eastAsia="仿宋" w:cs="仿宋"/>
          <w:b/>
          <w:bCs/>
          <w:sz w:val="24"/>
        </w:rPr>
        <w:t>厨师</w:t>
      </w:r>
      <w:r>
        <w:rPr>
          <w:rFonts w:hint="eastAsia" w:ascii="仿宋" w:hAnsi="仿宋" w:eastAsia="仿宋" w:cs="仿宋"/>
          <w:b/>
          <w:bCs/>
          <w:sz w:val="24"/>
        </w:rPr>
        <w:t>或烹调师职业技能等级证书</w:t>
      </w:r>
      <w:r>
        <w:rPr>
          <w:rFonts w:ascii="仿宋" w:hAnsi="仿宋" w:eastAsia="仿宋" w:cs="仿宋"/>
          <w:b/>
          <w:bCs/>
          <w:sz w:val="24"/>
        </w:rPr>
        <w:t>，</w:t>
      </w:r>
      <w:r>
        <w:rPr>
          <w:rFonts w:hint="eastAsia" w:ascii="仿宋" w:hAnsi="仿宋" w:eastAsia="仿宋" w:cs="仿宋"/>
          <w:b/>
          <w:bCs/>
          <w:sz w:val="24"/>
        </w:rPr>
        <w:t>其他</w:t>
      </w:r>
      <w:r>
        <w:rPr>
          <w:rFonts w:ascii="仿宋" w:hAnsi="仿宋" w:eastAsia="仿宋" w:cs="仿宋"/>
          <w:b/>
          <w:bCs/>
          <w:sz w:val="24"/>
        </w:rPr>
        <w:t>厨师需具备中级</w:t>
      </w:r>
      <w:r>
        <w:rPr>
          <w:rFonts w:hint="eastAsia" w:ascii="仿宋" w:hAnsi="仿宋" w:eastAsia="仿宋" w:cs="仿宋"/>
          <w:b/>
          <w:bCs/>
          <w:sz w:val="24"/>
        </w:rPr>
        <w:t>/四级及以上</w:t>
      </w:r>
      <w:r>
        <w:rPr>
          <w:rFonts w:ascii="仿宋" w:hAnsi="仿宋" w:eastAsia="仿宋" w:cs="仿宋"/>
          <w:b/>
          <w:bCs/>
          <w:sz w:val="24"/>
        </w:rPr>
        <w:t>厨师</w:t>
      </w:r>
      <w:r>
        <w:rPr>
          <w:rFonts w:hint="eastAsia" w:ascii="仿宋" w:hAnsi="仿宋" w:eastAsia="仿宋" w:cs="仿宋"/>
          <w:b/>
          <w:bCs/>
          <w:sz w:val="24"/>
        </w:rPr>
        <w:t>或烹调师职业技能等级证书</w:t>
      </w:r>
      <w:r>
        <w:rPr>
          <w:rFonts w:ascii="仿宋" w:hAnsi="仿宋" w:eastAsia="仿宋" w:cs="仿宋"/>
          <w:b/>
          <w:bCs/>
          <w:sz w:val="24"/>
        </w:rPr>
        <w:t>；面点师2名，其中1人具备高级</w:t>
      </w:r>
      <w:r>
        <w:rPr>
          <w:rFonts w:hint="eastAsia" w:ascii="仿宋" w:hAnsi="仿宋" w:eastAsia="仿宋" w:cs="仿宋"/>
          <w:b/>
          <w:bCs/>
          <w:sz w:val="24"/>
        </w:rPr>
        <w:t>/三级及以上</w:t>
      </w:r>
      <w:r>
        <w:rPr>
          <w:rFonts w:ascii="仿宋" w:hAnsi="仿宋" w:eastAsia="仿宋" w:cs="仿宋"/>
          <w:b/>
          <w:bCs/>
          <w:sz w:val="24"/>
        </w:rPr>
        <w:t>面点师</w:t>
      </w:r>
      <w:r>
        <w:rPr>
          <w:rFonts w:hint="eastAsia" w:ascii="仿宋" w:hAnsi="仿宋" w:eastAsia="仿宋" w:cs="仿宋"/>
          <w:b/>
          <w:bCs/>
          <w:sz w:val="24"/>
        </w:rPr>
        <w:t>职业技能等级证书</w:t>
      </w:r>
      <w:r>
        <w:rPr>
          <w:rFonts w:ascii="仿宋" w:hAnsi="仿宋" w:eastAsia="仿宋" w:cs="仿宋"/>
          <w:b/>
          <w:bCs/>
          <w:sz w:val="24"/>
        </w:rPr>
        <w:t>；仓管兼财务核算人员1名；大堂管理兼品控人员1名；销售兼后厨帮工人员2名；洗消清卫服务人员3名。</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3）食堂人员配备以稳定性和服务性为主，人员录用以就近居住人员为先，并能够接受采购人单位特殊性。(如遇</w:t>
      </w:r>
      <w:r>
        <w:rPr>
          <w:rFonts w:hint="eastAsia" w:ascii="仿宋" w:hAnsi="仿宋" w:eastAsia="仿宋" w:cs="仿宋"/>
          <w:b/>
          <w:bCs/>
          <w:sz w:val="24"/>
          <w:lang w:eastAsia="zh-CN"/>
        </w:rPr>
        <w:t>紧急任务</w:t>
      </w:r>
      <w:r>
        <w:rPr>
          <w:rFonts w:ascii="仿宋" w:hAnsi="仿宋" w:eastAsia="仿宋" w:cs="仿宋"/>
          <w:b/>
          <w:bCs/>
          <w:sz w:val="24"/>
        </w:rPr>
        <w:t>，</w:t>
      </w:r>
      <w:r>
        <w:rPr>
          <w:rFonts w:hint="eastAsia" w:ascii="仿宋" w:hAnsi="仿宋" w:eastAsia="仿宋" w:cs="仿宋"/>
          <w:b/>
          <w:bCs/>
          <w:sz w:val="24"/>
          <w:lang w:eastAsia="zh-CN"/>
        </w:rPr>
        <w:t>员工</w:t>
      </w:r>
      <w:r>
        <w:rPr>
          <w:rFonts w:ascii="仿宋" w:hAnsi="仿宋" w:eastAsia="仿宋" w:cs="仿宋"/>
          <w:b/>
          <w:bCs/>
          <w:sz w:val="24"/>
        </w:rPr>
        <w:t>需</w:t>
      </w:r>
      <w:r>
        <w:rPr>
          <w:rFonts w:hint="eastAsia" w:ascii="仿宋" w:hAnsi="仿宋" w:eastAsia="仿宋" w:cs="仿宋"/>
          <w:b/>
          <w:bCs/>
          <w:sz w:val="24"/>
          <w:lang w:eastAsia="zh-CN"/>
        </w:rPr>
        <w:t>驻所出勤</w:t>
      </w:r>
      <w:r>
        <w:rPr>
          <w:rFonts w:ascii="仿宋" w:hAnsi="仿宋" w:eastAsia="仿宋" w:cs="仿宋"/>
          <w:b/>
          <w:bCs/>
          <w:sz w:val="24"/>
        </w:rPr>
        <w:t>)。</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4）所有工作人员上岗前必须通过卫生部门指定医院（或防疫站）的体检，并领取饮食行业健康证。无健康合格证者，一律不得上岗。</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5）外来务工人员必须具有公安部门核发的临时居住证。</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6）</w:t>
      </w:r>
      <w:r>
        <w:rPr>
          <w:rFonts w:hint="eastAsia" w:ascii="仿宋" w:hAnsi="仿宋" w:eastAsia="仿宋" w:cs="仿宋"/>
          <w:b/>
          <w:bCs/>
          <w:sz w:val="24"/>
        </w:rPr>
        <w:t>中标</w:t>
      </w:r>
      <w:r>
        <w:rPr>
          <w:rFonts w:ascii="仿宋" w:hAnsi="仿宋" w:eastAsia="仿宋" w:cs="仿宋"/>
          <w:b/>
          <w:bCs/>
          <w:sz w:val="24"/>
        </w:rPr>
        <w:t>供应商应按时支付所有工作人员月工资、法定节假日加班费、年终奖、高温费、社保、福利、健康证</w:t>
      </w:r>
      <w:r>
        <w:rPr>
          <w:rFonts w:hint="eastAsia" w:ascii="仿宋" w:hAnsi="仿宋" w:eastAsia="仿宋" w:cs="仿宋"/>
          <w:b/>
          <w:bCs/>
          <w:sz w:val="24"/>
        </w:rPr>
        <w:t>办理费、</w:t>
      </w:r>
      <w:r>
        <w:rPr>
          <w:rFonts w:ascii="仿宋" w:hAnsi="仿宋" w:eastAsia="仿宋" w:cs="仿宋"/>
          <w:b/>
          <w:bCs/>
          <w:sz w:val="24"/>
        </w:rPr>
        <w:t>服装</w:t>
      </w:r>
      <w:r>
        <w:rPr>
          <w:rFonts w:hint="eastAsia" w:ascii="仿宋" w:hAnsi="仿宋" w:eastAsia="仿宋" w:cs="仿宋"/>
          <w:b/>
          <w:bCs/>
          <w:sz w:val="24"/>
        </w:rPr>
        <w:t>费</w:t>
      </w:r>
      <w:r>
        <w:rPr>
          <w:rFonts w:ascii="仿宋" w:hAnsi="仿宋" w:eastAsia="仿宋" w:cs="仿宋"/>
          <w:b/>
          <w:bCs/>
          <w:sz w:val="24"/>
        </w:rPr>
        <w:t>等一切费用。</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7）</w:t>
      </w:r>
      <w:r>
        <w:rPr>
          <w:rFonts w:hint="eastAsia" w:ascii="仿宋" w:hAnsi="仿宋" w:eastAsia="仿宋" w:cs="仿宋"/>
          <w:b/>
          <w:bCs/>
          <w:sz w:val="24"/>
        </w:rPr>
        <w:t>服务内容不变的情况下，</w:t>
      </w:r>
      <w:r>
        <w:rPr>
          <w:rFonts w:ascii="仿宋" w:hAnsi="仿宋" w:eastAsia="仿宋" w:cs="仿宋"/>
          <w:b/>
          <w:bCs/>
          <w:sz w:val="24"/>
        </w:rPr>
        <w:t>如因</w:t>
      </w:r>
      <w:r>
        <w:rPr>
          <w:rFonts w:hint="eastAsia" w:ascii="仿宋" w:hAnsi="仿宋" w:eastAsia="仿宋" w:cs="仿宋"/>
          <w:b/>
          <w:bCs/>
          <w:sz w:val="24"/>
        </w:rPr>
        <w:t>供应商自身</w:t>
      </w:r>
      <w:r>
        <w:rPr>
          <w:rFonts w:ascii="仿宋" w:hAnsi="仿宋" w:eastAsia="仿宋" w:cs="仿宋"/>
          <w:b/>
          <w:bCs/>
          <w:sz w:val="24"/>
        </w:rPr>
        <w:t>原因达不到服务</w:t>
      </w:r>
      <w:r>
        <w:rPr>
          <w:rFonts w:hint="eastAsia" w:ascii="仿宋" w:hAnsi="仿宋" w:eastAsia="仿宋" w:cs="仿宋"/>
          <w:b/>
          <w:bCs/>
          <w:sz w:val="24"/>
        </w:rPr>
        <w:t>要求</w:t>
      </w:r>
      <w:r>
        <w:rPr>
          <w:rFonts w:ascii="仿宋" w:hAnsi="仿宋" w:eastAsia="仿宋" w:cs="仿宋"/>
          <w:b/>
          <w:bCs/>
          <w:sz w:val="24"/>
        </w:rPr>
        <w:t>，供应商应在原人员配置基础上增派人员服务于本项目，采购人对此不另支付费用。</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供应商应根据季节不同提供适时菜品，定期推出特色菜或新菜。</w:t>
      </w:r>
    </w:p>
    <w:p>
      <w:pPr>
        <w:pStyle w:val="61"/>
        <w:wordWrap w:val="0"/>
        <w:spacing w:after="0" w:line="360" w:lineRule="auto"/>
        <w:ind w:left="0" w:leftChars="0" w:firstLine="480"/>
        <w:rPr>
          <w:rFonts w:hint="eastAsia" w:ascii="仿宋" w:hAnsi="仿宋" w:eastAsia="仿宋" w:cs="仿宋"/>
          <w:sz w:val="24"/>
          <w:lang w:eastAsia="zh-CN"/>
        </w:rPr>
      </w:pPr>
      <w:r>
        <w:rPr>
          <w:rFonts w:ascii="仿宋" w:hAnsi="仿宋" w:eastAsia="仿宋" w:cs="仿宋"/>
          <w:sz w:val="24"/>
        </w:rPr>
        <w:t xml:space="preserve">6. </w:t>
      </w:r>
      <w:r>
        <w:rPr>
          <w:rFonts w:hint="eastAsia" w:ascii="仿宋" w:hAnsi="仿宋" w:eastAsia="仿宋" w:cs="仿宋"/>
          <w:sz w:val="24"/>
        </w:rPr>
        <w:t>供应商应按采购人的经济目标要求核算并控制用餐成本，</w:t>
      </w:r>
      <w:r>
        <w:rPr>
          <w:rFonts w:hint="eastAsia" w:ascii="仿宋" w:hAnsi="仿宋" w:eastAsia="仿宋" w:cs="仿宋"/>
          <w:sz w:val="24"/>
          <w:lang w:eastAsia="zh-CN"/>
        </w:rPr>
        <w:t>每月成本控制情况纳入考核。</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rPr>
        <w:t>供应商负责仓库每天的核算，相关人员需具备财务相关知识。</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8. </w:t>
      </w:r>
      <w:r>
        <w:rPr>
          <w:rFonts w:hint="eastAsia" w:ascii="仿宋" w:hAnsi="仿宋" w:eastAsia="仿宋" w:cs="仿宋"/>
          <w:sz w:val="24"/>
        </w:rPr>
        <w:t>供应商于每周四前提交下周菜谱，经采购人确认后，按制定的菜谱执行。</w:t>
      </w:r>
    </w:p>
    <w:p>
      <w:pPr>
        <w:spacing w:line="360" w:lineRule="auto"/>
        <w:ind w:firstLine="482" w:firstLineChars="200"/>
        <w:rPr>
          <w:rFonts w:ascii="仿宋" w:hAnsi="仿宋" w:eastAsia="仿宋" w:cs="仿宋"/>
        </w:rPr>
      </w:pPr>
      <w:r>
        <w:rPr>
          <w:rFonts w:ascii="仿宋" w:hAnsi="仿宋" w:eastAsia="仿宋" w:cs="仿宋"/>
          <w:b/>
          <w:bCs/>
          <w:sz w:val="24"/>
        </w:rPr>
        <w:t xml:space="preserve">9. </w:t>
      </w:r>
      <w:r>
        <w:rPr>
          <w:rFonts w:hint="eastAsia" w:ascii="仿宋" w:hAnsi="仿宋" w:eastAsia="仿宋" w:cs="仿宋"/>
          <w:b/>
          <w:bCs/>
          <w:sz w:val="24"/>
        </w:rPr>
        <w:t>如遇紧急任务</w:t>
      </w:r>
      <w:r>
        <w:rPr>
          <w:rFonts w:hint="eastAsia" w:ascii="仿宋" w:hAnsi="仿宋" w:eastAsia="仿宋" w:cs="仿宋"/>
          <w:b/>
          <w:bCs/>
          <w:sz w:val="24"/>
          <w:lang w:eastAsia="zh-CN"/>
        </w:rPr>
        <w:t>等</w:t>
      </w:r>
      <w:r>
        <w:rPr>
          <w:rFonts w:hint="eastAsia" w:ascii="仿宋" w:hAnsi="仿宋" w:eastAsia="仿宋" w:cs="仿宋"/>
          <w:b/>
          <w:bCs/>
          <w:sz w:val="24"/>
        </w:rPr>
        <w:t>需供应商</w:t>
      </w:r>
      <w:r>
        <w:rPr>
          <w:rFonts w:hint="eastAsia" w:ascii="仿宋" w:hAnsi="仿宋" w:eastAsia="仿宋" w:cs="仿宋"/>
          <w:b/>
          <w:bCs/>
          <w:sz w:val="24"/>
          <w:lang w:eastAsia="zh-CN"/>
        </w:rPr>
        <w:t>服务</w:t>
      </w:r>
      <w:r>
        <w:rPr>
          <w:rFonts w:hint="eastAsia" w:ascii="仿宋" w:hAnsi="仿宋" w:eastAsia="仿宋" w:cs="仿宋"/>
          <w:b/>
          <w:bCs/>
          <w:sz w:val="24"/>
        </w:rPr>
        <w:t>人员</w:t>
      </w:r>
      <w:r>
        <w:rPr>
          <w:rFonts w:hint="eastAsia" w:ascii="仿宋" w:hAnsi="仿宋" w:eastAsia="仿宋" w:cs="仿宋"/>
          <w:b/>
          <w:bCs/>
          <w:sz w:val="24"/>
          <w:lang w:eastAsia="zh-CN"/>
        </w:rPr>
        <w:t>驻</w:t>
      </w:r>
      <w:r>
        <w:rPr>
          <w:rFonts w:hint="eastAsia" w:ascii="仿宋" w:hAnsi="仿宋" w:eastAsia="仿宋" w:cs="仿宋"/>
          <w:b/>
          <w:bCs/>
          <w:sz w:val="24"/>
        </w:rPr>
        <w:t>所</w:t>
      </w:r>
      <w:r>
        <w:rPr>
          <w:rFonts w:hint="eastAsia" w:ascii="仿宋" w:hAnsi="仿宋" w:eastAsia="仿宋" w:cs="仿宋"/>
          <w:b/>
          <w:bCs/>
          <w:sz w:val="24"/>
          <w:lang w:eastAsia="zh-CN"/>
        </w:rPr>
        <w:t>的</w:t>
      </w:r>
      <w:r>
        <w:rPr>
          <w:rFonts w:hint="eastAsia" w:ascii="仿宋" w:hAnsi="仿宋" w:eastAsia="仿宋" w:cs="仿宋"/>
          <w:b/>
          <w:bCs/>
          <w:sz w:val="24"/>
        </w:rPr>
        <w:t>，供应商</w:t>
      </w:r>
      <w:r>
        <w:rPr>
          <w:rFonts w:hint="eastAsia" w:ascii="仿宋" w:hAnsi="仿宋" w:eastAsia="仿宋" w:cs="仿宋"/>
          <w:b/>
          <w:bCs/>
          <w:sz w:val="24"/>
          <w:lang w:eastAsia="zh-CN"/>
        </w:rPr>
        <w:t>应当</w:t>
      </w:r>
      <w:r>
        <w:rPr>
          <w:rFonts w:hint="eastAsia" w:ascii="仿宋" w:hAnsi="仿宋" w:eastAsia="仿宋" w:cs="仿宋"/>
          <w:b/>
          <w:bCs/>
          <w:sz w:val="24"/>
        </w:rPr>
        <w:t>服从，</w:t>
      </w:r>
      <w:r>
        <w:rPr>
          <w:rFonts w:hint="eastAsia" w:ascii="仿宋" w:hAnsi="仿宋" w:eastAsia="仿宋" w:cs="仿宋"/>
          <w:b/>
          <w:bCs/>
          <w:sz w:val="24"/>
          <w:lang w:eastAsia="zh-CN"/>
        </w:rPr>
        <w:t>并</w:t>
      </w:r>
      <w:r>
        <w:rPr>
          <w:rFonts w:hint="eastAsia" w:ascii="仿宋" w:hAnsi="仿宋" w:eastAsia="仿宋" w:cs="仿宋"/>
          <w:b/>
          <w:bCs/>
          <w:sz w:val="24"/>
        </w:rPr>
        <w:t>严格遵守</w:t>
      </w:r>
      <w:r>
        <w:rPr>
          <w:rFonts w:hint="eastAsia" w:ascii="仿宋" w:hAnsi="仿宋" w:eastAsia="仿宋" w:cs="仿宋"/>
          <w:b/>
          <w:bCs/>
          <w:sz w:val="24"/>
          <w:lang w:eastAsia="zh-CN"/>
        </w:rPr>
        <w:t>采购人场所</w:t>
      </w:r>
      <w:r>
        <w:rPr>
          <w:rFonts w:hint="eastAsia" w:ascii="仿宋" w:hAnsi="仿宋" w:eastAsia="仿宋" w:cs="仿宋"/>
          <w:b/>
          <w:bCs/>
          <w:sz w:val="24"/>
        </w:rPr>
        <w:t>工作纪律。</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（三）服务人员管理要求</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供应商派遣人员必须遵守采购人所规定的各项规章制度、纪律要求，遵照做好人员管理，同时针对采购人场所的特殊性。</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供应商食堂管理人员（指项目经理、仓管兼财务核算人员）原则上实行单休，即周末必须保证一名管理人员在岗，其他人员根据工作实际合理安排轮休。</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供应商</w:t>
      </w:r>
      <w:r>
        <w:rPr>
          <w:rFonts w:hint="eastAsia" w:ascii="仿宋" w:hAnsi="仿宋" w:eastAsia="仿宋" w:cs="仿宋"/>
          <w:sz w:val="24"/>
          <w:lang w:eastAsia="zh-CN"/>
        </w:rPr>
        <w:t>在所服务人员</w:t>
      </w:r>
      <w:r>
        <w:rPr>
          <w:rFonts w:hint="eastAsia" w:ascii="仿宋" w:hAnsi="仿宋" w:eastAsia="仿宋" w:cs="仿宋"/>
          <w:sz w:val="24"/>
        </w:rPr>
        <w:t>需向采购人支付每人每月</w:t>
      </w:r>
      <w:r>
        <w:rPr>
          <w:rFonts w:ascii="仿宋" w:hAnsi="仿宋" w:eastAsia="仿宋" w:cs="仿宋"/>
          <w:sz w:val="24"/>
        </w:rPr>
        <w:t>500元伙食费，并于每月20日前转至采购人指定账户。</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（四）项目管理要求</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供应商必须按照劳动合同法的规定合法规范用工，并全面承担被派遣人员涉及劳动关系的所有事宜。</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供应商应了解派遣人员的思想动态、工作表现、遵纪情况以及采购人的其他合理需求，提供最佳服务。</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根据采购人的服务要求设定工作岗位，分配工作任务，并对派遣人员的工作情况实行监督、检查、考核管理。</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4. </w:t>
      </w:r>
      <w:r>
        <w:rPr>
          <w:rFonts w:hint="eastAsia" w:ascii="仿宋" w:hAnsi="仿宋" w:eastAsia="仿宋" w:cs="仿宋"/>
          <w:sz w:val="24"/>
        </w:rPr>
        <w:t>供应商全面负责派遣人员的居住、交通等生活事宜。</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供应商如中标，其投标文件中提供的项目组成员应为实际派遣的服务人员，原则上人员不得变更，且所派遣的服务人员应相对稳定，尤其是项目经理、厨师、面点师、财务核算人员。主要管理岗位人员如确需调动需提前征求采购人同意。</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6. </w:t>
      </w:r>
      <w:r>
        <w:rPr>
          <w:rFonts w:hint="eastAsia" w:ascii="仿宋" w:hAnsi="仿宋" w:eastAsia="仿宋" w:cs="仿宋"/>
          <w:sz w:val="24"/>
        </w:rPr>
        <w:t>供应商有健全的管理制度、岗位责任制、操作规程和台账。</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rPr>
        <w:t>供应商须自行配备员工的劳保用品，统一工作制服，工作服装的选择由供应商提供样式并由采购人确认。</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（五）卫生管理要求</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严格按照《中华人民共和国食品安全法》验收、清洗、加工要求制作食品，厨房用品用具严格实行一洗二过三消毒的规程。</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对食堂的一楼厨房、二楼餐厅及包厢、三楼的楼道及卫生间等所有区域的卫生应按《五常法》（即常整理、常整顿、常清扫、常清洁、常自律）管理模式，实行分层负责，定置、定量、定位、定进出、定标识、责任到人。</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严格做好食堂菜品留样工作，配合卫生管理部门和采购人管理人员对食堂进行工作检查、监督。</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4. </w:t>
      </w:r>
      <w:r>
        <w:rPr>
          <w:rFonts w:hint="eastAsia" w:ascii="仿宋" w:hAnsi="仿宋" w:eastAsia="仿宋" w:cs="仿宋"/>
          <w:sz w:val="24"/>
        </w:rPr>
        <w:t>食堂垃圾污物应按指定地点放置，不得随意弃放。</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rPr>
        <w:t>配合采购人做好食堂区域内除虫害工作（蟑郎、老鼠、苍蝇、蚂蚁等）。</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6. </w:t>
      </w:r>
      <w:r>
        <w:rPr>
          <w:rFonts w:hint="eastAsia" w:ascii="仿宋" w:hAnsi="仿宋" w:eastAsia="仿宋" w:cs="仿宋"/>
          <w:sz w:val="24"/>
        </w:rPr>
        <w:t>配合采购人做好油烟清洗工作，做到每月一次的地沟油清污工作。</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rPr>
        <w:t>做好餐厨垃圾的收集、清理工作，并运转至指定地点。</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8.</w:t>
      </w:r>
      <w:r>
        <w:rPr>
          <w:rFonts w:ascii="仿宋" w:hAnsi="仿宋" w:eastAsia="仿宋" w:cs="仿宋"/>
          <w:sz w:val="24"/>
        </w:rPr>
        <w:t xml:space="preserve"> </w:t>
      </w:r>
      <w:r>
        <w:rPr>
          <w:rFonts w:hint="eastAsia" w:ascii="仿宋" w:hAnsi="仿宋" w:eastAsia="仿宋" w:cs="仿宋"/>
          <w:sz w:val="24"/>
        </w:rPr>
        <w:t>做好食堂周边绿化及包干区卫生清洁工作。</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（六）安全管理要求</w:t>
      </w:r>
    </w:p>
    <w:p>
      <w:pPr>
        <w:pStyle w:val="61"/>
        <w:wordWrap w:val="0"/>
        <w:spacing w:line="360" w:lineRule="auto"/>
        <w:ind w:left="0" w:leftChars="0"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严禁使用任何变质或受污染的原料制作食品，防止食物中毒事件发生。</w:t>
      </w:r>
    </w:p>
    <w:p>
      <w:pPr>
        <w:pStyle w:val="61"/>
        <w:wordWrap w:val="0"/>
        <w:spacing w:line="360" w:lineRule="auto"/>
        <w:ind w:left="0" w:leftChars="0" w:firstLine="48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严格控制使用食品添加剂，注重食品卫生，防止食物中毒事件发生。</w:t>
      </w:r>
    </w:p>
    <w:p>
      <w:pPr>
        <w:pStyle w:val="61"/>
        <w:wordWrap w:val="0"/>
        <w:spacing w:line="360" w:lineRule="auto"/>
        <w:ind w:left="0" w:leftChars="0"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严格执行索证制度、农药测试制度，预防食物中毒事件发生。</w:t>
      </w:r>
    </w:p>
    <w:p>
      <w:pPr>
        <w:spacing w:line="360" w:lineRule="auto"/>
        <w:ind w:firstLine="482" w:firstLineChars="200"/>
        <w:rPr>
          <w:rFonts w:ascii="仿宋" w:hAnsi="仿宋" w:eastAsia="仿宋" w:cs="仿宋"/>
          <w:b/>
          <w:bCs/>
          <w:sz w:val="24"/>
        </w:rPr>
      </w:pPr>
      <w:r>
        <w:rPr>
          <w:rFonts w:ascii="仿宋" w:hAnsi="仿宋" w:eastAsia="仿宋" w:cs="仿宋"/>
          <w:b/>
          <w:bCs/>
          <w:sz w:val="24"/>
        </w:rPr>
        <w:t xml:space="preserve">4. </w:t>
      </w:r>
      <w:r>
        <w:rPr>
          <w:rFonts w:hint="eastAsia" w:ascii="仿宋" w:hAnsi="仿宋" w:eastAsia="仿宋" w:cs="仿宋"/>
          <w:b/>
          <w:bCs/>
          <w:sz w:val="24"/>
        </w:rPr>
        <w:t>供应商</w:t>
      </w:r>
      <w:r>
        <w:rPr>
          <w:rFonts w:hint="eastAsia" w:ascii="仿宋" w:hAnsi="仿宋" w:eastAsia="仿宋" w:cs="仿宋"/>
          <w:b/>
          <w:bCs/>
          <w:sz w:val="24"/>
          <w:lang w:eastAsia="zh-CN"/>
        </w:rPr>
        <w:t>对食堂安全生产负主体责任，在</w:t>
      </w:r>
      <w:r>
        <w:rPr>
          <w:rFonts w:hint="eastAsia" w:ascii="仿宋" w:hAnsi="仿宋" w:eastAsia="仿宋" w:cs="仿宋"/>
          <w:b/>
          <w:sz w:val="24"/>
        </w:rPr>
        <w:t>合同履约期限</w:t>
      </w:r>
      <w:r>
        <w:rPr>
          <w:rFonts w:hint="eastAsia" w:ascii="仿宋" w:hAnsi="仿宋" w:eastAsia="仿宋" w:cs="仿宋"/>
          <w:b/>
          <w:bCs/>
          <w:sz w:val="24"/>
          <w:lang w:eastAsia="zh-CN"/>
        </w:rPr>
        <w:t>内应</w:t>
      </w:r>
      <w:r>
        <w:rPr>
          <w:rFonts w:hint="eastAsia" w:ascii="仿宋" w:hAnsi="仿宋" w:eastAsia="仿宋" w:cs="仿宋"/>
          <w:b/>
          <w:bCs/>
          <w:sz w:val="24"/>
        </w:rPr>
        <w:t>建立用气、用电等安全管理制度和相应处置预案，严格落实安全生产管理要求，每日工作结束后和设备使用完毕后需落实关气、关电、关水、关门检查，做好安全管理台账，定期组织消防应急演练和天然气泄漏等应急演练，并纳入食堂服务季度考核，预防安全事故的发生</w:t>
      </w:r>
      <w:r>
        <w:rPr>
          <w:rFonts w:hint="eastAsia" w:ascii="仿宋" w:hAnsi="仿宋" w:eastAsia="仿宋" w:cs="仿宋"/>
          <w:b/>
          <w:bCs/>
          <w:sz w:val="24"/>
          <w:lang w:eastAsia="zh-CN"/>
        </w:rPr>
        <w:t>，因供应商原因导致的生产安全事故，由</w:t>
      </w:r>
      <w:r>
        <w:rPr>
          <w:rFonts w:hint="eastAsia" w:ascii="仿宋" w:hAnsi="仿宋" w:eastAsia="仿宋" w:cs="仿宋"/>
          <w:b/>
          <w:bCs/>
          <w:sz w:val="24"/>
          <w:lang w:val="en-US" w:eastAsia="zh-CN"/>
        </w:rPr>
        <w:t>供应商</w:t>
      </w:r>
      <w:r>
        <w:rPr>
          <w:rFonts w:hint="eastAsia" w:ascii="仿宋" w:hAnsi="仿宋" w:eastAsia="仿宋" w:cs="仿宋"/>
          <w:b/>
          <w:bCs/>
          <w:sz w:val="24"/>
          <w:lang w:eastAsia="zh-CN"/>
        </w:rPr>
        <w:t>承担责任并赔偿相应损失</w:t>
      </w:r>
      <w:r>
        <w:rPr>
          <w:rFonts w:hint="eastAsia" w:ascii="仿宋" w:hAnsi="仿宋" w:eastAsia="仿宋" w:cs="仿宋"/>
          <w:b/>
          <w:bCs/>
          <w:sz w:val="24"/>
        </w:rPr>
        <w:t>。</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（七）节能管理要求</w:t>
      </w:r>
    </w:p>
    <w:p>
      <w:pPr>
        <w:spacing w:line="360" w:lineRule="auto"/>
        <w:ind w:firstLine="480" w:firstLineChars="20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遵守节约能源原则，餐厅在准备早中晚三餐期间严禁打开空调和大灯，开餐前</w:t>
      </w:r>
      <w:r>
        <w:rPr>
          <w:rFonts w:ascii="仿宋" w:hAnsi="仿宋" w:eastAsia="仿宋" w:cs="仿宋"/>
          <w:sz w:val="24"/>
        </w:rPr>
        <w:t>15</w:t>
      </w:r>
      <w:r>
        <w:rPr>
          <w:rFonts w:hint="eastAsia" w:ascii="仿宋" w:hAnsi="仿宋" w:eastAsia="仿宋" w:cs="仿宋"/>
          <w:sz w:val="24"/>
        </w:rPr>
        <w:t>分钟内开启空调，</w:t>
      </w:r>
      <w:r>
        <w:rPr>
          <w:rFonts w:ascii="仿宋" w:hAnsi="仿宋" w:eastAsia="仿宋" w:cs="仿宋"/>
          <w:sz w:val="24"/>
        </w:rPr>
        <w:t>5</w:t>
      </w:r>
      <w:r>
        <w:rPr>
          <w:rFonts w:hint="eastAsia" w:ascii="仿宋" w:hAnsi="仿宋" w:eastAsia="仿宋" w:cs="仿宋"/>
          <w:sz w:val="24"/>
        </w:rPr>
        <w:t>分钟内开启大灯，如光线良好则一律不开灯，就餐完毕后</w:t>
      </w:r>
      <w:r>
        <w:rPr>
          <w:rFonts w:ascii="仿宋" w:hAnsi="仿宋" w:eastAsia="仿宋" w:cs="仿宋"/>
          <w:sz w:val="24"/>
        </w:rPr>
        <w:t>5</w:t>
      </w:r>
      <w:r>
        <w:rPr>
          <w:rFonts w:hint="eastAsia" w:ascii="仿宋" w:hAnsi="仿宋" w:eastAsia="仿宋" w:cs="仿宋"/>
          <w:sz w:val="24"/>
        </w:rPr>
        <w:t>分钟内关闭所有空调及电灯。</w:t>
      </w:r>
    </w:p>
    <w:p>
      <w:pPr>
        <w:spacing w:line="360" w:lineRule="auto"/>
        <w:ind w:firstLine="480" w:firstLineChars="20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做到厨房在光线良好情况下不开灯，更衣间随手关灯，原料和餐具清洗完毕后应立即关闭水源。</w:t>
      </w:r>
    </w:p>
    <w:bookmarkEnd w:id="54"/>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（八）双方联络事宜</w:t>
      </w:r>
    </w:p>
    <w:p>
      <w:pPr>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供应商应派遣一名既有专业知识的资深管理人员与采购人对接，负责本项目的项目管理，统筹相关工作，监督项目执行与情况汇报，控制工作质量，执行变更和应急情况管理，并根据采购人实际要求做出调整安排，以保证项目的正常高效运作。</w:t>
      </w:r>
    </w:p>
    <w:p>
      <w:pPr>
        <w:adjustRightInd/>
        <w:spacing w:line="360" w:lineRule="auto"/>
        <w:ind w:firstLine="480" w:firstLineChars="200"/>
        <w:outlineLvl w:val="9"/>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.供应商应派出具有专业经验的服务人员提供服务，负责对其人员进行监督、指导和管理，如出现人员不合格情况，采购人有权撤换人员。</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更换</w:t>
      </w:r>
      <w:r>
        <w:rPr>
          <w:rFonts w:hint="eastAsia" w:ascii="仿宋" w:hAnsi="仿宋" w:eastAsia="仿宋" w:cs="仿宋"/>
          <w:color w:val="auto"/>
          <w:sz w:val="24"/>
          <w:highlight w:val="none"/>
          <w:lang w:val="en-US" w:eastAsia="zh-CN"/>
        </w:rPr>
        <w:t>服务人员的，需经采购人同意</w:t>
      </w:r>
      <w:r>
        <w:rPr>
          <w:rFonts w:hint="eastAsia" w:ascii="仿宋" w:hAnsi="仿宋" w:eastAsia="仿宋" w:cs="仿宋"/>
          <w:color w:val="auto"/>
          <w:sz w:val="24"/>
          <w:highlight w:val="none"/>
          <w:lang w:eastAsia="zh-CN"/>
        </w:rPr>
        <w:t>。</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（九）违规及损失处理</w:t>
      </w:r>
    </w:p>
    <w:p>
      <w:pPr>
        <w:spacing w:line="360" w:lineRule="auto"/>
        <w:ind w:firstLine="480" w:firstLineChars="20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由于供应商派遣人员个人原因给采购人造成的经济损失的，由中标供应商负责赔偿。</w:t>
      </w:r>
    </w:p>
    <w:p>
      <w:pPr>
        <w:spacing w:line="360" w:lineRule="auto"/>
        <w:ind w:firstLine="480" w:firstLineChars="20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供应商派遣人员有以下情形之一的，采购人可立即通知并退回：</w:t>
      </w:r>
    </w:p>
    <w:p>
      <w:pPr>
        <w:spacing w:line="360" w:lineRule="auto"/>
        <w:ind w:firstLine="480" w:firstLineChars="200"/>
        <w:rPr>
          <w:rFonts w:ascii="仿宋" w:hAnsi="仿宋" w:eastAsia="仿宋" w:cs="仿宋"/>
          <w:sz w:val="24"/>
        </w:rPr>
      </w:pPr>
      <w:r>
        <w:rPr>
          <w:rFonts w:hint="eastAsia" w:ascii="仿宋" w:hAnsi="仿宋" w:eastAsia="仿宋" w:cs="仿宋"/>
          <w:sz w:val="24"/>
        </w:rPr>
        <w:t>①在试用期内不符合采购人工作要求的。</w:t>
      </w:r>
    </w:p>
    <w:p>
      <w:pPr>
        <w:spacing w:line="360" w:lineRule="auto"/>
        <w:ind w:firstLine="480" w:firstLineChars="200"/>
        <w:rPr>
          <w:rFonts w:ascii="仿宋" w:hAnsi="仿宋" w:eastAsia="仿宋" w:cs="仿宋"/>
          <w:sz w:val="24"/>
        </w:rPr>
      </w:pPr>
      <w:r>
        <w:rPr>
          <w:rFonts w:hint="eastAsia" w:ascii="仿宋" w:hAnsi="仿宋" w:eastAsia="仿宋" w:cs="仿宋"/>
          <w:sz w:val="24"/>
        </w:rPr>
        <w:t>②严重违反采购人劳动纪律、规章制度的。</w:t>
      </w:r>
    </w:p>
    <w:p>
      <w:pPr>
        <w:spacing w:line="360" w:lineRule="auto"/>
        <w:ind w:firstLine="480" w:firstLineChars="200"/>
        <w:rPr>
          <w:rFonts w:ascii="仿宋" w:hAnsi="仿宋" w:eastAsia="仿宋" w:cs="仿宋"/>
          <w:sz w:val="24"/>
        </w:rPr>
      </w:pPr>
      <w:r>
        <w:rPr>
          <w:rFonts w:hint="eastAsia" w:ascii="仿宋" w:hAnsi="仿宋" w:eastAsia="仿宋" w:cs="仿宋"/>
          <w:sz w:val="24"/>
        </w:rPr>
        <w:t>③工作严重失职，营私舞弊，给采购人造成重大经济损失的。</w:t>
      </w:r>
    </w:p>
    <w:p>
      <w:pPr>
        <w:spacing w:line="360" w:lineRule="auto"/>
        <w:ind w:firstLine="480" w:firstLineChars="200"/>
        <w:rPr>
          <w:rFonts w:ascii="仿宋" w:hAnsi="仿宋" w:eastAsia="仿宋" w:cs="仿宋"/>
          <w:sz w:val="24"/>
        </w:rPr>
      </w:pPr>
      <w:r>
        <w:rPr>
          <w:rFonts w:hint="eastAsia" w:ascii="仿宋" w:hAnsi="仿宋" w:eastAsia="仿宋" w:cs="仿宋"/>
          <w:sz w:val="24"/>
        </w:rPr>
        <w:t>④被依法追究刑事责任的。</w:t>
      </w:r>
    </w:p>
    <w:p>
      <w:pPr>
        <w:spacing w:line="360" w:lineRule="auto"/>
        <w:ind w:firstLine="480" w:firstLineChars="200"/>
        <w:rPr>
          <w:rFonts w:ascii="仿宋" w:hAnsi="仿宋" w:eastAsia="仿宋" w:cs="仿宋"/>
          <w:sz w:val="24"/>
        </w:rPr>
      </w:pPr>
      <w:r>
        <w:rPr>
          <w:rFonts w:hint="eastAsia" w:ascii="仿宋" w:hAnsi="仿宋" w:eastAsia="仿宋" w:cs="仿宋"/>
          <w:sz w:val="24"/>
        </w:rPr>
        <w:t>⑤发生其他应退回的事宜。</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（十）验收</w:t>
      </w:r>
    </w:p>
    <w:p>
      <w:pPr>
        <w:spacing w:line="360" w:lineRule="auto"/>
        <w:ind w:firstLine="480" w:firstLineChars="200"/>
        <w:rPr>
          <w:rFonts w:ascii="仿宋" w:hAnsi="仿宋" w:eastAsia="仿宋" w:cs="仿宋"/>
          <w:sz w:val="24"/>
        </w:rPr>
      </w:pPr>
      <w:r>
        <w:rPr>
          <w:rFonts w:hint="eastAsia" w:ascii="仿宋" w:hAnsi="仿宋" w:eastAsia="仿宋" w:cs="仿宋"/>
          <w:sz w:val="24"/>
        </w:rPr>
        <w:t>供应商应根据采购需求在投标文件中提供具体的餐饮服务考核办法。中标后，经双方确认后的考核办法作为合同附件，并作为验收依据。考核办法中需有具体的考核指标。采购人有权根据考核结果酌情扣减服务费。</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二、商务要求</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（一）报价要求</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报价应包括完成本项目服务工作所需的人力物力成本、管理费、其他费用、利润、税金等完成本项目的所有费用。本次投标报价为人民币。</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（二）签订合同</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1</w:t>
      </w:r>
      <w:r>
        <w:rPr>
          <w:rFonts w:hint="eastAsia" w:ascii="仿宋" w:hAnsi="仿宋" w:eastAsia="仿宋" w:cs="仿宋"/>
          <w:b/>
          <w:bCs/>
          <w:sz w:val="24"/>
        </w:rPr>
        <w:t>.</w:t>
      </w:r>
      <w:r>
        <w:rPr>
          <w:rFonts w:ascii="仿宋" w:hAnsi="仿宋" w:eastAsia="仿宋" w:cs="仿宋"/>
          <w:b/>
          <w:bCs/>
          <w:sz w:val="24"/>
        </w:rPr>
        <w:t>本项目合同甲方为浙江省余杭强制隔离戒毒所，乙方为中标人，合同款支付给乙方。甲乙双方应当在中标通知书发出之日起30日按招标文件确定的事项及投标文件响应内容签订本合同。</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（三）履约保证金交纳</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本项目无需交纳履约保证金。</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（四）付款条件</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付款条件按《第五部分 拟签订的合同文本》</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（五）其他内容</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详见招标文件的《第五部分 拟签订的合同文本》，投标人应对合同内容进行审核，如有偏离，请在投标文件的“偏离表”中反映。</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▲（六）联合体投标</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若联合体参加的，联合体成员应根据联合协议书中相应承担的工作内容、合同份额进行各自配备相应人员，项目负责人由牵头人派遣。</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联合体各成员的分工、费用收取、发票开具等事项：联合体各成员分工承担的工作内容以联合协议书为准，若联合协议书分工存在不明确事项的，则签订本项目合同前予以明确。合同款项采购人直接支付给联合体牵头人，即发票由牵头人开具。</w:t>
      </w:r>
    </w:p>
    <w:p>
      <w:pPr>
        <w:pStyle w:val="61"/>
        <w:wordWrap w:val="0"/>
        <w:spacing w:after="0" w:line="360" w:lineRule="auto"/>
        <w:ind w:left="0" w:leftChars="0" w:firstLine="482"/>
        <w:rPr>
          <w:rFonts w:ascii="仿宋" w:hAnsi="仿宋" w:eastAsia="仿宋" w:cs="仿宋"/>
          <w:b/>
          <w:bCs/>
          <w:sz w:val="24"/>
        </w:rPr>
      </w:pPr>
      <w:r>
        <w:rPr>
          <w:rFonts w:hint="eastAsia" w:ascii="仿宋" w:hAnsi="仿宋" w:eastAsia="仿宋" w:cs="仿宋"/>
          <w:b/>
          <w:bCs/>
          <w:sz w:val="24"/>
        </w:rPr>
        <w:t>▲（七）分包要求</w:t>
      </w:r>
    </w:p>
    <w:p>
      <w:pPr>
        <w:pStyle w:val="61"/>
        <w:wordWrap w:val="0"/>
        <w:spacing w:after="0" w:line="360" w:lineRule="auto"/>
        <w:ind w:left="0" w:leftChars="0" w:firstLine="482"/>
        <w:rPr>
          <w:rFonts w:ascii="仿宋" w:hAnsi="仿宋" w:eastAsia="仿宋" w:cs="仿宋"/>
          <w:sz w:val="24"/>
        </w:rPr>
      </w:pPr>
      <w:r>
        <w:rPr>
          <w:rFonts w:hint="eastAsia" w:ascii="仿宋" w:hAnsi="仿宋" w:eastAsia="仿宋" w:cs="仿宋"/>
          <w:b/>
          <w:bCs/>
          <w:sz w:val="24"/>
        </w:rPr>
        <w:t>供应商根据采购文件的规定和采购项目的实际情况，拟在中标后将中标项目的非主体、非关键性的工作分包的，应当在投标文件中载明分包承担主体，分包承担主体应当具备相应资质条件且不得再次分包。供应商须在投标文件中提供分包意向协议，分包单位为中小企业的应在中小企业声明函中声明。</w:t>
      </w:r>
    </w:p>
    <w:bookmarkEnd w:id="50"/>
    <w:bookmarkEnd w:id="51"/>
    <w:bookmarkEnd w:id="52"/>
    <w:bookmarkEnd w:id="53"/>
    <w:p>
      <w:pPr>
        <w:spacing w:line="360" w:lineRule="auto"/>
        <w:jc w:val="left"/>
        <w:rPr>
          <w:rFonts w:hint="eastAsia" w:ascii="仿宋" w:hAnsi="仿宋" w:eastAsia="仿宋" w:cs="仿宋"/>
          <w:b/>
          <w:sz w:val="36"/>
          <w:szCs w:val="36"/>
        </w:rPr>
        <w:sectPr>
          <w:footerReference r:id="rId10" w:type="first"/>
          <w:headerReference r:id="rId8" w:type="default"/>
          <w:footerReference r:id="rId9" w:type="default"/>
          <w:pgSz w:w="11905" w:h="16838"/>
          <w:pgMar w:top="652" w:right="1417" w:bottom="680" w:left="1417" w:header="539" w:footer="482" w:gutter="0"/>
          <w:cols w:space="0" w:num="1"/>
          <w:titlePg/>
        </w:sectPr>
      </w:pPr>
      <w:bookmarkStart w:id="55" w:name="_Toc28895"/>
      <w:bookmarkStart w:id="56" w:name="第五部分"/>
      <w:bookmarkStart w:id="57" w:name="_Toc86217003"/>
      <w:bookmarkStart w:id="58" w:name="_Toc22489"/>
      <w:bookmarkStart w:id="59" w:name="_Toc17376"/>
      <w:bookmarkStart w:id="60" w:name="_Toc3441"/>
      <w:bookmarkStart w:id="61" w:name="_Toc23526"/>
      <w:bookmarkStart w:id="62" w:name="_Toc20782"/>
      <w:bookmarkStart w:id="63" w:name="_Toc25525"/>
    </w:p>
    <w:p>
      <w:pPr>
        <w:adjustRightInd/>
        <w:spacing w:line="360" w:lineRule="auto"/>
        <w:rPr>
          <w:rFonts w:ascii="仿宋" w:hAnsi="仿宋" w:eastAsia="仿宋" w:cs="仿宋"/>
          <w:szCs w:val="21"/>
        </w:rPr>
      </w:pPr>
      <w:r>
        <w:rPr>
          <w:rFonts w:hint="eastAsia" w:ascii="仿宋" w:hAnsi="仿宋" w:eastAsia="仿宋" w:cs="仿宋"/>
          <w:szCs w:val="21"/>
        </w:rPr>
        <w:t>附件一：食堂验收考核表</w:t>
      </w:r>
    </w:p>
    <w:p>
      <w:pPr>
        <w:pStyle w:val="79"/>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职工食堂服务外包</w:t>
      </w:r>
      <w:r>
        <w:rPr>
          <w:rFonts w:hint="eastAsia" w:ascii="仿宋" w:hAnsi="仿宋" w:eastAsia="仿宋" w:cs="仿宋"/>
          <w:sz w:val="24"/>
          <w:szCs w:val="24"/>
        </w:rPr>
        <w:t>验收考核表</w:t>
      </w:r>
      <w:r>
        <w:rPr>
          <w:rFonts w:hint="eastAsia" w:ascii="仿宋" w:hAnsi="仿宋" w:eastAsia="仿宋" w:cs="仿宋"/>
          <w:sz w:val="24"/>
          <w:szCs w:val="24"/>
          <w:lang w:eastAsia="zh-CN"/>
        </w:rPr>
        <w:t>（第</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季度）</w:t>
      </w:r>
    </w:p>
    <w:p>
      <w:pPr>
        <w:pStyle w:val="79"/>
        <w:wordWrap w:val="0"/>
        <w:jc w:val="right"/>
        <w:rPr>
          <w:rFonts w:hint="default" w:ascii="仿宋" w:hAnsi="仿宋" w:eastAsia="仿宋" w:cs="仿宋"/>
          <w:lang w:val="en-US" w:eastAsia="zh-CN"/>
        </w:rPr>
      </w:pPr>
      <w:r>
        <w:rPr>
          <w:rFonts w:hint="eastAsia" w:ascii="仿宋" w:hAnsi="仿宋" w:eastAsia="仿宋" w:cs="仿宋"/>
        </w:rPr>
        <w:t xml:space="preserve">  年  </w:t>
      </w:r>
      <w:r>
        <w:rPr>
          <w:rFonts w:hint="eastAsia" w:ascii="仿宋" w:hAnsi="仿宋" w:eastAsia="仿宋" w:cs="仿宋"/>
          <w:lang w:val="en-US" w:eastAsia="zh-CN"/>
        </w:rPr>
        <w:t xml:space="preserve"> </w:t>
      </w:r>
      <w:r>
        <w:rPr>
          <w:rFonts w:hint="eastAsia" w:ascii="仿宋" w:hAnsi="仿宋" w:eastAsia="仿宋" w:cs="仿宋"/>
        </w:rPr>
        <w:t xml:space="preserve"> 月  </w:t>
      </w:r>
      <w:r>
        <w:rPr>
          <w:rFonts w:hint="eastAsia" w:ascii="仿宋" w:hAnsi="仿宋" w:eastAsia="仿宋" w:cs="仿宋"/>
          <w:lang w:val="en-US" w:eastAsia="zh-CN"/>
        </w:rPr>
        <w:t xml:space="preserve"> </w:t>
      </w:r>
      <w:r>
        <w:rPr>
          <w:rFonts w:hint="eastAsia" w:ascii="仿宋" w:hAnsi="仿宋" w:eastAsia="仿宋" w:cs="仿宋"/>
        </w:rPr>
        <w:t xml:space="preserve"> 日</w:t>
      </w:r>
      <w:r>
        <w:rPr>
          <w:rFonts w:hint="eastAsia" w:ascii="仿宋" w:hAnsi="仿宋" w:eastAsia="仿宋" w:cs="仿宋"/>
          <w:lang w:val="en-US" w:eastAsia="zh-CN"/>
        </w:rPr>
        <w:t xml:space="preserve">  </w:t>
      </w:r>
    </w:p>
    <w:tbl>
      <w:tblPr>
        <w:tblStyle w:val="62"/>
        <w:tblW w:w="15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gridCol w:w="1095"/>
        <w:gridCol w:w="1095"/>
        <w:gridCol w:w="1095"/>
        <w:gridCol w:w="135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095" w:type="dxa"/>
            <w:shd w:val="clear" w:color="auto" w:fill="FFFFFF"/>
            <w:noWrap/>
            <w:vAlign w:val="center"/>
          </w:tcPr>
          <w:p>
            <w:pPr>
              <w:adjustRightInd/>
              <w:spacing w:line="360" w:lineRule="auto"/>
              <w:jc w:val="center"/>
              <w:rPr>
                <w:rFonts w:ascii="仿宋" w:hAnsi="仿宋" w:eastAsia="仿宋" w:cs="仿宋"/>
                <w:szCs w:val="21"/>
              </w:rPr>
            </w:pPr>
            <w:r>
              <w:rPr>
                <w:rFonts w:hint="eastAsia" w:ascii="仿宋" w:hAnsi="仿宋" w:eastAsia="仿宋" w:cs="仿宋"/>
                <w:szCs w:val="21"/>
              </w:rPr>
              <w:t>考核内容</w:t>
            </w:r>
          </w:p>
        </w:tc>
        <w:tc>
          <w:tcPr>
            <w:tcW w:w="3285" w:type="dxa"/>
            <w:gridSpan w:val="3"/>
            <w:shd w:val="clear" w:color="auto" w:fill="FFFFFF"/>
            <w:noWrap/>
            <w:vAlign w:val="center"/>
          </w:tcPr>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人员管理</w:t>
            </w:r>
          </w:p>
          <w:p>
            <w:pPr>
              <w:adjustRightInd/>
              <w:spacing w:line="360" w:lineRule="auto"/>
              <w:jc w:val="center"/>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25</w:t>
            </w:r>
            <w:r>
              <w:rPr>
                <w:rFonts w:hint="eastAsia" w:ascii="仿宋" w:hAnsi="仿宋" w:eastAsia="仿宋" w:cs="仿宋"/>
                <w:szCs w:val="21"/>
              </w:rPr>
              <w:t>分）</w:t>
            </w:r>
          </w:p>
        </w:tc>
        <w:tc>
          <w:tcPr>
            <w:tcW w:w="2190" w:type="dxa"/>
            <w:gridSpan w:val="2"/>
            <w:shd w:val="clear" w:color="auto" w:fill="FFFFFF"/>
            <w:noWrap w:val="0"/>
            <w:vAlign w:val="center"/>
          </w:tcPr>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食堂卫生</w:t>
            </w:r>
          </w:p>
          <w:p>
            <w:pPr>
              <w:adjustRightInd/>
              <w:spacing w:line="360" w:lineRule="auto"/>
              <w:jc w:val="center"/>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zCs w:val="21"/>
              </w:rPr>
              <w:t>分）</w:t>
            </w:r>
          </w:p>
        </w:tc>
        <w:tc>
          <w:tcPr>
            <w:tcW w:w="2190" w:type="dxa"/>
            <w:gridSpan w:val="2"/>
            <w:shd w:val="clear" w:color="auto" w:fill="FFFFFF"/>
            <w:noWrap w:val="0"/>
            <w:vAlign w:val="center"/>
          </w:tcPr>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菜品质量</w:t>
            </w:r>
          </w:p>
          <w:p>
            <w:pPr>
              <w:adjustRightInd/>
              <w:spacing w:line="360" w:lineRule="auto"/>
              <w:jc w:val="center"/>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zCs w:val="21"/>
              </w:rPr>
              <w:t>分）</w:t>
            </w:r>
          </w:p>
        </w:tc>
        <w:tc>
          <w:tcPr>
            <w:tcW w:w="2190" w:type="dxa"/>
            <w:gridSpan w:val="2"/>
            <w:shd w:val="clear" w:color="auto" w:fill="FFFFFF"/>
            <w:noWrap w:val="0"/>
            <w:vAlign w:val="center"/>
          </w:tcPr>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安全管理</w:t>
            </w:r>
          </w:p>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zCs w:val="21"/>
              </w:rPr>
              <w:t>分）</w:t>
            </w:r>
          </w:p>
        </w:tc>
        <w:tc>
          <w:tcPr>
            <w:tcW w:w="2190" w:type="dxa"/>
            <w:gridSpan w:val="2"/>
            <w:shd w:val="clear" w:color="auto" w:fill="FFFFFF"/>
            <w:noWrap w:val="0"/>
            <w:vAlign w:val="center"/>
          </w:tcPr>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rPr>
              <w:t>台账</w:t>
            </w:r>
            <w:r>
              <w:rPr>
                <w:rFonts w:hint="eastAsia" w:ascii="仿宋" w:hAnsi="仿宋" w:eastAsia="仿宋" w:cs="仿宋"/>
                <w:szCs w:val="21"/>
                <w:lang w:eastAsia="zh-CN"/>
              </w:rPr>
              <w:t>登记</w:t>
            </w:r>
          </w:p>
          <w:p>
            <w:pPr>
              <w:adjustRightInd/>
              <w:spacing w:line="360" w:lineRule="auto"/>
              <w:jc w:val="center"/>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20</w:t>
            </w:r>
            <w:r>
              <w:rPr>
                <w:rFonts w:hint="eastAsia" w:ascii="仿宋" w:hAnsi="仿宋" w:eastAsia="仿宋" w:cs="仿宋"/>
                <w:szCs w:val="21"/>
              </w:rPr>
              <w:t>分）</w:t>
            </w:r>
          </w:p>
        </w:tc>
        <w:tc>
          <w:tcPr>
            <w:tcW w:w="1354" w:type="dxa"/>
            <w:shd w:val="clear" w:color="auto" w:fill="FFFFFF"/>
            <w:noWrap w:val="0"/>
            <w:vAlign w:val="center"/>
          </w:tcPr>
          <w:p>
            <w:pPr>
              <w:pStyle w:val="79"/>
              <w:ind w:left="0" w:leftChars="0" w:firstLine="0" w:firstLineChars="0"/>
              <w:jc w:val="center"/>
              <w:rPr>
                <w:rFonts w:hint="eastAsia" w:ascii="仿宋" w:hAnsi="仿宋" w:eastAsia="仿宋" w:cs="仿宋"/>
                <w:lang w:eastAsia="zh-CN"/>
              </w:rPr>
            </w:pPr>
            <w:r>
              <w:rPr>
                <w:rFonts w:hint="eastAsia" w:ascii="仿宋" w:hAnsi="仿宋" w:eastAsia="仿宋" w:cs="仿宋"/>
                <w:sz w:val="21"/>
                <w:szCs w:val="21"/>
                <w:lang w:eastAsia="zh-CN"/>
              </w:rPr>
              <w:t>成本控制</w:t>
            </w:r>
            <w:r>
              <w:rPr>
                <w:rFonts w:hint="eastAsia" w:ascii="仿宋" w:hAnsi="仿宋" w:eastAsia="仿宋" w:cs="仿宋"/>
                <w:sz w:val="21"/>
                <w:szCs w:val="21"/>
              </w:rPr>
              <w:t>（</w:t>
            </w:r>
            <w:r>
              <w:rPr>
                <w:rFonts w:hint="eastAsia" w:ascii="仿宋" w:hAnsi="仿宋" w:eastAsia="仿宋" w:cs="仿宋"/>
                <w:sz w:val="21"/>
                <w:szCs w:val="21"/>
                <w:lang w:val="en-US" w:eastAsia="zh-CN"/>
              </w:rPr>
              <w:t>10</w:t>
            </w:r>
            <w:r>
              <w:rPr>
                <w:rFonts w:hint="eastAsia" w:ascii="仿宋" w:hAnsi="仿宋" w:eastAsia="仿宋" w:cs="仿宋"/>
                <w:sz w:val="21"/>
                <w:szCs w:val="21"/>
              </w:rPr>
              <w:t>分）</w:t>
            </w:r>
          </w:p>
        </w:tc>
        <w:tc>
          <w:tcPr>
            <w:tcW w:w="1380" w:type="dxa"/>
            <w:vMerge w:val="restart"/>
            <w:shd w:val="clear" w:color="auto" w:fill="FFFFFF"/>
            <w:noWrap w:val="0"/>
            <w:vAlign w:val="center"/>
          </w:tcPr>
          <w:p>
            <w:pPr>
              <w:adjustRightInd/>
              <w:spacing w:line="360" w:lineRule="auto"/>
              <w:jc w:val="center"/>
              <w:rPr>
                <w:rFonts w:hint="eastAsia" w:ascii="仿宋" w:hAnsi="仿宋" w:eastAsia="仿宋" w:cs="仿宋"/>
                <w:szCs w:val="21"/>
                <w:lang w:eastAsia="zh-CN"/>
              </w:rPr>
            </w:pPr>
            <w:r>
              <w:rPr>
                <w:rFonts w:hint="eastAsia" w:ascii="仿宋" w:hAnsi="仿宋" w:eastAsia="仿宋" w:cs="仿宋"/>
                <w:szCs w:val="21"/>
                <w:lang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w w:val="90"/>
                <w:sz w:val="21"/>
                <w:szCs w:val="21"/>
              </w:rPr>
            </w:pPr>
            <w:r>
              <w:rPr>
                <w:rFonts w:hint="eastAsia" w:ascii="仿宋" w:hAnsi="仿宋" w:eastAsia="仿宋" w:cs="仿宋"/>
                <w:w w:val="90"/>
                <w:sz w:val="21"/>
                <w:szCs w:val="21"/>
              </w:rPr>
              <w:t>考核要点</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w w:val="90"/>
                <w:sz w:val="21"/>
                <w:szCs w:val="21"/>
                <w:lang w:val="en-US" w:eastAsia="zh-CN"/>
              </w:rPr>
            </w:pPr>
            <w:r>
              <w:rPr>
                <w:rFonts w:hint="eastAsia" w:ascii="仿宋" w:hAnsi="仿宋" w:eastAsia="仿宋" w:cs="仿宋"/>
                <w:w w:val="90"/>
                <w:sz w:val="21"/>
                <w:szCs w:val="21"/>
                <w:lang w:val="en-US" w:eastAsia="zh-CN"/>
              </w:rPr>
              <w:t>配备人员总数不少于12名，</w:t>
            </w:r>
            <w:r>
              <w:rPr>
                <w:rFonts w:hint="eastAsia" w:ascii="仿宋" w:hAnsi="仿宋" w:eastAsia="仿宋" w:cs="仿宋"/>
                <w:b w:val="0"/>
                <w:bCs w:val="0"/>
                <w:w w:val="90"/>
                <w:sz w:val="21"/>
                <w:szCs w:val="21"/>
                <w:lang w:eastAsia="zh-CN"/>
              </w:rPr>
              <w:t>会议等用餐</w:t>
            </w:r>
            <w:r>
              <w:rPr>
                <w:rFonts w:hint="eastAsia" w:ascii="仿宋" w:hAnsi="仿宋" w:eastAsia="仿宋" w:cs="仿宋"/>
                <w:b w:val="0"/>
                <w:bCs w:val="0"/>
                <w:w w:val="90"/>
                <w:sz w:val="21"/>
                <w:szCs w:val="21"/>
              </w:rPr>
              <w:t>日</w:t>
            </w:r>
            <w:r>
              <w:rPr>
                <w:rFonts w:hint="eastAsia" w:ascii="仿宋" w:hAnsi="仿宋" w:eastAsia="仿宋" w:cs="仿宋"/>
                <w:b w:val="0"/>
                <w:bCs w:val="0"/>
                <w:w w:val="90"/>
                <w:sz w:val="21"/>
                <w:szCs w:val="21"/>
                <w:lang w:val="en-US" w:eastAsia="zh-CN"/>
              </w:rPr>
              <w:t>是否按照要求</w:t>
            </w:r>
            <w:r>
              <w:rPr>
                <w:rFonts w:hint="eastAsia" w:ascii="仿宋" w:hAnsi="仿宋" w:eastAsia="仿宋" w:cs="仿宋"/>
                <w:b w:val="0"/>
                <w:bCs w:val="0"/>
                <w:w w:val="90"/>
                <w:sz w:val="21"/>
                <w:szCs w:val="21"/>
              </w:rPr>
              <w:t>增加服务人员</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w w:val="91"/>
                <w:sz w:val="22"/>
                <w:szCs w:val="22"/>
                <w:highlight w:val="none"/>
                <w:vertAlign w:val="baseline"/>
                <w:lang w:val="en-US" w:eastAsia="zh-CN"/>
              </w:rPr>
            </w:pPr>
            <w:r>
              <w:rPr>
                <w:rFonts w:hint="eastAsia" w:ascii="仿宋" w:hAnsi="仿宋" w:eastAsia="仿宋" w:cs="仿宋"/>
                <w:w w:val="90"/>
                <w:sz w:val="21"/>
                <w:szCs w:val="21"/>
                <w:vertAlign w:val="baseline"/>
                <w:lang w:val="en-US" w:eastAsia="zh-CN"/>
              </w:rPr>
              <w:t>是否遵守服务单位规章制度</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w w:val="90"/>
                <w:sz w:val="21"/>
                <w:szCs w:val="21"/>
              </w:rPr>
            </w:pPr>
            <w:r>
              <w:rPr>
                <w:rFonts w:hint="eastAsia" w:ascii="仿宋" w:hAnsi="仿宋" w:eastAsia="仿宋" w:cs="仿宋"/>
                <w:w w:val="90"/>
                <w:sz w:val="21"/>
                <w:szCs w:val="21"/>
                <w:lang w:eastAsia="zh-CN"/>
              </w:rPr>
              <w:t>是否遵守工作纪律</w:t>
            </w:r>
            <w:r>
              <w:rPr>
                <w:rFonts w:hint="eastAsia" w:ascii="仿宋" w:hAnsi="仿宋" w:eastAsia="仿宋" w:cs="仿宋"/>
                <w:w w:val="90"/>
                <w:sz w:val="21"/>
                <w:szCs w:val="21"/>
                <w:lang w:val="en-US" w:eastAsia="zh-CN"/>
              </w:rPr>
              <w:t>以及岗位调配</w:t>
            </w:r>
            <w:r>
              <w:rPr>
                <w:rFonts w:hint="eastAsia" w:ascii="仿宋" w:hAnsi="仿宋" w:eastAsia="仿宋" w:cs="仿宋"/>
                <w:w w:val="90"/>
                <w:sz w:val="21"/>
                <w:szCs w:val="21"/>
                <w:lang w:eastAsia="zh-CN"/>
              </w:rPr>
              <w:t>做到履职尽责</w:t>
            </w:r>
            <w:r>
              <w:rPr>
                <w:rFonts w:hint="eastAsia" w:ascii="仿宋" w:hAnsi="仿宋" w:eastAsia="仿宋" w:cs="仿宋"/>
                <w:w w:val="90"/>
                <w:sz w:val="21"/>
                <w:szCs w:val="21"/>
              </w:rPr>
              <w:t xml:space="preserve">  </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lang w:eastAsia="zh-CN"/>
              </w:rPr>
            </w:pPr>
            <w:r>
              <w:rPr>
                <w:rFonts w:hint="eastAsia" w:ascii="仿宋" w:hAnsi="仿宋" w:eastAsia="仿宋" w:cs="仿宋"/>
                <w:w w:val="90"/>
                <w:sz w:val="21"/>
                <w:szCs w:val="21"/>
                <w:lang w:eastAsia="zh-CN"/>
              </w:rPr>
              <w:t>餐具、厨具是否清洗干净，是否消毒</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rPr>
            </w:pPr>
            <w:r>
              <w:rPr>
                <w:rFonts w:hint="eastAsia" w:ascii="仿宋" w:hAnsi="仿宋" w:eastAsia="仿宋" w:cs="仿宋"/>
                <w:w w:val="90"/>
                <w:sz w:val="21"/>
                <w:szCs w:val="21"/>
              </w:rPr>
              <w:t>食堂地面墙面是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rPr>
            </w:pPr>
            <w:r>
              <w:rPr>
                <w:rFonts w:hint="eastAsia" w:ascii="仿宋" w:hAnsi="仿宋" w:eastAsia="仿宋" w:cs="仿宋"/>
                <w:w w:val="90"/>
                <w:sz w:val="21"/>
                <w:szCs w:val="21"/>
              </w:rPr>
              <w:t>否干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w w:val="90"/>
                <w:sz w:val="21"/>
                <w:szCs w:val="21"/>
              </w:rPr>
            </w:pPr>
            <w:r>
              <w:rPr>
                <w:rFonts w:hint="eastAsia" w:ascii="仿宋" w:hAnsi="仿宋" w:eastAsia="仿宋" w:cs="仿宋"/>
                <w:w w:val="90"/>
                <w:sz w:val="21"/>
                <w:szCs w:val="21"/>
              </w:rPr>
              <w:t>净，是否定期消毒</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lang w:eastAsia="zh-CN"/>
              </w:rPr>
            </w:pPr>
            <w:r>
              <w:rPr>
                <w:rFonts w:hint="eastAsia" w:ascii="仿宋" w:hAnsi="仿宋" w:eastAsia="仿宋" w:cs="仿宋"/>
                <w:w w:val="90"/>
                <w:sz w:val="21"/>
                <w:szCs w:val="21"/>
                <w:lang w:eastAsia="zh-CN"/>
              </w:rPr>
              <w:t>三餐搭配是否合理，营养结构是否均衡</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lang w:eastAsia="zh-CN"/>
              </w:rPr>
            </w:pPr>
            <w:r>
              <w:rPr>
                <w:rFonts w:hint="eastAsia" w:ascii="仿宋" w:hAnsi="仿宋" w:eastAsia="仿宋" w:cs="仿宋"/>
                <w:w w:val="90"/>
                <w:sz w:val="21"/>
                <w:szCs w:val="21"/>
                <w:lang w:eastAsia="zh-CN"/>
              </w:rPr>
              <w:t>菜肴品种、口感是否满意</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lang w:eastAsia="zh-CN"/>
              </w:rPr>
            </w:pPr>
            <w:r>
              <w:rPr>
                <w:rFonts w:hint="eastAsia" w:ascii="仿宋" w:hAnsi="仿宋" w:eastAsia="仿宋" w:cs="仿宋"/>
                <w:w w:val="90"/>
                <w:sz w:val="21"/>
                <w:szCs w:val="21"/>
                <w:lang w:eastAsia="zh-CN"/>
              </w:rPr>
              <w:t>是否按规定做好每餐菜品留样工作</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lang w:eastAsia="zh-CN"/>
              </w:rPr>
            </w:pPr>
            <w:r>
              <w:rPr>
                <w:rFonts w:hint="eastAsia" w:ascii="仿宋" w:hAnsi="仿宋" w:eastAsia="仿宋" w:cs="仿宋"/>
                <w:w w:val="90"/>
                <w:sz w:val="21"/>
                <w:szCs w:val="21"/>
                <w:lang w:eastAsia="zh-CN"/>
              </w:rPr>
              <w:t>是否按要求落实安全生产工作，做好用水用电用气等安全检查</w:t>
            </w:r>
          </w:p>
        </w:tc>
        <w:tc>
          <w:tcPr>
            <w:tcW w:w="109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w w:val="90"/>
                <w:sz w:val="21"/>
                <w:szCs w:val="21"/>
              </w:rPr>
            </w:pPr>
            <w:r>
              <w:rPr>
                <w:rFonts w:hint="eastAsia" w:ascii="仿宋" w:hAnsi="仿宋" w:eastAsia="仿宋" w:cs="仿宋"/>
                <w:w w:val="90"/>
                <w:sz w:val="21"/>
                <w:szCs w:val="21"/>
              </w:rPr>
              <w:t>各类台账记录是否齐全</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w w:val="90"/>
                <w:sz w:val="21"/>
                <w:szCs w:val="21"/>
                <w:lang w:val="en-US" w:eastAsia="zh-CN"/>
              </w:rPr>
            </w:pPr>
            <w:r>
              <w:rPr>
                <w:rFonts w:hint="eastAsia" w:ascii="仿宋" w:hAnsi="仿宋" w:eastAsia="仿宋" w:cs="仿宋"/>
                <w:w w:val="90"/>
                <w:sz w:val="21"/>
                <w:szCs w:val="21"/>
                <w:lang w:val="en" w:eastAsia="zh-CN"/>
              </w:rPr>
              <w:t>仓库出入库登记是否规范，账面是否完整。</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w w:val="90"/>
                <w:sz w:val="21"/>
                <w:szCs w:val="21"/>
                <w:lang w:val="en-US" w:eastAsia="zh-CN"/>
              </w:rPr>
            </w:pPr>
            <w:r>
              <w:rPr>
                <w:rFonts w:hint="eastAsia" w:ascii="仿宋" w:hAnsi="仿宋" w:eastAsia="仿宋" w:cs="仿宋"/>
                <w:w w:val="90"/>
                <w:sz w:val="21"/>
                <w:szCs w:val="21"/>
                <w:lang w:val="en" w:eastAsia="zh-CN"/>
              </w:rPr>
              <w:t>严格控制成本，杜绝因浪费食材导致的经营亏</w:t>
            </w:r>
            <w:r>
              <w:rPr>
                <w:rFonts w:hint="eastAsia" w:ascii="仿宋" w:hAnsi="仿宋" w:eastAsia="仿宋" w:cs="仿宋"/>
                <w:w w:val="90"/>
                <w:sz w:val="21"/>
                <w:szCs w:val="21"/>
                <w:lang w:val="en-US" w:eastAsia="zh-CN"/>
              </w:rPr>
              <w:t>损</w:t>
            </w:r>
            <w:r>
              <w:rPr>
                <w:rFonts w:hint="eastAsia" w:ascii="仿宋" w:hAnsi="仿宋" w:eastAsia="仿宋" w:cs="仿宋"/>
                <w:w w:val="90"/>
                <w:sz w:val="21"/>
                <w:szCs w:val="21"/>
                <w:lang w:val="en" w:eastAsia="zh-CN"/>
              </w:rPr>
              <w:t>。</w:t>
            </w:r>
          </w:p>
        </w:tc>
        <w:tc>
          <w:tcPr>
            <w:tcW w:w="138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95" w:type="dxa"/>
            <w:shd w:val="clear" w:color="auto" w:fill="FFFFFF"/>
            <w:noWrap/>
            <w:vAlign w:val="center"/>
          </w:tcPr>
          <w:p>
            <w:pPr>
              <w:adjustRightInd/>
              <w:spacing w:line="360" w:lineRule="auto"/>
              <w:jc w:val="center"/>
              <w:rPr>
                <w:rFonts w:ascii="仿宋" w:hAnsi="仿宋" w:eastAsia="仿宋" w:cs="仿宋"/>
                <w:szCs w:val="21"/>
              </w:rPr>
            </w:pPr>
            <w:r>
              <w:rPr>
                <w:rFonts w:hint="eastAsia" w:ascii="仿宋" w:hAnsi="仿宋" w:eastAsia="仿宋" w:cs="仿宋"/>
                <w:szCs w:val="21"/>
              </w:rPr>
              <w:t>评分标准</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095" w:type="dxa"/>
            <w:shd w:val="clear" w:color="auto" w:fill="FFFFFF"/>
            <w:noWrap/>
            <w:vAlign w:val="center"/>
          </w:tcPr>
          <w:p>
            <w:pPr>
              <w:adjustRightInd/>
              <w:spacing w:line="360" w:lineRule="auto"/>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5</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
              </w:rPr>
            </w:pPr>
            <w:r>
              <w:rPr>
                <w:rFonts w:hint="eastAsia" w:ascii="仿宋" w:hAnsi="仿宋" w:eastAsia="仿宋" w:cs="仿宋"/>
                <w:szCs w:val="21"/>
                <w:lang w:val="en-US" w:eastAsia="zh"/>
              </w:rPr>
              <w:t>10</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5</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5</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095" w:type="dxa"/>
            <w:shd w:val="clear" w:color="auto" w:fill="FFFFFF"/>
            <w:noWrap/>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095" w:type="dxa"/>
            <w:shd w:val="clear" w:color="auto" w:fill="FFFFFF"/>
            <w:noWrap w:val="0"/>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354" w:type="dxa"/>
            <w:shd w:val="clear" w:color="auto" w:fill="FFFFFF"/>
            <w:noWrap w:val="0"/>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w:t>
            </w:r>
          </w:p>
        </w:tc>
        <w:tc>
          <w:tcPr>
            <w:tcW w:w="1380" w:type="dxa"/>
            <w:shd w:val="clear" w:color="auto" w:fill="FFFFFF"/>
            <w:noWrap w:val="0"/>
            <w:vAlign w:val="center"/>
          </w:tcPr>
          <w:p>
            <w:pPr>
              <w:adjustRightInd/>
              <w:spacing w:line="36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95" w:type="dxa"/>
            <w:shd w:val="clear" w:color="auto" w:fill="FFFFFF"/>
            <w:noWrap/>
            <w:vAlign w:val="center"/>
          </w:tcPr>
          <w:p>
            <w:pPr>
              <w:adjustRightInd/>
              <w:spacing w:line="360" w:lineRule="auto"/>
              <w:jc w:val="center"/>
              <w:rPr>
                <w:rFonts w:ascii="仿宋" w:hAnsi="仿宋" w:eastAsia="仿宋" w:cs="仿宋"/>
                <w:szCs w:val="21"/>
              </w:rPr>
            </w:pPr>
            <w:r>
              <w:rPr>
                <w:rFonts w:hint="eastAsia" w:ascii="仿宋" w:hAnsi="仿宋" w:eastAsia="仿宋" w:cs="仿宋"/>
                <w:szCs w:val="21"/>
              </w:rPr>
              <w:t>考核</w:t>
            </w:r>
          </w:p>
          <w:p>
            <w:pPr>
              <w:adjustRightInd/>
              <w:spacing w:line="360" w:lineRule="auto"/>
              <w:jc w:val="center"/>
              <w:rPr>
                <w:rFonts w:ascii="仿宋" w:hAnsi="仿宋" w:eastAsia="仿宋" w:cs="仿宋"/>
                <w:szCs w:val="21"/>
              </w:rPr>
            </w:pPr>
            <w:r>
              <w:rPr>
                <w:rFonts w:hint="eastAsia" w:ascii="仿宋" w:hAnsi="仿宋" w:eastAsia="仿宋" w:cs="仿宋"/>
                <w:szCs w:val="21"/>
              </w:rPr>
              <w:t>得分</w:t>
            </w: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2190" w:type="dxa"/>
            <w:gridSpan w:val="2"/>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ign w:val="center"/>
          </w:tcPr>
          <w:p>
            <w:pPr>
              <w:adjustRightInd/>
              <w:spacing w:line="360" w:lineRule="auto"/>
              <w:jc w:val="center"/>
              <w:rPr>
                <w:rFonts w:ascii="仿宋" w:hAnsi="仿宋" w:eastAsia="仿宋" w:cs="仿宋"/>
                <w:szCs w:val="21"/>
              </w:rPr>
            </w:pPr>
          </w:p>
        </w:tc>
        <w:tc>
          <w:tcPr>
            <w:tcW w:w="1095" w:type="dxa"/>
            <w:shd w:val="clear" w:color="auto" w:fill="FFFFFF"/>
            <w:noWrap w:val="0"/>
            <w:vAlign w:val="center"/>
          </w:tcPr>
          <w:p>
            <w:pPr>
              <w:adjustRightInd/>
              <w:spacing w:line="360" w:lineRule="auto"/>
              <w:jc w:val="center"/>
              <w:rPr>
                <w:rFonts w:ascii="仿宋" w:hAnsi="仿宋" w:eastAsia="仿宋" w:cs="仿宋"/>
                <w:szCs w:val="21"/>
              </w:rPr>
            </w:pPr>
          </w:p>
        </w:tc>
        <w:tc>
          <w:tcPr>
            <w:tcW w:w="1354" w:type="dxa"/>
            <w:shd w:val="clear" w:color="auto" w:fill="FFFFFF"/>
            <w:noWrap w:val="0"/>
            <w:vAlign w:val="center"/>
          </w:tcPr>
          <w:p>
            <w:pPr>
              <w:adjustRightInd/>
              <w:spacing w:line="360" w:lineRule="auto"/>
              <w:jc w:val="center"/>
              <w:rPr>
                <w:rFonts w:ascii="仿宋" w:hAnsi="仿宋" w:eastAsia="仿宋" w:cs="仿宋"/>
                <w:szCs w:val="21"/>
              </w:rPr>
            </w:pPr>
          </w:p>
        </w:tc>
        <w:tc>
          <w:tcPr>
            <w:tcW w:w="1380" w:type="dxa"/>
            <w:shd w:val="clear" w:color="auto" w:fill="FFFFFF"/>
            <w:noWrap w:val="0"/>
            <w:vAlign w:val="center"/>
          </w:tcPr>
          <w:p>
            <w:pPr>
              <w:adjustRightInd/>
              <w:spacing w:line="360"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7665" w:type="dxa"/>
            <w:gridSpan w:val="7"/>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Cs w:val="21"/>
                <w:lang w:eastAsia="zh-CN"/>
              </w:rPr>
            </w:pPr>
            <w:r>
              <w:rPr>
                <w:rFonts w:hint="eastAsia" w:ascii="仿宋" w:hAnsi="仿宋" w:eastAsia="仿宋" w:cs="仿宋"/>
                <w:szCs w:val="21"/>
                <w:lang w:eastAsia="zh-CN"/>
              </w:rPr>
              <w:t>食堂管理部门意见：</w:t>
            </w:r>
          </w:p>
        </w:tc>
        <w:tc>
          <w:tcPr>
            <w:tcW w:w="6829" w:type="dxa"/>
            <w:gridSpan w:val="6"/>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Cs w:val="21"/>
                <w:lang w:eastAsia="zh-CN"/>
              </w:rPr>
            </w:pPr>
            <w:r>
              <w:rPr>
                <w:rFonts w:hint="eastAsia" w:ascii="仿宋" w:hAnsi="仿宋" w:eastAsia="仿宋" w:cs="仿宋"/>
                <w:szCs w:val="21"/>
                <w:lang w:eastAsia="zh-CN"/>
              </w:rPr>
              <w:t>膳食委员会意见：</w:t>
            </w:r>
          </w:p>
        </w:tc>
        <w:tc>
          <w:tcPr>
            <w:tcW w:w="1380" w:type="dxa"/>
            <w:shd w:val="clear" w:color="auto" w:fill="FFFFFF"/>
            <w:noWrap/>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494" w:type="dxa"/>
            <w:gridSpan w:val="13"/>
            <w:shd w:val="clear" w:color="auto" w:fill="FFFFFF"/>
            <w:noWrap/>
            <w:vAlign w:val="center"/>
          </w:tcPr>
          <w:p>
            <w:pPr>
              <w:adjustRightInd/>
              <w:spacing w:line="360" w:lineRule="auto"/>
              <w:jc w:val="both"/>
              <w:rPr>
                <w:rFonts w:hint="eastAsia" w:ascii="仿宋" w:hAnsi="仿宋" w:eastAsia="仿宋" w:cs="仿宋"/>
                <w:szCs w:val="21"/>
                <w:lang w:eastAsia="zh-CN"/>
              </w:rPr>
            </w:pPr>
            <w:r>
              <w:rPr>
                <w:rFonts w:hint="eastAsia" w:ascii="仿宋" w:hAnsi="仿宋" w:eastAsia="仿宋" w:cs="仿宋"/>
                <w:szCs w:val="21"/>
                <w:lang w:eastAsia="zh-CN"/>
              </w:rPr>
              <w:t>备注：考核得分大于等于90分的，全额支付季度服务费；得分低于90分的，每下降1分，采购人有权扣除季度服务费的1%。</w:t>
            </w:r>
          </w:p>
        </w:tc>
        <w:tc>
          <w:tcPr>
            <w:tcW w:w="1380" w:type="dxa"/>
            <w:shd w:val="clear" w:color="auto" w:fill="FFFFFF"/>
            <w:noWrap/>
            <w:vAlign w:val="center"/>
          </w:tcPr>
          <w:p>
            <w:pPr>
              <w:adjustRightInd/>
              <w:spacing w:line="360" w:lineRule="auto"/>
              <w:jc w:val="both"/>
              <w:rPr>
                <w:rFonts w:hint="eastAsia" w:ascii="仿宋" w:hAnsi="仿宋" w:eastAsia="仿宋" w:cs="仿宋"/>
                <w:szCs w:val="21"/>
                <w:lang w:eastAsia="zh-CN"/>
              </w:rPr>
            </w:pPr>
          </w:p>
        </w:tc>
      </w:tr>
    </w:tbl>
    <w:p>
      <w:pPr>
        <w:spacing w:line="360" w:lineRule="auto"/>
        <w:rPr>
          <w:rFonts w:hint="eastAsia" w:ascii="仿宋" w:hAnsi="仿宋" w:eastAsia="仿宋" w:cs="仿宋"/>
        </w:rPr>
        <w:sectPr>
          <w:pgSz w:w="16838" w:h="11905" w:orient="landscape"/>
          <w:pgMar w:top="1417" w:right="652" w:bottom="567" w:left="680" w:header="539" w:footer="482" w:gutter="0"/>
          <w:cols w:space="0" w:num="1"/>
          <w:titlePg/>
        </w:sectPr>
      </w:pPr>
      <w:bookmarkStart w:id="64" w:name="_Toc27492"/>
    </w:p>
    <w:bookmarkEnd w:id="64"/>
    <w:p>
      <w:pPr>
        <w:snapToGrid w:val="0"/>
        <w:spacing w:line="360" w:lineRule="auto"/>
        <w:jc w:val="center"/>
        <w:outlineLvl w:val="0"/>
        <w:rPr>
          <w:rFonts w:hint="eastAsia" w:ascii="仿宋" w:hAnsi="仿宋" w:eastAsia="仿宋" w:cs="仿宋"/>
          <w:b/>
          <w:sz w:val="36"/>
          <w:szCs w:val="36"/>
        </w:rPr>
      </w:pPr>
      <w:bookmarkStart w:id="65" w:name="_Toc26971"/>
      <w:r>
        <w:rPr>
          <w:rFonts w:hint="eastAsia" w:ascii="仿宋" w:hAnsi="仿宋" w:eastAsia="仿宋" w:cs="仿宋"/>
          <w:b/>
          <w:sz w:val="36"/>
          <w:szCs w:val="36"/>
        </w:rPr>
        <w:t xml:space="preserve">第四部分 </w:t>
      </w:r>
      <w:bookmarkStart w:id="66" w:name="_Toc184312111"/>
      <w:bookmarkEnd w:id="66"/>
      <w:bookmarkStart w:id="67" w:name="_Toc184312125"/>
      <w:bookmarkEnd w:id="67"/>
      <w:bookmarkStart w:id="68" w:name="_Toc184312104"/>
      <w:bookmarkEnd w:id="68"/>
      <w:bookmarkStart w:id="69" w:name="_Toc184310299"/>
      <w:bookmarkEnd w:id="69"/>
      <w:bookmarkStart w:id="70" w:name="_Toc184312091"/>
      <w:bookmarkEnd w:id="70"/>
      <w:bookmarkStart w:id="71" w:name="_Toc184313252"/>
      <w:bookmarkEnd w:id="71"/>
      <w:bookmarkStart w:id="72" w:name="_Toc184310335"/>
      <w:bookmarkEnd w:id="72"/>
      <w:bookmarkStart w:id="73" w:name="_Toc184308099"/>
      <w:bookmarkEnd w:id="73"/>
      <w:bookmarkStart w:id="74" w:name="_Toc184313258"/>
      <w:bookmarkEnd w:id="74"/>
      <w:bookmarkStart w:id="75" w:name="_Toc184308106"/>
      <w:bookmarkEnd w:id="75"/>
      <w:bookmarkStart w:id="76" w:name="_Toc184310272"/>
      <w:bookmarkEnd w:id="76"/>
      <w:bookmarkStart w:id="77" w:name="_Toc184312101"/>
      <w:bookmarkEnd w:id="77"/>
      <w:bookmarkStart w:id="78" w:name="_Toc184312093"/>
      <w:bookmarkEnd w:id="78"/>
      <w:bookmarkStart w:id="79" w:name="_Toc184310273"/>
      <w:bookmarkEnd w:id="79"/>
      <w:bookmarkStart w:id="80" w:name="_Toc184314417"/>
      <w:bookmarkEnd w:id="80"/>
      <w:bookmarkStart w:id="81" w:name="_Toc184312075"/>
      <w:bookmarkEnd w:id="81"/>
      <w:bookmarkStart w:id="82" w:name="_Toc184312119"/>
      <w:bookmarkEnd w:id="82"/>
      <w:bookmarkStart w:id="83" w:name="_Toc184313240"/>
      <w:bookmarkEnd w:id="83"/>
      <w:bookmarkStart w:id="84" w:name="_Toc184308080"/>
      <w:bookmarkEnd w:id="84"/>
      <w:bookmarkStart w:id="85" w:name="_Toc184314423"/>
      <w:bookmarkEnd w:id="85"/>
      <w:bookmarkStart w:id="86" w:name="_Toc184313238"/>
      <w:bookmarkEnd w:id="86"/>
      <w:bookmarkStart w:id="87" w:name="_Toc184308107"/>
      <w:bookmarkEnd w:id="87"/>
      <w:bookmarkStart w:id="88" w:name="_Toc184312096"/>
      <w:bookmarkEnd w:id="88"/>
      <w:bookmarkStart w:id="89" w:name="_Toc184308044"/>
      <w:bookmarkEnd w:id="89"/>
      <w:bookmarkStart w:id="90" w:name="_Toc184314465"/>
      <w:bookmarkEnd w:id="90"/>
      <w:bookmarkStart w:id="91" w:name="_Toc184314430"/>
      <w:bookmarkEnd w:id="91"/>
      <w:bookmarkStart w:id="92" w:name="_Toc184313281"/>
      <w:bookmarkEnd w:id="92"/>
      <w:bookmarkStart w:id="93" w:name="_Toc184314474"/>
      <w:bookmarkEnd w:id="93"/>
      <w:bookmarkStart w:id="94" w:name="_Toc184314452"/>
      <w:bookmarkEnd w:id="94"/>
      <w:bookmarkStart w:id="95" w:name="_Toc184308070"/>
      <w:bookmarkEnd w:id="95"/>
      <w:bookmarkStart w:id="96" w:name="_Toc184308064"/>
      <w:bookmarkEnd w:id="96"/>
      <w:bookmarkStart w:id="97" w:name="_Toc184313274"/>
      <w:bookmarkEnd w:id="97"/>
      <w:bookmarkStart w:id="98" w:name="_Toc184312078"/>
      <w:bookmarkEnd w:id="98"/>
      <w:bookmarkStart w:id="99" w:name="_Toc184313251"/>
      <w:bookmarkEnd w:id="99"/>
      <w:bookmarkStart w:id="100" w:name="_Toc184314410"/>
      <w:bookmarkEnd w:id="100"/>
      <w:bookmarkStart w:id="101" w:name="_Toc184308100"/>
      <w:bookmarkEnd w:id="101"/>
      <w:bookmarkStart w:id="102" w:name="_Toc184310315"/>
      <w:bookmarkEnd w:id="102"/>
      <w:bookmarkStart w:id="103" w:name="_Toc184312102"/>
      <w:bookmarkEnd w:id="103"/>
      <w:bookmarkStart w:id="104" w:name="_Toc184308090"/>
      <w:bookmarkEnd w:id="104"/>
      <w:bookmarkStart w:id="105" w:name="_Toc184312079"/>
      <w:bookmarkEnd w:id="105"/>
      <w:bookmarkStart w:id="106" w:name="_Toc184312117"/>
      <w:bookmarkEnd w:id="106"/>
      <w:bookmarkStart w:id="107" w:name="_Toc184313250"/>
      <w:bookmarkEnd w:id="107"/>
      <w:bookmarkStart w:id="108" w:name="_Toc184313257"/>
      <w:bookmarkEnd w:id="108"/>
      <w:bookmarkStart w:id="109" w:name="_Toc184312092"/>
      <w:bookmarkEnd w:id="109"/>
      <w:bookmarkStart w:id="110" w:name="_Toc184313270"/>
      <w:bookmarkEnd w:id="110"/>
      <w:bookmarkStart w:id="111" w:name="_Toc184312077"/>
      <w:bookmarkEnd w:id="111"/>
      <w:bookmarkStart w:id="112" w:name="_Toc184313264"/>
      <w:bookmarkEnd w:id="112"/>
      <w:bookmarkStart w:id="113" w:name="_Toc184313245"/>
      <w:bookmarkEnd w:id="113"/>
      <w:bookmarkStart w:id="114" w:name="_Toc184312085"/>
      <w:bookmarkEnd w:id="114"/>
      <w:bookmarkStart w:id="115" w:name="_Toc184308082"/>
      <w:bookmarkEnd w:id="115"/>
      <w:bookmarkStart w:id="116" w:name="_Toc184308086"/>
      <w:bookmarkEnd w:id="116"/>
      <w:bookmarkStart w:id="117" w:name="_Toc184308076"/>
      <w:bookmarkEnd w:id="117"/>
      <w:bookmarkStart w:id="118" w:name="_Toc184314432"/>
      <w:bookmarkEnd w:id="118"/>
      <w:bookmarkStart w:id="119" w:name="_Toc184312108"/>
      <w:bookmarkEnd w:id="119"/>
      <w:bookmarkStart w:id="120" w:name="_Toc184310284"/>
      <w:bookmarkEnd w:id="120"/>
      <w:bookmarkStart w:id="121" w:name="_Toc184314472"/>
      <w:bookmarkEnd w:id="121"/>
      <w:bookmarkStart w:id="122" w:name="_Toc184312103"/>
      <w:bookmarkEnd w:id="122"/>
      <w:bookmarkStart w:id="123" w:name="_Toc184313262"/>
      <w:bookmarkEnd w:id="123"/>
      <w:bookmarkStart w:id="124" w:name="_Toc184314445"/>
      <w:bookmarkEnd w:id="124"/>
      <w:bookmarkStart w:id="125" w:name="_Toc184312112"/>
      <w:bookmarkEnd w:id="125"/>
      <w:bookmarkStart w:id="126" w:name="_Toc184310300"/>
      <w:bookmarkEnd w:id="126"/>
      <w:bookmarkStart w:id="127" w:name="_Toc184310309"/>
      <w:bookmarkEnd w:id="127"/>
      <w:bookmarkStart w:id="128" w:name="_Toc184312088"/>
      <w:bookmarkEnd w:id="128"/>
      <w:bookmarkStart w:id="129" w:name="_Toc184308071"/>
      <w:bookmarkEnd w:id="129"/>
      <w:bookmarkStart w:id="130" w:name="_Toc184308057"/>
      <w:bookmarkEnd w:id="130"/>
      <w:bookmarkStart w:id="131" w:name="_Toc184308051"/>
      <w:bookmarkEnd w:id="131"/>
      <w:bookmarkStart w:id="132" w:name="_Toc184313295"/>
      <w:bookmarkEnd w:id="132"/>
      <w:bookmarkStart w:id="133" w:name="_Toc184313302"/>
      <w:bookmarkEnd w:id="133"/>
      <w:bookmarkStart w:id="134" w:name="_Toc184308078"/>
      <w:bookmarkEnd w:id="134"/>
      <w:bookmarkStart w:id="135" w:name="_Toc184308074"/>
      <w:bookmarkEnd w:id="135"/>
      <w:bookmarkStart w:id="136" w:name="_Toc184314470"/>
      <w:bookmarkEnd w:id="136"/>
      <w:bookmarkStart w:id="137" w:name="_Toc184312139"/>
      <w:bookmarkEnd w:id="137"/>
      <w:bookmarkStart w:id="138" w:name="_Toc184313291"/>
      <w:bookmarkEnd w:id="138"/>
      <w:bookmarkStart w:id="139" w:name="_Toc184308065"/>
      <w:bookmarkEnd w:id="139"/>
      <w:bookmarkStart w:id="140" w:name="_Toc184312132"/>
      <w:bookmarkEnd w:id="140"/>
      <w:bookmarkStart w:id="141" w:name="_Toc184308046"/>
      <w:bookmarkEnd w:id="141"/>
      <w:bookmarkStart w:id="142" w:name="_Toc184313310"/>
      <w:bookmarkEnd w:id="142"/>
      <w:bookmarkStart w:id="143" w:name="_Toc184308048"/>
      <w:bookmarkEnd w:id="143"/>
      <w:bookmarkStart w:id="144" w:name="_Toc184310308"/>
      <w:bookmarkEnd w:id="144"/>
      <w:bookmarkStart w:id="145" w:name="_Toc184312084"/>
      <w:bookmarkEnd w:id="145"/>
      <w:bookmarkStart w:id="146" w:name="_Toc184308103"/>
      <w:bookmarkEnd w:id="146"/>
      <w:bookmarkStart w:id="147" w:name="_Toc184314444"/>
      <w:bookmarkEnd w:id="147"/>
      <w:bookmarkStart w:id="148" w:name="_Toc184310306"/>
      <w:bookmarkEnd w:id="148"/>
      <w:bookmarkStart w:id="149" w:name="_Toc184310311"/>
      <w:bookmarkEnd w:id="149"/>
      <w:bookmarkStart w:id="150" w:name="_Toc184314446"/>
      <w:bookmarkEnd w:id="150"/>
      <w:bookmarkStart w:id="151" w:name="_Toc184312098"/>
      <w:bookmarkEnd w:id="151"/>
      <w:bookmarkStart w:id="152" w:name="_Toc184310289"/>
      <w:bookmarkEnd w:id="152"/>
      <w:bookmarkStart w:id="153" w:name="_Toc184313273"/>
      <w:bookmarkEnd w:id="153"/>
      <w:bookmarkStart w:id="154" w:name="_Toc184310323"/>
      <w:bookmarkEnd w:id="154"/>
      <w:bookmarkStart w:id="155" w:name="_Toc184308095"/>
      <w:bookmarkEnd w:id="155"/>
      <w:bookmarkStart w:id="156" w:name="_Toc184308075"/>
      <w:bookmarkEnd w:id="156"/>
      <w:bookmarkStart w:id="157" w:name="_Toc184312100"/>
      <w:bookmarkEnd w:id="157"/>
      <w:bookmarkStart w:id="158" w:name="_Toc184314437"/>
      <w:bookmarkEnd w:id="158"/>
      <w:bookmarkStart w:id="159" w:name="_Toc184313306"/>
      <w:bookmarkEnd w:id="159"/>
      <w:bookmarkStart w:id="160" w:name="_Toc184312083"/>
      <w:bookmarkEnd w:id="160"/>
      <w:bookmarkStart w:id="161" w:name="_Toc184310304"/>
      <w:bookmarkEnd w:id="161"/>
      <w:bookmarkStart w:id="162" w:name="_Toc184310324"/>
      <w:bookmarkEnd w:id="162"/>
      <w:bookmarkStart w:id="163" w:name="_Toc184310332"/>
      <w:bookmarkEnd w:id="163"/>
      <w:bookmarkStart w:id="164" w:name="_Toc184313277"/>
      <w:bookmarkEnd w:id="164"/>
      <w:bookmarkStart w:id="165" w:name="_Toc184310274"/>
      <w:bookmarkEnd w:id="165"/>
      <w:bookmarkStart w:id="166" w:name="_Toc184312110"/>
      <w:bookmarkEnd w:id="166"/>
      <w:bookmarkStart w:id="167" w:name="_Toc184313308"/>
      <w:bookmarkEnd w:id="167"/>
      <w:bookmarkStart w:id="168" w:name="_Toc184313285"/>
      <w:bookmarkEnd w:id="168"/>
      <w:bookmarkStart w:id="169" w:name="_Toc184312115"/>
      <w:bookmarkEnd w:id="169"/>
      <w:bookmarkStart w:id="170" w:name="_Toc184310319"/>
      <w:bookmarkEnd w:id="170"/>
      <w:bookmarkStart w:id="171" w:name="_Toc184313296"/>
      <w:bookmarkEnd w:id="171"/>
      <w:bookmarkStart w:id="172" w:name="_Toc184312081"/>
      <w:bookmarkEnd w:id="172"/>
      <w:bookmarkStart w:id="173" w:name="_Toc184314463"/>
      <w:bookmarkEnd w:id="173"/>
      <w:bookmarkStart w:id="174" w:name="_Toc184310321"/>
      <w:bookmarkEnd w:id="174"/>
      <w:bookmarkStart w:id="175" w:name="_Toc184308052"/>
      <w:bookmarkEnd w:id="175"/>
      <w:bookmarkStart w:id="176" w:name="_Toc184312135"/>
      <w:bookmarkEnd w:id="176"/>
      <w:bookmarkStart w:id="177" w:name="_Toc184312120"/>
      <w:bookmarkEnd w:id="177"/>
      <w:bookmarkStart w:id="178" w:name="_Toc184314459"/>
      <w:bookmarkEnd w:id="178"/>
      <w:bookmarkStart w:id="179" w:name="_Toc184310281"/>
      <w:bookmarkEnd w:id="179"/>
      <w:bookmarkStart w:id="180" w:name="_Toc184314412"/>
      <w:bookmarkEnd w:id="180"/>
      <w:bookmarkStart w:id="181" w:name="_Toc184308088"/>
      <w:bookmarkEnd w:id="181"/>
      <w:bookmarkStart w:id="182" w:name="_Toc184308036"/>
      <w:bookmarkEnd w:id="182"/>
      <w:bookmarkStart w:id="183" w:name="_Toc184310313"/>
      <w:bookmarkEnd w:id="183"/>
      <w:bookmarkStart w:id="184" w:name="_Toc184314457"/>
      <w:bookmarkEnd w:id="184"/>
      <w:bookmarkStart w:id="185" w:name="_Toc184314468"/>
      <w:bookmarkEnd w:id="185"/>
      <w:bookmarkStart w:id="186" w:name="_Toc184314478"/>
      <w:bookmarkEnd w:id="186"/>
      <w:bookmarkStart w:id="187" w:name="_Toc184313297"/>
      <w:bookmarkEnd w:id="187"/>
      <w:bookmarkStart w:id="188" w:name="_Toc184308087"/>
      <w:bookmarkEnd w:id="188"/>
      <w:bookmarkStart w:id="189" w:name="_Toc184310287"/>
      <w:bookmarkEnd w:id="189"/>
      <w:bookmarkStart w:id="190" w:name="_Toc184310290"/>
      <w:bookmarkEnd w:id="190"/>
      <w:bookmarkStart w:id="191" w:name="_Toc184308084"/>
      <w:bookmarkEnd w:id="191"/>
      <w:bookmarkStart w:id="192" w:name="_Toc184314439"/>
      <w:bookmarkEnd w:id="192"/>
      <w:bookmarkStart w:id="193" w:name="_Toc184310339"/>
      <w:bookmarkEnd w:id="193"/>
      <w:bookmarkStart w:id="194" w:name="_Toc184310314"/>
      <w:bookmarkEnd w:id="194"/>
      <w:bookmarkStart w:id="195" w:name="_Toc184314429"/>
      <w:bookmarkEnd w:id="195"/>
      <w:bookmarkStart w:id="196" w:name="_Toc184313284"/>
      <w:bookmarkEnd w:id="196"/>
      <w:bookmarkStart w:id="197" w:name="_Toc184314466"/>
      <w:bookmarkEnd w:id="197"/>
      <w:bookmarkStart w:id="198" w:name="_Toc184314433"/>
      <w:bookmarkEnd w:id="198"/>
      <w:bookmarkStart w:id="199" w:name="_Toc184308068"/>
      <w:bookmarkEnd w:id="199"/>
      <w:bookmarkStart w:id="200" w:name="_Toc184308102"/>
      <w:bookmarkEnd w:id="200"/>
      <w:bookmarkStart w:id="201" w:name="_Toc184312126"/>
      <w:bookmarkEnd w:id="201"/>
      <w:bookmarkStart w:id="202" w:name="_Toc184310277"/>
      <w:bookmarkEnd w:id="202"/>
      <w:bookmarkStart w:id="203" w:name="_Toc184312123"/>
      <w:bookmarkEnd w:id="203"/>
      <w:bookmarkStart w:id="204" w:name="_Toc184313243"/>
      <w:bookmarkEnd w:id="204"/>
      <w:bookmarkStart w:id="205" w:name="_Toc184310340"/>
      <w:bookmarkEnd w:id="205"/>
      <w:bookmarkStart w:id="206" w:name="_Toc184308081"/>
      <w:bookmarkEnd w:id="206"/>
      <w:bookmarkStart w:id="207" w:name="_Toc184310295"/>
      <w:bookmarkEnd w:id="207"/>
      <w:bookmarkStart w:id="208" w:name="_Toc184312069"/>
      <w:bookmarkEnd w:id="208"/>
      <w:bookmarkStart w:id="209" w:name="_Toc184312127"/>
      <w:bookmarkEnd w:id="209"/>
      <w:bookmarkStart w:id="210" w:name="_Toc184314453"/>
      <w:bookmarkEnd w:id="210"/>
      <w:bookmarkStart w:id="211" w:name="_Toc184314443"/>
      <w:bookmarkEnd w:id="211"/>
      <w:bookmarkStart w:id="212" w:name="_Toc184312121"/>
      <w:bookmarkEnd w:id="212"/>
      <w:bookmarkStart w:id="213" w:name="_Toc184313241"/>
      <w:bookmarkEnd w:id="213"/>
      <w:bookmarkStart w:id="214" w:name="_Toc184313298"/>
      <w:bookmarkEnd w:id="214"/>
      <w:bookmarkStart w:id="215" w:name="_Toc184313278"/>
      <w:bookmarkEnd w:id="215"/>
      <w:bookmarkStart w:id="216" w:name="_Toc184314460"/>
      <w:bookmarkEnd w:id="216"/>
      <w:bookmarkStart w:id="217" w:name="_Toc184310326"/>
      <w:bookmarkEnd w:id="217"/>
      <w:bookmarkStart w:id="218" w:name="_Toc184313303"/>
      <w:bookmarkEnd w:id="218"/>
      <w:bookmarkStart w:id="219" w:name="_Toc184314421"/>
      <w:bookmarkEnd w:id="219"/>
      <w:bookmarkStart w:id="220" w:name="_Toc184310317"/>
      <w:bookmarkEnd w:id="220"/>
      <w:bookmarkStart w:id="221" w:name="_Toc184312128"/>
      <w:bookmarkEnd w:id="221"/>
      <w:bookmarkStart w:id="222" w:name="_Toc184310320"/>
      <w:bookmarkEnd w:id="222"/>
      <w:bookmarkStart w:id="223" w:name="_Toc184312082"/>
      <w:bookmarkEnd w:id="223"/>
      <w:bookmarkStart w:id="224" w:name="_Toc184308097"/>
      <w:bookmarkEnd w:id="224"/>
      <w:bookmarkStart w:id="225" w:name="_Toc184313260"/>
      <w:bookmarkEnd w:id="225"/>
      <w:bookmarkStart w:id="226" w:name="_Toc184314451"/>
      <w:bookmarkEnd w:id="226"/>
      <w:bookmarkStart w:id="227" w:name="_Toc184310279"/>
      <w:bookmarkEnd w:id="227"/>
      <w:bookmarkStart w:id="228" w:name="_Toc184308055"/>
      <w:bookmarkEnd w:id="228"/>
      <w:bookmarkStart w:id="229" w:name="_Toc184313263"/>
      <w:bookmarkEnd w:id="229"/>
      <w:bookmarkStart w:id="230" w:name="_Toc184310312"/>
      <w:bookmarkEnd w:id="230"/>
      <w:bookmarkStart w:id="231" w:name="_Toc184314462"/>
      <w:bookmarkEnd w:id="231"/>
      <w:bookmarkStart w:id="232" w:name="_Toc184314455"/>
      <w:bookmarkEnd w:id="232"/>
      <w:bookmarkStart w:id="233" w:name="_Toc184308083"/>
      <w:bookmarkEnd w:id="233"/>
      <w:bookmarkStart w:id="234" w:name="_Toc184308045"/>
      <w:bookmarkEnd w:id="234"/>
      <w:bookmarkStart w:id="235" w:name="_Toc184308041"/>
      <w:bookmarkEnd w:id="235"/>
      <w:bookmarkStart w:id="236" w:name="_Toc184313309"/>
      <w:bookmarkEnd w:id="236"/>
      <w:bookmarkStart w:id="237" w:name="_Toc184310337"/>
      <w:bookmarkEnd w:id="237"/>
      <w:bookmarkStart w:id="238" w:name="_Toc184313304"/>
      <w:bookmarkEnd w:id="238"/>
      <w:bookmarkStart w:id="239" w:name="_Toc184310334"/>
      <w:bookmarkEnd w:id="239"/>
      <w:bookmarkStart w:id="240" w:name="_Toc184312129"/>
      <w:bookmarkEnd w:id="240"/>
      <w:bookmarkStart w:id="241" w:name="_Toc184310303"/>
      <w:bookmarkEnd w:id="241"/>
      <w:bookmarkStart w:id="242" w:name="_Toc184312067"/>
      <w:bookmarkEnd w:id="242"/>
      <w:bookmarkStart w:id="243" w:name="_Toc184314448"/>
      <w:bookmarkEnd w:id="243"/>
      <w:bookmarkStart w:id="244" w:name="_Toc184310310"/>
      <w:bookmarkEnd w:id="244"/>
      <w:bookmarkStart w:id="245" w:name="_Toc184310294"/>
      <w:bookmarkEnd w:id="245"/>
      <w:bookmarkStart w:id="246" w:name="_Toc184314450"/>
      <w:bookmarkEnd w:id="246"/>
      <w:bookmarkStart w:id="247" w:name="_Toc184313292"/>
      <w:bookmarkEnd w:id="247"/>
      <w:bookmarkStart w:id="248" w:name="_Toc184314449"/>
      <w:bookmarkEnd w:id="248"/>
      <w:bookmarkStart w:id="249" w:name="_Toc184308101"/>
      <w:bookmarkEnd w:id="249"/>
      <w:bookmarkStart w:id="250" w:name="_Toc184310338"/>
      <w:bookmarkEnd w:id="250"/>
      <w:bookmarkStart w:id="251" w:name="_Toc184308108"/>
      <w:bookmarkEnd w:id="251"/>
      <w:bookmarkStart w:id="252" w:name="_Toc184314420"/>
      <w:bookmarkEnd w:id="252"/>
      <w:bookmarkStart w:id="253" w:name="_Toc184308050"/>
      <w:bookmarkEnd w:id="253"/>
      <w:bookmarkStart w:id="254" w:name="_Toc184314426"/>
      <w:bookmarkEnd w:id="254"/>
      <w:bookmarkStart w:id="255" w:name="_Toc184313289"/>
      <w:bookmarkEnd w:id="255"/>
      <w:bookmarkStart w:id="256" w:name="_Toc184313290"/>
      <w:bookmarkEnd w:id="256"/>
      <w:bookmarkStart w:id="257" w:name="_Toc184314434"/>
      <w:bookmarkEnd w:id="257"/>
      <w:bookmarkStart w:id="258" w:name="_Toc184314415"/>
      <w:bookmarkEnd w:id="258"/>
      <w:bookmarkStart w:id="259" w:name="_Toc184312109"/>
      <w:bookmarkEnd w:id="259"/>
      <w:bookmarkStart w:id="260" w:name="_Toc184310276"/>
      <w:bookmarkEnd w:id="260"/>
      <w:bookmarkStart w:id="261" w:name="_Toc184313268"/>
      <w:bookmarkEnd w:id="261"/>
      <w:bookmarkStart w:id="262" w:name="_Toc184314413"/>
      <w:bookmarkEnd w:id="262"/>
      <w:bookmarkStart w:id="263" w:name="_Toc184308047"/>
      <w:bookmarkEnd w:id="263"/>
      <w:bookmarkStart w:id="264" w:name="_Toc184314435"/>
      <w:bookmarkEnd w:id="264"/>
      <w:bookmarkStart w:id="265" w:name="_Toc184314467"/>
      <w:bookmarkEnd w:id="265"/>
      <w:bookmarkStart w:id="266" w:name="_Toc184312107"/>
      <w:bookmarkEnd w:id="266"/>
      <w:bookmarkStart w:id="267" w:name="_Toc184313266"/>
      <w:bookmarkEnd w:id="267"/>
      <w:bookmarkStart w:id="268" w:name="_Toc184308056"/>
      <w:bookmarkEnd w:id="268"/>
      <w:bookmarkStart w:id="269" w:name="_Toc184312090"/>
      <w:bookmarkEnd w:id="269"/>
      <w:bookmarkStart w:id="270" w:name="_Toc184308040"/>
      <w:bookmarkEnd w:id="270"/>
      <w:bookmarkStart w:id="271" w:name="_Toc184308085"/>
      <w:bookmarkEnd w:id="271"/>
      <w:bookmarkStart w:id="272" w:name="_Toc184314414"/>
      <w:bookmarkEnd w:id="272"/>
      <w:bookmarkStart w:id="273" w:name="_Toc184312095"/>
      <w:bookmarkEnd w:id="273"/>
      <w:bookmarkStart w:id="274" w:name="_Toc184310342"/>
      <w:bookmarkEnd w:id="274"/>
      <w:bookmarkStart w:id="275" w:name="_Toc184314482"/>
      <w:bookmarkEnd w:id="275"/>
      <w:bookmarkStart w:id="276" w:name="_Toc184314476"/>
      <w:bookmarkEnd w:id="276"/>
      <w:bookmarkStart w:id="277" w:name="_Toc184308042"/>
      <w:bookmarkEnd w:id="277"/>
      <w:bookmarkStart w:id="278" w:name="_Toc184313247"/>
      <w:bookmarkEnd w:id="278"/>
      <w:bookmarkStart w:id="279" w:name="_Toc184308093"/>
      <w:bookmarkEnd w:id="279"/>
      <w:bookmarkStart w:id="280" w:name="_Toc184310293"/>
      <w:bookmarkEnd w:id="280"/>
      <w:bookmarkStart w:id="281" w:name="_Toc184308043"/>
      <w:bookmarkEnd w:id="281"/>
      <w:bookmarkStart w:id="282" w:name="_Toc184310305"/>
      <w:bookmarkEnd w:id="282"/>
      <w:bookmarkStart w:id="283" w:name="_Toc184308067"/>
      <w:bookmarkEnd w:id="283"/>
      <w:bookmarkStart w:id="284" w:name="_Toc184308058"/>
      <w:bookmarkEnd w:id="284"/>
      <w:bookmarkStart w:id="285" w:name="_Toc184310336"/>
      <w:bookmarkEnd w:id="285"/>
      <w:bookmarkStart w:id="286" w:name="_Toc184310278"/>
      <w:bookmarkEnd w:id="286"/>
      <w:bookmarkStart w:id="287" w:name="_Toc184308069"/>
      <w:bookmarkEnd w:id="287"/>
      <w:bookmarkStart w:id="288" w:name="_Toc184312133"/>
      <w:bookmarkEnd w:id="288"/>
      <w:bookmarkStart w:id="289" w:name="_Toc184314454"/>
      <w:bookmarkEnd w:id="289"/>
      <w:bookmarkStart w:id="290" w:name="_Toc184313272"/>
      <w:bookmarkEnd w:id="290"/>
      <w:bookmarkStart w:id="291" w:name="_Toc184308062"/>
      <w:bookmarkEnd w:id="291"/>
      <w:bookmarkStart w:id="292" w:name="_Toc184314422"/>
      <w:bookmarkEnd w:id="292"/>
      <w:bookmarkStart w:id="293" w:name="_Toc184310288"/>
      <w:bookmarkEnd w:id="293"/>
      <w:bookmarkStart w:id="294" w:name="_Toc184310316"/>
      <w:bookmarkEnd w:id="294"/>
      <w:bookmarkStart w:id="295" w:name="_Toc184313301"/>
      <w:bookmarkEnd w:id="295"/>
      <w:bookmarkStart w:id="296" w:name="_Toc184313293"/>
      <w:bookmarkEnd w:id="296"/>
      <w:bookmarkStart w:id="297" w:name="_Toc184314419"/>
      <w:bookmarkEnd w:id="297"/>
      <w:bookmarkStart w:id="298" w:name="_Toc184313254"/>
      <w:bookmarkEnd w:id="298"/>
      <w:bookmarkStart w:id="299" w:name="_Toc184312118"/>
      <w:bookmarkEnd w:id="299"/>
      <w:bookmarkStart w:id="300" w:name="_Toc184312089"/>
      <w:bookmarkEnd w:id="300"/>
      <w:bookmarkStart w:id="301" w:name="_Toc184314440"/>
      <w:bookmarkEnd w:id="301"/>
      <w:bookmarkStart w:id="302" w:name="_Toc184313283"/>
      <w:bookmarkEnd w:id="302"/>
      <w:bookmarkStart w:id="303" w:name="_Toc184312136"/>
      <w:bookmarkEnd w:id="303"/>
      <w:bookmarkStart w:id="304" w:name="_Toc184314418"/>
      <w:bookmarkEnd w:id="304"/>
      <w:bookmarkStart w:id="305" w:name="_Toc184308066"/>
      <w:bookmarkEnd w:id="305"/>
      <w:bookmarkStart w:id="306" w:name="_Toc184314431"/>
      <w:bookmarkEnd w:id="306"/>
      <w:bookmarkStart w:id="307" w:name="_Toc184308105"/>
      <w:bookmarkEnd w:id="307"/>
      <w:bookmarkStart w:id="308" w:name="_Toc184310330"/>
      <w:bookmarkEnd w:id="308"/>
      <w:bookmarkStart w:id="309" w:name="_Toc184312073"/>
      <w:bookmarkEnd w:id="309"/>
      <w:bookmarkStart w:id="310" w:name="_Toc184312086"/>
      <w:bookmarkEnd w:id="310"/>
      <w:bookmarkStart w:id="311" w:name="_Toc184314447"/>
      <w:bookmarkEnd w:id="311"/>
      <w:bookmarkStart w:id="312" w:name="_Toc184310275"/>
      <w:bookmarkEnd w:id="312"/>
      <w:bookmarkStart w:id="313" w:name="_Toc184313282"/>
      <w:bookmarkEnd w:id="313"/>
      <w:bookmarkStart w:id="314" w:name="_Toc184314427"/>
      <w:bookmarkEnd w:id="314"/>
      <w:bookmarkStart w:id="315" w:name="_Toc184308039"/>
      <w:bookmarkEnd w:id="315"/>
      <w:bookmarkStart w:id="316" w:name="_Toc184308072"/>
      <w:bookmarkEnd w:id="316"/>
      <w:bookmarkStart w:id="317" w:name="_Toc184310282"/>
      <w:bookmarkEnd w:id="317"/>
      <w:bookmarkStart w:id="318" w:name="_Toc184313300"/>
      <w:bookmarkEnd w:id="318"/>
      <w:bookmarkStart w:id="319" w:name="_Toc184310333"/>
      <w:bookmarkEnd w:id="319"/>
      <w:bookmarkStart w:id="320" w:name="_Toc184312087"/>
      <w:bookmarkEnd w:id="320"/>
      <w:bookmarkStart w:id="321" w:name="_Toc184313279"/>
      <w:bookmarkEnd w:id="321"/>
      <w:bookmarkStart w:id="322" w:name="_Toc184310298"/>
      <w:bookmarkEnd w:id="322"/>
      <w:bookmarkStart w:id="323" w:name="_Toc184312080"/>
      <w:bookmarkEnd w:id="323"/>
      <w:bookmarkStart w:id="324" w:name="_Toc184308096"/>
      <w:bookmarkEnd w:id="324"/>
      <w:bookmarkStart w:id="325" w:name="_Toc184313287"/>
      <w:bookmarkEnd w:id="325"/>
      <w:bookmarkStart w:id="326" w:name="_Toc184310301"/>
      <w:bookmarkEnd w:id="326"/>
      <w:bookmarkStart w:id="327" w:name="_Toc184310343"/>
      <w:bookmarkEnd w:id="327"/>
      <w:bookmarkStart w:id="328" w:name="_Toc184310297"/>
      <w:bookmarkEnd w:id="328"/>
      <w:bookmarkStart w:id="329" w:name="_Toc184314480"/>
      <w:bookmarkEnd w:id="329"/>
      <w:bookmarkStart w:id="330" w:name="_Toc184314425"/>
      <w:bookmarkEnd w:id="330"/>
      <w:bookmarkStart w:id="331" w:name="_Toc184308077"/>
      <w:bookmarkEnd w:id="331"/>
      <w:bookmarkStart w:id="332" w:name="_Toc184312124"/>
      <w:bookmarkEnd w:id="332"/>
      <w:bookmarkStart w:id="333" w:name="_Toc184314424"/>
      <w:bookmarkEnd w:id="333"/>
      <w:bookmarkStart w:id="334" w:name="_Toc184308063"/>
      <w:bookmarkEnd w:id="334"/>
      <w:bookmarkStart w:id="335" w:name="_Toc184312130"/>
      <w:bookmarkEnd w:id="335"/>
      <w:bookmarkStart w:id="336" w:name="_Toc184313269"/>
      <w:bookmarkEnd w:id="336"/>
      <w:bookmarkStart w:id="337" w:name="_Toc184312114"/>
      <w:bookmarkEnd w:id="337"/>
      <w:bookmarkStart w:id="338" w:name="_Toc184308073"/>
      <w:bookmarkEnd w:id="338"/>
      <w:bookmarkStart w:id="339" w:name="_Toc184310302"/>
      <w:bookmarkEnd w:id="339"/>
      <w:bookmarkStart w:id="340" w:name="_Toc184312071"/>
      <w:bookmarkEnd w:id="340"/>
      <w:bookmarkStart w:id="341" w:name="_Toc184310292"/>
      <w:bookmarkEnd w:id="341"/>
      <w:bookmarkStart w:id="342" w:name="_Toc184310307"/>
      <w:bookmarkEnd w:id="342"/>
      <w:bookmarkStart w:id="343" w:name="_Toc184310328"/>
      <w:bookmarkEnd w:id="343"/>
      <w:bookmarkStart w:id="344" w:name="_Toc184314428"/>
      <w:bookmarkEnd w:id="344"/>
      <w:bookmarkStart w:id="345" w:name="_Toc184314479"/>
      <w:bookmarkEnd w:id="345"/>
      <w:bookmarkStart w:id="346" w:name="_Toc184313307"/>
      <w:bookmarkEnd w:id="346"/>
      <w:bookmarkStart w:id="347" w:name="_Toc184313299"/>
      <w:bookmarkEnd w:id="347"/>
      <w:bookmarkStart w:id="348" w:name="_Toc184313271"/>
      <w:bookmarkEnd w:id="348"/>
      <w:bookmarkStart w:id="349" w:name="_Toc184313259"/>
      <w:bookmarkEnd w:id="349"/>
      <w:bookmarkStart w:id="350" w:name="_Toc184314464"/>
      <w:bookmarkEnd w:id="350"/>
      <w:bookmarkStart w:id="351" w:name="_Toc184308061"/>
      <w:bookmarkEnd w:id="351"/>
      <w:bookmarkStart w:id="352" w:name="_Toc184314469"/>
      <w:bookmarkEnd w:id="352"/>
      <w:bookmarkStart w:id="353" w:name="_Toc184312138"/>
      <w:bookmarkEnd w:id="353"/>
      <w:bookmarkStart w:id="354" w:name="_Toc184314461"/>
      <w:bookmarkEnd w:id="354"/>
      <w:bookmarkStart w:id="355" w:name="_Toc184314473"/>
      <w:bookmarkEnd w:id="355"/>
      <w:bookmarkStart w:id="356" w:name="_Toc184310325"/>
      <w:bookmarkEnd w:id="356"/>
      <w:bookmarkStart w:id="357" w:name="_Toc184313253"/>
      <w:bookmarkEnd w:id="357"/>
      <w:bookmarkStart w:id="358" w:name="_Toc184312072"/>
      <w:bookmarkEnd w:id="358"/>
      <w:bookmarkStart w:id="359" w:name="_Toc184314456"/>
      <w:bookmarkEnd w:id="359"/>
      <w:bookmarkStart w:id="360" w:name="_Toc184310291"/>
      <w:bookmarkEnd w:id="360"/>
      <w:bookmarkStart w:id="361" w:name="_Toc184312134"/>
      <w:bookmarkEnd w:id="361"/>
      <w:bookmarkStart w:id="362" w:name="_Toc184312099"/>
      <w:bookmarkEnd w:id="362"/>
      <w:bookmarkStart w:id="363" w:name="_Toc184312097"/>
      <w:bookmarkEnd w:id="363"/>
      <w:bookmarkStart w:id="364" w:name="_Toc184313256"/>
      <w:bookmarkEnd w:id="364"/>
      <w:bookmarkStart w:id="365" w:name="_Toc184310318"/>
      <w:bookmarkEnd w:id="365"/>
      <w:bookmarkStart w:id="366" w:name="_Toc184313275"/>
      <w:bookmarkEnd w:id="366"/>
      <w:bookmarkStart w:id="367" w:name="_Toc184310283"/>
      <w:bookmarkEnd w:id="367"/>
      <w:bookmarkStart w:id="368" w:name="_Toc184312070"/>
      <w:bookmarkEnd w:id="368"/>
      <w:bookmarkStart w:id="369" w:name="_Toc184314481"/>
      <w:bookmarkEnd w:id="369"/>
      <w:bookmarkStart w:id="370" w:name="_Toc184313267"/>
      <w:bookmarkEnd w:id="370"/>
      <w:bookmarkStart w:id="371" w:name="_Toc184308089"/>
      <w:bookmarkEnd w:id="371"/>
      <w:bookmarkStart w:id="372" w:name="_Toc184310327"/>
      <w:bookmarkEnd w:id="372"/>
      <w:bookmarkStart w:id="373" w:name="_Toc184308060"/>
      <w:bookmarkEnd w:id="373"/>
      <w:bookmarkStart w:id="374" w:name="_Toc184314416"/>
      <w:bookmarkEnd w:id="374"/>
      <w:bookmarkStart w:id="375" w:name="_Toc184310280"/>
      <w:bookmarkEnd w:id="375"/>
      <w:bookmarkStart w:id="376" w:name="_Toc184308053"/>
      <w:bookmarkEnd w:id="376"/>
      <w:bookmarkStart w:id="377" w:name="_Toc184308049"/>
      <w:bookmarkEnd w:id="377"/>
      <w:bookmarkStart w:id="378" w:name="_Toc184310286"/>
      <w:bookmarkEnd w:id="378"/>
      <w:bookmarkStart w:id="379" w:name="_Toc184310331"/>
      <w:bookmarkEnd w:id="379"/>
      <w:bookmarkStart w:id="380" w:name="_Toc184313286"/>
      <w:bookmarkEnd w:id="380"/>
      <w:bookmarkStart w:id="381" w:name="_Toc184314458"/>
      <w:bookmarkEnd w:id="381"/>
      <w:bookmarkStart w:id="382" w:name="_Toc184314411"/>
      <w:bookmarkEnd w:id="382"/>
      <w:bookmarkStart w:id="383" w:name="_Toc184313242"/>
      <w:bookmarkEnd w:id="383"/>
      <w:bookmarkStart w:id="384" w:name="_Toc184312105"/>
      <w:bookmarkEnd w:id="384"/>
      <w:bookmarkStart w:id="385" w:name="_Toc184308098"/>
      <w:bookmarkEnd w:id="385"/>
      <w:bookmarkStart w:id="386" w:name="_Toc184313288"/>
      <w:bookmarkEnd w:id="386"/>
      <w:bookmarkStart w:id="387" w:name="_Toc184313255"/>
      <w:bookmarkEnd w:id="387"/>
      <w:bookmarkStart w:id="388" w:name="_Toc184310296"/>
      <w:bookmarkEnd w:id="388"/>
      <w:bookmarkStart w:id="389" w:name="_Toc184314477"/>
      <w:bookmarkEnd w:id="389"/>
      <w:bookmarkStart w:id="390" w:name="_Toc184310329"/>
      <w:bookmarkEnd w:id="390"/>
      <w:bookmarkStart w:id="391" w:name="_Toc184308079"/>
      <w:bookmarkEnd w:id="391"/>
      <w:bookmarkStart w:id="392" w:name="_Toc184312068"/>
      <w:bookmarkEnd w:id="392"/>
      <w:bookmarkStart w:id="393" w:name="_Toc184314442"/>
      <w:bookmarkEnd w:id="393"/>
      <w:bookmarkStart w:id="394" w:name="_Toc184313294"/>
      <w:bookmarkEnd w:id="394"/>
      <w:bookmarkStart w:id="395" w:name="_Toc184313261"/>
      <w:bookmarkEnd w:id="395"/>
      <w:bookmarkStart w:id="396" w:name="_Toc184313244"/>
      <w:bookmarkEnd w:id="396"/>
      <w:bookmarkStart w:id="397" w:name="_Toc184308092"/>
      <w:bookmarkEnd w:id="397"/>
      <w:bookmarkStart w:id="398" w:name="_Toc184308091"/>
      <w:bookmarkEnd w:id="398"/>
      <w:bookmarkStart w:id="399" w:name="_Toc184312131"/>
      <w:bookmarkEnd w:id="399"/>
      <w:bookmarkStart w:id="400" w:name="_Toc184313276"/>
      <w:bookmarkEnd w:id="400"/>
      <w:bookmarkStart w:id="401" w:name="_Toc184314436"/>
      <w:bookmarkEnd w:id="401"/>
      <w:bookmarkStart w:id="402" w:name="_Toc184310341"/>
      <w:bookmarkEnd w:id="402"/>
      <w:bookmarkStart w:id="403" w:name="_Toc184312106"/>
      <w:bookmarkEnd w:id="403"/>
      <w:bookmarkStart w:id="404" w:name="_Toc184310344"/>
      <w:bookmarkEnd w:id="404"/>
      <w:bookmarkStart w:id="405" w:name="_Toc184314475"/>
      <w:bookmarkEnd w:id="405"/>
      <w:bookmarkStart w:id="406" w:name="_Toc184312113"/>
      <w:bookmarkEnd w:id="406"/>
      <w:bookmarkStart w:id="407" w:name="_Toc184308037"/>
      <w:bookmarkEnd w:id="407"/>
      <w:bookmarkStart w:id="408" w:name="_Toc184310285"/>
      <w:bookmarkEnd w:id="408"/>
      <w:bookmarkStart w:id="409" w:name="_Toc184313246"/>
      <w:bookmarkEnd w:id="409"/>
      <w:bookmarkStart w:id="410" w:name="_Toc184308104"/>
      <w:bookmarkEnd w:id="410"/>
      <w:bookmarkStart w:id="411" w:name="_Toc184313265"/>
      <w:bookmarkEnd w:id="411"/>
      <w:bookmarkStart w:id="412" w:name="_Toc184314438"/>
      <w:bookmarkEnd w:id="412"/>
      <w:bookmarkStart w:id="413" w:name="_Toc184313280"/>
      <w:bookmarkEnd w:id="413"/>
      <w:bookmarkStart w:id="414" w:name="_Toc184308054"/>
      <w:bookmarkEnd w:id="414"/>
      <w:bookmarkStart w:id="415" w:name="_Toc184313248"/>
      <w:bookmarkEnd w:id="415"/>
      <w:bookmarkStart w:id="416" w:name="_Toc184310322"/>
      <w:bookmarkEnd w:id="416"/>
      <w:bookmarkStart w:id="417" w:name="_Toc184314471"/>
      <w:bookmarkEnd w:id="417"/>
      <w:bookmarkStart w:id="418" w:name="_Toc184312116"/>
      <w:bookmarkEnd w:id="418"/>
      <w:bookmarkStart w:id="419" w:name="_Toc184312137"/>
      <w:bookmarkEnd w:id="419"/>
      <w:bookmarkStart w:id="420" w:name="_Toc184308038"/>
      <w:bookmarkEnd w:id="420"/>
      <w:bookmarkStart w:id="421" w:name="_Toc184312074"/>
      <w:bookmarkEnd w:id="421"/>
      <w:bookmarkStart w:id="422" w:name="_Toc184313305"/>
      <w:bookmarkEnd w:id="422"/>
      <w:bookmarkStart w:id="423" w:name="_Toc184312094"/>
      <w:bookmarkEnd w:id="423"/>
      <w:bookmarkStart w:id="424" w:name="_Toc184313249"/>
      <w:bookmarkEnd w:id="424"/>
      <w:bookmarkStart w:id="425" w:name="_Toc184313239"/>
      <w:bookmarkEnd w:id="425"/>
      <w:bookmarkStart w:id="426" w:name="_Toc184308094"/>
      <w:bookmarkEnd w:id="426"/>
      <w:bookmarkStart w:id="427" w:name="_Toc184308059"/>
      <w:bookmarkEnd w:id="427"/>
      <w:bookmarkStart w:id="428" w:name="_Toc184312076"/>
      <w:bookmarkEnd w:id="428"/>
      <w:bookmarkStart w:id="429" w:name="_Toc184314441"/>
      <w:bookmarkEnd w:id="429"/>
      <w:bookmarkStart w:id="430" w:name="_Toc184312122"/>
      <w:bookmarkEnd w:id="430"/>
      <w:r>
        <w:rPr>
          <w:rFonts w:hint="eastAsia" w:ascii="仿宋" w:hAnsi="仿宋" w:eastAsia="仿宋" w:cs="仿宋"/>
          <w:b/>
          <w:sz w:val="36"/>
          <w:szCs w:val="36"/>
        </w:rPr>
        <w:t>评标办法</w:t>
      </w:r>
      <w:bookmarkEnd w:id="55"/>
      <w:bookmarkEnd w:id="65"/>
    </w:p>
    <w:p>
      <w:pPr>
        <w:snapToGrid w:val="0"/>
        <w:spacing w:line="360" w:lineRule="auto"/>
        <w:jc w:val="center"/>
        <w:outlineLvl w:val="1"/>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98"/>
        <w:gridCol w:w="697"/>
        <w:gridCol w:w="4870"/>
        <w:gridCol w:w="82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autoSpaceDE w:val="0"/>
              <w:autoSpaceDN w:val="0"/>
              <w:spacing w:line="360" w:lineRule="auto"/>
              <w:jc w:val="center"/>
              <w:rPr>
                <w:rStyle w:val="78"/>
                <w:rFonts w:ascii="仿宋" w:hAnsi="仿宋" w:eastAsia="仿宋" w:cs="仿宋"/>
                <w:bCs/>
              </w:rPr>
            </w:pPr>
            <w:bookmarkStart w:id="431" w:name="_Hlk96070910"/>
            <w:r>
              <w:rPr>
                <w:rStyle w:val="78"/>
                <w:rFonts w:hint="eastAsia" w:ascii="仿宋" w:hAnsi="仿宋" w:eastAsia="仿宋" w:cs="仿宋"/>
                <w:bCs/>
              </w:rPr>
              <w:t>序号</w:t>
            </w:r>
          </w:p>
        </w:tc>
        <w:tc>
          <w:tcPr>
            <w:tcW w:w="1198" w:type="dxa"/>
            <w:vAlign w:val="center"/>
          </w:tcPr>
          <w:p>
            <w:pPr>
              <w:autoSpaceDE w:val="0"/>
              <w:autoSpaceDN w:val="0"/>
              <w:spacing w:line="360" w:lineRule="auto"/>
              <w:jc w:val="center"/>
              <w:rPr>
                <w:rStyle w:val="78"/>
                <w:rFonts w:ascii="仿宋" w:hAnsi="仿宋" w:eastAsia="仿宋" w:cs="仿宋"/>
                <w:bCs/>
              </w:rPr>
            </w:pPr>
            <w:r>
              <w:rPr>
                <w:rStyle w:val="78"/>
                <w:rFonts w:hint="eastAsia" w:ascii="仿宋" w:hAnsi="仿宋" w:eastAsia="仿宋" w:cs="仿宋"/>
                <w:bCs/>
              </w:rPr>
              <w:t>名称</w:t>
            </w:r>
          </w:p>
        </w:tc>
        <w:tc>
          <w:tcPr>
            <w:tcW w:w="697" w:type="dxa"/>
            <w:vAlign w:val="center"/>
          </w:tcPr>
          <w:p>
            <w:pPr>
              <w:autoSpaceDE w:val="0"/>
              <w:autoSpaceDN w:val="0"/>
              <w:spacing w:line="360" w:lineRule="auto"/>
              <w:jc w:val="center"/>
              <w:rPr>
                <w:rStyle w:val="78"/>
                <w:rFonts w:ascii="仿宋" w:hAnsi="仿宋" w:eastAsia="仿宋" w:cs="仿宋"/>
                <w:bCs/>
              </w:rPr>
            </w:pPr>
            <w:r>
              <w:rPr>
                <w:rStyle w:val="78"/>
                <w:rFonts w:hint="eastAsia" w:ascii="仿宋" w:hAnsi="仿宋" w:eastAsia="仿宋" w:cs="仿宋"/>
                <w:bCs/>
              </w:rPr>
              <w:t>分值</w:t>
            </w:r>
          </w:p>
        </w:tc>
        <w:tc>
          <w:tcPr>
            <w:tcW w:w="4870" w:type="dxa"/>
            <w:vAlign w:val="center"/>
          </w:tcPr>
          <w:p>
            <w:pPr>
              <w:autoSpaceDE w:val="0"/>
              <w:autoSpaceDN w:val="0"/>
              <w:spacing w:line="360" w:lineRule="auto"/>
              <w:ind w:firstLine="420" w:firstLineChars="200"/>
              <w:jc w:val="center"/>
              <w:rPr>
                <w:rStyle w:val="78"/>
                <w:rFonts w:ascii="仿宋" w:hAnsi="仿宋" w:eastAsia="仿宋" w:cs="仿宋"/>
                <w:bCs/>
              </w:rPr>
            </w:pPr>
            <w:r>
              <w:rPr>
                <w:rStyle w:val="78"/>
                <w:rFonts w:hint="eastAsia" w:ascii="仿宋" w:hAnsi="仿宋" w:eastAsia="仿宋" w:cs="仿宋"/>
                <w:bCs/>
              </w:rPr>
              <w:t>评审因素</w:t>
            </w:r>
          </w:p>
        </w:tc>
        <w:tc>
          <w:tcPr>
            <w:tcW w:w="829" w:type="dxa"/>
            <w:vAlign w:val="center"/>
          </w:tcPr>
          <w:p>
            <w:pPr>
              <w:autoSpaceDE w:val="0"/>
              <w:autoSpaceDN w:val="0"/>
              <w:spacing w:line="360" w:lineRule="auto"/>
              <w:rPr>
                <w:rFonts w:ascii="仿宋" w:hAnsi="仿宋" w:eastAsia="仿宋" w:cs="仿宋"/>
                <w:bCs/>
                <w:sz w:val="18"/>
                <w:szCs w:val="18"/>
              </w:rPr>
            </w:pPr>
            <w:r>
              <w:rPr>
                <w:rFonts w:hint="eastAsia" w:ascii="仿宋" w:hAnsi="仿宋" w:eastAsia="仿宋" w:cs="仿宋"/>
                <w:bCs/>
                <w:sz w:val="18"/>
                <w:szCs w:val="18"/>
              </w:rPr>
              <w:t>客观分/主观分</w:t>
            </w:r>
          </w:p>
        </w:tc>
        <w:tc>
          <w:tcPr>
            <w:tcW w:w="816" w:type="dxa"/>
            <w:vAlign w:val="center"/>
          </w:tcPr>
          <w:p>
            <w:pPr>
              <w:autoSpaceDE w:val="0"/>
              <w:autoSpaceDN w:val="0"/>
              <w:spacing w:line="360" w:lineRule="auto"/>
              <w:rPr>
                <w:rStyle w:val="78"/>
                <w:rFonts w:ascii="仿宋" w:hAnsi="仿宋" w:eastAsia="仿宋" w:cs="仿宋"/>
                <w:bCs/>
              </w:rPr>
            </w:pPr>
            <w:r>
              <w:rPr>
                <w:rFonts w:hint="eastAsia" w:ascii="仿宋" w:hAnsi="仿宋" w:eastAsia="仿宋" w:cs="仿宋"/>
                <w:bCs/>
                <w:sz w:val="15"/>
                <w:szCs w:val="15"/>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1" w:type="dxa"/>
            <w:vAlign w:val="center"/>
          </w:tcPr>
          <w:p>
            <w:pPr>
              <w:autoSpaceDE w:val="0"/>
              <w:autoSpaceDN w:val="0"/>
              <w:spacing w:line="360" w:lineRule="auto"/>
              <w:jc w:val="center"/>
              <w:rPr>
                <w:rStyle w:val="78"/>
                <w:rFonts w:ascii="仿宋" w:hAnsi="仿宋" w:eastAsia="仿宋" w:cs="仿宋"/>
                <w:bCs/>
              </w:rPr>
            </w:pPr>
            <w:r>
              <w:rPr>
                <w:rStyle w:val="78"/>
                <w:rFonts w:hint="eastAsia" w:ascii="仿宋" w:hAnsi="仿宋" w:eastAsia="仿宋" w:cs="仿宋"/>
                <w:bCs/>
              </w:rPr>
              <w:t>一</w:t>
            </w:r>
          </w:p>
        </w:tc>
        <w:tc>
          <w:tcPr>
            <w:tcW w:w="1198" w:type="dxa"/>
            <w:vAlign w:val="center"/>
          </w:tcPr>
          <w:p>
            <w:pPr>
              <w:autoSpaceDE w:val="0"/>
              <w:autoSpaceDN w:val="0"/>
              <w:spacing w:line="360" w:lineRule="auto"/>
              <w:jc w:val="center"/>
              <w:rPr>
                <w:rStyle w:val="78"/>
                <w:rFonts w:ascii="仿宋" w:hAnsi="仿宋" w:eastAsia="仿宋" w:cs="仿宋"/>
                <w:bCs/>
              </w:rPr>
            </w:pPr>
            <w:r>
              <w:rPr>
                <w:rStyle w:val="78"/>
                <w:rFonts w:hint="eastAsia" w:ascii="仿宋" w:hAnsi="仿宋" w:eastAsia="仿宋" w:cs="仿宋"/>
                <w:bCs/>
              </w:rPr>
              <w:t>技术部分</w:t>
            </w:r>
          </w:p>
        </w:tc>
        <w:tc>
          <w:tcPr>
            <w:tcW w:w="697" w:type="dxa"/>
            <w:vAlign w:val="center"/>
          </w:tcPr>
          <w:p>
            <w:pPr>
              <w:autoSpaceDE w:val="0"/>
              <w:autoSpaceDN w:val="0"/>
              <w:spacing w:line="360" w:lineRule="auto"/>
              <w:jc w:val="center"/>
              <w:rPr>
                <w:rStyle w:val="78"/>
                <w:rFonts w:ascii="仿宋" w:hAnsi="仿宋" w:eastAsia="仿宋" w:cs="仿宋"/>
                <w:bCs/>
              </w:rPr>
            </w:pPr>
            <w:r>
              <w:rPr>
                <w:rStyle w:val="78"/>
                <w:rFonts w:hint="eastAsia" w:ascii="仿宋" w:hAnsi="仿宋" w:eastAsia="仿宋" w:cs="仿宋"/>
                <w:bCs/>
                <w:lang w:val="en-US" w:eastAsia="zh-CN"/>
              </w:rPr>
              <w:t>74</w:t>
            </w:r>
            <w:r>
              <w:rPr>
                <w:rStyle w:val="78"/>
                <w:rFonts w:hint="eastAsia" w:ascii="仿宋" w:hAnsi="仿宋" w:eastAsia="仿宋" w:cs="仿宋"/>
                <w:bCs/>
              </w:rPr>
              <w:t>分</w:t>
            </w:r>
          </w:p>
        </w:tc>
        <w:tc>
          <w:tcPr>
            <w:tcW w:w="4870" w:type="dxa"/>
            <w:vAlign w:val="center"/>
          </w:tcPr>
          <w:p>
            <w:pPr>
              <w:autoSpaceDE w:val="0"/>
              <w:autoSpaceDN w:val="0"/>
              <w:spacing w:line="360" w:lineRule="auto"/>
              <w:ind w:firstLine="420" w:firstLineChars="200"/>
              <w:jc w:val="center"/>
              <w:rPr>
                <w:rStyle w:val="78"/>
                <w:rFonts w:ascii="仿宋" w:hAnsi="仿宋" w:eastAsia="仿宋" w:cs="仿宋"/>
                <w:bCs/>
              </w:rPr>
            </w:pPr>
          </w:p>
        </w:tc>
        <w:tc>
          <w:tcPr>
            <w:tcW w:w="829" w:type="dxa"/>
            <w:vAlign w:val="center"/>
          </w:tcPr>
          <w:p>
            <w:pPr>
              <w:autoSpaceDE w:val="0"/>
              <w:autoSpaceDN w:val="0"/>
              <w:spacing w:line="360" w:lineRule="auto"/>
              <w:rPr>
                <w:rFonts w:ascii="仿宋" w:hAnsi="仿宋" w:eastAsia="仿宋" w:cs="仿宋"/>
                <w:bCs/>
                <w:sz w:val="18"/>
                <w:szCs w:val="18"/>
              </w:rPr>
            </w:pP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Merge w:val="restart"/>
            <w:vAlign w:val="center"/>
          </w:tcPr>
          <w:p>
            <w:pPr>
              <w:autoSpaceDE w:val="0"/>
              <w:autoSpaceDN w:val="0"/>
              <w:spacing w:line="360" w:lineRule="auto"/>
              <w:jc w:val="center"/>
              <w:rPr>
                <w:rStyle w:val="78"/>
                <w:rFonts w:ascii="仿宋" w:hAnsi="仿宋" w:eastAsia="仿宋" w:cs="仿宋"/>
                <w:bCs/>
              </w:rPr>
            </w:pPr>
            <w:r>
              <w:rPr>
                <w:rStyle w:val="78"/>
                <w:rFonts w:hint="eastAsia" w:ascii="仿宋" w:hAnsi="仿宋" w:eastAsia="仿宋" w:cs="仿宋"/>
                <w:bCs/>
              </w:rPr>
              <w:t>服务方案</w:t>
            </w:r>
          </w:p>
        </w:tc>
        <w:tc>
          <w:tcPr>
            <w:tcW w:w="697" w:type="dxa"/>
            <w:vAlign w:val="center"/>
          </w:tcPr>
          <w:p>
            <w:pPr>
              <w:autoSpaceDE w:val="0"/>
              <w:autoSpaceDN w:val="0"/>
              <w:spacing w:line="360" w:lineRule="auto"/>
              <w:jc w:val="center"/>
              <w:rPr>
                <w:rStyle w:val="78"/>
                <w:rFonts w:hint="eastAsia" w:ascii="仿宋" w:hAnsi="仿宋" w:eastAsia="仿宋" w:cs="仿宋"/>
                <w:bCs/>
                <w:lang w:eastAsia="zh-CN"/>
              </w:rPr>
            </w:pPr>
            <w:r>
              <w:rPr>
                <w:rStyle w:val="78"/>
                <w:rFonts w:hint="eastAsia" w:ascii="仿宋" w:hAnsi="仿宋" w:eastAsia="仿宋" w:cs="仿宋"/>
                <w:bCs/>
                <w:lang w:val="en-US" w:eastAsia="zh-CN"/>
              </w:rPr>
              <w:t>3</w:t>
            </w:r>
          </w:p>
        </w:tc>
        <w:tc>
          <w:tcPr>
            <w:tcW w:w="4870" w:type="dxa"/>
            <w:vAlign w:val="center"/>
          </w:tcPr>
          <w:p>
            <w:pPr>
              <w:autoSpaceDE w:val="0"/>
              <w:autoSpaceDN w:val="0"/>
              <w:spacing w:line="360" w:lineRule="auto"/>
              <w:rPr>
                <w:rStyle w:val="78"/>
                <w:rFonts w:ascii="仿宋" w:hAnsi="仿宋" w:eastAsia="仿宋" w:cs="仿宋"/>
                <w:bCs/>
                <w:highlight w:val="none"/>
              </w:rPr>
            </w:pPr>
            <w:r>
              <w:rPr>
                <w:rStyle w:val="78"/>
                <w:rFonts w:hint="eastAsia" w:ascii="仿宋" w:hAnsi="仿宋" w:eastAsia="仿宋" w:cs="仿宋"/>
                <w:bCs/>
                <w:highlight w:val="none"/>
              </w:rPr>
              <w:t>整体服务工作流程：工作流程清晰、覆盖全面、落实到人，满足的得</w:t>
            </w:r>
            <w:r>
              <w:rPr>
                <w:rStyle w:val="78"/>
                <w:rFonts w:hint="eastAsia" w:ascii="仿宋" w:hAnsi="仿宋" w:eastAsia="仿宋" w:cs="仿宋"/>
                <w:bCs/>
                <w:highlight w:val="none"/>
                <w:lang w:val="en-US" w:eastAsia="zh-CN"/>
              </w:rPr>
              <w:t>3</w:t>
            </w:r>
            <w:r>
              <w:rPr>
                <w:rStyle w:val="78"/>
                <w:rFonts w:hint="eastAsia" w:ascii="仿宋" w:hAnsi="仿宋" w:eastAsia="仿宋" w:cs="仿宋"/>
                <w:bCs/>
                <w:highlight w:val="none"/>
              </w:rPr>
              <w:t>分，基本满足的得</w:t>
            </w:r>
            <w:r>
              <w:rPr>
                <w:rStyle w:val="78"/>
                <w:rFonts w:ascii="仿宋" w:hAnsi="仿宋" w:eastAsia="仿宋" w:cs="仿宋"/>
                <w:bCs/>
                <w:highlight w:val="none"/>
              </w:rPr>
              <w:t>1</w:t>
            </w:r>
            <w:r>
              <w:rPr>
                <w:rStyle w:val="78"/>
                <w:rFonts w:hint="eastAsia" w:ascii="仿宋" w:hAnsi="仿宋" w:eastAsia="仿宋" w:cs="仿宋"/>
                <w:bCs/>
                <w:highlight w:val="none"/>
              </w:rPr>
              <w:t>分，不满足的得0分。</w:t>
            </w:r>
          </w:p>
        </w:tc>
        <w:tc>
          <w:tcPr>
            <w:tcW w:w="829"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Merge w:val="continue"/>
            <w:vAlign w:val="center"/>
          </w:tcPr>
          <w:p>
            <w:pPr>
              <w:autoSpaceDE w:val="0"/>
              <w:autoSpaceDN w:val="0"/>
              <w:spacing w:line="360" w:lineRule="auto"/>
              <w:jc w:val="center"/>
              <w:rPr>
                <w:rStyle w:val="78"/>
                <w:rFonts w:ascii="仿宋" w:hAnsi="仿宋" w:eastAsia="仿宋" w:cs="仿宋"/>
                <w:bCs/>
              </w:rPr>
            </w:pPr>
          </w:p>
        </w:tc>
        <w:tc>
          <w:tcPr>
            <w:tcW w:w="697" w:type="dxa"/>
            <w:vAlign w:val="center"/>
          </w:tcPr>
          <w:p>
            <w:pPr>
              <w:autoSpaceDE w:val="0"/>
              <w:autoSpaceDN w:val="0"/>
              <w:spacing w:line="360" w:lineRule="auto"/>
              <w:jc w:val="center"/>
              <w:rPr>
                <w:rStyle w:val="78"/>
                <w:rFonts w:hint="eastAsia" w:ascii="仿宋" w:hAnsi="仿宋" w:eastAsia="仿宋" w:cs="仿宋"/>
                <w:bCs/>
                <w:lang w:eastAsia="zh-CN"/>
              </w:rPr>
            </w:pPr>
            <w:r>
              <w:rPr>
                <w:rStyle w:val="78"/>
                <w:rFonts w:hint="eastAsia" w:ascii="仿宋" w:hAnsi="仿宋" w:eastAsia="仿宋" w:cs="仿宋"/>
                <w:bCs/>
                <w:lang w:val="en-US" w:eastAsia="zh-CN"/>
              </w:rPr>
              <w:t>4</w:t>
            </w:r>
          </w:p>
        </w:tc>
        <w:tc>
          <w:tcPr>
            <w:tcW w:w="4870" w:type="dxa"/>
            <w:vAlign w:val="center"/>
          </w:tcPr>
          <w:p>
            <w:pPr>
              <w:widowControl/>
              <w:autoSpaceDE/>
              <w:autoSpaceDN/>
              <w:spacing w:line="360" w:lineRule="auto"/>
              <w:jc w:val="left"/>
              <w:rPr>
                <w:rStyle w:val="78"/>
                <w:rFonts w:ascii="仿宋" w:hAnsi="仿宋" w:eastAsia="仿宋" w:cs="仿宋"/>
                <w:bCs/>
                <w:color w:val="000000" w:themeColor="text1"/>
                <w:highlight w:val="none"/>
                <w14:textFill>
                  <w14:solidFill>
                    <w14:schemeClr w14:val="tx1"/>
                  </w14:solidFill>
                </w14:textFill>
              </w:rPr>
            </w:pPr>
            <w:r>
              <w:rPr>
                <w:rStyle w:val="78"/>
                <w:rFonts w:hint="eastAsia" w:ascii="仿宋" w:hAnsi="仿宋" w:eastAsia="仿宋" w:cs="仿宋"/>
                <w:bCs/>
                <w:color w:val="000000" w:themeColor="text1"/>
                <w:highlight w:val="none"/>
                <w14:textFill>
                  <w14:solidFill>
                    <w14:schemeClr w14:val="tx1"/>
                  </w14:solidFill>
                </w14:textFill>
              </w:rPr>
              <w:t>（1）自选餐服务用餐时间满足采购需求的得</w:t>
            </w:r>
            <w:r>
              <w:rPr>
                <w:rStyle w:val="78"/>
                <w:rFonts w:hint="eastAsia" w:ascii="仿宋" w:hAnsi="仿宋" w:eastAsia="仿宋" w:cs="仿宋"/>
                <w:bCs/>
                <w:color w:val="000000" w:themeColor="text1"/>
                <w:highlight w:val="none"/>
                <w:lang w:val="en-US" w:eastAsia="zh-CN"/>
                <w14:textFill>
                  <w14:solidFill>
                    <w14:schemeClr w14:val="tx1"/>
                  </w14:solidFill>
                </w14:textFill>
              </w:rPr>
              <w:t>2</w:t>
            </w:r>
            <w:r>
              <w:rPr>
                <w:rStyle w:val="78"/>
                <w:rFonts w:hint="eastAsia" w:ascii="仿宋" w:hAnsi="仿宋" w:eastAsia="仿宋" w:cs="仿宋"/>
                <w:bCs/>
                <w:color w:val="000000" w:themeColor="text1"/>
                <w:highlight w:val="none"/>
                <w14:textFill>
                  <w14:solidFill>
                    <w14:schemeClr w14:val="tx1"/>
                  </w14:solidFill>
                </w14:textFill>
              </w:rPr>
              <w:t>分，</w:t>
            </w:r>
            <w:r>
              <w:rPr>
                <w:rStyle w:val="78"/>
                <w:rFonts w:hint="eastAsia" w:ascii="仿宋" w:hAnsi="仿宋" w:eastAsia="仿宋" w:cs="仿宋"/>
                <w:bCs/>
                <w:highlight w:val="none"/>
              </w:rPr>
              <w:t>基本满足的得</w:t>
            </w:r>
            <w:r>
              <w:rPr>
                <w:rStyle w:val="78"/>
                <w:rFonts w:ascii="仿宋" w:hAnsi="仿宋" w:eastAsia="仿宋" w:cs="仿宋"/>
                <w:bCs/>
                <w:highlight w:val="none"/>
              </w:rPr>
              <w:t>1</w:t>
            </w:r>
            <w:r>
              <w:rPr>
                <w:rStyle w:val="78"/>
                <w:rFonts w:hint="eastAsia" w:ascii="仿宋" w:hAnsi="仿宋" w:eastAsia="仿宋" w:cs="仿宋"/>
                <w:bCs/>
                <w:highlight w:val="none"/>
              </w:rPr>
              <w:t>分，</w:t>
            </w:r>
            <w:r>
              <w:rPr>
                <w:rStyle w:val="78"/>
                <w:rFonts w:hint="eastAsia" w:ascii="仿宋" w:hAnsi="仿宋" w:eastAsia="仿宋" w:cs="仿宋"/>
                <w:bCs/>
                <w:color w:val="000000" w:themeColor="text1"/>
                <w:highlight w:val="none"/>
                <w14:textFill>
                  <w14:solidFill>
                    <w14:schemeClr w14:val="tx1"/>
                  </w14:solidFill>
                </w14:textFill>
              </w:rPr>
              <w:t>不满足的得0分。</w:t>
            </w:r>
          </w:p>
          <w:p>
            <w:pPr>
              <w:widowControl/>
              <w:autoSpaceDE/>
              <w:autoSpaceDN/>
              <w:spacing w:line="360" w:lineRule="auto"/>
              <w:jc w:val="left"/>
              <w:rPr>
                <w:rStyle w:val="78"/>
                <w:rFonts w:ascii="仿宋" w:hAnsi="仿宋" w:eastAsia="仿宋" w:cs="仿宋"/>
                <w:bCs/>
                <w:highlight w:val="none"/>
              </w:rPr>
            </w:pPr>
            <w:r>
              <w:rPr>
                <w:rStyle w:val="78"/>
                <w:rFonts w:hint="eastAsia" w:ascii="仿宋" w:hAnsi="仿宋" w:eastAsia="仿宋" w:cs="仿宋"/>
                <w:bCs/>
                <w:highlight w:val="none"/>
              </w:rPr>
              <w:t>(2)</w:t>
            </w:r>
            <w:r>
              <w:rPr>
                <w:rFonts w:ascii="仿宋" w:hAnsi="仿宋" w:eastAsia="仿宋" w:cs="仿宋"/>
                <w:color w:val="000000"/>
                <w:kern w:val="0"/>
                <w:sz w:val="21"/>
                <w:szCs w:val="21"/>
                <w:lang w:val="en-US" w:eastAsia="zh-CN" w:bidi="ar"/>
              </w:rPr>
              <w:t>每提供一条</w:t>
            </w:r>
            <w:r>
              <w:rPr>
                <w:rStyle w:val="78"/>
                <w:rFonts w:hint="eastAsia" w:ascii="仿宋" w:hAnsi="仿宋" w:eastAsia="仿宋" w:cs="仿宋"/>
                <w:bCs/>
                <w:highlight w:val="none"/>
              </w:rPr>
              <w:t>保证三餐准时开餐</w:t>
            </w:r>
            <w:r>
              <w:rPr>
                <w:rFonts w:hint="eastAsia" w:ascii="仿宋" w:hAnsi="仿宋" w:eastAsia="仿宋" w:cs="仿宋"/>
                <w:color w:val="000000"/>
                <w:kern w:val="0"/>
                <w:sz w:val="21"/>
                <w:szCs w:val="21"/>
                <w:lang w:val="en-US" w:eastAsia="zh-CN" w:bidi="ar"/>
              </w:rPr>
              <w:t>合理有效且具有针对性、可行性</w:t>
            </w:r>
            <w:r>
              <w:rPr>
                <w:rStyle w:val="78"/>
                <w:rFonts w:hint="eastAsia" w:ascii="仿宋" w:hAnsi="仿宋" w:eastAsia="仿宋" w:cs="仿宋"/>
                <w:bCs/>
                <w:highlight w:val="none"/>
              </w:rPr>
              <w:t>保障措施</w:t>
            </w:r>
            <w:r>
              <w:rPr>
                <w:rFonts w:hint="eastAsia" w:ascii="仿宋" w:hAnsi="仿宋" w:eastAsia="仿宋" w:cs="仿宋"/>
                <w:color w:val="000000"/>
                <w:kern w:val="0"/>
                <w:sz w:val="21"/>
                <w:szCs w:val="21"/>
                <w:lang w:val="en-US" w:eastAsia="zh-CN" w:bidi="ar"/>
              </w:rPr>
              <w:t>得1分，针对性差、可行性差的得0分。本项最高得 2分。</w:t>
            </w:r>
          </w:p>
        </w:tc>
        <w:tc>
          <w:tcPr>
            <w:tcW w:w="829"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Merge w:val="continue"/>
            <w:vAlign w:val="center"/>
          </w:tcPr>
          <w:p>
            <w:pPr>
              <w:autoSpaceDE w:val="0"/>
              <w:autoSpaceDN w:val="0"/>
              <w:spacing w:line="360" w:lineRule="auto"/>
              <w:jc w:val="center"/>
              <w:rPr>
                <w:rFonts w:ascii="仿宋" w:hAnsi="仿宋" w:eastAsia="仿宋" w:cs="仿宋"/>
                <w:snapToGrid w:val="0"/>
                <w:kern w:val="0"/>
                <w:szCs w:val="21"/>
              </w:rPr>
            </w:pPr>
          </w:p>
        </w:tc>
        <w:tc>
          <w:tcPr>
            <w:tcW w:w="697" w:type="dxa"/>
            <w:vAlign w:val="center"/>
          </w:tcPr>
          <w:p>
            <w:pPr>
              <w:autoSpaceDE w:val="0"/>
              <w:autoSpaceDN w:val="0"/>
              <w:spacing w:line="360" w:lineRule="auto"/>
              <w:jc w:val="center"/>
              <w:rPr>
                <w:rStyle w:val="78"/>
                <w:rFonts w:hint="eastAsia" w:ascii="仿宋" w:hAnsi="仿宋" w:eastAsia="仿宋" w:cs="仿宋"/>
                <w:bCs/>
                <w:lang w:eastAsia="zh-CN"/>
              </w:rPr>
            </w:pPr>
            <w:r>
              <w:rPr>
                <w:rStyle w:val="78"/>
                <w:rFonts w:hint="eastAsia" w:ascii="仿宋" w:hAnsi="仿宋" w:eastAsia="仿宋" w:cs="仿宋"/>
                <w:bCs/>
                <w:lang w:val="en-US" w:eastAsia="zh-CN"/>
              </w:rPr>
              <w:t>8</w:t>
            </w:r>
          </w:p>
        </w:tc>
        <w:tc>
          <w:tcPr>
            <w:tcW w:w="4870" w:type="dxa"/>
            <w:vAlign w:val="center"/>
          </w:tcPr>
          <w:p>
            <w:pPr>
              <w:numPr>
                <w:ilvl w:val="0"/>
                <w:numId w:val="3"/>
              </w:numPr>
              <w:autoSpaceDE w:val="0"/>
              <w:autoSpaceDN w:val="0"/>
              <w:spacing w:line="360" w:lineRule="auto"/>
              <w:rPr>
                <w:rFonts w:hint="eastAsia" w:ascii="仿宋" w:hAnsi="仿宋" w:eastAsia="仿宋" w:cs="仿宋"/>
                <w:snapToGrid w:val="0"/>
                <w:kern w:val="0"/>
                <w:szCs w:val="21"/>
                <w:highlight w:val="none"/>
                <w:lang w:eastAsia="zh-CN"/>
              </w:rPr>
            </w:pPr>
            <w:r>
              <w:rPr>
                <w:rFonts w:hint="eastAsia" w:ascii="仿宋" w:hAnsi="仿宋" w:eastAsia="仿宋" w:cs="仿宋"/>
                <w:snapToGrid w:val="0"/>
                <w:kern w:val="0"/>
                <w:szCs w:val="21"/>
                <w:highlight w:val="none"/>
              </w:rPr>
              <w:t>自选餐服务菜类品种数量</w:t>
            </w:r>
            <w:r>
              <w:rPr>
                <w:rFonts w:hint="eastAsia" w:ascii="仿宋" w:hAnsi="仿宋" w:eastAsia="仿宋" w:cs="仿宋"/>
                <w:snapToGrid w:val="0"/>
                <w:kern w:val="0"/>
                <w:szCs w:val="21"/>
                <w:highlight w:val="none"/>
                <w:lang w:eastAsia="zh-CN"/>
              </w:rPr>
              <w:t>：</w:t>
            </w:r>
          </w:p>
          <w:p>
            <w:pPr>
              <w:numPr>
                <w:ilvl w:val="-1"/>
                <w:numId w:val="0"/>
              </w:numPr>
              <w:autoSpaceDE w:val="0"/>
              <w:autoSpaceDN w:val="0"/>
              <w:spacing w:line="360" w:lineRule="auto"/>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lang w:val="en-US" w:eastAsia="zh-CN"/>
              </w:rPr>
              <w:t>①早餐：每提供10类菜类品种的得0.5分，最高得1分。②午餐：每提供10类菜类品种的得0.25分，最高得1分。③晚餐：每提供10类菜类品种的得0.25分，最高得1分。</w:t>
            </w:r>
          </w:p>
          <w:p>
            <w:pPr>
              <w:numPr>
                <w:ilvl w:val="255"/>
                <w:numId w:val="0"/>
              </w:numPr>
              <w:autoSpaceDE w:val="0"/>
              <w:autoSpaceDN w:val="0"/>
              <w:spacing w:line="360" w:lineRule="auto"/>
              <w:rPr>
                <w:rFonts w:ascii="仿宋" w:hAnsi="仿宋" w:eastAsia="仿宋" w:cs="仿宋"/>
                <w:snapToGrid w:val="0"/>
                <w:kern w:val="0"/>
                <w:szCs w:val="21"/>
                <w:highlight w:val="none"/>
              </w:rPr>
            </w:pPr>
            <w:r>
              <w:rPr>
                <w:rFonts w:hint="eastAsia" w:ascii="仿宋" w:hAnsi="仿宋" w:eastAsia="仿宋" w:cs="仿宋"/>
                <w:snapToGrid w:val="0"/>
                <w:kern w:val="0"/>
                <w:szCs w:val="21"/>
                <w:highlight w:val="none"/>
              </w:rPr>
              <w:t>(2)菜谱设计方案：各菜类品种丰富、新鲜应季、搭配营养全面的得</w:t>
            </w:r>
            <w:r>
              <w:rPr>
                <w:rFonts w:hint="eastAsia" w:ascii="仿宋" w:hAnsi="仿宋" w:eastAsia="仿宋" w:cs="仿宋"/>
                <w:snapToGrid w:val="0"/>
                <w:kern w:val="0"/>
                <w:szCs w:val="21"/>
                <w:highlight w:val="none"/>
                <w:lang w:val="en-US" w:eastAsia="zh-CN"/>
              </w:rPr>
              <w:t>3</w:t>
            </w:r>
            <w:r>
              <w:rPr>
                <w:rFonts w:hint="eastAsia" w:ascii="仿宋" w:hAnsi="仿宋" w:eastAsia="仿宋" w:cs="仿宋"/>
                <w:snapToGrid w:val="0"/>
                <w:kern w:val="0"/>
                <w:szCs w:val="21"/>
                <w:highlight w:val="none"/>
              </w:rPr>
              <w:t>分，较丰富、全面的得</w:t>
            </w:r>
            <w:r>
              <w:rPr>
                <w:rFonts w:ascii="仿宋" w:hAnsi="仿宋" w:eastAsia="仿宋" w:cs="仿宋"/>
                <w:snapToGrid w:val="0"/>
                <w:kern w:val="0"/>
                <w:szCs w:val="21"/>
                <w:highlight w:val="none"/>
              </w:rPr>
              <w:t>1</w:t>
            </w:r>
            <w:r>
              <w:rPr>
                <w:rFonts w:hint="eastAsia" w:ascii="仿宋" w:hAnsi="仿宋" w:eastAsia="仿宋" w:cs="仿宋"/>
                <w:snapToGrid w:val="0"/>
                <w:kern w:val="0"/>
                <w:szCs w:val="21"/>
                <w:highlight w:val="none"/>
              </w:rPr>
              <w:t>分，品种单一或未提供方案的得0分。</w:t>
            </w:r>
          </w:p>
          <w:p>
            <w:pPr>
              <w:numPr>
                <w:ilvl w:val="255"/>
                <w:numId w:val="0"/>
              </w:numPr>
              <w:autoSpaceDE w:val="0"/>
              <w:autoSpaceDN w:val="0"/>
              <w:spacing w:line="360" w:lineRule="auto"/>
              <w:rPr>
                <w:rFonts w:hint="eastAsia" w:ascii="仿宋" w:hAnsi="仿宋" w:eastAsia="仿宋" w:cs="仿宋"/>
                <w:highlight w:val="none"/>
              </w:rPr>
            </w:pPr>
            <w:r>
              <w:rPr>
                <w:rFonts w:ascii="仿宋" w:hAnsi="仿宋" w:eastAsia="仿宋" w:cs="仿宋"/>
                <w:snapToGrid w:val="0"/>
                <w:kern w:val="0"/>
                <w:szCs w:val="21"/>
                <w:highlight w:val="none"/>
              </w:rPr>
              <w:t>(3)</w:t>
            </w:r>
            <w:r>
              <w:rPr>
                <w:rFonts w:hint="eastAsia" w:ascii="仿宋" w:hAnsi="仿宋" w:eastAsia="仿宋" w:cs="仿宋"/>
                <w:snapToGrid w:val="0"/>
                <w:kern w:val="0"/>
                <w:szCs w:val="21"/>
                <w:highlight w:val="none"/>
              </w:rPr>
              <w:t>各菜类品种成本控制方案合理有效的得</w:t>
            </w:r>
            <w:r>
              <w:rPr>
                <w:rFonts w:hint="eastAsia" w:ascii="仿宋" w:hAnsi="仿宋" w:eastAsia="仿宋" w:cs="仿宋"/>
                <w:snapToGrid w:val="0"/>
                <w:kern w:val="0"/>
                <w:szCs w:val="21"/>
                <w:highlight w:val="none"/>
                <w:lang w:val="en-US" w:eastAsia="zh-CN"/>
              </w:rPr>
              <w:t>2</w:t>
            </w:r>
            <w:r>
              <w:rPr>
                <w:rFonts w:hint="eastAsia" w:ascii="仿宋" w:hAnsi="仿宋" w:eastAsia="仿宋" w:cs="仿宋"/>
                <w:snapToGrid w:val="0"/>
                <w:kern w:val="0"/>
                <w:szCs w:val="21"/>
                <w:highlight w:val="none"/>
              </w:rPr>
              <w:t>分，基本合理的得1分，未提供方案的得</w:t>
            </w:r>
            <w:r>
              <w:rPr>
                <w:rFonts w:ascii="仿宋" w:hAnsi="仿宋" w:eastAsia="仿宋" w:cs="仿宋"/>
                <w:snapToGrid w:val="0"/>
                <w:kern w:val="0"/>
                <w:szCs w:val="21"/>
                <w:highlight w:val="none"/>
              </w:rPr>
              <w:t>0</w:t>
            </w:r>
            <w:r>
              <w:rPr>
                <w:rFonts w:hint="eastAsia" w:ascii="仿宋" w:hAnsi="仿宋" w:eastAsia="仿宋" w:cs="仿宋"/>
                <w:snapToGrid w:val="0"/>
                <w:kern w:val="0"/>
                <w:szCs w:val="21"/>
                <w:highlight w:val="none"/>
              </w:rPr>
              <w:t>分。</w:t>
            </w:r>
          </w:p>
        </w:tc>
        <w:tc>
          <w:tcPr>
            <w:tcW w:w="829"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Merge w:val="continue"/>
            <w:vAlign w:val="center"/>
          </w:tcPr>
          <w:p>
            <w:pPr>
              <w:autoSpaceDE w:val="0"/>
              <w:autoSpaceDN w:val="0"/>
              <w:spacing w:line="360" w:lineRule="auto"/>
              <w:jc w:val="center"/>
              <w:rPr>
                <w:rFonts w:ascii="仿宋" w:hAnsi="仿宋" w:eastAsia="仿宋" w:cs="仿宋"/>
                <w:snapToGrid w:val="0"/>
                <w:kern w:val="0"/>
                <w:szCs w:val="21"/>
              </w:rPr>
            </w:pPr>
          </w:p>
        </w:tc>
        <w:tc>
          <w:tcPr>
            <w:tcW w:w="697" w:type="dxa"/>
            <w:vAlign w:val="center"/>
          </w:tcPr>
          <w:p>
            <w:pPr>
              <w:autoSpaceDE w:val="0"/>
              <w:autoSpaceDN w:val="0"/>
              <w:spacing w:line="360" w:lineRule="auto"/>
              <w:jc w:val="center"/>
              <w:rPr>
                <w:rStyle w:val="78"/>
                <w:rFonts w:hint="eastAsia" w:ascii="仿宋" w:hAnsi="仿宋" w:eastAsia="仿宋" w:cs="仿宋"/>
                <w:bCs/>
                <w:lang w:eastAsia="zh-CN"/>
              </w:rPr>
            </w:pPr>
            <w:r>
              <w:rPr>
                <w:rStyle w:val="78"/>
                <w:rFonts w:hint="eastAsia" w:ascii="仿宋" w:hAnsi="仿宋" w:eastAsia="仿宋" w:cs="仿宋"/>
                <w:bCs/>
                <w:lang w:val="en-US" w:eastAsia="zh-CN"/>
              </w:rPr>
              <w:t>3</w:t>
            </w:r>
          </w:p>
        </w:tc>
        <w:tc>
          <w:tcPr>
            <w:tcW w:w="4870" w:type="dxa"/>
            <w:vAlign w:val="center"/>
          </w:tcPr>
          <w:p>
            <w:pPr>
              <w:autoSpaceDE w:val="0"/>
              <w:autoSpaceDN w:val="0"/>
              <w:spacing w:line="360" w:lineRule="auto"/>
              <w:rPr>
                <w:rFonts w:ascii="仿宋" w:hAnsi="仿宋" w:eastAsia="仿宋" w:cs="仿宋"/>
                <w:snapToGrid w:val="0"/>
                <w:kern w:val="0"/>
                <w:szCs w:val="21"/>
                <w:highlight w:val="yellow"/>
              </w:rPr>
            </w:pPr>
            <w:r>
              <w:rPr>
                <w:rFonts w:hint="eastAsia" w:ascii="仿宋" w:hAnsi="仿宋" w:eastAsia="仿宋" w:cs="仿宋"/>
                <w:snapToGrid w:val="0"/>
                <w:kern w:val="0"/>
                <w:szCs w:val="21"/>
              </w:rPr>
              <w:t>应急服务方案：</w:t>
            </w:r>
            <w:r>
              <w:rPr>
                <w:rFonts w:hint="eastAsia" w:ascii="仿宋" w:hAnsi="仿宋" w:eastAsia="仿宋" w:cs="仿宋"/>
                <w:snapToGrid w:val="0"/>
                <w:kern w:val="0"/>
                <w:szCs w:val="21"/>
                <w:lang w:val="en-US" w:eastAsia="zh-CN"/>
              </w:rPr>
              <w:t>针对</w:t>
            </w:r>
            <w:r>
              <w:rPr>
                <w:rFonts w:hint="eastAsia" w:ascii="仿宋" w:hAnsi="仿宋" w:eastAsia="仿宋" w:cs="仿宋"/>
                <w:snapToGrid w:val="0"/>
                <w:kern w:val="0"/>
                <w:szCs w:val="21"/>
                <w:lang w:eastAsia="zh-CN"/>
              </w:rPr>
              <w:t>采购人工作的特殊性，如遇紧急任务</w:t>
            </w:r>
            <w:r>
              <w:rPr>
                <w:rFonts w:hint="eastAsia" w:ascii="仿宋" w:hAnsi="仿宋" w:eastAsia="仿宋" w:cs="仿宋"/>
                <w:snapToGrid w:val="0"/>
                <w:kern w:val="0"/>
                <w:szCs w:val="21"/>
              </w:rPr>
              <w:t>等情况能够快速保质保量出餐</w:t>
            </w:r>
            <w:r>
              <w:rPr>
                <w:rFonts w:hint="eastAsia" w:ascii="仿宋" w:hAnsi="仿宋" w:eastAsia="仿宋" w:cs="仿宋"/>
                <w:snapToGrid w:val="0"/>
                <w:kern w:val="0"/>
                <w:szCs w:val="21"/>
                <w:lang w:val="en-US" w:eastAsia="zh-CN"/>
              </w:rPr>
              <w:t>提供应急服务方案</w:t>
            </w:r>
            <w:r>
              <w:rPr>
                <w:rFonts w:hint="eastAsia" w:ascii="仿宋" w:hAnsi="仿宋" w:eastAsia="仿宋" w:cs="仿宋"/>
                <w:snapToGrid w:val="0"/>
                <w:kern w:val="0"/>
                <w:szCs w:val="21"/>
              </w:rPr>
              <w:t>，</w:t>
            </w:r>
            <w:r>
              <w:rPr>
                <w:rFonts w:ascii="仿宋" w:hAnsi="仿宋" w:eastAsia="仿宋" w:cs="仿宋"/>
                <w:color w:val="000000"/>
                <w:kern w:val="0"/>
                <w:sz w:val="21"/>
                <w:szCs w:val="21"/>
                <w:lang w:val="en-US" w:eastAsia="zh-CN" w:bidi="ar"/>
              </w:rPr>
              <w:t>每提供一</w:t>
            </w:r>
            <w:r>
              <w:rPr>
                <w:rFonts w:hint="eastAsia" w:ascii="仿宋" w:hAnsi="仿宋" w:eastAsia="仿宋" w:cs="仿宋"/>
                <w:color w:val="000000"/>
                <w:kern w:val="0"/>
                <w:sz w:val="21"/>
                <w:szCs w:val="21"/>
                <w:lang w:val="en-US" w:eastAsia="zh-CN" w:bidi="ar"/>
              </w:rPr>
              <w:t>个合理有效、具有针对性、可行性方案的得1分，针对性差、可行性差的得 0 分。本项最高得3分。</w:t>
            </w:r>
          </w:p>
        </w:tc>
        <w:tc>
          <w:tcPr>
            <w:tcW w:w="829"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服务人员资质</w:t>
            </w:r>
          </w:p>
        </w:tc>
        <w:tc>
          <w:tcPr>
            <w:tcW w:w="697"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13</w:t>
            </w:r>
          </w:p>
        </w:tc>
        <w:tc>
          <w:tcPr>
            <w:tcW w:w="4870" w:type="dxa"/>
            <w:vAlign w:val="center"/>
          </w:tcPr>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（1）项目经理持有高级营养师</w:t>
            </w:r>
            <w:r>
              <w:rPr>
                <w:rFonts w:ascii="仿宋" w:hAnsi="仿宋" w:eastAsia="仿宋" w:cs="仿宋"/>
                <w:snapToGrid w:val="0"/>
                <w:kern w:val="0"/>
                <w:szCs w:val="21"/>
              </w:rPr>
              <w:t>/</w:t>
            </w:r>
            <w:r>
              <w:rPr>
                <w:rFonts w:hint="eastAsia" w:ascii="仿宋" w:hAnsi="仿宋" w:eastAsia="仿宋" w:cs="仿宋"/>
                <w:snapToGrid w:val="0"/>
                <w:kern w:val="0"/>
                <w:szCs w:val="21"/>
              </w:rPr>
              <w:t>三级证书的得</w:t>
            </w:r>
            <w:r>
              <w:rPr>
                <w:rFonts w:ascii="仿宋" w:hAnsi="仿宋" w:eastAsia="仿宋" w:cs="仿宋"/>
                <w:snapToGrid w:val="0"/>
                <w:kern w:val="0"/>
                <w:szCs w:val="21"/>
              </w:rPr>
              <w:t>1分，</w:t>
            </w:r>
            <w:r>
              <w:rPr>
                <w:rFonts w:hint="eastAsia" w:ascii="仿宋" w:hAnsi="仿宋" w:eastAsia="仿宋" w:cs="仿宋"/>
                <w:snapToGrid w:val="0"/>
                <w:kern w:val="0"/>
                <w:szCs w:val="21"/>
              </w:rPr>
              <w:t>营养师技师</w:t>
            </w:r>
            <w:r>
              <w:rPr>
                <w:rFonts w:ascii="仿宋" w:hAnsi="仿宋" w:eastAsia="仿宋" w:cs="仿宋"/>
                <w:snapToGrid w:val="0"/>
                <w:kern w:val="0"/>
                <w:szCs w:val="21"/>
              </w:rPr>
              <w:t>/二级证书的得2</w:t>
            </w:r>
            <w:r>
              <w:rPr>
                <w:rFonts w:hint="eastAsia" w:ascii="仿宋" w:hAnsi="仿宋" w:eastAsia="仿宋" w:cs="仿宋"/>
                <w:snapToGrid w:val="0"/>
                <w:kern w:val="0"/>
                <w:szCs w:val="21"/>
              </w:rPr>
              <w:t>分，高级技师</w:t>
            </w:r>
            <w:r>
              <w:rPr>
                <w:rFonts w:ascii="仿宋" w:hAnsi="仿宋" w:eastAsia="仿宋" w:cs="仿宋"/>
                <w:snapToGrid w:val="0"/>
                <w:kern w:val="0"/>
                <w:szCs w:val="21"/>
              </w:rPr>
              <w:t>/一级证书的得3</w:t>
            </w:r>
            <w:r>
              <w:rPr>
                <w:rFonts w:hint="eastAsia" w:ascii="仿宋" w:hAnsi="仿宋" w:eastAsia="仿宋" w:cs="仿宋"/>
                <w:snapToGrid w:val="0"/>
                <w:kern w:val="0"/>
                <w:szCs w:val="21"/>
              </w:rPr>
              <w:t>分。（证明材料提供证书）</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（2）项目经理为食品或餐饮或管理相关专业专科学历及以上的得2分。（证明材料提供毕业证书）</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w:t>
            </w:r>
            <w:r>
              <w:rPr>
                <w:rFonts w:ascii="仿宋" w:hAnsi="仿宋" w:eastAsia="仿宋" w:cs="仿宋"/>
                <w:snapToGrid w:val="0"/>
                <w:kern w:val="0"/>
                <w:szCs w:val="21"/>
              </w:rPr>
              <w:t>3</w:t>
            </w:r>
            <w:r>
              <w:rPr>
                <w:rFonts w:hint="eastAsia" w:ascii="仿宋" w:hAnsi="仿宋" w:eastAsia="仿宋" w:cs="仿宋"/>
                <w:snapToGrid w:val="0"/>
                <w:kern w:val="0"/>
                <w:szCs w:val="21"/>
              </w:rPr>
              <w:t>）厨师长持有烹调师技师/二级证书的得</w:t>
            </w:r>
            <w:r>
              <w:rPr>
                <w:rFonts w:ascii="仿宋" w:hAnsi="仿宋" w:eastAsia="仿宋" w:cs="仿宋"/>
                <w:snapToGrid w:val="0"/>
                <w:kern w:val="0"/>
                <w:szCs w:val="21"/>
              </w:rPr>
              <w:t>1</w:t>
            </w:r>
            <w:r>
              <w:rPr>
                <w:rFonts w:hint="eastAsia" w:ascii="仿宋" w:hAnsi="仿宋" w:eastAsia="仿宋" w:cs="仿宋"/>
                <w:snapToGrid w:val="0"/>
                <w:kern w:val="0"/>
                <w:szCs w:val="21"/>
              </w:rPr>
              <w:t>分，高级技师/一级证书的得</w:t>
            </w:r>
            <w:r>
              <w:rPr>
                <w:rFonts w:ascii="仿宋" w:hAnsi="仿宋" w:eastAsia="仿宋" w:cs="仿宋"/>
                <w:snapToGrid w:val="0"/>
                <w:kern w:val="0"/>
                <w:szCs w:val="21"/>
              </w:rPr>
              <w:t>2</w:t>
            </w:r>
            <w:r>
              <w:rPr>
                <w:rFonts w:hint="eastAsia" w:ascii="仿宋" w:hAnsi="仿宋" w:eastAsia="仿宋" w:cs="仿宋"/>
                <w:snapToGrid w:val="0"/>
                <w:kern w:val="0"/>
                <w:szCs w:val="21"/>
              </w:rPr>
              <w:t>分。（证明材料提供证书）</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w:t>
            </w:r>
            <w:r>
              <w:rPr>
                <w:rFonts w:ascii="仿宋" w:hAnsi="仿宋" w:eastAsia="仿宋" w:cs="仿宋"/>
                <w:snapToGrid w:val="0"/>
                <w:kern w:val="0"/>
                <w:szCs w:val="21"/>
              </w:rPr>
              <w:t>4</w:t>
            </w:r>
            <w:r>
              <w:rPr>
                <w:rFonts w:hint="eastAsia" w:ascii="仿宋" w:hAnsi="仿宋" w:eastAsia="仿宋" w:cs="仿宋"/>
                <w:snapToGrid w:val="0"/>
                <w:kern w:val="0"/>
                <w:szCs w:val="21"/>
              </w:rPr>
              <w:t>）其他厨师持有高级/三级及以上厨师或烹调师证书</w:t>
            </w:r>
            <w:r>
              <w:rPr>
                <w:rFonts w:ascii="仿宋" w:hAnsi="仿宋" w:eastAsia="仿宋" w:cs="仿宋"/>
                <w:snapToGrid w:val="0"/>
                <w:kern w:val="0"/>
                <w:szCs w:val="21"/>
              </w:rPr>
              <w:t>的</w:t>
            </w:r>
            <w:r>
              <w:rPr>
                <w:rFonts w:hint="eastAsia" w:ascii="仿宋" w:hAnsi="仿宋" w:eastAsia="仿宋" w:cs="仿宋"/>
                <w:snapToGrid w:val="0"/>
                <w:kern w:val="0"/>
                <w:szCs w:val="21"/>
              </w:rPr>
              <w:t>得2分（证明材料提供证书）</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（5）面点师中1人持有面点师技师/二级证书的得</w:t>
            </w:r>
            <w:r>
              <w:rPr>
                <w:rFonts w:ascii="仿宋" w:hAnsi="仿宋" w:eastAsia="仿宋" w:cs="仿宋"/>
                <w:snapToGrid w:val="0"/>
                <w:kern w:val="0"/>
                <w:szCs w:val="21"/>
              </w:rPr>
              <w:t>1</w:t>
            </w:r>
            <w:r>
              <w:rPr>
                <w:rFonts w:hint="eastAsia" w:ascii="仿宋" w:hAnsi="仿宋" w:eastAsia="仿宋" w:cs="仿宋"/>
                <w:snapToGrid w:val="0"/>
                <w:kern w:val="0"/>
                <w:szCs w:val="21"/>
              </w:rPr>
              <w:t>分，高级技师/一级证书的得</w:t>
            </w:r>
            <w:r>
              <w:rPr>
                <w:rFonts w:ascii="仿宋" w:hAnsi="仿宋" w:eastAsia="仿宋" w:cs="仿宋"/>
                <w:snapToGrid w:val="0"/>
                <w:kern w:val="0"/>
                <w:szCs w:val="21"/>
              </w:rPr>
              <w:t>2</w:t>
            </w:r>
            <w:r>
              <w:rPr>
                <w:rFonts w:hint="eastAsia" w:ascii="仿宋" w:hAnsi="仿宋" w:eastAsia="仿宋" w:cs="仿宋"/>
                <w:snapToGrid w:val="0"/>
                <w:kern w:val="0"/>
                <w:szCs w:val="21"/>
              </w:rPr>
              <w:t>分。（证明材料提供证书）</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（6）仓管兼财务核算人员为财务相关专业专科学历及以上的得2分。（证明材料提供毕业证书）</w:t>
            </w:r>
          </w:p>
        </w:tc>
        <w:tc>
          <w:tcPr>
            <w:tcW w:w="829"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客观分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服务人员管理方案</w:t>
            </w:r>
          </w:p>
        </w:tc>
        <w:tc>
          <w:tcPr>
            <w:tcW w:w="697" w:type="dxa"/>
            <w:vAlign w:val="center"/>
          </w:tcPr>
          <w:p>
            <w:pPr>
              <w:autoSpaceDE w:val="0"/>
              <w:autoSpaceDN w:val="0"/>
              <w:spacing w:line="360" w:lineRule="auto"/>
              <w:jc w:val="center"/>
              <w:rPr>
                <w:rFonts w:hint="eastAsia" w:ascii="仿宋" w:hAnsi="仿宋" w:eastAsia="仿宋" w:cs="仿宋"/>
                <w:bCs/>
                <w:szCs w:val="21"/>
                <w:lang w:eastAsia="zh-CN"/>
              </w:rPr>
            </w:pPr>
            <w:r>
              <w:rPr>
                <w:rFonts w:hint="eastAsia" w:ascii="仿宋" w:hAnsi="仿宋" w:eastAsia="仿宋" w:cs="仿宋"/>
                <w:bCs/>
                <w:szCs w:val="21"/>
                <w:lang w:val="en-US" w:eastAsia="zh-CN"/>
              </w:rPr>
              <w:t>9</w:t>
            </w:r>
          </w:p>
        </w:tc>
        <w:tc>
          <w:tcPr>
            <w:tcW w:w="4870" w:type="dxa"/>
            <w:vAlign w:val="center"/>
          </w:tcPr>
          <w:p>
            <w:pPr>
              <w:autoSpaceDE w:val="0"/>
              <w:autoSpaceDN w:val="0"/>
              <w:spacing w:line="360" w:lineRule="auto"/>
              <w:rPr>
                <w:rFonts w:ascii="仿宋" w:hAnsi="仿宋" w:eastAsia="仿宋" w:cs="仿宋"/>
                <w:snapToGrid w:val="0"/>
                <w:kern w:val="0"/>
                <w:szCs w:val="21"/>
              </w:rPr>
            </w:pPr>
            <w:r>
              <w:rPr>
                <w:rFonts w:ascii="仿宋" w:hAnsi="仿宋" w:eastAsia="仿宋" w:cs="仿宋"/>
                <w:snapToGrid w:val="0"/>
                <w:kern w:val="0"/>
                <w:szCs w:val="21"/>
              </w:rPr>
              <w:t>（1）服务人员定期培训方案，培训内容全面、培训计划合理的得</w:t>
            </w:r>
            <w:r>
              <w:rPr>
                <w:rFonts w:hint="eastAsia" w:ascii="仿宋" w:hAnsi="仿宋" w:eastAsia="仿宋" w:cs="仿宋"/>
                <w:snapToGrid w:val="0"/>
                <w:kern w:val="0"/>
                <w:szCs w:val="21"/>
                <w:lang w:val="en-US" w:eastAsia="zh-CN"/>
              </w:rPr>
              <w:t>3</w:t>
            </w:r>
            <w:r>
              <w:rPr>
                <w:rFonts w:ascii="仿宋" w:hAnsi="仿宋" w:eastAsia="仿宋" w:cs="仿宋"/>
                <w:snapToGrid w:val="0"/>
                <w:kern w:val="0"/>
                <w:szCs w:val="21"/>
              </w:rPr>
              <w:t>分，基本全面、合理的得1分，</w:t>
            </w:r>
            <w:r>
              <w:rPr>
                <w:rFonts w:hint="eastAsia" w:ascii="仿宋" w:hAnsi="仿宋" w:eastAsia="仿宋" w:cs="仿宋"/>
                <w:snapToGrid w:val="0"/>
                <w:kern w:val="0"/>
                <w:szCs w:val="21"/>
              </w:rPr>
              <w:t>未提供方案的得0分</w:t>
            </w:r>
            <w:r>
              <w:rPr>
                <w:rFonts w:ascii="仿宋" w:hAnsi="仿宋" w:eastAsia="仿宋" w:cs="仿宋"/>
                <w:snapToGrid w:val="0"/>
                <w:kern w:val="0"/>
                <w:szCs w:val="21"/>
              </w:rPr>
              <w:t>。</w:t>
            </w:r>
          </w:p>
          <w:p>
            <w:pPr>
              <w:autoSpaceDE w:val="0"/>
              <w:autoSpaceDN w:val="0"/>
              <w:spacing w:line="360" w:lineRule="auto"/>
              <w:rPr>
                <w:rFonts w:ascii="仿宋" w:hAnsi="仿宋" w:eastAsia="仿宋" w:cs="仿宋"/>
                <w:snapToGrid w:val="0"/>
                <w:kern w:val="0"/>
                <w:szCs w:val="21"/>
              </w:rPr>
            </w:pPr>
            <w:r>
              <w:rPr>
                <w:rFonts w:ascii="仿宋" w:hAnsi="仿宋" w:eastAsia="仿宋" w:cs="仿宋"/>
                <w:snapToGrid w:val="0"/>
                <w:kern w:val="0"/>
                <w:szCs w:val="21"/>
              </w:rPr>
              <w:t>（2）服务人员排班制度合理，满足采购需求的得</w:t>
            </w:r>
            <w:r>
              <w:rPr>
                <w:rFonts w:hint="eastAsia" w:ascii="仿宋" w:hAnsi="仿宋" w:eastAsia="仿宋" w:cs="仿宋"/>
                <w:snapToGrid w:val="0"/>
                <w:kern w:val="0"/>
                <w:szCs w:val="21"/>
                <w:lang w:val="en-US" w:eastAsia="zh-CN"/>
              </w:rPr>
              <w:t>3</w:t>
            </w:r>
            <w:r>
              <w:rPr>
                <w:rFonts w:ascii="仿宋" w:hAnsi="仿宋" w:eastAsia="仿宋" w:cs="仿宋"/>
                <w:snapToGrid w:val="0"/>
                <w:kern w:val="0"/>
                <w:szCs w:val="21"/>
              </w:rPr>
              <w:t>分，</w:t>
            </w:r>
            <w:r>
              <w:rPr>
                <w:rFonts w:hint="eastAsia" w:ascii="仿宋" w:hAnsi="仿宋" w:eastAsia="仿宋" w:cs="仿宋"/>
                <w:snapToGrid w:val="0"/>
                <w:kern w:val="0"/>
                <w:szCs w:val="21"/>
              </w:rPr>
              <w:t>基本合理</w:t>
            </w:r>
            <w:r>
              <w:rPr>
                <w:rFonts w:ascii="仿宋" w:hAnsi="仿宋" w:eastAsia="仿宋" w:cs="仿宋"/>
                <w:snapToGrid w:val="0"/>
                <w:kern w:val="0"/>
                <w:szCs w:val="21"/>
              </w:rPr>
              <w:t>的得</w:t>
            </w:r>
            <w:r>
              <w:rPr>
                <w:rFonts w:hint="eastAsia" w:ascii="仿宋" w:hAnsi="仿宋" w:eastAsia="仿宋" w:cs="仿宋"/>
                <w:snapToGrid w:val="0"/>
                <w:kern w:val="0"/>
                <w:szCs w:val="21"/>
              </w:rPr>
              <w:t>1</w:t>
            </w:r>
            <w:r>
              <w:rPr>
                <w:rFonts w:ascii="仿宋" w:hAnsi="仿宋" w:eastAsia="仿宋" w:cs="仿宋"/>
                <w:snapToGrid w:val="0"/>
                <w:kern w:val="0"/>
                <w:szCs w:val="21"/>
              </w:rPr>
              <w:t>分</w:t>
            </w:r>
            <w:r>
              <w:rPr>
                <w:rFonts w:hint="eastAsia" w:ascii="仿宋" w:hAnsi="仿宋" w:eastAsia="仿宋" w:cs="仿宋"/>
                <w:snapToGrid w:val="0"/>
                <w:kern w:val="0"/>
                <w:szCs w:val="21"/>
              </w:rPr>
              <w:t>，未提供方案的得0分</w:t>
            </w:r>
            <w:r>
              <w:rPr>
                <w:rFonts w:ascii="仿宋" w:hAnsi="仿宋" w:eastAsia="仿宋" w:cs="仿宋"/>
                <w:snapToGrid w:val="0"/>
                <w:kern w:val="0"/>
                <w:szCs w:val="21"/>
              </w:rPr>
              <w:t>。</w:t>
            </w:r>
          </w:p>
          <w:p>
            <w:pPr>
              <w:autoSpaceDE w:val="0"/>
              <w:autoSpaceDN w:val="0"/>
              <w:spacing w:line="360" w:lineRule="auto"/>
              <w:rPr>
                <w:rFonts w:hint="eastAsia" w:ascii="仿宋" w:hAnsi="仿宋" w:eastAsia="仿宋" w:cs="仿宋"/>
              </w:rPr>
            </w:pPr>
            <w:r>
              <w:rPr>
                <w:rFonts w:ascii="仿宋" w:hAnsi="仿宋" w:eastAsia="仿宋" w:cs="仿宋"/>
                <w:snapToGrid w:val="0"/>
                <w:kern w:val="0"/>
                <w:szCs w:val="21"/>
              </w:rPr>
              <w:t>（3）服务人员监督、检查、考核管理制度合理有效的得</w:t>
            </w:r>
            <w:r>
              <w:rPr>
                <w:rFonts w:hint="eastAsia" w:ascii="仿宋" w:hAnsi="仿宋" w:eastAsia="仿宋" w:cs="仿宋"/>
                <w:snapToGrid w:val="0"/>
                <w:kern w:val="0"/>
                <w:szCs w:val="21"/>
                <w:lang w:val="en-US" w:eastAsia="zh-CN"/>
              </w:rPr>
              <w:t>3</w:t>
            </w:r>
            <w:r>
              <w:rPr>
                <w:rFonts w:ascii="仿宋" w:hAnsi="仿宋" w:eastAsia="仿宋" w:cs="仿宋"/>
                <w:snapToGrid w:val="0"/>
                <w:kern w:val="0"/>
                <w:szCs w:val="21"/>
              </w:rPr>
              <w:t>分，基本合理的得1分，</w:t>
            </w:r>
            <w:r>
              <w:rPr>
                <w:rFonts w:hint="eastAsia" w:ascii="仿宋" w:hAnsi="仿宋" w:eastAsia="仿宋" w:cs="仿宋"/>
                <w:snapToGrid w:val="0"/>
                <w:kern w:val="0"/>
                <w:szCs w:val="21"/>
              </w:rPr>
              <w:t>未提供方案的得0分</w:t>
            </w:r>
            <w:r>
              <w:rPr>
                <w:rFonts w:ascii="仿宋" w:hAnsi="仿宋" w:eastAsia="仿宋" w:cs="仿宋"/>
                <w:snapToGrid w:val="0"/>
                <w:kern w:val="0"/>
                <w:szCs w:val="21"/>
              </w:rPr>
              <w:t>。</w:t>
            </w:r>
          </w:p>
        </w:tc>
        <w:tc>
          <w:tcPr>
            <w:tcW w:w="829" w:type="dxa"/>
            <w:vAlign w:val="center"/>
          </w:tcPr>
          <w:p>
            <w:pPr>
              <w:autoSpaceDE w:val="0"/>
              <w:autoSpaceDN w:val="0"/>
              <w:spacing w:line="360" w:lineRule="auto"/>
              <w:jc w:val="center"/>
              <w:rPr>
                <w:rStyle w:val="78"/>
                <w:rFonts w:ascii="仿宋" w:hAnsi="仿宋" w:eastAsia="仿宋" w:cs="仿宋"/>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项目管理方案</w:t>
            </w:r>
          </w:p>
        </w:tc>
        <w:tc>
          <w:tcPr>
            <w:tcW w:w="697" w:type="dxa"/>
            <w:vAlign w:val="center"/>
          </w:tcPr>
          <w:p>
            <w:pPr>
              <w:autoSpaceDE w:val="0"/>
              <w:autoSpaceDN w:val="0"/>
              <w:spacing w:line="360" w:lineRule="auto"/>
              <w:jc w:val="center"/>
              <w:rPr>
                <w:rFonts w:hint="eastAsia" w:ascii="仿宋" w:hAnsi="仿宋" w:eastAsia="仿宋" w:cs="仿宋"/>
                <w:bCs/>
                <w:szCs w:val="21"/>
                <w:lang w:eastAsia="zh-CN"/>
              </w:rPr>
            </w:pPr>
            <w:r>
              <w:rPr>
                <w:rFonts w:hint="eastAsia" w:ascii="仿宋" w:hAnsi="仿宋" w:eastAsia="仿宋" w:cs="仿宋"/>
                <w:bCs/>
                <w:szCs w:val="21"/>
                <w:lang w:val="en-US" w:eastAsia="zh-CN"/>
              </w:rPr>
              <w:t>6</w:t>
            </w:r>
          </w:p>
        </w:tc>
        <w:tc>
          <w:tcPr>
            <w:tcW w:w="4870" w:type="dxa"/>
            <w:vAlign w:val="center"/>
          </w:tcPr>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（1）具有健全的食堂日常管理制度、员工岗位责任制度、操作规程制度、台账管理制度等规章制度，满足的得</w:t>
            </w:r>
            <w:r>
              <w:rPr>
                <w:rFonts w:hint="eastAsia" w:ascii="仿宋" w:hAnsi="仿宋" w:eastAsia="仿宋" w:cs="仿宋"/>
                <w:snapToGrid w:val="0"/>
                <w:kern w:val="0"/>
                <w:szCs w:val="21"/>
                <w:lang w:val="en-US" w:eastAsia="zh-CN"/>
              </w:rPr>
              <w:t>3</w:t>
            </w:r>
            <w:r>
              <w:rPr>
                <w:rFonts w:hint="eastAsia" w:ascii="仿宋" w:hAnsi="仿宋" w:eastAsia="仿宋" w:cs="仿宋"/>
                <w:snapToGrid w:val="0"/>
                <w:kern w:val="0"/>
                <w:szCs w:val="21"/>
              </w:rPr>
              <w:t>分，基本满足的得</w:t>
            </w:r>
            <w:r>
              <w:rPr>
                <w:rFonts w:ascii="仿宋" w:hAnsi="仿宋" w:eastAsia="仿宋" w:cs="仿宋"/>
                <w:snapToGrid w:val="0"/>
                <w:kern w:val="0"/>
                <w:szCs w:val="21"/>
              </w:rPr>
              <w:t>1</w:t>
            </w:r>
            <w:r>
              <w:rPr>
                <w:rFonts w:hint="eastAsia" w:ascii="仿宋" w:hAnsi="仿宋" w:eastAsia="仿宋" w:cs="仿宋"/>
                <w:snapToGrid w:val="0"/>
                <w:kern w:val="0"/>
                <w:szCs w:val="21"/>
              </w:rPr>
              <w:t>分，无相关制度或制度敷衍的得0分。</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（2）投标人为员工配备齐全、干净、统一的劳保用品、工作制服情况，满足的得</w:t>
            </w:r>
            <w:r>
              <w:rPr>
                <w:rFonts w:hint="eastAsia" w:ascii="仿宋" w:hAnsi="仿宋" w:eastAsia="仿宋" w:cs="仿宋"/>
                <w:snapToGrid w:val="0"/>
                <w:kern w:val="0"/>
                <w:szCs w:val="21"/>
                <w:lang w:val="en-US" w:eastAsia="zh-CN"/>
              </w:rPr>
              <w:t>3</w:t>
            </w:r>
            <w:r>
              <w:rPr>
                <w:rFonts w:hint="eastAsia" w:ascii="仿宋" w:hAnsi="仿宋" w:eastAsia="仿宋" w:cs="仿宋"/>
                <w:snapToGrid w:val="0"/>
                <w:kern w:val="0"/>
                <w:szCs w:val="21"/>
              </w:rPr>
              <w:t>分，基本满足的得</w:t>
            </w:r>
            <w:r>
              <w:rPr>
                <w:rFonts w:ascii="仿宋" w:hAnsi="仿宋" w:eastAsia="仿宋" w:cs="仿宋"/>
                <w:snapToGrid w:val="0"/>
                <w:kern w:val="0"/>
                <w:szCs w:val="21"/>
              </w:rPr>
              <w:t>1</w:t>
            </w:r>
            <w:r>
              <w:rPr>
                <w:rFonts w:hint="eastAsia" w:ascii="仿宋" w:hAnsi="仿宋" w:eastAsia="仿宋" w:cs="仿宋"/>
                <w:snapToGrid w:val="0"/>
                <w:kern w:val="0"/>
                <w:szCs w:val="21"/>
              </w:rPr>
              <w:t>分，未提供的得0分。</w:t>
            </w:r>
          </w:p>
        </w:tc>
        <w:tc>
          <w:tcPr>
            <w:tcW w:w="829" w:type="dxa"/>
            <w:vAlign w:val="center"/>
          </w:tcPr>
          <w:p>
            <w:pPr>
              <w:autoSpaceDE w:val="0"/>
              <w:autoSpaceDN w:val="0"/>
              <w:spacing w:line="360" w:lineRule="auto"/>
              <w:jc w:val="center"/>
              <w:rPr>
                <w:rFonts w:ascii="仿宋" w:hAnsi="仿宋" w:eastAsia="仿宋" w:cs="仿宋"/>
                <w:bCs/>
                <w:szCs w:val="21"/>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卫生管理方案</w:t>
            </w:r>
          </w:p>
        </w:tc>
        <w:tc>
          <w:tcPr>
            <w:tcW w:w="697" w:type="dxa"/>
            <w:vAlign w:val="center"/>
          </w:tcPr>
          <w:p>
            <w:pPr>
              <w:autoSpaceDE w:val="0"/>
              <w:autoSpaceDN w:val="0"/>
              <w:spacing w:line="360" w:lineRule="auto"/>
              <w:jc w:val="center"/>
              <w:rPr>
                <w:rFonts w:ascii="仿宋" w:hAnsi="仿宋" w:eastAsia="仿宋" w:cs="仿宋"/>
                <w:bCs/>
                <w:szCs w:val="21"/>
              </w:rPr>
            </w:pPr>
            <w:r>
              <w:rPr>
                <w:rFonts w:ascii="仿宋" w:hAnsi="仿宋" w:eastAsia="仿宋" w:cs="仿宋"/>
                <w:bCs/>
                <w:szCs w:val="21"/>
              </w:rPr>
              <w:t>15</w:t>
            </w:r>
          </w:p>
        </w:tc>
        <w:tc>
          <w:tcPr>
            <w:tcW w:w="4870" w:type="dxa"/>
            <w:vAlign w:val="center"/>
          </w:tcPr>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（1）食材卫生管理方案，合理有效的得3分，基本合理的得1分，未提供方案的得0分。</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w:t>
            </w:r>
            <w:r>
              <w:rPr>
                <w:rFonts w:ascii="仿宋" w:hAnsi="仿宋" w:eastAsia="仿宋" w:cs="仿宋"/>
                <w:snapToGrid w:val="0"/>
                <w:kern w:val="0"/>
                <w:szCs w:val="21"/>
              </w:rPr>
              <w:t>2</w:t>
            </w:r>
            <w:r>
              <w:rPr>
                <w:rFonts w:hint="eastAsia" w:ascii="仿宋" w:hAnsi="仿宋" w:eastAsia="仿宋" w:cs="仿宋"/>
                <w:snapToGrid w:val="0"/>
                <w:kern w:val="0"/>
                <w:szCs w:val="21"/>
              </w:rPr>
              <w:t>）食堂场地卫生管理方案，合理有效的得3分，基本合理的得1分，未提供方案的得0分。</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（3）餐具厨具卫生管理方案，合理有效的得3分，基本合理的得1分，未提供方案的得0分。</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w:t>
            </w:r>
            <w:r>
              <w:rPr>
                <w:rFonts w:ascii="仿宋" w:hAnsi="仿宋" w:eastAsia="仿宋" w:cs="仿宋"/>
                <w:snapToGrid w:val="0"/>
                <w:kern w:val="0"/>
                <w:szCs w:val="21"/>
              </w:rPr>
              <w:t>4</w:t>
            </w:r>
            <w:r>
              <w:rPr>
                <w:rFonts w:hint="eastAsia" w:ascii="仿宋" w:hAnsi="仿宋" w:eastAsia="仿宋" w:cs="仿宋"/>
                <w:snapToGrid w:val="0"/>
                <w:kern w:val="0"/>
                <w:szCs w:val="21"/>
              </w:rPr>
              <w:t>）人员卫生管理方案，合理有效的得3分，基本合理的得1分，未提供方案的得0分。</w:t>
            </w:r>
          </w:p>
          <w:p>
            <w:pPr>
              <w:autoSpaceDE w:val="0"/>
              <w:autoSpaceDN w:val="0"/>
              <w:spacing w:line="360" w:lineRule="auto"/>
              <w:rPr>
                <w:rFonts w:hint="eastAsia" w:ascii="仿宋" w:hAnsi="仿宋" w:eastAsia="仿宋" w:cs="仿宋"/>
              </w:rPr>
            </w:pPr>
            <w:r>
              <w:rPr>
                <w:rFonts w:hint="eastAsia" w:ascii="仿宋" w:hAnsi="仿宋" w:eastAsia="仿宋" w:cs="仿宋"/>
                <w:snapToGrid w:val="0"/>
                <w:kern w:val="0"/>
                <w:szCs w:val="21"/>
              </w:rPr>
              <w:t>（</w:t>
            </w:r>
            <w:r>
              <w:rPr>
                <w:rFonts w:ascii="仿宋" w:hAnsi="仿宋" w:eastAsia="仿宋" w:cs="仿宋"/>
                <w:snapToGrid w:val="0"/>
                <w:kern w:val="0"/>
                <w:szCs w:val="21"/>
              </w:rPr>
              <w:t>5</w:t>
            </w:r>
            <w:r>
              <w:rPr>
                <w:rFonts w:hint="eastAsia" w:ascii="仿宋" w:hAnsi="仿宋" w:eastAsia="仿宋" w:cs="仿宋"/>
                <w:snapToGrid w:val="0"/>
                <w:kern w:val="0"/>
                <w:szCs w:val="21"/>
              </w:rPr>
              <w:t>）垃圾处理方案，有效落实垃圾分类管理措施，合理有效的得3分，基本合理的得1分，未提供方案的得0分。</w:t>
            </w:r>
          </w:p>
        </w:tc>
        <w:tc>
          <w:tcPr>
            <w:tcW w:w="829" w:type="dxa"/>
            <w:vAlign w:val="center"/>
          </w:tcPr>
          <w:p>
            <w:pPr>
              <w:autoSpaceDE w:val="0"/>
              <w:autoSpaceDN w:val="0"/>
              <w:spacing w:line="360" w:lineRule="auto"/>
              <w:jc w:val="center"/>
              <w:rPr>
                <w:rStyle w:val="78"/>
                <w:rFonts w:ascii="仿宋" w:hAnsi="仿宋" w:eastAsia="仿宋" w:cs="仿宋"/>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安全管理方案</w:t>
            </w:r>
          </w:p>
        </w:tc>
        <w:tc>
          <w:tcPr>
            <w:tcW w:w="697" w:type="dxa"/>
            <w:vAlign w:val="center"/>
          </w:tcPr>
          <w:p>
            <w:pPr>
              <w:autoSpaceDE w:val="0"/>
              <w:autoSpaceDN w:val="0"/>
              <w:spacing w:line="360" w:lineRule="auto"/>
              <w:jc w:val="center"/>
              <w:rPr>
                <w:rFonts w:hint="default" w:ascii="仿宋" w:hAnsi="仿宋" w:eastAsia="仿宋" w:cs="仿宋"/>
                <w:bCs/>
                <w:szCs w:val="21"/>
                <w:lang w:val="en-US" w:eastAsia="zh-CN"/>
              </w:rPr>
            </w:pPr>
            <w:r>
              <w:rPr>
                <w:rFonts w:hint="eastAsia" w:ascii="仿宋" w:hAnsi="仿宋" w:eastAsia="仿宋" w:cs="仿宋"/>
                <w:bCs/>
                <w:szCs w:val="21"/>
                <w:lang w:val="en-US" w:eastAsia="zh-CN"/>
              </w:rPr>
              <w:t>11</w:t>
            </w:r>
          </w:p>
        </w:tc>
        <w:tc>
          <w:tcPr>
            <w:tcW w:w="4870" w:type="dxa"/>
            <w:vAlign w:val="center"/>
          </w:tcPr>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（1）预防食物中毒的措施以及食物中毒事件发生后的应急处理预案，合理全面的得</w:t>
            </w:r>
            <w:r>
              <w:rPr>
                <w:rFonts w:hint="eastAsia" w:ascii="仿宋" w:hAnsi="仿宋" w:eastAsia="仿宋" w:cs="仿宋"/>
                <w:snapToGrid w:val="0"/>
                <w:kern w:val="0"/>
                <w:szCs w:val="21"/>
                <w:lang w:val="en-US" w:eastAsia="zh-CN"/>
              </w:rPr>
              <w:t>3</w:t>
            </w:r>
            <w:r>
              <w:rPr>
                <w:rFonts w:hint="eastAsia" w:ascii="仿宋" w:hAnsi="仿宋" w:eastAsia="仿宋" w:cs="仿宋"/>
                <w:snapToGrid w:val="0"/>
                <w:kern w:val="0"/>
                <w:szCs w:val="21"/>
              </w:rPr>
              <w:t>分，基本合理全面的得</w:t>
            </w:r>
            <w:r>
              <w:rPr>
                <w:rFonts w:hint="eastAsia" w:ascii="仿宋" w:hAnsi="仿宋" w:eastAsia="仿宋" w:cs="仿宋"/>
                <w:snapToGrid w:val="0"/>
                <w:kern w:val="0"/>
                <w:szCs w:val="21"/>
                <w:lang w:val="en-US" w:eastAsia="zh-CN"/>
              </w:rPr>
              <w:t>1</w:t>
            </w:r>
            <w:r>
              <w:rPr>
                <w:rFonts w:hint="eastAsia" w:ascii="仿宋" w:hAnsi="仿宋" w:eastAsia="仿宋" w:cs="仿宋"/>
                <w:snapToGrid w:val="0"/>
                <w:kern w:val="0"/>
                <w:szCs w:val="21"/>
              </w:rPr>
              <w:t>分，未提供方案的得0分。</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w:t>
            </w:r>
            <w:r>
              <w:rPr>
                <w:rFonts w:ascii="仿宋" w:hAnsi="仿宋" w:eastAsia="仿宋" w:cs="仿宋"/>
                <w:snapToGrid w:val="0"/>
                <w:kern w:val="0"/>
                <w:szCs w:val="21"/>
              </w:rPr>
              <w:t>2</w:t>
            </w:r>
            <w:r>
              <w:rPr>
                <w:rFonts w:hint="eastAsia" w:ascii="仿宋" w:hAnsi="仿宋" w:eastAsia="仿宋" w:cs="仿宋"/>
                <w:snapToGrid w:val="0"/>
                <w:kern w:val="0"/>
                <w:szCs w:val="21"/>
              </w:rPr>
              <w:t>）用气、用电安全管理制度，合理全面的得</w:t>
            </w:r>
            <w:r>
              <w:rPr>
                <w:rFonts w:hint="eastAsia" w:ascii="仿宋" w:hAnsi="仿宋" w:eastAsia="仿宋" w:cs="仿宋"/>
                <w:snapToGrid w:val="0"/>
                <w:kern w:val="0"/>
                <w:szCs w:val="21"/>
                <w:lang w:val="en-US" w:eastAsia="zh-CN"/>
              </w:rPr>
              <w:t>4</w:t>
            </w:r>
            <w:r>
              <w:rPr>
                <w:rFonts w:hint="eastAsia" w:ascii="仿宋" w:hAnsi="仿宋" w:eastAsia="仿宋" w:cs="仿宋"/>
                <w:snapToGrid w:val="0"/>
                <w:kern w:val="0"/>
                <w:szCs w:val="21"/>
              </w:rPr>
              <w:t>分，基本合理全面的得</w:t>
            </w:r>
            <w:r>
              <w:rPr>
                <w:rFonts w:hint="eastAsia" w:ascii="仿宋" w:hAnsi="仿宋" w:eastAsia="仿宋" w:cs="仿宋"/>
                <w:snapToGrid w:val="0"/>
                <w:kern w:val="0"/>
                <w:szCs w:val="21"/>
                <w:lang w:val="en-US" w:eastAsia="zh-CN"/>
              </w:rPr>
              <w:t>2</w:t>
            </w:r>
            <w:r>
              <w:rPr>
                <w:rFonts w:hint="eastAsia" w:ascii="仿宋" w:hAnsi="仿宋" w:eastAsia="仿宋" w:cs="仿宋"/>
                <w:snapToGrid w:val="0"/>
                <w:kern w:val="0"/>
                <w:szCs w:val="21"/>
              </w:rPr>
              <w:t>分，未提供方案的得0分。</w:t>
            </w:r>
          </w:p>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（3）消防演练和天然气泄漏等应急演练方案，合理全面的得</w:t>
            </w:r>
            <w:r>
              <w:rPr>
                <w:rFonts w:hint="eastAsia" w:ascii="仿宋" w:hAnsi="仿宋" w:eastAsia="仿宋" w:cs="仿宋"/>
                <w:snapToGrid w:val="0"/>
                <w:kern w:val="0"/>
                <w:szCs w:val="21"/>
                <w:lang w:val="en-US" w:eastAsia="zh-CN"/>
              </w:rPr>
              <w:t>4</w:t>
            </w:r>
            <w:r>
              <w:rPr>
                <w:rFonts w:hint="eastAsia" w:ascii="仿宋" w:hAnsi="仿宋" w:eastAsia="仿宋" w:cs="仿宋"/>
                <w:snapToGrid w:val="0"/>
                <w:kern w:val="0"/>
                <w:szCs w:val="21"/>
              </w:rPr>
              <w:t>分，基本合理全面的得</w:t>
            </w:r>
            <w:r>
              <w:rPr>
                <w:rFonts w:hint="eastAsia" w:ascii="仿宋" w:hAnsi="仿宋" w:eastAsia="仿宋" w:cs="仿宋"/>
                <w:snapToGrid w:val="0"/>
                <w:kern w:val="0"/>
                <w:szCs w:val="21"/>
                <w:lang w:val="en-US" w:eastAsia="zh-CN"/>
              </w:rPr>
              <w:t>2</w:t>
            </w:r>
            <w:r>
              <w:rPr>
                <w:rFonts w:hint="eastAsia" w:ascii="仿宋" w:hAnsi="仿宋" w:eastAsia="仿宋" w:cs="仿宋"/>
                <w:snapToGrid w:val="0"/>
                <w:kern w:val="0"/>
                <w:szCs w:val="21"/>
              </w:rPr>
              <w:t>分，未提供方案的得0分。</w:t>
            </w:r>
          </w:p>
        </w:tc>
        <w:tc>
          <w:tcPr>
            <w:tcW w:w="829" w:type="dxa"/>
            <w:vAlign w:val="center"/>
          </w:tcPr>
          <w:p>
            <w:pPr>
              <w:autoSpaceDE w:val="0"/>
              <w:autoSpaceDN w:val="0"/>
              <w:spacing w:line="360" w:lineRule="auto"/>
              <w:jc w:val="center"/>
              <w:rPr>
                <w:rStyle w:val="78"/>
                <w:rFonts w:ascii="仿宋" w:hAnsi="仿宋" w:eastAsia="仿宋" w:cs="仿宋"/>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Fonts w:ascii="仿宋" w:hAnsi="仿宋" w:eastAsia="仿宋" w:cs="仿宋"/>
                <w:snapToGrid w:val="0"/>
                <w:kern w:val="0"/>
                <w:szCs w:val="21"/>
              </w:rPr>
            </w:pPr>
            <w:r>
              <w:rPr>
                <w:rFonts w:hint="eastAsia" w:ascii="仿宋" w:hAnsi="仿宋" w:eastAsia="仿宋" w:cs="仿宋"/>
                <w:snapToGrid w:val="0"/>
                <w:kern w:val="0"/>
                <w:szCs w:val="21"/>
              </w:rPr>
              <w:t>节能管理方案</w:t>
            </w:r>
          </w:p>
        </w:tc>
        <w:tc>
          <w:tcPr>
            <w:tcW w:w="697" w:type="dxa"/>
            <w:vAlign w:val="center"/>
          </w:tcPr>
          <w:p>
            <w:pPr>
              <w:autoSpaceDE w:val="0"/>
              <w:autoSpaceDN w:val="0"/>
              <w:spacing w:line="360" w:lineRule="auto"/>
              <w:jc w:val="center"/>
              <w:rPr>
                <w:rFonts w:hint="eastAsia" w:ascii="仿宋" w:hAnsi="仿宋" w:eastAsia="仿宋" w:cs="仿宋"/>
                <w:bCs/>
                <w:szCs w:val="21"/>
                <w:lang w:eastAsia="zh-CN"/>
              </w:rPr>
            </w:pPr>
            <w:r>
              <w:rPr>
                <w:rFonts w:hint="eastAsia" w:ascii="仿宋" w:hAnsi="仿宋" w:eastAsia="仿宋" w:cs="仿宋"/>
                <w:bCs/>
                <w:szCs w:val="21"/>
                <w:lang w:val="en-US" w:eastAsia="zh-CN"/>
              </w:rPr>
              <w:t>2</w:t>
            </w:r>
          </w:p>
        </w:tc>
        <w:tc>
          <w:tcPr>
            <w:tcW w:w="4870" w:type="dxa"/>
            <w:vAlign w:val="center"/>
          </w:tcPr>
          <w:p>
            <w:pPr>
              <w:autoSpaceDE w:val="0"/>
              <w:autoSpaceDN w:val="0"/>
              <w:spacing w:line="360" w:lineRule="auto"/>
              <w:rPr>
                <w:rFonts w:ascii="仿宋" w:hAnsi="仿宋" w:eastAsia="仿宋" w:cs="仿宋"/>
                <w:snapToGrid w:val="0"/>
                <w:kern w:val="0"/>
                <w:szCs w:val="21"/>
              </w:rPr>
            </w:pPr>
            <w:r>
              <w:rPr>
                <w:rFonts w:hint="eastAsia" w:ascii="仿宋" w:hAnsi="仿宋" w:eastAsia="仿宋" w:cs="仿宋"/>
                <w:snapToGrid w:val="0"/>
                <w:kern w:val="0"/>
                <w:szCs w:val="21"/>
              </w:rPr>
              <w:t>节能管理措施满足采购需求的得</w:t>
            </w:r>
            <w:r>
              <w:rPr>
                <w:rFonts w:hint="eastAsia" w:ascii="仿宋" w:hAnsi="仿宋" w:eastAsia="仿宋" w:cs="仿宋"/>
                <w:snapToGrid w:val="0"/>
                <w:kern w:val="0"/>
                <w:szCs w:val="21"/>
                <w:lang w:val="en-US" w:eastAsia="zh-CN"/>
              </w:rPr>
              <w:t>2</w:t>
            </w:r>
            <w:r>
              <w:rPr>
                <w:rFonts w:hint="eastAsia" w:ascii="仿宋" w:hAnsi="仿宋" w:eastAsia="仿宋" w:cs="仿宋"/>
                <w:snapToGrid w:val="0"/>
                <w:kern w:val="0"/>
                <w:szCs w:val="21"/>
              </w:rPr>
              <w:t>分，基本满足的得</w:t>
            </w:r>
            <w:r>
              <w:rPr>
                <w:rFonts w:ascii="仿宋" w:hAnsi="仿宋" w:eastAsia="仿宋" w:cs="仿宋"/>
                <w:snapToGrid w:val="0"/>
                <w:kern w:val="0"/>
                <w:szCs w:val="21"/>
              </w:rPr>
              <w:t>1</w:t>
            </w:r>
            <w:r>
              <w:rPr>
                <w:rFonts w:hint="eastAsia" w:ascii="仿宋" w:hAnsi="仿宋" w:eastAsia="仿宋" w:cs="仿宋"/>
                <w:snapToGrid w:val="0"/>
                <w:kern w:val="0"/>
                <w:szCs w:val="21"/>
              </w:rPr>
              <w:t>分，未提供方案的得0分。</w:t>
            </w:r>
          </w:p>
        </w:tc>
        <w:tc>
          <w:tcPr>
            <w:tcW w:w="829" w:type="dxa"/>
            <w:vAlign w:val="center"/>
          </w:tcPr>
          <w:p>
            <w:pPr>
              <w:autoSpaceDE w:val="0"/>
              <w:autoSpaceDN w:val="0"/>
              <w:spacing w:line="360" w:lineRule="auto"/>
              <w:jc w:val="center"/>
              <w:rPr>
                <w:rStyle w:val="78"/>
                <w:rFonts w:ascii="仿宋" w:hAnsi="仿宋" w:eastAsia="仿宋" w:cs="仿宋"/>
              </w:rPr>
            </w:pPr>
            <w:r>
              <w:rPr>
                <w:rFonts w:hint="eastAsia" w:ascii="仿宋" w:hAnsi="仿宋" w:eastAsia="仿宋" w:cs="仿宋"/>
                <w:bCs/>
                <w:szCs w:val="21"/>
              </w:rPr>
              <w:t>主观分</w:t>
            </w:r>
          </w:p>
        </w:tc>
        <w:tc>
          <w:tcPr>
            <w:tcW w:w="816" w:type="dxa"/>
            <w:vAlign w:val="center"/>
          </w:tcPr>
          <w:p>
            <w:pPr>
              <w:autoSpaceDE w:val="0"/>
              <w:autoSpaceDN w:val="0"/>
              <w:spacing w:line="360" w:lineRule="auto"/>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71" w:type="dxa"/>
            <w:vAlign w:val="center"/>
          </w:tcPr>
          <w:p>
            <w:pPr>
              <w:autoSpaceDE w:val="0"/>
              <w:autoSpaceDN w:val="0"/>
              <w:spacing w:line="360" w:lineRule="auto"/>
              <w:rPr>
                <w:rStyle w:val="78"/>
                <w:rFonts w:ascii="仿宋" w:hAnsi="仿宋" w:eastAsia="仿宋" w:cs="仿宋"/>
                <w:bCs/>
              </w:rPr>
            </w:pPr>
            <w:r>
              <w:rPr>
                <w:rStyle w:val="78"/>
                <w:rFonts w:hint="eastAsia" w:ascii="仿宋" w:hAnsi="仿宋" w:eastAsia="仿宋" w:cs="仿宋"/>
                <w:bCs/>
              </w:rPr>
              <w:t>二</w:t>
            </w:r>
          </w:p>
        </w:tc>
        <w:tc>
          <w:tcPr>
            <w:tcW w:w="1198"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资信部分</w:t>
            </w:r>
          </w:p>
        </w:tc>
        <w:tc>
          <w:tcPr>
            <w:tcW w:w="697" w:type="dxa"/>
            <w:vAlign w:val="center"/>
          </w:tcPr>
          <w:p>
            <w:pPr>
              <w:spacing w:line="360" w:lineRule="auto"/>
              <w:jc w:val="center"/>
              <w:rPr>
                <w:rFonts w:ascii="仿宋" w:hAnsi="仿宋" w:eastAsia="仿宋" w:cs="仿宋"/>
                <w:szCs w:val="21"/>
              </w:rPr>
            </w:pPr>
            <w:r>
              <w:rPr>
                <w:rFonts w:hint="eastAsia" w:ascii="仿宋" w:hAnsi="仿宋" w:eastAsia="仿宋" w:cs="仿宋"/>
                <w:szCs w:val="21"/>
                <w:lang w:val="en-US" w:eastAsia="zh-CN"/>
              </w:rPr>
              <w:t>6</w:t>
            </w:r>
            <w:r>
              <w:rPr>
                <w:rFonts w:hint="eastAsia" w:ascii="仿宋" w:hAnsi="仿宋" w:eastAsia="仿宋" w:cs="仿宋"/>
                <w:szCs w:val="21"/>
              </w:rPr>
              <w:t>分</w:t>
            </w:r>
          </w:p>
        </w:tc>
        <w:tc>
          <w:tcPr>
            <w:tcW w:w="4870" w:type="dxa"/>
            <w:vAlign w:val="center"/>
          </w:tcPr>
          <w:p>
            <w:pPr>
              <w:spacing w:line="360" w:lineRule="auto"/>
              <w:rPr>
                <w:rFonts w:ascii="仿宋" w:hAnsi="仿宋" w:eastAsia="仿宋" w:cs="仿宋"/>
                <w:kern w:val="0"/>
                <w:szCs w:val="21"/>
                <w:lang w:val="zh-CN"/>
              </w:rPr>
            </w:pPr>
          </w:p>
        </w:tc>
        <w:tc>
          <w:tcPr>
            <w:tcW w:w="829" w:type="dxa"/>
            <w:vAlign w:val="center"/>
          </w:tcPr>
          <w:p>
            <w:pPr>
              <w:spacing w:line="360" w:lineRule="auto"/>
              <w:jc w:val="center"/>
              <w:rPr>
                <w:rFonts w:ascii="仿宋" w:hAnsi="仿宋" w:eastAsia="仿宋" w:cs="仿宋"/>
                <w:szCs w:val="21"/>
              </w:rPr>
            </w:pPr>
          </w:p>
        </w:tc>
        <w:tc>
          <w:tcPr>
            <w:tcW w:w="816" w:type="dxa"/>
            <w:vAlign w:val="center"/>
          </w:tcPr>
          <w:p>
            <w:pPr>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1198" w:type="dxa"/>
            <w:vAlign w:val="center"/>
          </w:tcPr>
          <w:p>
            <w:pPr>
              <w:autoSpaceDE w:val="0"/>
              <w:autoSpaceDN w:val="0"/>
              <w:spacing w:line="360" w:lineRule="auto"/>
              <w:jc w:val="center"/>
              <w:rPr>
                <w:rStyle w:val="78"/>
                <w:rFonts w:ascii="仿宋" w:hAnsi="仿宋" w:eastAsia="仿宋" w:cs="仿宋"/>
                <w:bCs/>
                <w:kern w:val="0"/>
              </w:rPr>
            </w:pPr>
            <w:r>
              <w:rPr>
                <w:rFonts w:hint="eastAsia" w:ascii="仿宋" w:hAnsi="仿宋" w:eastAsia="仿宋" w:cs="仿宋"/>
                <w:kern w:val="0"/>
                <w:szCs w:val="21"/>
              </w:rPr>
              <w:t>管理体系</w:t>
            </w:r>
          </w:p>
        </w:tc>
        <w:tc>
          <w:tcPr>
            <w:tcW w:w="697" w:type="dxa"/>
            <w:vAlign w:val="center"/>
          </w:tcPr>
          <w:p>
            <w:pPr>
              <w:autoSpaceDE w:val="0"/>
              <w:autoSpaceDN w:val="0"/>
              <w:spacing w:line="360" w:lineRule="auto"/>
              <w:jc w:val="center"/>
              <w:rPr>
                <w:rStyle w:val="78"/>
                <w:rFonts w:ascii="仿宋" w:hAnsi="仿宋" w:eastAsia="仿宋" w:cs="仿宋"/>
                <w:bCs/>
              </w:rPr>
            </w:pPr>
            <w:r>
              <w:rPr>
                <w:rStyle w:val="78"/>
                <w:rFonts w:ascii="仿宋" w:hAnsi="仿宋" w:eastAsia="仿宋" w:cs="仿宋"/>
                <w:bCs/>
              </w:rPr>
              <w:t>6</w:t>
            </w:r>
          </w:p>
        </w:tc>
        <w:tc>
          <w:tcPr>
            <w:tcW w:w="4870" w:type="dxa"/>
            <w:vAlign w:val="center"/>
          </w:tcPr>
          <w:p>
            <w:pPr>
              <w:widowControl/>
              <w:autoSpaceDE w:val="0"/>
              <w:autoSpaceDN w:val="0"/>
              <w:spacing w:line="360" w:lineRule="auto"/>
              <w:jc w:val="left"/>
              <w:rPr>
                <w:rStyle w:val="78"/>
                <w:rFonts w:ascii="仿宋" w:hAnsi="仿宋" w:eastAsia="仿宋" w:cs="仿宋"/>
                <w:bCs/>
              </w:rPr>
            </w:pPr>
            <w:r>
              <w:rPr>
                <w:rStyle w:val="78"/>
                <w:rFonts w:hint="eastAsia" w:ascii="仿宋" w:hAnsi="仿宋" w:eastAsia="仿宋" w:cs="仿宋"/>
                <w:bCs/>
                <w:color w:val="0000FF"/>
              </w:rPr>
              <w:t>联合体投标的：</w:t>
            </w:r>
            <w:r>
              <w:rPr>
                <w:rStyle w:val="78"/>
                <w:rFonts w:hint="eastAsia" w:ascii="仿宋" w:hAnsi="仿宋" w:eastAsia="仿宋" w:cs="仿宋"/>
                <w:bCs/>
              </w:rPr>
              <w:t>联合体成员</w:t>
            </w:r>
            <w:r>
              <w:rPr>
                <w:rStyle w:val="78"/>
                <w:rFonts w:hint="eastAsia" w:ascii="仿宋" w:hAnsi="仿宋" w:eastAsia="仿宋" w:cs="仿宋"/>
                <w:bCs/>
                <w:highlight w:val="none"/>
              </w:rPr>
              <w:t>具有ISO9001质量管理体系认证的得0</w:t>
            </w:r>
            <w:r>
              <w:rPr>
                <w:rStyle w:val="78"/>
                <w:rFonts w:ascii="仿宋" w:hAnsi="仿宋" w:eastAsia="仿宋" w:cs="仿宋"/>
                <w:bCs/>
                <w:highlight w:val="none"/>
              </w:rPr>
              <w:t>.5</w:t>
            </w:r>
            <w:r>
              <w:rPr>
                <w:rStyle w:val="78"/>
                <w:rFonts w:hint="eastAsia" w:ascii="仿宋" w:hAnsi="仿宋" w:eastAsia="仿宋" w:cs="仿宋"/>
                <w:bCs/>
                <w:highlight w:val="none"/>
              </w:rPr>
              <w:t>分；具有ISO14001环境管理体系认证的得</w:t>
            </w:r>
            <w:r>
              <w:rPr>
                <w:rStyle w:val="78"/>
                <w:rFonts w:ascii="仿宋" w:hAnsi="仿宋" w:eastAsia="仿宋" w:cs="仿宋"/>
                <w:bCs/>
                <w:highlight w:val="none"/>
              </w:rPr>
              <w:t>0.5</w:t>
            </w:r>
            <w:r>
              <w:rPr>
                <w:rStyle w:val="78"/>
                <w:rFonts w:hint="eastAsia" w:ascii="仿宋" w:hAnsi="仿宋" w:eastAsia="仿宋" w:cs="仿宋"/>
                <w:bCs/>
                <w:highlight w:val="none"/>
              </w:rPr>
              <w:t>分；具有ISO22000 食品安全管理体系认证或HACCP认证的得</w:t>
            </w:r>
            <w:r>
              <w:rPr>
                <w:rStyle w:val="78"/>
                <w:rFonts w:ascii="仿宋" w:hAnsi="仿宋" w:eastAsia="仿宋" w:cs="仿宋"/>
                <w:bCs/>
                <w:highlight w:val="none"/>
              </w:rPr>
              <w:t>1</w:t>
            </w:r>
            <w:r>
              <w:rPr>
                <w:rStyle w:val="78"/>
                <w:rFonts w:hint="eastAsia" w:ascii="仿宋" w:hAnsi="仿宋" w:eastAsia="仿宋" w:cs="仿宋"/>
                <w:bCs/>
                <w:highlight w:val="none"/>
              </w:rPr>
              <w:t>分；具有RB/T 153-2016有机餐饮服务认证或GB/T 40042-2021 绿色餐饮经营与管理认证或RB/T309-2017餐饮管</w:t>
            </w:r>
            <w:r>
              <w:rPr>
                <w:rStyle w:val="78"/>
                <w:rFonts w:hint="eastAsia" w:ascii="仿宋" w:hAnsi="仿宋" w:eastAsia="仿宋" w:cs="仿宋"/>
                <w:bCs/>
              </w:rPr>
              <w:t>理服务认证的得</w:t>
            </w:r>
            <w:r>
              <w:rPr>
                <w:rStyle w:val="78"/>
                <w:rFonts w:ascii="仿宋" w:hAnsi="仿宋" w:eastAsia="仿宋" w:cs="仿宋"/>
                <w:bCs/>
              </w:rPr>
              <w:t>1</w:t>
            </w:r>
            <w:r>
              <w:rPr>
                <w:rStyle w:val="78"/>
                <w:rFonts w:hint="eastAsia" w:ascii="仿宋" w:hAnsi="仿宋" w:eastAsia="仿宋" w:cs="仿宋"/>
                <w:bCs/>
              </w:rPr>
              <w:t>分。每个成员最高得3分，本项最高得6分。</w:t>
            </w:r>
          </w:p>
          <w:p>
            <w:pPr>
              <w:widowControl/>
              <w:autoSpaceDE w:val="0"/>
              <w:autoSpaceDN w:val="0"/>
              <w:spacing w:line="360" w:lineRule="auto"/>
              <w:jc w:val="left"/>
              <w:rPr>
                <w:rStyle w:val="78"/>
                <w:rFonts w:ascii="仿宋" w:hAnsi="仿宋" w:eastAsia="仿宋" w:cs="仿宋"/>
                <w:bCs/>
              </w:rPr>
            </w:pPr>
            <w:r>
              <w:rPr>
                <w:rStyle w:val="78"/>
                <w:rFonts w:hint="eastAsia" w:ascii="仿宋" w:hAnsi="仿宋" w:eastAsia="仿宋" w:cs="仿宋"/>
                <w:bCs/>
                <w:color w:val="0000FF"/>
              </w:rPr>
              <w:t>非联合体投标的：</w:t>
            </w:r>
            <w:r>
              <w:rPr>
                <w:rStyle w:val="78"/>
                <w:rFonts w:hint="eastAsia" w:ascii="仿宋" w:hAnsi="仿宋" w:eastAsia="仿宋" w:cs="仿宋"/>
                <w:bCs/>
              </w:rPr>
              <w:t>供应商</w:t>
            </w:r>
            <w:r>
              <w:rPr>
                <w:rStyle w:val="78"/>
                <w:rFonts w:ascii="仿宋" w:hAnsi="仿宋" w:eastAsia="仿宋" w:cs="仿宋"/>
                <w:bCs/>
              </w:rPr>
              <w:t>具有ISO9001质量管理体系认证的得1分；具有ISO14001环境管理体系认证的得1分；具有ISO22000 食品安全管理体系认证或HACCP 认证的得</w:t>
            </w:r>
            <w:r>
              <w:rPr>
                <w:rStyle w:val="78"/>
                <w:rFonts w:hint="eastAsia" w:ascii="仿宋" w:hAnsi="仿宋" w:eastAsia="仿宋" w:cs="仿宋"/>
                <w:bCs/>
              </w:rPr>
              <w:t>2</w:t>
            </w:r>
            <w:r>
              <w:rPr>
                <w:rStyle w:val="78"/>
                <w:rFonts w:ascii="仿宋" w:hAnsi="仿宋" w:eastAsia="仿宋" w:cs="仿宋"/>
                <w:bCs/>
              </w:rPr>
              <w:t>分</w:t>
            </w:r>
            <w:r>
              <w:rPr>
                <w:rStyle w:val="78"/>
                <w:rFonts w:hint="eastAsia" w:ascii="仿宋" w:hAnsi="仿宋" w:eastAsia="仿宋" w:cs="仿宋"/>
                <w:bCs/>
              </w:rPr>
              <w:t>；具有RB/T 153-2016有机餐饮服务认证或GB/T 40042-2021 绿色餐饮经营与管理认证或</w:t>
            </w:r>
            <w:r>
              <w:rPr>
                <w:rStyle w:val="78"/>
                <w:rFonts w:ascii="仿宋" w:hAnsi="仿宋" w:eastAsia="仿宋" w:cs="仿宋"/>
                <w:bCs/>
              </w:rPr>
              <w:t>RB/T309-2017</w:t>
            </w:r>
            <w:r>
              <w:rPr>
                <w:rStyle w:val="78"/>
                <w:rFonts w:hint="eastAsia" w:ascii="仿宋" w:hAnsi="仿宋" w:eastAsia="仿宋" w:cs="仿宋"/>
                <w:bCs/>
              </w:rPr>
              <w:t>餐饮管理服务认证的得2分</w:t>
            </w:r>
            <w:r>
              <w:rPr>
                <w:rStyle w:val="78"/>
                <w:rFonts w:ascii="仿宋" w:hAnsi="仿宋" w:eastAsia="仿宋" w:cs="仿宋"/>
                <w:bCs/>
              </w:rPr>
              <w:t>。</w:t>
            </w:r>
          </w:p>
          <w:p>
            <w:pPr>
              <w:widowControl/>
              <w:autoSpaceDE w:val="0"/>
              <w:autoSpaceDN w:val="0"/>
              <w:spacing w:line="360" w:lineRule="auto"/>
              <w:jc w:val="left"/>
              <w:rPr>
                <w:rStyle w:val="78"/>
                <w:rFonts w:ascii="仿宋" w:hAnsi="仿宋" w:eastAsia="仿宋" w:cs="仿宋"/>
                <w:bCs/>
                <w:kern w:val="0"/>
              </w:rPr>
            </w:pPr>
            <w:r>
              <w:rPr>
                <w:rStyle w:val="78"/>
                <w:rFonts w:ascii="仿宋" w:hAnsi="仿宋" w:eastAsia="仿宋" w:cs="仿宋"/>
                <w:bCs/>
              </w:rPr>
              <w:t>（证明材料提供</w:t>
            </w:r>
            <w:r>
              <w:rPr>
                <w:rStyle w:val="78"/>
                <w:rFonts w:hint="eastAsia" w:ascii="仿宋" w:hAnsi="仿宋" w:eastAsia="仿宋" w:cs="仿宋"/>
                <w:bCs/>
              </w:rPr>
              <w:t>有效期内的</w:t>
            </w:r>
            <w:r>
              <w:rPr>
                <w:rStyle w:val="78"/>
                <w:rFonts w:ascii="仿宋" w:hAnsi="仿宋" w:eastAsia="仿宋" w:cs="仿宋"/>
                <w:bCs/>
              </w:rPr>
              <w:t>认证证书。）</w:t>
            </w:r>
          </w:p>
        </w:tc>
        <w:tc>
          <w:tcPr>
            <w:tcW w:w="829" w:type="dxa"/>
            <w:vAlign w:val="center"/>
          </w:tcPr>
          <w:p>
            <w:pPr>
              <w:tabs>
                <w:tab w:val="left" w:pos="0"/>
              </w:tabs>
              <w:adjustRightInd/>
              <w:spacing w:line="360" w:lineRule="auto"/>
              <w:jc w:val="center"/>
              <w:rPr>
                <w:rStyle w:val="78"/>
                <w:rFonts w:ascii="仿宋" w:hAnsi="仿宋" w:eastAsia="仿宋" w:cs="仿宋"/>
              </w:rPr>
            </w:pPr>
            <w:r>
              <w:rPr>
                <w:rStyle w:val="78"/>
                <w:rFonts w:hint="eastAsia" w:ascii="仿宋" w:hAnsi="仿宋" w:eastAsia="仿宋" w:cs="仿宋"/>
              </w:rPr>
              <w:t>客观分</w:t>
            </w:r>
          </w:p>
        </w:tc>
        <w:tc>
          <w:tcPr>
            <w:tcW w:w="816" w:type="dxa"/>
            <w:vAlign w:val="center"/>
          </w:tcPr>
          <w:p>
            <w:pPr>
              <w:tabs>
                <w:tab w:val="left" w:pos="0"/>
              </w:tabs>
              <w:adjustRightInd/>
              <w:spacing w:line="360" w:lineRule="auto"/>
              <w:rPr>
                <w:rStyle w:val="78"/>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71" w:type="dxa"/>
            <w:vAlign w:val="center"/>
          </w:tcPr>
          <w:p>
            <w:pPr>
              <w:autoSpaceDE w:val="0"/>
              <w:autoSpaceDN w:val="0"/>
              <w:spacing w:line="360" w:lineRule="auto"/>
              <w:rPr>
                <w:rStyle w:val="78"/>
                <w:rFonts w:ascii="仿宋" w:hAnsi="仿宋" w:eastAsia="仿宋" w:cs="仿宋"/>
                <w:bCs/>
              </w:rPr>
            </w:pPr>
            <w:r>
              <w:rPr>
                <w:rStyle w:val="78"/>
                <w:rFonts w:hint="eastAsia" w:ascii="仿宋" w:hAnsi="仿宋" w:eastAsia="仿宋" w:cs="仿宋"/>
                <w:bCs/>
              </w:rPr>
              <w:t>三</w:t>
            </w:r>
          </w:p>
        </w:tc>
        <w:tc>
          <w:tcPr>
            <w:tcW w:w="6765" w:type="dxa"/>
            <w:gridSpan w:val="3"/>
            <w:vAlign w:val="center"/>
          </w:tcPr>
          <w:p>
            <w:pPr>
              <w:autoSpaceDE w:val="0"/>
              <w:autoSpaceDN w:val="0"/>
              <w:spacing w:line="360" w:lineRule="auto"/>
              <w:rPr>
                <w:rStyle w:val="78"/>
                <w:rFonts w:ascii="仿宋" w:hAnsi="仿宋" w:eastAsia="仿宋" w:cs="仿宋"/>
                <w:bCs/>
                <w:kern w:val="0"/>
              </w:rPr>
            </w:pPr>
            <w:r>
              <w:rPr>
                <w:rStyle w:val="78"/>
                <w:rFonts w:hint="eastAsia" w:ascii="仿宋" w:hAnsi="仿宋" w:eastAsia="仿宋" w:cs="仿宋"/>
                <w:bCs/>
              </w:rPr>
              <w:t>报价，</w:t>
            </w:r>
            <w:r>
              <w:rPr>
                <w:rStyle w:val="78"/>
                <w:rFonts w:hint="eastAsia" w:ascii="仿宋" w:hAnsi="仿宋" w:eastAsia="仿宋" w:cs="仿宋"/>
                <w:bCs/>
                <w:lang w:val="en-US" w:eastAsia="zh-CN"/>
              </w:rPr>
              <w:t>20</w:t>
            </w:r>
            <w:r>
              <w:rPr>
                <w:rStyle w:val="78"/>
                <w:rFonts w:hint="eastAsia" w:ascii="仿宋" w:hAnsi="仿宋" w:eastAsia="仿宋" w:cs="仿宋"/>
                <w:bCs/>
              </w:rPr>
              <w:t>分</w:t>
            </w:r>
          </w:p>
        </w:tc>
        <w:tc>
          <w:tcPr>
            <w:tcW w:w="829" w:type="dxa"/>
            <w:vAlign w:val="center"/>
          </w:tcPr>
          <w:p>
            <w:pPr>
              <w:autoSpaceDE w:val="0"/>
              <w:autoSpaceDN w:val="0"/>
              <w:spacing w:line="360" w:lineRule="auto"/>
              <w:jc w:val="center"/>
              <w:rPr>
                <w:rStyle w:val="78"/>
                <w:rFonts w:ascii="仿宋" w:hAnsi="仿宋" w:eastAsia="仿宋" w:cs="仿宋"/>
                <w:bCs/>
                <w:kern w:val="0"/>
              </w:rPr>
            </w:pPr>
          </w:p>
        </w:tc>
        <w:tc>
          <w:tcPr>
            <w:tcW w:w="816" w:type="dxa"/>
            <w:vAlign w:val="center"/>
          </w:tcPr>
          <w:p>
            <w:pPr>
              <w:autoSpaceDE w:val="0"/>
              <w:autoSpaceDN w:val="0"/>
              <w:spacing w:line="360" w:lineRule="auto"/>
              <w:rPr>
                <w:rStyle w:val="78"/>
                <w:rFonts w:ascii="仿宋" w:hAnsi="仿宋" w:eastAsia="仿宋" w:cs="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71" w:type="dxa"/>
            <w:vAlign w:val="center"/>
          </w:tcPr>
          <w:p>
            <w:pPr>
              <w:pStyle w:val="258"/>
              <w:numPr>
                <w:ilvl w:val="0"/>
                <w:numId w:val="2"/>
              </w:numPr>
              <w:autoSpaceDE w:val="0"/>
              <w:autoSpaceDN w:val="0"/>
              <w:ind w:firstLineChars="0"/>
              <w:jc w:val="center"/>
              <w:rPr>
                <w:rStyle w:val="78"/>
                <w:rFonts w:ascii="仿宋" w:hAnsi="仿宋" w:eastAsia="仿宋" w:cs="仿宋"/>
                <w:bCs/>
              </w:rPr>
            </w:pPr>
          </w:p>
        </w:tc>
        <w:tc>
          <w:tcPr>
            <w:tcW w:w="6765" w:type="dxa"/>
            <w:gridSpan w:val="3"/>
            <w:vAlign w:val="center"/>
          </w:tcPr>
          <w:p>
            <w:pPr>
              <w:autoSpaceDE w:val="0"/>
              <w:autoSpaceDN w:val="0"/>
              <w:spacing w:line="360" w:lineRule="auto"/>
              <w:rPr>
                <w:rFonts w:ascii="仿宋" w:hAnsi="仿宋" w:eastAsia="仿宋" w:cs="仿宋"/>
                <w:szCs w:val="21"/>
              </w:rPr>
            </w:pPr>
            <w:bookmarkStart w:id="432" w:name="_Toc8584"/>
            <w:bookmarkStart w:id="433" w:name="_Toc26075"/>
            <w:bookmarkStart w:id="434" w:name="_Toc12786"/>
            <w:bookmarkStart w:id="435" w:name="_Toc24938"/>
            <w:r>
              <w:rPr>
                <w:rFonts w:hint="eastAsia" w:ascii="仿宋" w:hAnsi="仿宋" w:eastAsia="仿宋" w:cs="仿宋"/>
                <w:szCs w:val="21"/>
              </w:rPr>
              <w:t>有效投标报价的最低价作为评标基准价，其最低报价为满分；按［投标报价得分=（评标基准价/投标报价）*</w:t>
            </w:r>
            <w:r>
              <w:rPr>
                <w:rFonts w:hint="eastAsia" w:ascii="仿宋" w:hAnsi="仿宋" w:eastAsia="仿宋" w:cs="仿宋"/>
                <w:szCs w:val="21"/>
                <w:lang w:val="en-US" w:eastAsia="zh-CN"/>
              </w:rPr>
              <w:t>20</w:t>
            </w:r>
            <w:r>
              <w:rPr>
                <w:rFonts w:hint="eastAsia" w:ascii="仿宋" w:hAnsi="仿宋" w:eastAsia="仿宋" w:cs="仿宋"/>
                <w:szCs w:val="21"/>
              </w:rPr>
              <w:t>］的计算公式计算。</w:t>
            </w:r>
            <w:bookmarkEnd w:id="432"/>
            <w:bookmarkEnd w:id="433"/>
            <w:bookmarkEnd w:id="434"/>
            <w:bookmarkEnd w:id="435"/>
          </w:p>
          <w:p>
            <w:pPr>
              <w:autoSpaceDE w:val="0"/>
              <w:autoSpaceDN w:val="0"/>
              <w:spacing w:line="360" w:lineRule="auto"/>
              <w:rPr>
                <w:rFonts w:ascii="仿宋" w:hAnsi="仿宋" w:eastAsia="仿宋" w:cs="仿宋"/>
                <w:b/>
                <w:bCs/>
                <w:color w:val="0000FF"/>
                <w:szCs w:val="21"/>
              </w:rPr>
            </w:pPr>
            <w:r>
              <w:rPr>
                <w:rFonts w:hint="eastAsia" w:ascii="仿宋" w:hAnsi="仿宋" w:eastAsia="仿宋" w:cs="仿宋"/>
                <w:szCs w:val="21"/>
              </w:rPr>
              <w:t>评标过程中，不得去掉报价中的最高报价和最低报价。</w:t>
            </w:r>
          </w:p>
        </w:tc>
        <w:tc>
          <w:tcPr>
            <w:tcW w:w="829" w:type="dxa"/>
            <w:vAlign w:val="center"/>
          </w:tcPr>
          <w:p>
            <w:pPr>
              <w:autoSpaceDE w:val="0"/>
              <w:autoSpaceDN w:val="0"/>
              <w:spacing w:line="360" w:lineRule="auto"/>
              <w:rPr>
                <w:rStyle w:val="78"/>
                <w:rFonts w:ascii="仿宋" w:hAnsi="仿宋" w:eastAsia="仿宋" w:cs="仿宋"/>
                <w:bCs/>
                <w:kern w:val="0"/>
              </w:rPr>
            </w:pPr>
            <w:r>
              <w:rPr>
                <w:rStyle w:val="78"/>
                <w:rFonts w:hint="eastAsia" w:ascii="仿宋" w:hAnsi="仿宋" w:eastAsia="仿宋" w:cs="仿宋"/>
                <w:bCs/>
                <w:kern w:val="0"/>
              </w:rPr>
              <w:t>/</w:t>
            </w:r>
          </w:p>
        </w:tc>
        <w:tc>
          <w:tcPr>
            <w:tcW w:w="816" w:type="dxa"/>
            <w:vAlign w:val="center"/>
          </w:tcPr>
          <w:p>
            <w:pPr>
              <w:autoSpaceDE w:val="0"/>
              <w:autoSpaceDN w:val="0"/>
              <w:spacing w:line="360" w:lineRule="auto"/>
              <w:rPr>
                <w:rStyle w:val="78"/>
                <w:rFonts w:ascii="仿宋" w:hAnsi="仿宋" w:eastAsia="仿宋" w:cs="仿宋"/>
                <w:bCs/>
                <w:kern w:val="0"/>
              </w:rPr>
            </w:pPr>
            <w:r>
              <w:rPr>
                <w:rStyle w:val="78"/>
                <w:rFonts w:hint="eastAsia" w:ascii="仿宋" w:hAnsi="仿宋" w:eastAsia="仿宋" w:cs="仿宋"/>
                <w:bCs/>
                <w:kern w:val="0"/>
              </w:rPr>
              <w:t>/</w:t>
            </w:r>
          </w:p>
        </w:tc>
      </w:tr>
      <w:bookmarkEnd w:id="431"/>
    </w:tbl>
    <w:p>
      <w:pPr>
        <w:pStyle w:val="61"/>
        <w:spacing w:line="360" w:lineRule="auto"/>
        <w:ind w:firstLine="420"/>
        <w:rPr>
          <w:rFonts w:hint="eastAsia" w:ascii="仿宋" w:hAnsi="仿宋" w:eastAsia="仿宋" w:cs="仿宋"/>
        </w:rPr>
      </w:pPr>
    </w:p>
    <w:p>
      <w:pPr>
        <w:snapToGrid w:val="0"/>
        <w:spacing w:line="360" w:lineRule="auto"/>
        <w:rPr>
          <w:rFonts w:hint="eastAsia" w:ascii="仿宋" w:hAnsi="仿宋" w:eastAsia="仿宋" w:cs="仿宋"/>
          <w:b/>
          <w:szCs w:val="21"/>
        </w:rPr>
      </w:pPr>
      <w:r>
        <w:rPr>
          <w:rFonts w:hint="eastAsia" w:ascii="仿宋" w:hAnsi="仿宋" w:eastAsia="仿宋" w:cs="仿宋"/>
          <w:szCs w:val="21"/>
          <w:shd w:val="clear" w:color="auto" w:fill="FFFFFF"/>
        </w:rPr>
        <w:t xml:space="preserve">   </w:t>
      </w:r>
      <w:r>
        <w:rPr>
          <w:rFonts w:hint="eastAsia" w:ascii="仿宋" w:hAnsi="仿宋" w:eastAsia="仿宋" w:cs="仿宋"/>
          <w:b/>
          <w:szCs w:val="21"/>
        </w:rPr>
        <w:t>备注：1.</w:t>
      </w:r>
      <w:r>
        <w:rPr>
          <w:rFonts w:hint="eastAsia" w:ascii="仿宋" w:hAnsi="仿宋" w:eastAsia="仿宋" w:cs="仿宋"/>
          <w:szCs w:val="21"/>
        </w:rPr>
        <w:t>投标人编制投标文件（商务技术文件部分）时，建议按此目录（序号和内容）提供评标标准相应的商务技术资料。 </w:t>
      </w:r>
    </w:p>
    <w:p>
      <w:pPr>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u w:val="single"/>
        </w:rPr>
        <w:t>2.证明材料提供扫描件或复制件，未提供或提供不全的不得分。</w:t>
      </w:r>
    </w:p>
    <w:p>
      <w:pPr>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u w:val="single"/>
        </w:rPr>
        <w:sym w:font="Wingdings" w:char="00A8"/>
      </w:r>
      <w:r>
        <w:rPr>
          <w:rFonts w:hint="eastAsia" w:ascii="仿宋" w:hAnsi="仿宋" w:eastAsia="仿宋" w:cs="仿宋"/>
          <w:szCs w:val="21"/>
          <w:u w:val="single"/>
        </w:rPr>
        <w:t>3.首台套产品被纳入《首台套产品推广应用指导目录》之日起3年内，以及产品核心技术高于国内领先水平，并具有明晰自主知识产权的“制造精品”产品，自认定之日起2年内视同已具备相应销售业绩，则“企业类似项目业绩”分值为满分。证明材料提供目录文件。</w:t>
      </w:r>
    </w:p>
    <w:p>
      <w:pPr>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u w:val="single"/>
        </w:rPr>
        <w:t>4.评标委员会将对实质上响应招标文件的投标人，各自独立记名打分，小数点后最多保留一位小数。投标人商务技术分=评标委员会所有成员评分合计数/评标委员会组成人员数（小数点后保留二位小数，第三位四舍五入）。投标人价格得分小数点后保留两位小数。</w:t>
      </w:r>
    </w:p>
    <w:p>
      <w:pPr>
        <w:spacing w:line="360" w:lineRule="auto"/>
        <w:ind w:firstLine="420" w:firstLineChars="200"/>
        <w:rPr>
          <w:rFonts w:hint="eastAsia" w:ascii="仿宋" w:hAnsi="仿宋" w:eastAsia="仿宋" w:cs="仿宋"/>
          <w:b/>
          <w:sz w:val="32"/>
        </w:rPr>
      </w:pPr>
      <w:r>
        <w:rPr>
          <w:rFonts w:hint="eastAsia" w:ascii="仿宋" w:hAnsi="仿宋" w:eastAsia="仿宋" w:cs="仿宋"/>
          <w:szCs w:val="21"/>
          <w:u w:val="single"/>
        </w:rPr>
        <w:sym w:font="Wingdings" w:char="00A8"/>
      </w:r>
      <w:r>
        <w:rPr>
          <w:rFonts w:hint="eastAsia" w:ascii="仿宋" w:hAnsi="仿宋" w:eastAsia="仿宋" w:cs="仿宋"/>
          <w:szCs w:val="21"/>
          <w:u w:val="single"/>
        </w:rPr>
        <w:t>5.拟派项目组人员同一人不得兼任两个岗位。</w:t>
      </w:r>
      <w:r>
        <w:rPr>
          <w:rFonts w:hint="eastAsia" w:ascii="仿宋" w:hAnsi="仿宋" w:eastAsia="仿宋" w:cs="仿宋"/>
          <w:b/>
          <w:sz w:val="32"/>
        </w:rPr>
        <w:br w:type="page"/>
      </w:r>
    </w:p>
    <w:p>
      <w:pPr>
        <w:snapToGrid w:val="0"/>
        <w:spacing w:line="360" w:lineRule="auto"/>
        <w:ind w:firstLine="321" w:firstLineChars="100"/>
        <w:rPr>
          <w:rFonts w:hint="eastAsia" w:ascii="仿宋" w:hAnsi="仿宋" w:eastAsia="仿宋" w:cs="仿宋"/>
          <w:b/>
          <w:sz w:val="28"/>
          <w:szCs w:val="28"/>
        </w:rPr>
      </w:pPr>
      <w:r>
        <w:rPr>
          <w:rFonts w:hint="eastAsia" w:ascii="仿宋" w:hAnsi="仿宋" w:eastAsia="仿宋" w:cs="仿宋"/>
          <w:b/>
          <w:sz w:val="32"/>
        </w:rPr>
        <w:t>1.评标方法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 xml:space="preserve">   2.评标标准</w:t>
      </w:r>
    </w:p>
    <w:p>
      <w:pPr>
        <w:spacing w:line="360" w:lineRule="auto"/>
        <w:ind w:firstLine="470" w:firstLineChars="196"/>
        <w:rPr>
          <w:rFonts w:hint="eastAsia" w:ascii="仿宋" w:hAnsi="仿宋" w:eastAsia="仿宋" w:cs="仿宋"/>
          <w:b/>
          <w:sz w:val="24"/>
        </w:rPr>
      </w:pPr>
      <w:r>
        <w:rPr>
          <w:rFonts w:hint="eastAsia" w:ascii="仿宋" w:hAnsi="仿宋" w:eastAsia="仿宋" w:cs="仿宋"/>
          <w:kern w:val="0"/>
          <w:sz w:val="24"/>
        </w:rPr>
        <w:t>见评标办法前附表。</w:t>
      </w:r>
    </w:p>
    <w:p>
      <w:pPr>
        <w:spacing w:line="360" w:lineRule="auto"/>
        <w:rPr>
          <w:rFonts w:hint="eastAsia" w:ascii="仿宋" w:hAnsi="仿宋" w:eastAsia="仿宋" w:cs="仿宋"/>
          <w:b/>
          <w:sz w:val="36"/>
          <w:szCs w:val="36"/>
        </w:rPr>
      </w:pPr>
      <w:r>
        <w:rPr>
          <w:rFonts w:hint="eastAsia" w:ascii="仿宋" w:hAnsi="仿宋" w:eastAsia="仿宋" w:cs="仿宋"/>
          <w:b/>
          <w:sz w:val="36"/>
          <w:szCs w:val="36"/>
        </w:rPr>
        <w:t xml:space="preserve">   3.评标程序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31"/>
        <w:spacing w:before="0"/>
        <w:ind w:firstLine="508" w:firstLineChars="212"/>
        <w:rPr>
          <w:rFonts w:hint="eastAsia" w:ascii="仿宋" w:hAnsi="仿宋" w:eastAsia="仿宋" w:cs="仿宋"/>
          <w:kern w:val="0"/>
        </w:rPr>
      </w:pPr>
      <w:r>
        <w:rPr>
          <w:rFonts w:hint="eastAsia" w:ascii="仿宋" w:hAnsi="仿宋" w:eastAsia="仿宋" w:cs="仿宋"/>
          <w:kern w:val="0"/>
        </w:rPr>
        <w:t>3.4.1 报价文件开启后，如发现开标结果与报价文件不一致者，以报价文件为准。由评标委员会根据报价文件内容进行修正。</w:t>
      </w:r>
    </w:p>
    <w:p>
      <w:pPr>
        <w:pStyle w:val="131"/>
        <w:spacing w:before="0"/>
        <w:ind w:firstLine="508" w:firstLineChars="212"/>
        <w:rPr>
          <w:rFonts w:hint="eastAsia" w:ascii="仿宋" w:hAnsi="仿宋" w:eastAsia="仿宋" w:cs="仿宋"/>
          <w:kern w:val="0"/>
        </w:rPr>
      </w:pPr>
      <w:r>
        <w:rPr>
          <w:rFonts w:hint="eastAsia" w:ascii="仿宋" w:hAnsi="仿宋" w:eastAsia="仿宋" w:cs="仿宋"/>
          <w:kern w:val="0"/>
        </w:rPr>
        <w:t>3.4.2投标文件报价出现前后不一致的，按照下列规定修正：</w:t>
      </w:r>
    </w:p>
    <w:p>
      <w:pPr>
        <w:pStyle w:val="131"/>
        <w:spacing w:before="0"/>
        <w:ind w:firstLine="480"/>
        <w:rPr>
          <w:rFonts w:ascii="仿宋" w:hAnsi="仿宋" w:eastAsia="仿宋" w:cs="仿宋"/>
          <w:kern w:val="0"/>
          <w:szCs w:val="24"/>
        </w:rPr>
      </w:pPr>
      <w:r>
        <w:rPr>
          <w:rFonts w:ascii="仿宋" w:hAnsi="仿宋" w:eastAsia="仿宋" w:cs="仿宋"/>
          <w:kern w:val="0"/>
          <w:szCs w:val="24"/>
        </w:rPr>
        <w:t>3.4.</w:t>
      </w:r>
      <w:r>
        <w:rPr>
          <w:rFonts w:hint="eastAsia" w:ascii="仿宋" w:hAnsi="仿宋" w:eastAsia="仿宋" w:cs="仿宋"/>
          <w:kern w:val="0"/>
          <w:szCs w:val="24"/>
        </w:rPr>
        <w:t>2</w:t>
      </w:r>
      <w:r>
        <w:rPr>
          <w:rFonts w:ascii="仿宋" w:hAnsi="仿宋" w:eastAsia="仿宋" w:cs="仿宋"/>
          <w:kern w:val="0"/>
          <w:szCs w:val="24"/>
        </w:rPr>
        <w:t>.1投标文件中开标一览表(报价表)内容与投标文件中相应内容不一致的，以开标一览表(报价表)为准;</w:t>
      </w:r>
      <w:r>
        <w:rPr>
          <w:rFonts w:hint="eastAsia" w:ascii="仿宋" w:hAnsi="仿宋" w:eastAsia="仿宋" w:cs="仿宋"/>
          <w:kern w:val="0"/>
          <w:szCs w:val="24"/>
        </w:rPr>
        <w:t>但开标一览表(报价表)存在明显单位、文字错误的，则澄清、说明、补正；</w:t>
      </w:r>
    </w:p>
    <w:p>
      <w:pPr>
        <w:pStyle w:val="131"/>
        <w:spacing w:before="0"/>
        <w:ind w:firstLine="480"/>
        <w:rPr>
          <w:rFonts w:ascii="仿宋" w:hAnsi="仿宋" w:eastAsia="仿宋" w:cs="仿宋"/>
          <w:kern w:val="0"/>
          <w:szCs w:val="24"/>
        </w:rPr>
      </w:pPr>
      <w:r>
        <w:rPr>
          <w:rFonts w:ascii="仿宋" w:hAnsi="仿宋" w:eastAsia="仿宋" w:cs="仿宋"/>
          <w:kern w:val="0"/>
          <w:szCs w:val="24"/>
        </w:rPr>
        <w:t>3.4.</w:t>
      </w:r>
      <w:r>
        <w:rPr>
          <w:rFonts w:hint="eastAsia" w:ascii="仿宋" w:hAnsi="仿宋" w:eastAsia="仿宋" w:cs="仿宋"/>
          <w:kern w:val="0"/>
          <w:szCs w:val="24"/>
        </w:rPr>
        <w:t>2</w:t>
      </w:r>
      <w:r>
        <w:rPr>
          <w:rFonts w:ascii="仿宋" w:hAnsi="仿宋" w:eastAsia="仿宋" w:cs="仿宋"/>
          <w:kern w:val="0"/>
          <w:szCs w:val="24"/>
        </w:rPr>
        <w:t>.2大写金额和小写金额不一致的，以大写金额为准;</w:t>
      </w:r>
      <w:r>
        <w:rPr>
          <w:rFonts w:hint="eastAsia" w:ascii="仿宋" w:hAnsi="仿宋" w:eastAsia="仿宋" w:cs="仿宋"/>
          <w:kern w:val="0"/>
          <w:szCs w:val="24"/>
        </w:rPr>
        <w:t>但大写有明显单位、文字错误外的除外;</w:t>
      </w:r>
    </w:p>
    <w:p>
      <w:pPr>
        <w:pStyle w:val="131"/>
        <w:spacing w:before="0"/>
        <w:ind w:firstLine="480"/>
        <w:rPr>
          <w:rFonts w:ascii="仿宋" w:hAnsi="仿宋" w:eastAsia="仿宋" w:cs="仿宋"/>
          <w:kern w:val="0"/>
          <w:szCs w:val="24"/>
        </w:rPr>
      </w:pPr>
      <w:r>
        <w:rPr>
          <w:rFonts w:ascii="仿宋" w:hAnsi="仿宋" w:eastAsia="仿宋" w:cs="仿宋"/>
          <w:kern w:val="0"/>
          <w:szCs w:val="24"/>
        </w:rPr>
        <w:t>3.4.</w:t>
      </w:r>
      <w:r>
        <w:rPr>
          <w:rFonts w:hint="eastAsia" w:ascii="仿宋" w:hAnsi="仿宋" w:eastAsia="仿宋" w:cs="仿宋"/>
          <w:kern w:val="0"/>
          <w:szCs w:val="24"/>
        </w:rPr>
        <w:t>2</w:t>
      </w:r>
      <w:r>
        <w:rPr>
          <w:rFonts w:ascii="仿宋" w:hAnsi="仿宋" w:eastAsia="仿宋" w:cs="仿宋"/>
          <w:kern w:val="0"/>
          <w:szCs w:val="24"/>
        </w:rPr>
        <w:t>.3单价金额小数点或者百分比有明显错位的，以开标一览表的总价为准，并修改单价;</w:t>
      </w:r>
    </w:p>
    <w:p>
      <w:pPr>
        <w:pStyle w:val="131"/>
        <w:spacing w:before="0"/>
        <w:ind w:firstLine="480"/>
        <w:rPr>
          <w:rFonts w:ascii="仿宋" w:hAnsi="仿宋" w:eastAsia="仿宋" w:cs="仿宋"/>
          <w:kern w:val="0"/>
          <w:szCs w:val="24"/>
        </w:rPr>
      </w:pPr>
      <w:r>
        <w:rPr>
          <w:rFonts w:ascii="仿宋" w:hAnsi="仿宋" w:eastAsia="仿宋" w:cs="仿宋"/>
          <w:kern w:val="0"/>
          <w:szCs w:val="24"/>
        </w:rPr>
        <w:t>3.4.</w:t>
      </w:r>
      <w:r>
        <w:rPr>
          <w:rFonts w:hint="eastAsia" w:ascii="仿宋" w:hAnsi="仿宋" w:eastAsia="仿宋" w:cs="仿宋"/>
          <w:kern w:val="0"/>
          <w:szCs w:val="24"/>
        </w:rPr>
        <w:t>2</w:t>
      </w:r>
      <w:r>
        <w:rPr>
          <w:rFonts w:ascii="仿宋" w:hAnsi="仿宋" w:eastAsia="仿宋" w:cs="仿宋"/>
          <w:kern w:val="0"/>
          <w:szCs w:val="24"/>
        </w:rPr>
        <w:t>.4总价金额与按单价汇总金额不一致的，以单价金额计算结果为准。</w:t>
      </w:r>
    </w:p>
    <w:p>
      <w:pPr>
        <w:pStyle w:val="131"/>
        <w:spacing w:before="0"/>
        <w:ind w:firstLine="480"/>
        <w:rPr>
          <w:rFonts w:ascii="仿宋" w:hAnsi="仿宋" w:eastAsia="仿宋" w:cs="仿宋"/>
          <w:kern w:val="0"/>
          <w:szCs w:val="24"/>
        </w:rPr>
      </w:pPr>
      <w:r>
        <w:rPr>
          <w:rFonts w:ascii="仿宋" w:hAnsi="仿宋" w:eastAsia="仿宋" w:cs="仿宋"/>
          <w:kern w:val="0"/>
          <w:szCs w:val="24"/>
        </w:rPr>
        <w:t>同时出现两种以上不一致的，按照3.4.</w:t>
      </w:r>
      <w:r>
        <w:rPr>
          <w:rFonts w:hint="eastAsia" w:ascii="仿宋" w:hAnsi="仿宋" w:eastAsia="仿宋" w:cs="仿宋"/>
          <w:kern w:val="0"/>
          <w:szCs w:val="24"/>
        </w:rPr>
        <w:t>2规定的顺序修正。修正后的报价按照财政部第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w:t>
      </w:r>
      <w:r>
        <w:rPr>
          <w:rFonts w:hint="eastAsia" w:ascii="仿宋" w:hAnsi="仿宋" w:eastAsia="仿宋" w:cs="仿宋"/>
          <w:kern w:val="0"/>
          <w:sz w:val="24"/>
        </w:rPr>
        <w:t>3投标文件出现不是唯一的、有选择性投标报价的，投标无效。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w:t>
      </w:r>
      <w:r>
        <w:rPr>
          <w:rFonts w:hint="eastAsia" w:ascii="仿宋" w:hAnsi="仿宋" w:eastAsia="仿宋" w:cs="仿宋"/>
          <w:kern w:val="0"/>
          <w:sz w:val="24"/>
        </w:rPr>
        <w:t>4投标报价超过招标文件中规定的预算金额或者最高限价的，投标无效。</w:t>
      </w:r>
    </w:p>
    <w:p>
      <w:pPr>
        <w:pStyle w:val="131"/>
        <w:spacing w:before="0"/>
        <w:ind w:firstLine="482"/>
        <w:rPr>
          <w:rFonts w:ascii="仿宋" w:hAnsi="仿宋" w:eastAsia="仿宋" w:cs="仿宋"/>
          <w:b/>
          <w:bCs/>
          <w:kern w:val="0"/>
          <w:szCs w:val="24"/>
        </w:rPr>
      </w:pPr>
      <w:r>
        <w:rPr>
          <w:rFonts w:ascii="仿宋" w:hAnsi="仿宋" w:eastAsia="仿宋" w:cs="仿宋"/>
          <w:b/>
          <w:bCs/>
          <w:kern w:val="0"/>
          <w:szCs w:val="24"/>
        </w:rPr>
        <w:t>3.4.</w:t>
      </w:r>
      <w:r>
        <w:rPr>
          <w:rFonts w:hint="eastAsia" w:ascii="仿宋" w:hAnsi="仿宋" w:eastAsia="仿宋" w:cs="仿宋"/>
          <w:b/>
          <w:bCs/>
          <w:kern w:val="0"/>
          <w:szCs w:val="24"/>
        </w:rPr>
        <w:t>5评标委员会认为投标人的报价明显低于其他通过符合性审查投标人的报价，有可能影响产品质量或者不能诚信履约的，应当要求其在合理的时间内提供书面说明，必要时提交相关证明材料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b/>
          <w:bCs/>
          <w:kern w:val="0"/>
          <w:szCs w:val="24"/>
        </w:rPr>
        <w:t>;投标人不能证明其报价合理性的，评标委员会应当将其作为无效投标处理。</w:t>
      </w:r>
    </w:p>
    <w:p>
      <w:pPr>
        <w:pStyle w:val="131"/>
        <w:spacing w:before="0"/>
        <w:ind w:firstLine="480"/>
        <w:rPr>
          <w:rFonts w:ascii="仿宋" w:hAnsi="仿宋" w:eastAsia="仿宋" w:cs="仿宋"/>
          <w:kern w:val="0"/>
          <w:szCs w:val="24"/>
        </w:rPr>
      </w:pPr>
      <w:r>
        <w:rPr>
          <w:rFonts w:ascii="仿宋" w:hAnsi="仿宋" w:eastAsia="仿宋" w:cs="仿宋"/>
          <w:kern w:val="0"/>
          <w:szCs w:val="24"/>
        </w:rPr>
        <w:t>3.4.</w:t>
      </w:r>
      <w:r>
        <w:rPr>
          <w:rFonts w:hint="eastAsia" w:ascii="仿宋" w:hAnsi="仿宋" w:eastAsia="仿宋" w:cs="仿宋"/>
          <w:kern w:val="0"/>
          <w:szCs w:val="24"/>
        </w:rPr>
        <w:t>6对于未预留份额专门面向中小企业的政府采购货物或服务项目，以及预留份额政府采购货物或服务项目中的非预留部分标项，对小型和微型企业的投标报价给予</w:t>
      </w:r>
      <w:r>
        <w:rPr>
          <w:rFonts w:ascii="仿宋" w:hAnsi="仿宋" w:eastAsia="仿宋" w:cs="仿宋"/>
          <w:kern w:val="0"/>
          <w:szCs w:val="24"/>
        </w:rPr>
        <w:t>10%的扣除，用扣除后的价格参与评审。接受大中型企业与小</w:t>
      </w:r>
      <w:r>
        <w:rPr>
          <w:rFonts w:hint="eastAsia" w:ascii="仿宋" w:hAnsi="仿宋" w:eastAsia="仿宋" w:cs="仿宋"/>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kern w:val="0"/>
          <w:szCs w:val="24"/>
        </w:rPr>
        <w:t>30%以上的，对联合体或者大中型企业的报价给予</w:t>
      </w:r>
      <w:r>
        <w:rPr>
          <w:rFonts w:hint="eastAsia" w:ascii="仿宋" w:hAnsi="仿宋" w:eastAsia="仿宋" w:cs="仿宋"/>
          <w:kern w:val="0"/>
          <w:szCs w:val="24"/>
        </w:rPr>
        <w:t>4</w:t>
      </w:r>
      <w:r>
        <w:rPr>
          <w:rFonts w:ascii="仿宋" w:hAnsi="仿宋" w:eastAsia="仿宋" w:cs="仿宋"/>
          <w:kern w:val="0"/>
          <w:szCs w:val="24"/>
        </w:rPr>
        <w:t>%的扣除，用扣除后的价格参加评审。组成联合体或者接受分包的小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本项目中标候选人推荐1名。</w:t>
      </w:r>
    </w:p>
    <w:p>
      <w:pPr>
        <w:spacing w:line="360" w:lineRule="auto"/>
        <w:ind w:firstLine="480" w:firstLineChars="200"/>
        <w:rPr>
          <w:rFonts w:hint="eastAsia" w:ascii="仿宋" w:hAnsi="仿宋" w:eastAsia="仿宋" w:cs="仿宋"/>
          <w:b/>
          <w:color w:val="0000FF"/>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仿宋" w:hAnsi="仿宋" w:eastAsia="仿宋" w:cs="仿宋"/>
          <w:color w:val="0000FF"/>
          <w:kern w:val="0"/>
          <w:sz w:val="24"/>
        </w:rPr>
        <w:t>（本项目不适用）</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hint="eastAsia" w:ascii="仿宋" w:hAnsi="仿宋" w:eastAsia="仿宋" w:cs="仿宋"/>
          <w:b/>
          <w:sz w:val="32"/>
        </w:rPr>
      </w:pPr>
      <w:r>
        <w:rPr>
          <w:rFonts w:hint="eastAsia" w:ascii="仿宋" w:hAnsi="仿宋" w:eastAsia="仿宋" w:cs="仿宋"/>
          <w:b/>
          <w:sz w:val="32"/>
        </w:rPr>
        <w:t>四、评标中的其他事项</w:t>
      </w:r>
    </w:p>
    <w:p>
      <w:pPr>
        <w:pStyle w:val="131"/>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b/>
          <w:kern w:val="0"/>
        </w:rPr>
      </w:pPr>
      <w:r>
        <w:rPr>
          <w:rFonts w:hint="eastAsia" w:ascii="仿宋" w:hAnsi="仿宋" w:eastAsia="仿宋" w:cs="仿宋"/>
          <w:b/>
          <w:kern w:val="0"/>
        </w:rPr>
        <w:t>4.2投标无效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有下列情况之一的，投标无效：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4.2.12投标人仅提交备份投标文件，没有在电子交易平台传输递交投标文件的，投标无效；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4.2.14投标文件组成严重漏项、内容严重不全的；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4.2.15未按规定的格式编制影响实质内容的；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4.2.16法律、法规、规章（适用本市的）及省级以上规范性文件（适用本市的）规定的其他无效情形。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5"/>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rPr>
          <w:rFonts w:hint="eastAsia" w:ascii="仿宋" w:hAnsi="仿宋" w:eastAsia="仿宋" w:cs="仿宋"/>
        </w:rPr>
      </w:pPr>
      <w:r>
        <w:rPr>
          <w:rFonts w:hint="eastAsia" w:ascii="仿宋" w:hAnsi="仿宋" w:eastAsia="仿宋" w:cs="仿宋"/>
        </w:rPr>
        <w:t>废标后，采购代理机构应当将废标理由通知所有投标人。</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rPr>
      </w:pPr>
      <w:r>
        <w:rPr>
          <w:rFonts w:hint="eastAsia" w:ascii="仿宋" w:hAnsi="仿宋" w:eastAsia="仿宋" w:cs="仿宋"/>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rPr>
      </w:pPr>
      <w:r>
        <w:rPr>
          <w:rFonts w:hint="eastAsia" w:ascii="仿宋" w:hAnsi="仿宋" w:eastAsia="仿宋" w:cs="仿宋"/>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rPr>
      </w:pPr>
      <w:r>
        <w:rPr>
          <w:rFonts w:hint="eastAsia" w:ascii="仿宋" w:hAnsi="仿宋" w:eastAsia="仿宋" w:cs="仿宋"/>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w:t>
      </w:r>
      <w:r>
        <w:rPr>
          <w:rFonts w:hint="eastAsia" w:ascii="仿宋" w:hAnsi="仿宋" w:eastAsia="仿宋" w:cs="仿宋"/>
          <w:kern w:val="0"/>
        </w:rPr>
        <w:t>或者政府采购法实施条例等法律法规规定</w:t>
      </w:r>
      <w:r>
        <w:rPr>
          <w:rFonts w:hint="eastAsia" w:ascii="仿宋" w:hAnsi="仿宋" w:eastAsia="仿宋" w:cs="仿宋"/>
        </w:rPr>
        <w:t>的行为，经改正后仍然影响或者可能影响中标、成交结果或者依法被认定为中标、成交无效的，依照7.1-7.4规定处理。</w:t>
      </w:r>
    </w:p>
    <w:p>
      <w:pPr>
        <w:pStyle w:val="25"/>
        <w:snapToGrid w:val="0"/>
        <w:spacing w:line="360" w:lineRule="auto"/>
        <w:ind w:firstLine="0" w:firstLineChars="0"/>
        <w:rPr>
          <w:rFonts w:hint="eastAsia" w:ascii="仿宋" w:hAnsi="仿宋" w:eastAsia="仿宋" w:cs="仿宋"/>
        </w:rPr>
      </w:pPr>
    </w:p>
    <w:p>
      <w:pPr>
        <w:spacing w:line="360" w:lineRule="auto"/>
        <w:ind w:left="720" w:leftChars="343" w:firstLine="1084" w:firstLineChars="300"/>
        <w:rPr>
          <w:rFonts w:hint="eastAsia" w:ascii="仿宋" w:hAnsi="仿宋" w:eastAsia="仿宋" w:cs="仿宋"/>
          <w:b/>
          <w:sz w:val="36"/>
          <w:szCs w:val="36"/>
        </w:rPr>
      </w:pPr>
    </w:p>
    <w:p>
      <w:pPr>
        <w:spacing w:line="360" w:lineRule="auto"/>
        <w:ind w:left="720" w:leftChars="343" w:firstLine="1084" w:firstLineChars="300"/>
        <w:rPr>
          <w:rFonts w:hint="eastAsia" w:ascii="仿宋" w:hAnsi="仿宋" w:eastAsia="仿宋" w:cs="仿宋"/>
          <w:b/>
          <w:sz w:val="36"/>
          <w:szCs w:val="36"/>
        </w:rPr>
      </w:pPr>
    </w:p>
    <w:p>
      <w:pPr>
        <w:spacing w:line="360" w:lineRule="auto"/>
        <w:ind w:left="720" w:leftChars="343" w:firstLine="1084" w:firstLineChars="300"/>
        <w:rPr>
          <w:rFonts w:hint="eastAsia" w:ascii="仿宋" w:hAnsi="仿宋" w:eastAsia="仿宋" w:cs="仿宋"/>
          <w:b/>
          <w:sz w:val="36"/>
          <w:szCs w:val="36"/>
        </w:rPr>
      </w:pPr>
    </w:p>
    <w:p>
      <w:pPr>
        <w:spacing w:line="360" w:lineRule="auto"/>
        <w:ind w:left="720" w:leftChars="343" w:firstLine="1084" w:firstLineChars="300"/>
        <w:rPr>
          <w:rFonts w:hint="eastAsia" w:ascii="仿宋" w:hAnsi="仿宋" w:eastAsia="仿宋" w:cs="仿宋"/>
          <w:b/>
          <w:sz w:val="36"/>
          <w:szCs w:val="36"/>
        </w:rPr>
      </w:pPr>
    </w:p>
    <w:p>
      <w:pPr>
        <w:tabs>
          <w:tab w:val="left" w:pos="1792"/>
        </w:tabs>
        <w:spacing w:line="360" w:lineRule="auto"/>
        <w:ind w:left="720" w:leftChars="343" w:firstLine="1084" w:firstLineChars="300"/>
        <w:rPr>
          <w:rFonts w:hint="eastAsia" w:ascii="仿宋" w:hAnsi="仿宋" w:eastAsia="仿宋" w:cs="仿宋"/>
          <w:b/>
          <w:sz w:val="36"/>
          <w:szCs w:val="36"/>
        </w:rPr>
      </w:pPr>
      <w:r>
        <w:rPr>
          <w:rFonts w:hint="eastAsia" w:ascii="仿宋" w:hAnsi="仿宋" w:eastAsia="仿宋" w:cs="仿宋"/>
          <w:b/>
          <w:sz w:val="36"/>
          <w:szCs w:val="36"/>
        </w:rPr>
        <w:tab/>
      </w:r>
    </w:p>
    <w:p>
      <w:pPr>
        <w:spacing w:line="360" w:lineRule="auto"/>
        <w:ind w:firstLine="1807" w:firstLineChars="500"/>
        <w:rPr>
          <w:rFonts w:hint="eastAsia" w:ascii="仿宋" w:hAnsi="仿宋" w:eastAsia="仿宋" w:cs="仿宋"/>
          <w:b/>
          <w:sz w:val="36"/>
          <w:szCs w:val="36"/>
        </w:rPr>
        <w:sectPr>
          <w:pgSz w:w="11905" w:h="16838"/>
          <w:pgMar w:top="652" w:right="1417" w:bottom="680" w:left="1417" w:header="539" w:footer="482" w:gutter="0"/>
          <w:cols w:space="0" w:num="1"/>
          <w:titlePg/>
        </w:sectPr>
      </w:pPr>
      <w:bookmarkStart w:id="436" w:name="_Toc12903"/>
      <w:bookmarkStart w:id="437" w:name="_Toc22290"/>
      <w:bookmarkStart w:id="438" w:name="_Toc28629"/>
    </w:p>
    <w:p>
      <w:pPr>
        <w:spacing w:line="360" w:lineRule="auto"/>
        <w:ind w:firstLine="1807" w:firstLineChars="500"/>
        <w:outlineLvl w:val="0"/>
        <w:rPr>
          <w:rFonts w:hint="eastAsia" w:ascii="仿宋" w:hAnsi="仿宋" w:eastAsia="仿宋" w:cs="仿宋"/>
          <w:b/>
          <w:sz w:val="36"/>
          <w:szCs w:val="36"/>
        </w:rPr>
      </w:pPr>
      <w:bookmarkStart w:id="439" w:name="_Toc12722"/>
      <w:bookmarkStart w:id="440" w:name="_Toc4672"/>
      <w:r>
        <w:rPr>
          <w:rFonts w:hint="eastAsia" w:ascii="仿宋" w:hAnsi="仿宋" w:eastAsia="仿宋" w:cs="仿宋"/>
          <w:b/>
          <w:sz w:val="36"/>
          <w:szCs w:val="36"/>
        </w:rPr>
        <w:t>第五部分 拟签订的合同文本</w:t>
      </w:r>
      <w:bookmarkEnd w:id="436"/>
      <w:bookmarkEnd w:id="437"/>
      <w:bookmarkEnd w:id="438"/>
      <w:bookmarkEnd w:id="439"/>
      <w:bookmarkEnd w:id="440"/>
    </w:p>
    <w:p>
      <w:pPr>
        <w:spacing w:line="360" w:lineRule="auto"/>
        <w:rPr>
          <w:rFonts w:hint="eastAsia" w:ascii="仿宋" w:hAnsi="仿宋" w:eastAsia="仿宋" w:cs="仿宋"/>
          <w:sz w:val="24"/>
        </w:rPr>
      </w:pPr>
    </w:p>
    <w:p>
      <w:pPr>
        <w:snapToGrid w:val="0"/>
        <w:spacing w:line="360" w:lineRule="auto"/>
        <w:ind w:firstLine="2409" w:firstLineChars="1000"/>
        <w:rPr>
          <w:rFonts w:ascii="仿宋" w:hAnsi="仿宋" w:eastAsia="仿宋" w:cs="仿宋"/>
          <w:sz w:val="24"/>
        </w:rPr>
      </w:pPr>
      <w:r>
        <w:rPr>
          <w:rFonts w:hint="eastAsia" w:ascii="仿宋" w:hAnsi="仿宋" w:eastAsia="仿宋" w:cs="仿宋"/>
          <w:b/>
          <w:sz w:val="24"/>
        </w:rPr>
        <w:t>合同编号：</w:t>
      </w:r>
      <w:r>
        <w:rPr>
          <w:rFonts w:hint="eastAsia" w:ascii="仿宋" w:hAnsi="仿宋" w:eastAsia="仿宋" w:cs="仿宋"/>
          <w:b/>
          <w:sz w:val="24"/>
          <w:u w:val="single"/>
        </w:rPr>
        <w:t>【</w:t>
      </w:r>
      <w:r>
        <w:rPr>
          <w:rFonts w:ascii="仿宋" w:hAnsi="仿宋" w:eastAsia="仿宋" w:cs="仿宋"/>
          <w:b/>
          <w:sz w:val="24"/>
          <w:u w:val="single"/>
        </w:rPr>
        <w:t xml:space="preserve">             </w:t>
      </w:r>
      <w:r>
        <w:rPr>
          <w:rFonts w:hint="eastAsia" w:ascii="仿宋" w:hAnsi="仿宋" w:eastAsia="仿宋" w:cs="仿宋"/>
          <w:b/>
          <w:sz w:val="24"/>
          <w:u w:val="single"/>
        </w:rPr>
        <w:t>】</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rPr>
      </w:pPr>
    </w:p>
    <w:p>
      <w:pPr>
        <w:snapToGrid w:val="0"/>
        <w:spacing w:line="360" w:lineRule="auto"/>
        <w:jc w:val="center"/>
        <w:rPr>
          <w:rFonts w:hint="eastAsia" w:ascii="仿宋" w:hAnsi="仿宋" w:eastAsia="仿宋" w:cs="仿宋"/>
          <w:sz w:val="36"/>
          <w:szCs w:val="36"/>
        </w:rPr>
      </w:pPr>
      <w:r>
        <w:rPr>
          <w:rFonts w:hint="eastAsia" w:ascii="仿宋" w:hAnsi="仿宋" w:eastAsia="仿宋" w:cs="仿宋"/>
          <w:sz w:val="36"/>
          <w:szCs w:val="36"/>
        </w:rPr>
        <w:t>合同名称：浙江省余杭强制隔离戒毒所</w:t>
      </w:r>
    </w:p>
    <w:p>
      <w:pPr>
        <w:snapToGrid w:val="0"/>
        <w:spacing w:line="360" w:lineRule="auto"/>
        <w:jc w:val="center"/>
        <w:rPr>
          <w:rFonts w:ascii="仿宋" w:hAnsi="仿宋" w:eastAsia="仿宋" w:cs="仿宋"/>
          <w:sz w:val="36"/>
          <w:szCs w:val="36"/>
        </w:rPr>
      </w:pPr>
      <w:r>
        <w:rPr>
          <w:rFonts w:hint="eastAsia" w:ascii="仿宋" w:hAnsi="仿宋" w:eastAsia="仿宋" w:cs="仿宋"/>
          <w:sz w:val="36"/>
          <w:szCs w:val="36"/>
        </w:rPr>
        <w:t>2024年</w:t>
      </w:r>
      <w:r>
        <w:rPr>
          <w:rFonts w:hint="eastAsia" w:ascii="仿宋" w:hAnsi="仿宋" w:eastAsia="仿宋" w:cs="仿宋"/>
          <w:sz w:val="36"/>
          <w:szCs w:val="36"/>
          <w:lang w:eastAsia="zh-CN"/>
        </w:rPr>
        <w:t>职工食堂服务外包</w:t>
      </w:r>
      <w:r>
        <w:rPr>
          <w:rFonts w:hint="eastAsia" w:ascii="仿宋" w:hAnsi="仿宋" w:eastAsia="仿宋" w:cs="仿宋"/>
          <w:sz w:val="36"/>
          <w:szCs w:val="36"/>
        </w:rPr>
        <w:t>合同</w:t>
      </w: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rPr>
      </w:pPr>
    </w:p>
    <w:p>
      <w:pPr>
        <w:snapToGrid w:val="0"/>
        <w:spacing w:line="360" w:lineRule="auto"/>
        <w:jc w:val="center"/>
        <w:rPr>
          <w:rFonts w:ascii="仿宋" w:hAnsi="仿宋" w:eastAsia="仿宋" w:cs="仿宋"/>
          <w:sz w:val="36"/>
          <w:szCs w:val="36"/>
          <w:u w:val="single"/>
        </w:rPr>
      </w:pPr>
      <w:r>
        <w:rPr>
          <w:rFonts w:hint="eastAsia" w:ascii="仿宋" w:hAnsi="仿宋" w:eastAsia="仿宋" w:cs="仿宋"/>
          <w:sz w:val="36"/>
          <w:szCs w:val="36"/>
        </w:rPr>
        <w:t>甲方：</w:t>
      </w:r>
      <w:r>
        <w:rPr>
          <w:rFonts w:hint="eastAsia" w:ascii="仿宋" w:hAnsi="仿宋" w:eastAsia="仿宋" w:cs="仿宋"/>
          <w:sz w:val="36"/>
          <w:szCs w:val="36"/>
          <w:u w:val="single"/>
        </w:rPr>
        <w:t>浙江省余杭强制隔离戒毒所</w:t>
      </w:r>
    </w:p>
    <w:p>
      <w:pPr>
        <w:snapToGrid w:val="0"/>
        <w:spacing w:line="360" w:lineRule="auto"/>
        <w:jc w:val="center"/>
        <w:rPr>
          <w:rFonts w:ascii="仿宋" w:hAnsi="仿宋" w:eastAsia="仿宋" w:cs="仿宋"/>
          <w:sz w:val="36"/>
          <w:szCs w:val="36"/>
        </w:rPr>
      </w:pPr>
      <w:r>
        <w:rPr>
          <w:rFonts w:hint="eastAsia" w:ascii="仿宋" w:hAnsi="仿宋" w:eastAsia="仿宋" w:cs="仿宋"/>
          <w:sz w:val="36"/>
          <w:szCs w:val="36"/>
        </w:rPr>
        <w:t>乙方：</w:t>
      </w:r>
      <w:r>
        <w:rPr>
          <w:rFonts w:hint="eastAsia" w:ascii="仿宋" w:hAnsi="仿宋" w:eastAsia="仿宋" w:cs="仿宋"/>
          <w:sz w:val="36"/>
          <w:szCs w:val="36"/>
          <w:u w:val="single"/>
        </w:rPr>
        <w:t>【</w:t>
      </w:r>
      <w:r>
        <w:rPr>
          <w:rFonts w:ascii="仿宋" w:hAnsi="仿宋" w:eastAsia="仿宋" w:cs="仿宋"/>
          <w:sz w:val="36"/>
          <w:szCs w:val="36"/>
          <w:u w:val="single"/>
        </w:rPr>
        <w:t xml:space="preserve">              </w:t>
      </w:r>
      <w:r>
        <w:rPr>
          <w:rFonts w:hint="eastAsia" w:ascii="仿宋" w:hAnsi="仿宋" w:eastAsia="仿宋" w:cs="仿宋"/>
          <w:sz w:val="36"/>
          <w:szCs w:val="36"/>
          <w:u w:val="single"/>
        </w:rPr>
        <w:t>】</w:t>
      </w:r>
    </w:p>
    <w:p>
      <w:pPr>
        <w:snapToGrid w:val="0"/>
        <w:spacing w:line="360" w:lineRule="auto"/>
        <w:rPr>
          <w:rFonts w:ascii="仿宋" w:hAnsi="仿宋" w:eastAsia="仿宋" w:cs="仿宋"/>
          <w:sz w:val="36"/>
          <w:szCs w:val="36"/>
        </w:rPr>
      </w:pPr>
    </w:p>
    <w:p>
      <w:pPr>
        <w:snapToGrid w:val="0"/>
        <w:spacing w:line="360" w:lineRule="auto"/>
        <w:rPr>
          <w:rFonts w:ascii="仿宋" w:hAnsi="仿宋" w:eastAsia="仿宋" w:cs="仿宋"/>
          <w:sz w:val="36"/>
          <w:szCs w:val="36"/>
        </w:rPr>
      </w:pPr>
    </w:p>
    <w:p>
      <w:pPr>
        <w:pStyle w:val="79"/>
        <w:ind w:firstLine="0" w:firstLineChars="0"/>
        <w:rPr>
          <w:rFonts w:ascii="仿宋" w:hAnsi="仿宋" w:eastAsia="仿宋" w:cs="仿宋"/>
          <w:sz w:val="36"/>
          <w:szCs w:val="36"/>
        </w:rPr>
      </w:pPr>
    </w:p>
    <w:p>
      <w:pPr>
        <w:snapToGrid w:val="0"/>
        <w:spacing w:line="360" w:lineRule="auto"/>
        <w:rPr>
          <w:rFonts w:ascii="仿宋" w:hAnsi="仿宋" w:eastAsia="仿宋" w:cs="仿宋"/>
          <w:sz w:val="36"/>
          <w:szCs w:val="36"/>
        </w:rPr>
      </w:pPr>
    </w:p>
    <w:p>
      <w:pPr>
        <w:snapToGrid w:val="0"/>
        <w:spacing w:line="360" w:lineRule="auto"/>
        <w:jc w:val="center"/>
        <w:rPr>
          <w:rFonts w:ascii="仿宋" w:hAnsi="仿宋" w:eastAsia="仿宋" w:cs="仿宋"/>
          <w:sz w:val="36"/>
          <w:szCs w:val="36"/>
        </w:rPr>
      </w:pPr>
      <w:r>
        <w:rPr>
          <w:rFonts w:hint="eastAsia" w:ascii="仿宋" w:hAnsi="仿宋" w:eastAsia="仿宋" w:cs="仿宋"/>
          <w:sz w:val="36"/>
          <w:szCs w:val="36"/>
        </w:rPr>
        <w:t>签署日期：</w:t>
      </w:r>
      <w:r>
        <w:rPr>
          <w:rFonts w:hint="eastAsia" w:ascii="仿宋" w:hAnsi="仿宋" w:eastAsia="仿宋" w:cs="仿宋"/>
          <w:sz w:val="36"/>
          <w:szCs w:val="36"/>
          <w:u w:val="single"/>
          <w:lang w:eastAsia="zh-CN"/>
        </w:rPr>
        <w:t>二〇二四年</w:t>
      </w:r>
      <w:r>
        <w:rPr>
          <w:rFonts w:hint="eastAsia" w:ascii="仿宋" w:hAnsi="仿宋" w:eastAsia="仿宋" w:cs="仿宋"/>
          <w:sz w:val="36"/>
          <w:szCs w:val="36"/>
          <w:u w:val="single"/>
        </w:rPr>
        <w:t>【】月【】日</w:t>
      </w:r>
    </w:p>
    <w:p>
      <w:pPr>
        <w:snapToGrid w:val="0"/>
        <w:spacing w:line="360" w:lineRule="auto"/>
        <w:rPr>
          <w:rFonts w:ascii="仿宋" w:hAnsi="仿宋" w:eastAsia="仿宋" w:cs="仿宋"/>
          <w:sz w:val="24"/>
        </w:rPr>
      </w:pPr>
    </w:p>
    <w:p>
      <w:pPr>
        <w:snapToGrid w:val="0"/>
        <w:spacing w:line="360" w:lineRule="auto"/>
        <w:ind w:firstLine="480" w:firstLineChars="200"/>
        <w:rPr>
          <w:rFonts w:ascii="仿宋" w:hAnsi="仿宋" w:eastAsia="仿宋" w:cs="仿宋"/>
          <w:sz w:val="24"/>
        </w:rPr>
      </w:pPr>
      <w:r>
        <w:rPr>
          <w:rFonts w:ascii="仿宋" w:hAnsi="仿宋" w:eastAsia="仿宋" w:cs="仿宋"/>
          <w:sz w:val="24"/>
        </w:rPr>
        <w:br w:type="page"/>
      </w:r>
      <w:r>
        <w:rPr>
          <w:rFonts w:hint="eastAsia" w:ascii="仿宋" w:hAnsi="仿宋" w:eastAsia="仿宋" w:cs="仿宋"/>
          <w:sz w:val="24"/>
          <w:u w:val="single"/>
        </w:rPr>
        <w:t>浙江省余杭强制隔离戒毒所</w:t>
      </w:r>
      <w:r>
        <w:rPr>
          <w:rFonts w:hint="eastAsia" w:ascii="仿宋" w:hAnsi="仿宋" w:eastAsia="仿宋" w:cs="仿宋"/>
          <w:sz w:val="24"/>
        </w:rPr>
        <w:t>（甲方）就</w:t>
      </w:r>
      <w:r>
        <w:rPr>
          <w:rFonts w:ascii="仿宋" w:hAnsi="仿宋" w:eastAsia="仿宋" w:cs="仿宋"/>
          <w:sz w:val="24"/>
          <w:u w:val="single"/>
        </w:rPr>
        <w:t xml:space="preserve">  </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项目</w:t>
      </w:r>
      <w:r>
        <w:rPr>
          <w:rFonts w:hint="eastAsia" w:ascii="仿宋" w:hAnsi="仿宋" w:eastAsia="仿宋" w:cs="仿宋"/>
          <w:sz w:val="24"/>
        </w:rPr>
        <w:t>按照公开招标方式进行了采购。甲方确定</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r>
        <w:rPr>
          <w:rFonts w:hint="eastAsia" w:ascii="仿宋" w:hAnsi="仿宋" w:eastAsia="仿宋" w:cs="仿宋"/>
          <w:sz w:val="24"/>
        </w:rPr>
        <w:t>（乙方）为中标人。甲、乙双方依据《中华人民共和国政府采购法》、《中华人民共和国民法典》，在平等自愿的基础上，同意按照下面的条款和条件，签署本合同。</w:t>
      </w:r>
    </w:p>
    <w:p>
      <w:pPr>
        <w:pStyle w:val="4"/>
        <w:spacing w:before="120"/>
        <w:ind w:firstLine="422"/>
        <w:rPr>
          <w:rFonts w:ascii="仿宋" w:eastAsia="仿宋" w:cs="仿宋"/>
          <w:sz w:val="24"/>
          <w:szCs w:val="24"/>
        </w:rPr>
      </w:pPr>
      <w:r>
        <w:rPr>
          <w:rFonts w:hint="eastAsia" w:ascii="仿宋" w:eastAsia="仿宋" w:cs="仿宋"/>
          <w:sz w:val="24"/>
          <w:szCs w:val="24"/>
        </w:rPr>
        <w:t>一、项目采购依据</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政府采购预算执行确认书：</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pStyle w:val="4"/>
        <w:spacing w:before="120"/>
        <w:ind w:firstLine="422"/>
        <w:rPr>
          <w:rFonts w:ascii="仿宋" w:eastAsia="仿宋" w:cs="仿宋"/>
          <w:sz w:val="24"/>
          <w:szCs w:val="24"/>
        </w:rPr>
      </w:pPr>
      <w:r>
        <w:rPr>
          <w:rFonts w:hint="eastAsia" w:ascii="仿宋" w:eastAsia="仿宋" w:cs="仿宋"/>
          <w:sz w:val="24"/>
          <w:szCs w:val="24"/>
        </w:rPr>
        <w:t>二、下列文件构成本合同的组成部分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以下文件为本合同的组成部分，应该认为是一个整体，彼此相互解释，相互补充。组成合同的多个文件的优先支配地位的次序如下：</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a. </w:t>
      </w:r>
      <w:r>
        <w:rPr>
          <w:rFonts w:hint="eastAsia" w:ascii="仿宋" w:hAnsi="仿宋" w:eastAsia="仿宋" w:cs="仿宋"/>
          <w:sz w:val="24"/>
        </w:rPr>
        <w:t>本合同及其补充合同、变更协议</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b. </w:t>
      </w:r>
      <w:r>
        <w:rPr>
          <w:rFonts w:hint="eastAsia" w:ascii="仿宋" w:hAnsi="仿宋" w:eastAsia="仿宋" w:cs="仿宋"/>
          <w:sz w:val="24"/>
        </w:rPr>
        <w:t>中标通知书；</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c. </w:t>
      </w:r>
      <w:r>
        <w:rPr>
          <w:rFonts w:hint="eastAsia" w:ascii="仿宋" w:hAnsi="仿宋" w:eastAsia="仿宋" w:cs="仿宋"/>
          <w:sz w:val="24"/>
        </w:rPr>
        <w:t>投标文件（含澄清或者说明文件）；</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d. </w:t>
      </w:r>
      <w:r>
        <w:rPr>
          <w:rFonts w:hint="eastAsia" w:ascii="仿宋" w:hAnsi="仿宋" w:eastAsia="仿宋" w:cs="仿宋"/>
          <w:sz w:val="24"/>
        </w:rPr>
        <w:t>招标文件（含澄清或者修改文件）；</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e. </w:t>
      </w:r>
      <w:r>
        <w:rPr>
          <w:rFonts w:hint="eastAsia" w:ascii="仿宋" w:hAnsi="仿宋" w:eastAsia="仿宋" w:cs="仿宋"/>
          <w:sz w:val="24"/>
        </w:rPr>
        <w:t>其他相关采购文件。</w:t>
      </w:r>
    </w:p>
    <w:p>
      <w:pPr>
        <w:pStyle w:val="4"/>
        <w:spacing w:before="120"/>
        <w:ind w:firstLine="422"/>
        <w:rPr>
          <w:rFonts w:ascii="仿宋" w:eastAsia="仿宋" w:cs="仿宋"/>
          <w:sz w:val="24"/>
          <w:szCs w:val="24"/>
        </w:rPr>
      </w:pPr>
      <w:r>
        <w:rPr>
          <w:rFonts w:hint="eastAsia" w:ascii="仿宋" w:eastAsia="仿宋" w:cs="仿宋"/>
          <w:sz w:val="24"/>
          <w:szCs w:val="24"/>
        </w:rPr>
        <w:t>三、合同标的物</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本合同标的物名称及数量：</w:t>
      </w:r>
      <w:r>
        <w:rPr>
          <w:rFonts w:ascii="仿宋" w:hAnsi="仿宋" w:eastAsia="仿宋" w:cs="仿宋"/>
          <w:sz w:val="24"/>
          <w:u w:val="single"/>
        </w:rPr>
        <w:t xml:space="preserve"> （内容可附后） </w:t>
      </w:r>
    </w:p>
    <w:p>
      <w:pPr>
        <w:pStyle w:val="4"/>
        <w:spacing w:before="120"/>
        <w:ind w:firstLine="422"/>
        <w:rPr>
          <w:rFonts w:ascii="仿宋" w:eastAsia="仿宋" w:cs="仿宋"/>
          <w:sz w:val="24"/>
          <w:szCs w:val="24"/>
        </w:rPr>
      </w:pPr>
      <w:r>
        <w:rPr>
          <w:rFonts w:hint="eastAsia" w:ascii="仿宋" w:eastAsia="仿宋" w:cs="仿宋"/>
          <w:sz w:val="24"/>
          <w:szCs w:val="24"/>
        </w:rPr>
        <w:t>四、合同总价</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r>
        <w:rPr>
          <w:rFonts w:hint="eastAsia" w:ascii="仿宋" w:hAnsi="仿宋" w:eastAsia="仿宋" w:cs="仿宋"/>
          <w:sz w:val="24"/>
        </w:rPr>
        <w:t xml:space="preserve">元人民币，每季度服务费为【 </w:t>
      </w:r>
      <w:r>
        <w:rPr>
          <w:rFonts w:ascii="仿宋" w:hAnsi="仿宋" w:eastAsia="仿宋" w:cs="仿宋"/>
          <w:sz w:val="24"/>
        </w:rPr>
        <w:t xml:space="preserve"> </w:t>
      </w:r>
      <w:r>
        <w:rPr>
          <w:rFonts w:hint="eastAsia" w:ascii="仿宋" w:hAnsi="仿宋" w:eastAsia="仿宋" w:cs="仿宋"/>
          <w:sz w:val="24"/>
        </w:rPr>
        <w:t>合同总价/</w:t>
      </w:r>
      <w:r>
        <w:rPr>
          <w:rFonts w:ascii="仿宋" w:hAnsi="仿宋" w:eastAsia="仿宋" w:cs="仿宋"/>
          <w:sz w:val="24"/>
        </w:rPr>
        <w:t xml:space="preserve">4   </w:t>
      </w:r>
      <w:r>
        <w:rPr>
          <w:rFonts w:hint="eastAsia" w:ascii="仿宋" w:hAnsi="仿宋" w:eastAsia="仿宋" w:cs="仿宋"/>
          <w:sz w:val="24"/>
        </w:rPr>
        <w:t>】元人民币。</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分项价格：</w:t>
      </w:r>
      <w:r>
        <w:rPr>
          <w:rFonts w:hint="eastAsia" w:ascii="仿宋" w:hAnsi="仿宋" w:eastAsia="仿宋" w:cs="仿宋"/>
          <w:sz w:val="24"/>
          <w:u w:val="single"/>
        </w:rPr>
        <w:t>详见附件：报价明细表</w:t>
      </w:r>
    </w:p>
    <w:p>
      <w:pPr>
        <w:pStyle w:val="79"/>
        <w:rPr>
          <w:rFonts w:ascii="仿宋" w:hAnsi="仿宋" w:eastAsia="仿宋" w:cs="仿宋"/>
          <w:szCs w:val="24"/>
          <w:lang w:eastAsia="zh-Hans"/>
        </w:rPr>
      </w:pPr>
      <w:r>
        <w:rPr>
          <w:rFonts w:hint="eastAsia" w:ascii="仿宋" w:hAnsi="仿宋" w:eastAsia="仿宋" w:cs="仿宋"/>
          <w:szCs w:val="24"/>
          <w:u w:val="single"/>
          <w:lang w:eastAsia="zh-Hans"/>
        </w:rPr>
        <w:t>上述价格均为含税价。</w:t>
      </w:r>
    </w:p>
    <w:p>
      <w:pPr>
        <w:pStyle w:val="4"/>
        <w:spacing w:before="120"/>
        <w:ind w:firstLine="422"/>
        <w:rPr>
          <w:rFonts w:ascii="仿宋" w:eastAsia="仿宋" w:cs="仿宋"/>
          <w:sz w:val="24"/>
          <w:szCs w:val="24"/>
        </w:rPr>
      </w:pPr>
      <w:r>
        <w:rPr>
          <w:rFonts w:hint="eastAsia" w:ascii="仿宋" w:eastAsia="仿宋" w:cs="仿宋"/>
          <w:sz w:val="24"/>
          <w:szCs w:val="24"/>
        </w:rPr>
        <w:t>五、合同价款的支付</w:t>
      </w:r>
    </w:p>
    <w:p>
      <w:pPr>
        <w:snapToGrid w:val="0"/>
        <w:spacing w:line="360" w:lineRule="auto"/>
        <w:ind w:firstLine="480" w:firstLineChars="200"/>
        <w:rPr>
          <w:rFonts w:ascii="仿宋" w:hAnsi="仿宋" w:eastAsia="仿宋" w:cs="仿宋"/>
          <w:sz w:val="24"/>
        </w:rPr>
      </w:pPr>
      <w:r>
        <w:rPr>
          <w:rFonts w:ascii="仿宋" w:hAnsi="仿宋" w:eastAsia="仿宋" w:cs="仿宋"/>
          <w:sz w:val="24"/>
        </w:rPr>
        <w:t>1、本合同中甲乙双方之间所发生的一切费用以人民币进行结算。</w:t>
      </w:r>
    </w:p>
    <w:p>
      <w:pPr>
        <w:snapToGrid w:val="0"/>
        <w:spacing w:line="360" w:lineRule="auto"/>
        <w:ind w:firstLine="480" w:firstLineChars="200"/>
        <w:rPr>
          <w:rFonts w:ascii="仿宋" w:hAnsi="仿宋" w:eastAsia="仿宋" w:cs="仿宋"/>
          <w:sz w:val="24"/>
        </w:rPr>
      </w:pPr>
      <w:bookmarkStart w:id="441" w:name="_Hlk96375929"/>
      <w:r>
        <w:rPr>
          <w:rFonts w:ascii="仿宋" w:hAnsi="仿宋" w:eastAsia="仿宋" w:cs="仿宋"/>
          <w:sz w:val="24"/>
        </w:rPr>
        <w:t>2、支付方式：</w:t>
      </w: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662"/>
        <w:gridCol w:w="417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4"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付款次数</w:t>
            </w:r>
          </w:p>
        </w:tc>
        <w:tc>
          <w:tcPr>
            <w:tcW w:w="8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kern w:val="0"/>
                <w:sz w:val="24"/>
              </w:rPr>
            </w:pPr>
            <w:r>
              <w:rPr>
                <w:rFonts w:hint="eastAsia" w:ascii="仿宋" w:hAnsi="仿宋" w:eastAsia="仿宋" w:cs="仿宋"/>
                <w:kern w:val="0"/>
                <w:sz w:val="24"/>
              </w:rPr>
              <w:t>约定支付条件</w:t>
            </w:r>
          </w:p>
        </w:tc>
        <w:tc>
          <w:tcPr>
            <w:tcW w:w="224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r>
              <w:rPr>
                <w:rFonts w:hint="eastAsia" w:ascii="仿宋" w:hAnsi="仿宋" w:eastAsia="仿宋" w:cs="仿宋"/>
                <w:kern w:val="0"/>
                <w:sz w:val="24"/>
              </w:rPr>
              <w:t>付款条件</w:t>
            </w:r>
          </w:p>
        </w:tc>
        <w:tc>
          <w:tcPr>
            <w:tcW w:w="1276"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4"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r>
              <w:rPr>
                <w:rFonts w:ascii="仿宋" w:hAnsi="仿宋" w:eastAsia="仿宋" w:cs="仿宋"/>
                <w:sz w:val="24"/>
              </w:rPr>
              <w:t>1</w:t>
            </w:r>
          </w:p>
        </w:tc>
        <w:tc>
          <w:tcPr>
            <w:tcW w:w="8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合同签订后</w:t>
            </w:r>
          </w:p>
        </w:tc>
        <w:tc>
          <w:tcPr>
            <w:tcW w:w="224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kern w:val="0"/>
                <w:sz w:val="24"/>
                <w:highlight w:val="yellow"/>
              </w:rPr>
            </w:pPr>
            <w:r>
              <w:rPr>
                <w:rFonts w:hint="eastAsia" w:ascii="仿宋" w:hAnsi="仿宋" w:eastAsia="仿宋" w:cs="仿宋"/>
                <w:sz w:val="24"/>
                <w:highlight w:val="yellow"/>
              </w:rPr>
              <w:t>甲方向乙方支付合同总价4</w:t>
            </w:r>
            <w:r>
              <w:rPr>
                <w:rFonts w:ascii="仿宋" w:hAnsi="仿宋" w:eastAsia="仿宋" w:cs="仿宋"/>
                <w:sz w:val="24"/>
                <w:highlight w:val="yellow"/>
              </w:rPr>
              <w:t>0%</w:t>
            </w:r>
            <w:r>
              <w:rPr>
                <w:rFonts w:hint="eastAsia" w:ascii="仿宋" w:hAnsi="仿宋" w:eastAsia="仿宋" w:cs="仿宋"/>
                <w:sz w:val="24"/>
                <w:highlight w:val="yellow"/>
              </w:rPr>
              <w:t>作为预付款。</w:t>
            </w:r>
          </w:p>
        </w:tc>
        <w:tc>
          <w:tcPr>
            <w:tcW w:w="1276"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4"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r>
              <w:rPr>
                <w:rFonts w:ascii="仿宋" w:hAnsi="仿宋" w:eastAsia="仿宋" w:cs="仿宋"/>
                <w:sz w:val="24"/>
              </w:rPr>
              <w:t>2-5</w:t>
            </w:r>
          </w:p>
        </w:tc>
        <w:tc>
          <w:tcPr>
            <w:tcW w:w="89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kern w:val="0"/>
                <w:sz w:val="24"/>
              </w:rPr>
            </w:pPr>
            <w:r>
              <w:rPr>
                <w:rFonts w:hint="eastAsia" w:ascii="仿宋" w:hAnsi="仿宋" w:eastAsia="仿宋" w:cs="仿宋"/>
                <w:kern w:val="0"/>
                <w:sz w:val="24"/>
              </w:rPr>
              <w:t>每季度服务期满后</w:t>
            </w:r>
          </w:p>
        </w:tc>
        <w:tc>
          <w:tcPr>
            <w:tcW w:w="2245"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highlight w:val="yellow"/>
              </w:rPr>
            </w:pPr>
            <w:r>
              <w:rPr>
                <w:rFonts w:hint="eastAsia" w:ascii="仿宋" w:hAnsi="仿宋" w:eastAsia="仿宋" w:cs="仿宋"/>
                <w:sz w:val="24"/>
                <w:highlight w:val="yellow"/>
              </w:rPr>
              <w:t>甲方按季度（第一季度为2024年 月 日至2025年 月 日，以此类推）付款，每次支付合同总价的25%。已支付的预付款优先抵扣每季度服务费，若有考核应扣费用，按本合同第十六条扣除。</w:t>
            </w:r>
          </w:p>
        </w:tc>
        <w:tc>
          <w:tcPr>
            <w:tcW w:w="1276" w:type="pc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jc w:val="center"/>
              <w:rPr>
                <w:rFonts w:ascii="仿宋" w:hAnsi="仿宋" w:eastAsia="仿宋" w:cs="仿宋"/>
                <w:sz w:val="24"/>
              </w:rPr>
            </w:pPr>
          </w:p>
        </w:tc>
      </w:tr>
    </w:tbl>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每次合同款项支付，乙方需提供同等金额的正规票据（发票或收据，应符合甲方财务管理要求））给甲方，甲方收到正规票据后</w:t>
      </w:r>
      <w:r>
        <w:rPr>
          <w:rFonts w:ascii="仿宋" w:hAnsi="仿宋" w:eastAsia="仿宋" w:cs="仿宋"/>
          <w:sz w:val="24"/>
        </w:rPr>
        <w:t>15天内向财政部门申请支付。</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以上付款时间是指甲方完成向财政部门申报支付手续的时间，财政部门审查及实际支付可能造成的时间延误不视为甲方违约。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发票类型：增值税普通发票。</w:t>
      </w:r>
    </w:p>
    <w:bookmarkEnd w:id="441"/>
    <w:p>
      <w:pPr>
        <w:snapToGrid w:val="0"/>
        <w:spacing w:line="360" w:lineRule="auto"/>
        <w:ind w:firstLine="480" w:firstLineChars="200"/>
        <w:rPr>
          <w:rFonts w:ascii="仿宋" w:hAnsi="仿宋" w:eastAsia="仿宋" w:cs="仿宋"/>
          <w:sz w:val="24"/>
        </w:rPr>
      </w:pPr>
      <w:r>
        <w:rPr>
          <w:rFonts w:ascii="仿宋" w:hAnsi="仿宋" w:eastAsia="仿宋" w:cs="仿宋"/>
          <w:sz w:val="24"/>
        </w:rPr>
        <w:t>3、甲方应付合同款至以下乙方指定的银行账户：</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开户名称：</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开户银行：</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账</w:t>
      </w:r>
      <w:r>
        <w:rPr>
          <w:rFonts w:ascii="仿宋" w:hAnsi="仿宋" w:eastAsia="仿宋" w:cs="仿宋"/>
          <w:sz w:val="24"/>
        </w:rPr>
        <w:t xml:space="preserve">    </w:t>
      </w:r>
      <w:r>
        <w:rPr>
          <w:rFonts w:hint="eastAsia" w:ascii="仿宋" w:hAnsi="仿宋" w:eastAsia="仿宋" w:cs="仿宋"/>
          <w:sz w:val="24"/>
        </w:rPr>
        <w:t>号：</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pStyle w:val="4"/>
        <w:spacing w:before="120"/>
        <w:ind w:firstLine="422"/>
        <w:rPr>
          <w:rFonts w:ascii="仿宋" w:eastAsia="仿宋" w:cs="仿宋"/>
          <w:sz w:val="24"/>
          <w:szCs w:val="24"/>
        </w:rPr>
      </w:pPr>
      <w:r>
        <w:rPr>
          <w:rFonts w:hint="eastAsia" w:ascii="仿宋" w:eastAsia="仿宋" w:cs="仿宋"/>
          <w:sz w:val="24"/>
          <w:szCs w:val="24"/>
        </w:rPr>
        <w:t>六、履约保证金</w:t>
      </w:r>
    </w:p>
    <w:p>
      <w:pPr>
        <w:snapToGrid w:val="0"/>
        <w:spacing w:line="360" w:lineRule="auto"/>
        <w:ind w:firstLine="480" w:firstLineChars="200"/>
        <w:rPr>
          <w:rFonts w:ascii="仿宋" w:hAnsi="仿宋" w:eastAsia="仿宋" w:cs="仿宋"/>
          <w:sz w:val="24"/>
        </w:rPr>
      </w:pPr>
      <w:bookmarkStart w:id="442" w:name="_Hlk96375940"/>
      <w:r>
        <w:rPr>
          <w:rFonts w:ascii="仿宋" w:hAnsi="仿宋" w:eastAsia="仿宋" w:cs="仿宋"/>
          <w:sz w:val="24"/>
        </w:rPr>
        <w:t>1</w:t>
      </w:r>
      <w:r>
        <w:rPr>
          <w:rFonts w:hint="eastAsia" w:ascii="仿宋" w:hAnsi="仿宋" w:eastAsia="仿宋" w:cs="仿宋"/>
          <w:sz w:val="24"/>
        </w:rPr>
        <w:t>、乙方应在合同签订后</w:t>
      </w:r>
      <w:r>
        <w:rPr>
          <w:rFonts w:ascii="仿宋" w:hAnsi="仿宋" w:eastAsia="仿宋" w:cs="仿宋"/>
          <w:sz w:val="24"/>
        </w:rPr>
        <w:t>5</w:t>
      </w:r>
      <w:r>
        <w:rPr>
          <w:rFonts w:hint="eastAsia" w:ascii="仿宋" w:hAnsi="仿宋" w:eastAsia="仿宋" w:cs="仿宋"/>
          <w:sz w:val="24"/>
        </w:rPr>
        <w:t>个工作日内向甲方提交履约保证金为</w:t>
      </w:r>
      <w:r>
        <w:rPr>
          <w:rFonts w:hint="eastAsia" w:ascii="仿宋" w:hAnsi="仿宋" w:eastAsia="仿宋" w:cs="仿宋"/>
          <w:sz w:val="24"/>
          <w:u w:val="single"/>
        </w:rPr>
        <w:t>【/】</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、履约保证金应使用本合同货币，按下述方式中</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 xml:space="preserve">  </w:t>
      </w:r>
      <w:r>
        <w:rPr>
          <w:rFonts w:ascii="仿宋" w:hAnsi="仿宋" w:eastAsia="仿宋" w:cs="仿宋"/>
          <w:sz w:val="24"/>
          <w:u w:val="single"/>
        </w:rPr>
        <w:t>/</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w:t>
      </w:r>
      <w:r>
        <w:rPr>
          <w:rFonts w:hint="eastAsia" w:ascii="仿宋" w:hAnsi="仿宋" w:eastAsia="仿宋" w:cs="仿宋"/>
          <w:sz w:val="24"/>
        </w:rPr>
        <w:t>形式提交：</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A. </w:t>
      </w:r>
      <w:r>
        <w:rPr>
          <w:rFonts w:hint="eastAsia" w:ascii="仿宋" w:hAnsi="仿宋" w:eastAsia="仿宋" w:cs="仿宋"/>
          <w:sz w:val="24"/>
        </w:rPr>
        <w:t>甲方可接受的在中华人民共和国注册和营业的金融机构、担保机构出具的保函，或其他甲方可接受的格式。</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B. </w:t>
      </w:r>
      <w:r>
        <w:rPr>
          <w:rFonts w:hint="eastAsia" w:ascii="仿宋" w:hAnsi="仿宋" w:eastAsia="仿宋" w:cs="仿宋"/>
          <w:sz w:val="24"/>
        </w:rPr>
        <w:t>支票。</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C. </w:t>
      </w:r>
      <w:r>
        <w:rPr>
          <w:rFonts w:hint="eastAsia" w:ascii="仿宋" w:hAnsi="仿宋" w:eastAsia="仿宋" w:cs="仿宋"/>
          <w:sz w:val="24"/>
        </w:rPr>
        <w:t>汇票。</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D. </w:t>
      </w:r>
      <w:r>
        <w:rPr>
          <w:rFonts w:hint="eastAsia" w:ascii="仿宋" w:hAnsi="仿宋" w:eastAsia="仿宋" w:cs="仿宋"/>
          <w:sz w:val="24"/>
        </w:rPr>
        <w:t>其他非现金形式。</w:t>
      </w:r>
    </w:p>
    <w:p>
      <w:pPr>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、甲方根据项目特点、乙方诚信等因素免收履约保证金或降低缴纳比例。</w:t>
      </w:r>
    </w:p>
    <w:p>
      <w:pPr>
        <w:snapToGrid w:val="0"/>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napToGrid w:val="0"/>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、履约保证金退还：履约保证金在合同服务期内不予退还。乙方在前述约定期间届满前能履行完合同约定义务事项的，甲方在前述约定期间届满之日且乙方出具收据后15个工作日内，无息将履约保证金退还乙方。</w:t>
      </w:r>
      <w:bookmarkEnd w:id="442"/>
    </w:p>
    <w:p>
      <w:pPr>
        <w:pStyle w:val="4"/>
        <w:spacing w:before="120"/>
        <w:ind w:firstLine="422"/>
        <w:rPr>
          <w:rFonts w:ascii="仿宋" w:eastAsia="仿宋" w:cs="仿宋"/>
          <w:sz w:val="24"/>
          <w:szCs w:val="24"/>
        </w:rPr>
      </w:pPr>
      <w:r>
        <w:rPr>
          <w:rFonts w:hint="eastAsia" w:ascii="仿宋" w:eastAsia="仿宋" w:cs="仿宋"/>
          <w:sz w:val="24"/>
          <w:szCs w:val="24"/>
        </w:rPr>
        <w:t>七、本合同履行期限、地点</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履行期限：</w:t>
      </w:r>
      <w:r>
        <w:rPr>
          <w:rFonts w:hint="eastAsia" w:ascii="仿宋" w:hAnsi="仿宋" w:eastAsia="仿宋" w:cs="仿宋"/>
          <w:sz w:val="24"/>
          <w:u w:val="single"/>
        </w:rPr>
        <w:t>【合同签订之日起至服务验收结束之日  】</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履行地点：</w:t>
      </w:r>
      <w:r>
        <w:rPr>
          <w:rFonts w:hint="eastAsia" w:ascii="仿宋" w:hAnsi="仿宋" w:eastAsia="仿宋" w:cs="仿宋"/>
          <w:sz w:val="24"/>
          <w:u w:val="single"/>
        </w:rPr>
        <w:t>【浙江省余杭强制隔离戒毒所】</w:t>
      </w:r>
    </w:p>
    <w:p>
      <w:pPr>
        <w:pStyle w:val="4"/>
        <w:spacing w:before="120"/>
        <w:ind w:firstLine="422"/>
        <w:rPr>
          <w:rFonts w:ascii="仿宋" w:eastAsia="仿宋" w:cs="仿宋"/>
          <w:sz w:val="24"/>
          <w:szCs w:val="24"/>
        </w:rPr>
      </w:pPr>
      <w:r>
        <w:rPr>
          <w:rFonts w:hint="eastAsia" w:ascii="仿宋" w:eastAsia="仿宋" w:cs="仿宋"/>
          <w:sz w:val="24"/>
          <w:szCs w:val="24"/>
        </w:rPr>
        <w:t>八、项目服务要求</w:t>
      </w:r>
    </w:p>
    <w:p>
      <w:pPr>
        <w:pStyle w:val="61"/>
        <w:wordWrap w:val="0"/>
        <w:spacing w:after="0" w:line="360" w:lineRule="auto"/>
        <w:ind w:left="0" w:leftChars="0" w:firstLine="482"/>
        <w:rPr>
          <w:rFonts w:ascii="仿宋" w:hAnsi="仿宋" w:eastAsia="仿宋" w:cs="仿宋"/>
          <w:b/>
          <w:bCs/>
          <w:sz w:val="24"/>
          <w:highlight w:val="yellow"/>
        </w:rPr>
      </w:pPr>
      <w:r>
        <w:rPr>
          <w:rFonts w:hint="eastAsia" w:ascii="仿宋" w:hAnsi="仿宋" w:eastAsia="仿宋" w:cs="仿宋"/>
          <w:b/>
          <w:bCs/>
          <w:sz w:val="24"/>
          <w:highlight w:val="yellow"/>
        </w:rPr>
        <w:t>保障</w:t>
      </w:r>
      <w:r>
        <w:rPr>
          <w:rFonts w:ascii="仿宋" w:hAnsi="仿宋" w:eastAsia="仿宋" w:cs="仿宋"/>
          <w:b/>
          <w:bCs/>
          <w:sz w:val="24"/>
          <w:highlight w:val="yellow"/>
        </w:rPr>
        <w:t>150名左右</w:t>
      </w:r>
      <w:r>
        <w:rPr>
          <w:rFonts w:hint="eastAsia" w:ascii="仿宋" w:hAnsi="仿宋" w:eastAsia="仿宋" w:cs="仿宋"/>
          <w:b/>
          <w:bCs/>
          <w:sz w:val="24"/>
          <w:highlight w:val="yellow"/>
        </w:rPr>
        <w:t>民警职工用餐</w:t>
      </w:r>
      <w:r>
        <w:rPr>
          <w:rFonts w:ascii="仿宋" w:hAnsi="仿宋" w:eastAsia="仿宋" w:cs="仿宋"/>
          <w:b/>
          <w:bCs/>
          <w:sz w:val="24"/>
          <w:highlight w:val="yellow"/>
        </w:rPr>
        <w:t>：</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食堂用餐为自选餐，</w:t>
      </w:r>
      <w:r>
        <w:rPr>
          <w:rFonts w:ascii="仿宋" w:hAnsi="仿宋" w:eastAsia="仿宋" w:cs="仿宋"/>
          <w:sz w:val="24"/>
        </w:rPr>
        <w:t>(如遇执勤模式调整，部分就餐人员可能需配餐打包)。</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1.1 </w:t>
      </w:r>
      <w:r>
        <w:rPr>
          <w:rFonts w:hint="eastAsia" w:ascii="仿宋" w:hAnsi="仿宋" w:eastAsia="仿宋" w:cs="仿宋"/>
          <w:sz w:val="24"/>
        </w:rPr>
        <w:t>民警用餐时间、菜类品种及用餐人数：</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早餐时间：</w:t>
      </w:r>
      <w:r>
        <w:rPr>
          <w:rFonts w:ascii="仿宋" w:hAnsi="仿宋" w:eastAsia="仿宋" w:cs="仿宋"/>
          <w:sz w:val="24"/>
        </w:rPr>
        <w:t>06:30-08:30，提供20个品种以上（面点、稀饭、油条、豆浆等），根据采购人要求现场制作馄饨、云吞等小吃，现场制作菜品不少于2个，小菜品种不少于3个，用餐人数：150人左右或同等人数内配餐打包。</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中餐时间：</w:t>
      </w:r>
      <w:r>
        <w:rPr>
          <w:rFonts w:ascii="仿宋" w:hAnsi="仿宋" w:eastAsia="仿宋" w:cs="仿宋"/>
          <w:sz w:val="24"/>
        </w:rPr>
        <w:t>10:30-12:00，提供5荤5素1汤及米饭，小菜品种2个，可供应面食类点餐。用餐人数：150人左右或同等人数内配餐打包。</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晚餐时间：</w:t>
      </w:r>
      <w:r>
        <w:rPr>
          <w:rFonts w:ascii="仿宋" w:hAnsi="仿宋" w:eastAsia="仿宋" w:cs="仿宋"/>
          <w:sz w:val="24"/>
        </w:rPr>
        <w:t>15:30-17:</w:t>
      </w:r>
      <w:r>
        <w:rPr>
          <w:rFonts w:hint="eastAsia" w:ascii="仿宋" w:hAnsi="仿宋" w:eastAsia="仿宋" w:cs="仿宋"/>
          <w:sz w:val="24"/>
          <w:lang w:val="en-US" w:eastAsia="zh-CN"/>
        </w:rPr>
        <w:t>30</w:t>
      </w:r>
      <w:r>
        <w:rPr>
          <w:rFonts w:ascii="仿宋" w:hAnsi="仿宋" w:eastAsia="仿宋" w:cs="仿宋"/>
          <w:sz w:val="24"/>
        </w:rPr>
        <w:t>，提供4荤4素1汤及米饭。用餐人数：150人左右或同等人数内配餐打包。</w:t>
      </w:r>
    </w:p>
    <w:p>
      <w:pPr>
        <w:pStyle w:val="61"/>
        <w:wordWrap w:val="0"/>
        <w:spacing w:after="0" w:line="360" w:lineRule="auto"/>
        <w:ind w:left="0" w:leftChars="0" w:firstLine="480"/>
        <w:rPr>
          <w:rFonts w:hint="eastAsia"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供餐要求：</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1）民警职工供餐时间周一至周日早中晚三餐。</w:t>
      </w:r>
    </w:p>
    <w:p>
      <w:pPr>
        <w:pStyle w:val="61"/>
        <w:wordWrap w:val="0"/>
        <w:spacing w:after="0" w:line="360" w:lineRule="auto"/>
        <w:ind w:left="0" w:leftChars="0" w:firstLine="48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2）投标文件中提供菜谱及</w:t>
      </w:r>
      <w:r>
        <w:rPr>
          <w:rFonts w:hint="eastAsia" w:ascii="仿宋" w:hAnsi="仿宋" w:eastAsia="仿宋" w:cs="仿宋"/>
          <w:sz w:val="24"/>
        </w:rPr>
        <w:t>预估</w:t>
      </w:r>
      <w:r>
        <w:rPr>
          <w:rFonts w:ascii="仿宋" w:hAnsi="仿宋" w:eastAsia="仿宋" w:cs="仿宋"/>
          <w:sz w:val="24"/>
        </w:rPr>
        <w:t>成本价格。</w:t>
      </w:r>
    </w:p>
    <w:p>
      <w:pPr>
        <w:pStyle w:val="61"/>
        <w:wordWrap w:val="0"/>
        <w:spacing w:after="0" w:line="360" w:lineRule="auto"/>
        <w:ind w:left="0" w:leftChars="0" w:firstLine="723" w:firstLineChars="300"/>
        <w:rPr>
          <w:rFonts w:ascii="仿宋" w:hAnsi="仿宋" w:eastAsia="仿宋" w:cs="仿宋"/>
          <w:b/>
          <w:bCs/>
          <w:sz w:val="24"/>
        </w:rPr>
      </w:pPr>
      <w:r>
        <w:rPr>
          <w:rFonts w:ascii="仿宋" w:hAnsi="仿宋" w:eastAsia="仿宋" w:cs="仿宋"/>
          <w:b/>
          <w:bCs/>
          <w:sz w:val="24"/>
        </w:rPr>
        <w:t xml:space="preserve">2. </w:t>
      </w:r>
      <w:r>
        <w:rPr>
          <w:rFonts w:hint="eastAsia" w:ascii="仿宋" w:hAnsi="仿宋" w:eastAsia="仿宋" w:cs="仿宋"/>
          <w:b/>
          <w:bCs/>
          <w:sz w:val="24"/>
          <w:lang w:eastAsia="zh-CN"/>
        </w:rPr>
        <w:t>会议用餐</w:t>
      </w:r>
      <w:r>
        <w:rPr>
          <w:rFonts w:ascii="仿宋" w:hAnsi="仿宋" w:eastAsia="仿宋" w:cs="仿宋"/>
          <w:b/>
          <w:bCs/>
          <w:sz w:val="24"/>
        </w:rPr>
        <w:t>服务：中餐、晚餐可能会涉及</w:t>
      </w:r>
      <w:r>
        <w:rPr>
          <w:rFonts w:hint="eastAsia" w:ascii="仿宋" w:hAnsi="仿宋" w:eastAsia="仿宋" w:cs="仿宋"/>
          <w:b/>
          <w:bCs/>
          <w:sz w:val="24"/>
          <w:lang w:eastAsia="zh-CN"/>
        </w:rPr>
        <w:t>会议</w:t>
      </w:r>
      <w:r>
        <w:rPr>
          <w:rFonts w:ascii="仿宋" w:hAnsi="仿宋" w:eastAsia="仿宋" w:cs="仿宋"/>
          <w:b/>
          <w:bCs/>
          <w:sz w:val="24"/>
        </w:rPr>
        <w:t>用餐。用餐菜品以本地菜系为主，用餐标准</w:t>
      </w:r>
      <w:r>
        <w:rPr>
          <w:rFonts w:hint="eastAsia" w:ascii="仿宋" w:hAnsi="仿宋" w:eastAsia="仿宋" w:cs="仿宋"/>
          <w:b/>
          <w:bCs/>
          <w:sz w:val="24"/>
          <w:lang w:eastAsia="zh-CN"/>
        </w:rPr>
        <w:t>严格执行上级相关规定</w:t>
      </w:r>
      <w:r>
        <w:rPr>
          <w:rFonts w:ascii="仿宋" w:hAnsi="仿宋" w:eastAsia="仿宋" w:cs="仿宋"/>
          <w:b/>
          <w:bCs/>
          <w:sz w:val="24"/>
        </w:rPr>
        <w:t>。</w:t>
      </w:r>
      <w:r>
        <w:rPr>
          <w:rFonts w:hint="eastAsia" w:ascii="仿宋" w:hAnsi="仿宋" w:eastAsia="仿宋" w:cs="仿宋"/>
          <w:b/>
          <w:sz w:val="24"/>
        </w:rPr>
        <w:t>合同履约期限</w:t>
      </w:r>
      <w:r>
        <w:rPr>
          <w:rFonts w:hint="eastAsia" w:ascii="仿宋" w:hAnsi="仿宋" w:eastAsia="仿宋" w:cs="仿宋"/>
          <w:b/>
          <w:sz w:val="24"/>
          <w:lang w:val="en-US" w:eastAsia="zh-CN"/>
        </w:rPr>
        <w:t>内小型</w:t>
      </w:r>
      <w:r>
        <w:rPr>
          <w:rFonts w:hint="eastAsia" w:ascii="仿宋" w:hAnsi="仿宋" w:eastAsia="仿宋" w:cs="仿宋"/>
          <w:b/>
          <w:bCs/>
          <w:sz w:val="24"/>
          <w:lang w:eastAsia="zh-CN"/>
        </w:rPr>
        <w:t>会议用餐</w:t>
      </w:r>
      <w:r>
        <w:rPr>
          <w:rFonts w:hint="eastAsia" w:ascii="仿宋" w:hAnsi="仿宋" w:eastAsia="仿宋" w:cs="仿宋"/>
          <w:b/>
          <w:bCs/>
          <w:sz w:val="24"/>
          <w:lang w:val="en-US" w:eastAsia="zh-CN"/>
        </w:rPr>
        <w:t>（10-30人）不少于24场，大型</w:t>
      </w:r>
      <w:r>
        <w:rPr>
          <w:rFonts w:hint="eastAsia" w:ascii="仿宋" w:hAnsi="仿宋" w:eastAsia="仿宋" w:cs="仿宋"/>
          <w:b/>
          <w:bCs/>
          <w:sz w:val="24"/>
          <w:lang w:eastAsia="zh-CN"/>
        </w:rPr>
        <w:t>会议用餐</w:t>
      </w:r>
      <w:r>
        <w:rPr>
          <w:rFonts w:hint="eastAsia" w:ascii="仿宋" w:hAnsi="仿宋" w:eastAsia="仿宋" w:cs="仿宋"/>
          <w:b/>
          <w:bCs/>
          <w:sz w:val="24"/>
          <w:lang w:val="en-US" w:eastAsia="zh-CN"/>
        </w:rPr>
        <w:t>（80-120人）不少于4场</w:t>
      </w:r>
      <w:r>
        <w:rPr>
          <w:rFonts w:hint="eastAsia" w:ascii="仿宋" w:hAnsi="仿宋" w:eastAsia="仿宋" w:cs="仿宋"/>
          <w:b/>
          <w:bCs/>
          <w:sz w:val="24"/>
          <w:lang w:eastAsia="zh-CN"/>
        </w:rPr>
        <w:t>。乙方需</w:t>
      </w:r>
      <w:r>
        <w:rPr>
          <w:rFonts w:ascii="仿宋" w:hAnsi="仿宋" w:eastAsia="仿宋" w:cs="仿宋"/>
          <w:b/>
          <w:bCs/>
          <w:sz w:val="24"/>
        </w:rPr>
        <w:t>在</w:t>
      </w:r>
      <w:r>
        <w:rPr>
          <w:rFonts w:hint="eastAsia" w:ascii="仿宋" w:hAnsi="仿宋" w:eastAsia="仿宋" w:cs="仿宋"/>
          <w:b/>
          <w:bCs/>
          <w:sz w:val="24"/>
          <w:lang w:eastAsia="zh-CN"/>
        </w:rPr>
        <w:t>用餐</w:t>
      </w:r>
      <w:r>
        <w:rPr>
          <w:rFonts w:ascii="仿宋" w:hAnsi="仿宋" w:eastAsia="仿宋" w:cs="仿宋"/>
          <w:b/>
          <w:bCs/>
          <w:sz w:val="24"/>
        </w:rPr>
        <w:t>日增加</w:t>
      </w:r>
      <w:r>
        <w:rPr>
          <w:rFonts w:hint="eastAsia" w:ascii="仿宋" w:hAnsi="仿宋" w:eastAsia="仿宋" w:cs="仿宋"/>
          <w:b/>
          <w:bCs/>
          <w:sz w:val="24"/>
          <w:lang w:eastAsia="zh-CN"/>
        </w:rPr>
        <w:t>工作</w:t>
      </w:r>
      <w:r>
        <w:rPr>
          <w:rFonts w:ascii="仿宋" w:hAnsi="仿宋" w:eastAsia="仿宋" w:cs="仿宋"/>
          <w:b/>
          <w:bCs/>
          <w:sz w:val="24"/>
        </w:rPr>
        <w:t>人员</w:t>
      </w:r>
      <w:r>
        <w:rPr>
          <w:rFonts w:hint="eastAsia" w:ascii="仿宋" w:hAnsi="仿宋" w:eastAsia="仿宋" w:cs="仿宋"/>
          <w:b/>
          <w:bCs/>
          <w:sz w:val="24"/>
          <w:lang w:eastAsia="zh-CN"/>
        </w:rPr>
        <w:t>：</w:t>
      </w:r>
      <w:r>
        <w:rPr>
          <w:rFonts w:hint="eastAsia" w:ascii="仿宋" w:hAnsi="仿宋" w:eastAsia="仿宋" w:cs="仿宋"/>
          <w:b/>
          <w:sz w:val="24"/>
          <w:lang w:val="en-US" w:eastAsia="zh-CN"/>
        </w:rPr>
        <w:t>小型</w:t>
      </w:r>
      <w:r>
        <w:rPr>
          <w:rFonts w:hint="eastAsia" w:ascii="仿宋" w:hAnsi="仿宋" w:eastAsia="仿宋" w:cs="仿宋"/>
          <w:b/>
          <w:bCs/>
          <w:sz w:val="24"/>
          <w:lang w:eastAsia="zh-CN"/>
        </w:rPr>
        <w:t>会议用餐日增加</w:t>
      </w:r>
      <w:r>
        <w:rPr>
          <w:rFonts w:hint="eastAsia" w:ascii="仿宋" w:hAnsi="仿宋" w:eastAsia="仿宋" w:cs="仿宋"/>
          <w:b/>
          <w:bCs/>
          <w:sz w:val="24"/>
          <w:lang w:val="en-US" w:eastAsia="zh-CN"/>
        </w:rPr>
        <w:t>不少于1</w:t>
      </w:r>
      <w:r>
        <w:rPr>
          <w:rFonts w:hint="eastAsia" w:ascii="仿宋" w:hAnsi="仿宋" w:eastAsia="仿宋" w:cs="仿宋"/>
          <w:b/>
          <w:bCs/>
          <w:sz w:val="24"/>
          <w:lang w:eastAsia="zh-CN"/>
        </w:rPr>
        <w:t>名厨师、</w:t>
      </w:r>
      <w:r>
        <w:rPr>
          <w:rFonts w:hint="eastAsia" w:ascii="仿宋" w:hAnsi="仿宋" w:eastAsia="仿宋" w:cs="仿宋"/>
          <w:b/>
          <w:bCs/>
          <w:sz w:val="24"/>
          <w:lang w:val="en-US" w:eastAsia="zh-CN"/>
        </w:rPr>
        <w:t>1名服务人员，大型</w:t>
      </w:r>
      <w:r>
        <w:rPr>
          <w:rFonts w:hint="eastAsia" w:ascii="仿宋" w:hAnsi="仿宋" w:eastAsia="仿宋" w:cs="仿宋"/>
          <w:b/>
          <w:bCs/>
          <w:sz w:val="24"/>
          <w:lang w:eastAsia="zh-CN"/>
        </w:rPr>
        <w:t>会议用餐</w:t>
      </w:r>
      <w:r>
        <w:rPr>
          <w:rFonts w:hint="eastAsia" w:ascii="仿宋" w:hAnsi="仿宋" w:eastAsia="仿宋" w:cs="仿宋"/>
          <w:b/>
          <w:bCs/>
          <w:sz w:val="24"/>
          <w:lang w:val="en-US" w:eastAsia="zh-CN"/>
        </w:rPr>
        <w:t>日增加不少于2名厨师、1名面点师、2名服务人员</w:t>
      </w:r>
      <w:r>
        <w:rPr>
          <w:rFonts w:hint="eastAsia" w:ascii="仿宋" w:hAnsi="仿宋" w:eastAsia="仿宋" w:cs="仿宋"/>
          <w:b/>
          <w:bCs/>
          <w:sz w:val="24"/>
          <w:lang w:eastAsia="zh-CN"/>
        </w:rPr>
        <w:t>。（所需费用计入投标报价，</w:t>
      </w:r>
      <w:r>
        <w:rPr>
          <w:rFonts w:hint="eastAsia" w:ascii="仿宋" w:hAnsi="仿宋" w:eastAsia="仿宋" w:cs="仿宋"/>
          <w:b/>
          <w:bCs/>
          <w:color w:val="000000"/>
          <w:kern w:val="0"/>
          <w:sz w:val="24"/>
          <w:highlight w:val="none"/>
          <w:lang w:eastAsia="zh-CN" w:bidi="ar"/>
        </w:rPr>
        <w:t>乙方</w:t>
      </w:r>
      <w:r>
        <w:rPr>
          <w:rFonts w:hint="eastAsia" w:ascii="仿宋" w:hAnsi="仿宋" w:eastAsia="仿宋" w:cs="仿宋"/>
          <w:b/>
          <w:bCs/>
          <w:color w:val="000000"/>
          <w:kern w:val="0"/>
          <w:sz w:val="24"/>
          <w:highlight w:val="none"/>
          <w:lang w:bidi="ar"/>
        </w:rPr>
        <w:t>不另行支付费用</w:t>
      </w:r>
      <w:r>
        <w:rPr>
          <w:rFonts w:hint="eastAsia" w:ascii="仿宋" w:hAnsi="仿宋" w:eastAsia="仿宋" w:cs="仿宋"/>
          <w:b/>
          <w:bCs/>
          <w:color w:val="000000"/>
          <w:kern w:val="0"/>
          <w:sz w:val="24"/>
          <w:highlight w:val="none"/>
          <w:lang w:eastAsia="zh-CN" w:bidi="ar"/>
        </w:rPr>
        <w:t>。</w:t>
      </w:r>
      <w:r>
        <w:rPr>
          <w:rFonts w:hint="eastAsia" w:ascii="仿宋" w:hAnsi="仿宋" w:eastAsia="仿宋" w:cs="仿宋"/>
          <w:b/>
          <w:bCs/>
          <w:sz w:val="24"/>
          <w:lang w:eastAsia="zh-CN"/>
        </w:rPr>
        <w:t>）。</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lang w:eastAsia="zh-CN"/>
        </w:rPr>
        <w:t>乙方</w:t>
      </w:r>
      <w:r>
        <w:rPr>
          <w:rFonts w:hint="eastAsia" w:ascii="仿宋" w:hAnsi="仿宋" w:eastAsia="仿宋" w:cs="仿宋"/>
          <w:sz w:val="24"/>
        </w:rPr>
        <w:t>应根据</w:t>
      </w:r>
      <w:r>
        <w:rPr>
          <w:rFonts w:hint="eastAsia" w:ascii="仿宋" w:hAnsi="仿宋" w:eastAsia="仿宋" w:cs="仿宋"/>
          <w:sz w:val="24"/>
          <w:lang w:eastAsia="zh-CN"/>
        </w:rPr>
        <w:t>甲方</w:t>
      </w:r>
      <w:r>
        <w:rPr>
          <w:rFonts w:hint="eastAsia" w:ascii="仿宋" w:hAnsi="仿宋" w:eastAsia="仿宋" w:cs="仿宋"/>
          <w:sz w:val="24"/>
        </w:rPr>
        <w:t>需求供应特色主食，糕点，卤味，净菜等食品。</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 xml:space="preserve">4. </w:t>
      </w:r>
      <w:r>
        <w:rPr>
          <w:rFonts w:hint="eastAsia" w:ascii="仿宋" w:hAnsi="仿宋" w:eastAsia="仿宋" w:cs="仿宋"/>
          <w:b/>
          <w:bCs/>
          <w:sz w:val="24"/>
        </w:rPr>
        <w:t>服务人员要求：</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1）按</w:t>
      </w:r>
      <w:r>
        <w:rPr>
          <w:rFonts w:hint="eastAsia" w:ascii="仿宋" w:hAnsi="仿宋" w:eastAsia="仿宋" w:cs="仿宋"/>
          <w:b/>
          <w:bCs/>
          <w:sz w:val="24"/>
          <w:lang w:eastAsia="zh-CN"/>
        </w:rPr>
        <w:t>甲方</w:t>
      </w:r>
      <w:r>
        <w:rPr>
          <w:rFonts w:ascii="仿宋" w:hAnsi="仿宋" w:eastAsia="仿宋" w:cs="仿宋"/>
          <w:b/>
          <w:bCs/>
          <w:sz w:val="24"/>
        </w:rPr>
        <w:t>服务要求合理配置项目经理、厨师长、专业厨师、大堂管理与仓库保管、服务员等服务队伍，所有人员上岗前需经过采购人确认，如经确认不合格的，</w:t>
      </w:r>
      <w:r>
        <w:rPr>
          <w:rFonts w:hint="eastAsia" w:ascii="仿宋" w:hAnsi="仿宋" w:eastAsia="仿宋" w:cs="仿宋"/>
          <w:sz w:val="24"/>
          <w:lang w:eastAsia="zh-CN"/>
        </w:rPr>
        <w:t>乙方</w:t>
      </w:r>
      <w:r>
        <w:rPr>
          <w:rFonts w:ascii="仿宋" w:hAnsi="仿宋" w:eastAsia="仿宋" w:cs="仿宋"/>
          <w:b/>
          <w:bCs/>
          <w:sz w:val="24"/>
        </w:rPr>
        <w:t>不得进行录用。</w:t>
      </w:r>
    </w:p>
    <w:p>
      <w:pPr>
        <w:pStyle w:val="61"/>
        <w:wordWrap w:val="0"/>
        <w:spacing w:after="0" w:line="360" w:lineRule="auto"/>
        <w:ind w:left="0" w:leftChars="0" w:firstLine="482"/>
        <w:outlineLvl w:val="1"/>
        <w:rPr>
          <w:rFonts w:ascii="仿宋" w:hAnsi="仿宋" w:eastAsia="仿宋" w:cs="仿宋"/>
          <w:b/>
          <w:bCs/>
          <w:sz w:val="24"/>
        </w:rPr>
      </w:pPr>
      <w:r>
        <w:rPr>
          <w:rFonts w:ascii="仿宋" w:hAnsi="仿宋" w:eastAsia="仿宋" w:cs="仿宋"/>
          <w:b/>
          <w:bCs/>
          <w:sz w:val="24"/>
        </w:rPr>
        <w:t>2）配备人员总数不少于12名。其中项目经理1名，持有中级</w:t>
      </w:r>
      <w:r>
        <w:rPr>
          <w:rFonts w:hint="eastAsia" w:ascii="仿宋" w:hAnsi="仿宋" w:eastAsia="仿宋" w:cs="仿宋"/>
          <w:b/>
          <w:bCs/>
          <w:sz w:val="24"/>
        </w:rPr>
        <w:t>/四级及</w:t>
      </w:r>
      <w:r>
        <w:rPr>
          <w:rFonts w:ascii="仿宋" w:hAnsi="仿宋" w:eastAsia="仿宋" w:cs="仿宋"/>
          <w:b/>
          <w:bCs/>
          <w:sz w:val="24"/>
        </w:rPr>
        <w:t>以上营养师</w:t>
      </w:r>
      <w:r>
        <w:rPr>
          <w:rFonts w:hint="eastAsia" w:ascii="仿宋" w:hAnsi="仿宋" w:eastAsia="仿宋" w:cs="仿宋"/>
          <w:b/>
          <w:bCs/>
          <w:sz w:val="24"/>
        </w:rPr>
        <w:t>职业技能等级证书</w:t>
      </w:r>
      <w:r>
        <w:rPr>
          <w:rFonts w:ascii="仿宋" w:hAnsi="仿宋" w:eastAsia="仿宋" w:cs="仿宋"/>
          <w:b/>
          <w:bCs/>
          <w:sz w:val="24"/>
        </w:rPr>
        <w:t>，具有良好的管理及执行能力；厨师2名（含厨师长），厨师长须具备高级</w:t>
      </w:r>
      <w:r>
        <w:rPr>
          <w:rFonts w:hint="eastAsia" w:ascii="仿宋" w:hAnsi="仿宋" w:eastAsia="仿宋" w:cs="仿宋"/>
          <w:b/>
          <w:bCs/>
          <w:sz w:val="24"/>
        </w:rPr>
        <w:t>/三级及以上</w:t>
      </w:r>
      <w:r>
        <w:rPr>
          <w:rFonts w:ascii="仿宋" w:hAnsi="仿宋" w:eastAsia="仿宋" w:cs="仿宋"/>
          <w:b/>
          <w:bCs/>
          <w:sz w:val="24"/>
        </w:rPr>
        <w:t>厨师</w:t>
      </w:r>
      <w:r>
        <w:rPr>
          <w:rFonts w:hint="eastAsia" w:ascii="仿宋" w:hAnsi="仿宋" w:eastAsia="仿宋" w:cs="仿宋"/>
          <w:b/>
          <w:bCs/>
          <w:sz w:val="24"/>
        </w:rPr>
        <w:t>或烹调师职业技能等级证书</w:t>
      </w:r>
      <w:r>
        <w:rPr>
          <w:rFonts w:ascii="仿宋" w:hAnsi="仿宋" w:eastAsia="仿宋" w:cs="仿宋"/>
          <w:b/>
          <w:bCs/>
          <w:sz w:val="24"/>
        </w:rPr>
        <w:t>，</w:t>
      </w:r>
      <w:r>
        <w:rPr>
          <w:rFonts w:hint="eastAsia" w:ascii="仿宋" w:hAnsi="仿宋" w:eastAsia="仿宋" w:cs="仿宋"/>
          <w:b/>
          <w:bCs/>
          <w:sz w:val="24"/>
        </w:rPr>
        <w:t>其他</w:t>
      </w:r>
      <w:r>
        <w:rPr>
          <w:rFonts w:ascii="仿宋" w:hAnsi="仿宋" w:eastAsia="仿宋" w:cs="仿宋"/>
          <w:b/>
          <w:bCs/>
          <w:sz w:val="24"/>
        </w:rPr>
        <w:t>厨师需具备中级</w:t>
      </w:r>
      <w:r>
        <w:rPr>
          <w:rFonts w:hint="eastAsia" w:ascii="仿宋" w:hAnsi="仿宋" w:eastAsia="仿宋" w:cs="仿宋"/>
          <w:b/>
          <w:bCs/>
          <w:sz w:val="24"/>
        </w:rPr>
        <w:t>/四级及以上</w:t>
      </w:r>
      <w:r>
        <w:rPr>
          <w:rFonts w:ascii="仿宋" w:hAnsi="仿宋" w:eastAsia="仿宋" w:cs="仿宋"/>
          <w:b/>
          <w:bCs/>
          <w:sz w:val="24"/>
        </w:rPr>
        <w:t>厨师</w:t>
      </w:r>
      <w:r>
        <w:rPr>
          <w:rFonts w:hint="eastAsia" w:ascii="仿宋" w:hAnsi="仿宋" w:eastAsia="仿宋" w:cs="仿宋"/>
          <w:b/>
          <w:bCs/>
          <w:sz w:val="24"/>
        </w:rPr>
        <w:t>或烹调师职业技能等级证书</w:t>
      </w:r>
      <w:r>
        <w:rPr>
          <w:rFonts w:ascii="仿宋" w:hAnsi="仿宋" w:eastAsia="仿宋" w:cs="仿宋"/>
          <w:b/>
          <w:bCs/>
          <w:sz w:val="24"/>
        </w:rPr>
        <w:t>；面点师2名，其中1人具备高级</w:t>
      </w:r>
      <w:r>
        <w:rPr>
          <w:rFonts w:hint="eastAsia" w:ascii="仿宋" w:hAnsi="仿宋" w:eastAsia="仿宋" w:cs="仿宋"/>
          <w:b/>
          <w:bCs/>
          <w:sz w:val="24"/>
        </w:rPr>
        <w:t>/三级及以上</w:t>
      </w:r>
      <w:r>
        <w:rPr>
          <w:rFonts w:ascii="仿宋" w:hAnsi="仿宋" w:eastAsia="仿宋" w:cs="仿宋"/>
          <w:b/>
          <w:bCs/>
          <w:sz w:val="24"/>
        </w:rPr>
        <w:t>面点师</w:t>
      </w:r>
      <w:r>
        <w:rPr>
          <w:rFonts w:hint="eastAsia" w:ascii="仿宋" w:hAnsi="仿宋" w:eastAsia="仿宋" w:cs="仿宋"/>
          <w:b/>
          <w:bCs/>
          <w:sz w:val="24"/>
        </w:rPr>
        <w:t>职业技能等级证书</w:t>
      </w:r>
      <w:r>
        <w:rPr>
          <w:rFonts w:ascii="仿宋" w:hAnsi="仿宋" w:eastAsia="仿宋" w:cs="仿宋"/>
          <w:b/>
          <w:bCs/>
          <w:sz w:val="24"/>
        </w:rPr>
        <w:t>；仓管兼财务核算人员1名；大堂管理兼品控人员1名；销售兼后厨帮工人员2名；洗消清卫服务人员3名。</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3）食堂人员配备以稳定性和服务性为主，人员录用以就近居住人员为先，并能够接受</w:t>
      </w:r>
      <w:r>
        <w:rPr>
          <w:rFonts w:hint="eastAsia" w:ascii="仿宋" w:hAnsi="仿宋" w:eastAsia="仿宋" w:cs="仿宋"/>
          <w:b/>
          <w:bCs/>
          <w:sz w:val="24"/>
          <w:lang w:eastAsia="zh-CN"/>
        </w:rPr>
        <w:t>甲方</w:t>
      </w:r>
      <w:r>
        <w:rPr>
          <w:rFonts w:ascii="仿宋" w:hAnsi="仿宋" w:eastAsia="仿宋" w:cs="仿宋"/>
          <w:b/>
          <w:bCs/>
          <w:sz w:val="24"/>
        </w:rPr>
        <w:t>单位特殊性。(如遇</w:t>
      </w:r>
      <w:r>
        <w:rPr>
          <w:rFonts w:hint="eastAsia" w:ascii="仿宋" w:hAnsi="仿宋" w:eastAsia="仿宋" w:cs="仿宋"/>
          <w:b/>
          <w:bCs/>
          <w:sz w:val="24"/>
          <w:lang w:eastAsia="zh-CN"/>
        </w:rPr>
        <w:t>紧急任务</w:t>
      </w:r>
      <w:r>
        <w:rPr>
          <w:rFonts w:ascii="仿宋" w:hAnsi="仿宋" w:eastAsia="仿宋" w:cs="仿宋"/>
          <w:b/>
          <w:bCs/>
          <w:sz w:val="24"/>
        </w:rPr>
        <w:t>，</w:t>
      </w:r>
      <w:r>
        <w:rPr>
          <w:rFonts w:hint="eastAsia" w:ascii="仿宋" w:hAnsi="仿宋" w:eastAsia="仿宋" w:cs="仿宋"/>
          <w:b/>
          <w:bCs/>
          <w:sz w:val="24"/>
          <w:lang w:eastAsia="zh-CN"/>
        </w:rPr>
        <w:t>员工</w:t>
      </w:r>
      <w:r>
        <w:rPr>
          <w:rFonts w:ascii="仿宋" w:hAnsi="仿宋" w:eastAsia="仿宋" w:cs="仿宋"/>
          <w:b/>
          <w:bCs/>
          <w:sz w:val="24"/>
        </w:rPr>
        <w:t>需</w:t>
      </w:r>
      <w:r>
        <w:rPr>
          <w:rFonts w:hint="eastAsia" w:ascii="仿宋" w:hAnsi="仿宋" w:eastAsia="仿宋" w:cs="仿宋"/>
          <w:b/>
          <w:bCs/>
          <w:sz w:val="24"/>
          <w:lang w:eastAsia="zh-CN"/>
        </w:rPr>
        <w:t>驻所出勤</w:t>
      </w:r>
      <w:r>
        <w:rPr>
          <w:rFonts w:ascii="仿宋" w:hAnsi="仿宋" w:eastAsia="仿宋" w:cs="仿宋"/>
          <w:b/>
          <w:bCs/>
          <w:sz w:val="24"/>
        </w:rPr>
        <w:t>)。</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4）所有工作人员上岗前必须通过卫生部门指定医院（或防疫站）的体检，并领取饮食行业健康证。无健康合格证者，一律不得上岗。</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5）外来务工人员必须具有公安部门核发的临时居住证。</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6）</w:t>
      </w:r>
      <w:r>
        <w:rPr>
          <w:rFonts w:hint="eastAsia" w:ascii="仿宋" w:hAnsi="仿宋" w:eastAsia="仿宋" w:cs="仿宋"/>
          <w:sz w:val="24"/>
          <w:lang w:eastAsia="zh-CN"/>
        </w:rPr>
        <w:t>乙方</w:t>
      </w:r>
      <w:r>
        <w:rPr>
          <w:rFonts w:ascii="仿宋" w:hAnsi="仿宋" w:eastAsia="仿宋" w:cs="仿宋"/>
          <w:b/>
          <w:bCs/>
          <w:sz w:val="24"/>
        </w:rPr>
        <w:t>应按时支付所有工作人员月工资、法定节假日加班费、年终奖、高温费、社保、福利、健康证</w:t>
      </w:r>
      <w:r>
        <w:rPr>
          <w:rFonts w:hint="eastAsia" w:ascii="仿宋" w:hAnsi="仿宋" w:eastAsia="仿宋" w:cs="仿宋"/>
          <w:b/>
          <w:bCs/>
          <w:sz w:val="24"/>
        </w:rPr>
        <w:t>办理费、</w:t>
      </w:r>
      <w:r>
        <w:rPr>
          <w:rFonts w:ascii="仿宋" w:hAnsi="仿宋" w:eastAsia="仿宋" w:cs="仿宋"/>
          <w:b/>
          <w:bCs/>
          <w:sz w:val="24"/>
        </w:rPr>
        <w:t>服装</w:t>
      </w:r>
      <w:r>
        <w:rPr>
          <w:rFonts w:hint="eastAsia" w:ascii="仿宋" w:hAnsi="仿宋" w:eastAsia="仿宋" w:cs="仿宋"/>
          <w:b/>
          <w:bCs/>
          <w:sz w:val="24"/>
        </w:rPr>
        <w:t>费</w:t>
      </w:r>
      <w:r>
        <w:rPr>
          <w:rFonts w:ascii="仿宋" w:hAnsi="仿宋" w:eastAsia="仿宋" w:cs="仿宋"/>
          <w:b/>
          <w:bCs/>
          <w:sz w:val="24"/>
        </w:rPr>
        <w:t>等一切费用。</w:t>
      </w:r>
    </w:p>
    <w:p>
      <w:pPr>
        <w:pStyle w:val="61"/>
        <w:wordWrap w:val="0"/>
        <w:spacing w:after="0" w:line="360" w:lineRule="auto"/>
        <w:ind w:left="0" w:leftChars="0" w:firstLine="482"/>
        <w:rPr>
          <w:rFonts w:ascii="仿宋" w:hAnsi="仿宋" w:eastAsia="仿宋" w:cs="仿宋"/>
          <w:b/>
          <w:bCs/>
          <w:sz w:val="24"/>
        </w:rPr>
      </w:pPr>
      <w:r>
        <w:rPr>
          <w:rFonts w:ascii="仿宋" w:hAnsi="仿宋" w:eastAsia="仿宋" w:cs="仿宋"/>
          <w:b/>
          <w:bCs/>
          <w:sz w:val="24"/>
        </w:rPr>
        <w:t>7）</w:t>
      </w:r>
      <w:r>
        <w:rPr>
          <w:rFonts w:hint="eastAsia" w:ascii="仿宋" w:hAnsi="仿宋" w:eastAsia="仿宋" w:cs="仿宋"/>
          <w:b/>
          <w:bCs/>
          <w:sz w:val="24"/>
        </w:rPr>
        <w:t>服务内容不变的情况下，</w:t>
      </w:r>
      <w:r>
        <w:rPr>
          <w:rFonts w:ascii="仿宋" w:hAnsi="仿宋" w:eastAsia="仿宋" w:cs="仿宋"/>
          <w:b/>
          <w:bCs/>
          <w:sz w:val="24"/>
        </w:rPr>
        <w:t>如因</w:t>
      </w:r>
      <w:r>
        <w:rPr>
          <w:rFonts w:hint="eastAsia" w:ascii="仿宋" w:hAnsi="仿宋" w:eastAsia="仿宋" w:cs="仿宋"/>
          <w:sz w:val="24"/>
          <w:lang w:eastAsia="zh-CN"/>
        </w:rPr>
        <w:t>乙方</w:t>
      </w:r>
      <w:r>
        <w:rPr>
          <w:rFonts w:hint="eastAsia" w:ascii="仿宋" w:hAnsi="仿宋" w:eastAsia="仿宋" w:cs="仿宋"/>
          <w:b/>
          <w:bCs/>
          <w:sz w:val="24"/>
        </w:rPr>
        <w:t>自身</w:t>
      </w:r>
      <w:r>
        <w:rPr>
          <w:rFonts w:ascii="仿宋" w:hAnsi="仿宋" w:eastAsia="仿宋" w:cs="仿宋"/>
          <w:b/>
          <w:bCs/>
          <w:sz w:val="24"/>
        </w:rPr>
        <w:t>原因达不到服务</w:t>
      </w:r>
      <w:r>
        <w:rPr>
          <w:rFonts w:hint="eastAsia" w:ascii="仿宋" w:hAnsi="仿宋" w:eastAsia="仿宋" w:cs="仿宋"/>
          <w:b/>
          <w:bCs/>
          <w:sz w:val="24"/>
        </w:rPr>
        <w:t>要求</w:t>
      </w:r>
      <w:r>
        <w:rPr>
          <w:rFonts w:ascii="仿宋" w:hAnsi="仿宋" w:eastAsia="仿宋" w:cs="仿宋"/>
          <w:b/>
          <w:bCs/>
          <w:sz w:val="24"/>
        </w:rPr>
        <w:t>，</w:t>
      </w:r>
      <w:r>
        <w:rPr>
          <w:rFonts w:hint="eastAsia" w:ascii="仿宋" w:hAnsi="仿宋" w:eastAsia="仿宋" w:cs="仿宋"/>
          <w:sz w:val="24"/>
          <w:lang w:eastAsia="zh-CN"/>
        </w:rPr>
        <w:t>乙方</w:t>
      </w:r>
      <w:r>
        <w:rPr>
          <w:rFonts w:ascii="仿宋" w:hAnsi="仿宋" w:eastAsia="仿宋" w:cs="仿宋"/>
          <w:b/>
          <w:bCs/>
          <w:sz w:val="24"/>
        </w:rPr>
        <w:t>应在原人员配置基础上增派人员服务于本项目，</w:t>
      </w:r>
      <w:r>
        <w:rPr>
          <w:rFonts w:hint="eastAsia" w:ascii="仿宋" w:hAnsi="仿宋" w:eastAsia="仿宋" w:cs="仿宋"/>
          <w:b/>
          <w:bCs/>
          <w:sz w:val="24"/>
          <w:lang w:eastAsia="zh-CN"/>
        </w:rPr>
        <w:t>甲方</w:t>
      </w:r>
      <w:r>
        <w:rPr>
          <w:rFonts w:ascii="仿宋" w:hAnsi="仿宋" w:eastAsia="仿宋" w:cs="仿宋"/>
          <w:b/>
          <w:bCs/>
          <w:sz w:val="24"/>
        </w:rPr>
        <w:t>对此不另支付费用。</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5. </w:t>
      </w:r>
      <w:r>
        <w:rPr>
          <w:rFonts w:hint="eastAsia" w:ascii="仿宋" w:hAnsi="仿宋" w:eastAsia="仿宋" w:cs="仿宋"/>
          <w:sz w:val="24"/>
          <w:lang w:eastAsia="zh-CN"/>
        </w:rPr>
        <w:t>乙方</w:t>
      </w:r>
      <w:r>
        <w:rPr>
          <w:rFonts w:hint="eastAsia" w:ascii="仿宋" w:hAnsi="仿宋" w:eastAsia="仿宋" w:cs="仿宋"/>
          <w:sz w:val="24"/>
        </w:rPr>
        <w:t>应根据季节不同提供适时菜品，定期推出特色菜或新菜。</w:t>
      </w:r>
    </w:p>
    <w:p>
      <w:pPr>
        <w:pStyle w:val="61"/>
        <w:wordWrap w:val="0"/>
        <w:spacing w:after="0" w:line="360" w:lineRule="auto"/>
        <w:ind w:left="0" w:leftChars="0" w:firstLine="480"/>
        <w:rPr>
          <w:rFonts w:hint="eastAsia" w:ascii="仿宋" w:hAnsi="仿宋" w:eastAsia="仿宋" w:cs="仿宋"/>
          <w:sz w:val="24"/>
          <w:lang w:eastAsia="zh-CN"/>
        </w:rPr>
      </w:pPr>
      <w:r>
        <w:rPr>
          <w:rFonts w:ascii="仿宋" w:hAnsi="仿宋" w:eastAsia="仿宋" w:cs="仿宋"/>
          <w:sz w:val="24"/>
        </w:rPr>
        <w:t xml:space="preserve">6. </w:t>
      </w:r>
      <w:r>
        <w:rPr>
          <w:rFonts w:hint="eastAsia" w:ascii="仿宋" w:hAnsi="仿宋" w:eastAsia="仿宋" w:cs="仿宋"/>
          <w:sz w:val="24"/>
          <w:lang w:eastAsia="zh-CN"/>
        </w:rPr>
        <w:t>乙方</w:t>
      </w:r>
      <w:r>
        <w:rPr>
          <w:rFonts w:hint="eastAsia" w:ascii="仿宋" w:hAnsi="仿宋" w:eastAsia="仿宋" w:cs="仿宋"/>
          <w:sz w:val="24"/>
        </w:rPr>
        <w:t>应按采购人的经济目标要求核算并控制用餐成本，</w:t>
      </w:r>
      <w:r>
        <w:rPr>
          <w:rFonts w:hint="eastAsia" w:ascii="仿宋" w:hAnsi="仿宋" w:eastAsia="仿宋" w:cs="仿宋"/>
          <w:sz w:val="24"/>
          <w:lang w:eastAsia="zh-CN"/>
        </w:rPr>
        <w:t>每月成本控制情况纳入考核。</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7. </w:t>
      </w:r>
      <w:r>
        <w:rPr>
          <w:rFonts w:hint="eastAsia" w:ascii="仿宋" w:hAnsi="仿宋" w:eastAsia="仿宋" w:cs="仿宋"/>
          <w:sz w:val="24"/>
          <w:lang w:eastAsia="zh-CN"/>
        </w:rPr>
        <w:t>乙方</w:t>
      </w:r>
      <w:r>
        <w:rPr>
          <w:rFonts w:hint="eastAsia" w:ascii="仿宋" w:hAnsi="仿宋" w:eastAsia="仿宋" w:cs="仿宋"/>
          <w:sz w:val="24"/>
        </w:rPr>
        <w:t>负责仓库每天的核算，相关人员需具备财务相关知识。</w:t>
      </w:r>
    </w:p>
    <w:p>
      <w:pPr>
        <w:pStyle w:val="61"/>
        <w:wordWrap w:val="0"/>
        <w:spacing w:after="0" w:line="360" w:lineRule="auto"/>
        <w:ind w:left="0" w:leftChars="0" w:firstLine="480"/>
        <w:rPr>
          <w:rFonts w:ascii="仿宋" w:hAnsi="仿宋" w:eastAsia="仿宋" w:cs="仿宋"/>
          <w:sz w:val="24"/>
        </w:rPr>
      </w:pPr>
      <w:r>
        <w:rPr>
          <w:rFonts w:ascii="仿宋" w:hAnsi="仿宋" w:eastAsia="仿宋" w:cs="仿宋"/>
          <w:sz w:val="24"/>
        </w:rPr>
        <w:t xml:space="preserve">8. </w:t>
      </w:r>
      <w:r>
        <w:rPr>
          <w:rFonts w:hint="eastAsia" w:ascii="仿宋" w:hAnsi="仿宋" w:eastAsia="仿宋" w:cs="仿宋"/>
          <w:sz w:val="24"/>
          <w:lang w:eastAsia="zh-CN"/>
        </w:rPr>
        <w:t>乙方</w:t>
      </w:r>
      <w:r>
        <w:rPr>
          <w:rFonts w:hint="eastAsia" w:ascii="仿宋" w:hAnsi="仿宋" w:eastAsia="仿宋" w:cs="仿宋"/>
          <w:sz w:val="24"/>
        </w:rPr>
        <w:t>于每周四前提交下周菜谱，经</w:t>
      </w:r>
      <w:r>
        <w:rPr>
          <w:rFonts w:hint="eastAsia" w:ascii="仿宋" w:hAnsi="仿宋" w:eastAsia="仿宋" w:cs="仿宋"/>
          <w:sz w:val="24"/>
          <w:lang w:eastAsia="zh-CN"/>
        </w:rPr>
        <w:t>甲方</w:t>
      </w:r>
      <w:r>
        <w:rPr>
          <w:rFonts w:hint="eastAsia" w:ascii="仿宋" w:hAnsi="仿宋" w:eastAsia="仿宋" w:cs="仿宋"/>
          <w:sz w:val="24"/>
        </w:rPr>
        <w:t>确认后，按制定的菜谱执行。</w:t>
      </w:r>
    </w:p>
    <w:p>
      <w:pPr>
        <w:pStyle w:val="61"/>
        <w:wordWrap w:val="0"/>
        <w:spacing w:after="0" w:line="360" w:lineRule="auto"/>
        <w:ind w:left="0" w:leftChars="0" w:firstLine="482"/>
        <w:rPr>
          <w:rFonts w:hint="eastAsia" w:ascii="仿宋" w:hAnsi="仿宋" w:eastAsia="仿宋" w:cs="仿宋"/>
          <w:b/>
          <w:bCs/>
          <w:sz w:val="24"/>
          <w:highlight w:val="yellow"/>
        </w:rPr>
      </w:pPr>
      <w:r>
        <w:rPr>
          <w:rFonts w:ascii="仿宋" w:hAnsi="仿宋" w:eastAsia="仿宋" w:cs="仿宋"/>
          <w:b/>
          <w:bCs/>
          <w:sz w:val="24"/>
        </w:rPr>
        <w:t xml:space="preserve">9. </w:t>
      </w:r>
      <w:r>
        <w:rPr>
          <w:rFonts w:hint="eastAsia" w:ascii="仿宋" w:hAnsi="仿宋" w:eastAsia="仿宋" w:cs="仿宋"/>
          <w:b/>
          <w:bCs/>
          <w:sz w:val="24"/>
        </w:rPr>
        <w:t>如遇紧急任务</w:t>
      </w:r>
      <w:r>
        <w:rPr>
          <w:rFonts w:hint="eastAsia" w:ascii="仿宋" w:hAnsi="仿宋" w:eastAsia="仿宋" w:cs="仿宋"/>
          <w:b/>
          <w:bCs/>
          <w:sz w:val="24"/>
          <w:lang w:eastAsia="zh-CN"/>
        </w:rPr>
        <w:t>等</w:t>
      </w:r>
      <w:r>
        <w:rPr>
          <w:rFonts w:hint="eastAsia" w:ascii="仿宋" w:hAnsi="仿宋" w:eastAsia="仿宋" w:cs="仿宋"/>
          <w:b/>
          <w:bCs/>
          <w:sz w:val="24"/>
        </w:rPr>
        <w:t>需</w:t>
      </w:r>
      <w:r>
        <w:rPr>
          <w:rFonts w:hint="eastAsia" w:ascii="仿宋" w:hAnsi="仿宋" w:eastAsia="仿宋" w:cs="仿宋"/>
          <w:b/>
          <w:bCs/>
          <w:sz w:val="24"/>
          <w:lang w:eastAsia="zh-CN"/>
        </w:rPr>
        <w:t>乙方服务</w:t>
      </w:r>
      <w:r>
        <w:rPr>
          <w:rFonts w:hint="eastAsia" w:ascii="仿宋" w:hAnsi="仿宋" w:eastAsia="仿宋" w:cs="仿宋"/>
          <w:b/>
          <w:bCs/>
          <w:sz w:val="24"/>
        </w:rPr>
        <w:t>人员</w:t>
      </w:r>
      <w:r>
        <w:rPr>
          <w:rFonts w:hint="eastAsia" w:ascii="仿宋" w:hAnsi="仿宋" w:eastAsia="仿宋" w:cs="仿宋"/>
          <w:b/>
          <w:bCs/>
          <w:sz w:val="24"/>
          <w:lang w:eastAsia="zh-CN"/>
        </w:rPr>
        <w:t>驻</w:t>
      </w:r>
      <w:r>
        <w:rPr>
          <w:rFonts w:hint="eastAsia" w:ascii="仿宋" w:hAnsi="仿宋" w:eastAsia="仿宋" w:cs="仿宋"/>
          <w:b/>
          <w:bCs/>
          <w:sz w:val="24"/>
        </w:rPr>
        <w:t>所</w:t>
      </w:r>
      <w:r>
        <w:rPr>
          <w:rFonts w:hint="eastAsia" w:ascii="仿宋" w:hAnsi="仿宋" w:eastAsia="仿宋" w:cs="仿宋"/>
          <w:b/>
          <w:bCs/>
          <w:sz w:val="24"/>
          <w:lang w:eastAsia="zh-CN"/>
        </w:rPr>
        <w:t>的</w:t>
      </w:r>
      <w:r>
        <w:rPr>
          <w:rFonts w:hint="eastAsia" w:ascii="仿宋" w:hAnsi="仿宋" w:eastAsia="仿宋" w:cs="仿宋"/>
          <w:b/>
          <w:bCs/>
          <w:sz w:val="24"/>
        </w:rPr>
        <w:t>，</w:t>
      </w:r>
      <w:r>
        <w:rPr>
          <w:rFonts w:hint="eastAsia" w:ascii="仿宋" w:hAnsi="仿宋" w:eastAsia="仿宋" w:cs="仿宋"/>
          <w:b/>
          <w:bCs/>
          <w:sz w:val="24"/>
          <w:lang w:eastAsia="zh-CN"/>
        </w:rPr>
        <w:t>乙方应当</w:t>
      </w:r>
      <w:r>
        <w:rPr>
          <w:rFonts w:hint="eastAsia" w:ascii="仿宋" w:hAnsi="仿宋" w:eastAsia="仿宋" w:cs="仿宋"/>
          <w:b/>
          <w:bCs/>
          <w:sz w:val="24"/>
        </w:rPr>
        <w:t>服从，</w:t>
      </w:r>
      <w:r>
        <w:rPr>
          <w:rFonts w:hint="eastAsia" w:ascii="仿宋" w:hAnsi="仿宋" w:eastAsia="仿宋" w:cs="仿宋"/>
          <w:b/>
          <w:bCs/>
          <w:sz w:val="24"/>
          <w:lang w:eastAsia="zh-CN"/>
        </w:rPr>
        <w:t>并</w:t>
      </w:r>
      <w:r>
        <w:rPr>
          <w:rFonts w:hint="eastAsia" w:ascii="仿宋" w:hAnsi="仿宋" w:eastAsia="仿宋" w:cs="仿宋"/>
          <w:b/>
          <w:bCs/>
          <w:sz w:val="24"/>
        </w:rPr>
        <w:t>严格遵守</w:t>
      </w:r>
      <w:r>
        <w:rPr>
          <w:rFonts w:hint="eastAsia" w:ascii="仿宋" w:hAnsi="仿宋" w:eastAsia="仿宋" w:cs="仿宋"/>
          <w:b/>
          <w:bCs/>
          <w:sz w:val="24"/>
          <w:lang w:eastAsia="zh-CN"/>
        </w:rPr>
        <w:t>甲方场所</w:t>
      </w:r>
      <w:r>
        <w:rPr>
          <w:rFonts w:hint="eastAsia" w:ascii="仿宋" w:hAnsi="仿宋" w:eastAsia="仿宋" w:cs="仿宋"/>
          <w:b/>
          <w:bCs/>
          <w:sz w:val="24"/>
        </w:rPr>
        <w:t>工作纪律。</w:t>
      </w:r>
      <w:r>
        <w:rPr>
          <w:rFonts w:hint="eastAsia" w:ascii="仿宋" w:hAnsi="仿宋" w:eastAsia="仿宋" w:cs="仿宋"/>
          <w:b/>
          <w:bCs/>
          <w:sz w:val="24"/>
          <w:lang w:eastAsia="zh-CN"/>
        </w:rPr>
        <w:t>驻所出勤的，</w:t>
      </w:r>
      <w:r>
        <w:rPr>
          <w:rFonts w:hint="eastAsia" w:ascii="仿宋" w:hAnsi="仿宋" w:eastAsia="仿宋" w:cs="仿宋"/>
          <w:b/>
          <w:bCs/>
          <w:sz w:val="24"/>
        </w:rPr>
        <w:t>经</w:t>
      </w:r>
      <w:r>
        <w:rPr>
          <w:rFonts w:hint="eastAsia" w:ascii="仿宋" w:hAnsi="仿宋" w:eastAsia="仿宋" w:cs="仿宋"/>
          <w:b/>
          <w:bCs/>
          <w:sz w:val="24"/>
          <w:lang w:eastAsia="zh-CN"/>
        </w:rPr>
        <w:t>乙方</w:t>
      </w:r>
      <w:r>
        <w:rPr>
          <w:rFonts w:hint="eastAsia" w:ascii="仿宋" w:hAnsi="仿宋" w:eastAsia="仿宋" w:cs="仿宋"/>
          <w:b/>
          <w:bCs/>
          <w:sz w:val="24"/>
        </w:rPr>
        <w:t>申请，</w:t>
      </w:r>
      <w:r>
        <w:rPr>
          <w:rFonts w:hint="eastAsia" w:ascii="仿宋" w:hAnsi="仿宋" w:eastAsia="仿宋" w:cs="仿宋"/>
          <w:b/>
          <w:bCs/>
          <w:sz w:val="24"/>
          <w:lang w:eastAsia="zh-CN"/>
        </w:rPr>
        <w:t>甲方</w:t>
      </w:r>
      <w:r>
        <w:rPr>
          <w:rFonts w:hint="eastAsia" w:ascii="仿宋" w:hAnsi="仿宋" w:eastAsia="仿宋" w:cs="仿宋"/>
          <w:b/>
          <w:bCs/>
          <w:sz w:val="24"/>
        </w:rPr>
        <w:t>可适当对员工进行慰问。</w:t>
      </w:r>
    </w:p>
    <w:p>
      <w:pPr>
        <w:pStyle w:val="4"/>
        <w:spacing w:before="120"/>
        <w:ind w:left="0" w:firstLine="482" w:firstLineChars="200"/>
        <w:rPr>
          <w:rFonts w:ascii="仿宋" w:eastAsia="仿宋" w:cs="仿宋"/>
          <w:sz w:val="24"/>
          <w:szCs w:val="24"/>
        </w:rPr>
      </w:pPr>
      <w:r>
        <w:rPr>
          <w:rFonts w:hint="eastAsia" w:ascii="仿宋" w:eastAsia="仿宋" w:cs="仿宋"/>
          <w:sz w:val="24"/>
          <w:szCs w:val="24"/>
        </w:rPr>
        <w:t>九、服务人员管理要求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 乙方派遣人员必须遵守甲方所规定的各项规章制度、纪律要求，遵照做好人员管理，同时针对甲方场所的特殊性，如遇执勤模式调整，需根据上级要求调整出勤模式。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 乙方食堂管理人员（指项目经理、仓管兼财务核算人员）原则上实行单休，即周末必须保证一名管理人员在岗，其他人员根据工作实际合理安排轮休。</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 乙方</w:t>
      </w:r>
      <w:r>
        <w:rPr>
          <w:rFonts w:hint="eastAsia" w:ascii="仿宋" w:hAnsi="仿宋" w:eastAsia="仿宋" w:cs="仿宋"/>
          <w:sz w:val="24"/>
          <w:lang w:eastAsia="zh-CN"/>
        </w:rPr>
        <w:t>在所服务人员</w:t>
      </w:r>
      <w:r>
        <w:rPr>
          <w:rFonts w:hint="eastAsia" w:ascii="仿宋" w:hAnsi="仿宋" w:eastAsia="仿宋" w:cs="仿宋"/>
          <w:sz w:val="24"/>
        </w:rPr>
        <w:t>需向甲方支付每人每月500元伙食费，并于每月20日前转至甲方指定账户。</w:t>
      </w:r>
    </w:p>
    <w:p>
      <w:pPr>
        <w:pStyle w:val="4"/>
        <w:spacing w:before="120"/>
        <w:ind w:firstLine="422"/>
        <w:rPr>
          <w:rFonts w:ascii="仿宋" w:eastAsia="仿宋" w:cs="仿宋"/>
          <w:sz w:val="24"/>
          <w:szCs w:val="24"/>
        </w:rPr>
      </w:pPr>
      <w:r>
        <w:rPr>
          <w:rFonts w:hint="eastAsia" w:ascii="仿宋" w:eastAsia="仿宋" w:cs="仿宋"/>
          <w:sz w:val="24"/>
          <w:szCs w:val="24"/>
        </w:rPr>
        <w:t>十、项目管理要求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 乙方必须按照劳动合同法的规定合法规范用工，并全面承担被派遣人员涉及劳动关系的所有事宜。</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 乙方应了解派遣人员的思想动态、工作表现、遵纪情况以及甲方的其他合理需求，提供最佳服务。</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 根据甲方的服务要求设定工作岗位，分配工作任务，并对派遣人员的工作情况实行监督、检查、考核管理。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 乙方全面负责派遣人员的居住、交通等生活事宜。</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 乙方派遣的服务人员应相对稳定，尤其是项目经理、厨师、面点师、财务核算人员。主要管理岗位人员如确需调动需提前征求甲方同意。</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 乙方有健全的管理制度、岗位责任制、操作规程和台账。</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 乙方须自行配备员工的劳保用品，统一工作制服，工作服装的选择由乙方提供样式并由甲方确认。</w:t>
      </w:r>
    </w:p>
    <w:p>
      <w:pPr>
        <w:pStyle w:val="4"/>
        <w:spacing w:before="120"/>
        <w:ind w:firstLine="422"/>
        <w:rPr>
          <w:rFonts w:ascii="仿宋" w:eastAsia="仿宋" w:cs="仿宋"/>
          <w:sz w:val="24"/>
          <w:szCs w:val="24"/>
        </w:rPr>
      </w:pPr>
      <w:r>
        <w:rPr>
          <w:rFonts w:hint="eastAsia" w:ascii="仿宋" w:eastAsia="仿宋" w:cs="仿宋"/>
          <w:sz w:val="24"/>
          <w:szCs w:val="24"/>
        </w:rPr>
        <w:t>十一、卫生管理要求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 严格按照《中华人民共和国食品安全法》验收、清洗、加工要求制作食品，厨房用品用具严格实行一洗二过三消毒的规程。</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 对食堂的一楼厨房、二楼餐厅及包厢、三楼的楼道及卫生间等所有区域的卫生应按《五常法》（即常整理、常整顿、常清扫、常清洁、常自律）管理模式，实行分层负责，定置、定量、定位、定进出、定标识、责任到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 严格做好食堂菜品留样工作，配合卫生管理部门和甲方管理人员对食堂进行工作检查、监督。</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 食堂垃圾污物应按指定地点放置，不得随意弃放。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 配合甲方做好食堂区域内除虫害工作（蟑郎、老鼠、苍蝇、蚂蚁等）。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 配合甲方做好油烟清洗工作，做到每月一次的地沟油清污工作。</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7. 做好餐厨垃圾的收集、清理工作，并运转至指定地点。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8. 做好食堂周边绿化及包干区卫生清洁工作。</w:t>
      </w:r>
    </w:p>
    <w:p>
      <w:pPr>
        <w:pStyle w:val="4"/>
        <w:spacing w:before="120"/>
        <w:ind w:firstLine="422"/>
        <w:rPr>
          <w:rFonts w:ascii="仿宋" w:eastAsia="仿宋" w:cs="仿宋"/>
          <w:sz w:val="24"/>
          <w:szCs w:val="24"/>
        </w:rPr>
      </w:pPr>
      <w:r>
        <w:rPr>
          <w:rFonts w:hint="eastAsia" w:ascii="仿宋" w:eastAsia="仿宋" w:cs="仿宋"/>
          <w:sz w:val="24"/>
          <w:szCs w:val="24"/>
        </w:rPr>
        <w:t>十二、安全管理要求</w:t>
      </w:r>
    </w:p>
    <w:p>
      <w:pPr>
        <w:wordWrap w:val="0"/>
        <w:snapToGrid w:val="0"/>
        <w:spacing w:line="360" w:lineRule="auto"/>
        <w:ind w:left="0" w:leftChars="0" w:firstLine="480" w:firstLineChars="200"/>
        <w:rPr>
          <w:rFonts w:ascii="仿宋" w:hAnsi="仿宋" w:eastAsia="仿宋" w:cs="仿宋"/>
          <w:sz w:val="24"/>
        </w:rPr>
      </w:pPr>
      <w:r>
        <w:rPr>
          <w:rFonts w:ascii="仿宋" w:hAnsi="仿宋" w:eastAsia="仿宋" w:cs="仿宋"/>
          <w:sz w:val="24"/>
        </w:rPr>
        <w:t xml:space="preserve">1. </w:t>
      </w:r>
      <w:r>
        <w:rPr>
          <w:rFonts w:hint="eastAsia" w:ascii="仿宋" w:hAnsi="仿宋" w:eastAsia="仿宋" w:cs="仿宋"/>
          <w:sz w:val="24"/>
        </w:rPr>
        <w:t>严禁使用任何变质或受污染的原料制作食品，防止食物中毒事件发生。</w:t>
      </w:r>
    </w:p>
    <w:p>
      <w:pPr>
        <w:wordWrap w:val="0"/>
        <w:snapToGrid w:val="0"/>
        <w:spacing w:line="360" w:lineRule="auto"/>
        <w:ind w:left="0" w:leftChars="0" w:firstLine="480" w:firstLineChars="200"/>
        <w:rPr>
          <w:rFonts w:ascii="仿宋" w:hAnsi="仿宋" w:eastAsia="仿宋" w:cs="仿宋"/>
          <w:sz w:val="24"/>
        </w:rPr>
      </w:pPr>
      <w:r>
        <w:rPr>
          <w:rFonts w:ascii="仿宋" w:hAnsi="仿宋" w:eastAsia="仿宋" w:cs="仿宋"/>
          <w:sz w:val="24"/>
        </w:rPr>
        <w:t xml:space="preserve">2. </w:t>
      </w:r>
      <w:r>
        <w:rPr>
          <w:rFonts w:hint="eastAsia" w:ascii="仿宋" w:hAnsi="仿宋" w:eastAsia="仿宋" w:cs="仿宋"/>
          <w:sz w:val="24"/>
        </w:rPr>
        <w:t>严格控制使用食品添加剂，注重食品卫生，防止食物中毒事件发生。</w:t>
      </w:r>
    </w:p>
    <w:p>
      <w:pPr>
        <w:wordWrap w:val="0"/>
        <w:snapToGrid w:val="0"/>
        <w:spacing w:line="360" w:lineRule="auto"/>
        <w:ind w:left="0" w:leftChars="0" w:firstLine="480" w:firstLineChars="200"/>
        <w:rPr>
          <w:rFonts w:ascii="仿宋" w:hAnsi="仿宋" w:eastAsia="仿宋" w:cs="仿宋"/>
          <w:sz w:val="24"/>
        </w:rPr>
      </w:pPr>
      <w:r>
        <w:rPr>
          <w:rFonts w:ascii="仿宋" w:hAnsi="仿宋" w:eastAsia="仿宋" w:cs="仿宋"/>
          <w:sz w:val="24"/>
        </w:rPr>
        <w:t xml:space="preserve">3. </w:t>
      </w:r>
      <w:r>
        <w:rPr>
          <w:rFonts w:hint="eastAsia" w:ascii="仿宋" w:hAnsi="仿宋" w:eastAsia="仿宋" w:cs="仿宋"/>
          <w:sz w:val="24"/>
        </w:rPr>
        <w:t>严格执行索证制度、农药测试制度，预防食物中毒事件发生。</w:t>
      </w:r>
    </w:p>
    <w:p>
      <w:pPr>
        <w:snapToGrid w:val="0"/>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 xml:space="preserve">4. </w:t>
      </w:r>
      <w:r>
        <w:rPr>
          <w:rFonts w:hint="eastAsia" w:ascii="仿宋" w:hAnsi="仿宋" w:eastAsia="仿宋" w:cs="仿宋"/>
          <w:b/>
          <w:bCs/>
          <w:sz w:val="24"/>
          <w:lang w:eastAsia="zh-CN"/>
        </w:rPr>
        <w:t>乙方对食堂安全生产负主体责任，在</w:t>
      </w:r>
      <w:r>
        <w:rPr>
          <w:rFonts w:hint="eastAsia" w:ascii="仿宋" w:hAnsi="仿宋" w:eastAsia="仿宋" w:cs="仿宋"/>
          <w:b/>
          <w:bCs/>
          <w:sz w:val="24"/>
        </w:rPr>
        <w:t>合同履约期限</w:t>
      </w:r>
      <w:r>
        <w:rPr>
          <w:rFonts w:hint="eastAsia" w:ascii="仿宋" w:hAnsi="仿宋" w:eastAsia="仿宋" w:cs="仿宋"/>
          <w:b/>
          <w:bCs/>
          <w:sz w:val="24"/>
          <w:lang w:eastAsia="zh-CN"/>
        </w:rPr>
        <w:t>内应</w:t>
      </w:r>
      <w:r>
        <w:rPr>
          <w:rFonts w:hint="eastAsia" w:ascii="仿宋" w:hAnsi="仿宋" w:eastAsia="仿宋" w:cs="仿宋"/>
          <w:b/>
          <w:bCs/>
          <w:sz w:val="24"/>
        </w:rPr>
        <w:t>建立用气、用电等安全管理制度和相应处置预案，严格落实安全生产管理要求，每日工作结束后和设备使用完毕后需落实关气、关电、关水、关门检查，做好安全管理台账，定期组织消防应急演练和天然气泄漏等应急演练，并纳入食堂服务季度考核，预防安全事故的发生</w:t>
      </w:r>
      <w:r>
        <w:rPr>
          <w:rFonts w:hint="eastAsia" w:ascii="仿宋" w:hAnsi="仿宋" w:eastAsia="仿宋" w:cs="仿宋"/>
          <w:b/>
          <w:bCs/>
          <w:sz w:val="24"/>
          <w:lang w:eastAsia="zh-CN"/>
        </w:rPr>
        <w:t>，因乙方原因导致的生产安全事故，由</w:t>
      </w:r>
      <w:r>
        <w:rPr>
          <w:rFonts w:hint="eastAsia" w:ascii="仿宋" w:hAnsi="仿宋" w:eastAsia="仿宋" w:cs="仿宋"/>
          <w:b/>
          <w:bCs/>
          <w:sz w:val="24"/>
          <w:lang w:val="en-US" w:eastAsia="zh-CN"/>
        </w:rPr>
        <w:t>乙方</w:t>
      </w:r>
      <w:r>
        <w:rPr>
          <w:rFonts w:hint="eastAsia" w:ascii="仿宋" w:hAnsi="仿宋" w:eastAsia="仿宋" w:cs="仿宋"/>
          <w:b/>
          <w:bCs/>
          <w:sz w:val="24"/>
          <w:lang w:eastAsia="zh-CN"/>
        </w:rPr>
        <w:t>承担责任并赔偿相应损失</w:t>
      </w:r>
      <w:r>
        <w:rPr>
          <w:rFonts w:hint="eastAsia" w:ascii="仿宋" w:hAnsi="仿宋" w:eastAsia="仿宋" w:cs="仿宋"/>
          <w:b/>
          <w:bCs/>
          <w:sz w:val="24"/>
        </w:rPr>
        <w:t>。</w:t>
      </w:r>
    </w:p>
    <w:p>
      <w:pPr>
        <w:pStyle w:val="4"/>
        <w:spacing w:before="120"/>
        <w:ind w:firstLine="422"/>
        <w:rPr>
          <w:rFonts w:ascii="仿宋" w:eastAsia="仿宋" w:cs="仿宋"/>
          <w:sz w:val="24"/>
          <w:szCs w:val="24"/>
        </w:rPr>
      </w:pPr>
      <w:r>
        <w:rPr>
          <w:rFonts w:hint="eastAsia" w:ascii="仿宋" w:eastAsia="仿宋" w:cs="仿宋"/>
          <w:sz w:val="24"/>
          <w:szCs w:val="24"/>
        </w:rPr>
        <w:t>十三、节能管理要求</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1.遵守节约能源原则，餐厅在准备早中晚三餐期间严禁打开空调和大灯，开餐前15分钟内开启空调，5分钟内开启大灯，如光线良好则一律不开灯，就餐完毕后5分钟内关闭所有空调及电灯。</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2.做到厨房在光线良好情况下不开灯，更衣间随手关灯，原料和餐具清洗完毕后应立即关闭水源。</w:t>
      </w:r>
    </w:p>
    <w:p>
      <w:pPr>
        <w:pStyle w:val="4"/>
        <w:spacing w:before="120"/>
        <w:ind w:firstLine="422"/>
        <w:rPr>
          <w:rFonts w:ascii="仿宋" w:eastAsia="仿宋" w:cs="仿宋"/>
          <w:sz w:val="24"/>
          <w:szCs w:val="24"/>
        </w:rPr>
      </w:pPr>
      <w:r>
        <w:rPr>
          <w:rFonts w:hint="eastAsia" w:ascii="仿宋" w:eastAsia="仿宋" w:cs="仿宋"/>
          <w:sz w:val="24"/>
          <w:szCs w:val="24"/>
        </w:rPr>
        <w:t>十四、双方联络事宜</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乙方应派遣一名既有专业知识的资深管理人员与甲方对接，负责本项目的项目管理，统筹相关工作，监督项目执行与情况汇报，控制工作质量，执行变更和应急情况管理，并根据甲方实际要求做出调整安排，以保证项目的正常高效运作。</w:t>
      </w:r>
    </w:p>
    <w:p>
      <w:pPr>
        <w:adjustRightInd/>
        <w:snapToGrid/>
        <w:spacing w:line="360" w:lineRule="auto"/>
        <w:ind w:firstLine="480" w:firstLineChars="200"/>
        <w:outlineLvl w:val="9"/>
        <w:rPr>
          <w:rFonts w:ascii="仿宋" w:hAnsi="仿宋" w:eastAsia="仿宋" w:cs="仿宋"/>
          <w:sz w:val="24"/>
        </w:rPr>
      </w:pPr>
      <w:r>
        <w:rPr>
          <w:rFonts w:hint="eastAsia" w:ascii="仿宋" w:hAnsi="仿宋" w:eastAsia="仿宋" w:cs="仿宋"/>
          <w:sz w:val="24"/>
        </w:rPr>
        <w:t>2、乙方应派出具有专业经验的服务人员提供服务，负责对其人员进行监督、指导和管理，如出现人员不合格情况，甲方有权撤换人员。</w:t>
      </w:r>
      <w:r>
        <w:rPr>
          <w:rFonts w:hint="eastAsia" w:ascii="仿宋" w:hAnsi="仿宋" w:eastAsia="仿宋" w:cs="仿宋"/>
          <w:color w:val="auto"/>
          <w:sz w:val="24"/>
          <w:highlight w:val="none"/>
          <w:lang w:eastAsia="zh-CN"/>
        </w:rPr>
        <w:t>乙方</w:t>
      </w:r>
      <w:r>
        <w:rPr>
          <w:rFonts w:hint="eastAsia" w:ascii="仿宋" w:hAnsi="仿宋" w:eastAsia="仿宋" w:cs="仿宋"/>
          <w:color w:val="auto"/>
          <w:sz w:val="24"/>
          <w:highlight w:val="none"/>
        </w:rPr>
        <w:t>更换</w:t>
      </w:r>
      <w:r>
        <w:rPr>
          <w:rFonts w:hint="eastAsia" w:ascii="仿宋" w:hAnsi="仿宋" w:eastAsia="仿宋" w:cs="仿宋"/>
          <w:color w:val="auto"/>
          <w:sz w:val="24"/>
          <w:highlight w:val="none"/>
          <w:lang w:val="en-US" w:eastAsia="zh-CN"/>
        </w:rPr>
        <w:t>服务人员的，需经甲方同意</w:t>
      </w:r>
      <w:r>
        <w:rPr>
          <w:rFonts w:hint="eastAsia" w:ascii="仿宋" w:hAnsi="仿宋" w:eastAsia="仿宋" w:cs="仿宋"/>
          <w:color w:val="auto"/>
          <w:sz w:val="24"/>
          <w:highlight w:val="none"/>
          <w:lang w:eastAsia="zh-CN"/>
        </w:rPr>
        <w:t>。</w:t>
      </w:r>
    </w:p>
    <w:p>
      <w:pPr>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、甲乙双方指定代表，作为履行本合同服务事宜的主要联系人。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甲方代表：</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r>
        <w:rPr>
          <w:rFonts w:hint="eastAsia" w:ascii="仿宋" w:hAnsi="仿宋" w:eastAsia="仿宋" w:cs="仿宋"/>
          <w:sz w:val="24"/>
        </w:rPr>
        <w:t>电话：</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乙方代表：</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r>
        <w:rPr>
          <w:rFonts w:hint="eastAsia" w:ascii="仿宋" w:hAnsi="仿宋" w:eastAsia="仿宋" w:cs="仿宋"/>
          <w:sz w:val="24"/>
        </w:rPr>
        <w:t>电话：</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pStyle w:val="4"/>
        <w:spacing w:before="120"/>
        <w:ind w:firstLine="422"/>
        <w:rPr>
          <w:rFonts w:ascii="仿宋" w:eastAsia="仿宋" w:cs="仿宋"/>
          <w:sz w:val="24"/>
          <w:szCs w:val="24"/>
        </w:rPr>
      </w:pPr>
      <w:r>
        <w:rPr>
          <w:rFonts w:hint="eastAsia" w:ascii="仿宋" w:eastAsia="仿宋" w:cs="仿宋"/>
          <w:sz w:val="24"/>
          <w:szCs w:val="24"/>
        </w:rPr>
        <w:t>十五、乙方派遣人员违规处理</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 由于乙方派遣人员个人原因给甲方造成的经济损失的，由中标乙方负责赔偿。</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 乙方派遣人员有以下情形之一的，甲方可立即通知并退回：</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①在试用期内不符合甲方工作要求的。</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②严重违反甲方劳动纪律、规章制度的。</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③工作严重失职，营私舞弊，给甲方造成重大经济损失的。</w:t>
      </w:r>
    </w:p>
    <w:p>
      <w:pPr>
        <w:snapToGrid w:val="0"/>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④被依法追究刑事责任的。</w:t>
      </w:r>
    </w:p>
    <w:p>
      <w:pPr>
        <w:snapToGrid w:val="0"/>
        <w:spacing w:line="360" w:lineRule="auto"/>
        <w:ind w:firstLine="480" w:firstLineChars="200"/>
        <w:rPr>
          <w:rFonts w:ascii="仿宋" w:hAnsi="仿宋" w:eastAsia="仿宋" w:cs="仿宋"/>
          <w:color w:val="000000"/>
          <w:sz w:val="24"/>
        </w:rPr>
      </w:pPr>
      <w:r>
        <w:rPr>
          <w:rFonts w:ascii="仿宋" w:hAnsi="仿宋" w:eastAsia="仿宋" w:cs="仿宋"/>
          <w:color w:val="000000"/>
          <w:sz w:val="24"/>
        </w:rPr>
        <w:t>⑤发生其他应退回的事宜。</w:t>
      </w:r>
    </w:p>
    <w:p>
      <w:pPr>
        <w:pStyle w:val="4"/>
        <w:spacing w:before="120"/>
        <w:ind w:firstLine="422"/>
        <w:rPr>
          <w:rFonts w:ascii="仿宋" w:eastAsia="仿宋" w:cs="仿宋"/>
          <w:sz w:val="24"/>
          <w:szCs w:val="24"/>
        </w:rPr>
      </w:pPr>
      <w:r>
        <w:rPr>
          <w:rFonts w:hint="eastAsia" w:ascii="仿宋" w:eastAsia="仿宋" w:cs="仿宋"/>
          <w:sz w:val="24"/>
          <w:szCs w:val="24"/>
        </w:rPr>
        <w:t>十六、验收</w:t>
      </w:r>
    </w:p>
    <w:p>
      <w:pPr>
        <w:snapToGrid w:val="0"/>
        <w:spacing w:before="120" w:line="360" w:lineRule="auto"/>
        <w:ind w:firstLine="480" w:firstLineChars="200"/>
        <w:rPr>
          <w:rFonts w:ascii="仿宋" w:hAnsi="仿宋" w:eastAsia="仿宋" w:cs="仿宋"/>
          <w:color w:val="000000"/>
          <w:sz w:val="24"/>
          <w:highlight w:val="yellow"/>
        </w:rPr>
      </w:pPr>
      <w:r>
        <w:rPr>
          <w:rFonts w:hint="eastAsia" w:ascii="仿宋" w:hAnsi="仿宋" w:eastAsia="仿宋" w:cs="仿宋"/>
          <w:color w:val="000000"/>
          <w:sz w:val="24"/>
          <w:highlight w:val="yellow"/>
        </w:rPr>
        <w:t>《</w:t>
      </w:r>
      <w:r>
        <w:rPr>
          <w:rFonts w:hint="eastAsia" w:ascii="仿宋" w:hAnsi="仿宋" w:eastAsia="仿宋" w:cs="仿宋"/>
          <w:color w:val="000000"/>
          <w:sz w:val="24"/>
          <w:highlight w:val="yellow"/>
          <w:lang w:eastAsia="zh-CN"/>
        </w:rPr>
        <w:t>职工食堂服务外包</w:t>
      </w:r>
      <w:r>
        <w:rPr>
          <w:rFonts w:ascii="仿宋" w:hAnsi="仿宋" w:eastAsia="仿宋" w:cs="仿宋"/>
          <w:color w:val="000000"/>
          <w:sz w:val="24"/>
          <w:highlight w:val="yellow"/>
        </w:rPr>
        <w:t>验收考核表</w:t>
      </w:r>
      <w:r>
        <w:rPr>
          <w:rFonts w:hint="eastAsia" w:ascii="仿宋" w:hAnsi="仿宋" w:eastAsia="仿宋" w:cs="仿宋"/>
          <w:color w:val="000000"/>
          <w:sz w:val="24"/>
          <w:highlight w:val="yellow"/>
        </w:rPr>
        <w:t>》</w:t>
      </w:r>
      <w:r>
        <w:rPr>
          <w:rFonts w:ascii="仿宋" w:hAnsi="仿宋" w:eastAsia="仿宋" w:cs="仿宋"/>
          <w:color w:val="000000"/>
          <w:sz w:val="24"/>
          <w:highlight w:val="yellow"/>
        </w:rPr>
        <w:t>作为合同附件，并作为验收依据。</w:t>
      </w:r>
      <w:r>
        <w:rPr>
          <w:rFonts w:hint="eastAsia" w:ascii="仿宋" w:hAnsi="仿宋" w:eastAsia="仿宋" w:cs="仿宋"/>
          <w:color w:val="000000"/>
          <w:sz w:val="24"/>
          <w:highlight w:val="yellow"/>
        </w:rPr>
        <w:t>甲方</w:t>
      </w:r>
      <w:r>
        <w:rPr>
          <w:rFonts w:ascii="仿宋" w:hAnsi="仿宋" w:eastAsia="仿宋" w:cs="仿宋"/>
          <w:color w:val="000000"/>
          <w:sz w:val="24"/>
          <w:highlight w:val="yellow"/>
        </w:rPr>
        <w:t>有权根据考核结果酌情扣减服务费。</w:t>
      </w:r>
    </w:p>
    <w:p>
      <w:pPr>
        <w:pStyle w:val="4"/>
        <w:spacing w:before="120"/>
        <w:ind w:firstLine="422"/>
        <w:rPr>
          <w:rFonts w:ascii="仿宋" w:eastAsia="仿宋" w:cs="仿宋"/>
          <w:sz w:val="24"/>
          <w:szCs w:val="24"/>
        </w:rPr>
      </w:pPr>
      <w:r>
        <w:rPr>
          <w:rFonts w:hint="eastAsia" w:ascii="仿宋" w:eastAsia="仿宋" w:cs="仿宋"/>
          <w:sz w:val="24"/>
          <w:szCs w:val="24"/>
        </w:rPr>
        <w:t>十七、合同变更</w:t>
      </w:r>
    </w:p>
    <w:p>
      <w:pPr>
        <w:snapToGrid w:val="0"/>
        <w:spacing w:line="360" w:lineRule="auto"/>
        <w:ind w:firstLine="480" w:firstLineChars="200"/>
        <w:rPr>
          <w:rFonts w:ascii="仿宋" w:hAnsi="仿宋" w:eastAsia="仿宋" w:cs="仿宋"/>
          <w:sz w:val="24"/>
        </w:rPr>
      </w:pPr>
      <w:r>
        <w:rPr>
          <w:rFonts w:ascii="仿宋" w:hAnsi="仿宋" w:eastAsia="仿宋" w:cs="仿宋"/>
          <w:sz w:val="24"/>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pPr>
        <w:snapToGrid w:val="0"/>
        <w:spacing w:line="360" w:lineRule="auto"/>
        <w:ind w:firstLine="480" w:firstLineChars="200"/>
        <w:rPr>
          <w:rFonts w:ascii="仿宋" w:hAnsi="仿宋" w:eastAsia="仿宋" w:cs="仿宋"/>
          <w:sz w:val="24"/>
        </w:rPr>
      </w:pPr>
      <w:r>
        <w:rPr>
          <w:rFonts w:ascii="仿宋" w:hAnsi="仿宋" w:eastAsia="仿宋" w:cs="仿宋"/>
          <w:sz w:val="24"/>
        </w:rPr>
        <w:t>2、有下列情形之一的，双方协商一致可以变更合同：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1）发生不可预见的紧急情况，继续按照原合同履行不能实现采购目的，又不能从其他</w:t>
      </w:r>
      <w:r>
        <w:rPr>
          <w:rFonts w:hint="eastAsia" w:ascii="仿宋" w:hAnsi="仿宋" w:eastAsia="仿宋" w:cs="仿宋"/>
          <w:sz w:val="24"/>
        </w:rPr>
        <w:t>乙方</w:t>
      </w:r>
      <w:r>
        <w:rPr>
          <w:rFonts w:ascii="仿宋" w:hAnsi="仿宋" w:eastAsia="仿宋" w:cs="仿宋"/>
          <w:sz w:val="24"/>
        </w:rPr>
        <w:t>处采购；</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2）因甲方的过错导致不能实现采购目的，重新采购费用和违约金、违约损失赔偿金额占合同金额比例过大，但违背社会公共利益的除外；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3）属于合同主要条款确定的事项，但变更不改变合同实质性内容；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4）合同主要条款以外的内容；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5）法律、法规规定可以变更合同的其他情形。</w:t>
      </w:r>
    </w:p>
    <w:p>
      <w:pPr>
        <w:snapToGrid w:val="0"/>
        <w:spacing w:line="360" w:lineRule="auto"/>
        <w:ind w:firstLine="480" w:firstLineChars="200"/>
        <w:rPr>
          <w:rFonts w:ascii="仿宋" w:hAnsi="仿宋" w:eastAsia="仿宋" w:cs="仿宋"/>
          <w:sz w:val="24"/>
        </w:rPr>
      </w:pPr>
      <w:r>
        <w:rPr>
          <w:rFonts w:ascii="仿宋" w:hAnsi="仿宋" w:eastAsia="仿宋" w:cs="仿宋"/>
          <w:sz w:val="24"/>
        </w:rPr>
        <w:t>3、当事人协商一致变更合同的，应当报同级财政部门备案。</w:t>
      </w:r>
    </w:p>
    <w:p>
      <w:pPr>
        <w:pStyle w:val="4"/>
        <w:spacing w:before="120"/>
        <w:ind w:firstLine="422"/>
        <w:rPr>
          <w:rFonts w:ascii="仿宋" w:eastAsia="仿宋" w:cs="仿宋"/>
          <w:sz w:val="24"/>
          <w:szCs w:val="24"/>
        </w:rPr>
      </w:pPr>
      <w:r>
        <w:rPr>
          <w:rFonts w:hint="eastAsia" w:ascii="仿宋" w:eastAsia="仿宋" w:cs="仿宋"/>
          <w:sz w:val="24"/>
          <w:szCs w:val="24"/>
        </w:rPr>
        <w:t>十八、转让和分包</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乙方将本合同范围的服务转包由其他单位承担的；投标文件中无分包意向协议或未经甲方同意，擅自将部分内容分包给其他单位承担的；出现以上情形的，甲方有权解除合同，并追究乙方的违约责任。</w:t>
      </w:r>
    </w:p>
    <w:p>
      <w:pPr>
        <w:pStyle w:val="4"/>
        <w:spacing w:before="120"/>
        <w:ind w:firstLine="422"/>
        <w:rPr>
          <w:rFonts w:ascii="仿宋" w:eastAsia="仿宋" w:cs="仿宋"/>
          <w:sz w:val="24"/>
          <w:szCs w:val="24"/>
        </w:rPr>
      </w:pPr>
      <w:r>
        <w:rPr>
          <w:rFonts w:hint="eastAsia" w:ascii="仿宋" w:eastAsia="仿宋" w:cs="仿宋"/>
          <w:sz w:val="24"/>
          <w:szCs w:val="24"/>
        </w:rPr>
        <w:t>十九、通知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任何一方给另一方的通知，都应以书面形式发送，而另一方也应以书面形式确认并发送到对方明确的地址。甲乙双方在本合同列示的地址均为各自的送达地址；任何一方的送达地址发生变化的，均应当在送达地址发生变化之日起</w:t>
      </w:r>
      <w:r>
        <w:rPr>
          <w:rFonts w:ascii="仿宋" w:hAnsi="仿宋" w:eastAsia="仿宋" w:cs="仿宋"/>
          <w:sz w:val="24"/>
        </w:rPr>
        <w:t>2个工作日内书面通知对方。甲乙双方在向对方列示的任一送达地址送达有关文书时，如果发生收件人拒绝签收、收件人外出、收件人下落不明、迁址、改址、无法投递或其它无法送达情形的，则从发件人将相应文书交寄之日起视为已经送达对方。</w:t>
      </w:r>
    </w:p>
    <w:p>
      <w:pPr>
        <w:pStyle w:val="4"/>
        <w:spacing w:before="120"/>
        <w:ind w:firstLine="422"/>
        <w:rPr>
          <w:rFonts w:ascii="仿宋" w:eastAsia="仿宋" w:cs="仿宋"/>
          <w:sz w:val="24"/>
          <w:szCs w:val="24"/>
        </w:rPr>
      </w:pPr>
      <w:r>
        <w:rPr>
          <w:rFonts w:hint="eastAsia" w:ascii="仿宋" w:eastAsia="仿宋" w:cs="仿宋"/>
          <w:sz w:val="24"/>
          <w:szCs w:val="24"/>
        </w:rPr>
        <w:t>二十、计量单位</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除技术规范中另有规定外，计量单位均使用国家法定计量单位。</w:t>
      </w:r>
    </w:p>
    <w:p>
      <w:pPr>
        <w:pStyle w:val="4"/>
        <w:spacing w:before="120"/>
        <w:ind w:firstLine="422"/>
        <w:rPr>
          <w:rFonts w:ascii="仿宋" w:eastAsia="仿宋" w:cs="仿宋"/>
          <w:sz w:val="24"/>
          <w:szCs w:val="24"/>
        </w:rPr>
      </w:pPr>
      <w:r>
        <w:rPr>
          <w:rFonts w:hint="eastAsia" w:ascii="仿宋" w:eastAsia="仿宋" w:cs="仿宋"/>
          <w:sz w:val="24"/>
          <w:szCs w:val="24"/>
        </w:rPr>
        <w:t>二十一、不可抗力</w:t>
      </w:r>
    </w:p>
    <w:p>
      <w:pPr>
        <w:snapToGrid w:val="0"/>
        <w:spacing w:line="360" w:lineRule="auto"/>
        <w:ind w:firstLine="480" w:firstLineChars="200"/>
        <w:rPr>
          <w:rFonts w:ascii="仿宋" w:hAnsi="仿宋" w:eastAsia="仿宋" w:cs="仿宋"/>
          <w:sz w:val="24"/>
        </w:rPr>
      </w:pPr>
      <w:r>
        <w:rPr>
          <w:rFonts w:ascii="仿宋" w:hAnsi="仿宋" w:eastAsia="仿宋" w:cs="仿宋"/>
          <w:sz w:val="24"/>
        </w:rPr>
        <w:t>1、如果双方中任何一方遭遇法律规定的不可抗力，致使合同履行受阻时，履行合同的期限应予延长，延长的期限应相当于不可抗力所影响的时间。</w:t>
      </w:r>
    </w:p>
    <w:p>
      <w:pPr>
        <w:snapToGrid w:val="0"/>
        <w:spacing w:line="360" w:lineRule="auto"/>
        <w:ind w:firstLine="480" w:firstLineChars="200"/>
        <w:rPr>
          <w:rFonts w:ascii="仿宋" w:hAnsi="仿宋" w:eastAsia="仿宋" w:cs="仿宋"/>
          <w:sz w:val="24"/>
        </w:rPr>
      </w:pPr>
      <w:r>
        <w:rPr>
          <w:rFonts w:ascii="仿宋" w:hAnsi="仿宋" w:eastAsia="仿宋" w:cs="仿宋"/>
          <w:sz w:val="24"/>
        </w:rPr>
        <w:t>2、受事故影响的一方应在不可抗力的事故发生后尽快书面形式通知另一方，并在事故发生后合同规定时间内，将有关部门出具的证明文件送达另一方。</w:t>
      </w:r>
    </w:p>
    <w:p>
      <w:pPr>
        <w:snapToGrid w:val="0"/>
        <w:spacing w:line="360" w:lineRule="auto"/>
        <w:ind w:firstLine="480" w:firstLineChars="200"/>
        <w:rPr>
          <w:rFonts w:ascii="仿宋" w:hAnsi="仿宋" w:eastAsia="仿宋" w:cs="仿宋"/>
          <w:sz w:val="24"/>
        </w:rPr>
      </w:pPr>
      <w:r>
        <w:rPr>
          <w:rFonts w:ascii="仿宋" w:hAnsi="仿宋" w:eastAsia="仿宋" w:cs="仿宋"/>
          <w:sz w:val="24"/>
        </w:rPr>
        <w:t>3、不可抗力使合同的某些内容有变更必要的，双方应通过协商达成进一步履行合同的协议，因不可抗力致使合同不能履行的，合同终止。</w:t>
      </w:r>
    </w:p>
    <w:p>
      <w:pPr>
        <w:pStyle w:val="4"/>
        <w:spacing w:before="120"/>
        <w:ind w:firstLine="422"/>
        <w:rPr>
          <w:rFonts w:ascii="仿宋" w:eastAsia="仿宋" w:cs="仿宋"/>
          <w:sz w:val="24"/>
          <w:szCs w:val="24"/>
        </w:rPr>
      </w:pPr>
      <w:r>
        <w:rPr>
          <w:rFonts w:hint="eastAsia" w:ascii="仿宋" w:eastAsia="仿宋" w:cs="仿宋"/>
          <w:sz w:val="24"/>
          <w:szCs w:val="24"/>
        </w:rPr>
        <w:t>二十二、违约责任</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除合同规定的不可抗力外，如果乙方没有按照合同规定的时间提供服务，甲方可要求乙方支付违约金。违约金按每周合同款的</w:t>
      </w:r>
      <w:r>
        <w:rPr>
          <w:rFonts w:ascii="仿宋" w:hAnsi="仿宋" w:eastAsia="仿宋" w:cs="仿宋"/>
          <w:sz w:val="24"/>
        </w:rPr>
        <w:t>0.5%计收。但违约金的最高限额为合同价的5%。一周按7天计算，不足7天按一周计算。如果达到最高限额，甲方有权解除合同。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项目结束时验收不合格，乙方应在收到甲方通知后</w:t>
      </w:r>
      <w:r>
        <w:rPr>
          <w:rFonts w:ascii="仿宋" w:hAnsi="仿宋" w:eastAsia="仿宋" w:cs="仿宋"/>
          <w:sz w:val="24"/>
          <w:u w:val="single"/>
        </w:rPr>
        <w:t xml:space="preserve"> 10 </w:t>
      </w:r>
      <w:r>
        <w:rPr>
          <w:rFonts w:hint="eastAsia" w:ascii="仿宋" w:hAnsi="仿宋" w:eastAsia="仿宋" w:cs="仿宋"/>
          <w:sz w:val="24"/>
        </w:rPr>
        <w:t>日内退还甲方已支付的合同款，逾期退还合同款的，每日按未退还金额的</w:t>
      </w:r>
      <w:r>
        <w:rPr>
          <w:rFonts w:ascii="仿宋" w:hAnsi="仿宋" w:eastAsia="仿宋" w:cs="仿宋"/>
          <w:sz w:val="24"/>
          <w:u w:val="single"/>
        </w:rPr>
        <w:t xml:space="preserve"> 1 </w:t>
      </w:r>
      <w:r>
        <w:rPr>
          <w:rFonts w:ascii="仿宋" w:hAnsi="仿宋" w:eastAsia="仿宋" w:cs="仿宋"/>
          <w:sz w:val="24"/>
        </w:rPr>
        <w:t>%支付违约金。</w:t>
      </w:r>
    </w:p>
    <w:p>
      <w:pPr>
        <w:snapToGrid w:val="0"/>
        <w:spacing w:line="360" w:lineRule="auto"/>
        <w:ind w:firstLine="480" w:firstLineChars="200"/>
        <w:rPr>
          <w:rFonts w:ascii="仿宋" w:hAnsi="仿宋" w:eastAsia="仿宋" w:cs="仿宋"/>
          <w:sz w:val="24"/>
          <w:u w:val="single"/>
        </w:rPr>
      </w:pPr>
      <w:r>
        <w:rPr>
          <w:rFonts w:hint="eastAsia" w:ascii="仿宋" w:hAnsi="仿宋" w:eastAsia="仿宋" w:cs="仿宋"/>
          <w:sz w:val="24"/>
        </w:rPr>
        <w:t>其他违约条款双方协商确定：</w:t>
      </w:r>
      <w:r>
        <w:rPr>
          <w:rFonts w:hint="eastAsia" w:ascii="仿宋" w:hAnsi="仿宋" w:eastAsia="仿宋" w:cs="仿宋"/>
          <w:sz w:val="24"/>
          <w:u w:val="single"/>
        </w:rPr>
        <w:t>【</w:t>
      </w:r>
      <w:r>
        <w:rPr>
          <w:rFonts w:ascii="仿宋" w:hAnsi="仿宋" w:eastAsia="仿宋" w:cs="仿宋"/>
          <w:sz w:val="24"/>
          <w:u w:val="single"/>
        </w:rPr>
        <w:t xml:space="preserve">               </w:t>
      </w:r>
      <w:r>
        <w:rPr>
          <w:rFonts w:hint="eastAsia" w:ascii="仿宋" w:hAnsi="仿宋" w:eastAsia="仿宋" w:cs="仿宋"/>
          <w:sz w:val="24"/>
          <w:u w:val="single"/>
        </w:rPr>
        <w:t>】</w:t>
      </w:r>
    </w:p>
    <w:p>
      <w:pPr>
        <w:pStyle w:val="4"/>
        <w:spacing w:before="120"/>
        <w:ind w:firstLine="422"/>
        <w:rPr>
          <w:rFonts w:ascii="仿宋" w:eastAsia="仿宋" w:cs="仿宋"/>
          <w:sz w:val="24"/>
          <w:szCs w:val="24"/>
        </w:rPr>
      </w:pPr>
      <w:r>
        <w:rPr>
          <w:rFonts w:hint="eastAsia" w:ascii="仿宋" w:eastAsia="仿宋" w:cs="仿宋"/>
          <w:sz w:val="24"/>
          <w:szCs w:val="24"/>
        </w:rPr>
        <w:t>二十三、违约解除合同</w:t>
      </w:r>
    </w:p>
    <w:p>
      <w:pPr>
        <w:snapToGrid w:val="0"/>
        <w:spacing w:line="360" w:lineRule="auto"/>
        <w:ind w:firstLine="480" w:firstLineChars="200"/>
        <w:rPr>
          <w:rFonts w:ascii="仿宋" w:hAnsi="仿宋" w:eastAsia="仿宋" w:cs="仿宋"/>
          <w:sz w:val="24"/>
        </w:rPr>
      </w:pPr>
      <w:r>
        <w:rPr>
          <w:rFonts w:ascii="仿宋" w:hAnsi="仿宋" w:eastAsia="仿宋" w:cs="仿宋"/>
          <w:sz w:val="24"/>
        </w:rPr>
        <w:t>1、在乙方违约的情况下，甲方可向乙方发出书面通知，部分或全部终止合同。同时保留向乙方追诉的权利。</w:t>
      </w:r>
    </w:p>
    <w:p>
      <w:pPr>
        <w:snapToGrid w:val="0"/>
        <w:spacing w:line="360" w:lineRule="auto"/>
        <w:ind w:firstLine="480" w:firstLineChars="200"/>
        <w:rPr>
          <w:rFonts w:ascii="仿宋" w:hAnsi="仿宋" w:eastAsia="仿宋" w:cs="仿宋"/>
          <w:sz w:val="24"/>
        </w:rPr>
      </w:pPr>
      <w:r>
        <w:rPr>
          <w:rFonts w:ascii="仿宋" w:hAnsi="仿宋" w:eastAsia="仿宋" w:cs="仿宋"/>
          <w:sz w:val="24"/>
        </w:rPr>
        <w:t>1.1因不可抗力致使不能实现合同目的；</w:t>
      </w:r>
    </w:p>
    <w:p>
      <w:pPr>
        <w:snapToGrid w:val="0"/>
        <w:spacing w:line="360" w:lineRule="auto"/>
        <w:ind w:firstLine="480" w:firstLineChars="200"/>
        <w:rPr>
          <w:rFonts w:ascii="仿宋" w:hAnsi="仿宋" w:eastAsia="仿宋" w:cs="仿宋"/>
          <w:sz w:val="24"/>
        </w:rPr>
      </w:pPr>
      <w:r>
        <w:rPr>
          <w:rFonts w:ascii="仿宋" w:hAnsi="仿宋" w:eastAsia="仿宋" w:cs="仿宋"/>
          <w:sz w:val="24"/>
        </w:rPr>
        <w:t>1.2在履行期限届满之前，乙方明确表示或者以自己的行为表示不履行主要义务；</w:t>
      </w:r>
    </w:p>
    <w:p>
      <w:pPr>
        <w:snapToGrid w:val="0"/>
        <w:spacing w:line="360" w:lineRule="auto"/>
        <w:ind w:firstLine="480" w:firstLineChars="200"/>
        <w:rPr>
          <w:rFonts w:ascii="仿宋" w:hAnsi="仿宋" w:eastAsia="仿宋" w:cs="仿宋"/>
          <w:sz w:val="24"/>
        </w:rPr>
      </w:pPr>
      <w:r>
        <w:rPr>
          <w:rFonts w:ascii="仿宋" w:hAnsi="仿宋" w:eastAsia="仿宋" w:cs="仿宋"/>
          <w:sz w:val="24"/>
        </w:rPr>
        <w:t>1.3乙方迟延履行主要义务，经催告后在合理期限内仍未履行；</w:t>
      </w:r>
    </w:p>
    <w:p>
      <w:pPr>
        <w:snapToGrid w:val="0"/>
        <w:spacing w:line="360" w:lineRule="auto"/>
        <w:ind w:firstLine="480" w:firstLineChars="200"/>
        <w:rPr>
          <w:rFonts w:ascii="仿宋" w:hAnsi="仿宋" w:eastAsia="仿宋" w:cs="仿宋"/>
          <w:sz w:val="24"/>
        </w:rPr>
      </w:pPr>
      <w:r>
        <w:rPr>
          <w:rFonts w:ascii="仿宋" w:hAnsi="仿宋" w:eastAsia="仿宋" w:cs="仿宋"/>
          <w:sz w:val="24"/>
        </w:rPr>
        <w:t>1.4乙方迟延履行义务或者有其他违约行为致使不能实现合同目的；</w:t>
      </w:r>
    </w:p>
    <w:p>
      <w:pPr>
        <w:snapToGrid w:val="0"/>
        <w:spacing w:line="360" w:lineRule="auto"/>
        <w:ind w:firstLine="480" w:firstLineChars="200"/>
        <w:rPr>
          <w:rFonts w:ascii="仿宋" w:hAnsi="仿宋" w:eastAsia="仿宋" w:cs="仿宋"/>
          <w:sz w:val="24"/>
        </w:rPr>
      </w:pPr>
      <w:r>
        <w:rPr>
          <w:rFonts w:ascii="仿宋" w:hAnsi="仿宋" w:eastAsia="仿宋" w:cs="仿宋"/>
          <w:sz w:val="24"/>
        </w:rPr>
        <w:t>1.5乙方转包，或者未经甲方同意采取分包方式履行合同；</w:t>
      </w:r>
    </w:p>
    <w:p>
      <w:pPr>
        <w:snapToGrid w:val="0"/>
        <w:spacing w:line="360" w:lineRule="auto"/>
        <w:ind w:firstLine="480" w:firstLineChars="200"/>
        <w:rPr>
          <w:rFonts w:ascii="仿宋" w:hAnsi="仿宋" w:eastAsia="仿宋" w:cs="仿宋"/>
          <w:sz w:val="24"/>
        </w:rPr>
      </w:pPr>
      <w:r>
        <w:rPr>
          <w:rFonts w:ascii="仿宋" w:hAnsi="仿宋" w:eastAsia="仿宋" w:cs="仿宋"/>
          <w:sz w:val="24"/>
        </w:rPr>
        <w:t>1.6甲方认为乙方在本合同履行过程中有腐败和欺诈行为的。</w:t>
      </w:r>
    </w:p>
    <w:p>
      <w:pPr>
        <w:snapToGrid w:val="0"/>
        <w:spacing w:line="360" w:lineRule="auto"/>
        <w:ind w:firstLine="480" w:firstLineChars="200"/>
        <w:rPr>
          <w:rFonts w:ascii="仿宋" w:hAnsi="仿宋" w:eastAsia="仿宋" w:cs="仿宋"/>
          <w:sz w:val="24"/>
        </w:rPr>
      </w:pPr>
      <w:r>
        <w:rPr>
          <w:rFonts w:ascii="仿宋" w:hAnsi="仿宋" w:eastAsia="仿宋" w:cs="仿宋"/>
          <w:sz w:val="24"/>
        </w:rPr>
        <w:t>1.6.1“腐败行为”和“欺诈行为”定义如下：</w:t>
      </w:r>
    </w:p>
    <w:p>
      <w:pPr>
        <w:snapToGrid w:val="0"/>
        <w:spacing w:line="360" w:lineRule="auto"/>
        <w:ind w:firstLine="480" w:firstLineChars="200"/>
        <w:rPr>
          <w:rFonts w:ascii="仿宋" w:hAnsi="仿宋" w:eastAsia="仿宋" w:cs="仿宋"/>
          <w:sz w:val="24"/>
        </w:rPr>
      </w:pPr>
      <w:r>
        <w:rPr>
          <w:rFonts w:ascii="仿宋" w:hAnsi="仿宋" w:eastAsia="仿宋" w:cs="仿宋"/>
          <w:sz w:val="24"/>
        </w:rPr>
        <w:t>1.6.2“腐败行为”是指提供/给予/接受或索取任何有价值的东西来影响甲方在合同签订、履行过程中的行为。</w:t>
      </w:r>
    </w:p>
    <w:p>
      <w:pPr>
        <w:snapToGrid w:val="0"/>
        <w:spacing w:line="360" w:lineRule="auto"/>
        <w:ind w:firstLine="480" w:firstLineChars="200"/>
        <w:rPr>
          <w:rFonts w:ascii="仿宋" w:hAnsi="仿宋" w:eastAsia="仿宋" w:cs="仿宋"/>
          <w:sz w:val="24"/>
        </w:rPr>
      </w:pPr>
      <w:r>
        <w:rPr>
          <w:rFonts w:ascii="仿宋" w:hAnsi="仿宋" w:eastAsia="仿宋" w:cs="仿宋"/>
          <w:sz w:val="24"/>
        </w:rPr>
        <w:t xml:space="preserve">1.6.3“欺诈行为”是指为了影响合同签订、履行过程，以谎报事实的方法， </w:t>
      </w:r>
      <w:r>
        <w:rPr>
          <w:rFonts w:hint="eastAsia" w:ascii="仿宋" w:hAnsi="仿宋" w:eastAsia="仿宋" w:cs="仿宋"/>
          <w:sz w:val="24"/>
        </w:rPr>
        <w:t>损害甲方的利益的行为。</w:t>
      </w:r>
    </w:p>
    <w:p>
      <w:pPr>
        <w:snapToGrid w:val="0"/>
        <w:spacing w:line="360" w:lineRule="auto"/>
        <w:ind w:firstLine="480" w:firstLineChars="200"/>
        <w:rPr>
          <w:rFonts w:ascii="仿宋" w:hAnsi="仿宋" w:eastAsia="仿宋" w:cs="仿宋"/>
          <w:sz w:val="24"/>
        </w:rPr>
      </w:pPr>
      <w:r>
        <w:rPr>
          <w:rFonts w:ascii="仿宋" w:hAnsi="仿宋" w:eastAsia="仿宋" w:cs="仿宋"/>
          <w:sz w:val="24"/>
        </w:rPr>
        <w:t>1.7法律、法规规定的其他情形。</w:t>
      </w:r>
    </w:p>
    <w:p>
      <w:pPr>
        <w:snapToGrid w:val="0"/>
        <w:spacing w:line="360" w:lineRule="auto"/>
        <w:ind w:firstLine="480" w:firstLineChars="200"/>
        <w:rPr>
          <w:rFonts w:ascii="仿宋" w:hAnsi="仿宋" w:eastAsia="仿宋" w:cs="仿宋"/>
          <w:sz w:val="24"/>
        </w:rPr>
      </w:pPr>
      <w:r>
        <w:rPr>
          <w:rFonts w:ascii="仿宋" w:hAnsi="仿宋" w:eastAsia="仿宋" w:cs="仿宋"/>
          <w:sz w:val="24"/>
        </w:rPr>
        <w:t>2、甲方解除合同的，合同于甲方发出书面解除合同通知书送达乙方之日起解除。乙方应在合同解除后</w:t>
      </w:r>
      <w:r>
        <w:rPr>
          <w:rFonts w:ascii="仿宋" w:hAnsi="仿宋" w:eastAsia="仿宋" w:cs="仿宋"/>
          <w:sz w:val="24"/>
          <w:u w:val="single"/>
        </w:rPr>
        <w:t xml:space="preserve"> 10 </w:t>
      </w:r>
      <w:r>
        <w:rPr>
          <w:rFonts w:hint="eastAsia" w:ascii="仿宋" w:hAnsi="仿宋" w:eastAsia="仿宋" w:cs="仿宋"/>
          <w:sz w:val="24"/>
        </w:rPr>
        <w:t>日内退还甲方已支付的合同款，逾期退还合同款的，每日按未退还金额的</w:t>
      </w:r>
      <w:r>
        <w:rPr>
          <w:rFonts w:ascii="仿宋" w:hAnsi="仿宋" w:eastAsia="仿宋" w:cs="仿宋"/>
          <w:sz w:val="24"/>
          <w:u w:val="single"/>
        </w:rPr>
        <w:t xml:space="preserve"> 1 </w:t>
      </w:r>
      <w:r>
        <w:rPr>
          <w:rFonts w:ascii="仿宋" w:hAnsi="仿宋" w:eastAsia="仿宋" w:cs="仿宋"/>
          <w:sz w:val="24"/>
        </w:rPr>
        <w:t>%支付违约金。</w:t>
      </w:r>
    </w:p>
    <w:p>
      <w:pPr>
        <w:snapToGrid w:val="0"/>
        <w:spacing w:line="360" w:lineRule="auto"/>
        <w:ind w:firstLine="480" w:firstLineChars="200"/>
        <w:rPr>
          <w:rFonts w:ascii="仿宋" w:hAnsi="仿宋" w:eastAsia="仿宋" w:cs="仿宋"/>
          <w:sz w:val="24"/>
        </w:rPr>
      </w:pPr>
      <w:r>
        <w:rPr>
          <w:rFonts w:ascii="仿宋" w:hAnsi="仿宋" w:eastAsia="仿宋" w:cs="仿宋"/>
          <w:sz w:val="24"/>
        </w:rPr>
        <w:t>3、甲方解除合同的，应当报同级财政部门备案。</w:t>
      </w:r>
    </w:p>
    <w:p>
      <w:pPr>
        <w:pStyle w:val="4"/>
        <w:spacing w:before="120"/>
        <w:ind w:firstLine="422"/>
        <w:rPr>
          <w:rFonts w:ascii="仿宋" w:eastAsia="仿宋" w:cs="仿宋"/>
          <w:sz w:val="24"/>
          <w:szCs w:val="24"/>
        </w:rPr>
      </w:pPr>
      <w:r>
        <w:rPr>
          <w:rFonts w:hint="eastAsia" w:ascii="仿宋" w:eastAsia="仿宋" w:cs="仿宋"/>
          <w:sz w:val="24"/>
          <w:szCs w:val="24"/>
        </w:rPr>
        <w:t>二十四、破产终止合同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pacing w:before="120"/>
        <w:ind w:firstLine="422"/>
        <w:rPr>
          <w:rFonts w:ascii="仿宋" w:eastAsia="仿宋" w:cs="仿宋"/>
          <w:sz w:val="24"/>
          <w:szCs w:val="24"/>
        </w:rPr>
      </w:pPr>
      <w:r>
        <w:rPr>
          <w:rFonts w:hint="eastAsia" w:ascii="仿宋" w:eastAsia="仿宋" w:cs="仿宋"/>
          <w:sz w:val="24"/>
          <w:szCs w:val="24"/>
        </w:rPr>
        <w:t>二十五、适用</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本合同应按照《中华人民共和国政府采购法》、《中华人民共和国民法典》等进行解释。</w:t>
      </w:r>
    </w:p>
    <w:p>
      <w:pPr>
        <w:pStyle w:val="4"/>
        <w:spacing w:before="120"/>
        <w:ind w:firstLine="422"/>
        <w:rPr>
          <w:rFonts w:ascii="仿宋" w:eastAsia="仿宋" w:cs="仿宋"/>
          <w:sz w:val="24"/>
          <w:szCs w:val="24"/>
          <w:shd w:val="clear" w:color="auto" w:fill="FFFFFF"/>
        </w:rPr>
      </w:pPr>
      <w:r>
        <w:rPr>
          <w:rFonts w:hint="eastAsia" w:ascii="仿宋" w:eastAsia="仿宋" w:cs="仿宋"/>
          <w:sz w:val="24"/>
          <w:szCs w:val="24"/>
        </w:rPr>
        <w:t>二十六、</w:t>
      </w:r>
      <w:r>
        <w:rPr>
          <w:rFonts w:hint="eastAsia" w:ascii="仿宋" w:eastAsia="仿宋" w:cs="仿宋"/>
          <w:sz w:val="24"/>
          <w:szCs w:val="24"/>
          <w:shd w:val="clear" w:color="auto" w:fill="FFFFFF"/>
        </w:rPr>
        <w:t>解决争议的方法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因合同履行中发生的争议，可通过合同当事人双方友好协商解决。如自协商开始之起</w:t>
      </w:r>
      <w:r>
        <w:rPr>
          <w:rFonts w:ascii="仿宋" w:hAnsi="仿宋" w:eastAsia="仿宋" w:cs="仿宋"/>
          <w:sz w:val="24"/>
        </w:rPr>
        <w:t>15日内得不到解决，双方应将争议提交政府采购监管部门调解。调解不成的，可向</w:t>
      </w:r>
      <w:r>
        <w:rPr>
          <w:rFonts w:hint="eastAsia" w:ascii="仿宋" w:hAnsi="仿宋" w:eastAsia="仿宋" w:cs="仿宋"/>
          <w:sz w:val="24"/>
          <w:u w:val="single"/>
        </w:rPr>
        <w:t>【</w:t>
      </w:r>
      <w:r>
        <w:rPr>
          <w:rFonts w:hint="eastAsia" w:ascii="仿宋" w:hAnsi="仿宋" w:eastAsia="仿宋" w:cs="仿宋"/>
          <w:sz w:val="24"/>
          <w:u w:val="single"/>
          <w:lang w:eastAsia="zh-Hans"/>
        </w:rPr>
        <w:t>甲方所在地</w:t>
      </w:r>
      <w:r>
        <w:rPr>
          <w:rFonts w:hint="eastAsia" w:ascii="仿宋" w:hAnsi="仿宋" w:eastAsia="仿宋" w:cs="仿宋"/>
          <w:sz w:val="24"/>
          <w:u w:val="single"/>
        </w:rPr>
        <w:t>】</w:t>
      </w:r>
      <w:r>
        <w:rPr>
          <w:rFonts w:hint="eastAsia" w:ascii="仿宋" w:hAnsi="仿宋" w:eastAsia="仿宋" w:cs="仿宋"/>
          <w:sz w:val="24"/>
        </w:rPr>
        <w:t>人民法院提起诉讼。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诉讼费用除人民法院另有裁决</w:t>
      </w:r>
      <w:r>
        <w:rPr>
          <w:rFonts w:ascii="仿宋" w:hAnsi="仿宋" w:eastAsia="仿宋" w:cs="仿宋"/>
          <w:sz w:val="24"/>
        </w:rPr>
        <w:t>/</w:t>
      </w:r>
      <w:r>
        <w:rPr>
          <w:rFonts w:hint="eastAsia" w:ascii="仿宋" w:hAnsi="仿宋" w:eastAsia="仿宋" w:cs="仿宋"/>
          <w:sz w:val="24"/>
          <w:lang w:eastAsia="zh-Hans"/>
        </w:rPr>
        <w:t>判决</w:t>
      </w:r>
      <w:r>
        <w:rPr>
          <w:rFonts w:hint="eastAsia" w:ascii="仿宋" w:hAnsi="仿宋" w:eastAsia="仿宋" w:cs="仿宋"/>
          <w:sz w:val="24"/>
        </w:rPr>
        <w:t>外，应由败诉方负担。</w:t>
      </w:r>
    </w:p>
    <w:p>
      <w:pPr>
        <w:pStyle w:val="4"/>
        <w:spacing w:before="120"/>
        <w:ind w:firstLine="422"/>
        <w:rPr>
          <w:rFonts w:ascii="仿宋" w:eastAsia="仿宋" w:cs="仿宋"/>
          <w:sz w:val="24"/>
          <w:szCs w:val="24"/>
          <w:lang w:val="en-US"/>
        </w:rPr>
      </w:pPr>
      <w:r>
        <w:rPr>
          <w:rFonts w:hint="eastAsia" w:ascii="仿宋" w:eastAsia="仿宋" w:cs="仿宋"/>
          <w:sz w:val="24"/>
          <w:szCs w:val="24"/>
        </w:rPr>
        <w:t>二十七、合同的生效及其他</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政府采购项目的采购合同内容的确定应以招标文件和投标文件为基础，不得违背其实质性内容。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合同将在双方签字盖章后开始生效。授权代表签署的后附法定代表人授权书。</w:t>
      </w:r>
    </w:p>
    <w:p>
      <w:pPr>
        <w:pStyle w:val="4"/>
        <w:spacing w:before="120"/>
        <w:ind w:firstLine="422"/>
        <w:rPr>
          <w:rFonts w:ascii="仿宋" w:eastAsia="仿宋" w:cs="仿宋"/>
          <w:sz w:val="24"/>
          <w:szCs w:val="24"/>
          <w:lang w:val="en-US"/>
        </w:rPr>
      </w:pPr>
      <w:r>
        <w:rPr>
          <w:rFonts w:hint="eastAsia" w:ascii="仿宋" w:eastAsia="仿宋" w:cs="仿宋"/>
          <w:sz w:val="24"/>
          <w:szCs w:val="24"/>
        </w:rPr>
        <w:t>二十八、合同附件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菜谱及预估成本价格，服务人员名单。</w:t>
      </w:r>
    </w:p>
    <w:p>
      <w:pPr>
        <w:pStyle w:val="4"/>
        <w:spacing w:before="120"/>
        <w:ind w:firstLine="422"/>
        <w:rPr>
          <w:rFonts w:ascii="仿宋" w:eastAsia="仿宋" w:cs="仿宋"/>
          <w:sz w:val="24"/>
          <w:szCs w:val="24"/>
        </w:rPr>
      </w:pPr>
      <w:r>
        <w:rPr>
          <w:rFonts w:hint="eastAsia" w:ascii="仿宋" w:eastAsia="仿宋" w:cs="仿宋"/>
          <w:sz w:val="24"/>
          <w:szCs w:val="24"/>
        </w:rPr>
        <w:t>二十九、合同份数</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本合同一式柒份，具同等法律效力。甲方执肆份，乙方执叁份。</w:t>
      </w:r>
    </w:p>
    <w:tbl>
      <w:tblPr>
        <w:tblStyle w:val="62"/>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甲方（单位章）：</w:t>
            </w:r>
            <w:r>
              <w:rPr>
                <w:rFonts w:ascii="仿宋" w:hAnsi="仿宋" w:eastAsia="仿宋" w:cs="仿宋"/>
                <w:sz w:val="24"/>
              </w:rPr>
              <w:t xml:space="preserve"> </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法定代表人（签字或盖章）：</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或授权代表（签字）：</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地　　址：</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邮政编码：</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电　　话：</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开户银行：</w:t>
            </w:r>
            <w:r>
              <w:rPr>
                <w:rFonts w:ascii="仿宋" w:hAnsi="仿宋" w:eastAsia="仿宋" w:cs="仿宋"/>
                <w:sz w:val="24"/>
              </w:rPr>
              <w:t xml:space="preserve"> </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账　　号：</w:t>
            </w:r>
            <w:r>
              <w:rPr>
                <w:rFonts w:ascii="仿宋" w:hAnsi="仿宋" w:eastAsia="仿宋" w:cs="仿宋"/>
                <w:sz w:val="24"/>
              </w:rPr>
              <w:t xml:space="preserve"> </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纳税人识别号：</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签订时间：</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c>
          <w:tcPr>
            <w:tcW w:w="4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line="360" w:lineRule="auto"/>
              <w:rPr>
                <w:rFonts w:ascii="仿宋" w:hAnsi="仿宋" w:eastAsia="仿宋" w:cs="仿宋"/>
                <w:sz w:val="24"/>
              </w:rPr>
            </w:pPr>
            <w:r>
              <w:rPr>
                <w:rFonts w:hint="eastAsia" w:ascii="仿宋" w:hAnsi="仿宋" w:eastAsia="仿宋" w:cs="仿宋"/>
                <w:sz w:val="24"/>
              </w:rPr>
              <w:t>签订时间：</w:t>
            </w:r>
            <w:r>
              <w:rPr>
                <w:rFonts w:ascii="仿宋" w:hAnsi="仿宋" w:eastAsia="仿宋" w:cs="仿宋"/>
                <w:sz w:val="24"/>
              </w:rPr>
              <w:t xml:space="preserve">   </w:t>
            </w:r>
            <w:r>
              <w:rPr>
                <w:rFonts w:hint="eastAsia" w:ascii="仿宋" w:hAnsi="仿宋" w:eastAsia="仿宋" w:cs="仿宋"/>
                <w:sz w:val="24"/>
              </w:rPr>
              <w:t>年</w:t>
            </w:r>
            <w:r>
              <w:rPr>
                <w:rFonts w:ascii="仿宋" w:hAnsi="仿宋" w:eastAsia="仿宋" w:cs="仿宋"/>
                <w:sz w:val="24"/>
              </w:rPr>
              <w:t xml:space="preserve">  </w:t>
            </w:r>
            <w:r>
              <w:rPr>
                <w:rFonts w:hint="eastAsia" w:ascii="仿宋" w:hAnsi="仿宋" w:eastAsia="仿宋" w:cs="仿宋"/>
                <w:sz w:val="24"/>
              </w:rPr>
              <w:t>月</w:t>
            </w:r>
            <w:r>
              <w:rPr>
                <w:rFonts w:ascii="仿宋" w:hAnsi="仿宋" w:eastAsia="仿宋" w:cs="仿宋"/>
                <w:sz w:val="24"/>
              </w:rPr>
              <w:t xml:space="preserve">  </w:t>
            </w:r>
            <w:r>
              <w:rPr>
                <w:rFonts w:hint="eastAsia" w:ascii="仿宋" w:hAnsi="仿宋" w:eastAsia="仿宋" w:cs="仿宋"/>
                <w:sz w:val="24"/>
              </w:rPr>
              <w:t>日</w:t>
            </w:r>
          </w:p>
        </w:tc>
      </w:tr>
    </w:tbl>
    <w:p>
      <w:pPr>
        <w:snapToGrid w:val="0"/>
        <w:spacing w:line="360" w:lineRule="auto"/>
        <w:rPr>
          <w:rFonts w:ascii="仿宋" w:hAnsi="仿宋" w:eastAsia="仿宋" w:cs="仿宋"/>
          <w:sz w:val="24"/>
        </w:rPr>
      </w:pPr>
      <w:r>
        <w:rPr>
          <w:rFonts w:hint="eastAsia" w:ascii="仿宋" w:hAnsi="仿宋" w:eastAsia="仿宋" w:cs="仿宋"/>
          <w:sz w:val="24"/>
        </w:rPr>
        <w:t>签约地点：</w:t>
      </w:r>
    </w:p>
    <w:p>
      <w:pPr>
        <w:spacing w:line="360" w:lineRule="auto"/>
        <w:rPr>
          <w:rFonts w:ascii="仿宋" w:hAnsi="仿宋" w:eastAsia="仿宋" w:cs="仿宋"/>
          <w:sz w:val="24"/>
        </w:rPr>
      </w:pPr>
    </w:p>
    <w:p>
      <w:pPr>
        <w:spacing w:line="360" w:lineRule="auto"/>
        <w:rPr>
          <w:rFonts w:hint="eastAsia" w:ascii="仿宋" w:hAnsi="仿宋" w:eastAsia="仿宋" w:cs="仿宋"/>
          <w:b/>
          <w:sz w:val="30"/>
          <w:szCs w:val="30"/>
        </w:rPr>
      </w:pPr>
      <w:bookmarkStart w:id="443" w:name="_Toc18009"/>
      <w:bookmarkStart w:id="444" w:name="_Toc331685783"/>
      <w:r>
        <w:rPr>
          <w:rFonts w:hint="eastAsia" w:ascii="仿宋" w:hAnsi="仿宋" w:eastAsia="仿宋" w:cs="仿宋"/>
          <w:b/>
          <w:sz w:val="30"/>
          <w:szCs w:val="30"/>
        </w:rPr>
        <w:br w:type="page"/>
      </w:r>
    </w:p>
    <w:bookmarkEnd w:id="443"/>
    <w:bookmarkEnd w:id="444"/>
    <w:p>
      <w:pPr>
        <w:wordWrap w:val="0"/>
        <w:spacing w:line="360" w:lineRule="auto"/>
        <w:ind w:left="720" w:firstLine="723" w:firstLineChars="200"/>
        <w:outlineLvl w:val="0"/>
        <w:rPr>
          <w:rFonts w:hint="eastAsia" w:ascii="仿宋" w:hAnsi="仿宋" w:eastAsia="仿宋" w:cs="仿宋"/>
          <w:b/>
          <w:sz w:val="36"/>
          <w:szCs w:val="20"/>
        </w:rPr>
      </w:pPr>
      <w:bookmarkStart w:id="445" w:name="_Toc20964"/>
      <w:r>
        <w:rPr>
          <w:rFonts w:hint="eastAsia" w:ascii="仿宋" w:hAnsi="仿宋" w:eastAsia="仿宋" w:cs="仿宋"/>
          <w:b/>
          <w:sz w:val="36"/>
          <w:szCs w:val="20"/>
        </w:rPr>
        <w:t>第六部分</w:t>
      </w:r>
      <w:bookmarkEnd w:id="56"/>
      <w:r>
        <w:rPr>
          <w:rFonts w:hint="eastAsia" w:ascii="仿宋" w:hAnsi="仿宋" w:eastAsia="仿宋" w:cs="仿宋"/>
          <w:b/>
          <w:sz w:val="36"/>
          <w:szCs w:val="20"/>
        </w:rPr>
        <w:t xml:space="preserve"> </w:t>
      </w:r>
      <w:bookmarkEnd w:id="57"/>
      <w:r>
        <w:rPr>
          <w:rFonts w:hint="eastAsia" w:ascii="仿宋" w:hAnsi="仿宋" w:eastAsia="仿宋" w:cs="仿宋"/>
          <w:b/>
          <w:sz w:val="36"/>
          <w:szCs w:val="20"/>
        </w:rPr>
        <w:t>应提交的有关格式范例</w:t>
      </w:r>
      <w:bookmarkEnd w:id="58"/>
      <w:bookmarkEnd w:id="59"/>
      <w:bookmarkEnd w:id="60"/>
      <w:bookmarkEnd w:id="61"/>
      <w:bookmarkEnd w:id="62"/>
      <w:bookmarkEnd w:id="63"/>
      <w:bookmarkEnd w:id="445"/>
    </w:p>
    <w:p>
      <w:pPr>
        <w:wordWrap w:val="0"/>
        <w:spacing w:line="360" w:lineRule="auto"/>
        <w:jc w:val="center"/>
        <w:rPr>
          <w:rFonts w:hint="eastAsia" w:ascii="仿宋" w:hAnsi="仿宋" w:eastAsia="仿宋" w:cs="仿宋"/>
          <w:b/>
          <w:kern w:val="0"/>
          <w:sz w:val="36"/>
          <w:szCs w:val="36"/>
        </w:rPr>
      </w:pPr>
    </w:p>
    <w:p>
      <w:pPr>
        <w:wordWrap w:val="0"/>
        <w:spacing w:line="360" w:lineRule="auto"/>
        <w:jc w:val="center"/>
        <w:outlineLvl w:val="1"/>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wordWrap w:val="0"/>
        <w:spacing w:line="36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wordWrap w:val="0"/>
        <w:spacing w:line="360" w:lineRule="auto"/>
        <w:jc w:val="center"/>
        <w:rPr>
          <w:rFonts w:hint="eastAsia" w:ascii="仿宋" w:hAnsi="仿宋" w:eastAsia="仿宋" w:cs="仿宋"/>
          <w:b/>
          <w:kern w:val="0"/>
          <w:sz w:val="36"/>
          <w:szCs w:val="36"/>
        </w:rPr>
      </w:pPr>
    </w:p>
    <w:p>
      <w:pPr>
        <w:numPr>
          <w:ilvl w:val="255"/>
          <w:numId w:val="0"/>
        </w:numPr>
        <w:wordWrap w:val="0"/>
        <w:snapToGrid w:val="0"/>
        <w:spacing w:line="360" w:lineRule="auto"/>
        <w:rPr>
          <w:rFonts w:hint="eastAsia" w:ascii="仿宋" w:hAnsi="仿宋" w:eastAsia="仿宋" w:cs="仿宋"/>
          <w:sz w:val="24"/>
        </w:rPr>
      </w:pPr>
      <w:bookmarkStart w:id="446" w:name="_Toc30320"/>
      <w:r>
        <w:rPr>
          <w:rFonts w:hint="eastAsia" w:ascii="仿宋" w:hAnsi="仿宋" w:eastAsia="仿宋" w:cs="仿宋"/>
          <w:sz w:val="24"/>
        </w:rPr>
        <w:t>（1）供应商（联合体参加的指联合体双方）的营业执照或者其他由国家相关部门出具的具有独立承担民事责任能力的证明文件（自然人参加的提供身份证复制件）…………………………………………………………（页码）</w:t>
      </w:r>
    </w:p>
    <w:p>
      <w:pPr>
        <w:numPr>
          <w:ilvl w:val="255"/>
          <w:numId w:val="0"/>
        </w:numPr>
        <w:wordWrap w:val="0"/>
        <w:snapToGrid w:val="0"/>
        <w:spacing w:line="360" w:lineRule="auto"/>
        <w:rPr>
          <w:rFonts w:hint="eastAsia" w:ascii="仿宋" w:hAnsi="仿宋" w:eastAsia="仿宋" w:cs="仿宋"/>
          <w:sz w:val="24"/>
        </w:rPr>
      </w:pPr>
      <w:r>
        <w:rPr>
          <w:rFonts w:hint="eastAsia" w:ascii="仿宋" w:hAnsi="仿宋" w:eastAsia="仿宋" w:cs="仿宋"/>
          <w:sz w:val="24"/>
        </w:rPr>
        <w:t>（2）符合参加政府采购活动应当具备的一般条件、特殊资格条件的承诺函的承诺函……………………………………………………………………………………（页码）</w:t>
      </w:r>
    </w:p>
    <w:p>
      <w:pPr>
        <w:numPr>
          <w:ilvl w:val="255"/>
          <w:numId w:val="0"/>
        </w:numPr>
        <w:wordWrap w:val="0"/>
        <w:snapToGrid w:val="0"/>
        <w:spacing w:line="360" w:lineRule="auto"/>
        <w:rPr>
          <w:rFonts w:hint="eastAsia" w:ascii="仿宋" w:hAnsi="仿宋" w:eastAsia="仿宋" w:cs="仿宋"/>
          <w:sz w:val="24"/>
        </w:rPr>
      </w:pPr>
      <w:r>
        <w:rPr>
          <w:rFonts w:hint="eastAsia" w:ascii="仿宋" w:hAnsi="仿宋" w:eastAsia="仿宋" w:cs="仿宋"/>
          <w:sz w:val="24"/>
        </w:rPr>
        <w:t>（3）联合协议（联合体参加的提供）…………………………………………（页码）</w:t>
      </w:r>
      <w:bookmarkEnd w:id="446"/>
    </w:p>
    <w:p>
      <w:pPr>
        <w:wordWrap w:val="0"/>
        <w:snapToGrid w:val="0"/>
        <w:spacing w:line="360" w:lineRule="auto"/>
        <w:rPr>
          <w:rFonts w:hint="eastAsia" w:ascii="仿宋" w:hAnsi="仿宋" w:eastAsia="仿宋" w:cs="仿宋"/>
          <w:sz w:val="24"/>
        </w:rPr>
      </w:pPr>
      <w:bookmarkStart w:id="447" w:name="_Toc7010"/>
      <w:r>
        <w:rPr>
          <w:rFonts w:hint="eastAsia" w:ascii="仿宋" w:hAnsi="仿宋" w:eastAsia="仿宋" w:cs="仿宋"/>
          <w:sz w:val="24"/>
        </w:rPr>
        <w:t>（4）满足政府采购政策资格要求证明材料……………………………………（页码）</w:t>
      </w:r>
      <w:bookmarkEnd w:id="447"/>
    </w:p>
    <w:p>
      <w:pPr>
        <w:wordWrap w:val="0"/>
        <w:snapToGrid w:val="0"/>
        <w:spacing w:line="360" w:lineRule="auto"/>
        <w:rPr>
          <w:rFonts w:hint="eastAsia" w:ascii="仿宋" w:hAnsi="仿宋" w:eastAsia="仿宋" w:cs="仿宋"/>
          <w:sz w:val="24"/>
        </w:rPr>
      </w:pPr>
      <w:bookmarkStart w:id="448" w:name="_Toc24971"/>
      <w:r>
        <w:rPr>
          <w:rFonts w:hint="eastAsia" w:ascii="仿宋" w:hAnsi="仿宋" w:eastAsia="仿宋" w:cs="仿宋"/>
          <w:sz w:val="24"/>
        </w:rPr>
        <w:t>（5）满足本项目特定资格要求证明材料………………………………………（页码）</w:t>
      </w:r>
      <w:bookmarkEnd w:id="448"/>
    </w:p>
    <w:p>
      <w:pPr>
        <w:wordWrap w:val="0"/>
        <w:snapToGrid w:val="0"/>
        <w:spacing w:line="360" w:lineRule="auto"/>
        <w:ind w:firstLine="480" w:firstLineChars="200"/>
        <w:rPr>
          <w:rFonts w:hint="eastAsia" w:ascii="仿宋" w:hAnsi="仿宋" w:eastAsia="仿宋" w:cs="仿宋"/>
          <w:sz w:val="24"/>
        </w:rPr>
      </w:pPr>
    </w:p>
    <w:p>
      <w:pPr>
        <w:wordWrap w:val="0"/>
        <w:spacing w:line="360" w:lineRule="auto"/>
        <w:ind w:firstLine="480" w:firstLineChars="200"/>
        <w:rPr>
          <w:rFonts w:hint="eastAsia" w:ascii="仿宋" w:hAnsi="仿宋" w:eastAsia="仿宋" w:cs="仿宋"/>
          <w:sz w:val="24"/>
        </w:rPr>
      </w:pPr>
    </w:p>
    <w:p>
      <w:pPr>
        <w:numPr>
          <w:ilvl w:val="0"/>
          <w:numId w:val="4"/>
        </w:numPr>
        <w:wordWrap w:val="0"/>
        <w:snapToGrid w:val="0"/>
        <w:spacing w:line="360" w:lineRule="auto"/>
        <w:ind w:right="482"/>
        <w:jc w:val="center"/>
        <w:outlineLvl w:val="3"/>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供应商（联合体参加的指所有联合体成员）的营业执照或者其他由国家相关部门出具的具有独立承担民事责任能力的证明文件（自然人参加的提供身份证复制件）</w:t>
      </w:r>
    </w:p>
    <w:p>
      <w:pPr>
        <w:spacing w:line="360" w:lineRule="auto"/>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numPr>
          <w:ilvl w:val="0"/>
          <w:numId w:val="4"/>
        </w:numPr>
        <w:wordWrap w:val="0"/>
        <w:snapToGrid w:val="0"/>
        <w:spacing w:line="360" w:lineRule="auto"/>
        <w:ind w:right="482"/>
        <w:jc w:val="center"/>
        <w:outlineLvl w:val="3"/>
        <w:rPr>
          <w:rFonts w:hint="eastAsia" w:ascii="仿宋" w:hAnsi="仿宋" w:eastAsia="仿宋" w:cs="仿宋"/>
          <w:b/>
          <w:kern w:val="0"/>
          <w:sz w:val="32"/>
          <w:szCs w:val="32"/>
        </w:rPr>
      </w:pPr>
      <w:r>
        <w:rPr>
          <w:rFonts w:hint="eastAsia" w:ascii="仿宋" w:hAnsi="仿宋" w:eastAsia="仿宋" w:cs="仿宋"/>
          <w:b/>
          <w:kern w:val="0"/>
          <w:sz w:val="32"/>
          <w:szCs w:val="32"/>
        </w:rPr>
        <w:t>符合参加政府采购活动应当具备的一般条件、特殊资格条件的承诺函</w:t>
      </w:r>
    </w:p>
    <w:p>
      <w:pPr>
        <w:wordWrap w:val="0"/>
        <w:snapToGrid w:val="0"/>
        <w:spacing w:line="360" w:lineRule="auto"/>
        <w:rPr>
          <w:rFonts w:hint="eastAsia" w:ascii="仿宋" w:hAnsi="仿宋" w:eastAsia="仿宋" w:cs="仿宋"/>
          <w:sz w:val="48"/>
          <w:szCs w:val="48"/>
        </w:rPr>
      </w:pPr>
      <w:r>
        <w:rPr>
          <w:rFonts w:hint="eastAsia" w:ascii="仿宋" w:hAnsi="仿宋" w:eastAsia="仿宋" w:cs="仿宋"/>
          <w:sz w:val="24"/>
        </w:rPr>
        <w:t xml:space="preserve">                           </w:t>
      </w:r>
      <w:r>
        <w:rPr>
          <w:rFonts w:hint="eastAsia" w:ascii="仿宋" w:hAnsi="仿宋" w:eastAsia="仿宋" w:cs="仿宋"/>
          <w:sz w:val="48"/>
          <w:szCs w:val="48"/>
        </w:rPr>
        <w:t xml:space="preserve"> 承诺函</w:t>
      </w:r>
    </w:p>
    <w:p>
      <w:pPr>
        <w:wordWrap w:val="0"/>
        <w:snapToGrid w:val="0"/>
        <w:spacing w:line="360" w:lineRule="auto"/>
        <w:rPr>
          <w:rFonts w:hint="eastAsia" w:ascii="仿宋" w:hAnsi="仿宋" w:eastAsia="仿宋" w:cs="仿宋"/>
          <w:sz w:val="24"/>
        </w:rPr>
      </w:pPr>
      <w:r>
        <w:rPr>
          <w:rFonts w:hint="eastAsia" w:ascii="仿宋" w:hAnsi="仿宋" w:eastAsia="仿宋" w:cs="仿宋"/>
          <w:sz w:val="24"/>
          <w:u w:val="single"/>
        </w:rPr>
        <w:t>浙江省余杭强制隔离戒毒所、浙江省成套工程有限公司</w:t>
      </w:r>
      <w:r>
        <w:rPr>
          <w:rFonts w:hint="eastAsia" w:ascii="仿宋" w:hAnsi="仿宋" w:eastAsia="仿宋" w:cs="仿宋"/>
          <w:sz w:val="24"/>
        </w:rPr>
        <w:t>：</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【项目编号：</w:t>
      </w:r>
      <w:r>
        <w:rPr>
          <w:rFonts w:hint="eastAsia" w:ascii="仿宋" w:hAnsi="仿宋" w:eastAsia="仿宋" w:cs="仿宋"/>
          <w:sz w:val="24"/>
          <w:u w:val="single"/>
          <w:lang w:eastAsia="zh-CN"/>
        </w:rPr>
        <w:t>ZJCT6-JDS2024-01</w:t>
      </w:r>
      <w:r>
        <w:rPr>
          <w:rFonts w:hint="eastAsia" w:ascii="仿宋" w:hAnsi="仿宋" w:eastAsia="仿宋" w:cs="仿宋"/>
          <w:sz w:val="24"/>
          <w:u w:val="single"/>
        </w:rPr>
        <w:t>】</w:t>
      </w:r>
      <w:r>
        <w:rPr>
          <w:rFonts w:hint="eastAsia" w:ascii="仿宋" w:hAnsi="仿宋" w:eastAsia="仿宋" w:cs="仿宋"/>
          <w:sz w:val="24"/>
        </w:rPr>
        <w:t>政府采购活动，郑重承诺：</w:t>
      </w:r>
    </w:p>
    <w:p>
      <w:pPr>
        <w:wordWrap w:val="0"/>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w:t>
      </w:r>
      <w:r>
        <w:rPr>
          <w:rFonts w:hint="eastAsia" w:ascii="仿宋" w:hAnsi="仿宋" w:eastAsia="仿宋" w:cs="仿宋"/>
          <w:sz w:val="24"/>
          <w:u w:val="single"/>
        </w:rPr>
        <w:t>本项目</w:t>
      </w:r>
      <w:r>
        <w:rPr>
          <w:rFonts w:hint="eastAsia" w:ascii="仿宋" w:hAnsi="仿宋" w:eastAsia="仿宋" w:cs="仿宋"/>
          <w:sz w:val="24"/>
        </w:rPr>
        <w:t>政府采购活动前三年内，在经营活动中没有重大违法记录（指供应商因违法经营受到刑事处罚或者责令停产停业、吊销许可证或者执照、较大数额罚款等行政处罚。“较大数额罚款”认定为200万元以上的罚款，法律、行政法规以及国务院有关部门明确规定相关领域“较大数额罚款”标准高于200万元的，从其规定）；</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wordWrap w:val="0"/>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3、本单位与采购人之间存在下列利害关系:</w:t>
      </w:r>
    </w:p>
    <w:p>
      <w:pPr>
        <w:wordWrap w:val="0"/>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A．投资关系，B．行政隶属关系，C．业务指导关系，D．其他可能影响采购公正的利害关系。</w:t>
      </w:r>
    </w:p>
    <w:p>
      <w:pPr>
        <w:wordWrap w:val="0"/>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4、因违法经营被禁止参加政府采购活动的期限内的。</w:t>
      </w:r>
    </w:p>
    <w:p>
      <w:pPr>
        <w:wordWrap w:val="0"/>
        <w:snapToGrid w:val="0"/>
        <w:spacing w:line="360" w:lineRule="auto"/>
        <w:ind w:firstLine="5520" w:firstLineChars="2300"/>
        <w:rPr>
          <w:rFonts w:hint="eastAsia" w:ascii="仿宋" w:hAnsi="仿宋" w:eastAsia="仿宋" w:cs="仿宋"/>
          <w:kern w:val="0"/>
          <w:sz w:val="24"/>
          <w:lang w:val="zh-CN"/>
        </w:rPr>
      </w:pPr>
    </w:p>
    <w:p>
      <w:pPr>
        <w:wordWrap w:val="0"/>
        <w:snapToGrid w:val="0"/>
        <w:spacing w:line="360" w:lineRule="auto"/>
        <w:ind w:firstLine="5520" w:firstLineChars="2300"/>
        <w:rPr>
          <w:rFonts w:hint="eastAsia" w:ascii="仿宋" w:hAnsi="仿宋" w:eastAsia="仿宋" w:cs="仿宋"/>
          <w:kern w:val="0"/>
          <w:sz w:val="24"/>
          <w:lang w:val="zh-CN"/>
        </w:rPr>
      </w:pPr>
      <w:r>
        <w:rPr>
          <w:rFonts w:hint="eastAsia" w:ascii="仿宋" w:hAnsi="仿宋" w:eastAsia="仿宋" w:cs="仿宋"/>
          <w:kern w:val="0"/>
          <w:sz w:val="24"/>
          <w:lang w:val="zh-CN"/>
        </w:rPr>
        <w:t>投标人名称</w:t>
      </w:r>
    </w:p>
    <w:p>
      <w:pPr>
        <w:wordWrap w:val="0"/>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w:t>
      </w:r>
      <w:r>
        <w:rPr>
          <w:rFonts w:hint="eastAsia" w:ascii="仿宋" w:hAnsi="仿宋" w:eastAsia="仿宋" w:cs="仿宋"/>
          <w:kern w:val="0"/>
          <w:sz w:val="24"/>
        </w:rPr>
        <w:t>电子签名</w:t>
      </w:r>
      <w:r>
        <w:rPr>
          <w:rFonts w:hint="eastAsia" w:ascii="仿宋" w:hAnsi="仿宋" w:eastAsia="仿宋" w:cs="仿宋"/>
          <w:kern w:val="0"/>
          <w:sz w:val="24"/>
          <w:lang w:val="zh-CN"/>
        </w:rPr>
        <w:t>)：</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wordWrap w:val="0"/>
        <w:snapToGrid w:val="0"/>
        <w:spacing w:line="360" w:lineRule="auto"/>
        <w:ind w:right="480"/>
        <w:rPr>
          <w:rFonts w:hint="eastAsia" w:ascii="仿宋" w:hAnsi="仿宋" w:eastAsia="仿宋" w:cs="仿宋"/>
          <w:b/>
          <w:kern w:val="0"/>
          <w:sz w:val="24"/>
        </w:rPr>
      </w:pPr>
      <w:r>
        <w:rPr>
          <w:rFonts w:hint="eastAsia" w:ascii="仿宋" w:hAnsi="仿宋" w:eastAsia="仿宋" w:cs="仿宋"/>
          <w:b/>
          <w:kern w:val="0"/>
          <w:sz w:val="24"/>
        </w:rPr>
        <w:t>备注：联合体投标的，联合体成员均应提供。非牵头人可提供加盖单位物理公章的原件扫描件。</w:t>
      </w:r>
    </w:p>
    <w:p>
      <w:pPr>
        <w:widowControl/>
        <w:wordWrap w:val="0"/>
        <w:spacing w:line="360" w:lineRule="auto"/>
        <w:ind w:left="150"/>
        <w:jc w:val="center"/>
        <w:outlineLvl w:val="3"/>
        <w:rPr>
          <w:rFonts w:hint="eastAsia" w:ascii="仿宋" w:hAnsi="仿宋" w:eastAsia="仿宋" w:cs="仿宋"/>
          <w:b/>
          <w:kern w:val="0"/>
          <w:sz w:val="32"/>
          <w:szCs w:val="32"/>
        </w:rPr>
      </w:pPr>
      <w:r>
        <w:rPr>
          <w:rFonts w:hint="eastAsia" w:ascii="仿宋" w:hAnsi="仿宋" w:eastAsia="仿宋" w:cs="仿宋"/>
          <w:b/>
          <w:kern w:val="0"/>
          <w:sz w:val="32"/>
          <w:szCs w:val="32"/>
        </w:rPr>
        <w:t>三、联合协议（联合体参加的提供）</w:t>
      </w:r>
    </w:p>
    <w:p>
      <w:pPr>
        <w:widowControl/>
        <w:wordWrap w:val="0"/>
        <w:spacing w:line="360" w:lineRule="auto"/>
        <w:ind w:left="147" w:firstLine="482" w:firstLineChars="200"/>
        <w:rPr>
          <w:rFonts w:hint="eastAsia" w:ascii="仿宋" w:hAnsi="仿宋" w:eastAsia="仿宋" w:cs="仿宋"/>
          <w:b/>
          <w:bCs/>
          <w:sz w:val="24"/>
        </w:rPr>
      </w:pPr>
    </w:p>
    <w:p>
      <w:pPr>
        <w:widowControl/>
        <w:wordWrap w:val="0"/>
        <w:spacing w:line="360" w:lineRule="auto"/>
        <w:ind w:left="147" w:firstLine="482" w:firstLineChars="200"/>
        <w:jc w:val="center"/>
        <w:rPr>
          <w:rFonts w:hint="eastAsia" w:ascii="仿宋" w:hAnsi="仿宋" w:eastAsia="仿宋" w:cs="仿宋"/>
          <w:b/>
          <w:bCs/>
          <w:sz w:val="24"/>
        </w:rPr>
        <w:sectPr>
          <w:pgSz w:w="11905" w:h="16838"/>
          <w:pgMar w:top="652" w:right="1417" w:bottom="680" w:left="1417" w:header="539" w:footer="482" w:gutter="0"/>
          <w:cols w:space="0" w:num="1"/>
          <w:titlePg/>
          <w:docGrid w:linePitch="312" w:charSpace="0"/>
        </w:sectPr>
      </w:pPr>
      <w:r>
        <w:rPr>
          <w:rFonts w:hint="eastAsia" w:ascii="仿宋" w:hAnsi="仿宋" w:eastAsia="仿宋" w:cs="仿宋"/>
          <w:b/>
          <w:bCs/>
          <w:sz w:val="24"/>
        </w:rPr>
        <w:t>[以联合体形式投标的，提供联合协议（附件6）。]</w:t>
      </w:r>
    </w:p>
    <w:p>
      <w:pPr>
        <w:wordWrap w:val="0"/>
        <w:spacing w:line="360" w:lineRule="auto"/>
        <w:rPr>
          <w:rFonts w:hint="eastAsia" w:ascii="仿宋" w:hAnsi="仿宋" w:eastAsia="仿宋" w:cs="仿宋"/>
          <w:b/>
          <w:kern w:val="0"/>
          <w:sz w:val="32"/>
          <w:szCs w:val="32"/>
        </w:rPr>
      </w:pPr>
    </w:p>
    <w:p>
      <w:pPr>
        <w:wordWrap w:val="0"/>
        <w:snapToGrid w:val="0"/>
        <w:spacing w:line="360" w:lineRule="auto"/>
        <w:ind w:right="480"/>
        <w:jc w:val="center"/>
        <w:outlineLvl w:val="3"/>
        <w:rPr>
          <w:rFonts w:hint="eastAsia" w:ascii="仿宋" w:hAnsi="仿宋" w:eastAsia="仿宋" w:cs="仿宋"/>
          <w:b/>
          <w:kern w:val="0"/>
          <w:sz w:val="32"/>
          <w:szCs w:val="32"/>
        </w:rPr>
      </w:pPr>
      <w:r>
        <w:rPr>
          <w:rFonts w:hint="eastAsia" w:ascii="仿宋" w:hAnsi="仿宋" w:eastAsia="仿宋" w:cs="仿宋"/>
          <w:b/>
          <w:kern w:val="0"/>
          <w:sz w:val="32"/>
          <w:szCs w:val="32"/>
        </w:rPr>
        <w:t>四、满足政府采购政策资格要求证明材料</w:t>
      </w:r>
    </w:p>
    <w:p>
      <w:pPr>
        <w:wordWrap w:val="0"/>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sym w:font="Wingdings" w:char="00FE"/>
      </w:r>
      <w:r>
        <w:rPr>
          <w:rFonts w:hint="eastAsia" w:ascii="仿宋" w:hAnsi="仿宋" w:eastAsia="仿宋" w:cs="仿宋"/>
          <w:b/>
          <w:sz w:val="24"/>
        </w:rPr>
        <w:t>A.本项目专门面向中小企业，服务全部由符合政策要求的中小企业（或小微企业）承接的，提供相应的中小企业声明函（附件5）</w:t>
      </w:r>
      <w:r>
        <w:rPr>
          <w:rFonts w:hint="eastAsia" w:ascii="仿宋" w:hAnsi="仿宋" w:eastAsia="仿宋" w:cs="仿宋"/>
          <w:sz w:val="24"/>
        </w:rPr>
        <w:t xml:space="preserve">。 </w:t>
      </w:r>
    </w:p>
    <w:p>
      <w:pPr>
        <w:widowControl/>
        <w:wordWrap w:val="0"/>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sym w:font="Wingdings" w:char="00A8"/>
      </w:r>
      <w:r>
        <w:rPr>
          <w:rFonts w:hint="eastAsia" w:ascii="仿宋" w:hAnsi="仿宋" w:eastAsia="仿宋" w:cs="仿宋"/>
          <w:b/>
          <w:sz w:val="24"/>
        </w:rPr>
        <w:t>B.</w:t>
      </w:r>
      <w:r>
        <w:rPr>
          <w:rFonts w:hint="eastAsia" w:ascii="仿宋" w:hAnsi="仿宋" w:eastAsia="仿宋" w:cs="仿宋"/>
          <w:sz w:val="24"/>
        </w:rPr>
        <w:t>要求以联合体形式参加的，提供联合协议（附件6）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wordWrap w:val="0"/>
        <w:spacing w:line="360" w:lineRule="auto"/>
        <w:ind w:firstLine="482" w:firstLineChars="200"/>
        <w:rPr>
          <w:rFonts w:hint="eastAsia" w:ascii="仿宋" w:hAnsi="仿宋" w:eastAsia="仿宋" w:cs="仿宋"/>
          <w:sz w:val="24"/>
        </w:rPr>
      </w:pPr>
      <w:r>
        <w:rPr>
          <w:rFonts w:hint="eastAsia" w:ascii="仿宋" w:hAnsi="仿宋" w:eastAsia="仿宋" w:cs="仿宋"/>
          <w:b/>
          <w:sz w:val="24"/>
        </w:rPr>
        <w:sym w:font="Wingdings" w:char="00A8"/>
      </w:r>
      <w:r>
        <w:rPr>
          <w:rFonts w:hint="eastAsia" w:ascii="仿宋" w:hAnsi="仿宋" w:eastAsia="仿宋" w:cs="仿宋"/>
          <w:b/>
          <w:sz w:val="24"/>
        </w:rPr>
        <w:t>C.</w:t>
      </w:r>
      <w:r>
        <w:rPr>
          <w:rFonts w:hint="eastAsia" w:ascii="仿宋" w:hAnsi="仿宋" w:eastAsia="仿宋" w:cs="仿宋"/>
          <w:sz w:val="24"/>
        </w:rPr>
        <w:t>要求合同分包的，提供分包意向协议（附件7）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wordWrap w:val="0"/>
        <w:snapToGrid w:val="0"/>
        <w:spacing w:before="50" w:after="50" w:line="360" w:lineRule="auto"/>
        <w:jc w:val="center"/>
        <w:rPr>
          <w:rFonts w:hint="eastAsia" w:ascii="仿宋" w:hAnsi="仿宋" w:eastAsia="仿宋" w:cs="仿宋"/>
          <w:b/>
          <w:sz w:val="24"/>
        </w:rPr>
      </w:pPr>
      <w:r>
        <w:rPr>
          <w:rFonts w:hint="eastAsia" w:ascii="仿宋" w:hAnsi="仿宋" w:eastAsia="仿宋" w:cs="仿宋"/>
          <w:b/>
          <w:sz w:val="24"/>
        </w:rPr>
        <w:t xml:space="preserve">    </w:t>
      </w:r>
    </w:p>
    <w:p>
      <w:pPr>
        <w:wordWrap w:val="0"/>
        <w:spacing w:line="360" w:lineRule="auto"/>
        <w:rPr>
          <w:rFonts w:hint="eastAsia" w:ascii="仿宋" w:hAnsi="仿宋" w:eastAsia="仿宋" w:cs="仿宋"/>
          <w:b/>
          <w:sz w:val="24"/>
        </w:rPr>
      </w:pPr>
      <w:r>
        <w:rPr>
          <w:rFonts w:hint="eastAsia" w:ascii="仿宋" w:hAnsi="仿宋" w:eastAsia="仿宋" w:cs="仿宋"/>
          <w:b/>
          <w:sz w:val="24"/>
        </w:rPr>
        <w:br w:type="page"/>
      </w:r>
    </w:p>
    <w:p>
      <w:pPr>
        <w:widowControl/>
        <w:wordWrap w:val="0"/>
        <w:spacing w:line="360" w:lineRule="auto"/>
        <w:ind w:left="150"/>
        <w:jc w:val="center"/>
        <w:outlineLvl w:val="2"/>
        <w:rPr>
          <w:rFonts w:hint="eastAsia" w:ascii="仿宋" w:hAnsi="仿宋" w:eastAsia="仿宋" w:cs="仿宋"/>
          <w:b/>
          <w:kern w:val="0"/>
          <w:sz w:val="32"/>
          <w:szCs w:val="32"/>
        </w:rPr>
      </w:pPr>
      <w:r>
        <w:rPr>
          <w:rFonts w:hint="eastAsia" w:ascii="仿宋" w:hAnsi="仿宋" w:eastAsia="仿宋" w:cs="仿宋"/>
          <w:b/>
          <w:kern w:val="0"/>
          <w:sz w:val="32"/>
          <w:szCs w:val="32"/>
        </w:rPr>
        <w:t>五、满足本项目特定资格要求的证明材料</w:t>
      </w:r>
    </w:p>
    <w:p>
      <w:pPr>
        <w:wordWrap w:val="0"/>
        <w:spacing w:line="360" w:lineRule="auto"/>
        <w:rPr>
          <w:rFonts w:hint="eastAsia" w:ascii="仿宋" w:hAnsi="仿宋" w:eastAsia="仿宋" w:cs="仿宋"/>
        </w:rPr>
      </w:pPr>
    </w:p>
    <w:p>
      <w:pPr>
        <w:widowControl/>
        <w:numPr>
          <w:ilvl w:val="255"/>
          <w:numId w:val="0"/>
        </w:numPr>
        <w:wordWrap w:val="0"/>
        <w:spacing w:line="360" w:lineRule="auto"/>
        <w:ind w:firstLine="482" w:firstLineChars="200"/>
        <w:jc w:val="left"/>
        <w:rPr>
          <w:rFonts w:hint="eastAsia" w:ascii="仿宋" w:hAnsi="仿宋" w:eastAsia="仿宋" w:cs="仿宋"/>
          <w:b/>
          <w:bCs/>
          <w:sz w:val="24"/>
        </w:rPr>
      </w:pPr>
      <w:r>
        <w:rPr>
          <w:rFonts w:hint="eastAsia" w:ascii="仿宋" w:hAnsi="仿宋" w:eastAsia="仿宋" w:cs="仿宋"/>
          <w:b/>
          <w:bCs/>
          <w:sz w:val="24"/>
        </w:rPr>
        <w:t>1.承诺函(同符合参加政府采购活动应当具备的一般条件、特殊资格要求的承诺函，不用重复提供）。</w:t>
      </w:r>
    </w:p>
    <w:p>
      <w:pPr>
        <w:wordWrap w:val="0"/>
        <w:spacing w:line="360" w:lineRule="auto"/>
        <w:ind w:firstLine="482" w:firstLineChars="200"/>
        <w:rPr>
          <w:rFonts w:hint="eastAsia" w:ascii="仿宋" w:hAnsi="仿宋" w:eastAsia="仿宋" w:cs="仿宋"/>
        </w:rPr>
      </w:pPr>
      <w:r>
        <w:rPr>
          <w:rFonts w:hint="eastAsia" w:ascii="仿宋" w:hAnsi="仿宋" w:eastAsia="仿宋" w:cs="仿宋"/>
          <w:b/>
          <w:bCs/>
          <w:sz w:val="24"/>
        </w:rPr>
        <w:t>2.联合协议(联合体投标的提供。不用重复提供）。</w:t>
      </w:r>
    </w:p>
    <w:p>
      <w:pPr>
        <w:wordWrap w:val="0"/>
        <w:snapToGrid w:val="0"/>
        <w:spacing w:line="360" w:lineRule="auto"/>
        <w:ind w:right="480"/>
        <w:jc w:val="center"/>
        <w:rPr>
          <w:rFonts w:hint="eastAsia" w:ascii="仿宋" w:hAnsi="仿宋" w:eastAsia="仿宋" w:cs="仿宋"/>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6"/>
          <w:szCs w:val="36"/>
        </w:rPr>
      </w:pPr>
    </w:p>
    <w:p>
      <w:pPr>
        <w:wordWrap w:val="0"/>
        <w:snapToGrid w:val="0"/>
        <w:spacing w:line="360" w:lineRule="auto"/>
        <w:ind w:right="480"/>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6"/>
          <w:szCs w:val="36"/>
        </w:rPr>
      </w:pPr>
    </w:p>
    <w:p>
      <w:pPr>
        <w:wordWrap w:val="0"/>
        <w:snapToGrid w:val="0"/>
        <w:spacing w:line="360" w:lineRule="auto"/>
        <w:ind w:right="480"/>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6"/>
          <w:szCs w:val="36"/>
        </w:rPr>
      </w:pPr>
    </w:p>
    <w:p>
      <w:pPr>
        <w:wordWrap w:val="0"/>
        <w:spacing w:line="360" w:lineRule="auto"/>
        <w:rPr>
          <w:rFonts w:hint="eastAsia" w:ascii="仿宋" w:hAnsi="仿宋" w:eastAsia="仿宋" w:cs="仿宋"/>
          <w:b/>
          <w:kern w:val="0"/>
          <w:sz w:val="36"/>
          <w:szCs w:val="36"/>
        </w:rPr>
      </w:pPr>
      <w:r>
        <w:rPr>
          <w:rFonts w:hint="eastAsia" w:ascii="仿宋" w:hAnsi="仿宋" w:eastAsia="仿宋" w:cs="仿宋"/>
          <w:b/>
          <w:kern w:val="0"/>
          <w:sz w:val="36"/>
          <w:szCs w:val="36"/>
        </w:rPr>
        <w:br w:type="page"/>
      </w:r>
    </w:p>
    <w:p>
      <w:pPr>
        <w:wordWrap w:val="0"/>
        <w:spacing w:line="360" w:lineRule="auto"/>
        <w:ind w:right="420" w:firstLine="3614" w:firstLineChars="1000"/>
        <w:outlineLvl w:val="1"/>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wordWrap w:val="0"/>
        <w:spacing w:line="360" w:lineRule="auto"/>
        <w:jc w:val="center"/>
        <w:rPr>
          <w:rFonts w:hint="eastAsia" w:ascii="仿宋" w:hAnsi="仿宋" w:eastAsia="仿宋" w:cs="仿宋"/>
          <w:b/>
          <w:kern w:val="0"/>
          <w:sz w:val="24"/>
        </w:rPr>
      </w:pPr>
    </w:p>
    <w:p>
      <w:pPr>
        <w:wordWrap w:val="0"/>
        <w:spacing w:line="360" w:lineRule="auto"/>
        <w:jc w:val="center"/>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wordWrap w:val="0"/>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wordWrap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（3）分包意向协议（拟分包的提供）</w:t>
      </w:r>
      <w:r>
        <w:rPr>
          <w:rFonts w:hint="eastAsia" w:ascii="仿宋" w:hAnsi="仿宋" w:eastAsia="仿宋" w:cs="仿宋"/>
        </w:rPr>
        <w:t>…………………………………………………（页码）</w:t>
      </w:r>
    </w:p>
    <w:p>
      <w:pPr>
        <w:wordWrap w:val="0"/>
        <w:snapToGrid w:val="0"/>
        <w:spacing w:line="36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wordWrap w:val="0"/>
        <w:snapToGrid w:val="0"/>
        <w:spacing w:line="360" w:lineRule="auto"/>
        <w:ind w:left="479" w:leftChars="228"/>
        <w:rPr>
          <w:rFonts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p>
    <w:p>
      <w:pPr>
        <w:wordWrap w:val="0"/>
        <w:snapToGrid w:val="0"/>
        <w:spacing w:line="360" w:lineRule="auto"/>
        <w:ind w:left="479" w:leftChars="228"/>
        <w:rPr>
          <w:rFonts w:ascii="仿宋" w:hAnsi="仿宋" w:eastAsia="仿宋" w:cs="仿宋"/>
        </w:rPr>
      </w:pPr>
      <w:r>
        <w:rPr>
          <w:rFonts w:hint="eastAsia" w:ascii="仿宋" w:hAnsi="仿宋" w:eastAsia="仿宋" w:cs="仿宋"/>
          <w:sz w:val="24"/>
        </w:rPr>
        <w:t>（6）</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wordWrap w:val="0"/>
        <w:snapToGrid w:val="0"/>
        <w:spacing w:line="360" w:lineRule="auto"/>
        <w:jc w:val="center"/>
        <w:rPr>
          <w:rFonts w:hint="eastAsia" w:ascii="仿宋" w:hAnsi="仿宋" w:eastAsia="仿宋" w:cs="仿宋"/>
          <w:b/>
          <w:kern w:val="0"/>
          <w:sz w:val="32"/>
          <w:szCs w:val="32"/>
          <w:lang w:val="zh-CN"/>
        </w:rPr>
      </w:pPr>
    </w:p>
    <w:p>
      <w:pPr>
        <w:wordWrap w:val="0"/>
        <w:snapToGrid w:val="0"/>
        <w:spacing w:line="360" w:lineRule="auto"/>
        <w:jc w:val="center"/>
        <w:rPr>
          <w:rFonts w:hint="eastAsia" w:ascii="仿宋" w:hAnsi="仿宋" w:eastAsia="仿宋" w:cs="仿宋"/>
          <w:b/>
          <w:kern w:val="0"/>
          <w:sz w:val="32"/>
          <w:szCs w:val="32"/>
          <w:lang w:val="zh-CN"/>
        </w:rPr>
      </w:pPr>
    </w:p>
    <w:p>
      <w:pPr>
        <w:wordWrap w:val="0"/>
        <w:snapToGrid w:val="0"/>
        <w:spacing w:line="360" w:lineRule="auto"/>
        <w:jc w:val="center"/>
        <w:rPr>
          <w:rFonts w:hint="eastAsia" w:ascii="仿宋" w:hAnsi="仿宋" w:eastAsia="仿宋" w:cs="仿宋"/>
          <w:b/>
          <w:kern w:val="0"/>
          <w:sz w:val="32"/>
          <w:szCs w:val="32"/>
          <w:lang w:val="zh-CN"/>
        </w:rPr>
      </w:pPr>
    </w:p>
    <w:p>
      <w:pPr>
        <w:wordWrap w:val="0"/>
        <w:snapToGrid w:val="0"/>
        <w:spacing w:line="360" w:lineRule="auto"/>
        <w:jc w:val="center"/>
        <w:rPr>
          <w:rFonts w:hint="eastAsia" w:ascii="仿宋" w:hAnsi="仿宋" w:eastAsia="仿宋" w:cs="仿宋"/>
          <w:b/>
          <w:kern w:val="0"/>
          <w:sz w:val="32"/>
          <w:szCs w:val="32"/>
          <w:lang w:val="zh-CN"/>
        </w:rPr>
      </w:pPr>
    </w:p>
    <w:p>
      <w:pPr>
        <w:wordWrap w:val="0"/>
        <w:snapToGrid w:val="0"/>
        <w:spacing w:line="360" w:lineRule="auto"/>
        <w:jc w:val="center"/>
        <w:rPr>
          <w:rFonts w:hint="eastAsia" w:ascii="仿宋" w:hAnsi="仿宋" w:eastAsia="仿宋" w:cs="仿宋"/>
          <w:b/>
          <w:kern w:val="0"/>
          <w:sz w:val="32"/>
          <w:szCs w:val="32"/>
        </w:rPr>
      </w:pPr>
    </w:p>
    <w:p>
      <w:pPr>
        <w:wordWrap w:val="0"/>
        <w:snapToGrid w:val="0"/>
        <w:spacing w:line="360" w:lineRule="auto"/>
        <w:jc w:val="center"/>
        <w:rPr>
          <w:rFonts w:hint="eastAsia" w:ascii="仿宋" w:hAnsi="仿宋" w:eastAsia="仿宋" w:cs="仿宋"/>
          <w:b/>
          <w:kern w:val="0"/>
          <w:sz w:val="32"/>
          <w:szCs w:val="32"/>
        </w:rPr>
      </w:pPr>
    </w:p>
    <w:p>
      <w:pPr>
        <w:wordWrap w:val="0"/>
        <w:spacing w:line="360" w:lineRule="auto"/>
        <w:rPr>
          <w:rFonts w:hint="eastAsia" w:ascii="仿宋" w:hAnsi="仿宋" w:eastAsia="仿宋" w:cs="仿宋"/>
        </w:rPr>
      </w:pPr>
    </w:p>
    <w:p>
      <w:pPr>
        <w:wordWrap w:val="0"/>
        <w:snapToGrid w:val="0"/>
        <w:spacing w:line="360" w:lineRule="auto"/>
        <w:jc w:val="center"/>
        <w:rPr>
          <w:rFonts w:hint="eastAsia" w:ascii="仿宋" w:hAnsi="仿宋" w:eastAsia="仿宋" w:cs="仿宋"/>
          <w:b/>
          <w:kern w:val="0"/>
          <w:sz w:val="32"/>
          <w:szCs w:val="32"/>
        </w:rPr>
      </w:pPr>
    </w:p>
    <w:p>
      <w:pPr>
        <w:wordWrap w:val="0"/>
        <w:snapToGrid w:val="0"/>
        <w:spacing w:line="360" w:lineRule="auto"/>
        <w:jc w:val="center"/>
        <w:rPr>
          <w:rFonts w:hint="eastAsia" w:ascii="仿宋" w:hAnsi="仿宋" w:eastAsia="仿宋" w:cs="仿宋"/>
          <w:b/>
          <w:kern w:val="0"/>
          <w:sz w:val="32"/>
          <w:szCs w:val="32"/>
        </w:rPr>
      </w:pPr>
    </w:p>
    <w:p>
      <w:pPr>
        <w:wordWrap w:val="0"/>
        <w:snapToGrid w:val="0"/>
        <w:spacing w:line="360" w:lineRule="auto"/>
        <w:jc w:val="center"/>
        <w:rPr>
          <w:rFonts w:hint="eastAsia" w:ascii="仿宋" w:hAnsi="仿宋" w:eastAsia="仿宋" w:cs="仿宋"/>
          <w:b/>
          <w:kern w:val="0"/>
          <w:sz w:val="32"/>
          <w:szCs w:val="32"/>
        </w:rPr>
      </w:pPr>
    </w:p>
    <w:p>
      <w:pPr>
        <w:wordWrap w:val="0"/>
        <w:snapToGrid w:val="0"/>
        <w:spacing w:line="360" w:lineRule="auto"/>
        <w:jc w:val="center"/>
        <w:rPr>
          <w:rFonts w:hint="eastAsia" w:ascii="仿宋" w:hAnsi="仿宋" w:eastAsia="仿宋" w:cs="仿宋"/>
          <w:b/>
          <w:kern w:val="0"/>
          <w:sz w:val="32"/>
          <w:szCs w:val="32"/>
        </w:rPr>
      </w:pPr>
    </w:p>
    <w:p>
      <w:pPr>
        <w:wordWrap w:val="0"/>
        <w:snapToGrid w:val="0"/>
        <w:spacing w:line="360" w:lineRule="auto"/>
        <w:jc w:val="center"/>
        <w:rPr>
          <w:rFonts w:hint="eastAsia" w:ascii="仿宋" w:hAnsi="仿宋" w:eastAsia="仿宋" w:cs="仿宋"/>
          <w:b/>
          <w:kern w:val="0"/>
          <w:sz w:val="32"/>
          <w:szCs w:val="32"/>
        </w:rPr>
      </w:pPr>
    </w:p>
    <w:p>
      <w:pPr>
        <w:wordWrap w:val="0"/>
        <w:snapToGrid w:val="0"/>
        <w:spacing w:line="360" w:lineRule="auto"/>
        <w:jc w:val="center"/>
        <w:rPr>
          <w:rFonts w:hint="eastAsia" w:ascii="仿宋" w:hAnsi="仿宋" w:eastAsia="仿宋" w:cs="仿宋"/>
          <w:b/>
          <w:kern w:val="0"/>
          <w:sz w:val="32"/>
          <w:szCs w:val="32"/>
        </w:rPr>
      </w:pPr>
    </w:p>
    <w:p>
      <w:pPr>
        <w:wordWrap w:val="0"/>
        <w:spacing w:line="360" w:lineRule="auto"/>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wordWrap w:val="0"/>
        <w:snapToGrid w:val="0"/>
        <w:spacing w:line="360" w:lineRule="auto"/>
        <w:jc w:val="center"/>
        <w:outlineLvl w:val="2"/>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wordWrap w:val="0"/>
        <w:snapToGrid w:val="0"/>
        <w:spacing w:line="360" w:lineRule="auto"/>
        <w:rPr>
          <w:rFonts w:hint="eastAsia" w:ascii="仿宋" w:hAnsi="仿宋" w:eastAsia="仿宋" w:cs="仿宋"/>
          <w:sz w:val="24"/>
        </w:rPr>
      </w:pPr>
      <w:r>
        <w:rPr>
          <w:rFonts w:hint="eastAsia" w:ascii="仿宋" w:hAnsi="仿宋" w:eastAsia="仿宋" w:cs="仿宋"/>
          <w:sz w:val="24"/>
          <w:u w:val="single"/>
        </w:rPr>
        <w:t>浙江省余杭强制隔离戒毒所、浙江省成套工程有限公司</w:t>
      </w:r>
      <w:r>
        <w:rPr>
          <w:rFonts w:hint="eastAsia" w:ascii="仿宋" w:hAnsi="仿宋" w:eastAsia="仿宋" w:cs="仿宋"/>
          <w:sz w:val="24"/>
        </w:rPr>
        <w:t>：</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rPr>
        <w:t>【项目编号：</w:t>
      </w:r>
      <w:r>
        <w:rPr>
          <w:rFonts w:hint="eastAsia" w:ascii="仿宋" w:hAnsi="仿宋" w:eastAsia="仿宋" w:cs="仿宋"/>
          <w:sz w:val="24"/>
          <w:lang w:eastAsia="zh-CN"/>
        </w:rPr>
        <w:t>ZJCT6-JDS2024-01</w:t>
      </w:r>
      <w:r>
        <w:rPr>
          <w:rFonts w:hint="eastAsia" w:ascii="仿宋" w:hAnsi="仿宋" w:eastAsia="仿宋" w:cs="仿宋"/>
          <w:sz w:val="24"/>
        </w:rPr>
        <w:t>】招标的有关活动，并对此项目进行投标。为此：</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wordWrap w:val="0"/>
        <w:snapToGrid w:val="0"/>
        <w:spacing w:line="360" w:lineRule="auto"/>
        <w:ind w:left="420" w:leftChars="200" w:firstLine="480" w:firstLineChars="200"/>
        <w:rPr>
          <w:rFonts w:hint="eastAsia" w:ascii="仿宋" w:hAnsi="仿宋" w:eastAsia="仿宋" w:cs="仿宋"/>
          <w:sz w:val="24"/>
        </w:rPr>
      </w:pPr>
      <w:bookmarkStart w:id="449" w:name="_Hlk109322875"/>
      <w:r>
        <w:rPr>
          <w:rFonts w:hint="eastAsia" w:ascii="仿宋" w:hAnsi="仿宋" w:eastAsia="仿宋" w:cs="仿宋"/>
          <w:sz w:val="24"/>
        </w:rPr>
        <w:t>2.1.1供应商（联合体参加的指联合体双方）的营业执照或者其他由国家相关部门出具的具有独立承担民事责任能力的证明文件（自然人参加的提供身份证复制件）；</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2.1.2符合参加政府采购活动应当具备的一般条件、特殊资格条件的承诺函；</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2.1.3联合协议（联合体参加的提供)；</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2.1.4满足政府采购政策资格要求的证明材料；</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2.1.5满足本项目特定资格要求的证明材料。</w:t>
      </w:r>
    </w:p>
    <w:bookmarkEnd w:id="449"/>
    <w:p>
      <w:pPr>
        <w:wordWrap w:val="0"/>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wordWrap w:val="0"/>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2.2.3分包意向协议（拟分包的提供）；</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wordWrap w:val="0"/>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2.2.6</w:t>
      </w:r>
      <w:r>
        <w:rPr>
          <w:rFonts w:hint="eastAsia" w:ascii="仿宋" w:hAnsi="仿宋" w:eastAsia="仿宋" w:cs="仿宋"/>
          <w:sz w:val="24"/>
          <w:lang w:val="zh-CN"/>
        </w:rPr>
        <w:t>政府采购供应商廉洁自律承诺书；</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wordWrap w:val="0"/>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wordWrap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wordWrap w:val="0"/>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wordWrap w:val="0"/>
        <w:spacing w:line="360" w:lineRule="auto"/>
        <w:ind w:firstLine="4320" w:firstLineChars="1800"/>
        <w:rPr>
          <w:rFonts w:hint="eastAsia" w:ascii="仿宋" w:hAnsi="仿宋" w:eastAsia="仿宋" w:cs="仿宋"/>
          <w:sz w:val="24"/>
        </w:rPr>
      </w:pPr>
    </w:p>
    <w:p>
      <w:pPr>
        <w:wordWrap w:val="0"/>
        <w:spacing w:line="360" w:lineRule="auto"/>
        <w:ind w:firstLine="4320" w:firstLineChars="1800"/>
        <w:jc w:val="right"/>
        <w:rPr>
          <w:rFonts w:hint="eastAsia" w:ascii="仿宋" w:hAnsi="仿宋" w:eastAsia="仿宋" w:cs="仿宋"/>
          <w:sz w:val="24"/>
        </w:rPr>
      </w:pPr>
      <w:r>
        <w:rPr>
          <w:rFonts w:hint="eastAsia" w:ascii="仿宋" w:hAnsi="仿宋" w:eastAsia="仿宋" w:cs="仿宋"/>
          <w:sz w:val="24"/>
        </w:rPr>
        <w:t xml:space="preserve">              投标人名称（</w:t>
      </w:r>
      <w:r>
        <w:rPr>
          <w:rFonts w:hint="eastAsia" w:ascii="仿宋" w:hAnsi="仿宋" w:eastAsia="仿宋" w:cs="仿宋"/>
          <w:kern w:val="0"/>
          <w:sz w:val="24"/>
        </w:rPr>
        <w:t>电子签名</w:t>
      </w:r>
      <w:r>
        <w:rPr>
          <w:rFonts w:hint="eastAsia" w:ascii="仿宋" w:hAnsi="仿宋" w:eastAsia="仿宋" w:cs="仿宋"/>
          <w:sz w:val="24"/>
        </w:rPr>
        <w:t>）：                                          日期：  年   月   日</w:t>
      </w:r>
    </w:p>
    <w:p>
      <w:pPr>
        <w:wordWrap w:val="0"/>
        <w:snapToGrid w:val="0"/>
        <w:spacing w:line="360" w:lineRule="auto"/>
        <w:jc w:val="center"/>
        <w:rPr>
          <w:rFonts w:hint="eastAsia" w:ascii="仿宋" w:hAnsi="仿宋" w:eastAsia="仿宋" w:cs="仿宋"/>
          <w:b/>
          <w:kern w:val="0"/>
          <w:sz w:val="32"/>
          <w:szCs w:val="32"/>
          <w:lang w:val="zh-CN"/>
        </w:rPr>
      </w:pPr>
    </w:p>
    <w:p>
      <w:pPr>
        <w:wordWrap w:val="0"/>
        <w:spacing w:line="360" w:lineRule="auto"/>
        <w:jc w:val="left"/>
        <w:rPr>
          <w:rFonts w:hint="eastAsia" w:ascii="仿宋" w:hAnsi="仿宋" w:eastAsia="仿宋" w:cs="仿宋"/>
          <w:b/>
          <w:kern w:val="0"/>
          <w:sz w:val="32"/>
          <w:szCs w:val="32"/>
          <w:lang w:val="zh-CN"/>
        </w:rPr>
        <w:sectPr>
          <w:headerReference r:id="rId12" w:type="first"/>
          <w:footerReference r:id="rId14" w:type="first"/>
          <w:headerReference r:id="rId11" w:type="default"/>
          <w:footerReference r:id="rId13" w:type="default"/>
          <w:pgSz w:w="11905" w:h="16838"/>
          <w:pgMar w:top="652" w:right="1417" w:bottom="680" w:left="1417" w:header="539" w:footer="425" w:gutter="0"/>
          <w:cols w:space="0" w:num="1"/>
          <w:titlePg/>
          <w:docGrid w:linePitch="312" w:charSpace="0"/>
        </w:sectPr>
      </w:pPr>
    </w:p>
    <w:p>
      <w:pPr>
        <w:wordWrap w:val="0"/>
        <w:spacing w:line="360" w:lineRule="auto"/>
        <w:jc w:val="left"/>
        <w:outlineLvl w:val="2"/>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wordWrap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wordWrap w:val="0"/>
        <w:snapToGrid w:val="0"/>
        <w:spacing w:line="360" w:lineRule="auto"/>
        <w:ind w:firstLine="2872" w:firstLineChars="894"/>
        <w:rPr>
          <w:rFonts w:hint="eastAsia" w:ascii="仿宋" w:hAnsi="仿宋" w:eastAsia="仿宋" w:cs="仿宋"/>
          <w:b/>
          <w:kern w:val="0"/>
          <w:sz w:val="32"/>
          <w:szCs w:val="32"/>
          <w:lang w:val="zh-CN"/>
        </w:rPr>
      </w:pPr>
      <w:r>
        <w:rPr>
          <w:rFonts w:hint="eastAsia" w:ascii="仿宋" w:hAnsi="仿宋" w:eastAsia="仿宋" w:cs="仿宋"/>
          <w:b/>
          <w:kern w:val="0"/>
          <w:sz w:val="32"/>
          <w:szCs w:val="32"/>
        </w:rPr>
        <w:t>非联合体投标</w:t>
      </w:r>
      <w:r>
        <w:rPr>
          <w:rFonts w:hint="eastAsia" w:ascii="仿宋" w:hAnsi="仿宋" w:eastAsia="仿宋" w:cs="仿宋"/>
          <w:b/>
          <w:kern w:val="0"/>
          <w:sz w:val="32"/>
          <w:szCs w:val="32"/>
          <w:lang w:val="zh-CN"/>
        </w:rPr>
        <w:t>授权委托书</w:t>
      </w:r>
    </w:p>
    <w:p>
      <w:pPr>
        <w:wordWrap w:val="0"/>
        <w:snapToGrid w:val="0"/>
        <w:spacing w:line="360" w:lineRule="auto"/>
        <w:jc w:val="center"/>
        <w:rPr>
          <w:rFonts w:hint="eastAsia" w:ascii="仿宋" w:hAnsi="仿宋" w:eastAsia="仿宋" w:cs="仿宋"/>
          <w:sz w:val="24"/>
        </w:rPr>
      </w:pPr>
      <w:r>
        <w:rPr>
          <w:rFonts w:hint="eastAsia" w:ascii="仿宋" w:hAnsi="仿宋" w:eastAsia="仿宋" w:cs="仿宋"/>
          <w:b/>
          <w:kern w:val="0"/>
          <w:sz w:val="24"/>
          <w:lang w:val="zh-CN"/>
        </w:rPr>
        <w:t>（适用于非</w:t>
      </w:r>
      <w:r>
        <w:rPr>
          <w:rFonts w:hint="eastAsia" w:ascii="仿宋" w:hAnsi="仿宋" w:eastAsia="仿宋" w:cs="仿宋"/>
          <w:b/>
          <w:kern w:val="0"/>
          <w:sz w:val="24"/>
        </w:rPr>
        <w:t>法定代表人、单位负责人或自然人本人代表供应商参加投标</w:t>
      </w:r>
      <w:r>
        <w:rPr>
          <w:rFonts w:hint="eastAsia" w:ascii="仿宋" w:hAnsi="仿宋" w:eastAsia="仿宋" w:cs="仿宋"/>
          <w:b/>
          <w:kern w:val="0"/>
          <w:sz w:val="24"/>
          <w:lang w:val="zh-CN"/>
        </w:rPr>
        <w:t>）</w:t>
      </w:r>
    </w:p>
    <w:p>
      <w:pPr>
        <w:wordWrap w:val="0"/>
        <w:snapToGrid w:val="0"/>
        <w:spacing w:line="360" w:lineRule="auto"/>
        <w:rPr>
          <w:rFonts w:hint="eastAsia" w:ascii="仿宋" w:hAnsi="仿宋" w:eastAsia="仿宋" w:cs="仿宋"/>
          <w:kern w:val="0"/>
          <w:sz w:val="24"/>
        </w:rPr>
      </w:pPr>
      <w:r>
        <w:rPr>
          <w:rFonts w:hint="eastAsia" w:ascii="仿宋" w:hAnsi="仿宋" w:eastAsia="仿宋" w:cs="仿宋"/>
          <w:sz w:val="24"/>
          <w:u w:val="single"/>
        </w:rPr>
        <w:t>浙江省余杭强制隔离戒毒所、浙江省成套工程有限公司</w:t>
      </w:r>
      <w:r>
        <w:rPr>
          <w:rFonts w:hint="eastAsia" w:ascii="仿宋" w:hAnsi="仿宋" w:eastAsia="仿宋" w:cs="仿宋"/>
          <w:kern w:val="0"/>
          <w:sz w:val="24"/>
          <w:lang w:val="zh-CN"/>
        </w:rPr>
        <w:t>：</w:t>
      </w:r>
    </w:p>
    <w:p>
      <w:pPr>
        <w:wordWrap w:val="0"/>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我单位法定代表人为</w:t>
      </w:r>
      <w:r>
        <w:rPr>
          <w:rFonts w:hint="eastAsia" w:ascii="仿宋" w:hAnsi="仿宋" w:eastAsia="仿宋" w:cs="仿宋"/>
          <w:kern w:val="0"/>
          <w:sz w:val="24"/>
          <w:u w:val="single"/>
        </w:rPr>
        <w:t xml:space="preserve">      </w:t>
      </w: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【项目编号：</w:t>
      </w:r>
      <w:r>
        <w:rPr>
          <w:rFonts w:hint="eastAsia" w:ascii="仿宋" w:hAnsi="仿宋" w:eastAsia="仿宋" w:cs="仿宋"/>
          <w:sz w:val="24"/>
          <w:u w:val="single"/>
          <w:lang w:eastAsia="zh-CN"/>
        </w:rPr>
        <w:t>ZJCT6-JDS2024-01</w:t>
      </w:r>
      <w:r>
        <w:rPr>
          <w:rFonts w:hint="eastAsia" w:ascii="仿宋" w:hAnsi="仿宋" w:eastAsia="仿宋" w:cs="仿宋"/>
          <w:sz w:val="24"/>
          <w:u w:val="single"/>
        </w:rPr>
        <w:t>】</w:t>
      </w:r>
      <w:r>
        <w:rPr>
          <w:rFonts w:hint="eastAsia" w:ascii="仿宋" w:hAnsi="仿宋" w:eastAsia="仿宋" w:cs="仿宋"/>
          <w:kern w:val="0"/>
          <w:sz w:val="24"/>
          <w:lang w:val="zh-CN"/>
        </w:rPr>
        <w:t>政府采购投标的一切事项，其法律后果由我方自行承担。</w:t>
      </w:r>
    </w:p>
    <w:p>
      <w:pPr>
        <w:wordWrap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wordWrap w:val="0"/>
        <w:snapToGrid w:val="0"/>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特此告知。</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w:t>
      </w:r>
      <w:r>
        <w:rPr>
          <w:rFonts w:hint="eastAsia" w:ascii="仿宋" w:hAnsi="仿宋" w:eastAsia="仿宋" w:cs="仿宋"/>
          <w:kern w:val="0"/>
          <w:sz w:val="24"/>
        </w:rPr>
        <w:t>电子签名</w:t>
      </w:r>
      <w:r>
        <w:rPr>
          <w:rFonts w:hint="eastAsia" w:ascii="仿宋" w:hAnsi="仿宋" w:eastAsia="仿宋" w:cs="仿宋"/>
          <w:kern w:val="0"/>
          <w:sz w:val="24"/>
          <w:lang w:val="zh-CN"/>
        </w:rPr>
        <w:t>)：</w:t>
      </w:r>
    </w:p>
    <w:p>
      <w:pPr>
        <w:wordWrap w:val="0"/>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wordWrap w:val="0"/>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 xml:space="preserve">     联合体投标授权委托书</w:t>
      </w:r>
    </w:p>
    <w:p>
      <w:pPr>
        <w:wordWrap w:val="0"/>
        <w:spacing w:line="360" w:lineRule="auto"/>
        <w:rPr>
          <w:rFonts w:hint="eastAsia" w:ascii="仿宋" w:hAnsi="仿宋" w:eastAsia="仿宋" w:cs="仿宋"/>
          <w:sz w:val="22"/>
          <w:szCs w:val="22"/>
        </w:rPr>
      </w:pPr>
    </w:p>
    <w:p>
      <w:pPr>
        <w:wordWrap w:val="0"/>
        <w:snapToGrid w:val="0"/>
        <w:spacing w:line="360" w:lineRule="auto"/>
        <w:jc w:val="center"/>
        <w:rPr>
          <w:rFonts w:hint="eastAsia" w:ascii="仿宋" w:hAnsi="仿宋" w:eastAsia="仿宋" w:cs="仿宋"/>
          <w:sz w:val="24"/>
        </w:rPr>
      </w:pPr>
      <w:r>
        <w:rPr>
          <w:rFonts w:hint="eastAsia" w:ascii="仿宋" w:hAnsi="仿宋" w:eastAsia="仿宋" w:cs="仿宋"/>
          <w:b/>
          <w:kern w:val="0"/>
          <w:sz w:val="24"/>
          <w:lang w:val="zh-CN"/>
        </w:rPr>
        <w:t>（适用于非</w:t>
      </w:r>
      <w:r>
        <w:rPr>
          <w:rFonts w:hint="eastAsia" w:ascii="仿宋" w:hAnsi="仿宋" w:eastAsia="仿宋" w:cs="仿宋"/>
          <w:b/>
          <w:kern w:val="0"/>
          <w:sz w:val="24"/>
        </w:rPr>
        <w:t>法定代表人、单位负责人或自然人本人代表供应商参加投标</w:t>
      </w:r>
      <w:r>
        <w:rPr>
          <w:rFonts w:hint="eastAsia" w:ascii="仿宋" w:hAnsi="仿宋" w:eastAsia="仿宋" w:cs="仿宋"/>
          <w:b/>
          <w:kern w:val="0"/>
          <w:sz w:val="24"/>
          <w:lang w:val="zh-CN"/>
        </w:rPr>
        <w:t>）</w:t>
      </w:r>
    </w:p>
    <w:p>
      <w:pPr>
        <w:wordWrap w:val="0"/>
        <w:snapToGrid w:val="0"/>
        <w:spacing w:line="360" w:lineRule="auto"/>
        <w:rPr>
          <w:rFonts w:hint="eastAsia" w:ascii="仿宋" w:hAnsi="仿宋" w:eastAsia="仿宋" w:cs="仿宋"/>
          <w:kern w:val="0"/>
          <w:sz w:val="24"/>
        </w:rPr>
      </w:pPr>
      <w:r>
        <w:rPr>
          <w:rFonts w:hint="eastAsia" w:ascii="仿宋" w:hAnsi="仿宋" w:eastAsia="仿宋" w:cs="仿宋"/>
          <w:sz w:val="24"/>
          <w:u w:val="single"/>
        </w:rPr>
        <w:t>浙江省余杭强制隔离戒毒所、浙江省成套工程有限公司</w:t>
      </w:r>
      <w:r>
        <w:rPr>
          <w:rFonts w:hint="eastAsia" w:ascii="仿宋" w:hAnsi="仿宋" w:eastAsia="仿宋" w:cs="仿宋"/>
          <w:kern w:val="0"/>
          <w:sz w:val="24"/>
          <w:lang w:val="zh-CN"/>
        </w:rPr>
        <w:t>：</w:t>
      </w:r>
    </w:p>
    <w:p>
      <w:pPr>
        <w:wordWrap w:val="0"/>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我单位</w:t>
      </w:r>
      <w:r>
        <w:rPr>
          <w:rFonts w:hint="eastAsia" w:ascii="仿宋" w:hAnsi="仿宋" w:eastAsia="仿宋" w:cs="仿宋"/>
          <w:kern w:val="0"/>
          <w:sz w:val="24"/>
          <w:u w:val="single"/>
        </w:rPr>
        <w:t xml:space="preserve">      </w:t>
      </w:r>
      <w:r>
        <w:rPr>
          <w:rFonts w:hint="eastAsia" w:ascii="仿宋" w:hAnsi="仿宋" w:eastAsia="仿宋" w:cs="仿宋"/>
          <w:kern w:val="0"/>
          <w:sz w:val="24"/>
        </w:rPr>
        <w:t>作为牵头人，法定代表人为</w:t>
      </w:r>
      <w:r>
        <w:rPr>
          <w:rFonts w:hint="eastAsia" w:ascii="仿宋" w:hAnsi="仿宋" w:eastAsia="仿宋" w:cs="仿宋"/>
          <w:kern w:val="0"/>
          <w:sz w:val="24"/>
          <w:u w:val="single"/>
        </w:rPr>
        <w:t xml:space="preserve">      </w:t>
      </w:r>
      <w:r>
        <w:rPr>
          <w:rFonts w:hint="eastAsia" w:ascii="仿宋" w:hAnsi="仿宋" w:eastAsia="仿宋" w:cs="仿宋"/>
          <w:kern w:val="0"/>
          <w:sz w:val="24"/>
        </w:rPr>
        <w:t>，我单位</w:t>
      </w:r>
      <w:r>
        <w:rPr>
          <w:rFonts w:hint="eastAsia" w:ascii="仿宋" w:hAnsi="仿宋" w:eastAsia="仿宋" w:cs="仿宋"/>
          <w:kern w:val="0"/>
          <w:sz w:val="24"/>
          <w:u w:val="single"/>
        </w:rPr>
        <w:t xml:space="preserve">     </w:t>
      </w:r>
      <w:r>
        <w:rPr>
          <w:rFonts w:hint="eastAsia" w:ascii="仿宋" w:hAnsi="仿宋" w:eastAsia="仿宋" w:cs="仿宋"/>
          <w:kern w:val="0"/>
          <w:sz w:val="24"/>
        </w:rPr>
        <w:t>作为联合体成员，法定代表人为</w:t>
      </w:r>
      <w:r>
        <w:rPr>
          <w:rFonts w:hint="eastAsia" w:ascii="仿宋" w:hAnsi="仿宋" w:eastAsia="仿宋" w:cs="仿宋"/>
          <w:kern w:val="0"/>
          <w:sz w:val="24"/>
          <w:u w:val="single"/>
        </w:rPr>
        <w:t xml:space="preserve">      </w:t>
      </w: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 xml:space="preserve">【项目编号： </w:t>
      </w:r>
      <w:r>
        <w:rPr>
          <w:rFonts w:hint="eastAsia" w:ascii="仿宋" w:hAnsi="仿宋" w:eastAsia="仿宋" w:cs="仿宋"/>
          <w:sz w:val="24"/>
          <w:u w:val="single"/>
          <w:lang w:eastAsia="zh-CN"/>
        </w:rPr>
        <w:t>ZJCT6-JDS2024-01</w:t>
      </w:r>
      <w:r>
        <w:rPr>
          <w:rFonts w:hint="eastAsia" w:ascii="仿宋" w:hAnsi="仿宋" w:eastAsia="仿宋" w:cs="仿宋"/>
          <w:sz w:val="24"/>
          <w:u w:val="single"/>
        </w:rPr>
        <w:t xml:space="preserve"> 】</w:t>
      </w:r>
      <w:r>
        <w:rPr>
          <w:rFonts w:hint="eastAsia" w:ascii="仿宋" w:hAnsi="仿宋" w:eastAsia="仿宋" w:cs="仿宋"/>
          <w:kern w:val="0"/>
          <w:sz w:val="24"/>
          <w:lang w:val="zh-CN"/>
        </w:rPr>
        <w:t>政府采购投标的一切事项，其法律后果由我方自行承担。</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wordWrap w:val="0"/>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wordWrap w:val="0"/>
        <w:spacing w:line="360" w:lineRule="auto"/>
        <w:rPr>
          <w:rFonts w:hint="eastAsia" w:ascii="仿宋" w:hAnsi="仿宋" w:eastAsia="仿宋" w:cs="仿宋"/>
        </w:rPr>
      </w:pP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联合体牵头人名称</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电子签名/物理公章</w:t>
      </w:r>
      <w:r>
        <w:rPr>
          <w:rFonts w:hint="eastAsia" w:ascii="仿宋" w:hAnsi="仿宋" w:eastAsia="仿宋" w:cs="仿宋"/>
          <w:kern w:val="0"/>
          <w:sz w:val="24"/>
          <w:lang w:val="zh-CN"/>
        </w:rPr>
        <w:t>)：</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物理公章/物理公章</w:t>
      </w:r>
      <w:r>
        <w:rPr>
          <w:rFonts w:hint="eastAsia" w:ascii="仿宋" w:hAnsi="仿宋" w:eastAsia="仿宋" w:cs="仿宋"/>
          <w:kern w:val="0"/>
          <w:sz w:val="24"/>
          <w:lang w:val="zh-CN"/>
        </w:rPr>
        <w:t>)：</w:t>
      </w:r>
    </w:p>
    <w:p>
      <w:pPr>
        <w:wordWrap w:val="0"/>
        <w:spacing w:line="360" w:lineRule="auto"/>
        <w:rPr>
          <w:rFonts w:hint="eastAsia" w:ascii="仿宋" w:hAnsi="仿宋" w:eastAsia="仿宋" w:cs="仿宋"/>
          <w:b/>
          <w:kern w:val="0"/>
          <w:sz w:val="32"/>
          <w:szCs w:val="32"/>
          <w:lang w:val="zh-CN"/>
        </w:rPr>
      </w:pPr>
      <w:r>
        <w:rPr>
          <w:rFonts w:hint="eastAsia" w:ascii="仿宋" w:hAnsi="仿宋" w:eastAsia="仿宋" w:cs="仿宋"/>
          <w:kern w:val="0"/>
          <w:sz w:val="24"/>
          <w:lang w:val="zh-CN"/>
        </w:rPr>
        <w:t xml:space="preserve">                                               日期：  年  月   日</w:t>
      </w:r>
      <w:r>
        <w:rPr>
          <w:rFonts w:hint="eastAsia" w:ascii="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9"/>
        <w:wordWrap w:val="0"/>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wordWrap w:val="0"/>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9"/>
              <w:wordWrap w:val="0"/>
              <w:adjustRightInd w:val="0"/>
              <w:spacing w:line="360" w:lineRule="auto"/>
              <w:rPr>
                <w:rFonts w:hint="eastAsia" w:ascii="仿宋" w:hAnsi="仿宋" w:eastAsia="仿宋" w:cs="仿宋"/>
                <w:bCs/>
                <w:sz w:val="24"/>
              </w:rPr>
            </w:pPr>
          </w:p>
        </w:tc>
      </w:tr>
    </w:tbl>
    <w:p>
      <w:pPr>
        <w:wordWrap w:val="0"/>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wordWrap w:val="0"/>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w:t>
      </w:r>
      <w:r>
        <w:rPr>
          <w:rFonts w:hint="eastAsia" w:ascii="仿宋" w:hAnsi="仿宋" w:eastAsia="仿宋" w:cs="仿宋"/>
          <w:kern w:val="0"/>
          <w:sz w:val="24"/>
        </w:rPr>
        <w:t>电子签名</w:t>
      </w:r>
      <w:r>
        <w:rPr>
          <w:rFonts w:hint="eastAsia" w:ascii="仿宋" w:hAnsi="仿宋" w:eastAsia="仿宋" w:cs="仿宋"/>
          <w:kern w:val="0"/>
          <w:sz w:val="24"/>
          <w:lang w:val="zh-CN"/>
        </w:rPr>
        <w:t xml:space="preserve">)：                              </w:t>
      </w:r>
    </w:p>
    <w:p>
      <w:pPr>
        <w:wordWrap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rPr>
          <w:rFonts w:hint="eastAsia" w:ascii="仿宋" w:hAnsi="仿宋" w:eastAsia="仿宋" w:cs="仿宋"/>
          <w:b/>
          <w:kern w:val="0"/>
          <w:sz w:val="32"/>
          <w:szCs w:val="32"/>
        </w:rPr>
        <w:sectPr>
          <w:pgSz w:w="11905" w:h="16838"/>
          <w:pgMar w:top="652" w:right="1417" w:bottom="680" w:left="1417" w:header="539" w:footer="425" w:gutter="0"/>
          <w:cols w:space="0" w:num="1"/>
          <w:titlePg/>
          <w:docGrid w:linePitch="312" w:charSpace="0"/>
        </w:sectPr>
      </w:pPr>
      <w:r>
        <w:rPr>
          <w:rFonts w:hint="eastAsia" w:ascii="仿宋" w:hAnsi="仿宋" w:eastAsia="仿宋" w:cs="仿宋"/>
          <w:b/>
          <w:kern w:val="0"/>
          <w:sz w:val="32"/>
          <w:szCs w:val="32"/>
        </w:rPr>
        <w:br w:type="page"/>
      </w:r>
    </w:p>
    <w:p>
      <w:pPr>
        <w:wordWrap w:val="0"/>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p>
    <w:p>
      <w:pPr>
        <w:widowControl/>
        <w:wordWrap w:val="0"/>
        <w:spacing w:line="360" w:lineRule="auto"/>
        <w:ind w:left="147" w:firstLine="482" w:firstLineChars="200"/>
        <w:rPr>
          <w:rFonts w:hint="eastAsia" w:ascii="仿宋" w:hAnsi="仿宋" w:eastAsia="仿宋" w:cs="仿宋"/>
          <w:b/>
          <w:bCs/>
          <w:sz w:val="24"/>
        </w:rPr>
      </w:pPr>
      <w:r>
        <w:rPr>
          <w:rFonts w:hint="eastAsia" w:ascii="仿宋" w:hAnsi="仿宋" w:eastAsia="仿宋" w:cs="仿宋"/>
          <w:b/>
          <w:bCs/>
          <w:sz w:val="24"/>
        </w:rPr>
        <w:t>[</w:t>
      </w:r>
      <w:r>
        <w:rPr>
          <w:rFonts w:hint="eastAsia" w:ascii="仿宋" w:hAnsi="仿宋" w:eastAsia="仿宋" w:cs="仿宋"/>
          <w:b/>
          <w:sz w:val="24"/>
        </w:rPr>
        <w:sym w:font="Wingdings" w:char="00FE"/>
      </w:r>
      <w:r>
        <w:rPr>
          <w:rFonts w:hint="eastAsia" w:ascii="仿宋" w:hAnsi="仿宋" w:eastAsia="仿宋" w:cs="仿宋"/>
          <w:b/>
          <w:sz w:val="24"/>
        </w:rPr>
        <w:t>供应商拟在中标后将中标项目的非主体、非关键性的工作分包的，须在投标文件中提供分包意向协议（格式见附件7），载明分包承担主体，分包承担主体应当具备相应资质条件且不得再次分包。分包单位为小中小企业的应在中小企业声明函中声明。</w:t>
      </w:r>
      <w:r>
        <w:rPr>
          <w:rFonts w:hint="eastAsia" w:ascii="仿宋" w:hAnsi="仿宋" w:eastAsia="仿宋" w:cs="仿宋"/>
          <w:b/>
          <w:bCs/>
          <w:sz w:val="24"/>
        </w:rPr>
        <w:t>]</w:t>
      </w:r>
    </w:p>
    <w:p>
      <w:pPr>
        <w:spacing w:line="360" w:lineRule="auto"/>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pStyle w:val="79"/>
        <w:rPr>
          <w:rFonts w:hint="eastAsia" w:ascii="仿宋" w:hAnsi="仿宋" w:eastAsia="仿宋" w:cs="仿宋"/>
        </w:rPr>
      </w:pPr>
    </w:p>
    <w:p>
      <w:pPr>
        <w:numPr>
          <w:ilvl w:val="0"/>
          <w:numId w:val="5"/>
        </w:numPr>
        <w:wordWrap w:val="0"/>
        <w:spacing w:line="360" w:lineRule="auto"/>
        <w:jc w:val="center"/>
        <w:outlineLvl w:val="2"/>
        <w:rPr>
          <w:rFonts w:hint="eastAsia" w:ascii="仿宋" w:hAnsi="仿宋" w:eastAsia="仿宋" w:cs="仿宋"/>
          <w:b/>
          <w:kern w:val="0"/>
          <w:sz w:val="32"/>
          <w:szCs w:val="32"/>
        </w:rPr>
      </w:pPr>
      <w:r>
        <w:rPr>
          <w:rFonts w:hint="eastAsia" w:ascii="仿宋" w:hAnsi="仿宋" w:eastAsia="仿宋" w:cs="仿宋"/>
          <w:b/>
          <w:kern w:val="0"/>
          <w:sz w:val="32"/>
          <w:szCs w:val="32"/>
        </w:rPr>
        <w:t>符合性审查资料</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0"/>
        <w:gridCol w:w="332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3870" w:type="dxa"/>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实质性要求</w:t>
            </w:r>
          </w:p>
        </w:tc>
        <w:tc>
          <w:tcPr>
            <w:tcW w:w="3329" w:type="dxa"/>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761" w:type="dxa"/>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1</w:t>
            </w:r>
          </w:p>
        </w:tc>
        <w:tc>
          <w:tcPr>
            <w:tcW w:w="3870"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3329" w:type="dxa"/>
            <w:vAlign w:val="center"/>
          </w:tcPr>
          <w:p>
            <w:pPr>
              <w:spacing w:line="360" w:lineRule="auto"/>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761" w:type="dxa"/>
          </w:tcPr>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r>
              <w:rPr>
                <w:rFonts w:hint="eastAsia" w:ascii="仿宋" w:hAnsi="仿宋" w:eastAsia="仿宋" w:cs="仿宋"/>
                <w:sz w:val="24"/>
              </w:rPr>
              <w:t>见投标文件</w:t>
            </w:r>
          </w:p>
          <w:p>
            <w:pPr>
              <w:spacing w:line="360" w:lineRule="auto"/>
              <w:jc w:val="cente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3870"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3329" w:type="dxa"/>
            <w:vAlign w:val="center"/>
          </w:tcPr>
          <w:p>
            <w:pPr>
              <w:spacing w:line="360" w:lineRule="auto"/>
              <w:rPr>
                <w:rFonts w:hint="eastAsia" w:ascii="仿宋" w:hAnsi="仿宋" w:eastAsia="仿宋" w:cs="仿宋"/>
                <w:sz w:val="24"/>
              </w:rPr>
            </w:pPr>
            <w:r>
              <w:rPr>
                <w:rFonts w:hint="eastAsia" w:ascii="仿宋" w:hAnsi="仿宋" w:eastAsia="仿宋" w:cs="仿宋"/>
                <w:sz w:val="24"/>
              </w:rPr>
              <w:t>节能产品认证证书</w:t>
            </w:r>
            <w:r>
              <w:rPr>
                <w:rFonts w:hint="eastAsia" w:ascii="仿宋" w:hAnsi="仿宋" w:eastAsia="仿宋" w:cs="仿宋"/>
                <w:sz w:val="24"/>
                <w:u w:val="single"/>
              </w:rPr>
              <w:t>（本项目拟采购的服务不属于政府强制采购的节能产品品目清单范围的，无需提供）</w:t>
            </w:r>
          </w:p>
        </w:tc>
        <w:tc>
          <w:tcPr>
            <w:tcW w:w="1761" w:type="dxa"/>
          </w:tcPr>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r>
              <w:rPr>
                <w:rFonts w:hint="eastAsia" w:ascii="仿宋" w:hAnsi="仿宋" w:eastAsia="仿宋" w:cs="仿宋"/>
                <w:sz w:val="24"/>
              </w:rPr>
              <w:t>见投标文件</w:t>
            </w:r>
          </w:p>
          <w:p>
            <w:pPr>
              <w:pStyle w:val="4"/>
              <w:jc w:val="center"/>
              <w:rPr>
                <w:rFonts w:hint="eastAsia" w:ascii="仿宋" w:eastAsia="仿宋" w:cs="仿宋"/>
                <w:lang w:val="en-US"/>
              </w:rPr>
            </w:pPr>
            <w:r>
              <w:rPr>
                <w:rFonts w:hint="eastAsia" w:ascii="仿宋" w:eastAsia="仿宋" w:cs="仿宋"/>
                <w:b w:val="0"/>
                <w:bCs w:val="0"/>
                <w:sz w:val="24"/>
                <w:szCs w:val="24"/>
                <w:lang w:val="en-US"/>
              </w:rPr>
              <w:t>第</w:t>
            </w:r>
            <w:r>
              <w:rPr>
                <w:rFonts w:hint="eastAsia" w:ascii="仿宋" w:eastAsia="仿宋" w:cs="仿宋"/>
                <w:b w:val="0"/>
                <w:bCs w:val="0"/>
                <w:sz w:val="24"/>
                <w:szCs w:val="24"/>
                <w:u w:val="single"/>
                <w:lang w:val="en-US"/>
              </w:rPr>
              <w:t xml:space="preserve">  </w:t>
            </w:r>
            <w:r>
              <w:rPr>
                <w:rFonts w:hint="eastAsia" w:asci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3</w:t>
            </w:r>
          </w:p>
        </w:tc>
        <w:tc>
          <w:tcPr>
            <w:tcW w:w="3870"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3329" w:type="dxa"/>
            <w:vAlign w:val="center"/>
          </w:tcPr>
          <w:p>
            <w:pPr>
              <w:spacing w:line="360" w:lineRule="auto"/>
              <w:rPr>
                <w:rFonts w:hint="eastAsia" w:ascii="仿宋" w:hAnsi="仿宋" w:eastAsia="仿宋" w:cs="仿宋"/>
                <w:sz w:val="24"/>
              </w:rPr>
            </w:pPr>
            <w:r>
              <w:rPr>
                <w:rFonts w:hint="eastAsia" w:ascii="仿宋" w:hAnsi="仿宋" w:eastAsia="仿宋" w:cs="仿宋"/>
                <w:sz w:val="24"/>
              </w:rPr>
              <w:t>投标函</w:t>
            </w:r>
          </w:p>
        </w:tc>
        <w:tc>
          <w:tcPr>
            <w:tcW w:w="1761" w:type="dxa"/>
          </w:tcPr>
          <w:p>
            <w:pPr>
              <w:spacing w:line="360" w:lineRule="auto"/>
              <w:jc w:val="center"/>
              <w:rPr>
                <w:rFonts w:hint="eastAsia" w:ascii="仿宋" w:hAnsi="仿宋" w:eastAsia="仿宋" w:cs="仿宋"/>
                <w:sz w:val="24"/>
              </w:rPr>
            </w:pPr>
            <w:r>
              <w:rPr>
                <w:rFonts w:hint="eastAsia" w:ascii="仿宋" w:hAnsi="仿宋" w:eastAsia="仿宋" w:cs="仿宋"/>
                <w:sz w:val="24"/>
              </w:rPr>
              <w:t>见投标文件</w:t>
            </w:r>
          </w:p>
          <w:p>
            <w:pPr>
              <w:spacing w:line="360" w:lineRule="auto"/>
              <w:jc w:val="cente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4</w:t>
            </w:r>
          </w:p>
        </w:tc>
        <w:tc>
          <w:tcPr>
            <w:tcW w:w="3870"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3329" w:type="dxa"/>
            <w:vAlign w:val="center"/>
          </w:tcPr>
          <w:p>
            <w:pPr>
              <w:wordWrap w:val="0"/>
              <w:spacing w:line="360" w:lineRule="auto"/>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系指实质性要求条款，在商务技术偏离表中逐条填写响应情况）</w:t>
            </w:r>
          </w:p>
        </w:tc>
        <w:tc>
          <w:tcPr>
            <w:tcW w:w="1761" w:type="dxa"/>
          </w:tcPr>
          <w:p>
            <w:pPr>
              <w:spacing w:line="360" w:lineRule="auto"/>
              <w:jc w:val="center"/>
              <w:rPr>
                <w:rFonts w:hint="eastAsia" w:ascii="仿宋" w:hAnsi="仿宋" w:eastAsia="仿宋" w:cs="仿宋"/>
                <w:sz w:val="24"/>
              </w:rPr>
            </w:pPr>
            <w:r>
              <w:rPr>
                <w:rFonts w:hint="eastAsia" w:ascii="仿宋" w:hAnsi="仿宋" w:eastAsia="仿宋" w:cs="仿宋"/>
                <w:sz w:val="24"/>
              </w:rPr>
              <w:t>见投标文件</w:t>
            </w:r>
          </w:p>
          <w:p>
            <w:pPr>
              <w:spacing w:line="360" w:lineRule="auto"/>
              <w:jc w:val="cente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pStyle w:val="79"/>
        <w:numPr>
          <w:ilvl w:val="255"/>
          <w:numId w:val="0"/>
        </w:numPr>
        <w:rPr>
          <w:rFonts w:hint="eastAsia" w:ascii="仿宋" w:hAnsi="仿宋" w:eastAsia="仿宋" w:cs="仿宋"/>
        </w:rPr>
      </w:pPr>
    </w:p>
    <w:p>
      <w:pPr>
        <w:wordWrap w:val="0"/>
        <w:spacing w:line="360" w:lineRule="auto"/>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wordWrap w:val="0"/>
        <w:spacing w:line="360" w:lineRule="auto"/>
        <w:ind w:firstLine="321" w:firstLineChars="100"/>
        <w:jc w:val="center"/>
        <w:rPr>
          <w:rFonts w:hint="eastAsia" w:ascii="仿宋" w:hAnsi="仿宋" w:eastAsia="仿宋" w:cs="仿宋"/>
          <w:b/>
          <w:kern w:val="0"/>
          <w:sz w:val="32"/>
          <w:szCs w:val="32"/>
        </w:rPr>
      </w:pPr>
    </w:p>
    <w:p>
      <w:pPr>
        <w:spacing w:line="360" w:lineRule="auto"/>
        <w:jc w:val="left"/>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wordWrap w:val="0"/>
        <w:spacing w:line="360" w:lineRule="auto"/>
        <w:jc w:val="center"/>
        <w:outlineLvl w:val="2"/>
        <w:rPr>
          <w:rFonts w:hint="eastAsia" w:ascii="仿宋" w:hAnsi="仿宋" w:eastAsia="仿宋" w:cs="仿宋"/>
        </w:rPr>
      </w:pPr>
      <w:r>
        <w:rPr>
          <w:rFonts w:hint="eastAsia" w:ascii="仿宋" w:hAnsi="仿宋" w:eastAsia="仿宋" w:cs="仿宋"/>
          <w:b/>
          <w:kern w:val="0"/>
          <w:sz w:val="32"/>
          <w:szCs w:val="32"/>
        </w:rPr>
        <w:t>五、评标标准相应的商务技术资料</w:t>
      </w:r>
    </w:p>
    <w:p>
      <w:pPr>
        <w:wordWrap w:val="0"/>
        <w:snapToGrid w:val="0"/>
        <w:spacing w:line="360" w:lineRule="auto"/>
        <w:jc w:val="left"/>
        <w:rPr>
          <w:rFonts w:hint="eastAsia" w:ascii="仿宋" w:hAnsi="仿宋" w:eastAsia="仿宋" w:cs="仿宋"/>
          <w:b/>
          <w:sz w:val="24"/>
        </w:rPr>
      </w:pPr>
      <w:r>
        <w:rPr>
          <w:rFonts w:hint="eastAsia" w:ascii="仿宋" w:hAnsi="仿宋" w:eastAsia="仿宋" w:cs="仿宋"/>
          <w:b/>
          <w:sz w:val="24"/>
        </w:rPr>
        <w:t>详细评审索引</w:t>
      </w:r>
    </w:p>
    <w:p>
      <w:pPr>
        <w:numPr>
          <w:ilvl w:val="255"/>
          <w:numId w:val="0"/>
        </w:numPr>
        <w:snapToGrid w:val="0"/>
        <w:spacing w:line="360" w:lineRule="auto"/>
        <w:ind w:firstLine="241" w:firstLineChars="100"/>
        <w:jc w:val="left"/>
        <w:rPr>
          <w:rFonts w:hint="eastAsia" w:ascii="仿宋" w:hAnsi="仿宋" w:eastAsia="仿宋" w:cs="仿宋"/>
          <w:b/>
          <w:sz w:val="24"/>
        </w:rPr>
      </w:pPr>
      <w:r>
        <w:rPr>
          <w:rFonts w:hint="eastAsia" w:ascii="仿宋" w:hAnsi="仿宋" w:eastAsia="仿宋" w:cs="仿宋"/>
          <w:b/>
          <w:sz w:val="24"/>
        </w:rPr>
        <w:t>（一）技术部分</w:t>
      </w:r>
    </w:p>
    <w:p>
      <w:pPr>
        <w:numPr>
          <w:ilvl w:val="255"/>
          <w:numId w:val="0"/>
        </w:numPr>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1.</w:t>
      </w:r>
      <w:r>
        <w:rPr>
          <w:rFonts w:hint="eastAsia" w:ascii="仿宋" w:hAnsi="仿宋" w:eastAsia="仿宋" w:cs="仿宋"/>
        </w:rPr>
        <w:t xml:space="preserve"> </w:t>
      </w:r>
      <w:r>
        <w:rPr>
          <w:rFonts w:hint="eastAsia" w:ascii="仿宋" w:hAnsi="仿宋" w:eastAsia="仿宋" w:cs="仿宋"/>
          <w:b/>
          <w:sz w:val="24"/>
        </w:rPr>
        <w:t>服务方案</w:t>
      </w:r>
    </w:p>
    <w:p>
      <w:pPr>
        <w:tabs>
          <w:tab w:val="left" w:pos="312"/>
        </w:tabs>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2. 菜谱及预估成本价格</w:t>
      </w:r>
    </w:p>
    <w:p>
      <w:pPr>
        <w:tabs>
          <w:tab w:val="left" w:pos="312"/>
        </w:tabs>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3. 投标人为完成本项目组建的工作小组名单</w:t>
      </w:r>
    </w:p>
    <w:p>
      <w:pPr>
        <w:numPr>
          <w:ilvl w:val="255"/>
          <w:numId w:val="0"/>
        </w:numPr>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4.</w:t>
      </w:r>
      <w:r>
        <w:rPr>
          <w:rFonts w:hint="eastAsia" w:ascii="仿宋" w:hAnsi="仿宋" w:eastAsia="仿宋" w:cs="仿宋"/>
        </w:rPr>
        <w:t xml:space="preserve"> </w:t>
      </w:r>
      <w:r>
        <w:rPr>
          <w:rFonts w:hint="eastAsia" w:ascii="仿宋" w:hAnsi="仿宋" w:eastAsia="仿宋" w:cs="仿宋"/>
          <w:b/>
          <w:sz w:val="24"/>
        </w:rPr>
        <w:t>服务人员管理方案</w:t>
      </w:r>
    </w:p>
    <w:p>
      <w:pPr>
        <w:tabs>
          <w:tab w:val="left" w:pos="312"/>
        </w:tabs>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5.</w:t>
      </w:r>
      <w:r>
        <w:rPr>
          <w:rFonts w:hint="eastAsia" w:ascii="仿宋" w:hAnsi="仿宋" w:eastAsia="仿宋" w:cs="仿宋"/>
        </w:rPr>
        <w:t xml:space="preserve"> </w:t>
      </w:r>
      <w:r>
        <w:rPr>
          <w:rFonts w:hint="eastAsia" w:ascii="仿宋" w:hAnsi="仿宋" w:eastAsia="仿宋" w:cs="仿宋"/>
          <w:b/>
          <w:sz w:val="24"/>
        </w:rPr>
        <w:t>项目管理方案</w:t>
      </w:r>
    </w:p>
    <w:p>
      <w:pPr>
        <w:tabs>
          <w:tab w:val="left" w:pos="312"/>
        </w:tabs>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6.</w:t>
      </w:r>
      <w:r>
        <w:rPr>
          <w:rFonts w:hint="eastAsia" w:ascii="仿宋" w:hAnsi="仿宋" w:eastAsia="仿宋" w:cs="仿宋"/>
        </w:rPr>
        <w:t xml:space="preserve"> </w:t>
      </w:r>
      <w:r>
        <w:rPr>
          <w:rFonts w:hint="eastAsia" w:ascii="仿宋" w:hAnsi="仿宋" w:eastAsia="仿宋" w:cs="仿宋"/>
          <w:b/>
          <w:sz w:val="24"/>
        </w:rPr>
        <w:t>卫生管理方案</w:t>
      </w:r>
    </w:p>
    <w:p>
      <w:pPr>
        <w:tabs>
          <w:tab w:val="left" w:pos="312"/>
        </w:tabs>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7.</w:t>
      </w:r>
      <w:r>
        <w:rPr>
          <w:rFonts w:hint="eastAsia" w:ascii="仿宋" w:hAnsi="仿宋" w:eastAsia="仿宋" w:cs="仿宋"/>
        </w:rPr>
        <w:t xml:space="preserve"> </w:t>
      </w:r>
      <w:r>
        <w:rPr>
          <w:rFonts w:hint="eastAsia" w:ascii="仿宋" w:hAnsi="仿宋" w:eastAsia="仿宋" w:cs="仿宋"/>
          <w:b/>
          <w:sz w:val="24"/>
        </w:rPr>
        <w:t>安全管理方案</w:t>
      </w:r>
    </w:p>
    <w:p>
      <w:pPr>
        <w:numPr>
          <w:ilvl w:val="255"/>
          <w:numId w:val="0"/>
        </w:numPr>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8.</w:t>
      </w:r>
      <w:r>
        <w:rPr>
          <w:rFonts w:hint="eastAsia" w:ascii="仿宋" w:hAnsi="仿宋" w:eastAsia="仿宋" w:cs="仿宋"/>
        </w:rPr>
        <w:t xml:space="preserve"> </w:t>
      </w:r>
      <w:r>
        <w:rPr>
          <w:rFonts w:hint="eastAsia" w:ascii="仿宋" w:hAnsi="仿宋" w:eastAsia="仿宋" w:cs="仿宋"/>
          <w:b/>
          <w:sz w:val="24"/>
        </w:rPr>
        <w:t>节能管理方案</w:t>
      </w:r>
    </w:p>
    <w:p>
      <w:pPr>
        <w:numPr>
          <w:ilvl w:val="255"/>
          <w:numId w:val="0"/>
        </w:numPr>
        <w:snapToGrid w:val="0"/>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9.投标人认为需要提供的其他资料。</w:t>
      </w:r>
    </w:p>
    <w:p>
      <w:pPr>
        <w:numPr>
          <w:ilvl w:val="255"/>
          <w:numId w:val="0"/>
        </w:numPr>
        <w:snapToGrid w:val="0"/>
        <w:spacing w:line="360" w:lineRule="auto"/>
        <w:jc w:val="left"/>
        <w:rPr>
          <w:rFonts w:hint="eastAsia" w:ascii="仿宋" w:hAnsi="仿宋" w:eastAsia="仿宋" w:cs="仿宋"/>
          <w:b/>
          <w:sz w:val="24"/>
        </w:rPr>
      </w:pPr>
      <w:r>
        <w:rPr>
          <w:rFonts w:hint="eastAsia" w:ascii="仿宋" w:hAnsi="仿宋" w:eastAsia="仿宋" w:cs="仿宋"/>
          <w:b/>
          <w:sz w:val="24"/>
        </w:rPr>
        <w:t xml:space="preserve">   （二）资信部分</w:t>
      </w:r>
    </w:p>
    <w:p>
      <w:pPr>
        <w:numPr>
          <w:ilvl w:val="255"/>
          <w:numId w:val="0"/>
        </w:numPr>
        <w:snapToGrid w:val="0"/>
        <w:spacing w:line="360" w:lineRule="auto"/>
        <w:ind w:firstLine="481"/>
        <w:jc w:val="left"/>
        <w:rPr>
          <w:rFonts w:hint="eastAsia" w:ascii="仿宋" w:hAnsi="仿宋" w:eastAsia="仿宋" w:cs="仿宋"/>
          <w:b/>
          <w:sz w:val="24"/>
        </w:rPr>
      </w:pPr>
      <w:r>
        <w:rPr>
          <w:rFonts w:hint="eastAsia" w:ascii="仿宋" w:hAnsi="仿宋" w:eastAsia="仿宋" w:cs="仿宋"/>
          <w:b/>
          <w:sz w:val="24"/>
        </w:rPr>
        <w:t>1.单位介绍</w:t>
      </w:r>
    </w:p>
    <w:p>
      <w:pPr>
        <w:numPr>
          <w:ilvl w:val="255"/>
          <w:numId w:val="0"/>
        </w:numPr>
        <w:snapToGrid w:val="0"/>
        <w:spacing w:line="360" w:lineRule="auto"/>
        <w:ind w:firstLine="481"/>
        <w:jc w:val="left"/>
        <w:rPr>
          <w:rFonts w:hint="eastAsia" w:ascii="仿宋" w:hAnsi="仿宋" w:eastAsia="仿宋" w:cs="仿宋"/>
          <w:b/>
          <w:sz w:val="24"/>
        </w:rPr>
      </w:pPr>
      <w:r>
        <w:rPr>
          <w:rFonts w:hint="eastAsia" w:ascii="仿宋" w:hAnsi="仿宋" w:eastAsia="仿宋" w:cs="仿宋"/>
          <w:b/>
          <w:sz w:val="24"/>
        </w:rPr>
        <w:t>2.资格、资质、获得的荣誉等证明文件（如有）；</w:t>
      </w:r>
    </w:p>
    <w:p>
      <w:pPr>
        <w:numPr>
          <w:ilvl w:val="255"/>
          <w:numId w:val="0"/>
        </w:numPr>
        <w:snapToGrid w:val="0"/>
        <w:spacing w:line="360" w:lineRule="auto"/>
        <w:ind w:firstLine="481"/>
        <w:jc w:val="left"/>
        <w:rPr>
          <w:rFonts w:hint="eastAsia" w:ascii="仿宋" w:hAnsi="仿宋" w:eastAsia="仿宋" w:cs="仿宋"/>
          <w:b/>
          <w:sz w:val="24"/>
        </w:rPr>
      </w:pPr>
      <w:r>
        <w:rPr>
          <w:rFonts w:hint="eastAsia" w:ascii="仿宋" w:hAnsi="仿宋" w:eastAsia="仿宋" w:cs="仿宋"/>
          <w:b/>
          <w:sz w:val="24"/>
        </w:rPr>
        <w:t>3.企业类似项目业绩证明材料；</w:t>
      </w:r>
    </w:p>
    <w:p>
      <w:pPr>
        <w:numPr>
          <w:ilvl w:val="255"/>
          <w:numId w:val="0"/>
        </w:numPr>
        <w:snapToGrid w:val="0"/>
        <w:spacing w:line="360" w:lineRule="auto"/>
        <w:ind w:firstLine="481"/>
        <w:jc w:val="left"/>
        <w:rPr>
          <w:rFonts w:hint="eastAsia" w:ascii="仿宋" w:hAnsi="仿宋" w:eastAsia="仿宋" w:cs="仿宋"/>
          <w:b/>
          <w:sz w:val="24"/>
        </w:rPr>
      </w:pPr>
      <w:r>
        <w:rPr>
          <w:rFonts w:hint="eastAsia" w:ascii="仿宋" w:hAnsi="仿宋" w:eastAsia="仿宋" w:cs="仿宋"/>
          <w:b/>
          <w:sz w:val="24"/>
        </w:rPr>
        <w:t>4.投标人认为需要提供的其他资料。</w:t>
      </w:r>
    </w:p>
    <w:p>
      <w:pPr>
        <w:numPr>
          <w:ilvl w:val="255"/>
          <w:numId w:val="0"/>
        </w:numPr>
        <w:wordWrap w:val="0"/>
        <w:snapToGrid w:val="0"/>
        <w:spacing w:line="360" w:lineRule="auto"/>
        <w:ind w:firstLine="481"/>
        <w:jc w:val="left"/>
        <w:rPr>
          <w:rFonts w:hint="eastAsia" w:ascii="仿宋" w:hAnsi="仿宋" w:eastAsia="仿宋" w:cs="仿宋"/>
          <w:b/>
          <w:sz w:val="24"/>
        </w:rPr>
      </w:pPr>
      <w:r>
        <w:rPr>
          <w:rFonts w:hint="eastAsia" w:ascii="仿宋" w:hAnsi="仿宋" w:eastAsia="仿宋" w:cs="仿宋"/>
          <w:b/>
          <w:sz w:val="24"/>
        </w:rPr>
        <w:t xml:space="preserve">   </w:t>
      </w: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jc w:val="center"/>
        <w:rPr>
          <w:rFonts w:hint="eastAsia" w:ascii="仿宋" w:hAnsi="仿宋" w:eastAsia="仿宋" w:cs="仿宋"/>
          <w:b/>
          <w:kern w:val="0"/>
          <w:sz w:val="32"/>
          <w:szCs w:val="32"/>
        </w:rPr>
      </w:pPr>
    </w:p>
    <w:p>
      <w:pPr>
        <w:wordWrap w:val="0"/>
        <w:spacing w:line="360" w:lineRule="auto"/>
        <w:rPr>
          <w:rFonts w:ascii="仿宋" w:hAnsi="仿宋" w:eastAsia="仿宋" w:cs="仿宋"/>
          <w:b/>
          <w:kern w:val="0"/>
          <w:sz w:val="32"/>
          <w:szCs w:val="32"/>
        </w:rPr>
        <w:sectPr>
          <w:pgSz w:w="11905" w:h="16838"/>
          <w:pgMar w:top="652" w:right="1417" w:bottom="680" w:left="1417" w:header="539" w:footer="425" w:gutter="0"/>
          <w:cols w:space="0" w:num="1"/>
          <w:titlePg/>
          <w:docGrid w:linePitch="312" w:charSpace="0"/>
        </w:sectPr>
      </w:pPr>
    </w:p>
    <w:p>
      <w:pPr>
        <w:wordWrap w:val="0"/>
        <w:spacing w:line="360" w:lineRule="auto"/>
        <w:rPr>
          <w:rFonts w:ascii="仿宋" w:hAnsi="仿宋" w:eastAsia="仿宋" w:cs="仿宋"/>
          <w:b/>
          <w:kern w:val="0"/>
          <w:sz w:val="32"/>
          <w:szCs w:val="32"/>
        </w:rPr>
      </w:pPr>
      <w:r>
        <w:rPr>
          <w:rFonts w:hint="eastAsia" w:ascii="仿宋" w:hAnsi="仿宋" w:eastAsia="仿宋" w:cs="仿宋"/>
          <w:b/>
          <w:kern w:val="0"/>
          <w:sz w:val="32"/>
          <w:szCs w:val="32"/>
        </w:rPr>
        <w:t>附：</w:t>
      </w:r>
    </w:p>
    <w:p>
      <w:pPr>
        <w:wordWrap w:val="0"/>
        <w:adjustRightInd/>
        <w:spacing w:line="360" w:lineRule="auto"/>
        <w:jc w:val="center"/>
        <w:outlineLvl w:val="1"/>
        <w:rPr>
          <w:rFonts w:ascii="仿宋" w:hAnsi="仿宋" w:eastAsia="仿宋" w:cs="仿宋"/>
          <w:b/>
          <w:bCs/>
          <w:sz w:val="32"/>
          <w:szCs w:val="32"/>
        </w:rPr>
      </w:pPr>
      <w:r>
        <w:rPr>
          <w:rFonts w:hint="eastAsia" w:ascii="仿宋" w:hAnsi="仿宋" w:eastAsia="仿宋" w:cs="仿宋"/>
          <w:b/>
          <w:bCs/>
          <w:sz w:val="32"/>
          <w:szCs w:val="32"/>
        </w:rPr>
        <w:t>详细评审索引</w:t>
      </w:r>
    </w:p>
    <w:tbl>
      <w:tblPr>
        <w:tblStyle w:val="62"/>
        <w:tblW w:w="75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356"/>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spacing w:line="360" w:lineRule="auto"/>
              <w:jc w:val="center"/>
              <w:rPr>
                <w:rFonts w:ascii="仿宋" w:hAnsi="仿宋" w:eastAsia="仿宋" w:cs="仿宋"/>
                <w:b/>
                <w:color w:val="000000"/>
                <w:sz w:val="24"/>
              </w:rPr>
            </w:pPr>
            <w:r>
              <w:rPr>
                <w:rFonts w:hint="eastAsia" w:ascii="仿宋" w:hAnsi="仿宋" w:eastAsia="仿宋" w:cs="仿宋"/>
                <w:b/>
                <w:color w:val="000000"/>
                <w:sz w:val="24"/>
              </w:rPr>
              <w:t>序号</w:t>
            </w:r>
          </w:p>
        </w:tc>
        <w:tc>
          <w:tcPr>
            <w:tcW w:w="5356" w:type="dxa"/>
            <w:vAlign w:val="center"/>
          </w:tcPr>
          <w:p>
            <w:pPr>
              <w:wordWrap w:val="0"/>
              <w:snapToGrid w:val="0"/>
              <w:spacing w:line="360" w:lineRule="auto"/>
              <w:jc w:val="center"/>
              <w:rPr>
                <w:rFonts w:ascii="仿宋" w:hAnsi="仿宋" w:eastAsia="仿宋" w:cs="仿宋"/>
                <w:b/>
                <w:color w:val="000000"/>
                <w:sz w:val="24"/>
              </w:rPr>
            </w:pPr>
            <w:r>
              <w:rPr>
                <w:rFonts w:hint="eastAsia" w:ascii="仿宋" w:hAnsi="仿宋" w:eastAsia="仿宋" w:cs="仿宋"/>
                <w:b/>
                <w:color w:val="000000"/>
                <w:sz w:val="24"/>
              </w:rPr>
              <w:t>评分/评审细则</w:t>
            </w:r>
          </w:p>
        </w:tc>
        <w:tc>
          <w:tcPr>
            <w:tcW w:w="1276" w:type="dxa"/>
            <w:vAlign w:val="center"/>
          </w:tcPr>
          <w:p>
            <w:pPr>
              <w:wordWrap w:val="0"/>
              <w:snapToGrid w:val="0"/>
              <w:spacing w:line="360" w:lineRule="auto"/>
              <w:jc w:val="center"/>
              <w:rPr>
                <w:rFonts w:ascii="仿宋" w:hAnsi="仿宋" w:eastAsia="仿宋" w:cs="仿宋"/>
                <w:b/>
                <w:color w:val="000000"/>
                <w:sz w:val="24"/>
              </w:rPr>
            </w:pPr>
            <w:r>
              <w:rPr>
                <w:rFonts w:hint="eastAsia" w:ascii="仿宋" w:hAnsi="仿宋" w:eastAsia="仿宋" w:cs="仿宋"/>
                <w:b/>
                <w:color w:val="000000"/>
                <w:sz w:val="24"/>
              </w:rPr>
              <w:t>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spacing w:line="360" w:lineRule="auto"/>
              <w:jc w:val="center"/>
              <w:rPr>
                <w:rFonts w:ascii="仿宋" w:hAnsi="仿宋" w:eastAsia="仿宋" w:cs="仿宋"/>
                <w:color w:val="000000"/>
                <w:sz w:val="24"/>
              </w:rPr>
            </w:pPr>
          </w:p>
        </w:tc>
        <w:tc>
          <w:tcPr>
            <w:tcW w:w="5356" w:type="dxa"/>
            <w:vAlign w:val="center"/>
          </w:tcPr>
          <w:p>
            <w:pPr>
              <w:wordWrap w:val="0"/>
              <w:snapToGrid w:val="0"/>
              <w:spacing w:line="360" w:lineRule="auto"/>
              <w:rPr>
                <w:rFonts w:ascii="仿宋" w:hAnsi="仿宋" w:eastAsia="仿宋" w:cs="仿宋"/>
                <w:color w:val="000000"/>
                <w:sz w:val="24"/>
              </w:rPr>
            </w:pPr>
          </w:p>
        </w:tc>
        <w:tc>
          <w:tcPr>
            <w:tcW w:w="1276" w:type="dxa"/>
            <w:vAlign w:val="center"/>
          </w:tcPr>
          <w:p>
            <w:pPr>
              <w:wordWrap w:val="0"/>
              <w:snapToGrid w:val="0"/>
              <w:spacing w:line="360" w:lineRule="auto"/>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74" w:type="dxa"/>
            <w:vAlign w:val="center"/>
          </w:tcPr>
          <w:p>
            <w:pPr>
              <w:wordWrap w:val="0"/>
              <w:snapToGrid w:val="0"/>
              <w:spacing w:line="360" w:lineRule="auto"/>
              <w:jc w:val="center"/>
              <w:rPr>
                <w:rFonts w:ascii="仿宋" w:hAnsi="仿宋" w:eastAsia="仿宋" w:cs="仿宋"/>
                <w:color w:val="000000"/>
                <w:sz w:val="24"/>
              </w:rPr>
            </w:pPr>
          </w:p>
        </w:tc>
        <w:tc>
          <w:tcPr>
            <w:tcW w:w="5356" w:type="dxa"/>
            <w:vAlign w:val="center"/>
          </w:tcPr>
          <w:p>
            <w:pPr>
              <w:wordWrap w:val="0"/>
              <w:snapToGrid w:val="0"/>
              <w:spacing w:line="360" w:lineRule="auto"/>
              <w:rPr>
                <w:rFonts w:ascii="仿宋" w:hAnsi="仿宋" w:eastAsia="仿宋" w:cs="仿宋"/>
                <w:color w:val="000000"/>
                <w:sz w:val="24"/>
              </w:rPr>
            </w:pPr>
          </w:p>
        </w:tc>
        <w:tc>
          <w:tcPr>
            <w:tcW w:w="1276" w:type="dxa"/>
            <w:vAlign w:val="center"/>
          </w:tcPr>
          <w:p>
            <w:pPr>
              <w:wordWrap w:val="0"/>
              <w:snapToGrid w:val="0"/>
              <w:spacing w:line="360" w:lineRule="auto"/>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spacing w:line="360" w:lineRule="auto"/>
              <w:jc w:val="center"/>
              <w:rPr>
                <w:rFonts w:ascii="仿宋" w:hAnsi="仿宋" w:eastAsia="仿宋" w:cs="仿宋"/>
                <w:color w:val="000000"/>
                <w:sz w:val="24"/>
              </w:rPr>
            </w:pPr>
          </w:p>
        </w:tc>
        <w:tc>
          <w:tcPr>
            <w:tcW w:w="5356" w:type="dxa"/>
            <w:vAlign w:val="center"/>
          </w:tcPr>
          <w:p>
            <w:pPr>
              <w:wordWrap w:val="0"/>
              <w:snapToGrid w:val="0"/>
              <w:spacing w:line="360" w:lineRule="auto"/>
              <w:rPr>
                <w:rFonts w:ascii="仿宋" w:hAnsi="仿宋" w:eastAsia="仿宋" w:cs="仿宋"/>
                <w:color w:val="000000"/>
                <w:sz w:val="24"/>
              </w:rPr>
            </w:pPr>
          </w:p>
        </w:tc>
        <w:tc>
          <w:tcPr>
            <w:tcW w:w="1276" w:type="dxa"/>
            <w:vAlign w:val="center"/>
          </w:tcPr>
          <w:p>
            <w:pPr>
              <w:wordWrap w:val="0"/>
              <w:snapToGrid w:val="0"/>
              <w:spacing w:line="360" w:lineRule="auto"/>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spacing w:line="360" w:lineRule="auto"/>
              <w:jc w:val="center"/>
              <w:rPr>
                <w:rFonts w:ascii="仿宋" w:hAnsi="仿宋" w:eastAsia="仿宋" w:cs="仿宋"/>
                <w:color w:val="000000"/>
                <w:sz w:val="24"/>
              </w:rPr>
            </w:pPr>
          </w:p>
        </w:tc>
        <w:tc>
          <w:tcPr>
            <w:tcW w:w="5356" w:type="dxa"/>
            <w:vAlign w:val="center"/>
          </w:tcPr>
          <w:p>
            <w:pPr>
              <w:wordWrap w:val="0"/>
              <w:snapToGrid w:val="0"/>
              <w:spacing w:line="360" w:lineRule="auto"/>
              <w:rPr>
                <w:rFonts w:ascii="仿宋" w:hAnsi="仿宋" w:eastAsia="仿宋" w:cs="仿宋"/>
                <w:color w:val="000000"/>
                <w:sz w:val="24"/>
              </w:rPr>
            </w:pPr>
          </w:p>
        </w:tc>
        <w:tc>
          <w:tcPr>
            <w:tcW w:w="1276" w:type="dxa"/>
            <w:vAlign w:val="center"/>
          </w:tcPr>
          <w:p>
            <w:pPr>
              <w:wordWrap w:val="0"/>
              <w:snapToGrid w:val="0"/>
              <w:spacing w:line="360" w:lineRule="auto"/>
              <w:jc w:val="center"/>
              <w:rPr>
                <w:rFonts w:ascii="仿宋" w:hAnsi="仿宋" w:eastAsia="仿宋" w:cs="仿宋"/>
                <w:b/>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4" w:type="dxa"/>
            <w:vAlign w:val="center"/>
          </w:tcPr>
          <w:p>
            <w:pPr>
              <w:wordWrap w:val="0"/>
              <w:snapToGrid w:val="0"/>
              <w:spacing w:line="360" w:lineRule="auto"/>
              <w:jc w:val="center"/>
              <w:rPr>
                <w:rFonts w:ascii="仿宋" w:hAnsi="仿宋" w:eastAsia="仿宋" w:cs="仿宋"/>
                <w:color w:val="000000"/>
                <w:sz w:val="24"/>
              </w:rPr>
            </w:pPr>
          </w:p>
        </w:tc>
        <w:tc>
          <w:tcPr>
            <w:tcW w:w="5356" w:type="dxa"/>
            <w:vAlign w:val="center"/>
          </w:tcPr>
          <w:p>
            <w:pPr>
              <w:wordWrap w:val="0"/>
              <w:snapToGrid w:val="0"/>
              <w:spacing w:line="360" w:lineRule="auto"/>
              <w:ind w:left="-2" w:leftChars="-1" w:firstLine="2"/>
              <w:rPr>
                <w:rFonts w:ascii="仿宋" w:hAnsi="仿宋" w:eastAsia="仿宋" w:cs="仿宋"/>
                <w:b/>
                <w:color w:val="000000"/>
                <w:sz w:val="24"/>
              </w:rPr>
            </w:pPr>
          </w:p>
        </w:tc>
        <w:tc>
          <w:tcPr>
            <w:tcW w:w="1276" w:type="dxa"/>
            <w:vAlign w:val="center"/>
          </w:tcPr>
          <w:p>
            <w:pPr>
              <w:wordWrap w:val="0"/>
              <w:snapToGrid w:val="0"/>
              <w:spacing w:line="360" w:lineRule="auto"/>
              <w:jc w:val="center"/>
              <w:rPr>
                <w:rFonts w:ascii="仿宋" w:hAnsi="仿宋" w:eastAsia="仿宋" w:cs="仿宋"/>
                <w:b/>
                <w:color w:val="000000"/>
                <w:sz w:val="24"/>
              </w:rPr>
            </w:pPr>
          </w:p>
        </w:tc>
      </w:tr>
    </w:tbl>
    <w:p>
      <w:pPr>
        <w:wordWrap w:val="0"/>
        <w:adjustRightInd/>
        <w:spacing w:line="360" w:lineRule="auto"/>
        <w:rPr>
          <w:rFonts w:ascii="仿宋" w:hAnsi="仿宋" w:eastAsia="仿宋" w:cs="仿宋"/>
        </w:rPr>
      </w:pPr>
      <w:r>
        <w:rPr>
          <w:rFonts w:hint="eastAsia" w:ascii="仿宋" w:hAnsi="仿宋" w:eastAsia="仿宋" w:cs="仿宋"/>
          <w:color w:val="000000"/>
          <w:szCs w:val="21"/>
        </w:rPr>
        <w:t>注：供应商根据评审办法的“评审因素”条款一一对应填写本表。</w:t>
      </w:r>
    </w:p>
    <w:p>
      <w:pPr>
        <w:wordWrap w:val="0"/>
        <w:spacing w:line="360" w:lineRule="auto"/>
        <w:rPr>
          <w:rFonts w:ascii="仿宋" w:hAnsi="仿宋" w:eastAsia="仿宋" w:cs="仿宋"/>
          <w:b/>
          <w:kern w:val="0"/>
          <w:sz w:val="32"/>
          <w:szCs w:val="32"/>
        </w:rPr>
        <w:sectPr>
          <w:pgSz w:w="11905" w:h="16838"/>
          <w:pgMar w:top="652" w:right="1417" w:bottom="680" w:left="1417" w:header="539" w:footer="425" w:gutter="0"/>
          <w:cols w:space="0" w:num="1"/>
          <w:titlePg/>
          <w:docGrid w:linePitch="312" w:charSpace="0"/>
        </w:sectPr>
      </w:pPr>
    </w:p>
    <w:p>
      <w:pPr>
        <w:wordWrap w:val="0"/>
        <w:spacing w:line="360" w:lineRule="auto"/>
        <w:outlineLvl w:val="2"/>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一</w:t>
      </w:r>
      <w:r>
        <w:rPr>
          <w:rFonts w:hint="eastAsia" w:ascii="仿宋" w:hAnsi="仿宋" w:eastAsia="仿宋" w:cs="仿宋"/>
          <w:b/>
          <w:kern w:val="0"/>
          <w:sz w:val="32"/>
          <w:szCs w:val="32"/>
          <w:lang w:val="zh-CN"/>
        </w:rPr>
        <w:t>）投标单位情况表</w:t>
      </w:r>
    </w:p>
    <w:p>
      <w:pPr>
        <w:wordWrap w:val="0"/>
        <w:spacing w:line="360" w:lineRule="auto"/>
        <w:rPr>
          <w:rFonts w:ascii="仿宋" w:hAnsi="仿宋" w:eastAsia="仿宋" w:cs="仿宋"/>
          <w:b/>
          <w:bCs/>
          <w:sz w:val="36"/>
          <w:szCs w:val="36"/>
        </w:rPr>
      </w:pPr>
    </w:p>
    <w:p>
      <w:pPr>
        <w:wordWrap w:val="0"/>
        <w:spacing w:line="360" w:lineRule="auto"/>
        <w:ind w:firstLine="3900" w:firstLineChars="1300"/>
        <w:rPr>
          <w:rFonts w:ascii="仿宋" w:hAnsi="仿宋" w:eastAsia="仿宋" w:cs="仿宋"/>
          <w:sz w:val="30"/>
          <w:szCs w:val="30"/>
        </w:rPr>
      </w:pPr>
      <w:r>
        <w:rPr>
          <w:rFonts w:hint="eastAsia" w:ascii="仿宋" w:hAnsi="仿宋" w:eastAsia="仿宋" w:cs="仿宋"/>
          <w:sz w:val="30"/>
          <w:szCs w:val="30"/>
        </w:rPr>
        <w:t>投标单位情况表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3052"/>
        <w:gridCol w:w="877"/>
        <w:gridCol w:w="650"/>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单位名称</w:t>
            </w:r>
          </w:p>
        </w:tc>
        <w:tc>
          <w:tcPr>
            <w:tcW w:w="3052" w:type="dxa"/>
            <w:vAlign w:val="center"/>
          </w:tcPr>
          <w:p>
            <w:pPr>
              <w:wordWrap w:val="0"/>
              <w:spacing w:line="360" w:lineRule="auto"/>
              <w:rPr>
                <w:rFonts w:ascii="仿宋" w:hAnsi="仿宋" w:eastAsia="仿宋" w:cs="仿宋"/>
                <w:szCs w:val="21"/>
              </w:rPr>
            </w:pPr>
          </w:p>
        </w:tc>
        <w:tc>
          <w:tcPr>
            <w:tcW w:w="1527" w:type="dxa"/>
            <w:gridSpan w:val="2"/>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注册资金</w:t>
            </w:r>
          </w:p>
        </w:tc>
        <w:tc>
          <w:tcPr>
            <w:tcW w:w="2104" w:type="dxa"/>
            <w:vAlign w:val="center"/>
          </w:tcPr>
          <w:p>
            <w:pPr>
              <w:wordWrap w:val="0"/>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单位详细地址</w:t>
            </w:r>
          </w:p>
        </w:tc>
        <w:tc>
          <w:tcPr>
            <w:tcW w:w="6683" w:type="dxa"/>
            <w:gridSpan w:val="4"/>
            <w:vAlign w:val="center"/>
          </w:tcPr>
          <w:p>
            <w:pPr>
              <w:wordWrap w:val="0"/>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营业执照注册号</w:t>
            </w:r>
          </w:p>
        </w:tc>
        <w:tc>
          <w:tcPr>
            <w:tcW w:w="6683" w:type="dxa"/>
            <w:gridSpan w:val="4"/>
            <w:vAlign w:val="center"/>
          </w:tcPr>
          <w:p>
            <w:pPr>
              <w:wordWrap w:val="0"/>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单位成立时间</w:t>
            </w:r>
          </w:p>
        </w:tc>
        <w:tc>
          <w:tcPr>
            <w:tcW w:w="3929" w:type="dxa"/>
            <w:gridSpan w:val="2"/>
            <w:vAlign w:val="center"/>
          </w:tcPr>
          <w:p>
            <w:pPr>
              <w:wordWrap w:val="0"/>
              <w:spacing w:line="360" w:lineRule="auto"/>
              <w:rPr>
                <w:rFonts w:ascii="仿宋" w:hAnsi="仿宋" w:eastAsia="仿宋" w:cs="仿宋"/>
                <w:szCs w:val="21"/>
              </w:rPr>
            </w:pPr>
          </w:p>
        </w:tc>
        <w:tc>
          <w:tcPr>
            <w:tcW w:w="2754" w:type="dxa"/>
            <w:gridSpan w:val="2"/>
            <w:vAlign w:val="center"/>
          </w:tcPr>
          <w:p>
            <w:pPr>
              <w:wordWrap w:val="0"/>
              <w:spacing w:line="360" w:lineRule="auto"/>
              <w:rPr>
                <w:rFonts w:ascii="仿宋" w:hAnsi="仿宋" w:eastAsia="仿宋" w:cs="仿宋"/>
                <w:b/>
                <w:szCs w:val="21"/>
              </w:rPr>
            </w:pPr>
            <w:r>
              <w:rPr>
                <w:rFonts w:hint="eastAsia" w:ascii="仿宋" w:hAnsi="仿宋" w:eastAsia="仿宋" w:cs="仿宋"/>
                <w:b/>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法定代表人</w:t>
            </w:r>
          </w:p>
        </w:tc>
        <w:tc>
          <w:tcPr>
            <w:tcW w:w="6683" w:type="dxa"/>
            <w:gridSpan w:val="4"/>
            <w:vAlign w:val="center"/>
          </w:tcPr>
          <w:p>
            <w:pPr>
              <w:wordWrap w:val="0"/>
              <w:spacing w:line="360" w:lineRule="auto"/>
              <w:rPr>
                <w:rFonts w:ascii="仿宋" w:hAnsi="仿宋" w:eastAsia="仿宋" w:cs="仿宋"/>
                <w:szCs w:val="21"/>
              </w:rPr>
            </w:pPr>
            <w:r>
              <w:rPr>
                <w:rFonts w:hint="eastAsia" w:ascii="仿宋" w:hAnsi="仿宋" w:eastAsia="仿宋" w:cs="仿宋"/>
                <w:szCs w:val="21"/>
              </w:rPr>
              <w:t xml:space="preserve">  姓名：          职务：           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主要负责人</w:t>
            </w:r>
          </w:p>
        </w:tc>
        <w:tc>
          <w:tcPr>
            <w:tcW w:w="6683" w:type="dxa"/>
            <w:gridSpan w:val="4"/>
            <w:vAlign w:val="center"/>
          </w:tcPr>
          <w:p>
            <w:pPr>
              <w:wordWrap w:val="0"/>
              <w:spacing w:line="360" w:lineRule="auto"/>
              <w:rPr>
                <w:rFonts w:ascii="仿宋" w:hAnsi="仿宋" w:eastAsia="仿宋" w:cs="仿宋"/>
                <w:szCs w:val="21"/>
              </w:rPr>
            </w:pPr>
            <w:r>
              <w:rPr>
                <w:rFonts w:hint="eastAsia" w:ascii="仿宋" w:hAnsi="仿宋" w:eastAsia="仿宋" w:cs="仿宋"/>
                <w:szCs w:val="21"/>
              </w:rPr>
              <w:t xml:space="preserve">  姓名：          职务：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职工人数</w:t>
            </w:r>
          </w:p>
        </w:tc>
        <w:tc>
          <w:tcPr>
            <w:tcW w:w="6683" w:type="dxa"/>
            <w:gridSpan w:val="4"/>
            <w:vAlign w:val="center"/>
          </w:tcPr>
          <w:p>
            <w:pPr>
              <w:wordWrap w:val="0"/>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具有中高级以上职称的人数</w:t>
            </w:r>
          </w:p>
        </w:tc>
        <w:tc>
          <w:tcPr>
            <w:tcW w:w="6683" w:type="dxa"/>
            <w:gridSpan w:val="4"/>
            <w:vAlign w:val="center"/>
          </w:tcPr>
          <w:p>
            <w:pPr>
              <w:wordWrap w:val="0"/>
              <w:spacing w:line="360" w:lineRule="auto"/>
              <w:rPr>
                <w:rFonts w:ascii="仿宋" w:hAnsi="仿宋" w:eastAsia="仿宋" w:cs="仿宋"/>
                <w:b/>
                <w:szCs w:val="21"/>
              </w:rPr>
            </w:pPr>
            <w:r>
              <w:rPr>
                <w:rFonts w:hint="eastAsia" w:ascii="仿宋" w:hAnsi="仿宋" w:eastAsia="仿宋" w:cs="仿宋"/>
                <w:b/>
                <w:szCs w:val="21"/>
              </w:rPr>
              <w:t>中级职称的人数:</w:t>
            </w:r>
          </w:p>
          <w:p>
            <w:pPr>
              <w:wordWrap w:val="0"/>
              <w:spacing w:line="360" w:lineRule="auto"/>
              <w:rPr>
                <w:rFonts w:ascii="仿宋" w:hAnsi="仿宋" w:eastAsia="仿宋" w:cs="仿宋"/>
                <w:szCs w:val="21"/>
              </w:rPr>
            </w:pPr>
            <w:r>
              <w:rPr>
                <w:rFonts w:hint="eastAsia" w:ascii="仿宋" w:hAnsi="仿宋" w:eastAsia="仿宋" w:cs="仿宋"/>
                <w:b/>
                <w:szCs w:val="21"/>
              </w:rPr>
              <w:t>高级及以上职称的人数：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202</w:t>
            </w:r>
            <w:r>
              <w:rPr>
                <w:rFonts w:hint="eastAsia" w:ascii="仿宋" w:hAnsi="仿宋" w:eastAsia="仿宋" w:cs="仿宋"/>
                <w:b/>
                <w:szCs w:val="21"/>
                <w:lang w:val="en-US" w:eastAsia="zh-CN"/>
              </w:rPr>
              <w:t>2</w:t>
            </w:r>
            <w:r>
              <w:rPr>
                <w:rFonts w:hint="eastAsia" w:ascii="仿宋" w:hAnsi="仿宋" w:eastAsia="仿宋" w:cs="仿宋"/>
                <w:b/>
                <w:szCs w:val="21"/>
              </w:rPr>
              <w:t>、202</w:t>
            </w:r>
            <w:r>
              <w:rPr>
                <w:rFonts w:hint="eastAsia" w:ascii="仿宋" w:hAnsi="仿宋" w:eastAsia="仿宋" w:cs="仿宋"/>
                <w:b/>
                <w:szCs w:val="21"/>
                <w:lang w:val="en-US" w:eastAsia="zh-CN"/>
              </w:rPr>
              <w:t>3</w:t>
            </w:r>
            <w:r>
              <w:rPr>
                <w:rFonts w:hint="eastAsia" w:ascii="仿宋" w:hAnsi="仿宋" w:eastAsia="仿宋" w:cs="仿宋"/>
                <w:b/>
                <w:szCs w:val="21"/>
              </w:rPr>
              <w:t>年度主营业务收入</w:t>
            </w:r>
          </w:p>
        </w:tc>
        <w:tc>
          <w:tcPr>
            <w:tcW w:w="6683" w:type="dxa"/>
            <w:gridSpan w:val="4"/>
            <w:vAlign w:val="center"/>
          </w:tcPr>
          <w:p>
            <w:pPr>
              <w:wordWrap w:val="0"/>
              <w:spacing w:line="360" w:lineRule="auto"/>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联系方式</w:t>
            </w:r>
          </w:p>
        </w:tc>
        <w:tc>
          <w:tcPr>
            <w:tcW w:w="6683" w:type="dxa"/>
            <w:gridSpan w:val="4"/>
            <w:vAlign w:val="center"/>
          </w:tcPr>
          <w:p>
            <w:pPr>
              <w:wordWrap w:val="0"/>
              <w:spacing w:line="360" w:lineRule="auto"/>
              <w:rPr>
                <w:rFonts w:ascii="仿宋" w:hAnsi="仿宋" w:eastAsia="仿宋" w:cs="仿宋"/>
                <w:szCs w:val="21"/>
              </w:rPr>
            </w:pPr>
            <w:r>
              <w:rPr>
                <w:rFonts w:hint="eastAsia" w:ascii="仿宋" w:hAnsi="仿宋" w:eastAsia="仿宋" w:cs="仿宋"/>
                <w:szCs w:val="21"/>
              </w:rPr>
              <w:t>地址：            邮编：           电话：</w:t>
            </w:r>
          </w:p>
          <w:p>
            <w:pPr>
              <w:wordWrap w:val="0"/>
              <w:spacing w:line="360" w:lineRule="auto"/>
              <w:rPr>
                <w:rFonts w:ascii="仿宋" w:hAnsi="仿宋" w:eastAsia="仿宋" w:cs="仿宋"/>
                <w:szCs w:val="21"/>
              </w:rPr>
            </w:pPr>
            <w:r>
              <w:rPr>
                <w:rFonts w:hint="eastAsia" w:ascii="仿宋" w:hAnsi="仿宋" w:eastAsia="仿宋" w:cs="仿宋"/>
                <w:szCs w:val="21"/>
              </w:rPr>
              <w:t xml:space="preserve">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开户银行</w:t>
            </w:r>
          </w:p>
        </w:tc>
        <w:tc>
          <w:tcPr>
            <w:tcW w:w="6683" w:type="dxa"/>
            <w:gridSpan w:val="4"/>
            <w:vAlign w:val="center"/>
          </w:tcPr>
          <w:p>
            <w:pPr>
              <w:wordWrap w:val="0"/>
              <w:spacing w:line="360" w:lineRule="auto"/>
              <w:rPr>
                <w:rFonts w:ascii="仿宋" w:hAnsi="仿宋" w:eastAsia="仿宋" w:cs="仿宋"/>
                <w:szCs w:val="21"/>
              </w:rPr>
            </w:pPr>
            <w:r>
              <w:rPr>
                <w:rFonts w:hint="eastAsia" w:ascii="仿宋" w:hAnsi="仿宋" w:eastAsia="仿宋" w:cs="仿宋"/>
                <w:szCs w:val="21"/>
              </w:rPr>
              <w:t>名称：</w:t>
            </w:r>
          </w:p>
          <w:p>
            <w:pPr>
              <w:wordWrap w:val="0"/>
              <w:spacing w:line="360" w:lineRule="auto"/>
              <w:rPr>
                <w:rFonts w:ascii="仿宋" w:hAnsi="仿宋" w:eastAsia="仿宋" w:cs="仿宋"/>
                <w:szCs w:val="21"/>
              </w:rPr>
            </w:pPr>
            <w:r>
              <w:rPr>
                <w:rFonts w:hint="eastAsia" w:ascii="仿宋" w:hAnsi="仿宋" w:eastAsia="仿宋" w:cs="仿宋"/>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8" w:hRule="atLeast"/>
          <w:jc w:val="center"/>
        </w:trPr>
        <w:tc>
          <w:tcPr>
            <w:tcW w:w="2371" w:type="dxa"/>
            <w:vAlign w:val="center"/>
          </w:tcPr>
          <w:p>
            <w:pPr>
              <w:wordWrap w:val="0"/>
              <w:spacing w:line="360" w:lineRule="auto"/>
              <w:jc w:val="center"/>
              <w:rPr>
                <w:rFonts w:ascii="仿宋" w:hAnsi="仿宋" w:eastAsia="仿宋" w:cs="仿宋"/>
                <w:b/>
                <w:szCs w:val="21"/>
              </w:rPr>
            </w:pPr>
            <w:r>
              <w:rPr>
                <w:rFonts w:hint="eastAsia" w:ascii="仿宋" w:hAnsi="仿宋" w:eastAsia="仿宋" w:cs="仿宋"/>
                <w:b/>
                <w:szCs w:val="21"/>
              </w:rPr>
              <w:t>单  位</w:t>
            </w:r>
          </w:p>
          <w:p>
            <w:pPr>
              <w:wordWrap w:val="0"/>
              <w:spacing w:line="360" w:lineRule="auto"/>
              <w:jc w:val="center"/>
              <w:rPr>
                <w:rFonts w:ascii="仿宋" w:hAnsi="仿宋" w:eastAsia="仿宋" w:cs="仿宋"/>
                <w:b/>
                <w:szCs w:val="21"/>
              </w:rPr>
            </w:pPr>
            <w:r>
              <w:rPr>
                <w:rFonts w:hint="eastAsia" w:ascii="仿宋" w:hAnsi="仿宋" w:eastAsia="仿宋" w:cs="仿宋"/>
                <w:b/>
                <w:szCs w:val="21"/>
              </w:rPr>
              <w:t>组  织</w:t>
            </w:r>
          </w:p>
          <w:p>
            <w:pPr>
              <w:wordWrap w:val="0"/>
              <w:spacing w:line="360" w:lineRule="auto"/>
              <w:jc w:val="center"/>
              <w:rPr>
                <w:rFonts w:ascii="仿宋" w:hAnsi="仿宋" w:eastAsia="仿宋" w:cs="仿宋"/>
                <w:b/>
                <w:szCs w:val="21"/>
              </w:rPr>
            </w:pPr>
            <w:r>
              <w:rPr>
                <w:rFonts w:hint="eastAsia" w:ascii="仿宋" w:hAnsi="仿宋" w:eastAsia="仿宋" w:cs="仿宋"/>
                <w:b/>
                <w:szCs w:val="21"/>
              </w:rPr>
              <w:t>机  构</w:t>
            </w:r>
          </w:p>
          <w:p>
            <w:pPr>
              <w:wordWrap w:val="0"/>
              <w:spacing w:line="360" w:lineRule="auto"/>
              <w:jc w:val="center"/>
              <w:rPr>
                <w:rFonts w:ascii="仿宋" w:hAnsi="仿宋" w:eastAsia="仿宋" w:cs="仿宋"/>
                <w:b/>
                <w:szCs w:val="21"/>
              </w:rPr>
            </w:pPr>
            <w:r>
              <w:rPr>
                <w:rFonts w:hint="eastAsia" w:ascii="仿宋" w:hAnsi="仿宋" w:eastAsia="仿宋" w:cs="仿宋"/>
                <w:b/>
                <w:szCs w:val="21"/>
              </w:rPr>
              <w:t>框  图</w:t>
            </w:r>
          </w:p>
        </w:tc>
        <w:tc>
          <w:tcPr>
            <w:tcW w:w="6683" w:type="dxa"/>
            <w:gridSpan w:val="4"/>
            <w:vAlign w:val="center"/>
          </w:tcPr>
          <w:p>
            <w:pPr>
              <w:wordWrap w:val="0"/>
              <w:spacing w:line="360" w:lineRule="auto"/>
              <w:jc w:val="center"/>
              <w:rPr>
                <w:rFonts w:ascii="仿宋" w:hAnsi="仿宋" w:eastAsia="仿宋" w:cs="仿宋"/>
                <w:szCs w:val="21"/>
              </w:rPr>
            </w:pPr>
          </w:p>
        </w:tc>
      </w:tr>
    </w:tbl>
    <w:p>
      <w:pPr>
        <w:wordWrap w:val="0"/>
        <w:spacing w:line="360" w:lineRule="auto"/>
        <w:rPr>
          <w:rFonts w:ascii="仿宋" w:hAnsi="仿宋" w:eastAsia="仿宋" w:cs="仿宋"/>
          <w:sz w:val="24"/>
        </w:rPr>
      </w:pPr>
      <w:r>
        <w:rPr>
          <w:rFonts w:hint="eastAsia" w:ascii="仿宋" w:hAnsi="仿宋" w:eastAsia="仿宋" w:cs="仿宋"/>
          <w:sz w:val="24"/>
        </w:rPr>
        <w:t>注：1、本表所述“职工”应为投标单位的正式员工。</w:t>
      </w:r>
    </w:p>
    <w:p>
      <w:pPr>
        <w:wordWrap w:val="0"/>
        <w:spacing w:line="360" w:lineRule="auto"/>
        <w:rPr>
          <w:rFonts w:ascii="仿宋" w:hAnsi="仿宋" w:eastAsia="仿宋" w:cs="仿宋"/>
          <w:sz w:val="24"/>
        </w:rPr>
      </w:pPr>
    </w:p>
    <w:p>
      <w:pPr>
        <w:wordWrap w:val="0"/>
        <w:spacing w:line="360" w:lineRule="auto"/>
        <w:rPr>
          <w:rFonts w:ascii="仿宋" w:hAnsi="仿宋" w:eastAsia="仿宋" w:cs="仿宋"/>
          <w:sz w:val="24"/>
          <w:lang w:val="zh-CN"/>
        </w:rPr>
      </w:pPr>
      <w:r>
        <w:rPr>
          <w:rFonts w:hint="eastAsia" w:ascii="仿宋" w:hAnsi="仿宋" w:eastAsia="仿宋" w:cs="仿宋"/>
          <w:sz w:val="24"/>
          <w:lang w:val="zh-CN"/>
        </w:rPr>
        <w:t>投标人名称（电子签名）：</w:t>
      </w:r>
      <w:r>
        <w:rPr>
          <w:rFonts w:hint="eastAsia" w:ascii="仿宋" w:hAnsi="仿宋" w:eastAsia="仿宋" w:cs="仿宋"/>
          <w:sz w:val="24"/>
        </w:rPr>
        <w:t xml:space="preserve"> </w:t>
      </w:r>
      <w:r>
        <w:rPr>
          <w:rFonts w:hint="eastAsia" w:ascii="仿宋" w:hAnsi="仿宋" w:eastAsia="仿宋" w:cs="仿宋"/>
          <w:sz w:val="24"/>
          <w:lang w:val="zh-CN"/>
        </w:rPr>
        <w:t xml:space="preserve">             </w:t>
      </w:r>
    </w:p>
    <w:p>
      <w:pPr>
        <w:wordWrap w:val="0"/>
        <w:spacing w:line="360" w:lineRule="auto"/>
        <w:rPr>
          <w:rFonts w:ascii="仿宋" w:hAnsi="仿宋" w:eastAsia="仿宋" w:cs="仿宋"/>
          <w:sz w:val="24"/>
        </w:rPr>
      </w:pPr>
    </w:p>
    <w:p>
      <w:pPr>
        <w:wordWrap w:val="0"/>
        <w:spacing w:line="360" w:lineRule="auto"/>
        <w:rPr>
          <w:rFonts w:ascii="仿宋" w:hAnsi="仿宋" w:eastAsia="仿宋" w:cs="仿宋"/>
          <w:b/>
          <w:kern w:val="0"/>
          <w:sz w:val="32"/>
          <w:szCs w:val="32"/>
        </w:rPr>
      </w:pPr>
      <w:r>
        <w:rPr>
          <w:rFonts w:hint="eastAsia" w:ascii="仿宋" w:hAnsi="仿宋" w:eastAsia="仿宋" w:cs="仿宋"/>
          <w:sz w:val="24"/>
        </w:rPr>
        <w:t>日期：</w:t>
      </w:r>
    </w:p>
    <w:p>
      <w:pPr>
        <w:wordWrap w:val="0"/>
        <w:spacing w:line="360" w:lineRule="auto"/>
        <w:jc w:val="center"/>
        <w:rPr>
          <w:rFonts w:ascii="仿宋" w:hAnsi="仿宋" w:eastAsia="仿宋" w:cs="仿宋"/>
          <w:b/>
          <w:kern w:val="0"/>
          <w:sz w:val="32"/>
          <w:szCs w:val="32"/>
        </w:rPr>
        <w:sectPr>
          <w:pgSz w:w="11905" w:h="16838"/>
          <w:pgMar w:top="652" w:right="1417" w:bottom="680" w:left="1417" w:header="539" w:footer="425" w:gutter="0"/>
          <w:cols w:space="0" w:num="1"/>
          <w:titlePg/>
          <w:docGrid w:linePitch="312" w:charSpace="0"/>
        </w:sectPr>
      </w:pPr>
    </w:p>
    <w:p>
      <w:pPr>
        <w:pStyle w:val="61"/>
        <w:wordWrap w:val="0"/>
        <w:spacing w:line="360" w:lineRule="auto"/>
        <w:ind w:firstLine="420"/>
        <w:rPr>
          <w:rFonts w:ascii="仿宋" w:hAnsi="仿宋" w:eastAsia="仿宋" w:cs="仿宋"/>
        </w:rPr>
      </w:pPr>
    </w:p>
    <w:p>
      <w:pPr>
        <w:wordWrap w:val="0"/>
        <w:spacing w:line="360" w:lineRule="auto"/>
        <w:outlineLvl w:val="2"/>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二</w:t>
      </w:r>
      <w:r>
        <w:rPr>
          <w:rFonts w:hint="eastAsia" w:ascii="仿宋" w:hAnsi="仿宋" w:eastAsia="仿宋" w:cs="仿宋"/>
          <w:b/>
          <w:kern w:val="0"/>
          <w:sz w:val="32"/>
          <w:szCs w:val="32"/>
          <w:lang w:val="zh-CN"/>
        </w:rPr>
        <w:t>）资格、资质、获得的荣誉情况表及证明材料</w:t>
      </w:r>
    </w:p>
    <w:p>
      <w:pPr>
        <w:wordWrap w:val="0"/>
        <w:spacing w:line="360" w:lineRule="auto"/>
        <w:jc w:val="center"/>
        <w:rPr>
          <w:rFonts w:ascii="仿宋" w:hAnsi="仿宋" w:eastAsia="仿宋" w:cs="仿宋"/>
          <w:b/>
          <w:sz w:val="32"/>
          <w:szCs w:val="32"/>
        </w:rPr>
      </w:pPr>
    </w:p>
    <w:p>
      <w:pPr>
        <w:wordWrap w:val="0"/>
        <w:spacing w:line="360" w:lineRule="auto"/>
        <w:jc w:val="center"/>
        <w:rPr>
          <w:rFonts w:ascii="仿宋" w:hAnsi="仿宋" w:eastAsia="仿宋" w:cs="仿宋"/>
          <w:b/>
          <w:sz w:val="32"/>
          <w:szCs w:val="32"/>
        </w:rPr>
      </w:pPr>
      <w:r>
        <w:rPr>
          <w:rFonts w:hint="eastAsia" w:ascii="仿宋" w:hAnsi="仿宋" w:eastAsia="仿宋" w:cs="仿宋"/>
          <w:b/>
          <w:sz w:val="32"/>
          <w:szCs w:val="32"/>
        </w:rPr>
        <w:t>资格、资质、获得的荣誉情况表</w:t>
      </w:r>
    </w:p>
    <w:p>
      <w:pPr>
        <w:wordWrap w:val="0"/>
        <w:spacing w:line="360" w:lineRule="auto"/>
        <w:ind w:firstLine="315" w:firstLineChars="150"/>
        <w:rPr>
          <w:rFonts w:ascii="仿宋" w:hAnsi="仿宋" w:eastAsia="仿宋" w:cs="仿宋"/>
          <w:szCs w:val="21"/>
          <w:highlight w:val="yellow"/>
          <w:u w:val="single"/>
        </w:rPr>
      </w:pPr>
    </w:p>
    <w:p>
      <w:pPr>
        <w:pStyle w:val="80"/>
        <w:wordWrap w:val="0"/>
        <w:spacing w:line="360" w:lineRule="auto"/>
        <w:rPr>
          <w:rFonts w:hint="eastAsia" w:ascii="仿宋" w:hAnsi="仿宋" w:eastAsia="仿宋" w:cs="仿宋"/>
          <w:u w:val="single"/>
          <w:lang w:val="en-US"/>
        </w:rPr>
      </w:pPr>
    </w:p>
    <w:tbl>
      <w:tblPr>
        <w:tblStyle w:val="62"/>
        <w:tblW w:w="9742" w:type="dxa"/>
        <w:tblInd w:w="0" w:type="dxa"/>
        <w:tblLayout w:type="fixed"/>
        <w:tblCellMar>
          <w:top w:w="0" w:type="dxa"/>
          <w:left w:w="108" w:type="dxa"/>
          <w:bottom w:w="0" w:type="dxa"/>
          <w:right w:w="108" w:type="dxa"/>
        </w:tblCellMar>
      </w:tblPr>
      <w:tblGrid>
        <w:gridCol w:w="1846"/>
        <w:gridCol w:w="1739"/>
        <w:gridCol w:w="1681"/>
        <w:gridCol w:w="1380"/>
        <w:gridCol w:w="1260"/>
        <w:gridCol w:w="1836"/>
      </w:tblGrid>
      <w:tr>
        <w:tblPrEx>
          <w:tblCellMar>
            <w:top w:w="0" w:type="dxa"/>
            <w:left w:w="108" w:type="dxa"/>
            <w:bottom w:w="0" w:type="dxa"/>
            <w:right w:w="108" w:type="dxa"/>
          </w:tblCellMar>
        </w:tblPrEx>
        <w:trPr>
          <w:trHeight w:val="1177" w:hRule="atLeast"/>
        </w:trPr>
        <w:tc>
          <w:tcPr>
            <w:tcW w:w="1846"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ascii="仿宋" w:hAnsi="仿宋" w:eastAsia="仿宋" w:cs="仿宋"/>
                <w:sz w:val="24"/>
              </w:rPr>
              <w:t>资格、资质、获得的荣誉名称</w:t>
            </w:r>
          </w:p>
        </w:tc>
        <w:tc>
          <w:tcPr>
            <w:tcW w:w="1739"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等级</w:t>
            </w:r>
          </w:p>
        </w:tc>
        <w:tc>
          <w:tcPr>
            <w:tcW w:w="168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颁发单位</w:t>
            </w:r>
          </w:p>
        </w:tc>
        <w:tc>
          <w:tcPr>
            <w:tcW w:w="138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颁发时间</w:t>
            </w:r>
          </w:p>
        </w:tc>
        <w:tc>
          <w:tcPr>
            <w:tcW w:w="12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有效期</w:t>
            </w:r>
          </w:p>
        </w:tc>
        <w:tc>
          <w:tcPr>
            <w:tcW w:w="1836"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备注</w:t>
            </w:r>
          </w:p>
        </w:tc>
      </w:tr>
      <w:tr>
        <w:tblPrEx>
          <w:tblCellMar>
            <w:top w:w="0" w:type="dxa"/>
            <w:left w:w="108" w:type="dxa"/>
            <w:bottom w:w="0" w:type="dxa"/>
            <w:right w:w="108" w:type="dxa"/>
          </w:tblCellMar>
        </w:tblPrEx>
        <w:trPr>
          <w:trHeight w:val="894"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0"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7" w:hRule="atLeast"/>
        </w:trPr>
        <w:tc>
          <w:tcPr>
            <w:tcW w:w="184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739"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6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836"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bl>
    <w:p>
      <w:pPr>
        <w:wordWrap w:val="0"/>
        <w:autoSpaceDE w:val="0"/>
        <w:autoSpaceDN w:val="0"/>
        <w:spacing w:line="360" w:lineRule="auto"/>
        <w:rPr>
          <w:rFonts w:ascii="仿宋" w:hAnsi="仿宋" w:eastAsia="仿宋" w:cs="仿宋"/>
          <w:b/>
          <w:sz w:val="24"/>
        </w:rPr>
      </w:pPr>
      <w:r>
        <w:rPr>
          <w:rFonts w:hint="eastAsia" w:ascii="仿宋" w:hAnsi="仿宋" w:eastAsia="仿宋" w:cs="仿宋"/>
          <w:b/>
          <w:sz w:val="24"/>
        </w:rPr>
        <w:t>注：投标人可按上述的格式自行编制，须随表提交相应的证明材料（证明材料以资格要求和评标办法要求为准）并注明所在页码。</w:t>
      </w:r>
    </w:p>
    <w:p>
      <w:pPr>
        <w:wordWrap w:val="0"/>
        <w:autoSpaceDE w:val="0"/>
        <w:autoSpaceDN w:val="0"/>
        <w:spacing w:line="360" w:lineRule="auto"/>
        <w:rPr>
          <w:rFonts w:ascii="仿宋" w:hAnsi="仿宋" w:eastAsia="仿宋" w:cs="仿宋"/>
          <w:b/>
          <w:sz w:val="24"/>
        </w:rPr>
      </w:pPr>
    </w:p>
    <w:p>
      <w:pPr>
        <w:wordWrap w:val="0"/>
        <w:autoSpaceDE w:val="0"/>
        <w:autoSpaceDN w:val="0"/>
        <w:spacing w:line="360" w:lineRule="auto"/>
        <w:rPr>
          <w:rFonts w:ascii="仿宋" w:hAnsi="仿宋" w:eastAsia="仿宋" w:cs="仿宋"/>
          <w:sz w:val="24"/>
        </w:rPr>
      </w:pPr>
    </w:p>
    <w:p>
      <w:pPr>
        <w:pStyle w:val="33"/>
        <w:wordWrap w:val="0"/>
        <w:spacing w:line="360" w:lineRule="auto"/>
        <w:rPr>
          <w:rFonts w:ascii="仿宋" w:hAnsi="仿宋" w:eastAsia="仿宋" w:cs="仿宋"/>
          <w:sz w:val="24"/>
          <w:szCs w:val="24"/>
        </w:rPr>
      </w:pPr>
      <w:r>
        <w:rPr>
          <w:rFonts w:hint="eastAsia" w:ascii="仿宋" w:hAnsi="仿宋" w:eastAsia="仿宋" w:cs="仿宋"/>
          <w:sz w:val="24"/>
          <w:szCs w:val="24"/>
        </w:rPr>
        <w:t>投标人名称（电子签名）：</w:t>
      </w:r>
    </w:p>
    <w:p>
      <w:pPr>
        <w:pStyle w:val="33"/>
        <w:wordWrap w:val="0"/>
        <w:spacing w:line="360" w:lineRule="auto"/>
        <w:rPr>
          <w:rFonts w:ascii="仿宋" w:hAnsi="仿宋" w:eastAsia="仿宋" w:cs="仿宋"/>
          <w:sz w:val="24"/>
          <w:szCs w:val="24"/>
        </w:rPr>
      </w:pPr>
      <w:r>
        <w:rPr>
          <w:rFonts w:hint="eastAsia" w:ascii="仿宋" w:hAnsi="仿宋" w:eastAsia="仿宋" w:cs="仿宋"/>
          <w:sz w:val="24"/>
          <w:szCs w:val="24"/>
        </w:rPr>
        <w:t>日  期：</w:t>
      </w:r>
    </w:p>
    <w:p>
      <w:pPr>
        <w:wordWrap w:val="0"/>
        <w:spacing w:line="360" w:lineRule="auto"/>
        <w:jc w:val="center"/>
        <w:rPr>
          <w:rFonts w:ascii="仿宋" w:hAnsi="仿宋" w:eastAsia="仿宋" w:cs="仿宋"/>
          <w:b/>
          <w:kern w:val="0"/>
          <w:sz w:val="32"/>
          <w:szCs w:val="32"/>
        </w:rPr>
      </w:pPr>
    </w:p>
    <w:p>
      <w:pPr>
        <w:wordWrap w:val="0"/>
        <w:spacing w:line="360" w:lineRule="auto"/>
        <w:jc w:val="center"/>
        <w:rPr>
          <w:rFonts w:ascii="仿宋" w:hAnsi="仿宋" w:eastAsia="仿宋" w:cs="仿宋"/>
          <w:b/>
          <w:kern w:val="0"/>
          <w:sz w:val="32"/>
          <w:szCs w:val="32"/>
        </w:rPr>
        <w:sectPr>
          <w:pgSz w:w="11905" w:h="16838"/>
          <w:pgMar w:top="652" w:right="1417" w:bottom="680" w:left="1417" w:header="539" w:footer="425" w:gutter="0"/>
          <w:cols w:space="0" w:num="1"/>
          <w:titlePg/>
          <w:docGrid w:linePitch="312" w:charSpace="0"/>
        </w:sectPr>
      </w:pPr>
    </w:p>
    <w:p>
      <w:pPr>
        <w:spacing w:line="360" w:lineRule="auto"/>
        <w:outlineLvl w:val="2"/>
        <w:rPr>
          <w:rFonts w:ascii="仿宋" w:hAnsi="仿宋" w:eastAsia="仿宋" w:cs="仿宋"/>
          <w:b/>
          <w:kern w:val="0"/>
          <w:sz w:val="32"/>
          <w:szCs w:val="32"/>
          <w:lang w:val="zh-CN"/>
        </w:rPr>
      </w:pPr>
      <w:bookmarkStart w:id="450" w:name="_Hlk96529770"/>
      <w:r>
        <w:rPr>
          <w:rFonts w:hint="eastAsia" w:ascii="仿宋" w:hAnsi="仿宋" w:eastAsia="仿宋" w:cs="仿宋"/>
          <w:b/>
          <w:kern w:val="0"/>
          <w:sz w:val="32"/>
          <w:szCs w:val="32"/>
          <w:lang w:val="zh-CN"/>
        </w:rPr>
        <w:t>（</w:t>
      </w:r>
      <w:r>
        <w:rPr>
          <w:rFonts w:hint="eastAsia" w:ascii="仿宋" w:hAnsi="仿宋" w:eastAsia="仿宋" w:cs="仿宋"/>
          <w:b/>
          <w:kern w:val="0"/>
          <w:sz w:val="32"/>
          <w:szCs w:val="32"/>
        </w:rPr>
        <w:t>三</w:t>
      </w:r>
      <w:r>
        <w:rPr>
          <w:rFonts w:hint="eastAsia" w:ascii="仿宋" w:hAnsi="仿宋" w:eastAsia="仿宋" w:cs="仿宋"/>
          <w:b/>
          <w:kern w:val="0"/>
          <w:sz w:val="32"/>
          <w:szCs w:val="32"/>
          <w:lang w:val="zh-CN"/>
        </w:rPr>
        <w:t>）类似项目业绩情况表及证明材料</w:t>
      </w:r>
    </w:p>
    <w:p>
      <w:pPr>
        <w:spacing w:line="360" w:lineRule="auto"/>
        <w:jc w:val="center"/>
        <w:rPr>
          <w:rFonts w:ascii="仿宋" w:hAnsi="仿宋" w:eastAsia="仿宋" w:cs="仿宋"/>
          <w:b/>
          <w:sz w:val="32"/>
          <w:szCs w:val="32"/>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类似项目</w:t>
      </w:r>
      <w:r>
        <w:rPr>
          <w:rFonts w:hint="eastAsia" w:ascii="仿宋" w:hAnsi="仿宋" w:eastAsia="仿宋" w:cs="仿宋"/>
          <w:b/>
          <w:sz w:val="32"/>
          <w:szCs w:val="32"/>
          <w:lang w:val="zh-CN"/>
        </w:rPr>
        <w:t>业绩</w:t>
      </w:r>
      <w:r>
        <w:rPr>
          <w:rFonts w:hint="eastAsia" w:ascii="仿宋" w:hAnsi="仿宋" w:eastAsia="仿宋" w:cs="仿宋"/>
          <w:b/>
          <w:sz w:val="32"/>
          <w:szCs w:val="32"/>
        </w:rPr>
        <w:t>情况表</w:t>
      </w:r>
    </w:p>
    <w:p>
      <w:pPr>
        <w:spacing w:line="360" w:lineRule="auto"/>
        <w:ind w:firstLine="315" w:firstLineChars="150"/>
        <w:rPr>
          <w:rFonts w:ascii="仿宋" w:hAnsi="仿宋" w:eastAsia="仿宋" w:cs="仿宋"/>
          <w:szCs w:val="21"/>
          <w:u w:val="single"/>
        </w:rPr>
      </w:pPr>
    </w:p>
    <w:p>
      <w:pPr>
        <w:spacing w:line="360" w:lineRule="auto"/>
        <w:ind w:firstLine="360" w:firstLineChars="150"/>
        <w:rPr>
          <w:rFonts w:ascii="仿宋" w:hAnsi="仿宋" w:eastAsia="仿宋" w:cs="仿宋"/>
          <w:sz w:val="24"/>
        </w:rPr>
      </w:pPr>
    </w:p>
    <w:tbl>
      <w:tblPr>
        <w:tblStyle w:val="62"/>
        <w:tblW w:w="9517" w:type="dxa"/>
        <w:tblInd w:w="0" w:type="dxa"/>
        <w:tblLayout w:type="fixed"/>
        <w:tblCellMar>
          <w:top w:w="0" w:type="dxa"/>
          <w:left w:w="108" w:type="dxa"/>
          <w:bottom w:w="0" w:type="dxa"/>
          <w:right w:w="108" w:type="dxa"/>
        </w:tblCellMar>
      </w:tblPr>
      <w:tblGrid>
        <w:gridCol w:w="1927"/>
        <w:gridCol w:w="1815"/>
        <w:gridCol w:w="1755"/>
        <w:gridCol w:w="1440"/>
        <w:gridCol w:w="1393"/>
        <w:gridCol w:w="1187"/>
      </w:tblGrid>
      <w:tr>
        <w:tblPrEx>
          <w:tblCellMar>
            <w:top w:w="0" w:type="dxa"/>
            <w:left w:w="108" w:type="dxa"/>
            <w:bottom w:w="0" w:type="dxa"/>
            <w:right w:w="108" w:type="dxa"/>
          </w:tblCellMar>
        </w:tblPrEx>
        <w:trPr>
          <w:trHeight w:val="1177" w:hRule="atLeast"/>
        </w:trPr>
        <w:tc>
          <w:tcPr>
            <w:tcW w:w="192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项目名称</w:t>
            </w:r>
          </w:p>
        </w:tc>
        <w:tc>
          <w:tcPr>
            <w:tcW w:w="18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合同内容</w:t>
            </w:r>
          </w:p>
        </w:tc>
        <w:tc>
          <w:tcPr>
            <w:tcW w:w="175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合同金额</w:t>
            </w: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签订日期</w:t>
            </w:r>
          </w:p>
        </w:tc>
        <w:tc>
          <w:tcPr>
            <w:tcW w:w="13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合同期限</w:t>
            </w:r>
          </w:p>
        </w:tc>
        <w:tc>
          <w:tcPr>
            <w:tcW w:w="11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采购方联系人及电话</w:t>
            </w:r>
          </w:p>
        </w:tc>
      </w:tr>
      <w:tr>
        <w:tblPrEx>
          <w:tblCellMar>
            <w:top w:w="0" w:type="dxa"/>
            <w:left w:w="108" w:type="dxa"/>
            <w:bottom w:w="0" w:type="dxa"/>
            <w:right w:w="108" w:type="dxa"/>
          </w:tblCellMar>
        </w:tblPrEx>
        <w:trPr>
          <w:trHeight w:val="894"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75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0"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75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75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75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7"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75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44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bl>
    <w:p>
      <w:pPr>
        <w:autoSpaceDE w:val="0"/>
        <w:autoSpaceDN w:val="0"/>
        <w:spacing w:line="360" w:lineRule="auto"/>
        <w:rPr>
          <w:rFonts w:ascii="仿宋" w:hAnsi="仿宋" w:eastAsia="仿宋" w:cs="仿宋"/>
          <w:b/>
          <w:sz w:val="24"/>
        </w:rPr>
      </w:pPr>
      <w:r>
        <w:rPr>
          <w:rFonts w:hint="eastAsia" w:ascii="仿宋" w:hAnsi="仿宋" w:eastAsia="仿宋" w:cs="仿宋"/>
          <w:b/>
          <w:sz w:val="24"/>
        </w:rPr>
        <w:t>注：投标人可按上述的格式自行编制，须随表提交相应的证明材料（证明材料以资格要求和评标办法要求为准）并注明所在页码。</w:t>
      </w:r>
    </w:p>
    <w:p>
      <w:pPr>
        <w:autoSpaceDE w:val="0"/>
        <w:autoSpaceDN w:val="0"/>
        <w:spacing w:line="360" w:lineRule="auto"/>
        <w:rPr>
          <w:rFonts w:ascii="仿宋" w:hAnsi="仿宋" w:eastAsia="仿宋" w:cs="仿宋"/>
          <w:sz w:val="24"/>
        </w:rPr>
      </w:pPr>
    </w:p>
    <w:p>
      <w:pPr>
        <w:pStyle w:val="33"/>
        <w:spacing w:line="360" w:lineRule="auto"/>
        <w:rPr>
          <w:rFonts w:ascii="仿宋" w:hAnsi="仿宋" w:eastAsia="仿宋" w:cs="仿宋"/>
          <w:sz w:val="24"/>
          <w:szCs w:val="24"/>
        </w:rPr>
      </w:pPr>
      <w:r>
        <w:rPr>
          <w:rFonts w:hint="eastAsia" w:ascii="仿宋" w:hAnsi="仿宋" w:eastAsia="仿宋" w:cs="仿宋"/>
          <w:sz w:val="24"/>
          <w:szCs w:val="24"/>
        </w:rPr>
        <w:t>投标人名称（电子签名）：</w:t>
      </w:r>
    </w:p>
    <w:p>
      <w:pPr>
        <w:pStyle w:val="33"/>
        <w:spacing w:line="360" w:lineRule="auto"/>
        <w:rPr>
          <w:rFonts w:ascii="仿宋" w:hAnsi="仿宋" w:eastAsia="仿宋" w:cs="仿宋"/>
          <w:sz w:val="24"/>
          <w:szCs w:val="24"/>
        </w:rPr>
      </w:pPr>
      <w:r>
        <w:rPr>
          <w:rFonts w:hint="eastAsia" w:ascii="仿宋" w:hAnsi="仿宋" w:eastAsia="仿宋" w:cs="仿宋"/>
          <w:sz w:val="24"/>
          <w:szCs w:val="24"/>
        </w:rPr>
        <w:t>日  期：</w:t>
      </w:r>
    </w:p>
    <w:bookmarkEnd w:id="450"/>
    <w:p>
      <w:pPr>
        <w:pStyle w:val="61"/>
        <w:wordWrap w:val="0"/>
        <w:spacing w:line="360" w:lineRule="auto"/>
        <w:ind w:left="0" w:leftChars="0" w:firstLine="0" w:firstLineChars="0"/>
        <w:rPr>
          <w:rFonts w:ascii="仿宋" w:hAnsi="仿宋" w:eastAsia="仿宋" w:cs="仿宋"/>
          <w:b/>
          <w:sz w:val="24"/>
        </w:rPr>
      </w:pPr>
    </w:p>
    <w:p>
      <w:pPr>
        <w:wordWrap w:val="0"/>
        <w:spacing w:line="360" w:lineRule="auto"/>
        <w:rPr>
          <w:rFonts w:ascii="仿宋" w:hAnsi="仿宋" w:eastAsia="仿宋" w:cs="仿宋"/>
          <w:b/>
          <w:kern w:val="0"/>
          <w:sz w:val="32"/>
          <w:szCs w:val="32"/>
          <w:lang w:val="zh-CN"/>
        </w:rPr>
        <w:sectPr>
          <w:pgSz w:w="11905" w:h="16838"/>
          <w:pgMar w:top="652" w:right="1417" w:bottom="680" w:left="1417" w:header="539" w:footer="425" w:gutter="0"/>
          <w:cols w:space="0" w:num="1"/>
          <w:titlePg/>
          <w:docGrid w:linePitch="312" w:charSpace="0"/>
        </w:sectPr>
      </w:pPr>
    </w:p>
    <w:p>
      <w:pPr>
        <w:wordWrap w:val="0"/>
        <w:spacing w:line="360" w:lineRule="auto"/>
        <w:outlineLvl w:val="2"/>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四</w:t>
      </w:r>
      <w:r>
        <w:rPr>
          <w:rFonts w:hint="eastAsia" w:ascii="仿宋" w:hAnsi="仿宋" w:eastAsia="仿宋" w:cs="仿宋"/>
          <w:b/>
          <w:kern w:val="0"/>
          <w:sz w:val="32"/>
          <w:szCs w:val="32"/>
          <w:lang w:val="zh-CN"/>
        </w:rPr>
        <w:t>）投标人为完成本项目组建的工作小组名单</w:t>
      </w:r>
    </w:p>
    <w:p>
      <w:pPr>
        <w:keepNext/>
        <w:wordWrap w:val="0"/>
        <w:autoSpaceDE w:val="0"/>
        <w:autoSpaceDN w:val="0"/>
        <w:spacing w:line="360" w:lineRule="auto"/>
        <w:ind w:firstLine="477"/>
        <w:rPr>
          <w:rFonts w:ascii="仿宋" w:hAnsi="仿宋" w:eastAsia="仿宋" w:cs="仿宋"/>
          <w:b/>
          <w:sz w:val="24"/>
        </w:rPr>
      </w:pPr>
    </w:p>
    <w:p>
      <w:pPr>
        <w:keepNext/>
        <w:wordWrap w:val="0"/>
        <w:autoSpaceDE w:val="0"/>
        <w:autoSpaceDN w:val="0"/>
        <w:spacing w:line="360" w:lineRule="auto"/>
        <w:ind w:firstLine="477"/>
        <w:rPr>
          <w:rFonts w:ascii="仿宋" w:hAnsi="仿宋" w:eastAsia="仿宋" w:cs="仿宋"/>
          <w:b/>
          <w:sz w:val="24"/>
        </w:rPr>
      </w:pPr>
      <w:r>
        <w:rPr>
          <w:rFonts w:hint="eastAsia" w:ascii="仿宋" w:hAnsi="仿宋" w:eastAsia="仿宋" w:cs="仿宋"/>
          <w:b/>
          <w:sz w:val="24"/>
        </w:rPr>
        <w:t>附表A:本项目的项目负责人情况表</w:t>
      </w:r>
    </w:p>
    <w:tbl>
      <w:tblPr>
        <w:tblStyle w:val="62"/>
        <w:tblW w:w="7793" w:type="dxa"/>
        <w:jc w:val="center"/>
        <w:tblLayout w:type="fixed"/>
        <w:tblCellMar>
          <w:top w:w="0" w:type="dxa"/>
          <w:left w:w="108" w:type="dxa"/>
          <w:bottom w:w="0" w:type="dxa"/>
          <w:right w:w="108" w:type="dxa"/>
        </w:tblCellMar>
      </w:tblPr>
      <w:tblGrid>
        <w:gridCol w:w="2160"/>
        <w:gridCol w:w="1486"/>
        <w:gridCol w:w="4147"/>
      </w:tblGrid>
      <w:tr>
        <w:tblPrEx>
          <w:tblCellMar>
            <w:top w:w="0" w:type="dxa"/>
            <w:left w:w="108" w:type="dxa"/>
            <w:bottom w:w="0" w:type="dxa"/>
            <w:right w:w="108" w:type="dxa"/>
          </w:tblCellMar>
        </w:tblPrEx>
        <w:trPr>
          <w:trHeight w:val="604"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rPr>
                <w:rFonts w:ascii="仿宋" w:hAnsi="仿宋" w:eastAsia="仿宋" w:cs="仿宋"/>
                <w:sz w:val="24"/>
              </w:rPr>
            </w:pPr>
            <w:r>
              <w:rPr>
                <w:rFonts w:hint="eastAsia" w:ascii="仿宋" w:hAnsi="仿宋" w:eastAsia="仿宋" w:cs="仿宋"/>
                <w:sz w:val="24"/>
              </w:rPr>
              <w:t>近3年业绩及承担的主要工作情况，曾担任项目负责人的项目应列明细</w:t>
            </w: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37"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职称</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34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毕业时间</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2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所学专业</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16"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585"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资质证书编号</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572"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其他资质情况</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cantSplit/>
          <w:trHeight w:val="473" w:hRule="atLeast"/>
          <w:jc w:val="center"/>
        </w:trPr>
        <w:tc>
          <w:tcPr>
            <w:tcW w:w="216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联系电话</w:t>
            </w:r>
          </w:p>
        </w:tc>
        <w:tc>
          <w:tcPr>
            <w:tcW w:w="1486" w:type="dxa"/>
            <w:tcBorders>
              <w:top w:val="single" w:color="auto" w:sz="6" w:space="0"/>
              <w:left w:val="single" w:color="auto" w:sz="6" w:space="0"/>
              <w:bottom w:val="single" w:color="auto" w:sz="6" w:space="0"/>
              <w:right w:val="single" w:color="auto" w:sz="4" w:space="0"/>
            </w:tcBorders>
            <w:noWrap/>
            <w:vAlign w:val="center"/>
          </w:tcPr>
          <w:p>
            <w:pPr>
              <w:wordWrap w:val="0"/>
              <w:autoSpaceDE w:val="0"/>
              <w:autoSpaceDN w:val="0"/>
              <w:spacing w:line="360" w:lineRule="auto"/>
              <w:jc w:val="center"/>
              <w:rPr>
                <w:rFonts w:ascii="仿宋" w:hAnsi="仿宋" w:eastAsia="仿宋" w:cs="仿宋"/>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p>
        </w:tc>
      </w:tr>
    </w:tbl>
    <w:p>
      <w:pPr>
        <w:wordWrap w:val="0"/>
        <w:spacing w:line="360" w:lineRule="auto"/>
        <w:rPr>
          <w:rFonts w:ascii="仿宋" w:hAnsi="仿宋" w:eastAsia="仿宋" w:cs="仿宋"/>
          <w:b/>
          <w:sz w:val="24"/>
        </w:rPr>
      </w:pPr>
      <w:r>
        <w:rPr>
          <w:rFonts w:hint="eastAsia" w:ascii="仿宋" w:hAnsi="仿宋" w:eastAsia="仿宋" w:cs="仿宋"/>
          <w:b/>
          <w:sz w:val="24"/>
        </w:rPr>
        <w:t>注：须随表提交（1）社保缴纳记录，新入职截止投标截止日前不满1个月的可仅提供劳动合同；（2）资格要求和评标办法要求的证明材料。</w:t>
      </w:r>
    </w:p>
    <w:p>
      <w:pPr>
        <w:wordWrap w:val="0"/>
        <w:autoSpaceDE w:val="0"/>
        <w:autoSpaceDN w:val="0"/>
        <w:spacing w:line="360" w:lineRule="auto"/>
        <w:rPr>
          <w:rFonts w:ascii="仿宋" w:hAnsi="仿宋" w:eastAsia="仿宋" w:cs="仿宋"/>
          <w:b/>
          <w:sz w:val="24"/>
        </w:rPr>
      </w:pPr>
    </w:p>
    <w:p>
      <w:pPr>
        <w:wordWrap w:val="0"/>
        <w:autoSpaceDE w:val="0"/>
        <w:autoSpaceDN w:val="0"/>
        <w:spacing w:line="360" w:lineRule="auto"/>
        <w:rPr>
          <w:rFonts w:ascii="仿宋" w:hAnsi="仿宋" w:eastAsia="仿宋" w:cs="仿宋"/>
          <w:b/>
          <w:sz w:val="24"/>
        </w:rPr>
      </w:pPr>
      <w:r>
        <w:rPr>
          <w:rFonts w:hint="eastAsia" w:ascii="仿宋" w:hAnsi="仿宋" w:eastAsia="仿宋" w:cs="仿宋"/>
          <w:b/>
          <w:sz w:val="24"/>
        </w:rPr>
        <w:t>附表B:本项目的其它服务工作人员配备表</w:t>
      </w:r>
      <w:r>
        <w:rPr>
          <w:rFonts w:hint="eastAsia" w:ascii="仿宋" w:hAnsi="仿宋" w:eastAsia="仿宋" w:cs="仿宋"/>
          <w:sz w:val="24"/>
        </w:rPr>
        <w:t xml:space="preserve"> </w:t>
      </w:r>
    </w:p>
    <w:tbl>
      <w:tblPr>
        <w:tblStyle w:val="62"/>
        <w:tblW w:w="8519" w:type="dxa"/>
        <w:jc w:val="center"/>
        <w:tblLayout w:type="fixed"/>
        <w:tblCellMar>
          <w:top w:w="0" w:type="dxa"/>
          <w:left w:w="108" w:type="dxa"/>
          <w:bottom w:w="0" w:type="dxa"/>
          <w:right w:w="108" w:type="dxa"/>
        </w:tblCellMar>
      </w:tblPr>
      <w:tblGrid>
        <w:gridCol w:w="771"/>
        <w:gridCol w:w="1215"/>
        <w:gridCol w:w="787"/>
        <w:gridCol w:w="758"/>
        <w:gridCol w:w="817"/>
        <w:gridCol w:w="945"/>
        <w:gridCol w:w="990"/>
        <w:gridCol w:w="855"/>
        <w:gridCol w:w="1381"/>
      </w:tblGrid>
      <w:tr>
        <w:tblPrEx>
          <w:tblCellMar>
            <w:top w:w="0" w:type="dxa"/>
            <w:left w:w="108" w:type="dxa"/>
            <w:bottom w:w="0" w:type="dxa"/>
            <w:right w:w="108" w:type="dxa"/>
          </w:tblCellMar>
        </w:tblPrEx>
        <w:trPr>
          <w:jc w:val="center"/>
        </w:trPr>
        <w:tc>
          <w:tcPr>
            <w:tcW w:w="77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left"/>
              <w:rPr>
                <w:rFonts w:ascii="仿宋" w:hAnsi="仿宋" w:eastAsia="仿宋" w:cs="仿宋"/>
                <w:sz w:val="24"/>
              </w:rPr>
            </w:pPr>
            <w:r>
              <w:rPr>
                <w:rFonts w:hint="eastAsia" w:ascii="仿宋" w:hAnsi="仿宋" w:eastAsia="仿宋" w:cs="仿宋"/>
                <w:sz w:val="24"/>
              </w:rPr>
              <w:t>序号</w:t>
            </w:r>
          </w:p>
        </w:tc>
        <w:tc>
          <w:tcPr>
            <w:tcW w:w="121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本项目中的职责</w:t>
            </w:r>
          </w:p>
        </w:tc>
        <w:tc>
          <w:tcPr>
            <w:tcW w:w="78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姓名</w:t>
            </w:r>
          </w:p>
        </w:tc>
        <w:tc>
          <w:tcPr>
            <w:tcW w:w="758"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性别</w:t>
            </w:r>
          </w:p>
        </w:tc>
        <w:tc>
          <w:tcPr>
            <w:tcW w:w="817"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年龄</w:t>
            </w:r>
          </w:p>
        </w:tc>
        <w:tc>
          <w:tcPr>
            <w:tcW w:w="94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学历</w:t>
            </w:r>
          </w:p>
        </w:tc>
        <w:tc>
          <w:tcPr>
            <w:tcW w:w="990"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专业</w:t>
            </w:r>
          </w:p>
        </w:tc>
        <w:tc>
          <w:tcPr>
            <w:tcW w:w="855"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获得证书情况</w:t>
            </w:r>
          </w:p>
        </w:tc>
        <w:tc>
          <w:tcPr>
            <w:tcW w:w="1381" w:type="dxa"/>
            <w:tcBorders>
              <w:top w:val="single" w:color="auto" w:sz="6" w:space="0"/>
              <w:left w:val="single" w:color="auto" w:sz="6" w:space="0"/>
              <w:bottom w:val="single" w:color="auto" w:sz="6" w:space="0"/>
              <w:right w:val="single" w:color="auto" w:sz="6" w:space="0"/>
            </w:tcBorders>
            <w:noWrap/>
            <w:vAlign w:val="center"/>
          </w:tcPr>
          <w:p>
            <w:pPr>
              <w:wordWrap w:val="0"/>
              <w:autoSpaceDE w:val="0"/>
              <w:autoSpaceDN w:val="0"/>
              <w:spacing w:line="360" w:lineRule="auto"/>
              <w:jc w:val="center"/>
              <w:rPr>
                <w:rFonts w:ascii="仿宋" w:hAnsi="仿宋" w:eastAsia="仿宋" w:cs="仿宋"/>
                <w:sz w:val="24"/>
              </w:rPr>
            </w:pPr>
            <w:r>
              <w:rPr>
                <w:rFonts w:hint="eastAsia" w:ascii="仿宋" w:hAnsi="仿宋" w:eastAsia="仿宋" w:cs="仿宋"/>
                <w:sz w:val="24"/>
              </w:rPr>
              <w:t>工作经验</w:t>
            </w:r>
          </w:p>
        </w:tc>
      </w:tr>
      <w:tr>
        <w:tblPrEx>
          <w:tblCellMar>
            <w:top w:w="0" w:type="dxa"/>
            <w:left w:w="108" w:type="dxa"/>
            <w:bottom w:w="0" w:type="dxa"/>
            <w:right w:w="108" w:type="dxa"/>
          </w:tblCellMar>
        </w:tblPrEx>
        <w:trPr>
          <w:trHeight w:val="460"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29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center"/>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505"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421" w:hRule="atLeast"/>
          <w:jc w:val="center"/>
        </w:trPr>
        <w:tc>
          <w:tcPr>
            <w:tcW w:w="77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jc w:val="left"/>
              <w:rPr>
                <w:rFonts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758"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17"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4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990"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855"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c>
          <w:tcPr>
            <w:tcW w:w="1381" w:type="dxa"/>
            <w:tcBorders>
              <w:top w:val="single" w:color="auto" w:sz="6" w:space="0"/>
              <w:left w:val="single" w:color="auto" w:sz="6" w:space="0"/>
              <w:bottom w:val="single" w:color="auto" w:sz="6" w:space="0"/>
              <w:right w:val="single" w:color="auto" w:sz="6" w:space="0"/>
            </w:tcBorders>
            <w:noWrap/>
          </w:tcPr>
          <w:p>
            <w:pPr>
              <w:wordWrap w:val="0"/>
              <w:autoSpaceDE w:val="0"/>
              <w:autoSpaceDN w:val="0"/>
              <w:spacing w:line="360" w:lineRule="auto"/>
              <w:rPr>
                <w:rFonts w:ascii="仿宋" w:hAnsi="仿宋" w:eastAsia="仿宋" w:cs="仿宋"/>
                <w:sz w:val="24"/>
              </w:rPr>
            </w:pPr>
          </w:p>
        </w:tc>
      </w:tr>
    </w:tbl>
    <w:p>
      <w:pPr>
        <w:wordWrap w:val="0"/>
        <w:spacing w:line="360" w:lineRule="auto"/>
        <w:rPr>
          <w:rFonts w:ascii="仿宋" w:hAnsi="仿宋" w:eastAsia="仿宋" w:cs="仿宋"/>
          <w:sz w:val="24"/>
        </w:rPr>
      </w:pPr>
      <w:r>
        <w:rPr>
          <w:rFonts w:hint="eastAsia" w:ascii="仿宋" w:hAnsi="仿宋" w:eastAsia="仿宋" w:cs="仿宋"/>
          <w:b/>
          <w:sz w:val="24"/>
        </w:rPr>
        <w:t>注：须随表提交（1）社保缴纳记录，新入职截止投标截止日前不满1个月的可仅提供劳动合同；（2）资格要求和评标办法要求的证明材料。</w:t>
      </w:r>
    </w:p>
    <w:p>
      <w:pPr>
        <w:pStyle w:val="61"/>
        <w:wordWrap w:val="0"/>
        <w:spacing w:line="360" w:lineRule="auto"/>
        <w:ind w:left="0" w:leftChars="0" w:firstLine="480"/>
        <w:rPr>
          <w:rFonts w:hint="eastAsia" w:ascii="仿宋" w:hAnsi="仿宋" w:eastAsia="仿宋" w:cs="仿宋"/>
          <w:kern w:val="0"/>
          <w:sz w:val="24"/>
          <w:lang w:val="zh-CN"/>
        </w:rPr>
      </w:pPr>
    </w:p>
    <w:p>
      <w:pPr>
        <w:pStyle w:val="61"/>
        <w:wordWrap w:val="0"/>
        <w:spacing w:line="360" w:lineRule="auto"/>
        <w:ind w:left="0" w:leftChars="0" w:firstLine="480"/>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kern w:val="0"/>
          <w:sz w:val="24"/>
        </w:rPr>
        <w:t>电子签名</w:t>
      </w:r>
      <w:r>
        <w:rPr>
          <w:rFonts w:hint="eastAsia" w:ascii="仿宋" w:hAnsi="仿宋" w:eastAsia="仿宋" w:cs="仿宋"/>
          <w:kern w:val="0"/>
          <w:sz w:val="24"/>
          <w:lang w:val="zh-CN"/>
        </w:rPr>
        <w:t>）：</w:t>
      </w:r>
    </w:p>
    <w:p>
      <w:pPr>
        <w:pStyle w:val="61"/>
        <w:wordWrap w:val="0"/>
        <w:spacing w:line="360" w:lineRule="auto"/>
        <w:ind w:left="0" w:leftChars="0" w:firstLine="480"/>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p>
    <w:p>
      <w:pPr>
        <w:spacing w:line="360" w:lineRule="auto"/>
        <w:outlineLvl w:val="9"/>
        <w:rPr>
          <w:rFonts w:ascii="仿宋" w:hAnsi="仿宋" w:eastAsia="仿宋" w:cs="仿宋"/>
          <w:b/>
          <w:kern w:val="0"/>
          <w:sz w:val="32"/>
          <w:szCs w:val="32"/>
          <w:lang w:val="zh-CN"/>
        </w:rPr>
      </w:pPr>
      <w:r>
        <w:rPr>
          <w:rFonts w:ascii="仿宋" w:hAnsi="仿宋" w:eastAsia="仿宋" w:cs="仿宋"/>
          <w:b/>
          <w:kern w:val="0"/>
          <w:sz w:val="32"/>
          <w:szCs w:val="32"/>
          <w:lang w:val="zh-CN"/>
        </w:rPr>
        <w:br w:type="page"/>
      </w:r>
    </w:p>
    <w:p>
      <w:pPr>
        <w:spacing w:line="360" w:lineRule="auto"/>
        <w:outlineLvl w:val="2"/>
        <w:rPr>
          <w:rFonts w:ascii="仿宋" w:hAnsi="仿宋" w:eastAsia="仿宋" w:cs="仿宋"/>
          <w:b/>
          <w:kern w:val="0"/>
          <w:sz w:val="32"/>
          <w:szCs w:val="32"/>
          <w:lang w:val="zh-CN"/>
        </w:rPr>
      </w:pPr>
      <w:r>
        <w:rPr>
          <w:rFonts w:hint="eastAsia" w:ascii="仿宋" w:hAnsi="仿宋" w:eastAsia="仿宋" w:cs="仿宋"/>
          <w:b/>
          <w:kern w:val="0"/>
          <w:sz w:val="32"/>
          <w:szCs w:val="32"/>
          <w:lang w:val="zh-CN"/>
        </w:rPr>
        <w:t>（</w:t>
      </w:r>
      <w:r>
        <w:rPr>
          <w:rFonts w:hint="eastAsia" w:ascii="仿宋" w:hAnsi="仿宋" w:eastAsia="仿宋" w:cs="仿宋"/>
          <w:b/>
          <w:kern w:val="0"/>
          <w:sz w:val="32"/>
          <w:szCs w:val="32"/>
        </w:rPr>
        <w:t>五</w:t>
      </w:r>
      <w:r>
        <w:rPr>
          <w:rFonts w:hint="eastAsia" w:ascii="仿宋" w:hAnsi="仿宋" w:eastAsia="仿宋" w:cs="仿宋"/>
          <w:b/>
          <w:kern w:val="0"/>
          <w:sz w:val="32"/>
          <w:szCs w:val="32"/>
          <w:lang w:val="zh-CN"/>
        </w:rPr>
        <w:t>）菜谱及预估成本价格</w:t>
      </w:r>
    </w:p>
    <w:p>
      <w:pPr>
        <w:spacing w:line="360" w:lineRule="auto"/>
        <w:jc w:val="center"/>
        <w:rPr>
          <w:rFonts w:ascii="仿宋" w:hAnsi="仿宋" w:eastAsia="仿宋" w:cs="仿宋"/>
          <w:b/>
          <w:sz w:val="32"/>
          <w:szCs w:val="32"/>
        </w:rPr>
      </w:pPr>
    </w:p>
    <w:p>
      <w:pPr>
        <w:spacing w:line="360" w:lineRule="auto"/>
        <w:ind w:firstLine="482" w:firstLineChars="150"/>
        <w:jc w:val="center"/>
        <w:rPr>
          <w:rFonts w:ascii="仿宋" w:hAnsi="仿宋" w:eastAsia="仿宋" w:cs="仿宋"/>
          <w:szCs w:val="21"/>
          <w:u w:val="single"/>
        </w:rPr>
      </w:pPr>
      <w:r>
        <w:rPr>
          <w:rFonts w:hint="eastAsia" w:ascii="仿宋" w:hAnsi="仿宋" w:eastAsia="仿宋" w:cs="仿宋"/>
          <w:b/>
          <w:sz w:val="32"/>
          <w:szCs w:val="32"/>
        </w:rPr>
        <w:t>菜谱及预估成本价格</w:t>
      </w:r>
    </w:p>
    <w:p>
      <w:pPr>
        <w:spacing w:line="360" w:lineRule="auto"/>
        <w:ind w:firstLine="360" w:firstLineChars="150"/>
        <w:rPr>
          <w:rFonts w:ascii="仿宋" w:hAnsi="仿宋" w:eastAsia="仿宋" w:cs="仿宋"/>
          <w:sz w:val="24"/>
        </w:rPr>
      </w:pPr>
    </w:p>
    <w:tbl>
      <w:tblPr>
        <w:tblStyle w:val="62"/>
        <w:tblW w:w="9517" w:type="dxa"/>
        <w:tblInd w:w="0" w:type="dxa"/>
        <w:tblLayout w:type="fixed"/>
        <w:tblCellMar>
          <w:top w:w="0" w:type="dxa"/>
          <w:left w:w="108" w:type="dxa"/>
          <w:bottom w:w="0" w:type="dxa"/>
          <w:right w:w="108" w:type="dxa"/>
        </w:tblCellMar>
      </w:tblPr>
      <w:tblGrid>
        <w:gridCol w:w="1927"/>
        <w:gridCol w:w="1815"/>
        <w:gridCol w:w="2320"/>
        <w:gridCol w:w="875"/>
        <w:gridCol w:w="1393"/>
        <w:gridCol w:w="1187"/>
      </w:tblGrid>
      <w:tr>
        <w:tblPrEx>
          <w:tblCellMar>
            <w:top w:w="0" w:type="dxa"/>
            <w:left w:w="108" w:type="dxa"/>
            <w:bottom w:w="0" w:type="dxa"/>
            <w:right w:w="108" w:type="dxa"/>
          </w:tblCellMar>
        </w:tblPrEx>
        <w:trPr>
          <w:trHeight w:val="1177" w:hRule="atLeast"/>
        </w:trPr>
        <w:tc>
          <w:tcPr>
            <w:tcW w:w="192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菜名</w:t>
            </w:r>
          </w:p>
        </w:tc>
        <w:tc>
          <w:tcPr>
            <w:tcW w:w="18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原料</w:t>
            </w:r>
          </w:p>
        </w:tc>
        <w:tc>
          <w:tcPr>
            <w:tcW w:w="2320"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数量</w:t>
            </w:r>
          </w:p>
        </w:tc>
        <w:tc>
          <w:tcPr>
            <w:tcW w:w="875"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单位</w:t>
            </w:r>
          </w:p>
        </w:tc>
        <w:tc>
          <w:tcPr>
            <w:tcW w:w="13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单价（元）</w:t>
            </w:r>
          </w:p>
        </w:tc>
        <w:tc>
          <w:tcPr>
            <w:tcW w:w="1187" w:type="dxa"/>
            <w:tcBorders>
              <w:top w:val="single" w:color="auto" w:sz="6" w:space="0"/>
              <w:left w:val="single" w:color="auto" w:sz="6" w:space="0"/>
              <w:bottom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预估成本（元）</w:t>
            </w:r>
          </w:p>
        </w:tc>
      </w:tr>
      <w:tr>
        <w:tblPrEx>
          <w:tblCellMar>
            <w:top w:w="0" w:type="dxa"/>
            <w:left w:w="108" w:type="dxa"/>
            <w:bottom w:w="0" w:type="dxa"/>
            <w:right w:w="108" w:type="dxa"/>
          </w:tblCellMar>
        </w:tblPrEx>
        <w:trPr>
          <w:trHeight w:val="489" w:hRule="atLeast"/>
        </w:trPr>
        <w:tc>
          <w:tcPr>
            <w:tcW w:w="9517" w:type="dxa"/>
            <w:gridSpan w:val="6"/>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r>
              <w:rPr>
                <w:rFonts w:hint="eastAsia" w:ascii="仿宋" w:hAnsi="仿宋" w:eastAsia="仿宋" w:cs="仿宋"/>
                <w:sz w:val="24"/>
              </w:rPr>
              <w:t>示例：</w:t>
            </w:r>
          </w:p>
        </w:tc>
      </w:tr>
      <w:tr>
        <w:tblPrEx>
          <w:tblCellMar>
            <w:top w:w="0" w:type="dxa"/>
            <w:left w:w="108" w:type="dxa"/>
            <w:bottom w:w="0" w:type="dxa"/>
            <w:right w:w="108" w:type="dxa"/>
          </w:tblCellMar>
        </w:tblPrEx>
        <w:trPr>
          <w:trHeight w:val="920" w:hRule="atLeast"/>
        </w:trPr>
        <w:tc>
          <w:tcPr>
            <w:tcW w:w="1927" w:type="dxa"/>
            <w:vMerge w:val="restart"/>
            <w:tcBorders>
              <w:top w:val="single" w:color="auto" w:sz="6" w:space="0"/>
              <w:left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番茄炒蛋</w:t>
            </w:r>
          </w:p>
          <w:p>
            <w:pPr>
              <w:autoSpaceDE w:val="0"/>
              <w:autoSpaceDN w:val="0"/>
              <w:spacing w:line="360" w:lineRule="auto"/>
              <w:jc w:val="center"/>
              <w:rPr>
                <w:rFonts w:ascii="仿宋" w:hAnsi="仿宋" w:eastAsia="仿宋" w:cs="仿宋"/>
                <w:sz w:val="24"/>
              </w:rPr>
            </w:pP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人份）</w:t>
            </w: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r>
              <w:rPr>
                <w:rFonts w:hint="eastAsia" w:ascii="仿宋" w:hAnsi="仿宋" w:eastAsia="仿宋" w:cs="仿宋"/>
                <w:sz w:val="24"/>
              </w:rPr>
              <w:t>番茄</w:t>
            </w: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r>
              <w:rPr>
                <w:rFonts w:hint="eastAsia" w:ascii="仿宋" w:hAnsi="仿宋" w:eastAsia="仿宋" w:cs="仿宋"/>
                <w:sz w:val="24"/>
              </w:rPr>
              <w:t>斤</w:t>
            </w: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vMerge w:val="restart"/>
            <w:tcBorders>
              <w:top w:val="single" w:color="auto" w:sz="6" w:space="0"/>
              <w:left w:val="single" w:color="auto" w:sz="6" w:space="0"/>
              <w:right w:val="single" w:color="auto" w:sz="6" w:space="0"/>
            </w:tcBorders>
            <w:noWrap/>
            <w:vAlign w:val="center"/>
          </w:tcPr>
          <w:p>
            <w:pPr>
              <w:autoSpaceDE w:val="0"/>
              <w:autoSpaceDN w:val="0"/>
              <w:spacing w:line="360" w:lineRule="auto"/>
              <w:jc w:val="center"/>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vMerge w:val="continue"/>
            <w:tcBorders>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r>
              <w:rPr>
                <w:rFonts w:hint="eastAsia" w:ascii="仿宋" w:hAnsi="仿宋" w:eastAsia="仿宋" w:cs="仿宋"/>
                <w:sz w:val="24"/>
              </w:rPr>
              <w:t>鸡蛋</w:t>
            </w: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r>
              <w:rPr>
                <w:rFonts w:hint="eastAsia" w:ascii="仿宋" w:hAnsi="仿宋" w:eastAsia="仿宋" w:cs="仿宋"/>
                <w:sz w:val="24"/>
              </w:rPr>
              <w:t>个</w:t>
            </w: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vMerge w:val="continue"/>
            <w:tcBorders>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33"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r>
        <w:tblPrEx>
          <w:tblCellMar>
            <w:top w:w="0" w:type="dxa"/>
            <w:left w:w="108" w:type="dxa"/>
            <w:bottom w:w="0" w:type="dxa"/>
            <w:right w:w="108" w:type="dxa"/>
          </w:tblCellMar>
        </w:tblPrEx>
        <w:trPr>
          <w:trHeight w:val="927" w:hRule="atLeast"/>
        </w:trPr>
        <w:tc>
          <w:tcPr>
            <w:tcW w:w="192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81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2320"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875"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c>
          <w:tcPr>
            <w:tcW w:w="139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 w:hAnsi="仿宋" w:eastAsia="仿宋" w:cs="仿宋"/>
                <w:sz w:val="24"/>
              </w:rPr>
            </w:pPr>
          </w:p>
        </w:tc>
        <w:tc>
          <w:tcPr>
            <w:tcW w:w="1187" w:type="dxa"/>
            <w:tcBorders>
              <w:top w:val="single" w:color="auto" w:sz="6" w:space="0"/>
              <w:left w:val="single" w:color="auto" w:sz="6" w:space="0"/>
              <w:bottom w:val="single" w:color="auto" w:sz="6" w:space="0"/>
              <w:right w:val="single" w:color="auto" w:sz="6" w:space="0"/>
            </w:tcBorders>
            <w:noWrap/>
          </w:tcPr>
          <w:p>
            <w:pPr>
              <w:autoSpaceDE w:val="0"/>
              <w:autoSpaceDN w:val="0"/>
              <w:spacing w:line="360" w:lineRule="auto"/>
              <w:rPr>
                <w:rFonts w:ascii="仿宋" w:hAnsi="仿宋" w:eastAsia="仿宋" w:cs="仿宋"/>
                <w:sz w:val="24"/>
              </w:rPr>
            </w:pPr>
          </w:p>
        </w:tc>
      </w:tr>
    </w:tbl>
    <w:p>
      <w:pPr>
        <w:autoSpaceDE w:val="0"/>
        <w:autoSpaceDN w:val="0"/>
        <w:spacing w:line="360" w:lineRule="auto"/>
        <w:rPr>
          <w:rFonts w:ascii="仿宋" w:hAnsi="仿宋" w:eastAsia="仿宋" w:cs="仿宋"/>
          <w:b/>
          <w:sz w:val="24"/>
        </w:rPr>
      </w:pPr>
      <w:r>
        <w:rPr>
          <w:rFonts w:hint="eastAsia" w:ascii="仿宋" w:hAnsi="仿宋" w:eastAsia="仿宋" w:cs="仿宋"/>
          <w:b/>
          <w:sz w:val="24"/>
        </w:rPr>
        <w:t>注：投标人可按上述的格式自行编制。</w:t>
      </w:r>
    </w:p>
    <w:p>
      <w:pPr>
        <w:autoSpaceDE w:val="0"/>
        <w:autoSpaceDN w:val="0"/>
        <w:spacing w:line="360" w:lineRule="auto"/>
        <w:rPr>
          <w:rFonts w:ascii="仿宋" w:hAnsi="仿宋" w:eastAsia="仿宋" w:cs="仿宋"/>
          <w:sz w:val="24"/>
        </w:rPr>
      </w:pPr>
    </w:p>
    <w:p>
      <w:pPr>
        <w:pStyle w:val="61"/>
        <w:wordWrap w:val="0"/>
        <w:spacing w:line="360" w:lineRule="auto"/>
        <w:ind w:left="0" w:leftChars="0" w:firstLine="0" w:firstLineChars="0"/>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kern w:val="0"/>
          <w:sz w:val="24"/>
        </w:rPr>
        <w:t>电子签名</w:t>
      </w:r>
      <w:r>
        <w:rPr>
          <w:rFonts w:hint="eastAsia" w:ascii="仿宋" w:hAnsi="仿宋" w:eastAsia="仿宋" w:cs="仿宋"/>
          <w:kern w:val="0"/>
          <w:sz w:val="24"/>
          <w:lang w:val="zh-CN"/>
        </w:rPr>
        <w:t>）：</w:t>
      </w:r>
    </w:p>
    <w:p>
      <w:pPr>
        <w:pStyle w:val="33"/>
        <w:spacing w:line="360" w:lineRule="auto"/>
        <w:rPr>
          <w:rFonts w:ascii="仿宋" w:hAnsi="仿宋" w:eastAsia="仿宋" w:cs="仿宋"/>
          <w:sz w:val="24"/>
          <w:szCs w:val="24"/>
        </w:rPr>
      </w:pPr>
      <w:r>
        <w:rPr>
          <w:rFonts w:hint="eastAsia" w:ascii="仿宋" w:hAnsi="仿宋" w:eastAsia="仿宋" w:cs="仿宋"/>
          <w:sz w:val="24"/>
          <w:szCs w:val="24"/>
        </w:rPr>
        <w:t>日  期：</w:t>
      </w:r>
    </w:p>
    <w:p>
      <w:pPr>
        <w:pStyle w:val="61"/>
        <w:spacing w:line="360" w:lineRule="auto"/>
        <w:ind w:left="0" w:leftChars="0" w:firstLine="480"/>
        <w:rPr>
          <w:rFonts w:ascii="仿宋" w:hAnsi="仿宋" w:eastAsia="仿宋" w:cs="仿宋"/>
          <w:kern w:val="0"/>
          <w:sz w:val="24"/>
        </w:rPr>
      </w:pPr>
    </w:p>
    <w:p>
      <w:pPr>
        <w:pStyle w:val="79"/>
        <w:spacing w:line="360" w:lineRule="auto"/>
        <w:ind w:firstLine="0" w:firstLineChars="0"/>
        <w:rPr>
          <w:rFonts w:ascii="仿宋" w:hAnsi="仿宋" w:eastAsia="仿宋" w:cs="仿宋"/>
          <w:kern w:val="0"/>
        </w:rPr>
        <w:sectPr>
          <w:pgSz w:w="11905" w:h="16838"/>
          <w:pgMar w:top="652" w:right="1417" w:bottom="680" w:left="1417" w:header="539" w:footer="425" w:gutter="0"/>
          <w:cols w:space="0" w:num="1"/>
          <w:titlePg/>
          <w:docGrid w:linePitch="312" w:charSpace="0"/>
        </w:sectPr>
      </w:pPr>
    </w:p>
    <w:p>
      <w:pPr>
        <w:wordWrap w:val="0"/>
        <w:spacing w:line="360" w:lineRule="auto"/>
        <w:outlineLvl w:val="2"/>
        <w:rPr>
          <w:rFonts w:hint="eastAsia" w:ascii="仿宋" w:hAnsi="仿宋" w:eastAsia="仿宋" w:cs="仿宋"/>
          <w:b/>
          <w:kern w:val="0"/>
          <w:sz w:val="32"/>
          <w:szCs w:val="32"/>
        </w:rPr>
      </w:pPr>
      <w:bookmarkStart w:id="451" w:name="_Toc3004"/>
      <w:bookmarkStart w:id="452" w:name="_Toc9403"/>
      <w:bookmarkStart w:id="453" w:name="_Toc14279"/>
      <w:bookmarkStart w:id="454" w:name="_Toc11318"/>
      <w:r>
        <w:rPr>
          <w:rFonts w:hint="eastAsia" w:ascii="仿宋" w:hAnsi="仿宋" w:eastAsia="仿宋" w:cs="仿宋"/>
          <w:b/>
          <w:kern w:val="0"/>
          <w:sz w:val="32"/>
          <w:szCs w:val="32"/>
        </w:rPr>
        <w:t>（六）商务技术偏离表</w:t>
      </w:r>
      <w:bookmarkEnd w:id="451"/>
      <w:bookmarkEnd w:id="452"/>
      <w:bookmarkEnd w:id="453"/>
      <w:bookmarkEnd w:id="454"/>
    </w:p>
    <w:p>
      <w:pPr>
        <w:numPr>
          <w:ilvl w:val="255"/>
          <w:numId w:val="0"/>
        </w:numPr>
        <w:wordWrap w:val="0"/>
        <w:spacing w:line="360" w:lineRule="auto"/>
        <w:jc w:val="left"/>
        <w:rPr>
          <w:rFonts w:hint="eastAsia" w:ascii="仿宋" w:hAnsi="仿宋" w:eastAsia="仿宋" w:cs="仿宋"/>
          <w:b/>
          <w:kern w:val="0"/>
          <w:sz w:val="32"/>
          <w:szCs w:val="32"/>
        </w:rPr>
      </w:pPr>
    </w:p>
    <w:p>
      <w:pPr>
        <w:numPr>
          <w:ilvl w:val="255"/>
          <w:numId w:val="0"/>
        </w:numPr>
        <w:wordWrap w:val="0"/>
        <w:spacing w:line="360" w:lineRule="auto"/>
        <w:jc w:val="center"/>
        <w:outlineLvl w:val="2"/>
        <w:rPr>
          <w:rFonts w:hint="eastAsia" w:ascii="仿宋" w:hAnsi="仿宋" w:eastAsia="仿宋" w:cs="仿宋"/>
          <w:b/>
          <w:kern w:val="0"/>
          <w:sz w:val="32"/>
          <w:szCs w:val="32"/>
        </w:rPr>
      </w:pPr>
      <w:bookmarkStart w:id="455" w:name="_Toc1061"/>
      <w:r>
        <w:rPr>
          <w:rFonts w:hint="eastAsia" w:ascii="仿宋" w:hAnsi="仿宋" w:eastAsia="仿宋" w:cs="仿宋"/>
          <w:b/>
          <w:kern w:val="0"/>
          <w:sz w:val="32"/>
          <w:szCs w:val="32"/>
        </w:rPr>
        <w:t>商务偏离表</w:t>
      </w:r>
      <w:bookmarkEnd w:id="455"/>
    </w:p>
    <w:p>
      <w:pPr>
        <w:numPr>
          <w:ilvl w:val="255"/>
          <w:numId w:val="0"/>
        </w:numPr>
        <w:wordWrap w:val="0"/>
        <w:spacing w:line="360" w:lineRule="auto"/>
        <w:rPr>
          <w:rFonts w:hint="eastAsia" w:ascii="仿宋" w:hAnsi="仿宋" w:eastAsia="仿宋" w:cs="仿宋"/>
          <w:b/>
          <w:kern w:val="0"/>
          <w:sz w:val="32"/>
          <w:szCs w:val="32"/>
        </w:rPr>
      </w:pP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78"/>
        <w:gridCol w:w="499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65"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1678"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4993"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430"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65" w:type="dxa"/>
            <w:vAlign w:val="center"/>
          </w:tcPr>
          <w:p>
            <w:pPr>
              <w:wordWrap w:val="0"/>
              <w:spacing w:line="360" w:lineRule="auto"/>
              <w:jc w:val="center"/>
              <w:rPr>
                <w:rFonts w:hint="eastAsia" w:ascii="仿宋" w:hAnsi="仿宋" w:eastAsia="仿宋" w:cs="仿宋"/>
                <w:kern w:val="0"/>
                <w:sz w:val="24"/>
              </w:rPr>
            </w:pPr>
          </w:p>
        </w:tc>
        <w:tc>
          <w:tcPr>
            <w:tcW w:w="1678" w:type="dxa"/>
            <w:vAlign w:val="center"/>
          </w:tcPr>
          <w:p>
            <w:pPr>
              <w:wordWrap w:val="0"/>
              <w:spacing w:line="360" w:lineRule="auto"/>
              <w:jc w:val="center"/>
              <w:rPr>
                <w:rFonts w:hint="eastAsia" w:ascii="仿宋" w:hAnsi="仿宋" w:eastAsia="仿宋" w:cs="仿宋"/>
                <w:b/>
                <w:kern w:val="0"/>
                <w:sz w:val="32"/>
                <w:szCs w:val="32"/>
              </w:rPr>
            </w:pPr>
          </w:p>
        </w:tc>
        <w:tc>
          <w:tcPr>
            <w:tcW w:w="4993" w:type="dxa"/>
          </w:tcPr>
          <w:p>
            <w:pPr>
              <w:wordWrap w:val="0"/>
              <w:spacing w:line="360" w:lineRule="auto"/>
              <w:rPr>
                <w:rFonts w:ascii="仿宋" w:hAnsi="仿宋" w:eastAsia="仿宋" w:cs="仿宋"/>
                <w:b/>
                <w:kern w:val="0"/>
                <w:szCs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65" w:type="dxa"/>
            <w:vAlign w:val="center"/>
          </w:tcPr>
          <w:p>
            <w:pPr>
              <w:wordWrap w:val="0"/>
              <w:spacing w:line="360" w:lineRule="auto"/>
              <w:jc w:val="center"/>
              <w:rPr>
                <w:rFonts w:hint="eastAsia" w:ascii="仿宋" w:hAnsi="仿宋" w:eastAsia="仿宋" w:cs="仿宋"/>
                <w:kern w:val="0"/>
                <w:sz w:val="24"/>
              </w:rPr>
            </w:pPr>
          </w:p>
        </w:tc>
        <w:tc>
          <w:tcPr>
            <w:tcW w:w="1678" w:type="dxa"/>
            <w:vAlign w:val="center"/>
          </w:tcPr>
          <w:p>
            <w:pPr>
              <w:wordWrap w:val="0"/>
              <w:spacing w:line="360" w:lineRule="auto"/>
              <w:jc w:val="center"/>
              <w:rPr>
                <w:rFonts w:hint="eastAsia" w:ascii="仿宋" w:hAnsi="仿宋" w:eastAsia="仿宋" w:cs="仿宋"/>
                <w:b/>
                <w:kern w:val="0"/>
                <w:sz w:val="32"/>
                <w:szCs w:val="32"/>
              </w:rPr>
            </w:pPr>
          </w:p>
        </w:tc>
        <w:tc>
          <w:tcPr>
            <w:tcW w:w="4993" w:type="dxa"/>
          </w:tcPr>
          <w:p>
            <w:pPr>
              <w:wordWrap w:val="0"/>
              <w:spacing w:line="360" w:lineRule="auto"/>
              <w:rPr>
                <w:rFonts w:ascii="仿宋" w:hAnsi="仿宋" w:eastAsia="仿宋" w:cs="仿宋"/>
                <w:b/>
                <w:kern w:val="0"/>
                <w:szCs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665" w:type="dxa"/>
            <w:vAlign w:val="center"/>
          </w:tcPr>
          <w:p>
            <w:pPr>
              <w:wordWrap w:val="0"/>
              <w:spacing w:line="360" w:lineRule="auto"/>
              <w:jc w:val="center"/>
              <w:rPr>
                <w:rFonts w:hint="eastAsia" w:ascii="仿宋" w:hAnsi="仿宋" w:eastAsia="仿宋" w:cs="仿宋"/>
                <w:kern w:val="0"/>
                <w:sz w:val="24"/>
              </w:rPr>
            </w:pPr>
          </w:p>
        </w:tc>
        <w:tc>
          <w:tcPr>
            <w:tcW w:w="1678" w:type="dxa"/>
            <w:vAlign w:val="center"/>
          </w:tcPr>
          <w:p>
            <w:pPr>
              <w:wordWrap w:val="0"/>
              <w:spacing w:line="360" w:lineRule="auto"/>
              <w:jc w:val="center"/>
              <w:rPr>
                <w:rFonts w:hint="eastAsia" w:ascii="仿宋" w:hAnsi="仿宋" w:eastAsia="仿宋" w:cs="仿宋"/>
                <w:b/>
                <w:kern w:val="0"/>
                <w:sz w:val="32"/>
                <w:szCs w:val="32"/>
              </w:rPr>
            </w:pPr>
          </w:p>
        </w:tc>
        <w:tc>
          <w:tcPr>
            <w:tcW w:w="4993" w:type="dxa"/>
          </w:tcPr>
          <w:p>
            <w:pPr>
              <w:wordWrap w:val="0"/>
              <w:spacing w:line="360" w:lineRule="auto"/>
              <w:rPr>
                <w:rFonts w:ascii="仿宋" w:hAnsi="仿宋" w:eastAsia="仿宋" w:cs="仿宋"/>
                <w:b/>
                <w:kern w:val="0"/>
                <w:szCs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65" w:type="dxa"/>
            <w:vAlign w:val="center"/>
          </w:tcPr>
          <w:p>
            <w:pPr>
              <w:wordWrap w:val="0"/>
              <w:spacing w:line="360" w:lineRule="auto"/>
              <w:jc w:val="center"/>
              <w:rPr>
                <w:rFonts w:hint="eastAsia" w:ascii="仿宋" w:hAnsi="仿宋" w:eastAsia="仿宋" w:cs="仿宋"/>
                <w:kern w:val="0"/>
                <w:sz w:val="24"/>
              </w:rPr>
            </w:pPr>
          </w:p>
        </w:tc>
        <w:tc>
          <w:tcPr>
            <w:tcW w:w="1678" w:type="dxa"/>
            <w:vAlign w:val="center"/>
          </w:tcPr>
          <w:p>
            <w:pPr>
              <w:wordWrap w:val="0"/>
              <w:spacing w:line="360" w:lineRule="auto"/>
              <w:jc w:val="center"/>
              <w:rPr>
                <w:rFonts w:hint="eastAsia" w:ascii="仿宋" w:hAnsi="仿宋" w:eastAsia="仿宋" w:cs="仿宋"/>
                <w:b/>
                <w:kern w:val="0"/>
                <w:sz w:val="32"/>
                <w:szCs w:val="32"/>
              </w:rPr>
            </w:pPr>
          </w:p>
        </w:tc>
        <w:tc>
          <w:tcPr>
            <w:tcW w:w="4993" w:type="dxa"/>
          </w:tcPr>
          <w:p>
            <w:pPr>
              <w:wordWrap w:val="0"/>
              <w:snapToGrid w:val="0"/>
              <w:spacing w:line="360" w:lineRule="auto"/>
              <w:rPr>
                <w:rFonts w:ascii="仿宋" w:hAnsi="仿宋" w:eastAsia="仿宋" w:cs="仿宋"/>
                <w:b/>
                <w:kern w:val="0"/>
                <w:szCs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65" w:type="dxa"/>
            <w:vAlign w:val="center"/>
          </w:tcPr>
          <w:p>
            <w:pPr>
              <w:wordWrap w:val="0"/>
              <w:spacing w:line="360" w:lineRule="auto"/>
              <w:jc w:val="center"/>
              <w:rPr>
                <w:rFonts w:hint="eastAsia" w:ascii="仿宋" w:hAnsi="仿宋" w:eastAsia="仿宋" w:cs="仿宋"/>
                <w:kern w:val="0"/>
                <w:sz w:val="24"/>
              </w:rPr>
            </w:pPr>
            <w:r>
              <w:rPr>
                <w:rFonts w:hint="eastAsia" w:ascii="仿宋" w:hAnsi="仿宋" w:eastAsia="仿宋" w:cs="仿宋"/>
                <w:kern w:val="0"/>
                <w:sz w:val="24"/>
              </w:rPr>
              <w:t>…</w:t>
            </w:r>
          </w:p>
        </w:tc>
        <w:tc>
          <w:tcPr>
            <w:tcW w:w="1678" w:type="dxa"/>
            <w:vAlign w:val="center"/>
          </w:tcPr>
          <w:p>
            <w:pPr>
              <w:wordWrap w:val="0"/>
              <w:spacing w:line="360" w:lineRule="auto"/>
              <w:jc w:val="center"/>
              <w:rPr>
                <w:rFonts w:hint="eastAsia" w:ascii="仿宋" w:hAnsi="仿宋" w:eastAsia="仿宋" w:cs="仿宋"/>
                <w:b/>
                <w:kern w:val="0"/>
                <w:sz w:val="32"/>
                <w:szCs w:val="32"/>
              </w:rPr>
            </w:pPr>
          </w:p>
        </w:tc>
        <w:tc>
          <w:tcPr>
            <w:tcW w:w="4993" w:type="dxa"/>
          </w:tcPr>
          <w:p>
            <w:pPr>
              <w:wordWrap w:val="0"/>
              <w:spacing w:line="360" w:lineRule="auto"/>
              <w:jc w:val="center"/>
              <w:rPr>
                <w:rFonts w:hint="eastAsia" w:ascii="仿宋" w:hAnsi="仿宋" w:eastAsia="仿宋" w:cs="仿宋"/>
                <w:b/>
                <w:kern w:val="0"/>
                <w:sz w:val="32"/>
                <w:szCs w:val="32"/>
              </w:rPr>
            </w:pPr>
          </w:p>
        </w:tc>
        <w:tc>
          <w:tcPr>
            <w:tcW w:w="1430" w:type="dxa"/>
          </w:tcPr>
          <w:p>
            <w:pPr>
              <w:wordWrap w:val="0"/>
              <w:spacing w:line="360" w:lineRule="auto"/>
              <w:jc w:val="center"/>
              <w:rPr>
                <w:rFonts w:hint="eastAsia" w:ascii="仿宋" w:hAnsi="仿宋" w:eastAsia="仿宋" w:cs="仿宋"/>
                <w:b/>
                <w:kern w:val="0"/>
                <w:sz w:val="32"/>
                <w:szCs w:val="32"/>
              </w:rPr>
            </w:pPr>
          </w:p>
        </w:tc>
      </w:tr>
    </w:tbl>
    <w:p>
      <w:pPr>
        <w:wordWrap w:val="0"/>
        <w:spacing w:line="360" w:lineRule="auto"/>
        <w:jc w:val="left"/>
        <w:rPr>
          <w:rFonts w:hint="eastAsia" w:ascii="仿宋" w:hAnsi="仿宋" w:eastAsia="仿宋" w:cs="仿宋"/>
          <w:kern w:val="0"/>
          <w:sz w:val="24"/>
        </w:rPr>
      </w:pPr>
      <w:r>
        <w:rPr>
          <w:rFonts w:hint="eastAsia" w:ascii="仿宋" w:hAnsi="仿宋" w:eastAsia="仿宋" w:cs="仿宋"/>
          <w:kern w:val="0"/>
          <w:sz w:val="24"/>
        </w:rPr>
        <w:t>注：1.投标人保证：除商务偏离表列出的偏离外，投标人响应招标文件的全部要求。</w:t>
      </w:r>
    </w:p>
    <w:p>
      <w:pPr>
        <w:wordWrap w:val="0"/>
        <w:spacing w:line="360" w:lineRule="auto"/>
        <w:jc w:val="left"/>
        <w:rPr>
          <w:rFonts w:hint="eastAsia" w:ascii="仿宋" w:hAnsi="仿宋" w:eastAsia="仿宋" w:cs="仿宋"/>
          <w:kern w:val="0"/>
          <w:sz w:val="24"/>
        </w:rPr>
      </w:pPr>
      <w:r>
        <w:rPr>
          <w:rFonts w:hint="eastAsia" w:ascii="仿宋" w:hAnsi="仿宋" w:eastAsia="仿宋" w:cs="仿宋"/>
          <w:kern w:val="0"/>
          <w:sz w:val="24"/>
        </w:rPr>
        <w:t>2.未填写的视为响应招标文件的全部要求。</w:t>
      </w:r>
    </w:p>
    <w:p>
      <w:pPr>
        <w:wordWrap w:val="0"/>
        <w:spacing w:line="360" w:lineRule="auto"/>
        <w:jc w:val="left"/>
        <w:rPr>
          <w:rFonts w:hint="eastAsia" w:ascii="仿宋" w:hAnsi="仿宋" w:eastAsia="仿宋" w:cs="仿宋"/>
          <w:kern w:val="0"/>
          <w:sz w:val="24"/>
        </w:rPr>
      </w:pPr>
    </w:p>
    <w:p>
      <w:pPr>
        <w:numPr>
          <w:ilvl w:val="255"/>
          <w:numId w:val="0"/>
        </w:numPr>
        <w:wordWrap w:val="0"/>
        <w:spacing w:line="360" w:lineRule="auto"/>
        <w:jc w:val="left"/>
        <w:rPr>
          <w:rFonts w:hint="eastAsia" w:ascii="仿宋" w:hAnsi="仿宋" w:eastAsia="仿宋" w:cs="仿宋"/>
          <w:b/>
          <w:kern w:val="0"/>
          <w:sz w:val="32"/>
          <w:szCs w:val="32"/>
        </w:rPr>
      </w:pPr>
    </w:p>
    <w:p>
      <w:pPr>
        <w:numPr>
          <w:ilvl w:val="255"/>
          <w:numId w:val="0"/>
        </w:numPr>
        <w:wordWrap w:val="0"/>
        <w:spacing w:line="360" w:lineRule="auto"/>
        <w:jc w:val="left"/>
        <w:rPr>
          <w:rFonts w:hint="eastAsia" w:ascii="仿宋" w:hAnsi="仿宋" w:eastAsia="仿宋" w:cs="仿宋"/>
          <w:b/>
          <w:kern w:val="0"/>
          <w:sz w:val="32"/>
          <w:szCs w:val="32"/>
        </w:rPr>
      </w:pPr>
    </w:p>
    <w:p>
      <w:pPr>
        <w:numPr>
          <w:ilvl w:val="255"/>
          <w:numId w:val="0"/>
        </w:numPr>
        <w:wordWrap w:val="0"/>
        <w:spacing w:line="360" w:lineRule="auto"/>
        <w:jc w:val="left"/>
        <w:rPr>
          <w:rFonts w:hint="eastAsia" w:ascii="仿宋" w:hAnsi="仿宋" w:eastAsia="仿宋" w:cs="仿宋"/>
          <w:b/>
          <w:kern w:val="0"/>
          <w:sz w:val="32"/>
          <w:szCs w:val="32"/>
        </w:rPr>
      </w:pPr>
    </w:p>
    <w:p>
      <w:pPr>
        <w:numPr>
          <w:ilvl w:val="255"/>
          <w:numId w:val="0"/>
        </w:numPr>
        <w:wordWrap w:val="0"/>
        <w:spacing w:line="360" w:lineRule="auto"/>
        <w:jc w:val="left"/>
        <w:rPr>
          <w:rFonts w:hint="eastAsia" w:ascii="仿宋" w:hAnsi="仿宋" w:eastAsia="仿宋" w:cs="仿宋"/>
          <w:b/>
          <w:kern w:val="0"/>
          <w:sz w:val="32"/>
          <w:szCs w:val="32"/>
        </w:rPr>
      </w:pPr>
    </w:p>
    <w:p>
      <w:pPr>
        <w:numPr>
          <w:ilvl w:val="255"/>
          <w:numId w:val="0"/>
        </w:numPr>
        <w:wordWrap w:val="0"/>
        <w:spacing w:line="360" w:lineRule="auto"/>
        <w:jc w:val="left"/>
        <w:rPr>
          <w:rFonts w:hint="eastAsia" w:ascii="仿宋" w:hAnsi="仿宋" w:eastAsia="仿宋" w:cs="仿宋"/>
          <w:b/>
          <w:kern w:val="0"/>
          <w:sz w:val="32"/>
          <w:szCs w:val="32"/>
        </w:rPr>
      </w:pPr>
    </w:p>
    <w:p>
      <w:pPr>
        <w:numPr>
          <w:ilvl w:val="255"/>
          <w:numId w:val="0"/>
        </w:numPr>
        <w:wordWrap w:val="0"/>
        <w:spacing w:line="360" w:lineRule="auto"/>
        <w:jc w:val="center"/>
        <w:outlineLvl w:val="2"/>
        <w:rPr>
          <w:rFonts w:hint="eastAsia" w:ascii="仿宋" w:hAnsi="仿宋" w:eastAsia="仿宋" w:cs="仿宋"/>
          <w:b/>
          <w:kern w:val="0"/>
          <w:sz w:val="32"/>
          <w:szCs w:val="32"/>
        </w:rPr>
      </w:pPr>
      <w:r>
        <w:rPr>
          <w:rFonts w:hint="eastAsia" w:ascii="仿宋" w:hAnsi="仿宋" w:eastAsia="仿宋" w:cs="仿宋"/>
          <w:b/>
          <w:kern w:val="0"/>
          <w:sz w:val="32"/>
          <w:szCs w:val="32"/>
        </w:rPr>
        <w:t>技术偏离表</w:t>
      </w:r>
    </w:p>
    <w:p>
      <w:pPr>
        <w:pStyle w:val="61"/>
        <w:numPr>
          <w:ilvl w:val="255"/>
          <w:numId w:val="0"/>
        </w:numPr>
        <w:wordWrap w:val="0"/>
        <w:spacing w:line="360" w:lineRule="auto"/>
        <w:rPr>
          <w:rFonts w:hint="eastAsia" w:ascii="仿宋" w:hAnsi="仿宋" w:eastAsia="仿宋" w:cs="仿宋"/>
        </w:rPr>
      </w:pPr>
    </w:p>
    <w:tbl>
      <w:tblPr>
        <w:tblStyle w:val="63"/>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667"/>
        <w:gridCol w:w="5015"/>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54"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序号</w:t>
            </w:r>
          </w:p>
        </w:tc>
        <w:tc>
          <w:tcPr>
            <w:tcW w:w="1667"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5015"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430" w:type="dxa"/>
          </w:tcPr>
          <w:p>
            <w:pPr>
              <w:wordWrap w:val="0"/>
              <w:spacing w:line="360" w:lineRule="auto"/>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654" w:type="dxa"/>
            <w:vAlign w:val="center"/>
          </w:tcPr>
          <w:p>
            <w:pPr>
              <w:wordWrap w:val="0"/>
              <w:spacing w:line="360" w:lineRule="auto"/>
              <w:jc w:val="center"/>
              <w:rPr>
                <w:rFonts w:hint="eastAsia" w:ascii="仿宋" w:hAnsi="仿宋" w:eastAsia="仿宋" w:cs="仿宋"/>
                <w:kern w:val="0"/>
                <w:sz w:val="24"/>
              </w:rPr>
            </w:pPr>
          </w:p>
        </w:tc>
        <w:tc>
          <w:tcPr>
            <w:tcW w:w="1667" w:type="dxa"/>
            <w:vAlign w:val="center"/>
          </w:tcPr>
          <w:p>
            <w:pPr>
              <w:pStyle w:val="24"/>
              <w:wordWrap w:val="0"/>
              <w:ind w:firstLine="643" w:firstLineChars="200"/>
              <w:rPr>
                <w:rFonts w:hint="eastAsia" w:ascii="仿宋" w:hAnsi="仿宋" w:eastAsia="仿宋" w:cs="仿宋"/>
                <w:b/>
                <w:kern w:val="0"/>
                <w:sz w:val="32"/>
                <w:szCs w:val="32"/>
              </w:rPr>
            </w:pPr>
          </w:p>
        </w:tc>
        <w:tc>
          <w:tcPr>
            <w:tcW w:w="5015" w:type="dxa"/>
          </w:tcPr>
          <w:p>
            <w:pPr>
              <w:pStyle w:val="24"/>
              <w:wordWrap w:val="0"/>
              <w:rPr>
                <w:rFonts w:hint="eastAsia" w:ascii="仿宋" w:hAnsi="仿宋" w:eastAsia="仿宋" w:cs="仿宋"/>
                <w:b/>
                <w:kern w:val="0"/>
                <w:sz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54" w:type="dxa"/>
            <w:vAlign w:val="center"/>
          </w:tcPr>
          <w:p>
            <w:pPr>
              <w:wordWrap w:val="0"/>
              <w:spacing w:line="360" w:lineRule="auto"/>
              <w:jc w:val="center"/>
              <w:rPr>
                <w:rFonts w:hint="eastAsia" w:ascii="仿宋" w:hAnsi="仿宋" w:eastAsia="仿宋" w:cs="仿宋"/>
                <w:kern w:val="0"/>
                <w:sz w:val="24"/>
              </w:rPr>
            </w:pPr>
          </w:p>
        </w:tc>
        <w:tc>
          <w:tcPr>
            <w:tcW w:w="1667" w:type="dxa"/>
            <w:vAlign w:val="center"/>
          </w:tcPr>
          <w:p>
            <w:pPr>
              <w:wordWrap w:val="0"/>
              <w:spacing w:line="360" w:lineRule="auto"/>
              <w:jc w:val="center"/>
              <w:rPr>
                <w:rFonts w:hint="eastAsia" w:ascii="仿宋" w:hAnsi="仿宋" w:eastAsia="仿宋" w:cs="仿宋"/>
                <w:b/>
                <w:kern w:val="0"/>
                <w:sz w:val="32"/>
                <w:szCs w:val="32"/>
              </w:rPr>
            </w:pPr>
          </w:p>
        </w:tc>
        <w:tc>
          <w:tcPr>
            <w:tcW w:w="5015" w:type="dxa"/>
          </w:tcPr>
          <w:p>
            <w:pPr>
              <w:wordWrap w:val="0"/>
              <w:spacing w:line="360" w:lineRule="auto"/>
              <w:rPr>
                <w:rFonts w:hint="eastAsia" w:ascii="仿宋" w:hAnsi="仿宋" w:eastAsia="仿宋" w:cs="仿宋"/>
                <w:b/>
                <w:kern w:val="0"/>
                <w:szCs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4" w:type="dxa"/>
            <w:vAlign w:val="center"/>
          </w:tcPr>
          <w:p>
            <w:pPr>
              <w:wordWrap w:val="0"/>
              <w:spacing w:line="360" w:lineRule="auto"/>
              <w:jc w:val="center"/>
              <w:rPr>
                <w:rFonts w:hint="eastAsia" w:ascii="仿宋" w:hAnsi="仿宋" w:eastAsia="仿宋" w:cs="仿宋"/>
                <w:kern w:val="0"/>
                <w:sz w:val="24"/>
              </w:rPr>
            </w:pPr>
          </w:p>
        </w:tc>
        <w:tc>
          <w:tcPr>
            <w:tcW w:w="1667" w:type="dxa"/>
            <w:vAlign w:val="center"/>
          </w:tcPr>
          <w:p>
            <w:pPr>
              <w:wordWrap w:val="0"/>
              <w:spacing w:line="360" w:lineRule="auto"/>
              <w:jc w:val="center"/>
              <w:rPr>
                <w:rFonts w:hint="eastAsia" w:ascii="仿宋" w:hAnsi="仿宋" w:eastAsia="仿宋" w:cs="仿宋"/>
                <w:b/>
                <w:kern w:val="0"/>
                <w:sz w:val="32"/>
                <w:szCs w:val="32"/>
              </w:rPr>
            </w:pPr>
          </w:p>
        </w:tc>
        <w:tc>
          <w:tcPr>
            <w:tcW w:w="5015" w:type="dxa"/>
          </w:tcPr>
          <w:p>
            <w:pPr>
              <w:wordWrap w:val="0"/>
              <w:spacing w:line="360" w:lineRule="auto"/>
              <w:rPr>
                <w:rFonts w:hint="eastAsia" w:ascii="仿宋" w:hAnsi="仿宋" w:eastAsia="仿宋" w:cs="仿宋"/>
                <w:b/>
                <w:kern w:val="0"/>
                <w:szCs w:val="21"/>
              </w:rPr>
            </w:pPr>
          </w:p>
        </w:tc>
        <w:tc>
          <w:tcPr>
            <w:tcW w:w="1430" w:type="dxa"/>
          </w:tcPr>
          <w:p>
            <w:pPr>
              <w:wordWrap w:val="0"/>
              <w:spacing w:line="360" w:lineRule="auto"/>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54" w:type="dxa"/>
          </w:tcPr>
          <w:p>
            <w:pPr>
              <w:wordWrap w:val="0"/>
              <w:spacing w:line="360" w:lineRule="auto"/>
              <w:jc w:val="center"/>
              <w:rPr>
                <w:rFonts w:hint="eastAsia" w:ascii="仿宋" w:hAnsi="仿宋" w:eastAsia="仿宋" w:cs="仿宋"/>
                <w:kern w:val="0"/>
                <w:sz w:val="24"/>
              </w:rPr>
            </w:pPr>
            <w:r>
              <w:rPr>
                <w:rFonts w:hint="eastAsia" w:ascii="仿宋" w:hAnsi="仿宋" w:eastAsia="仿宋" w:cs="仿宋"/>
                <w:kern w:val="0"/>
                <w:sz w:val="24"/>
              </w:rPr>
              <w:t>……</w:t>
            </w:r>
          </w:p>
        </w:tc>
        <w:tc>
          <w:tcPr>
            <w:tcW w:w="1667" w:type="dxa"/>
          </w:tcPr>
          <w:p>
            <w:pPr>
              <w:wordWrap w:val="0"/>
              <w:spacing w:line="360" w:lineRule="auto"/>
              <w:jc w:val="center"/>
              <w:rPr>
                <w:rFonts w:hint="eastAsia" w:ascii="仿宋" w:hAnsi="仿宋" w:eastAsia="仿宋" w:cs="仿宋"/>
                <w:b/>
                <w:kern w:val="0"/>
                <w:sz w:val="32"/>
                <w:szCs w:val="32"/>
              </w:rPr>
            </w:pPr>
          </w:p>
        </w:tc>
        <w:tc>
          <w:tcPr>
            <w:tcW w:w="5015" w:type="dxa"/>
          </w:tcPr>
          <w:p>
            <w:pPr>
              <w:wordWrap w:val="0"/>
              <w:spacing w:line="360" w:lineRule="auto"/>
              <w:jc w:val="center"/>
              <w:rPr>
                <w:rFonts w:hint="eastAsia" w:ascii="仿宋" w:hAnsi="仿宋" w:eastAsia="仿宋" w:cs="仿宋"/>
                <w:b/>
                <w:kern w:val="0"/>
                <w:sz w:val="32"/>
                <w:szCs w:val="32"/>
              </w:rPr>
            </w:pPr>
          </w:p>
        </w:tc>
        <w:tc>
          <w:tcPr>
            <w:tcW w:w="1430" w:type="dxa"/>
          </w:tcPr>
          <w:p>
            <w:pPr>
              <w:wordWrap w:val="0"/>
              <w:spacing w:line="360" w:lineRule="auto"/>
              <w:jc w:val="center"/>
              <w:rPr>
                <w:rFonts w:hint="eastAsia" w:ascii="仿宋" w:hAnsi="仿宋" w:eastAsia="仿宋" w:cs="仿宋"/>
                <w:b/>
                <w:kern w:val="0"/>
                <w:sz w:val="32"/>
                <w:szCs w:val="32"/>
              </w:rPr>
            </w:pPr>
          </w:p>
        </w:tc>
      </w:tr>
    </w:tbl>
    <w:p>
      <w:pPr>
        <w:wordWrap w:val="0"/>
        <w:spacing w:line="360" w:lineRule="auto"/>
        <w:jc w:val="left"/>
        <w:rPr>
          <w:rFonts w:hint="eastAsia" w:ascii="仿宋" w:hAnsi="仿宋" w:eastAsia="仿宋" w:cs="仿宋"/>
          <w:kern w:val="0"/>
          <w:sz w:val="24"/>
        </w:rPr>
      </w:pPr>
      <w:r>
        <w:rPr>
          <w:rFonts w:hint="eastAsia" w:ascii="仿宋" w:hAnsi="仿宋" w:eastAsia="仿宋" w:cs="仿宋"/>
          <w:kern w:val="0"/>
          <w:sz w:val="24"/>
        </w:rPr>
        <w:t>注：1.投标人保证：除技术偏离表列出的偏离外，投标人响应招标文件的全部要求。</w:t>
      </w:r>
    </w:p>
    <w:p>
      <w:pPr>
        <w:wordWrap w:val="0"/>
        <w:spacing w:line="360" w:lineRule="auto"/>
        <w:jc w:val="left"/>
        <w:rPr>
          <w:rFonts w:hint="eastAsia" w:ascii="仿宋" w:hAnsi="仿宋" w:eastAsia="仿宋" w:cs="仿宋"/>
          <w:kern w:val="0"/>
          <w:sz w:val="24"/>
        </w:rPr>
      </w:pPr>
      <w:r>
        <w:rPr>
          <w:rFonts w:hint="eastAsia" w:ascii="仿宋" w:hAnsi="仿宋" w:eastAsia="仿宋" w:cs="仿宋"/>
          <w:kern w:val="0"/>
          <w:sz w:val="24"/>
        </w:rPr>
        <w:t>2.未填写的视为响应招标文件的全部要求。</w:t>
      </w:r>
    </w:p>
    <w:p>
      <w:pPr>
        <w:pStyle w:val="80"/>
        <w:wordWrap w:val="0"/>
        <w:spacing w:line="360" w:lineRule="auto"/>
        <w:rPr>
          <w:rFonts w:hint="eastAsia" w:ascii="仿宋" w:hAnsi="仿宋" w:eastAsia="仿宋" w:cs="仿宋"/>
        </w:rPr>
      </w:pPr>
    </w:p>
    <w:p>
      <w:pPr>
        <w:wordWrap w:val="0"/>
        <w:spacing w:line="360" w:lineRule="auto"/>
        <w:rPr>
          <w:rFonts w:hint="eastAsia" w:ascii="仿宋" w:hAnsi="仿宋" w:eastAsia="仿宋" w:cs="仿宋"/>
          <w:b/>
          <w:kern w:val="0"/>
          <w:sz w:val="32"/>
          <w:szCs w:val="32"/>
        </w:rPr>
      </w:pPr>
    </w:p>
    <w:p>
      <w:pPr>
        <w:spacing w:line="360" w:lineRule="auto"/>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wordWrap w:val="0"/>
        <w:spacing w:line="360" w:lineRule="auto"/>
        <w:ind w:firstLine="1911" w:firstLineChars="595"/>
        <w:outlineLvl w:val="2"/>
        <w:rPr>
          <w:rFonts w:hint="eastAsia" w:ascii="仿宋" w:hAnsi="仿宋" w:eastAsia="仿宋" w:cs="仿宋"/>
          <w:b/>
          <w:kern w:val="0"/>
          <w:sz w:val="32"/>
          <w:szCs w:val="32"/>
        </w:rPr>
      </w:pPr>
      <w:r>
        <w:rPr>
          <w:rFonts w:hint="eastAsia" w:ascii="仿宋" w:hAnsi="仿宋" w:eastAsia="仿宋" w:cs="仿宋"/>
          <w:b/>
          <w:kern w:val="0"/>
          <w:sz w:val="32"/>
          <w:szCs w:val="32"/>
        </w:rPr>
        <w:t>六、</w:t>
      </w:r>
      <w:r>
        <w:rPr>
          <w:rFonts w:hint="eastAsia" w:ascii="仿宋" w:hAnsi="仿宋" w:eastAsia="仿宋" w:cs="仿宋"/>
          <w:b/>
          <w:kern w:val="0"/>
          <w:sz w:val="32"/>
          <w:szCs w:val="32"/>
          <w:lang w:val="zh-CN"/>
        </w:rPr>
        <w:t>政府采购供应商廉洁自律承诺书</w:t>
      </w:r>
    </w:p>
    <w:p>
      <w:pPr>
        <w:wordWrap w:val="0"/>
        <w:snapToGrid w:val="0"/>
        <w:spacing w:line="360" w:lineRule="auto"/>
        <w:rPr>
          <w:rFonts w:hint="eastAsia" w:ascii="仿宋" w:hAnsi="仿宋" w:eastAsia="仿宋" w:cs="仿宋"/>
          <w:sz w:val="24"/>
        </w:rPr>
      </w:pPr>
    </w:p>
    <w:p>
      <w:pPr>
        <w:wordWrap w:val="0"/>
        <w:snapToGrid w:val="0"/>
        <w:spacing w:line="360" w:lineRule="auto"/>
        <w:rPr>
          <w:rFonts w:hint="eastAsia" w:ascii="仿宋" w:hAnsi="仿宋" w:eastAsia="仿宋" w:cs="仿宋"/>
          <w:kern w:val="0"/>
          <w:sz w:val="24"/>
        </w:rPr>
      </w:pPr>
      <w:r>
        <w:rPr>
          <w:rFonts w:hint="eastAsia" w:ascii="仿宋" w:hAnsi="仿宋" w:eastAsia="仿宋" w:cs="仿宋"/>
          <w:sz w:val="24"/>
        </w:rPr>
        <w:t>浙江省余杭强制隔离戒毒所</w:t>
      </w:r>
      <w:r>
        <w:rPr>
          <w:rFonts w:hint="eastAsia" w:ascii="仿宋" w:hAnsi="仿宋" w:eastAsia="仿宋" w:cs="仿宋"/>
          <w:sz w:val="24"/>
          <w:u w:val="single"/>
        </w:rPr>
        <w:t>、浙江省成套工程有限公司</w:t>
      </w:r>
      <w:r>
        <w:rPr>
          <w:rFonts w:hint="eastAsia" w:ascii="仿宋" w:hAnsi="仿宋" w:eastAsia="仿宋" w:cs="仿宋"/>
          <w:kern w:val="0"/>
          <w:sz w:val="24"/>
        </w:rPr>
        <w:t>：</w:t>
      </w:r>
    </w:p>
    <w:p>
      <w:pPr>
        <w:wordWrap w:val="0"/>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wordWrap w:val="0"/>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wordWrap w:val="0"/>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wordWrap w:val="0"/>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wordWrap w:val="0"/>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wordWrap w:val="0"/>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wordWrap w:val="0"/>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numPr>
          <w:ilvl w:val="0"/>
          <w:numId w:val="6"/>
        </w:numPr>
        <w:wordWrap w:val="0"/>
        <w:autoSpaceDE w:val="0"/>
        <w:autoSpaceDN w:val="0"/>
        <w:spacing w:line="360" w:lineRule="auto"/>
        <w:ind w:left="481" w:leftChars="229"/>
        <w:jc w:val="left"/>
        <w:rPr>
          <w:rFonts w:hint="eastAsia" w:ascii="仿宋" w:hAnsi="仿宋" w:eastAsia="仿宋" w:cs="仿宋"/>
          <w:sz w:val="24"/>
          <w:lang w:val="zh-CN"/>
        </w:rPr>
      </w:pPr>
      <w:r>
        <w:rPr>
          <w:rFonts w:hint="eastAsia" w:ascii="仿宋" w:hAnsi="仿宋" w:eastAsia="仿宋" w:cs="仿宋"/>
          <w:kern w:val="0"/>
          <w:sz w:val="24"/>
          <w:lang w:val="zh-CN"/>
        </w:rPr>
        <w:t>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招标投标法》</w:t>
      </w:r>
      <w:r>
        <w:rPr>
          <w:rFonts w:hint="eastAsia" w:ascii="仿宋" w:hAnsi="仿宋" w:eastAsia="仿宋" w:cs="仿宋"/>
          <w:sz w:val="24"/>
          <w:lang w:val="zh-CN"/>
        </w:rPr>
        <w:t>《中</w:t>
      </w:r>
    </w:p>
    <w:p>
      <w:pPr>
        <w:wordWrap w:val="0"/>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sz w:val="24"/>
          <w:lang w:val="zh-CN"/>
        </w:rPr>
        <w:t>华人民共和国民法典》</w:t>
      </w:r>
      <w:r>
        <w:rPr>
          <w:rFonts w:hint="eastAsia" w:ascii="仿宋" w:hAnsi="仿宋" w:eastAsia="仿宋" w:cs="仿宋"/>
          <w:kern w:val="0"/>
          <w:sz w:val="24"/>
          <w:lang w:val="zh-CN"/>
        </w:rPr>
        <w:t xml:space="preserve">等法律法规，诚实守信，合法经营，坚决抵制各种违法违纪行为。 </w:t>
      </w:r>
    </w:p>
    <w:p>
      <w:pPr>
        <w:wordWrap w:val="0"/>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进行项目建设或其他经营活动，并通报财政局。由此引起的相应损失均由我单位承担。</w:t>
      </w:r>
    </w:p>
    <w:p>
      <w:pPr>
        <w:wordWrap w:val="0"/>
        <w:autoSpaceDE w:val="0"/>
        <w:autoSpaceDN w:val="0"/>
        <w:spacing w:line="360" w:lineRule="auto"/>
        <w:ind w:left="2"/>
        <w:jc w:val="left"/>
        <w:rPr>
          <w:rFonts w:hint="eastAsia" w:ascii="仿宋" w:hAnsi="仿宋" w:eastAsia="仿宋" w:cs="仿宋"/>
          <w:kern w:val="0"/>
          <w:sz w:val="24"/>
          <w:lang w:val="zh-CN"/>
        </w:rPr>
      </w:pPr>
    </w:p>
    <w:p>
      <w:pPr>
        <w:wordWrap w:val="0"/>
        <w:autoSpaceDE w:val="0"/>
        <w:autoSpaceDN w:val="0"/>
        <w:spacing w:line="360" w:lineRule="auto"/>
        <w:ind w:left="2"/>
        <w:jc w:val="left"/>
        <w:rPr>
          <w:rFonts w:hint="eastAsia" w:ascii="仿宋" w:hAnsi="仿宋" w:eastAsia="仿宋" w:cs="仿宋"/>
          <w:kern w:val="0"/>
          <w:sz w:val="24"/>
          <w:lang w:val="zh-CN"/>
        </w:rPr>
      </w:pPr>
    </w:p>
    <w:p>
      <w:pPr>
        <w:wordWrap w:val="0"/>
        <w:autoSpaceDE w:val="0"/>
        <w:autoSpaceDN w:val="0"/>
        <w:spacing w:line="360" w:lineRule="auto"/>
        <w:ind w:left="2"/>
        <w:jc w:val="right"/>
        <w:rPr>
          <w:rFonts w:hint="eastAsia" w:ascii="仿宋" w:hAnsi="仿宋" w:eastAsia="仿宋" w:cs="仿宋"/>
          <w:kern w:val="0"/>
          <w:sz w:val="24"/>
          <w:lang w:val="zh-CN"/>
        </w:rPr>
      </w:pPr>
    </w:p>
    <w:p>
      <w:pPr>
        <w:autoSpaceDE w:val="0"/>
        <w:autoSpaceDN w:val="0"/>
        <w:spacing w:line="360" w:lineRule="auto"/>
        <w:ind w:right="1120"/>
        <w:jc w:val="right"/>
        <w:rPr>
          <w:rFonts w:hint="eastAsia" w:ascii="仿宋" w:hAnsi="仿宋" w:eastAsia="仿宋" w:cs="仿宋"/>
          <w:sz w:val="24"/>
        </w:rPr>
      </w:pPr>
      <w:r>
        <w:rPr>
          <w:rFonts w:hint="eastAsia" w:ascii="仿宋" w:hAnsi="仿宋" w:eastAsia="仿宋" w:cs="仿宋"/>
          <w:kern w:val="0"/>
          <w:sz w:val="24"/>
          <w:lang w:val="zh-CN"/>
        </w:rPr>
        <w:t>投标人名称（</w:t>
      </w:r>
      <w:r>
        <w:rPr>
          <w:rFonts w:hint="eastAsia" w:ascii="仿宋" w:hAnsi="仿宋" w:eastAsia="仿宋" w:cs="仿宋"/>
          <w:kern w:val="0"/>
          <w:sz w:val="24"/>
        </w:rPr>
        <w:t>电子签名</w:t>
      </w:r>
      <w:r>
        <w:rPr>
          <w:rFonts w:hint="eastAsia" w:ascii="仿宋" w:hAnsi="仿宋" w:eastAsia="仿宋" w:cs="仿宋"/>
          <w:kern w:val="0"/>
          <w:sz w:val="24"/>
          <w:lang w:val="zh-CN"/>
        </w:rPr>
        <w:t>）：                                                         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wordWrap w:val="0"/>
        <w:spacing w:line="360" w:lineRule="auto"/>
        <w:jc w:val="center"/>
        <w:rPr>
          <w:rFonts w:hint="eastAsia" w:ascii="仿宋" w:hAnsi="仿宋" w:eastAsia="仿宋" w:cs="仿宋"/>
          <w:b/>
          <w:bCs/>
          <w:sz w:val="24"/>
        </w:rPr>
      </w:pPr>
    </w:p>
    <w:p>
      <w:pPr>
        <w:wordWrap w:val="0"/>
        <w:spacing w:line="360" w:lineRule="auto"/>
        <w:jc w:val="center"/>
        <w:rPr>
          <w:rFonts w:hint="eastAsia" w:ascii="仿宋" w:hAnsi="仿宋" w:eastAsia="仿宋" w:cs="仿宋"/>
          <w:b/>
          <w:bCs/>
          <w:sz w:val="24"/>
        </w:rPr>
        <w:sectPr>
          <w:pgSz w:w="11905" w:h="16838"/>
          <w:pgMar w:top="652" w:right="1417" w:bottom="680" w:left="1417" w:header="539" w:footer="425" w:gutter="0"/>
          <w:cols w:space="0" w:num="1"/>
          <w:titlePg/>
          <w:docGrid w:linePitch="312" w:charSpace="0"/>
        </w:sectPr>
      </w:pPr>
    </w:p>
    <w:p>
      <w:pPr>
        <w:wordWrap w:val="0"/>
        <w:spacing w:line="360" w:lineRule="auto"/>
        <w:jc w:val="center"/>
        <w:rPr>
          <w:rFonts w:hint="eastAsia" w:ascii="仿宋" w:hAnsi="仿宋" w:eastAsia="仿宋" w:cs="仿宋"/>
          <w:b/>
          <w:kern w:val="0"/>
          <w:sz w:val="36"/>
          <w:szCs w:val="36"/>
        </w:rPr>
      </w:pPr>
    </w:p>
    <w:p>
      <w:pPr>
        <w:wordWrap w:val="0"/>
        <w:spacing w:line="360" w:lineRule="auto"/>
        <w:jc w:val="center"/>
        <w:outlineLvl w:val="2"/>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wordWrap w:val="0"/>
        <w:spacing w:line="360" w:lineRule="auto"/>
        <w:jc w:val="center"/>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numPr>
          <w:ilvl w:val="0"/>
          <w:numId w:val="7"/>
        </w:numPr>
        <w:wordWrap w:val="0"/>
        <w:snapToGrid w:val="0"/>
        <w:spacing w:line="360" w:lineRule="auto"/>
        <w:rPr>
          <w:rFonts w:hint="eastAsia" w:ascii="仿宋" w:hAnsi="仿宋" w:eastAsia="仿宋" w:cs="仿宋"/>
          <w:sz w:val="24"/>
        </w:rPr>
      </w:pPr>
      <w:r>
        <w:rPr>
          <w:rFonts w:hint="eastAsia" w:ascii="仿宋" w:hAnsi="仿宋" w:eastAsia="仿宋" w:cs="仿宋"/>
          <w:sz w:val="24"/>
        </w:rPr>
        <w:t>开标一览表（报价表）………………………………………………………（页码）</w:t>
      </w:r>
    </w:p>
    <w:p>
      <w:pPr>
        <w:pStyle w:val="79"/>
        <w:numPr>
          <w:ilvl w:val="255"/>
          <w:numId w:val="0"/>
        </w:numPr>
        <w:rPr>
          <w:rFonts w:hint="eastAsia" w:ascii="仿宋" w:hAnsi="仿宋" w:eastAsia="仿宋" w:cs="仿宋"/>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wordWrap w:val="0"/>
        <w:snapToGrid w:val="0"/>
        <w:spacing w:line="360" w:lineRule="auto"/>
        <w:ind w:right="480"/>
        <w:jc w:val="center"/>
        <w:rPr>
          <w:rFonts w:hint="eastAsia" w:ascii="仿宋" w:hAnsi="仿宋" w:eastAsia="仿宋" w:cs="仿宋"/>
          <w:b/>
          <w:kern w:val="0"/>
          <w:sz w:val="32"/>
          <w:szCs w:val="32"/>
        </w:rPr>
      </w:pPr>
    </w:p>
    <w:p>
      <w:pPr>
        <w:pStyle w:val="693"/>
        <w:keepNext w:val="0"/>
        <w:pageBreakBefore w:val="0"/>
        <w:tabs>
          <w:tab w:val="clear" w:pos="720"/>
        </w:tabs>
        <w:wordWrap w:val="0"/>
        <w:snapToGrid w:val="0"/>
        <w:spacing w:before="120" w:after="120" w:line="360" w:lineRule="auto"/>
        <w:ind w:firstLine="643"/>
        <w:outlineLvl w:val="9"/>
        <w:rPr>
          <w:rFonts w:hint="eastAsia" w:ascii="仿宋" w:hAnsi="仿宋" w:eastAsia="仿宋" w:cs="仿宋"/>
          <w:kern w:val="2"/>
          <w:sz w:val="32"/>
          <w:szCs w:val="32"/>
        </w:rPr>
        <w:sectPr>
          <w:headerReference r:id="rId16" w:type="first"/>
          <w:footerReference r:id="rId18" w:type="first"/>
          <w:headerReference r:id="rId15" w:type="default"/>
          <w:footerReference r:id="rId17" w:type="default"/>
          <w:pgSz w:w="11905" w:h="16838"/>
          <w:pgMar w:top="652" w:right="1417" w:bottom="680" w:left="1417" w:header="539" w:footer="425" w:gutter="0"/>
          <w:cols w:space="0" w:num="1"/>
          <w:titlePg/>
          <w:docGrid w:linePitch="312" w:charSpace="0"/>
        </w:sectPr>
      </w:pPr>
    </w:p>
    <w:p>
      <w:pPr>
        <w:pStyle w:val="693"/>
        <w:keepNext w:val="0"/>
        <w:tabs>
          <w:tab w:val="clear" w:pos="720"/>
        </w:tabs>
        <w:wordWrap w:val="0"/>
        <w:snapToGrid w:val="0"/>
        <w:spacing w:before="120" w:after="120"/>
        <w:ind w:firstLine="643"/>
        <w:outlineLvl w:val="2"/>
        <w:rPr>
          <w:rFonts w:hint="eastAsia" w:ascii="仿宋" w:hAnsi="仿宋" w:eastAsia="仿宋" w:cs="仿宋"/>
          <w:kern w:val="2"/>
          <w:sz w:val="32"/>
          <w:szCs w:val="32"/>
        </w:rPr>
      </w:pPr>
      <w:bookmarkStart w:id="456" w:name="_Toc14192"/>
      <w:bookmarkStart w:id="457" w:name="_Toc15337"/>
      <w:bookmarkStart w:id="458" w:name="_Toc10436"/>
      <w:bookmarkStart w:id="459" w:name="_Toc23456"/>
      <w:bookmarkStart w:id="460" w:name="_Toc4763"/>
      <w:bookmarkStart w:id="461" w:name="_Toc8787"/>
      <w:bookmarkStart w:id="462" w:name="_Toc7330"/>
      <w:r>
        <w:rPr>
          <w:rFonts w:hint="eastAsia" w:ascii="仿宋" w:hAnsi="仿宋" w:eastAsia="仿宋" w:cs="仿宋"/>
          <w:kern w:val="2"/>
          <w:sz w:val="32"/>
          <w:szCs w:val="32"/>
        </w:rPr>
        <w:t>一、开标一览表（报价表）</w:t>
      </w:r>
      <w:bookmarkEnd w:id="456"/>
      <w:bookmarkEnd w:id="457"/>
      <w:bookmarkEnd w:id="458"/>
      <w:bookmarkEnd w:id="459"/>
      <w:bookmarkEnd w:id="460"/>
      <w:bookmarkEnd w:id="461"/>
      <w:bookmarkEnd w:id="462"/>
    </w:p>
    <w:p>
      <w:pPr>
        <w:wordWrap w:val="0"/>
        <w:snapToGrid w:val="0"/>
        <w:spacing w:line="360" w:lineRule="auto"/>
        <w:rPr>
          <w:rFonts w:hint="eastAsia" w:ascii="仿宋" w:hAnsi="仿宋" w:eastAsia="仿宋" w:cs="仿宋"/>
          <w:kern w:val="0"/>
          <w:sz w:val="24"/>
        </w:rPr>
      </w:pPr>
      <w:r>
        <w:rPr>
          <w:rFonts w:hint="eastAsia" w:ascii="仿宋" w:hAnsi="仿宋" w:eastAsia="仿宋" w:cs="仿宋"/>
          <w:sz w:val="24"/>
        </w:rPr>
        <w:t>浙江省余杭强制隔离戒毒所、浙江省成套工程有限公司</w:t>
      </w:r>
      <w:r>
        <w:rPr>
          <w:rFonts w:hint="eastAsia" w:ascii="仿宋" w:hAnsi="仿宋" w:eastAsia="仿宋" w:cs="仿宋"/>
          <w:kern w:val="0"/>
          <w:sz w:val="24"/>
          <w:lang w:val="zh-CN"/>
        </w:rPr>
        <w:t>：</w:t>
      </w:r>
    </w:p>
    <w:p>
      <w:pPr>
        <w:wordWrap w:val="0"/>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w:t>
      </w:r>
    </w:p>
    <w:p>
      <w:pPr>
        <w:wordWrap w:val="0"/>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如你方接受本投标，我方承诺按照如下开标一览表（报价表）的价格完成浙江省余杭强制隔离戒毒所2024年职工食堂服务外包【</w:t>
      </w:r>
      <w:r>
        <w:rPr>
          <w:rFonts w:hint="eastAsia" w:ascii="仿宋" w:hAnsi="仿宋" w:eastAsia="仿宋" w:cs="仿宋"/>
          <w:kern w:val="0"/>
          <w:sz w:val="24"/>
        </w:rPr>
        <w:t>项目</w:t>
      </w:r>
      <w:r>
        <w:rPr>
          <w:rFonts w:hint="eastAsia" w:ascii="仿宋" w:hAnsi="仿宋" w:eastAsia="仿宋" w:cs="仿宋"/>
          <w:kern w:val="0"/>
          <w:sz w:val="24"/>
          <w:lang w:val="zh-CN"/>
        </w:rPr>
        <w:t>编号：ZJCT6-JDS2024-01</w:t>
      </w:r>
      <w:r>
        <w:rPr>
          <w:rFonts w:hint="eastAsia" w:ascii="仿宋" w:hAnsi="仿宋" w:eastAsia="仿宋" w:cs="仿宋"/>
          <w:sz w:val="24"/>
        </w:rPr>
        <w:t>】的实施</w:t>
      </w:r>
      <w:r>
        <w:rPr>
          <w:rFonts w:hint="eastAsia" w:ascii="仿宋" w:hAnsi="仿宋" w:eastAsia="仿宋" w:cs="仿宋"/>
          <w:kern w:val="0"/>
          <w:sz w:val="24"/>
          <w:lang w:val="zh-CN"/>
        </w:rPr>
        <w:t>。</w:t>
      </w:r>
    </w:p>
    <w:p>
      <w:pPr>
        <w:wordWrap w:val="0"/>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w:t>
      </w:r>
      <w:r>
        <w:rPr>
          <w:rFonts w:hint="eastAsia" w:ascii="仿宋" w:hAnsi="仿宋" w:eastAsia="仿宋" w:cs="仿宋"/>
          <w:b/>
          <w:kern w:val="0"/>
          <w:sz w:val="24"/>
        </w:rPr>
        <w:t xml:space="preserve">      </w:t>
      </w:r>
      <w:r>
        <w:rPr>
          <w:rFonts w:hint="eastAsia" w:ascii="仿宋" w:hAnsi="仿宋" w:eastAsia="仿宋" w:cs="仿宋"/>
          <w:b/>
          <w:kern w:val="0"/>
          <w:sz w:val="24"/>
          <w:lang w:val="zh-CN"/>
        </w:rPr>
        <w:t>(单位均为人民币元)</w:t>
      </w:r>
    </w:p>
    <w:tbl>
      <w:tblPr>
        <w:tblStyle w:val="62"/>
        <w:tblpPr w:leftFromText="180" w:rightFromText="180" w:vertAnchor="text" w:horzAnchor="page" w:tblpX="1303" w:tblpY="456"/>
        <w:tblOverlap w:val="never"/>
        <w:tblW w:w="9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211"/>
        <w:gridCol w:w="2797"/>
        <w:gridCol w:w="638"/>
        <w:gridCol w:w="746"/>
        <w:gridCol w:w="1385"/>
        <w:gridCol w:w="954"/>
        <w:gridCol w:w="840"/>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45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121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名称</w:t>
            </w:r>
          </w:p>
        </w:tc>
        <w:tc>
          <w:tcPr>
            <w:tcW w:w="2797"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具体服务</w:t>
            </w:r>
          </w:p>
        </w:tc>
        <w:tc>
          <w:tcPr>
            <w:tcW w:w="638"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数量</w:t>
            </w:r>
          </w:p>
        </w:tc>
        <w:tc>
          <w:tcPr>
            <w:tcW w:w="746"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单位</w:t>
            </w:r>
          </w:p>
        </w:tc>
        <w:tc>
          <w:tcPr>
            <w:tcW w:w="138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综合单价（元/月·人</w:t>
            </w:r>
            <w:r>
              <w:rPr>
                <w:rFonts w:hint="eastAsia" w:ascii="仿宋" w:hAnsi="仿宋" w:eastAsia="仿宋" w:cs="仿宋"/>
                <w:b/>
                <w:sz w:val="24"/>
                <w:lang w:val="en-US" w:eastAsia="zh-CN"/>
              </w:rPr>
              <w:t>/项</w:t>
            </w:r>
            <w:r>
              <w:rPr>
                <w:rFonts w:hint="eastAsia" w:ascii="仿宋" w:hAnsi="仿宋" w:eastAsia="仿宋" w:cs="仿宋"/>
                <w:b/>
                <w:sz w:val="24"/>
              </w:rPr>
              <w:t>）</w:t>
            </w:r>
          </w:p>
        </w:tc>
        <w:tc>
          <w:tcPr>
            <w:tcW w:w="954" w:type="dxa"/>
          </w:tcPr>
          <w:p>
            <w:pPr>
              <w:spacing w:line="360" w:lineRule="auto"/>
              <w:jc w:val="center"/>
              <w:rPr>
                <w:rFonts w:hint="eastAsia" w:ascii="仿宋" w:hAnsi="仿宋" w:eastAsia="仿宋" w:cs="仿宋"/>
                <w:b/>
                <w:sz w:val="24"/>
              </w:rPr>
            </w:pPr>
            <w:r>
              <w:rPr>
                <w:rFonts w:hint="eastAsia" w:ascii="仿宋" w:hAnsi="仿宋" w:eastAsia="仿宋" w:cs="仿宋"/>
                <w:b/>
                <w:sz w:val="24"/>
              </w:rPr>
              <w:t>服务期（月）</w:t>
            </w:r>
          </w:p>
        </w:tc>
        <w:tc>
          <w:tcPr>
            <w:tcW w:w="84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合价</w:t>
            </w:r>
          </w:p>
        </w:tc>
        <w:tc>
          <w:tcPr>
            <w:tcW w:w="831"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color w:val="000000"/>
                <w:kern w:val="0"/>
                <w:sz w:val="24"/>
                <w:lang w:bidi="ar"/>
              </w:rPr>
              <w:t>1</w:t>
            </w:r>
          </w:p>
        </w:tc>
        <w:tc>
          <w:tcPr>
            <w:tcW w:w="1211" w:type="dxa"/>
            <w:vMerge w:val="restart"/>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服务费</w:t>
            </w: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项目经理</w:t>
            </w:r>
          </w:p>
        </w:tc>
        <w:tc>
          <w:tcPr>
            <w:tcW w:w="63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1</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1</w:t>
            </w:r>
            <w:r>
              <w:rPr>
                <w:rFonts w:ascii="仿宋" w:hAnsi="仿宋" w:eastAsia="仿宋" w:cs="仿宋"/>
                <w:sz w:val="24"/>
              </w:rPr>
              <w:t>2</w:t>
            </w: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厨师长</w:t>
            </w:r>
          </w:p>
        </w:tc>
        <w:tc>
          <w:tcPr>
            <w:tcW w:w="63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1</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厨师</w:t>
            </w:r>
          </w:p>
        </w:tc>
        <w:tc>
          <w:tcPr>
            <w:tcW w:w="63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1</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面点师</w:t>
            </w:r>
          </w:p>
        </w:tc>
        <w:tc>
          <w:tcPr>
            <w:tcW w:w="63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2</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5</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仓管兼财务核算人员</w:t>
            </w:r>
          </w:p>
        </w:tc>
        <w:tc>
          <w:tcPr>
            <w:tcW w:w="63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1</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6</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大堂管理兼品控人员</w:t>
            </w:r>
          </w:p>
        </w:tc>
        <w:tc>
          <w:tcPr>
            <w:tcW w:w="638" w:type="dxa"/>
            <w:vAlign w:val="center"/>
          </w:tcPr>
          <w:p>
            <w:pPr>
              <w:widowControl/>
              <w:spacing w:line="360" w:lineRule="auto"/>
              <w:jc w:val="center"/>
              <w:textAlignment w:val="center"/>
              <w:rPr>
                <w:rFonts w:ascii="仿宋" w:hAnsi="仿宋" w:eastAsia="仿宋" w:cs="仿宋"/>
                <w:sz w:val="24"/>
              </w:rPr>
            </w:pPr>
            <w:r>
              <w:rPr>
                <w:rFonts w:ascii="仿宋" w:hAnsi="仿宋" w:eastAsia="仿宋" w:cs="仿宋"/>
                <w:sz w:val="24"/>
              </w:rPr>
              <w:t>1</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销售兼后厨帮工人员</w:t>
            </w:r>
          </w:p>
        </w:tc>
        <w:tc>
          <w:tcPr>
            <w:tcW w:w="638"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sz w:val="24"/>
              </w:rPr>
              <w:t>2</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57" w:type="dxa"/>
            <w:vAlign w:val="center"/>
          </w:tcPr>
          <w:p>
            <w:pPr>
              <w:widowControl/>
              <w:spacing w:line="360" w:lineRule="auto"/>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sz w:val="24"/>
              </w:rPr>
              <w:t>洗消清卫服务人员</w:t>
            </w:r>
          </w:p>
        </w:tc>
        <w:tc>
          <w:tcPr>
            <w:tcW w:w="638" w:type="dxa"/>
            <w:vAlign w:val="center"/>
          </w:tcPr>
          <w:p>
            <w:pPr>
              <w:widowControl/>
              <w:spacing w:line="360" w:lineRule="auto"/>
              <w:jc w:val="center"/>
              <w:textAlignment w:val="center"/>
              <w:rPr>
                <w:rFonts w:ascii="仿宋" w:hAnsi="仿宋" w:eastAsia="仿宋" w:cs="仿宋"/>
                <w:sz w:val="24"/>
              </w:rPr>
            </w:pPr>
            <w:r>
              <w:rPr>
                <w:rFonts w:ascii="仿宋" w:hAnsi="仿宋" w:eastAsia="仿宋" w:cs="仿宋"/>
                <w:sz w:val="24"/>
              </w:rPr>
              <w:t>3</w:t>
            </w:r>
          </w:p>
        </w:tc>
        <w:tc>
          <w:tcPr>
            <w:tcW w:w="746" w:type="dxa"/>
            <w:vAlign w:val="center"/>
          </w:tcPr>
          <w:p>
            <w:pPr>
              <w:spacing w:line="360" w:lineRule="auto"/>
              <w:jc w:val="center"/>
              <w:rPr>
                <w:rFonts w:ascii="仿宋" w:hAnsi="仿宋" w:eastAsia="仿宋" w:cs="仿宋"/>
                <w:sz w:val="24"/>
              </w:rPr>
            </w:pPr>
            <w:r>
              <w:rPr>
                <w:rFonts w:hint="eastAsia" w:ascii="仿宋" w:hAnsi="仿宋" w:eastAsia="仿宋" w:cs="仿宋"/>
                <w:sz w:val="24"/>
              </w:rPr>
              <w:t>人</w:t>
            </w:r>
          </w:p>
        </w:tc>
        <w:tc>
          <w:tcPr>
            <w:tcW w:w="1385" w:type="dxa"/>
            <w:vAlign w:val="center"/>
          </w:tcPr>
          <w:p>
            <w:pPr>
              <w:spacing w:line="360" w:lineRule="auto"/>
              <w:jc w:val="center"/>
              <w:rPr>
                <w:rFonts w:ascii="仿宋" w:hAnsi="仿宋" w:eastAsia="仿宋" w:cs="仿宋"/>
                <w:sz w:val="24"/>
              </w:rPr>
            </w:pPr>
          </w:p>
        </w:tc>
        <w:tc>
          <w:tcPr>
            <w:tcW w:w="954" w:type="dxa"/>
            <w:vMerge w:val="continue"/>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7" w:type="dxa"/>
            <w:vAlign w:val="center"/>
          </w:tcPr>
          <w:p>
            <w:pPr>
              <w:widowControl/>
              <w:spacing w:line="360" w:lineRule="auto"/>
              <w:jc w:val="center"/>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val="en-US" w:eastAsia="zh-CN" w:bidi="ar"/>
              </w:rPr>
              <w:t>9</w:t>
            </w:r>
          </w:p>
        </w:tc>
        <w:tc>
          <w:tcPr>
            <w:tcW w:w="1211" w:type="dxa"/>
            <w:vMerge w:val="continue"/>
            <w:vAlign w:val="center"/>
          </w:tcPr>
          <w:p>
            <w:pPr>
              <w:widowControl/>
              <w:spacing w:line="360" w:lineRule="auto"/>
              <w:jc w:val="center"/>
              <w:textAlignment w:val="center"/>
              <w:rPr>
                <w:rFonts w:ascii="仿宋" w:hAnsi="仿宋" w:eastAsia="仿宋" w:cs="仿宋"/>
                <w:sz w:val="24"/>
              </w:rPr>
            </w:pPr>
          </w:p>
        </w:tc>
        <w:tc>
          <w:tcPr>
            <w:tcW w:w="2797" w:type="dxa"/>
            <w:vAlign w:val="center"/>
          </w:tcPr>
          <w:p>
            <w:pPr>
              <w:widowControl/>
              <w:spacing w:line="360" w:lineRule="auto"/>
              <w:jc w:val="left"/>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接待日增加服务人员</w:t>
            </w:r>
          </w:p>
        </w:tc>
        <w:tc>
          <w:tcPr>
            <w:tcW w:w="638" w:type="dxa"/>
            <w:vAlign w:val="center"/>
          </w:tcPr>
          <w:p>
            <w:pPr>
              <w:widowControl/>
              <w:spacing w:line="360" w:lineRule="auto"/>
              <w:jc w:val="center"/>
              <w:textAlignment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746"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lang w:val="en-US" w:eastAsia="zh-CN"/>
              </w:rPr>
              <w:t>项</w:t>
            </w:r>
          </w:p>
        </w:tc>
        <w:tc>
          <w:tcPr>
            <w:tcW w:w="1385" w:type="dxa"/>
            <w:vAlign w:val="center"/>
          </w:tcPr>
          <w:p>
            <w:pPr>
              <w:spacing w:line="360" w:lineRule="auto"/>
              <w:jc w:val="center"/>
              <w:rPr>
                <w:rFonts w:ascii="仿宋" w:hAnsi="仿宋" w:eastAsia="仿宋" w:cs="仿宋"/>
                <w:sz w:val="24"/>
              </w:rPr>
            </w:pPr>
          </w:p>
        </w:tc>
        <w:tc>
          <w:tcPr>
            <w:tcW w:w="954" w:type="dxa"/>
          </w:tcPr>
          <w:p>
            <w:pPr>
              <w:spacing w:line="360" w:lineRule="auto"/>
              <w:jc w:val="center"/>
              <w:rPr>
                <w:rFonts w:ascii="仿宋" w:hAnsi="仿宋" w:eastAsia="仿宋" w:cs="仿宋"/>
                <w:sz w:val="24"/>
              </w:rPr>
            </w:pPr>
          </w:p>
        </w:tc>
        <w:tc>
          <w:tcPr>
            <w:tcW w:w="840" w:type="dxa"/>
            <w:vAlign w:val="center"/>
          </w:tcPr>
          <w:p>
            <w:pPr>
              <w:spacing w:line="360" w:lineRule="auto"/>
              <w:jc w:val="center"/>
              <w:rPr>
                <w:rFonts w:ascii="仿宋" w:hAnsi="仿宋" w:eastAsia="仿宋" w:cs="仿宋"/>
                <w:sz w:val="24"/>
              </w:rPr>
            </w:pPr>
          </w:p>
        </w:tc>
        <w:tc>
          <w:tcPr>
            <w:tcW w:w="83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188" w:type="dxa"/>
            <w:gridSpan w:val="7"/>
            <w:vAlign w:val="center"/>
          </w:tcPr>
          <w:p>
            <w:pPr>
              <w:spacing w:line="360" w:lineRule="auto"/>
              <w:jc w:val="left"/>
              <w:rPr>
                <w:rFonts w:ascii="仿宋" w:hAnsi="仿宋" w:eastAsia="仿宋" w:cs="仿宋"/>
                <w:bCs/>
                <w:sz w:val="24"/>
              </w:rPr>
            </w:pPr>
            <w:r>
              <w:rPr>
                <w:rFonts w:hint="eastAsia" w:ascii="仿宋" w:hAnsi="仿宋" w:eastAsia="仿宋" w:cs="仿宋"/>
                <w:bCs/>
                <w:sz w:val="24"/>
              </w:rPr>
              <w:t>投标报价（小写）：</w:t>
            </w:r>
          </w:p>
        </w:tc>
        <w:tc>
          <w:tcPr>
            <w:tcW w:w="840" w:type="dxa"/>
            <w:vAlign w:val="center"/>
          </w:tcPr>
          <w:p>
            <w:pPr>
              <w:spacing w:line="360" w:lineRule="auto"/>
              <w:jc w:val="left"/>
              <w:rPr>
                <w:rFonts w:ascii="仿宋" w:hAnsi="仿宋" w:eastAsia="仿宋" w:cs="仿宋"/>
                <w:bCs/>
                <w:sz w:val="24"/>
              </w:rPr>
            </w:pPr>
          </w:p>
        </w:tc>
        <w:tc>
          <w:tcPr>
            <w:tcW w:w="831" w:type="dxa"/>
            <w:vAlign w:val="center"/>
          </w:tcPr>
          <w:p>
            <w:pPr>
              <w:spacing w:line="360" w:lineRule="auto"/>
              <w:jc w:val="lef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188" w:type="dxa"/>
            <w:gridSpan w:val="7"/>
            <w:vAlign w:val="center"/>
          </w:tcPr>
          <w:p>
            <w:pPr>
              <w:spacing w:line="360" w:lineRule="auto"/>
              <w:jc w:val="left"/>
              <w:rPr>
                <w:rFonts w:ascii="仿宋" w:hAnsi="仿宋" w:eastAsia="仿宋" w:cs="仿宋"/>
                <w:bCs/>
                <w:sz w:val="24"/>
              </w:rPr>
            </w:pPr>
            <w:r>
              <w:rPr>
                <w:rFonts w:hint="eastAsia" w:ascii="仿宋" w:hAnsi="仿宋" w:eastAsia="仿宋" w:cs="仿宋"/>
                <w:bCs/>
                <w:sz w:val="24"/>
              </w:rPr>
              <w:t>投标报价（大写）:</w:t>
            </w:r>
          </w:p>
        </w:tc>
        <w:tc>
          <w:tcPr>
            <w:tcW w:w="840" w:type="dxa"/>
            <w:vAlign w:val="center"/>
          </w:tcPr>
          <w:p>
            <w:pPr>
              <w:spacing w:line="360" w:lineRule="auto"/>
              <w:jc w:val="left"/>
              <w:rPr>
                <w:rFonts w:ascii="仿宋" w:hAnsi="仿宋" w:eastAsia="仿宋" w:cs="仿宋"/>
                <w:bCs/>
                <w:sz w:val="24"/>
              </w:rPr>
            </w:pPr>
          </w:p>
        </w:tc>
        <w:tc>
          <w:tcPr>
            <w:tcW w:w="831" w:type="dxa"/>
            <w:vAlign w:val="center"/>
          </w:tcPr>
          <w:p>
            <w:pPr>
              <w:spacing w:line="360" w:lineRule="auto"/>
              <w:jc w:val="left"/>
              <w:rPr>
                <w:rFonts w:ascii="仿宋" w:hAnsi="仿宋" w:eastAsia="仿宋" w:cs="仿宋"/>
                <w:bCs/>
                <w:sz w:val="24"/>
              </w:rPr>
            </w:pPr>
          </w:p>
        </w:tc>
      </w:tr>
    </w:tbl>
    <w:p>
      <w:pPr>
        <w:pStyle w:val="79"/>
        <w:rPr>
          <w:rFonts w:hint="eastAsia" w:ascii="仿宋" w:hAnsi="仿宋" w:eastAsia="仿宋" w:cs="仿宋"/>
          <w:lang w:val="zh-CN"/>
        </w:rPr>
      </w:pPr>
    </w:p>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1、投标人需按本表格式填写，不得自行更改。根据所投标项填写相对应标项的开标一览表。</w:t>
      </w:r>
    </w:p>
    <w:p>
      <w:pPr>
        <w:spacing w:line="360" w:lineRule="auto"/>
        <w:ind w:firstLine="480" w:firstLineChars="200"/>
        <w:rPr>
          <w:rFonts w:hint="eastAsia" w:ascii="仿宋" w:hAnsi="仿宋" w:eastAsia="仿宋" w:cs="仿宋"/>
          <w:b/>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投标文件含有采购人不能接受的附加条件的，投标无效</w:t>
      </w:r>
      <w:r>
        <w:rPr>
          <w:rFonts w:hint="eastAsia" w:ascii="仿宋" w:hAnsi="仿宋" w:eastAsia="仿宋" w:cs="仿宋"/>
          <w:b/>
          <w:kern w:val="0"/>
          <w:sz w:val="24"/>
          <w:lang w:val="zh-CN"/>
        </w:rPr>
        <w:t>。</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3、以上表格要求细分项目及报价，在“规格型号（或具体服务）”一栏中，</w:t>
      </w:r>
      <w:r>
        <w:rPr>
          <w:rFonts w:hint="eastAsia" w:ascii="仿宋" w:hAnsi="仿宋" w:eastAsia="仿宋" w:cs="仿宋"/>
          <w:kern w:val="0"/>
          <w:sz w:val="24"/>
          <w:lang w:val="zh-CN"/>
        </w:rPr>
        <w:sym w:font="Wingdings" w:char="00A8"/>
      </w:r>
      <w:r>
        <w:rPr>
          <w:rFonts w:hint="eastAsia" w:ascii="仿宋" w:hAnsi="仿宋" w:eastAsia="仿宋" w:cs="仿宋"/>
          <w:kern w:val="0"/>
          <w:sz w:val="24"/>
          <w:lang w:val="zh-CN"/>
        </w:rPr>
        <w:t>货物类项目填写规格型号，</w:t>
      </w:r>
      <w:r>
        <w:rPr>
          <w:rFonts w:hint="eastAsia" w:ascii="仿宋" w:hAnsi="仿宋" w:eastAsia="仿宋" w:cs="仿宋"/>
          <w:kern w:val="0"/>
          <w:sz w:val="24"/>
          <w:lang w:val="zh-CN"/>
        </w:rPr>
        <w:sym w:font="Wingdings" w:char="00FE"/>
      </w:r>
      <w:r>
        <w:rPr>
          <w:rFonts w:hint="eastAsia" w:ascii="仿宋" w:hAnsi="仿宋" w:eastAsia="仿宋" w:cs="仿宋"/>
          <w:kern w:val="0"/>
          <w:sz w:val="24"/>
          <w:lang w:val="zh-CN"/>
        </w:rPr>
        <w:t>服务类项目填写具体服务。</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sym w:font="Wingdings" w:char="00A8"/>
      </w:r>
      <w:r>
        <w:rPr>
          <w:rFonts w:hint="eastAsia" w:ascii="仿宋" w:hAnsi="仿宋" w:eastAsia="仿宋" w:cs="仿宋"/>
          <w:kern w:val="0"/>
          <w:sz w:val="24"/>
          <w:szCs w:val="22"/>
          <w:lang w:val="zh-CN"/>
        </w:rPr>
        <w:t>5、</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left"/>
        <w:rPr>
          <w:rFonts w:hint="eastAsia" w:ascii="仿宋" w:hAnsi="仿宋" w:eastAsia="仿宋" w:cs="仿宋"/>
          <w:b/>
          <w:bCs/>
          <w:kern w:val="0"/>
          <w:sz w:val="24"/>
          <w:lang w:val="zh-CN"/>
        </w:rPr>
      </w:pPr>
      <w:r>
        <w:rPr>
          <w:rFonts w:hint="eastAsia" w:ascii="仿宋" w:hAnsi="仿宋" w:eastAsia="仿宋" w:cs="仿宋"/>
          <w:b/>
          <w:bCs/>
          <w:kern w:val="0"/>
          <w:sz w:val="24"/>
          <w:lang w:val="zh-CN"/>
        </w:rPr>
        <w:t>6、本项目综合单价包括人力物力成本、企业管理费、利润、税金等完成本项目全部内容可能发生的各项费用。</w:t>
      </w:r>
    </w:p>
    <w:p>
      <w:pPr>
        <w:pStyle w:val="61"/>
        <w:wordWrap w:val="0"/>
        <w:spacing w:line="360" w:lineRule="auto"/>
        <w:ind w:left="0" w:leftChars="0" w:firstLine="480"/>
        <w:jc w:val="right"/>
        <w:rPr>
          <w:rFonts w:hint="eastAsia" w:ascii="仿宋" w:hAnsi="仿宋" w:eastAsia="仿宋" w:cs="仿宋"/>
          <w:kern w:val="0"/>
          <w:sz w:val="24"/>
          <w:lang w:val="zh-CN"/>
        </w:rPr>
      </w:pPr>
    </w:p>
    <w:p>
      <w:pPr>
        <w:pStyle w:val="61"/>
        <w:wordWrap w:val="0"/>
        <w:spacing w:line="360" w:lineRule="auto"/>
        <w:ind w:left="0" w:leftChars="0" w:firstLine="480"/>
        <w:jc w:val="right"/>
        <w:rPr>
          <w:rFonts w:hint="eastAsia" w:ascii="仿宋" w:hAnsi="仿宋" w:eastAsia="仿宋" w:cs="仿宋"/>
          <w:kern w:val="0"/>
          <w:sz w:val="24"/>
          <w:lang w:val="zh-CN"/>
        </w:rPr>
      </w:pPr>
      <w:r>
        <w:rPr>
          <w:rFonts w:hint="eastAsia" w:ascii="仿宋" w:hAnsi="仿宋" w:eastAsia="仿宋" w:cs="仿宋"/>
          <w:kern w:val="0"/>
          <w:sz w:val="24"/>
          <w:lang w:val="zh-CN"/>
        </w:rPr>
        <w:t>投标人名称（电子签名）：</w:t>
      </w:r>
    </w:p>
    <w:p>
      <w:pPr>
        <w:pStyle w:val="61"/>
        <w:wordWrap w:val="0"/>
        <w:spacing w:line="360" w:lineRule="auto"/>
        <w:ind w:left="0" w:leftChars="0" w:firstLine="480"/>
        <w:jc w:val="right"/>
        <w:rPr>
          <w:rFonts w:hint="eastAsia" w:ascii="仿宋" w:hAnsi="仿宋" w:eastAsia="仿宋" w:cs="仿宋"/>
          <w:kern w:val="0"/>
          <w:sz w:val="24"/>
          <w:lang w:val="zh-CN"/>
        </w:rPr>
      </w:pPr>
      <w:r>
        <w:rPr>
          <w:rFonts w:hint="eastAsia" w:ascii="仿宋" w:hAnsi="仿宋" w:eastAsia="仿宋" w:cs="仿宋"/>
          <w:kern w:val="0"/>
          <w:sz w:val="24"/>
          <w:lang w:val="zh-CN"/>
        </w:rPr>
        <w:t>日期：</w:t>
      </w:r>
    </w:p>
    <w:p>
      <w:pPr>
        <w:pStyle w:val="693"/>
        <w:keepNext w:val="0"/>
        <w:tabs>
          <w:tab w:val="clear" w:pos="720"/>
        </w:tabs>
        <w:wordWrap w:val="0"/>
        <w:snapToGrid w:val="0"/>
        <w:spacing w:before="120" w:after="120"/>
        <w:ind w:firstLine="643"/>
        <w:outlineLvl w:val="2"/>
        <w:rPr>
          <w:rFonts w:hint="eastAsia" w:ascii="仿宋" w:hAnsi="仿宋" w:eastAsia="仿宋" w:cs="仿宋"/>
          <w:sz w:val="32"/>
          <w:szCs w:val="32"/>
        </w:rPr>
      </w:pPr>
      <w:bookmarkStart w:id="463" w:name="_Toc15901"/>
      <w:bookmarkStart w:id="464" w:name="_Toc24377"/>
      <w:bookmarkStart w:id="465" w:name="_Toc15163"/>
      <w:bookmarkStart w:id="466" w:name="_Toc29327"/>
      <w:bookmarkStart w:id="467" w:name="_Toc16669"/>
      <w:bookmarkStart w:id="468" w:name="_Toc16525"/>
      <w:bookmarkStart w:id="469" w:name="_Toc26887"/>
      <w:r>
        <w:rPr>
          <w:rFonts w:hint="eastAsia" w:ascii="仿宋" w:hAnsi="仿宋" w:eastAsia="仿宋" w:cs="仿宋"/>
          <w:kern w:val="2"/>
          <w:sz w:val="32"/>
          <w:szCs w:val="32"/>
        </w:rPr>
        <w:sym w:font="Wingdings" w:char="00A8"/>
      </w:r>
      <w:r>
        <w:rPr>
          <w:rFonts w:hint="eastAsia" w:ascii="仿宋" w:hAnsi="仿宋" w:eastAsia="仿宋" w:cs="仿宋"/>
          <w:kern w:val="2"/>
          <w:sz w:val="32"/>
          <w:szCs w:val="32"/>
        </w:rPr>
        <w:t>二、</w:t>
      </w:r>
      <w:r>
        <w:rPr>
          <w:rFonts w:hint="eastAsia" w:ascii="仿宋" w:hAnsi="仿宋" w:eastAsia="仿宋" w:cs="仿宋"/>
          <w:sz w:val="32"/>
          <w:szCs w:val="32"/>
        </w:rPr>
        <w:t>中小企业声明函</w:t>
      </w:r>
      <w:bookmarkEnd w:id="463"/>
      <w:bookmarkEnd w:id="464"/>
      <w:bookmarkEnd w:id="465"/>
      <w:bookmarkEnd w:id="466"/>
      <w:bookmarkEnd w:id="467"/>
      <w:bookmarkEnd w:id="468"/>
      <w:bookmarkEnd w:id="469"/>
    </w:p>
    <w:p>
      <w:pPr>
        <w:widowControl/>
        <w:wordWrap w:val="0"/>
        <w:spacing w:line="360" w:lineRule="auto"/>
        <w:ind w:firstLine="120" w:firstLineChars="50"/>
        <w:jc w:val="left"/>
        <w:rPr>
          <w:rFonts w:hint="eastAsia" w:ascii="仿宋" w:hAnsi="仿宋" w:eastAsia="仿宋" w:cs="仿宋"/>
          <w:b/>
          <w:sz w:val="24"/>
        </w:rPr>
      </w:pPr>
    </w:p>
    <w:p>
      <w:pPr>
        <w:widowControl/>
        <w:wordWrap w:val="0"/>
        <w:spacing w:line="360" w:lineRule="auto"/>
        <w:ind w:firstLine="120" w:firstLineChars="50"/>
        <w:jc w:val="left"/>
        <w:rPr>
          <w:rFonts w:hint="eastAsia" w:ascii="仿宋" w:hAnsi="仿宋" w:eastAsia="仿宋" w:cs="仿宋"/>
          <w:b/>
          <w:sz w:val="24"/>
        </w:rPr>
      </w:pPr>
      <w:r>
        <w:rPr>
          <w:rFonts w:hint="eastAsia" w:ascii="仿宋" w:hAnsi="仿宋" w:eastAsia="仿宋" w:cs="仿宋"/>
          <w:sz w:val="24"/>
        </w:rPr>
        <w:sym w:font="Wingdings" w:char="00A8"/>
      </w:r>
      <w:r>
        <w:rPr>
          <w:rFonts w:hint="eastAsia" w:ascii="仿宋" w:hAnsi="仿宋" w:eastAsia="仿宋" w:cs="仿宋"/>
          <w:b/>
          <w:sz w:val="24"/>
        </w:rPr>
        <w:t>[本项目落实政府采购政策需满足的资格要求为“无”，即本项目未预留份额专门面向中小企业，符合《政府采购促进中小企业发展管理办法》规定的小微企业拟享受价格扣除政策的，需在报价文件中提供中小企业声明函（附件5）。]</w:t>
      </w:r>
    </w:p>
    <w:p>
      <w:pPr>
        <w:widowControl/>
        <w:wordWrap w:val="0"/>
        <w:spacing w:line="360" w:lineRule="auto"/>
        <w:ind w:firstLine="120" w:firstLineChars="50"/>
        <w:jc w:val="left"/>
        <w:rPr>
          <w:rFonts w:hint="eastAsia" w:ascii="仿宋" w:hAnsi="仿宋" w:eastAsia="仿宋" w:cs="仿宋"/>
          <w:b/>
          <w:sz w:val="24"/>
        </w:rPr>
      </w:pPr>
    </w:p>
    <w:p>
      <w:pPr>
        <w:widowControl/>
        <w:wordWrap w:val="0"/>
        <w:spacing w:line="360" w:lineRule="auto"/>
        <w:ind w:firstLine="120" w:firstLineChars="50"/>
        <w:jc w:val="left"/>
        <w:rPr>
          <w:rFonts w:hint="eastAsia" w:ascii="仿宋" w:hAnsi="仿宋" w:eastAsia="仿宋" w:cs="仿宋"/>
          <w:b/>
          <w:sz w:val="24"/>
        </w:rPr>
      </w:pPr>
      <w:r>
        <w:rPr>
          <w:rFonts w:hint="eastAsia" w:ascii="仿宋" w:hAnsi="仿宋" w:eastAsia="仿宋" w:cs="仿宋"/>
          <w:sz w:val="24"/>
        </w:rPr>
        <w:sym w:font="Wingdings" w:char="00FE"/>
      </w:r>
      <w:r>
        <w:rPr>
          <w:rFonts w:hint="eastAsia" w:ascii="仿宋" w:hAnsi="仿宋" w:eastAsia="仿宋" w:cs="仿宋"/>
          <w:b/>
          <w:sz w:val="24"/>
        </w:rPr>
        <w:t>[本项目落实政府采购政策需满足的资格要求为“专门面向中小企业”，即本项目为预留份额专门面向中小企业，符合《政府采购促进中小企业发展管理办法》规定的中小企业应在资格文件部分提供中小企业声明函，报价文件中无需重复提供。]</w:t>
      </w:r>
    </w:p>
    <w:p>
      <w:pPr>
        <w:wordWrap w:val="0"/>
        <w:spacing w:line="360" w:lineRule="auto"/>
        <w:ind w:right="420" w:firstLine="3614" w:firstLineChars="1000"/>
        <w:rPr>
          <w:rFonts w:hint="eastAsia" w:ascii="仿宋" w:hAnsi="仿宋" w:eastAsia="仿宋" w:cs="仿宋"/>
          <w:b/>
          <w:kern w:val="0"/>
          <w:sz w:val="36"/>
          <w:szCs w:val="36"/>
        </w:rPr>
      </w:pPr>
    </w:p>
    <w:p>
      <w:pPr>
        <w:wordWrap w:val="0"/>
        <w:spacing w:line="360" w:lineRule="auto"/>
        <w:ind w:right="420" w:firstLine="3614" w:firstLineChars="1000"/>
        <w:rPr>
          <w:rFonts w:hint="eastAsia" w:ascii="仿宋" w:hAnsi="仿宋" w:eastAsia="仿宋" w:cs="仿宋"/>
          <w:b/>
          <w:kern w:val="0"/>
          <w:sz w:val="36"/>
          <w:szCs w:val="36"/>
        </w:rPr>
      </w:pPr>
    </w:p>
    <w:p>
      <w:pPr>
        <w:wordWrap w:val="0"/>
        <w:spacing w:line="360" w:lineRule="auto"/>
        <w:ind w:right="420" w:firstLine="3614" w:firstLineChars="1000"/>
        <w:rPr>
          <w:rFonts w:hint="eastAsia" w:ascii="仿宋" w:hAnsi="仿宋" w:eastAsia="仿宋" w:cs="仿宋"/>
          <w:b/>
          <w:kern w:val="0"/>
          <w:sz w:val="36"/>
          <w:szCs w:val="36"/>
        </w:rPr>
      </w:pPr>
    </w:p>
    <w:p>
      <w:pPr>
        <w:wordWrap w:val="0"/>
        <w:spacing w:line="360" w:lineRule="auto"/>
        <w:ind w:right="420" w:firstLine="3614" w:firstLineChars="1000"/>
        <w:rPr>
          <w:rFonts w:hint="eastAsia" w:ascii="仿宋" w:hAnsi="仿宋" w:eastAsia="仿宋" w:cs="仿宋"/>
          <w:b/>
          <w:kern w:val="0"/>
          <w:sz w:val="36"/>
          <w:szCs w:val="36"/>
        </w:rPr>
      </w:pPr>
    </w:p>
    <w:p>
      <w:pPr>
        <w:wordWrap w:val="0"/>
        <w:spacing w:line="360" w:lineRule="auto"/>
        <w:ind w:right="420" w:firstLine="3614" w:firstLineChars="1000"/>
        <w:rPr>
          <w:rFonts w:hint="eastAsia" w:ascii="仿宋" w:hAnsi="仿宋" w:eastAsia="仿宋" w:cs="仿宋"/>
          <w:b/>
          <w:kern w:val="0"/>
          <w:sz w:val="36"/>
          <w:szCs w:val="36"/>
        </w:rPr>
      </w:pPr>
    </w:p>
    <w:p>
      <w:pPr>
        <w:pStyle w:val="3"/>
        <w:keepNext w:val="0"/>
        <w:keepLines w:val="0"/>
        <w:widowControl/>
        <w:wordWrap w:val="0"/>
        <w:spacing w:before="100" w:beforeAutospacing="1" w:after="100" w:afterAutospacing="1" w:line="360" w:lineRule="auto"/>
        <w:rPr>
          <w:rFonts w:hint="eastAsia" w:ascii="仿宋" w:hAnsi="仿宋" w:eastAsia="仿宋" w:cs="仿宋"/>
        </w:rPr>
        <w:sectPr>
          <w:footerReference r:id="rId22" w:type="first"/>
          <w:headerReference r:id="rId19" w:type="default"/>
          <w:footerReference r:id="rId20" w:type="default"/>
          <w:footerReference r:id="rId21" w:type="even"/>
          <w:pgSz w:w="11905" w:h="16838"/>
          <w:pgMar w:top="652" w:right="1417" w:bottom="680" w:left="1417" w:header="539" w:footer="425" w:gutter="0"/>
          <w:cols w:space="0" w:num="1"/>
          <w:titlePg/>
          <w:docGrid w:linePitch="312" w:charSpace="0"/>
        </w:sectPr>
      </w:pPr>
      <w:bookmarkStart w:id="470" w:name="_Toc18247"/>
      <w:bookmarkStart w:id="471" w:name="_Toc21803"/>
      <w:bookmarkStart w:id="472" w:name="_Toc11681"/>
      <w:bookmarkStart w:id="473" w:name="_Toc19385"/>
      <w:bookmarkStart w:id="474" w:name="_Toc465665161"/>
      <w:bookmarkStart w:id="475" w:name="_Toc18205"/>
      <w:bookmarkStart w:id="476" w:name="_Toc29548"/>
    </w:p>
    <w:p>
      <w:pPr>
        <w:pStyle w:val="3"/>
        <w:keepNext w:val="0"/>
        <w:keepLines w:val="0"/>
        <w:widowControl/>
        <w:wordWrap w:val="0"/>
        <w:spacing w:before="100" w:beforeAutospacing="1" w:after="100" w:afterAutospacing="1" w:line="360" w:lineRule="auto"/>
        <w:rPr>
          <w:rFonts w:hint="eastAsia" w:ascii="仿宋" w:hAnsi="仿宋" w:eastAsia="仿宋" w:cs="仿宋"/>
        </w:rPr>
      </w:pPr>
      <w:bookmarkStart w:id="477" w:name="_Toc7318"/>
      <w:r>
        <w:rPr>
          <w:rFonts w:hint="eastAsia" w:ascii="仿宋" w:hAnsi="仿宋" w:eastAsia="仿宋" w:cs="仿宋"/>
        </w:rPr>
        <w:t>附件</w:t>
      </w:r>
      <w:bookmarkEnd w:id="470"/>
      <w:bookmarkEnd w:id="471"/>
      <w:bookmarkEnd w:id="472"/>
      <w:bookmarkEnd w:id="473"/>
      <w:bookmarkEnd w:id="474"/>
      <w:bookmarkEnd w:id="475"/>
      <w:bookmarkEnd w:id="476"/>
      <w:bookmarkEnd w:id="477"/>
    </w:p>
    <w:p>
      <w:pPr>
        <w:wordWrap w:val="0"/>
        <w:spacing w:line="360" w:lineRule="auto"/>
        <w:outlineLvl w:val="0"/>
        <w:rPr>
          <w:rFonts w:hint="eastAsia" w:ascii="仿宋" w:hAnsi="仿宋" w:eastAsia="仿宋" w:cs="仿宋"/>
          <w:b/>
          <w:spacing w:val="6"/>
          <w:sz w:val="32"/>
          <w:szCs w:val="32"/>
        </w:rPr>
      </w:pPr>
      <w:bookmarkStart w:id="478" w:name="_Toc24540"/>
      <w:bookmarkStart w:id="479" w:name="_Toc25826"/>
      <w:bookmarkStart w:id="480" w:name="_Toc4640"/>
      <w:bookmarkStart w:id="481" w:name="_Toc14817"/>
      <w:bookmarkStart w:id="482" w:name="_Toc21565"/>
      <w:bookmarkStart w:id="483" w:name="_Toc7886"/>
      <w:bookmarkStart w:id="484" w:name="_Toc19435"/>
      <w:r>
        <w:rPr>
          <w:rFonts w:hint="eastAsia" w:ascii="仿宋" w:hAnsi="仿宋" w:eastAsia="仿宋" w:cs="仿宋"/>
          <w:b/>
          <w:spacing w:val="6"/>
          <w:sz w:val="32"/>
          <w:szCs w:val="32"/>
        </w:rPr>
        <w:t>附件1：</w:t>
      </w:r>
      <w:bookmarkEnd w:id="478"/>
      <w:bookmarkEnd w:id="479"/>
      <w:bookmarkEnd w:id="480"/>
      <w:bookmarkEnd w:id="481"/>
      <w:bookmarkEnd w:id="482"/>
      <w:bookmarkEnd w:id="483"/>
      <w:bookmarkEnd w:id="484"/>
    </w:p>
    <w:p>
      <w:pPr>
        <w:wordWrap w:val="0"/>
        <w:spacing w:line="360" w:lineRule="auto"/>
        <w:jc w:val="center"/>
        <w:rPr>
          <w:rFonts w:hint="eastAsia" w:ascii="仿宋" w:hAnsi="仿宋" w:eastAsia="仿宋" w:cs="仿宋"/>
          <w:b/>
          <w:spacing w:val="6"/>
          <w:sz w:val="32"/>
          <w:szCs w:val="32"/>
        </w:rPr>
      </w:pPr>
      <w:bookmarkStart w:id="485" w:name="OLE_LINK13"/>
      <w:bookmarkStart w:id="486" w:name="OLE_LINK14"/>
      <w:r>
        <w:rPr>
          <w:rFonts w:hint="eastAsia" w:ascii="仿宋" w:hAnsi="仿宋" w:eastAsia="仿宋" w:cs="仿宋"/>
          <w:b/>
          <w:spacing w:val="6"/>
          <w:sz w:val="32"/>
          <w:szCs w:val="32"/>
        </w:rPr>
        <w:t>残疾人福利性单位声明函</w:t>
      </w:r>
    </w:p>
    <w:bookmarkEnd w:id="485"/>
    <w:bookmarkEnd w:id="486"/>
    <w:p>
      <w:pPr>
        <w:wordWrap w:val="0"/>
        <w:spacing w:line="360" w:lineRule="auto"/>
        <w:rPr>
          <w:rFonts w:hint="eastAsia" w:ascii="仿宋" w:hAnsi="仿宋" w:eastAsia="仿宋" w:cs="仿宋"/>
          <w:b/>
          <w:spacing w:val="6"/>
          <w:sz w:val="30"/>
          <w:szCs w:val="30"/>
        </w:rPr>
      </w:pP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__浙江省余杭强制隔离戒毒所</w:t>
      </w:r>
      <w:r>
        <w:rPr>
          <w:rFonts w:hint="eastAsia" w:ascii="仿宋" w:hAnsi="仿宋" w:eastAsia="仿宋" w:cs="仿宋"/>
          <w:sz w:val="24"/>
        </w:rPr>
        <w:t>单位的_</w:t>
      </w:r>
      <w:r>
        <w:rPr>
          <w:rFonts w:hint="eastAsia" w:ascii="仿宋" w:hAnsi="仿宋" w:eastAsia="仿宋" w:cs="仿宋"/>
          <w:sz w:val="24"/>
          <w:u w:val="single"/>
        </w:rPr>
        <w:t>_</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_</w:t>
      </w:r>
      <w:r>
        <w:rPr>
          <w:rFonts w:hint="eastAsia" w:ascii="仿宋" w:hAnsi="仿宋" w:eastAsia="仿宋" w:cs="仿宋"/>
          <w:sz w:val="24"/>
        </w:rPr>
        <w:t>项目的采购活动提供本单位</w:t>
      </w:r>
      <w:r>
        <w:rPr>
          <w:rFonts w:hint="eastAsia" w:ascii="仿宋" w:hAnsi="仿宋" w:eastAsia="仿宋" w:cs="仿宋"/>
          <w:sz w:val="24"/>
        </w:rPr>
        <w:sym w:font="Wingdings" w:char="00A8"/>
      </w:r>
      <w:r>
        <w:rPr>
          <w:rFonts w:hint="eastAsia" w:ascii="仿宋" w:hAnsi="仿宋" w:eastAsia="仿宋" w:cs="仿宋"/>
          <w:sz w:val="24"/>
        </w:rPr>
        <w:t>制造的货物</w:t>
      </w:r>
      <w:r>
        <w:rPr>
          <w:rFonts w:hint="eastAsia" w:ascii="仿宋" w:hAnsi="仿宋" w:eastAsia="仿宋" w:cs="仿宋"/>
          <w:sz w:val="24"/>
        </w:rPr>
        <w:sym w:font="Wingdings" w:char="00A8"/>
      </w:r>
      <w:r>
        <w:rPr>
          <w:rFonts w:hint="eastAsia" w:ascii="仿宋" w:hAnsi="仿宋" w:eastAsia="仿宋" w:cs="仿宋"/>
          <w:sz w:val="24"/>
        </w:rPr>
        <w:t>本单位承担工程</w:t>
      </w:r>
      <w:r>
        <w:rPr>
          <w:rFonts w:hint="eastAsia" w:ascii="仿宋" w:hAnsi="仿宋" w:eastAsia="仿宋" w:cs="仿宋"/>
          <w:sz w:val="24"/>
        </w:rPr>
        <w:sym w:font="Wingdings" w:char="00FE"/>
      </w:r>
      <w:r>
        <w:rPr>
          <w:rFonts w:hint="eastAsia" w:ascii="仿宋" w:hAnsi="仿宋" w:eastAsia="仿宋" w:cs="仿宋"/>
          <w:sz w:val="24"/>
        </w:rPr>
        <w:t>本单位提供服务），或者提供其他残疾人福利性单位制造的货物（不包括使用非残疾人福利性单位注册商标的货物）。</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wordWrap w:val="0"/>
        <w:spacing w:line="360" w:lineRule="auto"/>
        <w:ind w:firstLine="480" w:firstLineChars="200"/>
        <w:rPr>
          <w:rFonts w:hint="eastAsia" w:ascii="仿宋" w:hAnsi="仿宋" w:eastAsia="仿宋" w:cs="仿宋"/>
          <w:sz w:val="24"/>
        </w:rPr>
      </w:pPr>
    </w:p>
    <w:p>
      <w:pPr>
        <w:wordWrap w:val="0"/>
        <w:spacing w:line="360" w:lineRule="auto"/>
        <w:ind w:firstLine="480" w:firstLineChars="200"/>
        <w:rPr>
          <w:rFonts w:hint="eastAsia" w:ascii="仿宋" w:hAnsi="仿宋" w:eastAsia="仿宋" w:cs="仿宋"/>
          <w:sz w:val="24"/>
        </w:rPr>
      </w:pPr>
    </w:p>
    <w:p>
      <w:pPr>
        <w:tabs>
          <w:tab w:val="left" w:pos="4860"/>
        </w:tabs>
        <w:wordWrap w:val="0"/>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wordWrap w:val="0"/>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wordWrap w:val="0"/>
        <w:spacing w:line="360" w:lineRule="auto"/>
        <w:ind w:firstLine="480" w:firstLineChars="200"/>
        <w:rPr>
          <w:rFonts w:hint="eastAsia" w:ascii="仿宋" w:hAnsi="仿宋" w:eastAsia="仿宋" w:cs="仿宋"/>
          <w:sz w:val="24"/>
        </w:rPr>
      </w:pPr>
    </w:p>
    <w:p>
      <w:pPr>
        <w:wordWrap w:val="0"/>
        <w:spacing w:line="360" w:lineRule="auto"/>
        <w:ind w:firstLine="420" w:firstLineChars="200"/>
        <w:rPr>
          <w:rFonts w:hint="eastAsia" w:ascii="仿宋" w:hAnsi="仿宋" w:eastAsia="仿宋" w:cs="仿宋"/>
        </w:rPr>
      </w:pPr>
    </w:p>
    <w:p>
      <w:pPr>
        <w:wordWrap w:val="0"/>
        <w:spacing w:line="360" w:lineRule="auto"/>
        <w:ind w:firstLine="420" w:firstLineChars="200"/>
        <w:rPr>
          <w:rFonts w:hint="eastAsia" w:ascii="仿宋" w:hAnsi="仿宋" w:eastAsia="仿宋" w:cs="仿宋"/>
        </w:rPr>
      </w:pPr>
    </w:p>
    <w:p>
      <w:pPr>
        <w:wordWrap w:val="0"/>
        <w:spacing w:line="360" w:lineRule="auto"/>
        <w:ind w:firstLine="420" w:firstLineChars="200"/>
        <w:rPr>
          <w:rFonts w:hint="eastAsia" w:ascii="仿宋" w:hAnsi="仿宋" w:eastAsia="仿宋" w:cs="仿宋"/>
        </w:rPr>
      </w:pPr>
    </w:p>
    <w:p>
      <w:pPr>
        <w:wordWrap w:val="0"/>
        <w:spacing w:line="360" w:lineRule="auto"/>
        <w:ind w:firstLine="420" w:firstLineChars="200"/>
        <w:rPr>
          <w:rFonts w:hint="eastAsia" w:ascii="仿宋" w:hAnsi="仿宋" w:eastAsia="仿宋" w:cs="仿宋"/>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z w:val="24"/>
        </w:rPr>
      </w:pPr>
    </w:p>
    <w:p>
      <w:pPr>
        <w:wordWrap w:val="0"/>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wordWrap w:val="0"/>
        <w:spacing w:line="360" w:lineRule="auto"/>
        <w:jc w:val="left"/>
        <w:outlineLvl w:val="0"/>
        <w:rPr>
          <w:rFonts w:hint="eastAsia" w:ascii="仿宋" w:hAnsi="仿宋" w:eastAsia="仿宋" w:cs="仿宋"/>
          <w:b/>
          <w:spacing w:val="6"/>
          <w:sz w:val="32"/>
          <w:szCs w:val="32"/>
        </w:rPr>
      </w:pPr>
      <w:bookmarkStart w:id="487" w:name="_Toc25285"/>
      <w:bookmarkStart w:id="488" w:name="_Toc21976"/>
      <w:bookmarkStart w:id="489" w:name="_Toc27922"/>
      <w:bookmarkStart w:id="490" w:name="_Toc10890"/>
      <w:bookmarkStart w:id="491" w:name="_Toc19664"/>
      <w:bookmarkStart w:id="492" w:name="_Toc10405"/>
      <w:bookmarkStart w:id="493" w:name="_Toc3891"/>
      <w:r>
        <w:rPr>
          <w:rFonts w:hint="eastAsia" w:ascii="仿宋" w:hAnsi="仿宋" w:eastAsia="仿宋" w:cs="仿宋"/>
          <w:b/>
          <w:spacing w:val="6"/>
          <w:sz w:val="32"/>
          <w:szCs w:val="32"/>
        </w:rPr>
        <w:t>附件2：质疑函范本及制作说明</w:t>
      </w:r>
      <w:bookmarkEnd w:id="487"/>
      <w:bookmarkEnd w:id="488"/>
      <w:bookmarkEnd w:id="489"/>
      <w:bookmarkEnd w:id="490"/>
      <w:bookmarkEnd w:id="491"/>
      <w:bookmarkEnd w:id="492"/>
      <w:bookmarkEnd w:id="493"/>
    </w:p>
    <w:p>
      <w:pPr>
        <w:wordWrap w:val="0"/>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wordWrap w:val="0"/>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u w:val="dotted"/>
        </w:rPr>
        <w:t xml:space="preserve">                          </w:t>
      </w:r>
      <w:r>
        <w:rPr>
          <w:rFonts w:hint="eastAsia" w:ascii="仿宋" w:hAnsi="仿宋" w:eastAsia="仿宋" w:cs="仿宋"/>
          <w:sz w:val="24"/>
        </w:rPr>
        <w:t>邮编：</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rPr>
      </w:pPr>
      <w:r>
        <w:rPr>
          <w:rFonts w:hint="eastAsia" w:ascii="仿宋" w:hAnsi="仿宋" w:eastAsia="仿宋" w:cs="仿宋"/>
          <w:sz w:val="24"/>
        </w:rPr>
        <w:t>联系人：</w:t>
      </w:r>
      <w:r>
        <w:rPr>
          <w:rFonts w:ascii="仿宋" w:hAnsi="仿宋" w:eastAsia="仿宋" w:cs="仿宋"/>
          <w:sz w:val="24"/>
          <w:u w:val="dotted"/>
        </w:rPr>
        <w:t xml:space="preserve">                      </w:t>
      </w:r>
      <w:r>
        <w:rPr>
          <w:rFonts w:hint="eastAsia" w:ascii="仿宋" w:hAnsi="仿宋" w:eastAsia="仿宋" w:cs="仿宋"/>
          <w:sz w:val="24"/>
        </w:rPr>
        <w:t>联系电话：</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rPr>
      </w:pPr>
      <w:r>
        <w:rPr>
          <w:rFonts w:hint="eastAsia" w:ascii="仿宋" w:hAnsi="仿宋" w:eastAsia="仿宋" w:cs="仿宋"/>
          <w:sz w:val="24"/>
        </w:rPr>
        <w:t>联系电话：</w:t>
      </w:r>
      <w:r>
        <w:rPr>
          <w:rFonts w:ascii="仿宋" w:hAnsi="仿宋" w:eastAsia="仿宋" w:cs="仿宋"/>
          <w:sz w:val="24"/>
          <w:u w:val="dotted"/>
        </w:rPr>
        <w:t xml:space="preserve">                                           </w:t>
      </w:r>
      <w:r>
        <w:rPr>
          <w:rFonts w:ascii="仿宋" w:hAnsi="仿宋" w:eastAsia="仿宋" w:cs="仿宋"/>
          <w:sz w:val="24"/>
        </w:rPr>
        <w:t xml:space="preserve"> </w:t>
      </w:r>
    </w:p>
    <w:p>
      <w:pPr>
        <w:wordWrap w:val="0"/>
        <w:snapToGrid w:val="0"/>
        <w:spacing w:line="360" w:lineRule="auto"/>
        <w:rPr>
          <w:rFonts w:ascii="仿宋" w:hAnsi="仿宋" w:eastAsia="仿宋" w:cs="仿宋"/>
          <w:sz w:val="24"/>
        </w:rPr>
      </w:pPr>
      <w:r>
        <w:rPr>
          <w:rFonts w:hint="eastAsia" w:ascii="仿宋" w:hAnsi="仿宋" w:eastAsia="仿宋" w:cs="仿宋"/>
          <w:sz w:val="24"/>
        </w:rPr>
        <w:t>地址：</w:t>
      </w:r>
      <w:r>
        <w:rPr>
          <w:rFonts w:ascii="仿宋" w:hAnsi="仿宋" w:eastAsia="仿宋" w:cs="仿宋"/>
          <w:sz w:val="24"/>
        </w:rPr>
        <w:t xml:space="preserve"> </w:t>
      </w:r>
      <w:r>
        <w:rPr>
          <w:rFonts w:ascii="仿宋" w:hAnsi="仿宋" w:eastAsia="仿宋" w:cs="仿宋"/>
          <w:sz w:val="24"/>
          <w:u w:val="dotted"/>
        </w:rPr>
        <w:t xml:space="preserve">                        </w:t>
      </w:r>
      <w:r>
        <w:rPr>
          <w:rFonts w:hint="eastAsia" w:ascii="仿宋" w:hAnsi="仿宋" w:eastAsia="仿宋" w:cs="仿宋"/>
          <w:sz w:val="24"/>
        </w:rPr>
        <w:t>邮编：</w:t>
      </w:r>
      <w:r>
        <w:rPr>
          <w:rFonts w:ascii="仿宋" w:hAnsi="仿宋" w:eastAsia="仿宋" w:cs="仿宋"/>
          <w:sz w:val="24"/>
          <w:u w:val="dotted"/>
        </w:rPr>
        <w:t xml:space="preserve">                                                </w:t>
      </w:r>
    </w:p>
    <w:p>
      <w:pPr>
        <w:wordWrap w:val="0"/>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wordWrap w:val="0"/>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ascii="仿宋" w:hAnsi="仿宋" w:eastAsia="仿宋" w:cs="仿宋"/>
          <w:sz w:val="24"/>
          <w:u w:val="dotted"/>
        </w:rPr>
        <w:t xml:space="preserve">               </w:t>
      </w:r>
      <w:r>
        <w:rPr>
          <w:rFonts w:hint="eastAsia" w:ascii="仿宋" w:hAnsi="仿宋" w:eastAsia="仿宋" w:cs="仿宋"/>
          <w:sz w:val="24"/>
        </w:rPr>
        <w:t>包号：</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ascii="仿宋" w:hAnsi="仿宋" w:eastAsia="仿宋" w:cs="仿宋"/>
          <w:sz w:val="24"/>
          <w:u w:val="dotted"/>
        </w:rPr>
        <w:t xml:space="preserve">                                           </w:t>
      </w:r>
    </w:p>
    <w:p>
      <w:pPr>
        <w:wordWrap w:val="0"/>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1：</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rPr>
      </w:pP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u w:val="dotted"/>
        </w:rPr>
      </w:pPr>
      <w:r>
        <w:rPr>
          <w:rFonts w:ascii="仿宋" w:hAnsi="仿宋" w:eastAsia="仿宋" w:cs="仿宋"/>
          <w:sz w:val="24"/>
          <w:u w:val="dotted"/>
        </w:rPr>
        <w:t xml:space="preserve">                                                     </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质疑事项</w:t>
      </w:r>
      <w:r>
        <w:rPr>
          <w:rFonts w:ascii="仿宋" w:hAnsi="仿宋" w:eastAsia="仿宋" w:cs="仿宋"/>
          <w:sz w:val="24"/>
        </w:rPr>
        <w:t>2</w:t>
      </w:r>
    </w:p>
    <w:p>
      <w:pPr>
        <w:wordWrap w:val="0"/>
        <w:snapToGrid w:val="0"/>
        <w:spacing w:line="360" w:lineRule="auto"/>
        <w:rPr>
          <w:rFonts w:ascii="仿宋" w:hAnsi="仿宋" w:eastAsia="仿宋" w:cs="仿宋"/>
          <w:sz w:val="24"/>
        </w:rPr>
      </w:pPr>
      <w:r>
        <w:rPr>
          <w:rFonts w:hint="eastAsia" w:ascii="仿宋" w:hAnsi="仿宋" w:eastAsia="仿宋" w:cs="仿宋"/>
          <w:sz w:val="24"/>
        </w:rPr>
        <w:t>……</w:t>
      </w:r>
    </w:p>
    <w:p>
      <w:pPr>
        <w:wordWrap w:val="0"/>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wordWrap w:val="0"/>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ascii="仿宋" w:hAnsi="仿宋" w:eastAsia="仿宋" w:cs="仿宋"/>
          <w:sz w:val="24"/>
          <w:u w:val="dotted"/>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wordWrap w:val="0"/>
        <w:spacing w:line="360" w:lineRule="auto"/>
        <w:rPr>
          <w:rFonts w:hint="eastAsia" w:ascii="仿宋" w:hAnsi="仿宋" w:eastAsia="仿宋" w:cs="仿宋"/>
          <w:sz w:val="24"/>
        </w:rPr>
      </w:pPr>
      <w:r>
        <w:rPr>
          <w:rFonts w:hint="eastAsia" w:ascii="仿宋" w:hAnsi="仿宋" w:eastAsia="仿宋" w:cs="仿宋"/>
          <w:sz w:val="24"/>
        </w:rPr>
        <w:t xml:space="preserve">日期：    </w:t>
      </w:r>
    </w:p>
    <w:p>
      <w:pPr>
        <w:wordWrap w:val="0"/>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wordWrap w:val="0"/>
        <w:spacing w:line="360" w:lineRule="auto"/>
        <w:ind w:firstLine="600" w:firstLineChars="200"/>
        <w:jc w:val="left"/>
        <w:rPr>
          <w:rFonts w:hint="eastAsia" w:ascii="仿宋" w:hAnsi="仿宋" w:eastAsia="仿宋" w:cs="仿宋"/>
          <w:sz w:val="30"/>
          <w:szCs w:val="30"/>
        </w:rPr>
      </w:pPr>
    </w:p>
    <w:p>
      <w:pPr>
        <w:wordWrap w:val="0"/>
        <w:spacing w:line="360" w:lineRule="auto"/>
        <w:jc w:val="center"/>
        <w:rPr>
          <w:rFonts w:hint="eastAsia" w:ascii="仿宋" w:hAnsi="仿宋" w:eastAsia="仿宋" w:cs="仿宋"/>
          <w:b/>
          <w:spacing w:val="6"/>
          <w:sz w:val="32"/>
          <w:szCs w:val="32"/>
        </w:rPr>
      </w:pPr>
    </w:p>
    <w:p>
      <w:pPr>
        <w:wordWrap w:val="0"/>
        <w:spacing w:line="360" w:lineRule="auto"/>
        <w:jc w:val="center"/>
        <w:rPr>
          <w:rFonts w:hint="eastAsia" w:ascii="仿宋" w:hAnsi="仿宋" w:eastAsia="仿宋" w:cs="仿宋"/>
          <w:b/>
          <w:spacing w:val="6"/>
          <w:sz w:val="32"/>
          <w:szCs w:val="32"/>
        </w:rPr>
      </w:pPr>
    </w:p>
    <w:p>
      <w:pPr>
        <w:wordWrap w:val="0"/>
        <w:spacing w:line="360" w:lineRule="auto"/>
        <w:jc w:val="center"/>
        <w:rPr>
          <w:rFonts w:hint="eastAsia" w:ascii="仿宋" w:hAnsi="仿宋" w:eastAsia="仿宋" w:cs="仿宋"/>
          <w:b/>
          <w:spacing w:val="6"/>
          <w:sz w:val="32"/>
          <w:szCs w:val="32"/>
        </w:rPr>
      </w:pPr>
    </w:p>
    <w:p>
      <w:pPr>
        <w:wordWrap w:val="0"/>
        <w:spacing w:line="360" w:lineRule="auto"/>
        <w:jc w:val="center"/>
        <w:rPr>
          <w:rFonts w:hint="eastAsia" w:ascii="仿宋" w:hAnsi="仿宋" w:eastAsia="仿宋" w:cs="仿宋"/>
          <w:b/>
          <w:spacing w:val="6"/>
          <w:sz w:val="32"/>
          <w:szCs w:val="32"/>
        </w:rPr>
      </w:pPr>
    </w:p>
    <w:p>
      <w:pPr>
        <w:wordWrap w:val="0"/>
        <w:spacing w:line="360" w:lineRule="auto"/>
        <w:jc w:val="left"/>
        <w:outlineLvl w:val="0"/>
        <w:rPr>
          <w:rFonts w:hint="eastAsia" w:ascii="仿宋" w:hAnsi="仿宋" w:eastAsia="仿宋" w:cs="仿宋"/>
          <w:b/>
          <w:spacing w:val="6"/>
          <w:sz w:val="32"/>
          <w:szCs w:val="32"/>
        </w:rPr>
      </w:pPr>
      <w:bookmarkStart w:id="494" w:name="_Toc23740"/>
      <w:bookmarkStart w:id="495" w:name="_Toc13719"/>
      <w:bookmarkStart w:id="496" w:name="_Toc4759"/>
      <w:bookmarkStart w:id="497" w:name="_Toc10859"/>
      <w:bookmarkStart w:id="498" w:name="_Toc14739"/>
      <w:bookmarkStart w:id="499" w:name="_Toc26395"/>
      <w:bookmarkStart w:id="500" w:name="_Toc15183"/>
      <w:r>
        <w:rPr>
          <w:rFonts w:hint="eastAsia" w:ascii="仿宋" w:hAnsi="仿宋" w:eastAsia="仿宋" w:cs="仿宋"/>
          <w:b/>
          <w:spacing w:val="6"/>
          <w:sz w:val="32"/>
          <w:szCs w:val="32"/>
        </w:rPr>
        <w:t>附件3：投诉书范本及制作说明</w:t>
      </w:r>
      <w:bookmarkEnd w:id="494"/>
      <w:bookmarkEnd w:id="495"/>
      <w:bookmarkEnd w:id="496"/>
      <w:bookmarkEnd w:id="497"/>
      <w:bookmarkEnd w:id="498"/>
      <w:bookmarkEnd w:id="499"/>
      <w:bookmarkEnd w:id="500"/>
    </w:p>
    <w:p>
      <w:pPr>
        <w:wordWrap w:val="0"/>
        <w:spacing w:line="360" w:lineRule="auto"/>
        <w:jc w:val="center"/>
        <w:rPr>
          <w:rFonts w:hint="eastAsia" w:ascii="仿宋" w:hAnsi="仿宋" w:eastAsia="仿宋" w:cs="仿宋"/>
          <w:b/>
          <w:sz w:val="24"/>
        </w:rPr>
      </w:pPr>
    </w:p>
    <w:p>
      <w:pPr>
        <w:wordWrap w:val="0"/>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wordWrap w:val="0"/>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wordWrap w:val="0"/>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wordWrap w:val="0"/>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wordWrap w:val="0"/>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被投诉人2</w:t>
      </w:r>
    </w:p>
    <w:p>
      <w:pPr>
        <w:wordWrap w:val="0"/>
        <w:spacing w:line="360" w:lineRule="auto"/>
        <w:rPr>
          <w:rFonts w:hint="eastAsia" w:ascii="仿宋" w:hAnsi="仿宋" w:eastAsia="仿宋" w:cs="仿宋"/>
          <w:sz w:val="24"/>
          <w:u w:val="dotted"/>
        </w:rPr>
      </w:pPr>
      <w:r>
        <w:rPr>
          <w:rFonts w:hint="eastAsia" w:ascii="仿宋" w:hAnsi="仿宋" w:eastAsia="仿宋" w:cs="仿宋"/>
          <w:sz w:val="24"/>
        </w:rPr>
        <w:t>……</w:t>
      </w:r>
    </w:p>
    <w:p>
      <w:pPr>
        <w:wordWrap w:val="0"/>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二、投诉项目基本情况</w:t>
      </w:r>
    </w:p>
    <w:p>
      <w:pPr>
        <w:wordWrap w:val="0"/>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三、质疑基本情况</w:t>
      </w:r>
    </w:p>
    <w:p>
      <w:pPr>
        <w:wordWrap w:val="0"/>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wordWrap w:val="0"/>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wordWrap w:val="0"/>
        <w:spacing w:line="360" w:lineRule="auto"/>
        <w:rPr>
          <w:rFonts w:hint="eastAsia" w:ascii="仿宋" w:hAnsi="仿宋" w:eastAsia="仿宋" w:cs="仿宋"/>
          <w:sz w:val="24"/>
        </w:rPr>
      </w:pPr>
      <w:r>
        <w:rPr>
          <w:rFonts w:hint="eastAsia" w:ascii="仿宋" w:hAnsi="仿宋" w:eastAsia="仿宋" w:cs="仿宋"/>
          <w:sz w:val="24"/>
        </w:rPr>
        <w:t>四、投诉事项具体内容</w:t>
      </w:r>
    </w:p>
    <w:p>
      <w:pPr>
        <w:wordWrap w:val="0"/>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投诉事项2</w:t>
      </w:r>
    </w:p>
    <w:p>
      <w:pPr>
        <w:wordWrap w:val="0"/>
        <w:spacing w:line="360" w:lineRule="auto"/>
        <w:rPr>
          <w:rFonts w:hint="eastAsia" w:ascii="仿宋" w:hAnsi="仿宋" w:eastAsia="仿宋" w:cs="仿宋"/>
          <w:sz w:val="24"/>
          <w:u w:val="dotted"/>
        </w:rPr>
      </w:pPr>
      <w:r>
        <w:rPr>
          <w:rFonts w:hint="eastAsia" w:ascii="仿宋" w:hAnsi="仿宋" w:eastAsia="仿宋" w:cs="仿宋"/>
          <w:sz w:val="24"/>
        </w:rPr>
        <w:t>……</w:t>
      </w:r>
    </w:p>
    <w:p>
      <w:pPr>
        <w:wordWrap w:val="0"/>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wordWrap w:val="0"/>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wordWrap w:val="0"/>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wordWrap w:val="0"/>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wordWrap w:val="0"/>
        <w:spacing w:line="360" w:lineRule="auto"/>
        <w:rPr>
          <w:rFonts w:hint="eastAsia" w:ascii="仿宋" w:hAnsi="仿宋" w:eastAsia="仿宋" w:cs="仿宋"/>
          <w:b/>
          <w:sz w:val="24"/>
        </w:rPr>
      </w:pPr>
      <w:r>
        <w:rPr>
          <w:rFonts w:hint="eastAsia" w:ascii="仿宋" w:hAnsi="仿宋" w:eastAsia="仿宋" w:cs="仿宋"/>
          <w:sz w:val="24"/>
        </w:rPr>
        <w:t xml:space="preserve">日期：    </w:t>
      </w:r>
    </w:p>
    <w:p>
      <w:pPr>
        <w:wordWrap w:val="0"/>
        <w:spacing w:line="360" w:lineRule="auto"/>
        <w:rPr>
          <w:rFonts w:hint="eastAsia" w:ascii="仿宋" w:hAnsi="仿宋" w:eastAsia="仿宋" w:cs="仿宋"/>
          <w:b/>
          <w:sz w:val="24"/>
        </w:rPr>
      </w:pPr>
      <w:r>
        <w:rPr>
          <w:rFonts w:hint="eastAsia" w:ascii="仿宋" w:hAnsi="仿宋" w:eastAsia="仿宋" w:cs="仿宋"/>
          <w:b/>
          <w:sz w:val="24"/>
        </w:rPr>
        <w:br w:type="page"/>
      </w:r>
    </w:p>
    <w:p>
      <w:pPr>
        <w:wordWrap w:val="0"/>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wordWrap w:val="0"/>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wordWrap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wordWrap w:val="0"/>
        <w:spacing w:line="360" w:lineRule="auto"/>
        <w:rPr>
          <w:rFonts w:hint="eastAsia" w:ascii="仿宋" w:hAnsi="仿宋" w:eastAsia="仿宋" w:cs="仿宋"/>
          <w:b/>
          <w:sz w:val="24"/>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wordWrap w:val="0"/>
        <w:autoSpaceDE w:val="0"/>
        <w:autoSpaceDN w:val="0"/>
        <w:spacing w:line="360" w:lineRule="auto"/>
        <w:jc w:val="left"/>
        <w:outlineLvl w:val="0"/>
        <w:rPr>
          <w:rFonts w:hint="eastAsia" w:ascii="仿宋" w:hAnsi="仿宋" w:eastAsia="仿宋" w:cs="仿宋"/>
          <w:b/>
          <w:bCs/>
          <w:sz w:val="32"/>
          <w:szCs w:val="32"/>
        </w:rPr>
      </w:pPr>
      <w:bookmarkStart w:id="501" w:name="_Toc28414"/>
      <w:bookmarkStart w:id="502" w:name="_Toc14277"/>
      <w:bookmarkStart w:id="503" w:name="_Toc13943"/>
      <w:bookmarkStart w:id="504" w:name="_Toc19508"/>
      <w:bookmarkStart w:id="505" w:name="_Toc17736"/>
      <w:bookmarkStart w:id="506" w:name="_Toc6620"/>
      <w:bookmarkStart w:id="507" w:name="_Toc25068"/>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bookmarkEnd w:id="501"/>
      <w:bookmarkEnd w:id="502"/>
      <w:bookmarkEnd w:id="503"/>
      <w:bookmarkEnd w:id="504"/>
      <w:bookmarkEnd w:id="505"/>
      <w:bookmarkEnd w:id="506"/>
      <w:bookmarkEnd w:id="507"/>
    </w:p>
    <w:p>
      <w:pPr>
        <w:wordWrap w:val="0"/>
        <w:spacing w:line="360" w:lineRule="auto"/>
        <w:rPr>
          <w:rFonts w:hint="eastAsia" w:ascii="仿宋" w:hAnsi="仿宋" w:eastAsia="仿宋" w:cs="仿宋"/>
          <w:sz w:val="24"/>
          <w:u w:val="single"/>
        </w:rPr>
      </w:pPr>
    </w:p>
    <w:p>
      <w:pPr>
        <w:wordWrap w:val="0"/>
        <w:spacing w:line="360" w:lineRule="auto"/>
        <w:rPr>
          <w:rFonts w:hint="eastAsia" w:ascii="仿宋" w:hAnsi="仿宋" w:eastAsia="仿宋" w:cs="仿宋"/>
          <w:sz w:val="24"/>
          <w:u w:val="single"/>
        </w:rPr>
      </w:pPr>
    </w:p>
    <w:p>
      <w:pPr>
        <w:wordWrap w:val="0"/>
        <w:spacing w:line="360" w:lineRule="auto"/>
        <w:rPr>
          <w:rFonts w:hint="eastAsia" w:ascii="仿宋" w:hAnsi="仿宋" w:eastAsia="仿宋" w:cs="仿宋"/>
          <w:sz w:val="24"/>
        </w:rPr>
      </w:pPr>
      <w:r>
        <w:rPr>
          <w:rFonts w:hint="eastAsia" w:ascii="仿宋" w:hAnsi="仿宋" w:eastAsia="仿宋" w:cs="仿宋"/>
          <w:sz w:val="24"/>
          <w:u w:val="single"/>
        </w:rPr>
        <w:t>浙江省余杭强制隔离戒毒所、浙江省成套工程有限公司</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【项目编号：</w:t>
      </w:r>
      <w:r>
        <w:rPr>
          <w:rFonts w:hint="eastAsia" w:ascii="仿宋" w:hAnsi="仿宋" w:eastAsia="仿宋" w:cs="仿宋"/>
          <w:sz w:val="24"/>
          <w:u w:val="single"/>
          <w:lang w:eastAsia="zh-CN"/>
        </w:rPr>
        <w:t>ZJCT6-JDS2024-01</w:t>
      </w:r>
      <w:r>
        <w:rPr>
          <w:rFonts w:hint="eastAsia" w:ascii="仿宋" w:hAnsi="仿宋" w:eastAsia="仿宋" w:cs="仿宋"/>
          <w:sz w:val="24"/>
          <w:u w:val="single"/>
        </w:rPr>
        <w:t>】</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wordWrap w:val="0"/>
        <w:spacing w:line="360" w:lineRule="auto"/>
        <w:ind w:firstLine="494"/>
        <w:rPr>
          <w:rFonts w:hint="eastAsia" w:ascii="仿宋" w:hAnsi="仿宋" w:eastAsia="仿宋" w:cs="仿宋"/>
          <w:sz w:val="24"/>
        </w:rPr>
      </w:pPr>
    </w:p>
    <w:p>
      <w:pPr>
        <w:wordWrap w:val="0"/>
        <w:spacing w:line="360" w:lineRule="auto"/>
        <w:ind w:firstLine="494"/>
        <w:rPr>
          <w:rFonts w:hint="eastAsia" w:ascii="仿宋" w:hAnsi="仿宋" w:eastAsia="仿宋" w:cs="仿宋"/>
          <w:sz w:val="24"/>
        </w:rPr>
      </w:pPr>
    </w:p>
    <w:p>
      <w:pPr>
        <w:wordWrap w:val="0"/>
        <w:spacing w:line="360" w:lineRule="auto"/>
        <w:ind w:firstLine="494"/>
        <w:rPr>
          <w:rFonts w:hint="eastAsia" w:ascii="仿宋" w:hAnsi="仿宋" w:eastAsia="仿宋" w:cs="仿宋"/>
          <w:sz w:val="24"/>
        </w:rPr>
      </w:pPr>
    </w:p>
    <w:p>
      <w:pPr>
        <w:wordWrap w:val="0"/>
        <w:spacing w:line="360" w:lineRule="auto"/>
        <w:ind w:firstLine="494"/>
        <w:rPr>
          <w:rFonts w:hint="eastAsia" w:ascii="仿宋" w:hAnsi="仿宋" w:eastAsia="仿宋" w:cs="仿宋"/>
          <w:sz w:val="24"/>
        </w:rPr>
      </w:pPr>
    </w:p>
    <w:p>
      <w:pPr>
        <w:wordWrap w:val="0"/>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wordWrap w:val="0"/>
        <w:spacing w:line="360" w:lineRule="auto"/>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wordWrap w:val="0"/>
        <w:spacing w:line="360" w:lineRule="auto"/>
        <w:rPr>
          <w:rFonts w:hint="eastAsia" w:ascii="仿宋" w:hAnsi="仿宋" w:eastAsia="仿宋" w:cs="仿宋"/>
          <w:sz w:val="24"/>
        </w:rPr>
      </w:pPr>
      <w:r>
        <w:rPr>
          <w:rFonts w:hint="eastAsia" w:ascii="仿宋" w:hAnsi="仿宋" w:eastAsia="仿宋" w:cs="仿宋"/>
          <w:b/>
          <w:bCs/>
          <w:sz w:val="24"/>
        </w:rPr>
        <w:t>附：</w:t>
      </w:r>
    </w:p>
    <w:p>
      <w:pPr>
        <w:wordWrap w:val="0"/>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autoSpaceDE w:val="0"/>
        <w:autoSpaceDN w:val="0"/>
        <w:spacing w:line="360" w:lineRule="auto"/>
        <w:jc w:val="center"/>
        <w:rPr>
          <w:rFonts w:hint="eastAsia" w:ascii="仿宋" w:hAnsi="仿宋" w:eastAsia="仿宋" w:cs="仿宋"/>
          <w:b/>
          <w:spacing w:val="6"/>
          <w:sz w:val="32"/>
          <w:szCs w:val="32"/>
        </w:rPr>
      </w:pPr>
    </w:p>
    <w:p>
      <w:pPr>
        <w:wordWrap w:val="0"/>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br w:type="page"/>
      </w:r>
    </w:p>
    <w:p>
      <w:pPr>
        <w:wordWrap w:val="0"/>
        <w:autoSpaceDE w:val="0"/>
        <w:autoSpaceDN w:val="0"/>
        <w:spacing w:line="360" w:lineRule="auto"/>
        <w:outlineLvl w:val="0"/>
        <w:rPr>
          <w:rFonts w:hint="eastAsia" w:ascii="仿宋" w:hAnsi="仿宋" w:eastAsia="仿宋" w:cs="仿宋"/>
          <w:b/>
          <w:bCs/>
          <w:sz w:val="32"/>
          <w:szCs w:val="32"/>
        </w:rPr>
      </w:pPr>
      <w:bookmarkStart w:id="508" w:name="_Toc18469"/>
      <w:bookmarkStart w:id="509" w:name="_Toc31910"/>
      <w:bookmarkStart w:id="510" w:name="_Toc29318"/>
      <w:bookmarkStart w:id="511" w:name="_Toc23962"/>
      <w:bookmarkStart w:id="512" w:name="_Toc31030"/>
      <w:bookmarkStart w:id="513" w:name="_Toc13051"/>
      <w:bookmarkStart w:id="514" w:name="_Toc1904"/>
      <w:r>
        <w:rPr>
          <w:rFonts w:hint="eastAsia" w:ascii="仿宋" w:hAnsi="仿宋" w:eastAsia="仿宋" w:cs="仿宋"/>
          <w:b/>
          <w:spacing w:val="6"/>
          <w:sz w:val="32"/>
          <w:szCs w:val="32"/>
        </w:rPr>
        <w:t>附件5：</w:t>
      </w:r>
      <w:r>
        <w:rPr>
          <w:rFonts w:hint="eastAsia" w:ascii="仿宋" w:hAnsi="仿宋" w:eastAsia="仿宋" w:cs="仿宋"/>
          <w:b/>
          <w:sz w:val="32"/>
          <w:szCs w:val="32"/>
        </w:rPr>
        <w:t>中小企业声明函</w:t>
      </w:r>
      <w:bookmarkEnd w:id="508"/>
      <w:bookmarkEnd w:id="509"/>
      <w:bookmarkEnd w:id="510"/>
      <w:bookmarkEnd w:id="511"/>
      <w:bookmarkEnd w:id="512"/>
      <w:bookmarkEnd w:id="513"/>
      <w:bookmarkEnd w:id="514"/>
    </w:p>
    <w:p>
      <w:pPr>
        <w:wordWrap w:val="0"/>
        <w:spacing w:line="360" w:lineRule="auto"/>
        <w:jc w:val="center"/>
        <w:rPr>
          <w:rFonts w:hint="eastAsia" w:ascii="仿宋" w:hAnsi="仿宋" w:eastAsia="仿宋" w:cs="仿宋"/>
          <w:sz w:val="24"/>
          <w:u w:val="single"/>
        </w:rPr>
      </w:pPr>
    </w:p>
    <w:p>
      <w:pPr>
        <w:wordWrap w:val="0"/>
        <w:spacing w:line="360" w:lineRule="auto"/>
        <w:jc w:val="center"/>
        <w:rPr>
          <w:rFonts w:hint="eastAsia" w:ascii="仿宋" w:hAnsi="仿宋" w:eastAsia="仿宋" w:cs="仿宋"/>
          <w:b/>
          <w:sz w:val="32"/>
          <w:szCs w:val="32"/>
        </w:rPr>
      </w:pPr>
      <w:r>
        <w:rPr>
          <w:rFonts w:hint="eastAsia" w:ascii="仿宋" w:hAnsi="仿宋" w:eastAsia="仿宋" w:cs="仿宋"/>
          <w:bCs/>
          <w:sz w:val="24"/>
        </w:rPr>
        <w:sym w:font="Wingdings" w:char="00FE"/>
      </w:r>
      <w:r>
        <w:rPr>
          <w:rFonts w:hint="eastAsia" w:ascii="仿宋" w:hAnsi="仿宋" w:eastAsia="仿宋" w:cs="仿宋"/>
          <w:b/>
          <w:sz w:val="32"/>
          <w:szCs w:val="32"/>
        </w:rPr>
        <w:t>中小企业声明函（服务）</w:t>
      </w:r>
    </w:p>
    <w:p>
      <w:pPr>
        <w:wordWrap w:val="0"/>
        <w:spacing w:line="360" w:lineRule="auto"/>
        <w:ind w:firstLine="600" w:firstLineChars="250"/>
        <w:jc w:val="left"/>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w:t>
      </w:r>
      <w:r>
        <w:rPr>
          <w:rFonts w:hint="eastAsia" w:ascii="仿宋" w:hAnsi="仿宋" w:eastAsia="仿宋" w:cs="仿宋"/>
          <w:sz w:val="24"/>
          <w:u w:val="single"/>
        </w:rPr>
        <w:t>（单位名称。联合体参加的，联合体所有成员名称）</w:t>
      </w:r>
      <w:r>
        <w:rPr>
          <w:rFonts w:hint="eastAsia" w:ascii="仿宋" w:hAnsi="仿宋" w:eastAsia="仿宋" w:cs="仿宋"/>
          <w:sz w:val="24"/>
        </w:rPr>
        <w:t xml:space="preserve">参加 </w:t>
      </w:r>
      <w:r>
        <w:rPr>
          <w:rFonts w:hint="eastAsia" w:ascii="仿宋" w:hAnsi="仿宋" w:eastAsia="仿宋" w:cs="仿宋"/>
          <w:sz w:val="24"/>
          <w:u w:val="single"/>
        </w:rPr>
        <w:t>浙江省余杭强制隔离戒毒所</w:t>
      </w:r>
      <w:r>
        <w:rPr>
          <w:rFonts w:hint="eastAsia" w:ascii="仿宋" w:hAnsi="仿宋" w:eastAsia="仿宋" w:cs="仿宋"/>
          <w:sz w:val="24"/>
        </w:rPr>
        <w:t xml:space="preserve"> 的 </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rPr>
        <w:t>采购活动，服务全部由符合政策要求的中小企业承接。相关企业（</w:t>
      </w:r>
      <w:r>
        <w:rPr>
          <w:rFonts w:hint="eastAsia" w:ascii="仿宋" w:hAnsi="仿宋" w:eastAsia="仿宋" w:cs="仿宋"/>
          <w:b/>
          <w:bCs/>
          <w:sz w:val="24"/>
        </w:rPr>
        <w:t>含联合体中的中小企业、签订分包意向协议的中小企业</w:t>
      </w:r>
      <w:r>
        <w:rPr>
          <w:rFonts w:hint="eastAsia" w:ascii="仿宋" w:hAnsi="仿宋" w:eastAsia="仿宋" w:cs="仿宋"/>
          <w:sz w:val="24"/>
        </w:rPr>
        <w:t>）的具体情况如下：</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rPr>
        <w:t>，属于</w:t>
      </w:r>
      <w:r>
        <w:rPr>
          <w:rFonts w:hint="eastAsia" w:ascii="仿宋" w:hAnsi="仿宋" w:eastAsia="仿宋" w:cs="仿宋"/>
          <w:sz w:val="24"/>
          <w:u w:val="single"/>
        </w:rPr>
        <w:t>餐饮业</w:t>
      </w:r>
      <w:r>
        <w:rPr>
          <w:rFonts w:hint="eastAsia" w:ascii="仿宋" w:hAnsi="仿宋" w:eastAsia="仿宋" w:cs="仿宋"/>
          <w:sz w:val="24"/>
        </w:rPr>
        <w:t xml:space="preserve"> ；承接企业为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 xml:space="preserve">微型企业） </w:t>
      </w:r>
      <w:r>
        <w:rPr>
          <w:rFonts w:hint="eastAsia" w:ascii="仿宋" w:hAnsi="仿宋" w:eastAsia="仿宋" w:cs="仿宋"/>
          <w:sz w:val="24"/>
        </w:rPr>
        <w:t>；</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2.若采用联合体形式投标的，联合体成员为中小企业的填写联合体成员的企业情况：</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lang w:eastAsia="zh-CN"/>
        </w:rPr>
        <w:t>浙江省余杭强制隔离戒毒所2024年职工食堂服务外包</w:t>
      </w:r>
      <w:r>
        <w:rPr>
          <w:rFonts w:hint="eastAsia" w:ascii="仿宋" w:hAnsi="仿宋" w:eastAsia="仿宋" w:cs="仿宋"/>
          <w:sz w:val="24"/>
        </w:rPr>
        <w:t xml:space="preserve">，属于 </w:t>
      </w:r>
      <w:r>
        <w:rPr>
          <w:rFonts w:hint="eastAsia" w:ascii="仿宋" w:hAnsi="仿宋" w:eastAsia="仿宋" w:cs="仿宋"/>
          <w:sz w:val="24"/>
          <w:u w:val="single"/>
        </w:rPr>
        <w:t>餐饮业</w:t>
      </w:r>
      <w:r>
        <w:rPr>
          <w:rFonts w:hint="eastAsia" w:ascii="仿宋" w:hAnsi="仿宋" w:eastAsia="仿宋" w:cs="仿宋"/>
          <w:sz w:val="24"/>
        </w:rPr>
        <w:t xml:space="preserve"> ；承接企业为 </w:t>
      </w:r>
      <w:r>
        <w:rPr>
          <w:rFonts w:hint="eastAsia" w:ascii="仿宋" w:hAnsi="仿宋" w:eastAsia="仿宋" w:cs="仿宋"/>
          <w:sz w:val="24"/>
          <w:u w:val="single"/>
        </w:rPr>
        <w:t>（联合体成员企业名称）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 xml:space="preserve">微型企业） </w:t>
      </w:r>
      <w:r>
        <w:rPr>
          <w:rFonts w:hint="eastAsia" w:ascii="仿宋" w:hAnsi="仿宋" w:eastAsia="仿宋" w:cs="仿宋"/>
          <w:sz w:val="24"/>
        </w:rPr>
        <w:t>；</w:t>
      </w:r>
    </w:p>
    <w:p>
      <w:pPr>
        <w:wordWrap w:val="0"/>
        <w:spacing w:line="360" w:lineRule="auto"/>
        <w:ind w:firstLine="480" w:firstLineChars="200"/>
        <w:jc w:val="left"/>
        <w:rPr>
          <w:rFonts w:ascii="仿宋" w:hAnsi="仿宋" w:eastAsia="仿宋" w:cs="仿宋"/>
          <w:sz w:val="24"/>
        </w:rPr>
      </w:pPr>
      <w:r>
        <w:rPr>
          <w:rFonts w:hint="eastAsia" w:ascii="仿宋" w:hAnsi="仿宋" w:eastAsia="仿宋" w:cs="仿宋"/>
          <w:sz w:val="24"/>
        </w:rPr>
        <w:t>3.若成中标拟定分包的，分包企业为中小企业的填写分包企业的情况：</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3.1</w:t>
      </w:r>
      <w:r>
        <w:rPr>
          <w:rFonts w:hint="eastAsia" w:ascii="仿宋" w:hAnsi="仿宋" w:eastAsia="仿宋" w:cs="仿宋"/>
          <w:sz w:val="24"/>
          <w:lang w:eastAsia="zh-CN"/>
        </w:rPr>
        <w:t>浙江省余杭强制隔离戒毒所2024年职工食堂服务外包</w:t>
      </w:r>
      <w:r>
        <w:rPr>
          <w:rFonts w:hint="eastAsia" w:ascii="仿宋" w:hAnsi="仿宋" w:eastAsia="仿宋" w:cs="仿宋"/>
          <w:sz w:val="24"/>
        </w:rPr>
        <w:t xml:space="preserve">，属于 </w:t>
      </w:r>
      <w:r>
        <w:rPr>
          <w:rFonts w:hint="eastAsia" w:ascii="仿宋" w:hAnsi="仿宋" w:eastAsia="仿宋" w:cs="仿宋"/>
          <w:sz w:val="24"/>
          <w:u w:val="single"/>
        </w:rPr>
        <w:t>餐饮业</w:t>
      </w:r>
      <w:r>
        <w:rPr>
          <w:rFonts w:hint="eastAsia" w:ascii="仿宋" w:hAnsi="仿宋" w:eastAsia="仿宋" w:cs="仿宋"/>
          <w:sz w:val="24"/>
        </w:rPr>
        <w:t xml:space="preserve"> ；承接企业为 </w:t>
      </w:r>
      <w:r>
        <w:rPr>
          <w:rFonts w:hint="eastAsia" w:ascii="仿宋" w:hAnsi="仿宋" w:eastAsia="仿宋" w:cs="仿宋"/>
          <w:sz w:val="24"/>
          <w:u w:val="single"/>
        </w:rPr>
        <w:t>（分包企业名称）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 xml:space="preserve">微型企业） </w:t>
      </w:r>
      <w:r>
        <w:rPr>
          <w:rFonts w:hint="eastAsia" w:ascii="仿宋" w:hAnsi="仿宋" w:eastAsia="仿宋" w:cs="仿宋"/>
          <w:sz w:val="24"/>
        </w:rPr>
        <w:t>。</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3.2</w:t>
      </w:r>
      <w:r>
        <w:rPr>
          <w:rFonts w:hint="eastAsia" w:ascii="仿宋" w:hAnsi="仿宋" w:eastAsia="仿宋" w:cs="仿宋"/>
          <w:sz w:val="24"/>
          <w:lang w:eastAsia="zh-CN"/>
        </w:rPr>
        <w:t>浙江省余杭强制隔离戒毒所2024年职工食堂服务外包</w:t>
      </w:r>
      <w:r>
        <w:rPr>
          <w:rFonts w:hint="eastAsia" w:ascii="仿宋" w:hAnsi="仿宋" w:eastAsia="仿宋" w:cs="仿宋"/>
          <w:sz w:val="24"/>
        </w:rPr>
        <w:t xml:space="preserve">，属于 </w:t>
      </w:r>
      <w:r>
        <w:rPr>
          <w:rFonts w:hint="eastAsia" w:ascii="仿宋" w:hAnsi="仿宋" w:eastAsia="仿宋" w:cs="仿宋"/>
          <w:sz w:val="24"/>
          <w:u w:val="single"/>
        </w:rPr>
        <w:t>餐饮业</w:t>
      </w:r>
      <w:r>
        <w:rPr>
          <w:rFonts w:hint="eastAsia" w:ascii="仿宋" w:hAnsi="仿宋" w:eastAsia="仿宋" w:cs="仿宋"/>
          <w:sz w:val="24"/>
        </w:rPr>
        <w:t xml:space="preserve"> ；承接企业为 </w:t>
      </w:r>
      <w:r>
        <w:rPr>
          <w:rFonts w:hint="eastAsia" w:ascii="仿宋" w:hAnsi="仿宋" w:eastAsia="仿宋" w:cs="仿宋"/>
          <w:sz w:val="24"/>
          <w:u w:val="single"/>
        </w:rPr>
        <w:t>（分包企业名称）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w:t>
      </w:r>
      <w:r>
        <w:rPr>
          <w:rFonts w:hint="eastAsia" w:ascii="仿宋" w:hAnsi="仿宋" w:eastAsia="仿宋" w:cs="仿宋"/>
          <w:sz w:val="24"/>
          <w:u w:val="single"/>
        </w:rPr>
        <w:sym w:font="Wingdings" w:char="00A8"/>
      </w:r>
      <w:r>
        <w:rPr>
          <w:rFonts w:hint="eastAsia" w:ascii="仿宋" w:hAnsi="仿宋" w:eastAsia="仿宋" w:cs="仿宋"/>
          <w:sz w:val="24"/>
          <w:u w:val="single"/>
        </w:rPr>
        <w:t>中型企业、</w:t>
      </w:r>
      <w:r>
        <w:rPr>
          <w:rFonts w:hint="eastAsia" w:ascii="仿宋" w:hAnsi="仿宋" w:eastAsia="仿宋" w:cs="仿宋"/>
          <w:sz w:val="24"/>
          <w:u w:val="single"/>
        </w:rPr>
        <w:sym w:font="Wingdings" w:char="00A8"/>
      </w:r>
      <w:r>
        <w:rPr>
          <w:rFonts w:hint="eastAsia" w:ascii="仿宋" w:hAnsi="仿宋" w:eastAsia="仿宋" w:cs="仿宋"/>
          <w:sz w:val="24"/>
          <w:u w:val="single"/>
        </w:rPr>
        <w:t>小型企业、</w:t>
      </w:r>
      <w:r>
        <w:rPr>
          <w:rFonts w:hint="eastAsia" w:ascii="仿宋" w:hAnsi="仿宋" w:eastAsia="仿宋" w:cs="仿宋"/>
          <w:sz w:val="24"/>
          <w:u w:val="single"/>
        </w:rPr>
        <w:sym w:font="Wingdings" w:char="00A8"/>
      </w:r>
      <w:r>
        <w:rPr>
          <w:rFonts w:hint="eastAsia" w:ascii="仿宋" w:hAnsi="仿宋" w:eastAsia="仿宋" w:cs="仿宋"/>
          <w:sz w:val="24"/>
          <w:u w:val="single"/>
        </w:rPr>
        <w:t xml:space="preserve">微型企业） </w:t>
      </w:r>
      <w:r>
        <w:rPr>
          <w:rFonts w:hint="eastAsia" w:ascii="仿宋" w:hAnsi="仿宋" w:eastAsia="仿宋" w:cs="仿宋"/>
          <w:sz w:val="24"/>
        </w:rPr>
        <w:t>。</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wordWrap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wordWrap w:val="0"/>
        <w:spacing w:line="360" w:lineRule="auto"/>
        <w:ind w:right="1760"/>
        <w:jc w:val="right"/>
        <w:rPr>
          <w:rFonts w:hint="eastAsia" w:ascii="仿宋" w:hAnsi="仿宋" w:eastAsia="仿宋" w:cs="仿宋"/>
          <w:sz w:val="24"/>
        </w:rPr>
      </w:pPr>
      <w:r>
        <w:rPr>
          <w:rFonts w:hint="eastAsia" w:ascii="仿宋" w:hAnsi="仿宋" w:eastAsia="仿宋" w:cs="仿宋"/>
          <w:sz w:val="24"/>
        </w:rPr>
        <w:t>投标人名称（电子签名）：</w:t>
      </w:r>
    </w:p>
    <w:p>
      <w:pPr>
        <w:wordWrap w:val="0"/>
        <w:spacing w:line="360" w:lineRule="auto"/>
        <w:ind w:right="1120" w:firstLine="4680" w:firstLineChars="1950"/>
        <w:rPr>
          <w:rFonts w:hint="eastAsia" w:ascii="仿宋" w:hAnsi="仿宋" w:eastAsia="仿宋" w:cs="仿宋"/>
          <w:sz w:val="24"/>
        </w:rPr>
      </w:pPr>
      <w:r>
        <w:rPr>
          <w:rFonts w:hint="eastAsia" w:ascii="仿宋" w:hAnsi="仿宋" w:eastAsia="仿宋" w:cs="仿宋"/>
          <w:sz w:val="24"/>
        </w:rPr>
        <w:t>日 期：</w:t>
      </w:r>
    </w:p>
    <w:p>
      <w:pPr>
        <w:wordWrap w:val="0"/>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wordWrap w:val="0"/>
        <w:spacing w:line="360" w:lineRule="auto"/>
        <w:ind w:firstLine="480" w:firstLineChars="200"/>
        <w:rPr>
          <w:rFonts w:ascii="仿宋" w:hAnsi="仿宋" w:eastAsia="仿宋" w:cs="仿宋"/>
          <w:sz w:val="24"/>
        </w:rPr>
      </w:pPr>
      <w:r>
        <w:rPr>
          <w:rFonts w:hint="eastAsia" w:ascii="仿宋" w:hAnsi="仿宋" w:eastAsia="仿宋" w:cs="仿宋"/>
          <w:sz w:val="24"/>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wordWrap w:val="0"/>
        <w:spacing w:line="360" w:lineRule="auto"/>
        <w:ind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ordWrap w:val="0"/>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3.标的所属行业中小企业划分标准：</w:t>
      </w:r>
      <w:r>
        <w:rPr>
          <w:rFonts w:hint="eastAsia" w:ascii="仿宋" w:hAnsi="仿宋" w:eastAsia="仿宋" w:cs="仿宋"/>
          <w:sz w:val="24"/>
          <w:u w:val="single"/>
        </w:rPr>
        <w:t xml:space="preserve"> </w:t>
      </w:r>
      <w:r>
        <w:rPr>
          <w:rFonts w:hint="eastAsia" w:ascii="仿宋" w:hAnsi="仿宋" w:eastAsia="仿宋" w:cs="仿宋"/>
          <w:b/>
          <w:bCs/>
          <w:sz w:val="24"/>
          <w:u w:val="single"/>
        </w:rPr>
        <w:t>餐饮业。</w:t>
      </w:r>
      <w:r>
        <w:rPr>
          <w:rFonts w:hint="eastAsia" w:ascii="仿宋" w:hAnsi="仿宋" w:eastAsia="仿宋" w:cs="仿宋"/>
          <w:sz w:val="24"/>
          <w:u w:val="single"/>
        </w:rPr>
        <w:t>从业人员300人以下或营业收入10000万元以下的为中小微型企业。</w:t>
      </w:r>
      <w:r>
        <w:rPr>
          <w:rFonts w:hint="eastAsia" w:ascii="仿宋" w:hAnsi="仿宋" w:eastAsia="仿宋" w:cs="仿宋"/>
          <w:b/>
          <w:bCs/>
          <w:sz w:val="24"/>
          <w:u w:val="single"/>
        </w:rPr>
        <w:t>其中，从业人员100人及以上，且营业收入2000万元及以上的为中型企业；从业人员10人及以上，且营业收入100万元及以上的为小型企业；从业人员10人以下或营业收入100万元以下的为微型企业。</w:t>
      </w:r>
    </w:p>
    <w:p>
      <w:pPr>
        <w:wordWrap w:val="0"/>
        <w:spacing w:line="360" w:lineRule="auto"/>
        <w:ind w:firstLine="482" w:firstLineChars="200"/>
        <w:rPr>
          <w:rFonts w:hint="eastAsia" w:ascii="仿宋" w:hAnsi="仿宋" w:eastAsia="仿宋" w:cs="仿宋"/>
          <w:bCs/>
          <w:sz w:val="24"/>
        </w:rPr>
      </w:pPr>
      <w:r>
        <w:rPr>
          <w:rFonts w:hint="eastAsia" w:ascii="仿宋" w:hAnsi="仿宋" w:eastAsia="仿宋" w:cs="仿宋"/>
          <w:b/>
          <w:bCs/>
          <w:sz w:val="24"/>
        </w:rPr>
        <w:t>4.事业单位、社会组织等非企业单位提供的货物、工程、服务，暂不享受政府采购支持中小企业的相关政策。</w:t>
      </w:r>
    </w:p>
    <w:p>
      <w:pPr>
        <w:pStyle w:val="61"/>
        <w:wordWrap w:val="0"/>
        <w:spacing w:line="360" w:lineRule="auto"/>
        <w:ind w:firstLine="420"/>
        <w:rPr>
          <w:rFonts w:hint="eastAsia" w:ascii="仿宋" w:hAnsi="仿宋" w:eastAsia="仿宋" w:cs="仿宋"/>
        </w:rPr>
      </w:pPr>
    </w:p>
    <w:p>
      <w:pPr>
        <w:wordWrap w:val="0"/>
        <w:spacing w:line="360" w:lineRule="auto"/>
        <w:rPr>
          <w:rFonts w:hint="eastAsia" w:ascii="仿宋" w:hAnsi="仿宋" w:eastAsia="仿宋" w:cs="仿宋"/>
          <w:b/>
          <w:kern w:val="0"/>
          <w:sz w:val="32"/>
          <w:szCs w:val="32"/>
        </w:rPr>
      </w:pPr>
      <w:r>
        <w:rPr>
          <w:rFonts w:hint="eastAsia" w:ascii="仿宋" w:hAnsi="仿宋" w:eastAsia="仿宋" w:cs="仿宋"/>
          <w:b/>
          <w:kern w:val="0"/>
          <w:sz w:val="32"/>
          <w:szCs w:val="32"/>
        </w:rPr>
        <w:br w:type="page"/>
      </w:r>
    </w:p>
    <w:p>
      <w:pPr>
        <w:wordWrap w:val="0"/>
        <w:snapToGrid w:val="0"/>
        <w:spacing w:before="50" w:after="50" w:line="360" w:lineRule="auto"/>
        <w:outlineLvl w:val="0"/>
        <w:rPr>
          <w:rFonts w:hint="eastAsia" w:ascii="仿宋" w:hAnsi="仿宋" w:eastAsia="仿宋" w:cs="仿宋"/>
          <w:b/>
          <w:kern w:val="0"/>
          <w:sz w:val="32"/>
          <w:szCs w:val="32"/>
        </w:rPr>
      </w:pPr>
      <w:bookmarkStart w:id="515" w:name="_Toc15498"/>
      <w:bookmarkStart w:id="516" w:name="_Toc16741"/>
      <w:bookmarkStart w:id="517" w:name="_Toc8013"/>
      <w:bookmarkStart w:id="518" w:name="_Toc15843"/>
      <w:bookmarkStart w:id="519" w:name="_Toc25620"/>
      <w:bookmarkStart w:id="520" w:name="_Toc13984"/>
      <w:bookmarkStart w:id="521" w:name="_Toc31897"/>
      <w:r>
        <w:rPr>
          <w:rFonts w:hint="eastAsia" w:ascii="仿宋" w:hAnsi="仿宋" w:eastAsia="仿宋" w:cs="仿宋"/>
          <w:b/>
          <w:kern w:val="0"/>
          <w:sz w:val="32"/>
          <w:szCs w:val="32"/>
        </w:rPr>
        <w:t>附件6</w:t>
      </w:r>
      <w:bookmarkEnd w:id="515"/>
      <w:bookmarkEnd w:id="516"/>
      <w:bookmarkEnd w:id="517"/>
      <w:r>
        <w:rPr>
          <w:rFonts w:hint="eastAsia" w:ascii="仿宋" w:hAnsi="仿宋" w:eastAsia="仿宋" w:cs="仿宋"/>
          <w:b/>
          <w:kern w:val="0"/>
          <w:sz w:val="32"/>
          <w:szCs w:val="32"/>
        </w:rPr>
        <w:t xml:space="preserve"> </w:t>
      </w:r>
      <w:bookmarkEnd w:id="518"/>
      <w:bookmarkEnd w:id="519"/>
      <w:bookmarkEnd w:id="520"/>
      <w:r>
        <w:rPr>
          <w:rFonts w:hint="eastAsia" w:ascii="仿宋" w:hAnsi="仿宋" w:eastAsia="仿宋" w:cs="仿宋"/>
          <w:b/>
          <w:kern w:val="0"/>
          <w:sz w:val="32"/>
          <w:szCs w:val="32"/>
        </w:rPr>
        <w:t>联合协议</w:t>
      </w:r>
      <w:bookmarkEnd w:id="521"/>
    </w:p>
    <w:p>
      <w:pPr>
        <w:widowControl/>
        <w:wordWrap w:val="0"/>
        <w:spacing w:line="360" w:lineRule="auto"/>
        <w:ind w:firstLine="643" w:firstLineChars="200"/>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联合协议</w:t>
      </w:r>
    </w:p>
    <w:p>
      <w:pPr>
        <w:widowControl/>
        <w:wordWrap w:val="0"/>
        <w:spacing w:line="360" w:lineRule="auto"/>
        <w:ind w:firstLine="482" w:firstLineChars="200"/>
        <w:jc w:val="center"/>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lang w:eastAsia="zh-CN"/>
        </w:rPr>
        <w:t>浙江省余杭强制隔离戒毒所2024年职工食堂服务外包</w:t>
      </w:r>
      <w:r>
        <w:rPr>
          <w:rFonts w:hint="eastAsia" w:ascii="仿宋" w:hAnsi="仿宋" w:eastAsia="仿宋" w:cs="仿宋"/>
          <w:sz w:val="24"/>
        </w:rPr>
        <w:t>【项目编号：</w:t>
      </w:r>
      <w:r>
        <w:rPr>
          <w:rFonts w:hint="eastAsia" w:ascii="仿宋" w:hAnsi="仿宋" w:eastAsia="仿宋" w:cs="仿宋"/>
          <w:sz w:val="24"/>
          <w:lang w:eastAsia="zh-CN"/>
        </w:rPr>
        <w:t>ZJCT6-JDS2024-01</w:t>
      </w:r>
      <w:r>
        <w:rPr>
          <w:rFonts w:hint="eastAsia" w:ascii="仿宋" w:hAnsi="仿宋" w:eastAsia="仿宋" w:cs="仿宋"/>
          <w:sz w:val="24"/>
        </w:rPr>
        <w:t>】</w:t>
      </w:r>
      <w:r>
        <w:rPr>
          <w:rFonts w:hint="eastAsia" w:ascii="仿宋" w:hAnsi="仿宋" w:eastAsia="仿宋" w:cs="仿宋"/>
          <w:kern w:val="0"/>
          <w:sz w:val="24"/>
          <w:lang w:val="zh-CN"/>
        </w:rPr>
        <w:t xml:space="preserve">投标。 </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lang w:val="zh-CN"/>
        </w:rPr>
        <w:t>三、本项目项目负责人</w:t>
      </w:r>
      <w:r>
        <w:rPr>
          <w:rFonts w:hint="eastAsia" w:ascii="仿宋" w:hAnsi="仿宋" w:eastAsia="仿宋" w:cs="仿宋"/>
          <w:kern w:val="0"/>
          <w:sz w:val="24"/>
          <w:u w:val="single"/>
          <w:lang w:val="zh-CN"/>
        </w:rPr>
        <w:t>（</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姓名</w:t>
      </w:r>
      <w:r>
        <w:rPr>
          <w:rFonts w:hint="eastAsia" w:ascii="仿宋" w:hAnsi="仿宋" w:eastAsia="仿宋" w:cs="仿宋"/>
          <w:kern w:val="0"/>
          <w:sz w:val="24"/>
          <w:u w:val="single"/>
        </w:rPr>
        <w:t xml:space="preserve">   ）</w:t>
      </w:r>
      <w:r>
        <w:rPr>
          <w:rFonts w:hint="eastAsia" w:ascii="仿宋" w:hAnsi="仿宋" w:eastAsia="仿宋" w:cs="仿宋"/>
          <w:kern w:val="0"/>
          <w:sz w:val="24"/>
          <w:lang w:val="zh-CN"/>
        </w:rPr>
        <w:t xml:space="preserve">由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方派遣。</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rPr>
        <w:t>四、</w:t>
      </w:r>
      <w:r>
        <w:rPr>
          <w:rFonts w:hint="eastAsia" w:ascii="仿宋" w:hAnsi="仿宋" w:eastAsia="仿宋" w:cs="仿宋"/>
          <w:kern w:val="0"/>
          <w:sz w:val="24"/>
          <w:lang w:val="zh-CN"/>
        </w:rPr>
        <w:t>本次联合投标中，分工如下：</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rPr>
        <w:t>（联合体其中一方成员名称）</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rPr>
        <w:t>五</w:t>
      </w:r>
      <w:r>
        <w:rPr>
          <w:rFonts w:hint="eastAsia" w:ascii="仿宋" w:hAnsi="仿宋" w:eastAsia="仿宋" w:cs="仿宋"/>
          <w:kern w:val="0"/>
          <w:sz w:val="24"/>
          <w:lang w:val="zh-CN"/>
        </w:rPr>
        <w:t>、</w:t>
      </w: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kern w:val="0"/>
          <w:sz w:val="24"/>
        </w:rPr>
        <w:t>牵头人</w:t>
      </w:r>
      <w:r>
        <w:rPr>
          <w:rFonts w:hint="eastAsia" w:ascii="仿宋" w:hAnsi="仿宋" w:eastAsia="仿宋" w:cs="仿宋"/>
          <w:sz w:val="24"/>
        </w:rPr>
        <w:t>合同金额达到</w:t>
      </w:r>
      <w:r>
        <w:rPr>
          <w:rFonts w:hint="eastAsia" w:ascii="仿宋" w:hAnsi="仿宋" w:eastAsia="仿宋" w:cs="仿宋"/>
          <w:sz w:val="24"/>
          <w:u w:val="single"/>
        </w:rPr>
        <w:t xml:space="preserve">   </w:t>
      </w:r>
      <w:r>
        <w:rPr>
          <w:rFonts w:hint="eastAsia" w:ascii="仿宋" w:hAnsi="仿宋" w:eastAsia="仿宋" w:cs="仿宋"/>
          <w:sz w:val="24"/>
        </w:rPr>
        <w:t>%（应超过50%）。</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rPr>
        <w:t>六</w:t>
      </w:r>
      <w:r>
        <w:rPr>
          <w:rFonts w:hint="eastAsia" w:ascii="仿宋" w:hAnsi="仿宋" w:eastAsia="仿宋" w:cs="仿宋"/>
          <w:kern w:val="0"/>
          <w:sz w:val="24"/>
          <w:lang w:val="zh-CN"/>
        </w:rPr>
        <w:t>、如果中标，</w:t>
      </w:r>
      <w:r>
        <w:rPr>
          <w:rFonts w:hint="eastAsia" w:ascii="仿宋" w:hAnsi="仿宋" w:eastAsia="仿宋" w:cs="仿宋"/>
          <w:sz w:val="24"/>
        </w:rPr>
        <w:t>联合体各成员方共同与采购人签订合同，并就采购合同约定的事项对采购人承担连带责任。</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rPr>
        <w:t>七</w:t>
      </w:r>
      <w:r>
        <w:rPr>
          <w:rFonts w:hint="eastAsia" w:ascii="仿宋" w:hAnsi="仿宋" w:eastAsia="仿宋" w:cs="仿宋"/>
          <w:kern w:val="0"/>
          <w:sz w:val="24"/>
          <w:lang w:val="zh-CN"/>
        </w:rPr>
        <w:t>、有关本次联合投标的其他事宜：</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wordWrap w:val="0"/>
        <w:snapToGrid w:val="0"/>
        <w:spacing w:line="360" w:lineRule="auto"/>
        <w:ind w:firstLine="578"/>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rPr>
        <w:t>4、其他联合体双方约定的事项：</w:t>
      </w:r>
      <w:r>
        <w:rPr>
          <w:rFonts w:hint="eastAsia" w:ascii="仿宋" w:hAnsi="仿宋" w:eastAsia="仿宋" w:cs="仿宋"/>
          <w:kern w:val="0"/>
          <w:sz w:val="24"/>
          <w:u w:val="single"/>
        </w:rPr>
        <w:t xml:space="preserve">                             </w:t>
      </w:r>
    </w:p>
    <w:p>
      <w:pPr>
        <w:wordWrap w:val="0"/>
        <w:snapToGrid w:val="0"/>
        <w:spacing w:line="360" w:lineRule="auto"/>
        <w:ind w:firstLine="576"/>
        <w:rPr>
          <w:rFonts w:hint="eastAsia" w:ascii="仿宋" w:hAnsi="仿宋" w:eastAsia="仿宋" w:cs="仿宋"/>
          <w:kern w:val="0"/>
          <w:sz w:val="24"/>
        </w:rPr>
      </w:pPr>
    </w:p>
    <w:p>
      <w:pPr>
        <w:wordWrap w:val="0"/>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wordWrap w:val="0"/>
        <w:autoSpaceDE w:val="0"/>
        <w:autoSpaceDN w:val="0"/>
        <w:spacing w:line="360" w:lineRule="auto"/>
        <w:rPr>
          <w:rFonts w:hint="eastAsia" w:ascii="仿宋" w:hAnsi="仿宋" w:eastAsia="仿宋" w:cs="仿宋"/>
          <w:b/>
          <w:spacing w:val="6"/>
          <w:sz w:val="32"/>
          <w:szCs w:val="32"/>
        </w:rPr>
      </w:pPr>
      <w:r>
        <w:rPr>
          <w:rFonts w:hint="eastAsia" w:ascii="仿宋" w:hAnsi="仿宋" w:eastAsia="仿宋" w:cs="仿宋"/>
          <w:kern w:val="0"/>
          <w:sz w:val="24"/>
          <w:lang w:val="zh-CN"/>
        </w:rPr>
        <w:t>附：项目负责人单位社保缴纳证明</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联合体牵头人名称</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电子签名/物理公章</w:t>
      </w:r>
      <w:r>
        <w:rPr>
          <w:rFonts w:hint="eastAsia" w:ascii="仿宋" w:hAnsi="仿宋" w:eastAsia="仿宋" w:cs="仿宋"/>
          <w:kern w:val="0"/>
          <w:sz w:val="24"/>
          <w:lang w:val="zh-CN"/>
        </w:rPr>
        <w:t>)：</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w:t>
      </w:r>
    </w:p>
    <w:p>
      <w:pPr>
        <w:wordWrap w:val="0"/>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w:t>
      </w:r>
      <w:r>
        <w:rPr>
          <w:rFonts w:hint="eastAsia" w:ascii="仿宋" w:hAnsi="仿宋" w:eastAsia="仿宋" w:cs="仿宋"/>
          <w:kern w:val="0"/>
          <w:sz w:val="24"/>
        </w:rPr>
        <w:t>电子签名/物理公章</w:t>
      </w:r>
      <w:r>
        <w:rPr>
          <w:rFonts w:hint="eastAsia" w:ascii="仿宋" w:hAnsi="仿宋" w:eastAsia="仿宋" w:cs="仿宋"/>
          <w:kern w:val="0"/>
          <w:sz w:val="24"/>
          <w:lang w:val="zh-CN"/>
        </w:rPr>
        <w:t>)：</w:t>
      </w:r>
    </w:p>
    <w:p>
      <w:pPr>
        <w:wordWrap w:val="0"/>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wordWrap w:val="0"/>
        <w:spacing w:line="360" w:lineRule="auto"/>
        <w:ind w:firstLine="480" w:firstLineChars="200"/>
        <w:rPr>
          <w:rFonts w:hint="eastAsia" w:ascii="仿宋" w:hAnsi="仿宋" w:eastAsia="仿宋" w:cs="仿宋"/>
          <w:sz w:val="24"/>
        </w:rPr>
      </w:pPr>
    </w:p>
    <w:p>
      <w:pPr>
        <w:wordWrap w:val="0"/>
        <w:spacing w:line="360" w:lineRule="auto"/>
        <w:rPr>
          <w:rFonts w:hint="eastAsia" w:ascii="仿宋" w:hAnsi="仿宋" w:eastAsia="仿宋" w:cs="仿宋"/>
          <w:b/>
          <w:sz w:val="24"/>
        </w:rPr>
      </w:pPr>
      <w:r>
        <w:rPr>
          <w:rFonts w:hint="eastAsia" w:ascii="仿宋" w:hAnsi="仿宋" w:eastAsia="仿宋" w:cs="仿宋"/>
          <w:b/>
          <w:sz w:val="24"/>
        </w:rPr>
        <w:br w:type="page"/>
      </w:r>
    </w:p>
    <w:p>
      <w:pPr>
        <w:wordWrap w:val="0"/>
        <w:snapToGrid w:val="0"/>
        <w:spacing w:line="360" w:lineRule="auto"/>
        <w:outlineLvl w:val="0"/>
        <w:rPr>
          <w:rFonts w:hint="eastAsia" w:ascii="仿宋" w:hAnsi="仿宋" w:eastAsia="仿宋" w:cs="仿宋"/>
          <w:b/>
          <w:kern w:val="0"/>
          <w:sz w:val="32"/>
          <w:szCs w:val="32"/>
        </w:rPr>
      </w:pPr>
      <w:bookmarkStart w:id="522" w:name="_Toc30868"/>
      <w:bookmarkStart w:id="523" w:name="_Toc32513"/>
      <w:bookmarkStart w:id="524" w:name="_Toc3992"/>
      <w:bookmarkStart w:id="525" w:name="_Toc29153"/>
      <w:bookmarkStart w:id="526" w:name="_Toc2793"/>
      <w:bookmarkStart w:id="527" w:name="_Toc4301"/>
      <w:bookmarkStart w:id="528" w:name="_Toc3962"/>
      <w:r>
        <w:rPr>
          <w:rFonts w:hint="eastAsia" w:ascii="仿宋" w:hAnsi="仿宋" w:eastAsia="仿宋" w:cs="仿宋"/>
          <w:b/>
          <w:kern w:val="0"/>
          <w:sz w:val="32"/>
          <w:szCs w:val="32"/>
        </w:rPr>
        <w:t>附件7</w:t>
      </w:r>
      <w:bookmarkEnd w:id="522"/>
      <w:bookmarkEnd w:id="523"/>
      <w:bookmarkEnd w:id="524"/>
      <w:r>
        <w:rPr>
          <w:rFonts w:hint="eastAsia" w:ascii="仿宋" w:hAnsi="仿宋" w:eastAsia="仿宋" w:cs="仿宋"/>
          <w:b/>
          <w:kern w:val="0"/>
          <w:sz w:val="32"/>
          <w:szCs w:val="32"/>
        </w:rPr>
        <w:t xml:space="preserve"> 分包意向协议</w:t>
      </w:r>
      <w:bookmarkEnd w:id="525"/>
      <w:bookmarkEnd w:id="526"/>
      <w:bookmarkEnd w:id="527"/>
      <w:bookmarkEnd w:id="528"/>
    </w:p>
    <w:p>
      <w:pPr>
        <w:wordWrap w:val="0"/>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分包意向协议</w:t>
      </w:r>
    </w:p>
    <w:p>
      <w:pPr>
        <w:widowControl/>
        <w:wordWrap w:val="0"/>
        <w:spacing w:line="360" w:lineRule="auto"/>
        <w:jc w:val="left"/>
        <w:rPr>
          <w:rFonts w:hint="eastAsia" w:ascii="仿宋" w:hAnsi="仿宋" w:eastAsia="仿宋" w:cs="仿宋"/>
          <w:sz w:val="24"/>
        </w:rPr>
      </w:pPr>
      <w:r>
        <w:rPr>
          <w:rFonts w:hint="eastAsia" w:ascii="仿宋" w:hAnsi="仿宋" w:eastAsia="仿宋" w:cs="仿宋"/>
          <w:sz w:val="24"/>
        </w:rPr>
        <w:t>（投标人中标后以分包方式履行合同的，提供分包意向协议；不以分包方式履行合同的，则无需提供。本项目专门面向中小企业采购，若分包的分包单位必须为中小企业。）</w:t>
      </w:r>
    </w:p>
    <w:p>
      <w:pPr>
        <w:wordWrap w:val="0"/>
        <w:snapToGrid w:val="0"/>
        <w:spacing w:line="360" w:lineRule="auto"/>
        <w:ind w:firstLine="576"/>
        <w:rPr>
          <w:rFonts w:hint="eastAsia" w:ascii="仿宋" w:hAnsi="仿宋" w:eastAsia="仿宋" w:cs="仿宋"/>
          <w:kern w:val="0"/>
          <w:sz w:val="24"/>
          <w:u w:val="single"/>
        </w:rPr>
      </w:pP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u w:val="single"/>
          <w:lang w:eastAsia="zh-CN"/>
        </w:rPr>
        <w:t>浙江省余杭强制隔离戒毒所2024年职工食堂服务外包</w:t>
      </w:r>
      <w:r>
        <w:rPr>
          <w:rFonts w:hint="eastAsia" w:ascii="仿宋" w:hAnsi="仿宋" w:eastAsia="仿宋" w:cs="仿宋"/>
          <w:sz w:val="24"/>
          <w:u w:val="single"/>
        </w:rPr>
        <w:t>【项目编号：</w:t>
      </w:r>
      <w:r>
        <w:rPr>
          <w:rFonts w:hint="eastAsia" w:ascii="仿宋" w:hAnsi="仿宋" w:eastAsia="仿宋" w:cs="仿宋"/>
          <w:sz w:val="24"/>
          <w:u w:val="single"/>
          <w:lang w:eastAsia="zh-CN"/>
        </w:rPr>
        <w:t>ZJCT6-JDS2024-01</w:t>
      </w:r>
      <w:r>
        <w:rPr>
          <w:rFonts w:hint="eastAsia" w:ascii="仿宋" w:hAnsi="仿宋" w:eastAsia="仿宋" w:cs="仿宋"/>
          <w:sz w:val="24"/>
          <w:u w:val="single"/>
        </w:rPr>
        <w:t>】</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tabs>
          <w:tab w:val="left" w:pos="432"/>
        </w:tabs>
        <w:wordWrap w:val="0"/>
        <w:spacing w:line="360" w:lineRule="auto"/>
        <w:ind w:left="664" w:leftChars="316" w:firstLine="228" w:firstLineChars="95"/>
        <w:rPr>
          <w:rFonts w:hint="eastAsia" w:ascii="仿宋" w:hAnsi="仿宋" w:eastAsia="仿宋" w:cs="仿宋"/>
        </w:rPr>
      </w:pPr>
      <w:r>
        <w:rPr>
          <w:rFonts w:hint="eastAsia" w:ascii="仿宋" w:hAnsi="仿宋" w:eastAsia="仿宋" w:cs="仿宋"/>
          <w:kern w:val="0"/>
          <w:sz w:val="24"/>
        </w:rPr>
        <w:t>……</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wordWrap w:val="0"/>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wordWrap w:val="0"/>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wordWrap w:val="0"/>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wordWrap w:val="0"/>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wordWrap w:val="0"/>
        <w:snapToGrid w:val="0"/>
        <w:spacing w:line="360" w:lineRule="auto"/>
        <w:ind w:firstLine="720" w:firstLineChars="300"/>
        <w:jc w:val="left"/>
        <w:rPr>
          <w:rFonts w:hint="eastAsia" w:ascii="仿宋" w:hAnsi="仿宋" w:eastAsia="仿宋" w:cs="仿宋"/>
          <w:kern w:val="0"/>
          <w:sz w:val="24"/>
          <w:lang w:val="zh-CN"/>
        </w:rPr>
      </w:pPr>
      <w:r>
        <w:rPr>
          <w:rFonts w:hint="eastAsia" w:ascii="仿宋" w:hAnsi="仿宋" w:eastAsia="仿宋" w:cs="仿宋"/>
          <w:sz w:val="24"/>
        </w:rPr>
        <w:t>1.中小企业合同金额达到</w:t>
      </w:r>
      <w:r>
        <w:rPr>
          <w:rFonts w:hint="eastAsia" w:ascii="仿宋" w:hAnsi="仿宋" w:eastAsia="仿宋" w:cs="仿宋"/>
          <w:sz w:val="24"/>
          <w:u w:val="single"/>
        </w:rPr>
        <w:t xml:space="preserve"> /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left="5749" w:leftChars="2052" w:hanging="1440" w:hangingChars="600"/>
        <w:jc w:val="left"/>
        <w:rPr>
          <w:rFonts w:ascii="仿宋" w:hAnsi="仿宋" w:eastAsia="仿宋" w:cs="仿宋"/>
          <w:kern w:val="0"/>
          <w:sz w:val="24"/>
          <w:lang w:val="zh-CN"/>
        </w:rPr>
      </w:pPr>
      <w:r>
        <w:rPr>
          <w:rFonts w:hint="eastAsia" w:ascii="仿宋" w:hAnsi="仿宋" w:eastAsia="仿宋" w:cs="仿宋"/>
          <w:kern w:val="0"/>
          <w:sz w:val="24"/>
          <w:lang w:val="zh-CN"/>
        </w:rPr>
        <w:t>供应商名称(</w:t>
      </w:r>
      <w:r>
        <w:rPr>
          <w:rFonts w:hint="eastAsia" w:ascii="仿宋" w:hAnsi="仿宋" w:eastAsia="仿宋" w:cs="仿宋"/>
          <w:kern w:val="0"/>
          <w:sz w:val="24"/>
        </w:rPr>
        <w:t>电子签名/物理公章</w:t>
      </w:r>
      <w:r>
        <w:rPr>
          <w:rFonts w:hint="eastAsia" w:ascii="仿宋" w:hAnsi="仿宋" w:eastAsia="仿宋" w:cs="仿宋"/>
          <w:kern w:val="0"/>
          <w:sz w:val="24"/>
          <w:lang w:val="zh-CN"/>
        </w:rPr>
        <w:t>)：</w:t>
      </w:r>
    </w:p>
    <w:p>
      <w:pPr>
        <w:snapToGrid w:val="0"/>
        <w:spacing w:line="360" w:lineRule="auto"/>
        <w:ind w:firstLine="4080" w:firstLineChars="1700"/>
        <w:rPr>
          <w:rFonts w:ascii="仿宋" w:hAnsi="仿宋" w:eastAsia="仿宋" w:cs="仿宋"/>
          <w:kern w:val="0"/>
          <w:sz w:val="24"/>
          <w:lang w:val="zh-CN"/>
        </w:rPr>
      </w:pPr>
      <w:r>
        <w:rPr>
          <w:rFonts w:hint="eastAsia" w:ascii="仿宋" w:hAnsi="仿宋" w:eastAsia="仿宋" w:cs="仿宋"/>
          <w:kern w:val="0"/>
          <w:sz w:val="24"/>
          <w:lang w:val="zh-CN"/>
        </w:rPr>
        <w:t>分包供应商名称(</w:t>
      </w:r>
      <w:r>
        <w:rPr>
          <w:rFonts w:hint="eastAsia" w:ascii="仿宋" w:hAnsi="仿宋" w:eastAsia="仿宋" w:cs="仿宋"/>
          <w:kern w:val="0"/>
          <w:sz w:val="24"/>
        </w:rPr>
        <w:t>电子签名/物理公章</w:t>
      </w:r>
      <w:r>
        <w:rPr>
          <w:rFonts w:hint="eastAsia" w:ascii="仿宋" w:hAnsi="仿宋" w:eastAsia="仿宋" w:cs="仿宋"/>
          <w:kern w:val="0"/>
          <w:sz w:val="24"/>
          <w:lang w:val="zh-CN"/>
        </w:rPr>
        <w:t>)：</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61"/>
        <w:wordWrap w:val="0"/>
        <w:spacing w:line="360" w:lineRule="auto"/>
        <w:ind w:firstLine="420"/>
        <w:rPr>
          <w:rFonts w:hint="eastAsia" w:ascii="仿宋" w:hAnsi="仿宋" w:eastAsia="仿宋" w:cs="仿宋"/>
        </w:rPr>
      </w:pPr>
    </w:p>
    <w:p>
      <w:pPr>
        <w:wordWrap w:val="0"/>
        <w:spacing w:line="360" w:lineRule="auto"/>
        <w:rPr>
          <w:rFonts w:hint="eastAsia" w:ascii="仿宋" w:hAnsi="仿宋" w:eastAsia="仿宋" w:cs="仿宋"/>
        </w:rPr>
      </w:pPr>
    </w:p>
    <w:p>
      <w:pPr>
        <w:wordWrap w:val="0"/>
        <w:spacing w:line="360" w:lineRule="auto"/>
        <w:rPr>
          <w:rFonts w:hint="eastAsia" w:ascii="仿宋" w:hAnsi="仿宋" w:eastAsia="仿宋" w:cs="仿宋"/>
        </w:rPr>
      </w:pPr>
    </w:p>
    <w:p>
      <w:pPr>
        <w:wordWrap w:val="0"/>
        <w:spacing w:line="360" w:lineRule="auto"/>
        <w:rPr>
          <w:rFonts w:hint="eastAsia" w:ascii="仿宋" w:hAnsi="仿宋" w:eastAsia="仿宋" w:cs="仿宋"/>
        </w:rPr>
      </w:pPr>
    </w:p>
    <w:p>
      <w:pPr>
        <w:wordWrap w:val="0"/>
        <w:spacing w:line="360" w:lineRule="auto"/>
        <w:rPr>
          <w:rFonts w:hint="eastAsia" w:ascii="仿宋" w:hAnsi="仿宋" w:eastAsia="仿宋" w:cs="仿宋"/>
        </w:rPr>
      </w:pPr>
    </w:p>
    <w:p>
      <w:pPr>
        <w:wordWrap w:val="0"/>
        <w:spacing w:line="360" w:lineRule="auto"/>
        <w:rPr>
          <w:rFonts w:hint="eastAsia" w:ascii="仿宋" w:hAnsi="仿宋" w:eastAsia="仿宋" w:cs="仿宋"/>
        </w:rPr>
      </w:pPr>
    </w:p>
    <w:sectPr>
      <w:pgSz w:w="11905" w:h="16838"/>
      <w:pgMar w:top="652" w:right="1417" w:bottom="680" w:left="1417" w:header="539" w:footer="425"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29" w:name="_Toc36110187"/>
    <w:bookmarkStart w:id="530" w:name="_Toc164085800"/>
    <w:bookmarkStart w:id="531" w:name="_Toc131845147"/>
    <w:bookmarkStart w:id="532" w:name="_Toc91899912"/>
    <w:r>
      <w:rPr>
        <w:rFonts w:hint="eastAsia" w:ascii="仿宋_GB2312" w:eastAsia="仿宋_GB2312"/>
        <w:kern w:val="0"/>
        <w:szCs w:val="21"/>
      </w:rPr>
      <w:t xml:space="preserve"> 页</w:t>
    </w:r>
    <w:bookmarkEnd w:id="529"/>
    <w:bookmarkEnd w:id="530"/>
    <w:bookmarkEnd w:id="531"/>
    <w:bookmarkEnd w:id="53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4"/>
      </w:pBdr>
      <w:jc w:val="right"/>
      <w:rPr>
        <w:rFonts w:ascii="仿宋_GB2312" w:eastAsia="仿宋_GB2312"/>
        <w:i/>
        <w:u w:val="single"/>
      </w:rP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ind w:firstLine="420"/>
    </w:pPr>
    <w:r>
      <w:rPr>
        <w:rFonts w:hint="eastAsia" w:ascii="仿宋" w:hAnsi="仿宋" w:eastAsia="仿宋" w:cs="仿宋"/>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pP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pPr>
    <w:r>
      <w:rPr>
        <w:rFonts w:hint="eastAsia"/>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5D2F9"/>
    <w:multiLevelType w:val="singleLevel"/>
    <w:tmpl w:val="BB15D2F9"/>
    <w:lvl w:ilvl="0" w:tentative="0">
      <w:start w:val="1"/>
      <w:numFmt w:val="chineseCounting"/>
      <w:suff w:val="space"/>
      <w:lvlText w:val="%1、"/>
      <w:lvlJc w:val="left"/>
      <w:rPr>
        <w:rFonts w:hint="eastAsia"/>
      </w:rPr>
    </w:lvl>
  </w:abstractNum>
  <w:abstractNum w:abstractNumId="1">
    <w:nsid w:val="C5C8DB13"/>
    <w:multiLevelType w:val="singleLevel"/>
    <w:tmpl w:val="C5C8DB13"/>
    <w:lvl w:ilvl="0" w:tentative="0">
      <w:start w:val="4"/>
      <w:numFmt w:val="chineseCounting"/>
      <w:suff w:val="nothing"/>
      <w:lvlText w:val="%1、"/>
      <w:lvlJc w:val="left"/>
      <w:rPr>
        <w:rFonts w:hint="eastAsia"/>
      </w:rPr>
    </w:lvl>
  </w:abstractNum>
  <w:abstractNum w:abstractNumId="2">
    <w:nsid w:val="FE000763"/>
    <w:multiLevelType w:val="singleLevel"/>
    <w:tmpl w:val="FE000763"/>
    <w:lvl w:ilvl="0" w:tentative="0">
      <w:start w:val="8"/>
      <w:numFmt w:val="decimal"/>
      <w:suff w:val="space"/>
      <w:lvlText w:val="%1."/>
      <w:lvlJc w:val="left"/>
    </w:lvl>
  </w:abstractNum>
  <w:abstractNum w:abstractNumId="3">
    <w:nsid w:val="04A030AE"/>
    <w:multiLevelType w:val="multilevel"/>
    <w:tmpl w:val="04A030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6C7C3C"/>
    <w:multiLevelType w:val="singleLevel"/>
    <w:tmpl w:val="416C7C3C"/>
    <w:lvl w:ilvl="0" w:tentative="0">
      <w:start w:val="1"/>
      <w:numFmt w:val="decimal"/>
      <w:suff w:val="nothing"/>
      <w:lvlText w:val="（%1）"/>
      <w:lvlJc w:val="left"/>
    </w:lvl>
  </w:abstractNum>
  <w:abstractNum w:abstractNumId="5">
    <w:nsid w:val="5D476A43"/>
    <w:multiLevelType w:val="singleLevel"/>
    <w:tmpl w:val="5D476A43"/>
    <w:lvl w:ilvl="0" w:tentative="0">
      <w:start w:val="1"/>
      <w:numFmt w:val="decimal"/>
      <w:suff w:val="nothing"/>
      <w:lvlText w:val="（%1）"/>
      <w:lvlJc w:val="left"/>
    </w:lvl>
  </w:abstractNum>
  <w:abstractNum w:abstractNumId="6">
    <w:nsid w:val="792045E3"/>
    <w:multiLevelType w:val="singleLevel"/>
    <w:tmpl w:val="792045E3"/>
    <w:lvl w:ilvl="0" w:tentative="0">
      <w:start w:val="6"/>
      <w:numFmt w:val="chineseCounting"/>
      <w:suff w:val="nothing"/>
      <w:lvlText w:val="%1、"/>
      <w:lvlJc w:val="left"/>
      <w:rPr>
        <w:rFonts w:hint="eastAsia"/>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xNzZjYThkMjQ2NGY1NWI4ZTYzMzRhNzkyMjE2YzgifQ=="/>
    <w:docVar w:name="KSO_WPS_MARK_KEY" w:val="4162c88e-7a97-4f8a-914e-66eeeef13e78"/>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1B6D"/>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6F06"/>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9D5"/>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2DF"/>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1A"/>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BCF"/>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226"/>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CED"/>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ECA"/>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30A"/>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347"/>
    <w:rsid w:val="006A39D0"/>
    <w:rsid w:val="006A3E91"/>
    <w:rsid w:val="006A4321"/>
    <w:rsid w:val="006A4E20"/>
    <w:rsid w:val="006A4F11"/>
    <w:rsid w:val="006A563C"/>
    <w:rsid w:val="006A5A6F"/>
    <w:rsid w:val="006A5F7E"/>
    <w:rsid w:val="006A6786"/>
    <w:rsid w:val="006A7C29"/>
    <w:rsid w:val="006B0580"/>
    <w:rsid w:val="006B09BB"/>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AFE"/>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2B6"/>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BA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1F79"/>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1C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69"/>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075"/>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8A8"/>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288"/>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9DD"/>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57B"/>
    <w:rsid w:val="00AD2AB1"/>
    <w:rsid w:val="00AD3132"/>
    <w:rsid w:val="00AD3DA6"/>
    <w:rsid w:val="00AD3F3C"/>
    <w:rsid w:val="00AD447E"/>
    <w:rsid w:val="00AD4B2F"/>
    <w:rsid w:val="00AD5F0A"/>
    <w:rsid w:val="00AD6A5B"/>
    <w:rsid w:val="00AD6B4F"/>
    <w:rsid w:val="00AD6D19"/>
    <w:rsid w:val="00AD7812"/>
    <w:rsid w:val="00AD7C42"/>
    <w:rsid w:val="00AD7CFA"/>
    <w:rsid w:val="00AD7DFF"/>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1D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102"/>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6DD"/>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5C9"/>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6F6"/>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08E"/>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2A2D"/>
    <w:rsid w:val="00DE2F8C"/>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6AE"/>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70"/>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0C"/>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BED"/>
    <w:rsid w:val="00FA7F1D"/>
    <w:rsid w:val="00FB011C"/>
    <w:rsid w:val="00FB0D60"/>
    <w:rsid w:val="00FB18FD"/>
    <w:rsid w:val="00FB1FE5"/>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18F9"/>
    <w:rsid w:val="011F6449"/>
    <w:rsid w:val="01236AFB"/>
    <w:rsid w:val="019F7441"/>
    <w:rsid w:val="01B37585"/>
    <w:rsid w:val="01D55165"/>
    <w:rsid w:val="01DF6BF8"/>
    <w:rsid w:val="01EB4811"/>
    <w:rsid w:val="01EC2C57"/>
    <w:rsid w:val="01FF1233"/>
    <w:rsid w:val="02231391"/>
    <w:rsid w:val="02392050"/>
    <w:rsid w:val="026B2E25"/>
    <w:rsid w:val="02824D4D"/>
    <w:rsid w:val="02DA6776"/>
    <w:rsid w:val="02DC4B10"/>
    <w:rsid w:val="02DD76CE"/>
    <w:rsid w:val="02F36323"/>
    <w:rsid w:val="02F5619C"/>
    <w:rsid w:val="03222B47"/>
    <w:rsid w:val="0326446A"/>
    <w:rsid w:val="032D5555"/>
    <w:rsid w:val="033301DC"/>
    <w:rsid w:val="0336740B"/>
    <w:rsid w:val="036634D2"/>
    <w:rsid w:val="03885263"/>
    <w:rsid w:val="03C75283"/>
    <w:rsid w:val="03DD35E4"/>
    <w:rsid w:val="03FC5F2A"/>
    <w:rsid w:val="04076900"/>
    <w:rsid w:val="041A5A3B"/>
    <w:rsid w:val="042311BA"/>
    <w:rsid w:val="042B157A"/>
    <w:rsid w:val="043E286E"/>
    <w:rsid w:val="048F763B"/>
    <w:rsid w:val="049F330E"/>
    <w:rsid w:val="04AA775C"/>
    <w:rsid w:val="04AF1889"/>
    <w:rsid w:val="04C76F62"/>
    <w:rsid w:val="04F66F48"/>
    <w:rsid w:val="05251E14"/>
    <w:rsid w:val="0559183C"/>
    <w:rsid w:val="05A16594"/>
    <w:rsid w:val="05A7762D"/>
    <w:rsid w:val="060E5941"/>
    <w:rsid w:val="06110FAF"/>
    <w:rsid w:val="06493CA7"/>
    <w:rsid w:val="065A6178"/>
    <w:rsid w:val="06623713"/>
    <w:rsid w:val="066F1CF3"/>
    <w:rsid w:val="06930BB8"/>
    <w:rsid w:val="06B75E22"/>
    <w:rsid w:val="07245D42"/>
    <w:rsid w:val="07264C62"/>
    <w:rsid w:val="0779354C"/>
    <w:rsid w:val="07FE23B9"/>
    <w:rsid w:val="08061376"/>
    <w:rsid w:val="08163393"/>
    <w:rsid w:val="08452D77"/>
    <w:rsid w:val="086401F8"/>
    <w:rsid w:val="08751CAA"/>
    <w:rsid w:val="087E4C40"/>
    <w:rsid w:val="08D66AD6"/>
    <w:rsid w:val="08DA33A3"/>
    <w:rsid w:val="08E80F13"/>
    <w:rsid w:val="09335624"/>
    <w:rsid w:val="0944690F"/>
    <w:rsid w:val="09535675"/>
    <w:rsid w:val="095F057D"/>
    <w:rsid w:val="09642282"/>
    <w:rsid w:val="09733572"/>
    <w:rsid w:val="09745155"/>
    <w:rsid w:val="09757925"/>
    <w:rsid w:val="09772C16"/>
    <w:rsid w:val="097F75FA"/>
    <w:rsid w:val="098353B5"/>
    <w:rsid w:val="09A92330"/>
    <w:rsid w:val="09B06B87"/>
    <w:rsid w:val="09C13146"/>
    <w:rsid w:val="09E04166"/>
    <w:rsid w:val="0A1C0718"/>
    <w:rsid w:val="0A3E7710"/>
    <w:rsid w:val="0A5B7E63"/>
    <w:rsid w:val="0A67494D"/>
    <w:rsid w:val="0AA374A5"/>
    <w:rsid w:val="0AAB7649"/>
    <w:rsid w:val="0ABC5606"/>
    <w:rsid w:val="0B30404E"/>
    <w:rsid w:val="0B4C6C14"/>
    <w:rsid w:val="0B594CEC"/>
    <w:rsid w:val="0B631A88"/>
    <w:rsid w:val="0B683D45"/>
    <w:rsid w:val="0B7F3F11"/>
    <w:rsid w:val="0B884417"/>
    <w:rsid w:val="0BF6188C"/>
    <w:rsid w:val="0BF73C91"/>
    <w:rsid w:val="0C170175"/>
    <w:rsid w:val="0C3D1E1D"/>
    <w:rsid w:val="0C571A41"/>
    <w:rsid w:val="0C5C1171"/>
    <w:rsid w:val="0C5D60B6"/>
    <w:rsid w:val="0C5E1CBC"/>
    <w:rsid w:val="0C615B50"/>
    <w:rsid w:val="0C812B51"/>
    <w:rsid w:val="0C8445DA"/>
    <w:rsid w:val="0C87121B"/>
    <w:rsid w:val="0CB007AA"/>
    <w:rsid w:val="0CC007F7"/>
    <w:rsid w:val="0CFE6ADE"/>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2928DC"/>
    <w:rsid w:val="0F4958DC"/>
    <w:rsid w:val="0F4E001C"/>
    <w:rsid w:val="0F515DF7"/>
    <w:rsid w:val="0F596BA8"/>
    <w:rsid w:val="0F6248D2"/>
    <w:rsid w:val="0F6600DC"/>
    <w:rsid w:val="0F693536"/>
    <w:rsid w:val="0F7B0511"/>
    <w:rsid w:val="0F7B76D9"/>
    <w:rsid w:val="0F816ACD"/>
    <w:rsid w:val="0F9832DB"/>
    <w:rsid w:val="0FB752DB"/>
    <w:rsid w:val="0FBF3FD2"/>
    <w:rsid w:val="0FBF7FF3"/>
    <w:rsid w:val="10646583"/>
    <w:rsid w:val="107D4B15"/>
    <w:rsid w:val="108A3C80"/>
    <w:rsid w:val="10A17219"/>
    <w:rsid w:val="10A673BF"/>
    <w:rsid w:val="10C26171"/>
    <w:rsid w:val="10F33360"/>
    <w:rsid w:val="10FC16EA"/>
    <w:rsid w:val="110F1D40"/>
    <w:rsid w:val="11266F33"/>
    <w:rsid w:val="115E6AF7"/>
    <w:rsid w:val="118963A1"/>
    <w:rsid w:val="11916802"/>
    <w:rsid w:val="11C6522A"/>
    <w:rsid w:val="11CC0423"/>
    <w:rsid w:val="11E104CC"/>
    <w:rsid w:val="11E20309"/>
    <w:rsid w:val="12255233"/>
    <w:rsid w:val="12530213"/>
    <w:rsid w:val="12594386"/>
    <w:rsid w:val="127723A9"/>
    <w:rsid w:val="12862074"/>
    <w:rsid w:val="1288040F"/>
    <w:rsid w:val="12883966"/>
    <w:rsid w:val="129E45B4"/>
    <w:rsid w:val="12D81596"/>
    <w:rsid w:val="12FB0490"/>
    <w:rsid w:val="13072A44"/>
    <w:rsid w:val="133B576B"/>
    <w:rsid w:val="135F4BE2"/>
    <w:rsid w:val="139B1A0A"/>
    <w:rsid w:val="139D25C7"/>
    <w:rsid w:val="13BF3CE4"/>
    <w:rsid w:val="141008D8"/>
    <w:rsid w:val="14125FE6"/>
    <w:rsid w:val="14216840"/>
    <w:rsid w:val="144E2788"/>
    <w:rsid w:val="146D271E"/>
    <w:rsid w:val="14931BE5"/>
    <w:rsid w:val="14982588"/>
    <w:rsid w:val="149A5AD9"/>
    <w:rsid w:val="14A7619D"/>
    <w:rsid w:val="150536C3"/>
    <w:rsid w:val="150C1963"/>
    <w:rsid w:val="151447A0"/>
    <w:rsid w:val="1514745B"/>
    <w:rsid w:val="154A6454"/>
    <w:rsid w:val="15611DD0"/>
    <w:rsid w:val="15762120"/>
    <w:rsid w:val="1592490D"/>
    <w:rsid w:val="15C50FB0"/>
    <w:rsid w:val="16106893"/>
    <w:rsid w:val="16331AEA"/>
    <w:rsid w:val="1667132F"/>
    <w:rsid w:val="16822B68"/>
    <w:rsid w:val="16A8729C"/>
    <w:rsid w:val="16B33193"/>
    <w:rsid w:val="16B33777"/>
    <w:rsid w:val="16BC70A7"/>
    <w:rsid w:val="16C6339E"/>
    <w:rsid w:val="17125209"/>
    <w:rsid w:val="172C16AC"/>
    <w:rsid w:val="172F2D79"/>
    <w:rsid w:val="17557BEF"/>
    <w:rsid w:val="17D349C1"/>
    <w:rsid w:val="17EA5838"/>
    <w:rsid w:val="1830729E"/>
    <w:rsid w:val="18344D9E"/>
    <w:rsid w:val="1870062C"/>
    <w:rsid w:val="18817102"/>
    <w:rsid w:val="18830A15"/>
    <w:rsid w:val="18852B28"/>
    <w:rsid w:val="188B5321"/>
    <w:rsid w:val="18D55226"/>
    <w:rsid w:val="19786FBD"/>
    <w:rsid w:val="19932372"/>
    <w:rsid w:val="19A20DD5"/>
    <w:rsid w:val="19AE03F1"/>
    <w:rsid w:val="19AF7825"/>
    <w:rsid w:val="19B962C2"/>
    <w:rsid w:val="19DA04BD"/>
    <w:rsid w:val="1A071A03"/>
    <w:rsid w:val="1A1F156E"/>
    <w:rsid w:val="1A1F16AE"/>
    <w:rsid w:val="1A3B5C77"/>
    <w:rsid w:val="1A574029"/>
    <w:rsid w:val="1A984BAD"/>
    <w:rsid w:val="1AB8220E"/>
    <w:rsid w:val="1ADE66E9"/>
    <w:rsid w:val="1AE4166C"/>
    <w:rsid w:val="1AE85900"/>
    <w:rsid w:val="1AF06CFB"/>
    <w:rsid w:val="1AF11B8D"/>
    <w:rsid w:val="1B11359C"/>
    <w:rsid w:val="1B2A271F"/>
    <w:rsid w:val="1B530544"/>
    <w:rsid w:val="1B713184"/>
    <w:rsid w:val="1BA209CF"/>
    <w:rsid w:val="1BB4777D"/>
    <w:rsid w:val="1BD75AB8"/>
    <w:rsid w:val="1C0459C2"/>
    <w:rsid w:val="1C1B3B4A"/>
    <w:rsid w:val="1C2344FA"/>
    <w:rsid w:val="1C780104"/>
    <w:rsid w:val="1C88086E"/>
    <w:rsid w:val="1CD777BF"/>
    <w:rsid w:val="1CD86393"/>
    <w:rsid w:val="1D266CE1"/>
    <w:rsid w:val="1D3963AF"/>
    <w:rsid w:val="1D632D08"/>
    <w:rsid w:val="1D6A673C"/>
    <w:rsid w:val="1D9247AE"/>
    <w:rsid w:val="1DB567EC"/>
    <w:rsid w:val="1DF51A98"/>
    <w:rsid w:val="1E3D060F"/>
    <w:rsid w:val="1E3F7D2E"/>
    <w:rsid w:val="1E4134E4"/>
    <w:rsid w:val="1E5062B3"/>
    <w:rsid w:val="1E523514"/>
    <w:rsid w:val="1E714A66"/>
    <w:rsid w:val="1E723E73"/>
    <w:rsid w:val="1E802593"/>
    <w:rsid w:val="1EA703CC"/>
    <w:rsid w:val="1EB202A6"/>
    <w:rsid w:val="1EB7330C"/>
    <w:rsid w:val="1F0A0FF3"/>
    <w:rsid w:val="1F2026B3"/>
    <w:rsid w:val="1F5771FF"/>
    <w:rsid w:val="1F772AAB"/>
    <w:rsid w:val="1F986864"/>
    <w:rsid w:val="1FB160A1"/>
    <w:rsid w:val="1FE868A9"/>
    <w:rsid w:val="20034907"/>
    <w:rsid w:val="20173E4B"/>
    <w:rsid w:val="204E48BC"/>
    <w:rsid w:val="208921B3"/>
    <w:rsid w:val="20973DEB"/>
    <w:rsid w:val="209844B3"/>
    <w:rsid w:val="20A16773"/>
    <w:rsid w:val="20B26522"/>
    <w:rsid w:val="20B44310"/>
    <w:rsid w:val="21030097"/>
    <w:rsid w:val="211116EB"/>
    <w:rsid w:val="211C715B"/>
    <w:rsid w:val="216133FC"/>
    <w:rsid w:val="21746EB6"/>
    <w:rsid w:val="21A5330F"/>
    <w:rsid w:val="21D56769"/>
    <w:rsid w:val="21E52EF3"/>
    <w:rsid w:val="21FB5D7B"/>
    <w:rsid w:val="220B1C3D"/>
    <w:rsid w:val="221D1D20"/>
    <w:rsid w:val="22334A87"/>
    <w:rsid w:val="224A1D93"/>
    <w:rsid w:val="22B81153"/>
    <w:rsid w:val="22BE6801"/>
    <w:rsid w:val="233500BF"/>
    <w:rsid w:val="23377FF7"/>
    <w:rsid w:val="235B7AB5"/>
    <w:rsid w:val="236B425F"/>
    <w:rsid w:val="23836192"/>
    <w:rsid w:val="23901F29"/>
    <w:rsid w:val="239A1658"/>
    <w:rsid w:val="239C0061"/>
    <w:rsid w:val="23B908A4"/>
    <w:rsid w:val="23BA47E3"/>
    <w:rsid w:val="23D909ED"/>
    <w:rsid w:val="23E95BEF"/>
    <w:rsid w:val="23FB52DB"/>
    <w:rsid w:val="23FD0064"/>
    <w:rsid w:val="245375B0"/>
    <w:rsid w:val="24642C0A"/>
    <w:rsid w:val="24B22173"/>
    <w:rsid w:val="24B95AD9"/>
    <w:rsid w:val="24BE24DA"/>
    <w:rsid w:val="24CF5825"/>
    <w:rsid w:val="24D663E6"/>
    <w:rsid w:val="24D77F2B"/>
    <w:rsid w:val="25415818"/>
    <w:rsid w:val="258B00E2"/>
    <w:rsid w:val="25A917A6"/>
    <w:rsid w:val="25BE27CC"/>
    <w:rsid w:val="25C920A9"/>
    <w:rsid w:val="25F74A5C"/>
    <w:rsid w:val="2609679C"/>
    <w:rsid w:val="261C7718"/>
    <w:rsid w:val="2628662C"/>
    <w:rsid w:val="262D45DE"/>
    <w:rsid w:val="26421B0D"/>
    <w:rsid w:val="26747CA0"/>
    <w:rsid w:val="26A53EF9"/>
    <w:rsid w:val="26A94201"/>
    <w:rsid w:val="26AC274F"/>
    <w:rsid w:val="26B67F49"/>
    <w:rsid w:val="27044A29"/>
    <w:rsid w:val="27070A20"/>
    <w:rsid w:val="271D34C8"/>
    <w:rsid w:val="27466D3F"/>
    <w:rsid w:val="276142BF"/>
    <w:rsid w:val="27783712"/>
    <w:rsid w:val="27907362"/>
    <w:rsid w:val="27C44DE4"/>
    <w:rsid w:val="28333E1D"/>
    <w:rsid w:val="28454BD6"/>
    <w:rsid w:val="28455253"/>
    <w:rsid w:val="28551971"/>
    <w:rsid w:val="285B1C53"/>
    <w:rsid w:val="289F7086"/>
    <w:rsid w:val="28BC60C2"/>
    <w:rsid w:val="28C32028"/>
    <w:rsid w:val="28C74374"/>
    <w:rsid w:val="28CC490F"/>
    <w:rsid w:val="28DE40AA"/>
    <w:rsid w:val="28F45EEB"/>
    <w:rsid w:val="29345E77"/>
    <w:rsid w:val="294C65AD"/>
    <w:rsid w:val="29631B1C"/>
    <w:rsid w:val="29806583"/>
    <w:rsid w:val="298B3C4C"/>
    <w:rsid w:val="29C6267E"/>
    <w:rsid w:val="29F12700"/>
    <w:rsid w:val="29F26D24"/>
    <w:rsid w:val="2A15033F"/>
    <w:rsid w:val="2A1662C1"/>
    <w:rsid w:val="2A1C7367"/>
    <w:rsid w:val="2A2815FA"/>
    <w:rsid w:val="2A5D6BCB"/>
    <w:rsid w:val="2A6C34FD"/>
    <w:rsid w:val="2A6D6092"/>
    <w:rsid w:val="2A7D76B4"/>
    <w:rsid w:val="2ACB77CC"/>
    <w:rsid w:val="2AE24029"/>
    <w:rsid w:val="2AE92DF1"/>
    <w:rsid w:val="2B261369"/>
    <w:rsid w:val="2B437463"/>
    <w:rsid w:val="2B7807EE"/>
    <w:rsid w:val="2B886127"/>
    <w:rsid w:val="2BBF00EC"/>
    <w:rsid w:val="2BC04E47"/>
    <w:rsid w:val="2BC37CFD"/>
    <w:rsid w:val="2BD5237F"/>
    <w:rsid w:val="2BE536CE"/>
    <w:rsid w:val="2BE758D9"/>
    <w:rsid w:val="2C09049E"/>
    <w:rsid w:val="2C0A653C"/>
    <w:rsid w:val="2C191F85"/>
    <w:rsid w:val="2CB0513C"/>
    <w:rsid w:val="2CB66EF8"/>
    <w:rsid w:val="2CE82D6F"/>
    <w:rsid w:val="2D343236"/>
    <w:rsid w:val="2D606C7D"/>
    <w:rsid w:val="2D6F134E"/>
    <w:rsid w:val="2DD15014"/>
    <w:rsid w:val="2DE85F18"/>
    <w:rsid w:val="2DF72DE4"/>
    <w:rsid w:val="2E0220AF"/>
    <w:rsid w:val="2E372A37"/>
    <w:rsid w:val="2E4525DD"/>
    <w:rsid w:val="2E471DC8"/>
    <w:rsid w:val="2E4B082A"/>
    <w:rsid w:val="2E5D4E86"/>
    <w:rsid w:val="2E5D790B"/>
    <w:rsid w:val="2E9A3C18"/>
    <w:rsid w:val="2EBB0FEE"/>
    <w:rsid w:val="2EC63002"/>
    <w:rsid w:val="2EE03233"/>
    <w:rsid w:val="2F0A6B38"/>
    <w:rsid w:val="2F946CCB"/>
    <w:rsid w:val="2FD25781"/>
    <w:rsid w:val="2FFD7934"/>
    <w:rsid w:val="300967B6"/>
    <w:rsid w:val="301429E2"/>
    <w:rsid w:val="301F0996"/>
    <w:rsid w:val="30733ACD"/>
    <w:rsid w:val="308C3862"/>
    <w:rsid w:val="309379D8"/>
    <w:rsid w:val="30A270F7"/>
    <w:rsid w:val="30DF1478"/>
    <w:rsid w:val="30EB428D"/>
    <w:rsid w:val="30EC586F"/>
    <w:rsid w:val="3146752E"/>
    <w:rsid w:val="317263E0"/>
    <w:rsid w:val="317362BD"/>
    <w:rsid w:val="319C6071"/>
    <w:rsid w:val="31AB5907"/>
    <w:rsid w:val="31AC3820"/>
    <w:rsid w:val="31AC537E"/>
    <w:rsid w:val="31C111F3"/>
    <w:rsid w:val="31E3679B"/>
    <w:rsid w:val="31E732FD"/>
    <w:rsid w:val="31FA3F13"/>
    <w:rsid w:val="323104BD"/>
    <w:rsid w:val="32517576"/>
    <w:rsid w:val="32691929"/>
    <w:rsid w:val="32BE5C2C"/>
    <w:rsid w:val="32FB6478"/>
    <w:rsid w:val="332054B8"/>
    <w:rsid w:val="33263B3F"/>
    <w:rsid w:val="335A2AA0"/>
    <w:rsid w:val="336963EB"/>
    <w:rsid w:val="33816EEB"/>
    <w:rsid w:val="339A5965"/>
    <w:rsid w:val="33A133B2"/>
    <w:rsid w:val="33AC51E6"/>
    <w:rsid w:val="33BE302F"/>
    <w:rsid w:val="33E06F7D"/>
    <w:rsid w:val="33E110A6"/>
    <w:rsid w:val="33EB55CD"/>
    <w:rsid w:val="33EC4C02"/>
    <w:rsid w:val="340D2360"/>
    <w:rsid w:val="3410665D"/>
    <w:rsid w:val="34211214"/>
    <w:rsid w:val="342E63AB"/>
    <w:rsid w:val="344D14A1"/>
    <w:rsid w:val="34950E68"/>
    <w:rsid w:val="34986E94"/>
    <w:rsid w:val="34AF62C9"/>
    <w:rsid w:val="34CB4388"/>
    <w:rsid w:val="34E04C25"/>
    <w:rsid w:val="34FA6E12"/>
    <w:rsid w:val="35177D3B"/>
    <w:rsid w:val="358C308A"/>
    <w:rsid w:val="358D5588"/>
    <w:rsid w:val="363A3B40"/>
    <w:rsid w:val="365302AE"/>
    <w:rsid w:val="36607A0A"/>
    <w:rsid w:val="366E227C"/>
    <w:rsid w:val="366F2E0D"/>
    <w:rsid w:val="367B6A5C"/>
    <w:rsid w:val="36814A92"/>
    <w:rsid w:val="36827AAB"/>
    <w:rsid w:val="36A74ADA"/>
    <w:rsid w:val="36AD60D5"/>
    <w:rsid w:val="36B224F9"/>
    <w:rsid w:val="36EC0CC9"/>
    <w:rsid w:val="371E6696"/>
    <w:rsid w:val="373F410B"/>
    <w:rsid w:val="3774579F"/>
    <w:rsid w:val="37B15B33"/>
    <w:rsid w:val="37EE7094"/>
    <w:rsid w:val="38296B3F"/>
    <w:rsid w:val="38296C89"/>
    <w:rsid w:val="383002EB"/>
    <w:rsid w:val="38463C1A"/>
    <w:rsid w:val="3849252B"/>
    <w:rsid w:val="38586797"/>
    <w:rsid w:val="385C64C8"/>
    <w:rsid w:val="38637BC2"/>
    <w:rsid w:val="387951BA"/>
    <w:rsid w:val="389F5630"/>
    <w:rsid w:val="38BC0149"/>
    <w:rsid w:val="38D87D1C"/>
    <w:rsid w:val="393D49F6"/>
    <w:rsid w:val="394E6C03"/>
    <w:rsid w:val="39636459"/>
    <w:rsid w:val="396B7F6C"/>
    <w:rsid w:val="39922270"/>
    <w:rsid w:val="39B417A9"/>
    <w:rsid w:val="39FC5695"/>
    <w:rsid w:val="3A006D8E"/>
    <w:rsid w:val="3A3651E5"/>
    <w:rsid w:val="3A56271C"/>
    <w:rsid w:val="3A744481"/>
    <w:rsid w:val="3A8C7BEF"/>
    <w:rsid w:val="3A906246"/>
    <w:rsid w:val="3AEE0A3D"/>
    <w:rsid w:val="3B00217F"/>
    <w:rsid w:val="3B2349B7"/>
    <w:rsid w:val="3B616CFF"/>
    <w:rsid w:val="3B6259F6"/>
    <w:rsid w:val="3B6B6A15"/>
    <w:rsid w:val="3B8542F8"/>
    <w:rsid w:val="3B976654"/>
    <w:rsid w:val="3BA90120"/>
    <w:rsid w:val="3BC01EFC"/>
    <w:rsid w:val="3BCA786A"/>
    <w:rsid w:val="3BD31E2F"/>
    <w:rsid w:val="3BD434A0"/>
    <w:rsid w:val="3BF15831"/>
    <w:rsid w:val="3C014684"/>
    <w:rsid w:val="3C105946"/>
    <w:rsid w:val="3C34279E"/>
    <w:rsid w:val="3C471448"/>
    <w:rsid w:val="3C5F759A"/>
    <w:rsid w:val="3C6C525A"/>
    <w:rsid w:val="3C7637CB"/>
    <w:rsid w:val="3C8F3836"/>
    <w:rsid w:val="3C917FD0"/>
    <w:rsid w:val="3CA86DA1"/>
    <w:rsid w:val="3CB678A5"/>
    <w:rsid w:val="3CCE23CB"/>
    <w:rsid w:val="3CD17D17"/>
    <w:rsid w:val="3D330CF2"/>
    <w:rsid w:val="3D3C7F39"/>
    <w:rsid w:val="3D440F09"/>
    <w:rsid w:val="3D4504A0"/>
    <w:rsid w:val="3D8734BB"/>
    <w:rsid w:val="3D976D00"/>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74DCE"/>
    <w:rsid w:val="3ED85D04"/>
    <w:rsid w:val="3F060E16"/>
    <w:rsid w:val="3F173D45"/>
    <w:rsid w:val="3F1D1096"/>
    <w:rsid w:val="3F2F0234"/>
    <w:rsid w:val="3F6363FE"/>
    <w:rsid w:val="3F756B8F"/>
    <w:rsid w:val="3F95482B"/>
    <w:rsid w:val="4019356B"/>
    <w:rsid w:val="40417A0A"/>
    <w:rsid w:val="40592157"/>
    <w:rsid w:val="406E1CAE"/>
    <w:rsid w:val="40A0133A"/>
    <w:rsid w:val="40C31A53"/>
    <w:rsid w:val="40E750BB"/>
    <w:rsid w:val="40FF545D"/>
    <w:rsid w:val="410067C8"/>
    <w:rsid w:val="4120129E"/>
    <w:rsid w:val="4137139D"/>
    <w:rsid w:val="415B4202"/>
    <w:rsid w:val="418F0D2A"/>
    <w:rsid w:val="41C007E7"/>
    <w:rsid w:val="41D01505"/>
    <w:rsid w:val="42354AAF"/>
    <w:rsid w:val="424172D1"/>
    <w:rsid w:val="42474939"/>
    <w:rsid w:val="424C3C57"/>
    <w:rsid w:val="42613FF3"/>
    <w:rsid w:val="42660D96"/>
    <w:rsid w:val="428667D2"/>
    <w:rsid w:val="42891389"/>
    <w:rsid w:val="42920521"/>
    <w:rsid w:val="42975168"/>
    <w:rsid w:val="42A12863"/>
    <w:rsid w:val="42CD1CE0"/>
    <w:rsid w:val="42E1381E"/>
    <w:rsid w:val="42ED6459"/>
    <w:rsid w:val="42FE58DD"/>
    <w:rsid w:val="43174B3D"/>
    <w:rsid w:val="434B790E"/>
    <w:rsid w:val="4360274F"/>
    <w:rsid w:val="43977AB6"/>
    <w:rsid w:val="43A3342B"/>
    <w:rsid w:val="43C77C27"/>
    <w:rsid w:val="43DE09EE"/>
    <w:rsid w:val="44002FAD"/>
    <w:rsid w:val="449101DD"/>
    <w:rsid w:val="44B800F6"/>
    <w:rsid w:val="44DB5F60"/>
    <w:rsid w:val="44DE1391"/>
    <w:rsid w:val="451B225C"/>
    <w:rsid w:val="452410C9"/>
    <w:rsid w:val="45317DFB"/>
    <w:rsid w:val="45436274"/>
    <w:rsid w:val="456D3CE4"/>
    <w:rsid w:val="4579042C"/>
    <w:rsid w:val="457F0571"/>
    <w:rsid w:val="45851176"/>
    <w:rsid w:val="45C63B94"/>
    <w:rsid w:val="460E7DA5"/>
    <w:rsid w:val="463257DE"/>
    <w:rsid w:val="46422483"/>
    <w:rsid w:val="4659254A"/>
    <w:rsid w:val="465B0637"/>
    <w:rsid w:val="465E3F0D"/>
    <w:rsid w:val="466A16E6"/>
    <w:rsid w:val="46893F2B"/>
    <w:rsid w:val="46C4686E"/>
    <w:rsid w:val="46E75F49"/>
    <w:rsid w:val="46F21269"/>
    <w:rsid w:val="47203FBB"/>
    <w:rsid w:val="473723B0"/>
    <w:rsid w:val="477B778F"/>
    <w:rsid w:val="478203EC"/>
    <w:rsid w:val="47B025FA"/>
    <w:rsid w:val="4809698F"/>
    <w:rsid w:val="4811697D"/>
    <w:rsid w:val="48733940"/>
    <w:rsid w:val="487A3E25"/>
    <w:rsid w:val="488B5503"/>
    <w:rsid w:val="48937E21"/>
    <w:rsid w:val="489A0361"/>
    <w:rsid w:val="48A10987"/>
    <w:rsid w:val="48B94FF3"/>
    <w:rsid w:val="48E37AAB"/>
    <w:rsid w:val="48FD4B4C"/>
    <w:rsid w:val="490A68E0"/>
    <w:rsid w:val="491055FE"/>
    <w:rsid w:val="495F5B3E"/>
    <w:rsid w:val="496F77D7"/>
    <w:rsid w:val="497654FD"/>
    <w:rsid w:val="49B64211"/>
    <w:rsid w:val="49F6167F"/>
    <w:rsid w:val="4A064FA0"/>
    <w:rsid w:val="4A16615C"/>
    <w:rsid w:val="4A270133"/>
    <w:rsid w:val="4A3F0A96"/>
    <w:rsid w:val="4A4424D7"/>
    <w:rsid w:val="4A571ACA"/>
    <w:rsid w:val="4AAA236F"/>
    <w:rsid w:val="4AB82D0F"/>
    <w:rsid w:val="4AEB7664"/>
    <w:rsid w:val="4AFD7C19"/>
    <w:rsid w:val="4B0567D1"/>
    <w:rsid w:val="4B236AAE"/>
    <w:rsid w:val="4B412124"/>
    <w:rsid w:val="4B5C6BE0"/>
    <w:rsid w:val="4B707271"/>
    <w:rsid w:val="4B74157C"/>
    <w:rsid w:val="4B9739F7"/>
    <w:rsid w:val="4BEE2503"/>
    <w:rsid w:val="4C245A30"/>
    <w:rsid w:val="4C3922D1"/>
    <w:rsid w:val="4CB6685F"/>
    <w:rsid w:val="4CC367FE"/>
    <w:rsid w:val="4D077F3C"/>
    <w:rsid w:val="4D0C0CD5"/>
    <w:rsid w:val="4D123355"/>
    <w:rsid w:val="4D2A3B31"/>
    <w:rsid w:val="4D312C52"/>
    <w:rsid w:val="4D363554"/>
    <w:rsid w:val="4D8F41D8"/>
    <w:rsid w:val="4D905305"/>
    <w:rsid w:val="4D964A72"/>
    <w:rsid w:val="4D9C1254"/>
    <w:rsid w:val="4DE54634"/>
    <w:rsid w:val="4E6C5709"/>
    <w:rsid w:val="4E793892"/>
    <w:rsid w:val="4E800872"/>
    <w:rsid w:val="4E94015D"/>
    <w:rsid w:val="4EC569ED"/>
    <w:rsid w:val="4ED50EA1"/>
    <w:rsid w:val="4EEC050C"/>
    <w:rsid w:val="4F011A90"/>
    <w:rsid w:val="4F104EC3"/>
    <w:rsid w:val="4F2C2F9E"/>
    <w:rsid w:val="4F376B26"/>
    <w:rsid w:val="4F47354A"/>
    <w:rsid w:val="4F911C54"/>
    <w:rsid w:val="4FA503CE"/>
    <w:rsid w:val="4FE625E0"/>
    <w:rsid w:val="50037267"/>
    <w:rsid w:val="50044FC8"/>
    <w:rsid w:val="501B67F5"/>
    <w:rsid w:val="5021480F"/>
    <w:rsid w:val="50254F12"/>
    <w:rsid w:val="50955CAA"/>
    <w:rsid w:val="50962ECB"/>
    <w:rsid w:val="50A42E38"/>
    <w:rsid w:val="50A4577F"/>
    <w:rsid w:val="50B73D1F"/>
    <w:rsid w:val="50BD5BC9"/>
    <w:rsid w:val="50C11EEE"/>
    <w:rsid w:val="50E2040B"/>
    <w:rsid w:val="50E97CFC"/>
    <w:rsid w:val="50FA4028"/>
    <w:rsid w:val="510D65B7"/>
    <w:rsid w:val="511157AB"/>
    <w:rsid w:val="511333B4"/>
    <w:rsid w:val="51333D03"/>
    <w:rsid w:val="5142540C"/>
    <w:rsid w:val="518832C8"/>
    <w:rsid w:val="519D31E6"/>
    <w:rsid w:val="51A0432A"/>
    <w:rsid w:val="51A86090"/>
    <w:rsid w:val="51B7396D"/>
    <w:rsid w:val="51B7477A"/>
    <w:rsid w:val="51D42364"/>
    <w:rsid w:val="52170CBE"/>
    <w:rsid w:val="522E4CC3"/>
    <w:rsid w:val="5244713B"/>
    <w:rsid w:val="52615633"/>
    <w:rsid w:val="52977FD4"/>
    <w:rsid w:val="52A25790"/>
    <w:rsid w:val="52A96B6F"/>
    <w:rsid w:val="52AA1AF7"/>
    <w:rsid w:val="52B45975"/>
    <w:rsid w:val="52D94AA4"/>
    <w:rsid w:val="52EA3A62"/>
    <w:rsid w:val="52F50BB8"/>
    <w:rsid w:val="53097272"/>
    <w:rsid w:val="53544462"/>
    <w:rsid w:val="539262C5"/>
    <w:rsid w:val="5397158E"/>
    <w:rsid w:val="54013861"/>
    <w:rsid w:val="54487265"/>
    <w:rsid w:val="544D6070"/>
    <w:rsid w:val="54605E1E"/>
    <w:rsid w:val="54B3506A"/>
    <w:rsid w:val="54CA0D16"/>
    <w:rsid w:val="54DD4057"/>
    <w:rsid w:val="54E7490F"/>
    <w:rsid w:val="550377CD"/>
    <w:rsid w:val="550764A4"/>
    <w:rsid w:val="550B2BF6"/>
    <w:rsid w:val="550F3998"/>
    <w:rsid w:val="55214EB5"/>
    <w:rsid w:val="55364EFD"/>
    <w:rsid w:val="555D4828"/>
    <w:rsid w:val="5562483A"/>
    <w:rsid w:val="557645ED"/>
    <w:rsid w:val="557A4C8B"/>
    <w:rsid w:val="558931E1"/>
    <w:rsid w:val="55923347"/>
    <w:rsid w:val="55925180"/>
    <w:rsid w:val="55983B1B"/>
    <w:rsid w:val="55A014EF"/>
    <w:rsid w:val="55A8376B"/>
    <w:rsid w:val="55DC29B6"/>
    <w:rsid w:val="55DD4241"/>
    <w:rsid w:val="5618423F"/>
    <w:rsid w:val="566B6D1E"/>
    <w:rsid w:val="56796849"/>
    <w:rsid w:val="567D7CFD"/>
    <w:rsid w:val="56A243B1"/>
    <w:rsid w:val="56A60C14"/>
    <w:rsid w:val="56E31D66"/>
    <w:rsid w:val="57032A2C"/>
    <w:rsid w:val="570F5219"/>
    <w:rsid w:val="57150236"/>
    <w:rsid w:val="5741255F"/>
    <w:rsid w:val="575D12B5"/>
    <w:rsid w:val="57610A87"/>
    <w:rsid w:val="577B1140"/>
    <w:rsid w:val="577B7F21"/>
    <w:rsid w:val="577F181B"/>
    <w:rsid w:val="57921984"/>
    <w:rsid w:val="579737F0"/>
    <w:rsid w:val="57AB7B30"/>
    <w:rsid w:val="57AF5251"/>
    <w:rsid w:val="57B26373"/>
    <w:rsid w:val="57B63F04"/>
    <w:rsid w:val="57CD20C2"/>
    <w:rsid w:val="57D573DB"/>
    <w:rsid w:val="57D675AB"/>
    <w:rsid w:val="57D95FDD"/>
    <w:rsid w:val="57E5652D"/>
    <w:rsid w:val="57F85B5E"/>
    <w:rsid w:val="58917D2F"/>
    <w:rsid w:val="5894085C"/>
    <w:rsid w:val="58AE4F0C"/>
    <w:rsid w:val="58B85899"/>
    <w:rsid w:val="58C36E39"/>
    <w:rsid w:val="58E363A9"/>
    <w:rsid w:val="59254A57"/>
    <w:rsid w:val="592E25D7"/>
    <w:rsid w:val="595E1678"/>
    <w:rsid w:val="596D5BD4"/>
    <w:rsid w:val="597E0ADA"/>
    <w:rsid w:val="597E3DD8"/>
    <w:rsid w:val="59C93C94"/>
    <w:rsid w:val="59DC694C"/>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BD164BB"/>
    <w:rsid w:val="5BD445A4"/>
    <w:rsid w:val="5C02690E"/>
    <w:rsid w:val="5C196DA7"/>
    <w:rsid w:val="5C220A3A"/>
    <w:rsid w:val="5C2A048C"/>
    <w:rsid w:val="5C6C4CCA"/>
    <w:rsid w:val="5C6E0D96"/>
    <w:rsid w:val="5C80234E"/>
    <w:rsid w:val="5C8A680C"/>
    <w:rsid w:val="5D0C4701"/>
    <w:rsid w:val="5D0F0395"/>
    <w:rsid w:val="5D221076"/>
    <w:rsid w:val="5D397964"/>
    <w:rsid w:val="5D491257"/>
    <w:rsid w:val="5D5A391C"/>
    <w:rsid w:val="5D5F10C0"/>
    <w:rsid w:val="5D891B7B"/>
    <w:rsid w:val="5D8B7162"/>
    <w:rsid w:val="5DAD38EE"/>
    <w:rsid w:val="5E006862"/>
    <w:rsid w:val="5E0207B9"/>
    <w:rsid w:val="5E13292D"/>
    <w:rsid w:val="5E1834A1"/>
    <w:rsid w:val="5E1E4087"/>
    <w:rsid w:val="5E261785"/>
    <w:rsid w:val="5E340657"/>
    <w:rsid w:val="5E4A7017"/>
    <w:rsid w:val="5E552BBA"/>
    <w:rsid w:val="5E611C10"/>
    <w:rsid w:val="5EA529F5"/>
    <w:rsid w:val="5EB71204"/>
    <w:rsid w:val="5EFC7377"/>
    <w:rsid w:val="5F06174D"/>
    <w:rsid w:val="5F071B9D"/>
    <w:rsid w:val="5F3A3602"/>
    <w:rsid w:val="5F6277C6"/>
    <w:rsid w:val="5F6D0B1D"/>
    <w:rsid w:val="5F8D0B82"/>
    <w:rsid w:val="5FC3334C"/>
    <w:rsid w:val="5FCC5339"/>
    <w:rsid w:val="5FE34A5B"/>
    <w:rsid w:val="5FFE1E36"/>
    <w:rsid w:val="60232584"/>
    <w:rsid w:val="60326087"/>
    <w:rsid w:val="60674F9A"/>
    <w:rsid w:val="607330CE"/>
    <w:rsid w:val="607A419E"/>
    <w:rsid w:val="60825176"/>
    <w:rsid w:val="609F2AC4"/>
    <w:rsid w:val="60B65B72"/>
    <w:rsid w:val="60FA2EE8"/>
    <w:rsid w:val="60FE42AA"/>
    <w:rsid w:val="61054A27"/>
    <w:rsid w:val="610A52BC"/>
    <w:rsid w:val="611D2366"/>
    <w:rsid w:val="61421856"/>
    <w:rsid w:val="614E5DAA"/>
    <w:rsid w:val="615227C4"/>
    <w:rsid w:val="615D5867"/>
    <w:rsid w:val="61654E3F"/>
    <w:rsid w:val="61720682"/>
    <w:rsid w:val="61730C8C"/>
    <w:rsid w:val="6182292A"/>
    <w:rsid w:val="619F7F92"/>
    <w:rsid w:val="61F94C26"/>
    <w:rsid w:val="62000E56"/>
    <w:rsid w:val="624F3E49"/>
    <w:rsid w:val="62632286"/>
    <w:rsid w:val="62716C4E"/>
    <w:rsid w:val="62885958"/>
    <w:rsid w:val="62D83031"/>
    <w:rsid w:val="62F40B65"/>
    <w:rsid w:val="62FC2CFE"/>
    <w:rsid w:val="63024505"/>
    <w:rsid w:val="633F0CD0"/>
    <w:rsid w:val="635B1DB5"/>
    <w:rsid w:val="63711FED"/>
    <w:rsid w:val="63713ABA"/>
    <w:rsid w:val="63880DDC"/>
    <w:rsid w:val="638D750D"/>
    <w:rsid w:val="63AC6CC0"/>
    <w:rsid w:val="63B76C31"/>
    <w:rsid w:val="64055776"/>
    <w:rsid w:val="64240056"/>
    <w:rsid w:val="643E143A"/>
    <w:rsid w:val="643E2E74"/>
    <w:rsid w:val="64525048"/>
    <w:rsid w:val="645A7CF9"/>
    <w:rsid w:val="648B6EEF"/>
    <w:rsid w:val="64C158BF"/>
    <w:rsid w:val="64CE2EAA"/>
    <w:rsid w:val="64E61C88"/>
    <w:rsid w:val="653C3090"/>
    <w:rsid w:val="65421E67"/>
    <w:rsid w:val="654900FB"/>
    <w:rsid w:val="6583677A"/>
    <w:rsid w:val="65854376"/>
    <w:rsid w:val="658767BE"/>
    <w:rsid w:val="65892531"/>
    <w:rsid w:val="65F8345E"/>
    <w:rsid w:val="66195831"/>
    <w:rsid w:val="662E75B1"/>
    <w:rsid w:val="66342C2E"/>
    <w:rsid w:val="663D2AB9"/>
    <w:rsid w:val="663E784C"/>
    <w:rsid w:val="668B6A45"/>
    <w:rsid w:val="669F7E18"/>
    <w:rsid w:val="66B01071"/>
    <w:rsid w:val="66BF7F84"/>
    <w:rsid w:val="66D95049"/>
    <w:rsid w:val="672F3F24"/>
    <w:rsid w:val="673E055F"/>
    <w:rsid w:val="67551CE3"/>
    <w:rsid w:val="6772060E"/>
    <w:rsid w:val="67A22552"/>
    <w:rsid w:val="67B22DCC"/>
    <w:rsid w:val="67B67C39"/>
    <w:rsid w:val="67BE71AA"/>
    <w:rsid w:val="67D90273"/>
    <w:rsid w:val="67DE5875"/>
    <w:rsid w:val="67E55852"/>
    <w:rsid w:val="67EB1AB4"/>
    <w:rsid w:val="67ED48FA"/>
    <w:rsid w:val="67FA1285"/>
    <w:rsid w:val="68464DC5"/>
    <w:rsid w:val="68551F4F"/>
    <w:rsid w:val="687C10C9"/>
    <w:rsid w:val="68833B42"/>
    <w:rsid w:val="68840C16"/>
    <w:rsid w:val="68876EFB"/>
    <w:rsid w:val="68884654"/>
    <w:rsid w:val="689F444F"/>
    <w:rsid w:val="68B96DBB"/>
    <w:rsid w:val="68CA2805"/>
    <w:rsid w:val="68D321AA"/>
    <w:rsid w:val="68E937A3"/>
    <w:rsid w:val="693E15D3"/>
    <w:rsid w:val="69627681"/>
    <w:rsid w:val="6977531D"/>
    <w:rsid w:val="69CC2BFF"/>
    <w:rsid w:val="69E24540"/>
    <w:rsid w:val="69EB2D05"/>
    <w:rsid w:val="69FD55B8"/>
    <w:rsid w:val="6A0B1C62"/>
    <w:rsid w:val="6A206786"/>
    <w:rsid w:val="6A21712D"/>
    <w:rsid w:val="6A2406C8"/>
    <w:rsid w:val="6A42336B"/>
    <w:rsid w:val="6A4A0458"/>
    <w:rsid w:val="6A82754B"/>
    <w:rsid w:val="6ADE0BD1"/>
    <w:rsid w:val="6AE96859"/>
    <w:rsid w:val="6B147746"/>
    <w:rsid w:val="6B24787C"/>
    <w:rsid w:val="6B573233"/>
    <w:rsid w:val="6B5B6274"/>
    <w:rsid w:val="6B935D53"/>
    <w:rsid w:val="6BBF5E5E"/>
    <w:rsid w:val="6BCC3834"/>
    <w:rsid w:val="6BD86FC5"/>
    <w:rsid w:val="6C196F71"/>
    <w:rsid w:val="6C226FCB"/>
    <w:rsid w:val="6C31226F"/>
    <w:rsid w:val="6C552F0B"/>
    <w:rsid w:val="6C8C67B7"/>
    <w:rsid w:val="6C9D166B"/>
    <w:rsid w:val="6C9D744C"/>
    <w:rsid w:val="6CA200F0"/>
    <w:rsid w:val="6CC7396C"/>
    <w:rsid w:val="6CF62E3E"/>
    <w:rsid w:val="6D167928"/>
    <w:rsid w:val="6D26299B"/>
    <w:rsid w:val="6D2F659C"/>
    <w:rsid w:val="6D391263"/>
    <w:rsid w:val="6D4772EC"/>
    <w:rsid w:val="6D8141C3"/>
    <w:rsid w:val="6D873E94"/>
    <w:rsid w:val="6D9078AF"/>
    <w:rsid w:val="6D9E2FAE"/>
    <w:rsid w:val="6DAA3FEF"/>
    <w:rsid w:val="6DC0172B"/>
    <w:rsid w:val="6DCB690C"/>
    <w:rsid w:val="6DD41A5B"/>
    <w:rsid w:val="6DF43C2E"/>
    <w:rsid w:val="6DF51CA3"/>
    <w:rsid w:val="6E24348E"/>
    <w:rsid w:val="6E6E43D9"/>
    <w:rsid w:val="6E8335BD"/>
    <w:rsid w:val="6E8E12EF"/>
    <w:rsid w:val="6E972936"/>
    <w:rsid w:val="6ED446C5"/>
    <w:rsid w:val="6EFC5E00"/>
    <w:rsid w:val="6F046601"/>
    <w:rsid w:val="6F0C6D75"/>
    <w:rsid w:val="6F2A7D94"/>
    <w:rsid w:val="6F4B2014"/>
    <w:rsid w:val="6F8331F1"/>
    <w:rsid w:val="6F9F6B6B"/>
    <w:rsid w:val="6FAE1A09"/>
    <w:rsid w:val="6FD75BF8"/>
    <w:rsid w:val="707723D0"/>
    <w:rsid w:val="70F5661B"/>
    <w:rsid w:val="71283699"/>
    <w:rsid w:val="71360107"/>
    <w:rsid w:val="713B688E"/>
    <w:rsid w:val="71805602"/>
    <w:rsid w:val="71D43752"/>
    <w:rsid w:val="71D8334A"/>
    <w:rsid w:val="71EE501B"/>
    <w:rsid w:val="71F1796A"/>
    <w:rsid w:val="72154626"/>
    <w:rsid w:val="72262B5D"/>
    <w:rsid w:val="72283FF7"/>
    <w:rsid w:val="722E7212"/>
    <w:rsid w:val="723A0474"/>
    <w:rsid w:val="725923E4"/>
    <w:rsid w:val="72864BF7"/>
    <w:rsid w:val="729023FC"/>
    <w:rsid w:val="72A423C8"/>
    <w:rsid w:val="72AD22E1"/>
    <w:rsid w:val="72B372E1"/>
    <w:rsid w:val="72DB3214"/>
    <w:rsid w:val="72F23707"/>
    <w:rsid w:val="730F0D66"/>
    <w:rsid w:val="731742D0"/>
    <w:rsid w:val="73472C17"/>
    <w:rsid w:val="73C0646E"/>
    <w:rsid w:val="73E059CF"/>
    <w:rsid w:val="742222F5"/>
    <w:rsid w:val="74476126"/>
    <w:rsid w:val="74706664"/>
    <w:rsid w:val="747F3682"/>
    <w:rsid w:val="749C4185"/>
    <w:rsid w:val="74AB0586"/>
    <w:rsid w:val="75067759"/>
    <w:rsid w:val="752E6DCD"/>
    <w:rsid w:val="7551380D"/>
    <w:rsid w:val="75600BE5"/>
    <w:rsid w:val="7564475C"/>
    <w:rsid w:val="756615CF"/>
    <w:rsid w:val="7583797F"/>
    <w:rsid w:val="758E3908"/>
    <w:rsid w:val="75907A1B"/>
    <w:rsid w:val="75D20F1D"/>
    <w:rsid w:val="75DA2C18"/>
    <w:rsid w:val="75F54412"/>
    <w:rsid w:val="761D08E0"/>
    <w:rsid w:val="765D347C"/>
    <w:rsid w:val="76826699"/>
    <w:rsid w:val="76C87133"/>
    <w:rsid w:val="76CD08D5"/>
    <w:rsid w:val="76DB4B92"/>
    <w:rsid w:val="77017403"/>
    <w:rsid w:val="77052AA4"/>
    <w:rsid w:val="77136511"/>
    <w:rsid w:val="77340A39"/>
    <w:rsid w:val="77351FD0"/>
    <w:rsid w:val="77472422"/>
    <w:rsid w:val="777F31F2"/>
    <w:rsid w:val="77930DBD"/>
    <w:rsid w:val="77D1700D"/>
    <w:rsid w:val="77EC04CC"/>
    <w:rsid w:val="77F83E94"/>
    <w:rsid w:val="78775729"/>
    <w:rsid w:val="78A42DB0"/>
    <w:rsid w:val="78A656AB"/>
    <w:rsid w:val="78B2245C"/>
    <w:rsid w:val="78E172CC"/>
    <w:rsid w:val="78EA1D1F"/>
    <w:rsid w:val="78F93394"/>
    <w:rsid w:val="7904172F"/>
    <w:rsid w:val="790F7E27"/>
    <w:rsid w:val="792A231A"/>
    <w:rsid w:val="79316829"/>
    <w:rsid w:val="79715C01"/>
    <w:rsid w:val="797E66A9"/>
    <w:rsid w:val="79A97383"/>
    <w:rsid w:val="79DD2640"/>
    <w:rsid w:val="79E27E8B"/>
    <w:rsid w:val="79F850CE"/>
    <w:rsid w:val="79FD443C"/>
    <w:rsid w:val="7A1D1975"/>
    <w:rsid w:val="7A3E5150"/>
    <w:rsid w:val="7A4670D6"/>
    <w:rsid w:val="7A4C24CB"/>
    <w:rsid w:val="7A534B63"/>
    <w:rsid w:val="7A615382"/>
    <w:rsid w:val="7A67303B"/>
    <w:rsid w:val="7AAB1D04"/>
    <w:rsid w:val="7ABA4368"/>
    <w:rsid w:val="7AD05746"/>
    <w:rsid w:val="7AF62633"/>
    <w:rsid w:val="7B113533"/>
    <w:rsid w:val="7B257FFD"/>
    <w:rsid w:val="7B343476"/>
    <w:rsid w:val="7B3F7158"/>
    <w:rsid w:val="7B5A2978"/>
    <w:rsid w:val="7B5A7E4C"/>
    <w:rsid w:val="7B667AF9"/>
    <w:rsid w:val="7B7468F8"/>
    <w:rsid w:val="7BB6739F"/>
    <w:rsid w:val="7BEE0103"/>
    <w:rsid w:val="7C087A87"/>
    <w:rsid w:val="7C0A0FE4"/>
    <w:rsid w:val="7C254906"/>
    <w:rsid w:val="7C3115DD"/>
    <w:rsid w:val="7C590818"/>
    <w:rsid w:val="7C7037C2"/>
    <w:rsid w:val="7C7C10F6"/>
    <w:rsid w:val="7C853BEA"/>
    <w:rsid w:val="7C881368"/>
    <w:rsid w:val="7CE27788"/>
    <w:rsid w:val="7D0C32F1"/>
    <w:rsid w:val="7D0F408D"/>
    <w:rsid w:val="7D491C6C"/>
    <w:rsid w:val="7D5429C0"/>
    <w:rsid w:val="7D6E6D43"/>
    <w:rsid w:val="7DAC3CA8"/>
    <w:rsid w:val="7DB57A34"/>
    <w:rsid w:val="7DD77101"/>
    <w:rsid w:val="7DE60973"/>
    <w:rsid w:val="7DEF0916"/>
    <w:rsid w:val="7E0368A3"/>
    <w:rsid w:val="7E17093E"/>
    <w:rsid w:val="7E1E5218"/>
    <w:rsid w:val="7E6B60AA"/>
    <w:rsid w:val="7E9A4E1F"/>
    <w:rsid w:val="7EA7723A"/>
    <w:rsid w:val="7EF56FBB"/>
    <w:rsid w:val="7F0768EB"/>
    <w:rsid w:val="7F143BEC"/>
    <w:rsid w:val="7F715AF2"/>
    <w:rsid w:val="7F886E69"/>
    <w:rsid w:val="7F8F7E3F"/>
    <w:rsid w:val="7FF87E3A"/>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next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2"/>
    <w:autoRedefine/>
    <w:qFormat/>
    <w:uiPriority w:val="0"/>
    <w:pPr>
      <w:shd w:val="clear" w:color="auto" w:fill="000080"/>
    </w:pPr>
  </w:style>
  <w:style w:type="paragraph" w:styleId="20">
    <w:name w:val="annotation text"/>
    <w:basedOn w:val="1"/>
    <w:link w:val="344"/>
    <w:autoRedefine/>
    <w:qFormat/>
    <w:uiPriority w:val="99"/>
    <w:pPr>
      <w:jc w:val="left"/>
    </w:pPr>
  </w:style>
  <w:style w:type="paragraph" w:styleId="21">
    <w:name w:val="Salutation"/>
    <w:basedOn w:val="1"/>
    <w:next w:val="1"/>
    <w:link w:val="298"/>
    <w:autoRedefine/>
    <w:qFormat/>
    <w:uiPriority w:val="0"/>
    <w:rPr>
      <w:rFonts w:ascii="仿宋_GB2312" w:eastAsia="仿宋_GB2312"/>
      <w:sz w:val="28"/>
      <w:szCs w:val="20"/>
    </w:rPr>
  </w:style>
  <w:style w:type="paragraph" w:styleId="22">
    <w:name w:val="Body Text 3"/>
    <w:basedOn w:val="1"/>
    <w:link w:val="330"/>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6"/>
    <w:link w:val="265"/>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5"/>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1"/>
    <w:autoRedefine/>
    <w:qFormat/>
    <w:uiPriority w:val="0"/>
    <w:pPr>
      <w:ind w:left="100" w:leftChars="2500"/>
    </w:pPr>
    <w:rPr>
      <w:rFonts w:ascii="宋体"/>
      <w:sz w:val="24"/>
      <w:szCs w:val="21"/>
      <w:lang w:val="zh-CN"/>
    </w:rPr>
  </w:style>
  <w:style w:type="paragraph" w:styleId="37">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1"/>
    <w:autoRedefine/>
    <w:qFormat/>
    <w:uiPriority w:val="0"/>
    <w:rPr>
      <w:lang w:val="zh-CN"/>
    </w:rPr>
  </w:style>
  <w:style w:type="paragraph" w:styleId="39">
    <w:name w:val="Balloon Text"/>
    <w:basedOn w:val="1"/>
    <w:link w:val="188"/>
    <w:autoRedefine/>
    <w:qFormat/>
    <w:uiPriority w:val="0"/>
    <w:rPr>
      <w:sz w:val="18"/>
      <w:szCs w:val="18"/>
    </w:rPr>
  </w:style>
  <w:style w:type="paragraph" w:styleId="40">
    <w:name w:val="footer"/>
    <w:basedOn w:val="1"/>
    <w:link w:val="383"/>
    <w:autoRedefine/>
    <w:qFormat/>
    <w:uiPriority w:val="99"/>
    <w:pPr>
      <w:tabs>
        <w:tab w:val="center" w:pos="4153"/>
        <w:tab w:val="right" w:pos="8306"/>
      </w:tabs>
      <w:snapToGrid w:val="0"/>
      <w:jc w:val="left"/>
    </w:pPr>
    <w:rPr>
      <w:sz w:val="18"/>
      <w:szCs w:val="18"/>
    </w:rPr>
  </w:style>
  <w:style w:type="paragraph" w:styleId="41">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6"/>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2"/>
    <w:autoRedefine/>
    <w:qFormat/>
    <w:uiPriority w:val="0"/>
    <w:pPr>
      <w:spacing w:after="120" w:line="480" w:lineRule="auto"/>
    </w:pPr>
  </w:style>
  <w:style w:type="paragraph" w:styleId="56">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6"/>
    <w:autoRedefine/>
    <w:qFormat/>
    <w:uiPriority w:val="0"/>
    <w:rPr>
      <w:b/>
      <w:bCs/>
    </w:rPr>
  </w:style>
  <w:style w:type="paragraph" w:styleId="60">
    <w:name w:val="Body Text First Indent"/>
    <w:basedOn w:val="24"/>
    <w:next w:val="50"/>
    <w:link w:val="321"/>
    <w:autoRedefine/>
    <w:qFormat/>
    <w:uiPriority w:val="0"/>
    <w:pPr>
      <w:ind w:firstLine="420"/>
    </w:pPr>
    <w:rPr>
      <w:rFonts w:hAnsi="Calibri" w:cs="Times New Roman"/>
      <w:snapToGrid/>
      <w:szCs w:val="20"/>
    </w:rPr>
  </w:style>
  <w:style w:type="paragraph" w:styleId="61">
    <w:name w:val="Body Text First Indent 2"/>
    <w:basedOn w:val="25"/>
    <w:next w:val="1"/>
    <w:link w:val="12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首行缩进"/>
    <w:basedOn w:val="1"/>
    <w:autoRedefine/>
    <w:qFormat/>
    <w:uiPriority w:val="0"/>
    <w:pPr>
      <w:spacing w:line="360" w:lineRule="auto"/>
      <w:ind w:firstLine="480" w:firstLineChars="200"/>
    </w:pPr>
    <w:rPr>
      <w:rFonts w:ascii="宋体"/>
      <w:sz w:val="24"/>
      <w:szCs w:val="20"/>
    </w:rPr>
  </w:style>
  <w:style w:type="paragraph" w:customStyle="1" w:styleId="80">
    <w:name w:val="[Normal]"/>
    <w:autoRedefine/>
    <w:qFormat/>
    <w:uiPriority w:val="0"/>
    <w:rPr>
      <w:rFonts w:ascii="宋体" w:hAnsi="宋体" w:eastAsia="宋体" w:cs="Times New Roman"/>
      <w:sz w:val="24"/>
      <w:szCs w:val="22"/>
      <w:lang w:val="zh-CN" w:eastAsia="zh-CN" w:bidi="ar-SA"/>
    </w:rPr>
  </w:style>
  <w:style w:type="paragraph" w:customStyle="1" w:styleId="8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字符"/>
    <w:link w:val="59"/>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文本首行缩进 2 字符"/>
    <w:link w:val="61"/>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字符"/>
    <w:link w:val="46"/>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字符"/>
    <w:link w:val="8"/>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字符"/>
    <w:link w:val="36"/>
    <w:autoRedefine/>
    <w:qFormat/>
    <w:uiPriority w:val="0"/>
    <w:rPr>
      <w:rFonts w:ascii="宋体"/>
      <w:kern w:val="2"/>
      <w:sz w:val="24"/>
      <w:szCs w:val="21"/>
      <w:lang w:val="zh-CN"/>
    </w:rPr>
  </w:style>
  <w:style w:type="character" w:customStyle="1" w:styleId="182">
    <w:name w:val="标题 9 字符"/>
    <w:link w:val="11"/>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字符1"/>
    <w:link w:val="39"/>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字符2"/>
    <w:link w:val="16"/>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字符"/>
    <w:link w:val="19"/>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字符"/>
    <w:link w:val="30"/>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6"/>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字符"/>
    <w:link w:val="17"/>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5"/>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58"/>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1"/>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6"/>
    <w:autoRedefine/>
    <w:qFormat/>
    <w:uiPriority w:val="0"/>
    <w:rPr>
      <w:rFonts w:ascii="黑体" w:hAnsi="Courier New" w:eastAsia="黑体"/>
    </w:rPr>
  </w:style>
  <w:style w:type="character" w:customStyle="1" w:styleId="302">
    <w:name w:val="正文文本 2 字符1"/>
    <w:link w:val="55"/>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9"/>
    <w:autoRedefine/>
    <w:qFormat/>
    <w:uiPriority w:val="0"/>
    <w:rPr>
      <w:b/>
      <w:bCs/>
      <w:kern w:val="2"/>
      <w:sz w:val="24"/>
      <w:szCs w:val="24"/>
    </w:rPr>
  </w:style>
  <w:style w:type="character" w:customStyle="1" w:styleId="308">
    <w:name w:val="正文文本缩进 2 字符"/>
    <w:link w:val="37"/>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49"/>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文本首行缩进 字符"/>
    <w:link w:val="60"/>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2"/>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0"/>
    <w:autoRedefine/>
    <w:qFormat/>
    <w:uiPriority w:val="0"/>
    <w:rPr>
      <w:kern w:val="2"/>
      <w:sz w:val="21"/>
      <w:szCs w:val="24"/>
    </w:rPr>
  </w:style>
  <w:style w:type="character" w:customStyle="1" w:styleId="345">
    <w:name w:val="签名 字符"/>
    <w:link w:val="42"/>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字符"/>
    <w:link w:val="5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字符2"/>
    <w:link w:val="40"/>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字符2"/>
    <w:link w:val="41"/>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69"/>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6"/>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69"/>
    <w:autoRedefine/>
    <w:qFormat/>
    <w:uiPriority w:val="0"/>
    <w:rPr>
      <w:rFonts w:ascii="Arial" w:hAnsi="Arial" w:eastAsia="黑体" w:cs="Arial"/>
      <w:snapToGrid w:val="0"/>
      <w:kern w:val="0"/>
      <w:szCs w:val="21"/>
    </w:rPr>
  </w:style>
  <w:style w:type="character" w:customStyle="1" w:styleId="432">
    <w:name w:val="hui"/>
    <w:basedOn w:val="69"/>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439"/>
    <w:next w:val="439"/>
    <w:autoRedefine/>
    <w:qFormat/>
    <w:uiPriority w:val="0"/>
    <w:pPr>
      <w:autoSpaceDE w:val="0"/>
      <w:autoSpaceDN w:val="0"/>
      <w:spacing w:before="566" w:after="544" w:line="566" w:lineRule="atLeast"/>
      <w:ind w:firstLine="419" w:firstLineChars="200"/>
    </w:pPr>
    <w:rPr>
      <w:rFonts w:ascii="Arial" w:hAnsi="Arial"/>
      <w:color w:val="000000"/>
      <w:spacing w:val="565"/>
      <w:kern w:val="0"/>
      <w:sz w:val="54"/>
      <w:szCs w:val="54"/>
    </w:rPr>
  </w:style>
  <w:style w:type="paragraph" w:customStyle="1" w:styleId="439">
    <w:name w:val="第一部分"/>
    <w:basedOn w:val="1"/>
    <w:autoRedefine/>
    <w:qFormat/>
    <w:uiPriority w:val="0"/>
    <w:pPr>
      <w:jc w:val="center"/>
    </w:pPr>
    <w:rPr>
      <w:b/>
      <w:sz w:val="36"/>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autoRedefine/>
    <w:qFormat/>
    <w:uiPriority w:val="0"/>
    <w:pPr>
      <w:tabs>
        <w:tab w:val="left" w:pos="2790"/>
        <w:tab w:val="left" w:pos="4230"/>
      </w:tabs>
      <w:spacing w:before="312" w:beforeLines="100"/>
      <w:jc w:val="left"/>
    </w:pPr>
  </w:style>
  <w:style w:type="paragraph" w:customStyle="1" w:styleId="46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autoRedefine/>
    <w:qFormat/>
    <w:uiPriority w:val="0"/>
    <w:pPr>
      <w:tabs>
        <w:tab w:val="left" w:pos="840"/>
      </w:tabs>
      <w:ind w:left="840" w:hanging="420"/>
    </w:pPr>
    <w:rPr>
      <w:rFonts w:ascii="Tahoma" w:hAnsi="Tahoma"/>
      <w:sz w:val="24"/>
    </w:rPr>
  </w:style>
  <w:style w:type="paragraph" w:customStyle="1" w:styleId="46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autoRedefine/>
    <w:qFormat/>
    <w:uiPriority w:val="0"/>
    <w:pPr>
      <w:adjustRightInd/>
      <w:spacing w:before="156" w:line="360" w:lineRule="auto"/>
      <w:ind w:firstLine="510" w:firstLineChars="200"/>
    </w:pPr>
    <w:rPr>
      <w:sz w:val="24"/>
      <w:szCs w:val="20"/>
    </w:rPr>
  </w:style>
  <w:style w:type="paragraph" w:customStyle="1" w:styleId="467">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autoRedefine/>
    <w:qFormat/>
    <w:uiPriority w:val="0"/>
    <w:rPr>
      <w:rFonts w:ascii="仿宋_GB2312" w:eastAsia="仿宋_GB2312"/>
      <w:b/>
      <w:sz w:val="32"/>
      <w:szCs w:val="32"/>
    </w:rPr>
  </w:style>
  <w:style w:type="paragraph" w:customStyle="1" w:styleId="470">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3">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autoRedefine/>
    <w:qFormat/>
    <w:uiPriority w:val="0"/>
    <w:pPr>
      <w:keepNext/>
      <w:tabs>
        <w:tab w:val="left" w:pos="360"/>
      </w:tabs>
      <w:spacing w:before="0" w:after="0"/>
      <w:outlineLvl w:val="5"/>
    </w:pPr>
  </w:style>
  <w:style w:type="paragraph" w:customStyle="1" w:styleId="475">
    <w:name w:val="5级标题"/>
    <w:basedOn w:val="476"/>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8">
    <w:name w:val="Char2 Char Char"/>
    <w:basedOn w:val="1"/>
    <w:autoRedefine/>
    <w:qFormat/>
    <w:uiPriority w:val="0"/>
    <w:pPr>
      <w:adjustRightInd/>
    </w:pPr>
    <w:rPr>
      <w:rFonts w:ascii="Tahoma" w:hAnsi="Tahoma"/>
      <w:sz w:val="24"/>
      <w:szCs w:val="20"/>
    </w:rPr>
  </w:style>
  <w:style w:type="paragraph" w:customStyle="1" w:styleId="479">
    <w:name w:val="_Style 11"/>
    <w:basedOn w:val="1"/>
    <w:autoRedefine/>
    <w:qFormat/>
    <w:uiPriority w:val="34"/>
    <w:pPr>
      <w:adjustRightInd/>
      <w:ind w:firstLine="420" w:firstLineChars="200"/>
    </w:pPr>
    <w:rPr>
      <w:rFonts w:eastAsia="仿宋_GB2312"/>
      <w:sz w:val="28"/>
    </w:rPr>
  </w:style>
  <w:style w:type="paragraph" w:customStyle="1" w:styleId="480">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autoRedefine/>
    <w:qFormat/>
    <w:uiPriority w:val="0"/>
    <w:rPr>
      <w:rFonts w:ascii="Tahoma" w:hAnsi="Tahoma"/>
      <w:sz w:val="24"/>
      <w:szCs w:val="20"/>
    </w:rPr>
  </w:style>
  <w:style w:type="paragraph" w:customStyle="1" w:styleId="482">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3">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next w:val="1"/>
    <w:link w:val="932"/>
    <w:autoRedefine/>
    <w:qFormat/>
    <w:uiPriority w:val="99"/>
    <w:rPr>
      <w:szCs w:val="22"/>
    </w:rPr>
  </w:style>
  <w:style w:type="paragraph" w:customStyle="1" w:styleId="485">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autoRedefine/>
    <w:qFormat/>
    <w:uiPriority w:val="6"/>
    <w:rPr>
      <w:rFonts w:ascii="Tahoma" w:hAnsi="Tahoma" w:cs="仿宋_GB2312"/>
      <w:sz w:val="24"/>
      <w:szCs w:val="20"/>
    </w:rPr>
  </w:style>
  <w:style w:type="paragraph" w:customStyle="1" w:styleId="487">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4"/>
    <w:autoRedefine/>
    <w:qFormat/>
    <w:uiPriority w:val="0"/>
    <w:pPr>
      <w:tabs>
        <w:tab w:val="left" w:pos="1260"/>
      </w:tabs>
      <w:ind w:left="1260" w:hanging="420"/>
    </w:pPr>
    <w:rPr>
      <w:rFonts w:ascii="Arial" w:hAnsi="Arial" w:eastAsia="黑体"/>
      <w:lang w:val="en-US"/>
    </w:rPr>
  </w:style>
  <w:style w:type="paragraph" w:customStyle="1" w:styleId="491">
    <w:name w:val="五级无标题条"/>
    <w:basedOn w:val="1"/>
    <w:autoRedefine/>
    <w:qFormat/>
    <w:uiPriority w:val="0"/>
    <w:pPr>
      <w:adjustRightInd/>
    </w:pPr>
  </w:style>
  <w:style w:type="paragraph" w:customStyle="1" w:styleId="492">
    <w:name w:val="Char5"/>
    <w:basedOn w:val="1"/>
    <w:autoRedefine/>
    <w:qFormat/>
    <w:uiPriority w:val="0"/>
    <w:rPr>
      <w:rFonts w:ascii="仿宋_GB2312" w:eastAsia="仿宋_GB2312"/>
      <w:b/>
      <w:sz w:val="32"/>
      <w:szCs w:val="32"/>
    </w:rPr>
  </w:style>
  <w:style w:type="paragraph" w:customStyle="1" w:styleId="493">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autoRedefine/>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autoRedefine/>
    <w:qFormat/>
    <w:uiPriority w:val="0"/>
    <w:rPr>
      <w:rFonts w:ascii="仿宋_GB2312" w:eastAsia="仿宋_GB2312"/>
      <w:b/>
      <w:sz w:val="32"/>
      <w:szCs w:val="32"/>
    </w:rPr>
  </w:style>
  <w:style w:type="paragraph" w:customStyle="1" w:styleId="497">
    <w:name w:val="数字标题3"/>
    <w:basedOn w:val="5"/>
    <w:next w:val="1"/>
    <w:autoRedefine/>
    <w:qFormat/>
    <w:uiPriority w:val="0"/>
    <w:pPr>
      <w:spacing w:line="240" w:lineRule="auto"/>
    </w:pPr>
    <w:rPr>
      <w:sz w:val="28"/>
      <w:szCs w:val="28"/>
    </w:rPr>
  </w:style>
  <w:style w:type="paragraph" w:customStyle="1" w:styleId="498">
    <w:name w:val="FA正文"/>
    <w:basedOn w:val="1"/>
    <w:autoRedefine/>
    <w:qFormat/>
    <w:uiPriority w:val="0"/>
    <w:pPr>
      <w:spacing w:line="360" w:lineRule="auto"/>
      <w:ind w:firstLine="480" w:firstLineChars="200"/>
    </w:pPr>
    <w:rPr>
      <w:rFonts w:hAnsi="宋体"/>
      <w:sz w:val="24"/>
      <w:szCs w:val="20"/>
    </w:rPr>
  </w:style>
  <w:style w:type="paragraph" w:customStyle="1" w:styleId="499">
    <w:name w:val="MM Topic 5"/>
    <w:basedOn w:val="7"/>
    <w:autoRedefine/>
    <w:qFormat/>
    <w:uiPriority w:val="0"/>
    <w:pPr>
      <w:tabs>
        <w:tab w:val="left" w:pos="2520"/>
      </w:tabs>
      <w:adjustRightInd/>
      <w:ind w:left="2520" w:hanging="420"/>
    </w:pPr>
  </w:style>
  <w:style w:type="paragraph" w:customStyle="1" w:styleId="500">
    <w:name w:val="Char Char Char Char Char Char Char Char Char Char1"/>
    <w:basedOn w:val="1"/>
    <w:autoRedefine/>
    <w:qFormat/>
    <w:uiPriority w:val="0"/>
    <w:rPr>
      <w:rFonts w:ascii="仿宋_GB2312" w:eastAsia="仿宋_GB2312"/>
      <w:b/>
      <w:sz w:val="32"/>
      <w:szCs w:val="32"/>
    </w:rPr>
  </w:style>
  <w:style w:type="paragraph" w:customStyle="1" w:styleId="501">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autoRedefine/>
    <w:qFormat/>
    <w:uiPriority w:val="0"/>
    <w:rPr>
      <w:rFonts w:ascii="仿宋_GB2312" w:eastAsia="仿宋_GB2312"/>
      <w:b/>
      <w:sz w:val="32"/>
      <w:szCs w:val="32"/>
    </w:rPr>
  </w:style>
  <w:style w:type="paragraph" w:customStyle="1" w:styleId="504">
    <w:name w:val="Char2 Char Char Char1"/>
    <w:basedOn w:val="1"/>
    <w:autoRedefine/>
    <w:qFormat/>
    <w:uiPriority w:val="6"/>
    <w:rPr>
      <w:rFonts w:ascii="仿宋_GB2312" w:eastAsia="仿宋_GB2312"/>
      <w:b/>
      <w:sz w:val="32"/>
      <w:szCs w:val="32"/>
    </w:rPr>
  </w:style>
  <w:style w:type="paragraph" w:customStyle="1" w:styleId="505">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5"/>
    <w:autoRedefine/>
    <w:qFormat/>
    <w:uiPriority w:val="0"/>
    <w:pPr>
      <w:tabs>
        <w:tab w:val="left" w:pos="1680"/>
      </w:tabs>
      <w:adjustRightInd/>
      <w:ind w:left="1680" w:hanging="420"/>
    </w:pPr>
  </w:style>
  <w:style w:type="paragraph" w:customStyle="1" w:styleId="509">
    <w:name w:val="标准小四"/>
    <w:basedOn w:val="1"/>
    <w:autoRedefine/>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autoRedefine/>
    <w:qFormat/>
    <w:uiPriority w:val="0"/>
    <w:pPr>
      <w:adjustRightInd/>
      <w:snapToGrid w:val="0"/>
      <w:spacing w:line="300" w:lineRule="auto"/>
    </w:pPr>
    <w:rPr>
      <w:rFonts w:eastAsia="仿宋"/>
      <w:szCs w:val="21"/>
    </w:rPr>
  </w:style>
  <w:style w:type="paragraph" w:customStyle="1" w:styleId="512">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autoRedefine/>
    <w:qFormat/>
    <w:uiPriority w:val="6"/>
    <w:pPr>
      <w:adjustRightInd/>
    </w:pPr>
    <w:rPr>
      <w:rFonts w:ascii="Tahoma" w:hAnsi="Tahoma"/>
      <w:sz w:val="24"/>
      <w:szCs w:val="20"/>
    </w:rPr>
  </w:style>
  <w:style w:type="paragraph" w:customStyle="1" w:styleId="514">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7">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1">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autoRedefine/>
    <w:qFormat/>
    <w:uiPriority w:val="0"/>
    <w:pPr>
      <w:adjustRightInd/>
      <w:ind w:firstLine="420" w:firstLineChars="200"/>
    </w:pPr>
    <w:rPr>
      <w:rFonts w:eastAsia="仿宋_GB2312"/>
      <w:sz w:val="28"/>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 w:val="24"/>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5"/>
    <w:next w:val="235"/>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5"/>
    <w:next w:val="235"/>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autoRedefine/>
    <w:qFormat/>
    <w:uiPriority w:val="0"/>
    <w:rPr>
      <w:szCs w:val="20"/>
    </w:rPr>
  </w:style>
  <w:style w:type="paragraph" w:customStyle="1" w:styleId="583">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autoRedefine/>
    <w:qFormat/>
    <w:uiPriority w:val="0"/>
    <w:rPr>
      <w:rFonts w:ascii="Tahoma" w:hAnsi="Tahoma"/>
      <w:sz w:val="24"/>
      <w:szCs w:val="20"/>
    </w:rPr>
  </w:style>
  <w:style w:type="paragraph" w:customStyle="1" w:styleId="585">
    <w:name w:val="标题五"/>
    <w:basedOn w:val="1"/>
    <w:autoRedefine/>
    <w:qFormat/>
    <w:uiPriority w:val="0"/>
    <w:pPr>
      <w:adjustRightInd/>
      <w:spacing w:before="156" w:beforeLines="50" w:line="360" w:lineRule="auto"/>
    </w:pPr>
    <w:rPr>
      <w:b/>
      <w:sz w:val="24"/>
    </w:rPr>
  </w:style>
  <w:style w:type="paragraph" w:customStyle="1" w:styleId="586">
    <w:name w:val="Char Char1101"/>
    <w:basedOn w:val="1"/>
    <w:autoRedefine/>
    <w:qFormat/>
    <w:uiPriority w:val="0"/>
    <w:pPr>
      <w:spacing w:line="360" w:lineRule="auto"/>
    </w:pPr>
    <w:rPr>
      <w:rFonts w:ascii="Tahoma" w:hAnsi="Tahoma"/>
      <w:sz w:val="24"/>
      <w:szCs w:val="20"/>
    </w:rPr>
  </w:style>
  <w:style w:type="paragraph" w:customStyle="1" w:styleId="587">
    <w:name w:val="Char Char Char Char Char Char Char Char1"/>
    <w:basedOn w:val="1"/>
    <w:autoRedefine/>
    <w:qFormat/>
    <w:uiPriority w:val="0"/>
    <w:pPr>
      <w:tabs>
        <w:tab w:val="left" w:pos="360"/>
      </w:tabs>
    </w:pPr>
    <w:rPr>
      <w:sz w:val="24"/>
      <w:szCs w:val="20"/>
    </w:rPr>
  </w:style>
  <w:style w:type="paragraph" w:customStyle="1" w:styleId="588">
    <w:name w:val="Char Char Char 字元 字元"/>
    <w:basedOn w:val="1"/>
    <w:autoRedefine/>
    <w:qFormat/>
    <w:uiPriority w:val="0"/>
    <w:pPr>
      <w:adjustRightInd/>
      <w:spacing w:line="360" w:lineRule="auto"/>
      <w:ind w:firstLine="200" w:firstLineChars="200"/>
    </w:pPr>
    <w:rPr>
      <w:szCs w:val="20"/>
    </w:rPr>
  </w:style>
  <w:style w:type="paragraph" w:customStyle="1" w:styleId="589">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autoRedefine/>
    <w:qFormat/>
    <w:uiPriority w:val="0"/>
    <w:rPr>
      <w:rFonts w:ascii="仿宋_GB2312" w:eastAsia="仿宋_GB2312"/>
      <w:b/>
      <w:sz w:val="32"/>
      <w:szCs w:val="32"/>
    </w:rPr>
  </w:style>
  <w:style w:type="paragraph" w:customStyle="1" w:styleId="59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autoRedefine/>
    <w:qFormat/>
    <w:uiPriority w:val="0"/>
    <w:pPr>
      <w:adjustRightInd/>
    </w:pPr>
    <w:rPr>
      <w:sz w:val="18"/>
      <w:szCs w:val="20"/>
    </w:rPr>
  </w:style>
  <w:style w:type="paragraph" w:customStyle="1" w:styleId="59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1">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autoRedefine/>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5"/>
    <w:autoRedefine/>
    <w:qFormat/>
    <w:uiPriority w:val="0"/>
    <w:pPr>
      <w:snapToGrid w:val="0"/>
      <w:spacing w:line="360" w:lineRule="auto"/>
    </w:pPr>
    <w:rPr>
      <w:rFonts w:ascii="宋体"/>
      <w:b/>
      <w:sz w:val="24"/>
      <w:szCs w:val="20"/>
    </w:rPr>
  </w:style>
  <w:style w:type="paragraph" w:customStyle="1" w:styleId="606">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autoRedefine/>
    <w:qFormat/>
    <w:uiPriority w:val="7"/>
    <w:pPr>
      <w:adjustRightInd/>
    </w:pPr>
    <w:rPr>
      <w:rFonts w:ascii="宋体" w:hAnsi="Courier New"/>
    </w:rPr>
  </w:style>
  <w:style w:type="paragraph" w:customStyle="1" w:styleId="609">
    <w:name w:val="Char3"/>
    <w:basedOn w:val="1"/>
    <w:autoRedefine/>
    <w:qFormat/>
    <w:uiPriority w:val="0"/>
    <w:pPr>
      <w:adjustRightInd/>
    </w:pPr>
    <w:rPr>
      <w:rFonts w:ascii="仿宋_GB2312" w:eastAsia="仿宋_GB2312"/>
      <w:b/>
      <w:sz w:val="32"/>
      <w:szCs w:val="32"/>
    </w:rPr>
  </w:style>
  <w:style w:type="paragraph" w:customStyle="1" w:styleId="610">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autoRedefine/>
    <w:qFormat/>
    <w:uiPriority w:val="0"/>
    <w:pPr>
      <w:widowControl/>
      <w:adjustRightInd/>
      <w:spacing w:after="160" w:line="240" w:lineRule="exact"/>
      <w:jc w:val="left"/>
    </w:pPr>
    <w:rPr>
      <w:szCs w:val="20"/>
    </w:rPr>
  </w:style>
  <w:style w:type="paragraph" w:customStyle="1" w:styleId="618">
    <w:name w:val="表格标题2"/>
    <w:basedOn w:val="619"/>
    <w:autoRedefine/>
    <w:qFormat/>
    <w:uiPriority w:val="0"/>
    <w:rPr>
      <w:b/>
    </w:rPr>
  </w:style>
  <w:style w:type="paragraph" w:customStyle="1" w:styleId="619">
    <w:name w:val="表格内文"/>
    <w:basedOn w:val="1"/>
    <w:autoRedefine/>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autoRedefine/>
    <w:qFormat/>
    <w:uiPriority w:val="0"/>
    <w:rPr>
      <w:rFonts w:ascii="仿宋_GB2312" w:eastAsia="仿宋_GB2312"/>
      <w:b/>
      <w:sz w:val="32"/>
      <w:szCs w:val="32"/>
    </w:rPr>
  </w:style>
  <w:style w:type="paragraph" w:customStyle="1" w:styleId="62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autoRedefine/>
    <w:qFormat/>
    <w:uiPriority w:val="0"/>
    <w:pPr>
      <w:spacing w:line="360" w:lineRule="auto"/>
    </w:pPr>
    <w:rPr>
      <w:szCs w:val="20"/>
    </w:rPr>
  </w:style>
  <w:style w:type="paragraph" w:customStyle="1" w:styleId="62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6">
    <w:name w:val="MM Topic 1"/>
    <w:basedOn w:val="3"/>
    <w:autoRedefine/>
    <w:qFormat/>
    <w:uiPriority w:val="0"/>
    <w:pPr>
      <w:tabs>
        <w:tab w:val="left" w:pos="840"/>
      </w:tabs>
      <w:adjustRightInd/>
      <w:ind w:left="840" w:hanging="420"/>
    </w:pPr>
  </w:style>
  <w:style w:type="paragraph" w:customStyle="1" w:styleId="627">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autoRedefine/>
    <w:qFormat/>
    <w:uiPriority w:val="0"/>
    <w:pPr>
      <w:spacing w:line="360" w:lineRule="auto"/>
      <w:ind w:firstLine="200" w:firstLineChars="200"/>
    </w:pPr>
    <w:rPr>
      <w:kern w:val="0"/>
      <w:sz w:val="24"/>
      <w:szCs w:val="20"/>
    </w:rPr>
  </w:style>
  <w:style w:type="paragraph" w:customStyle="1" w:styleId="629">
    <w:name w:val="表格"/>
    <w:basedOn w:val="1"/>
    <w:autoRedefine/>
    <w:qFormat/>
    <w:uiPriority w:val="0"/>
    <w:pPr>
      <w:snapToGrid w:val="0"/>
      <w:ind w:firstLine="42" w:firstLineChars="21"/>
    </w:pPr>
    <w:rPr>
      <w:rFonts w:ascii="宋体" w:hAnsi="宋体"/>
      <w:kern w:val="0"/>
      <w:sz w:val="20"/>
      <w:szCs w:val="20"/>
    </w:rPr>
  </w:style>
  <w:style w:type="paragraph" w:customStyle="1" w:styleId="630">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autoRedefine/>
    <w:qFormat/>
    <w:uiPriority w:val="0"/>
    <w:pPr>
      <w:adjustRightInd/>
      <w:spacing w:line="300" w:lineRule="auto"/>
      <w:jc w:val="center"/>
    </w:pPr>
  </w:style>
  <w:style w:type="paragraph" w:customStyle="1" w:styleId="635">
    <w:name w:val="_Style 6"/>
    <w:basedOn w:val="1"/>
    <w:autoRedefine/>
    <w:qFormat/>
    <w:uiPriority w:val="34"/>
    <w:pPr>
      <w:adjustRightInd/>
      <w:ind w:firstLine="420" w:firstLineChars="200"/>
    </w:pPr>
    <w:rPr>
      <w:rFonts w:eastAsia="仿宋_GB2312"/>
      <w:sz w:val="28"/>
    </w:rPr>
  </w:style>
  <w:style w:type="paragraph" w:customStyle="1" w:styleId="636">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autoRedefine/>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autoRedefine/>
    <w:qFormat/>
    <w:uiPriority w:val="0"/>
    <w:rPr>
      <w:rFonts w:ascii="仿宋_GB2312" w:eastAsia="仿宋_GB2312"/>
      <w:b/>
      <w:sz w:val="32"/>
      <w:szCs w:val="20"/>
    </w:rPr>
  </w:style>
  <w:style w:type="paragraph" w:customStyle="1" w:styleId="646">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autoRedefine/>
    <w:qFormat/>
    <w:uiPriority w:val="0"/>
    <w:pPr>
      <w:adjustRightInd/>
      <w:ind w:firstLine="200" w:firstLineChars="200"/>
    </w:pPr>
    <w:rPr>
      <w:rFonts w:ascii="Tahoma" w:hAnsi="Tahoma"/>
      <w:sz w:val="24"/>
      <w:szCs w:val="20"/>
    </w:rPr>
  </w:style>
  <w:style w:type="paragraph" w:customStyle="1" w:styleId="648">
    <w:name w:val="a1"/>
    <w:basedOn w:val="1"/>
    <w:autoRedefine/>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autoRedefine/>
    <w:qFormat/>
    <w:uiPriority w:val="0"/>
    <w:pPr>
      <w:spacing w:after="156" w:afterLines="50"/>
      <w:jc w:val="left"/>
      <w:outlineLvl w:val="3"/>
    </w:pPr>
    <w:rPr>
      <w:sz w:val="24"/>
      <w:szCs w:val="24"/>
    </w:rPr>
  </w:style>
  <w:style w:type="paragraph" w:customStyle="1" w:styleId="650">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autoRedefine/>
    <w:qFormat/>
    <w:uiPriority w:val="0"/>
    <w:pPr>
      <w:adjustRightInd/>
    </w:pPr>
    <w:rPr>
      <w:rFonts w:ascii="Tahoma" w:hAnsi="Tahoma"/>
      <w:sz w:val="24"/>
      <w:szCs w:val="20"/>
    </w:rPr>
  </w:style>
  <w:style w:type="paragraph" w:customStyle="1" w:styleId="655">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autoRedefine/>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autoRedefine/>
    <w:qFormat/>
    <w:uiPriority w:val="0"/>
    <w:pPr>
      <w:tabs>
        <w:tab w:val="left" w:pos="1260"/>
        <w:tab w:val="left" w:pos="1680"/>
        <w:tab w:val="left" w:pos="2100"/>
      </w:tabs>
      <w:ind w:left="0"/>
      <w:outlineLvl w:val="3"/>
    </w:pPr>
  </w:style>
  <w:style w:type="paragraph" w:customStyle="1" w:styleId="658">
    <w:name w:val="一级条标题"/>
    <w:basedOn w:val="659"/>
    <w:next w:val="641"/>
    <w:autoRedefine/>
    <w:qFormat/>
    <w:uiPriority w:val="0"/>
    <w:pPr>
      <w:tabs>
        <w:tab w:val="left" w:pos="1260"/>
        <w:tab w:val="left" w:pos="1680"/>
      </w:tabs>
      <w:spacing w:before="0" w:beforeLines="0" w:after="0" w:afterLines="0"/>
      <w:ind w:left="1680"/>
      <w:outlineLvl w:val="2"/>
    </w:pPr>
  </w:style>
  <w:style w:type="paragraph" w:customStyle="1" w:styleId="659">
    <w:name w:val="章标题"/>
    <w:next w:val="64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autoRedefine/>
    <w:qFormat/>
    <w:uiPriority w:val="0"/>
    <w:pPr>
      <w:tabs>
        <w:tab w:val="left" w:pos="840"/>
      </w:tabs>
      <w:spacing w:after="0"/>
      <w:ind w:left="900"/>
    </w:pPr>
  </w:style>
  <w:style w:type="paragraph" w:customStyle="1" w:styleId="66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autoRedefine/>
    <w:qFormat/>
    <w:uiPriority w:val="6"/>
    <w:pPr>
      <w:widowControl/>
      <w:adjustRightInd/>
      <w:ind w:left="720" w:hanging="720"/>
    </w:pPr>
    <w:rPr>
      <w:color w:val="000000"/>
      <w:kern w:val="0"/>
      <w:sz w:val="24"/>
      <w:szCs w:val="20"/>
      <w:lang w:val="en-GB"/>
    </w:rPr>
  </w:style>
  <w:style w:type="paragraph" w:customStyle="1" w:styleId="669">
    <w:name w:val="表1"/>
    <w:basedOn w:val="1"/>
    <w:autoRedefine/>
    <w:qFormat/>
    <w:uiPriority w:val="0"/>
    <w:pPr>
      <w:tabs>
        <w:tab w:val="left" w:pos="703"/>
      </w:tabs>
      <w:adjustRightInd/>
      <w:spacing w:line="360" w:lineRule="auto"/>
      <w:ind w:left="703"/>
      <w:jc w:val="center"/>
    </w:pPr>
  </w:style>
  <w:style w:type="paragraph" w:customStyle="1" w:styleId="67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8"/>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7"/>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5"/>
    <w:next w:val="52"/>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1"/>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6"/>
    <w:next w:val="641"/>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5"/>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50"/>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9"/>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4"/>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3"/>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8"/>
    <w:autoRedefine/>
    <w:qFormat/>
    <w:uiPriority w:val="0"/>
    <w:rPr>
      <w:kern w:val="2"/>
      <w:sz w:val="21"/>
      <w:szCs w:val="24"/>
      <w:lang w:val="zh-CN"/>
    </w:rPr>
  </w:style>
  <w:style w:type="character" w:customStyle="1" w:styleId="932">
    <w:name w:val="无间隔 字符"/>
    <w:link w:val="484"/>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8"/>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大标题"/>
    <w:basedOn w:val="438"/>
    <w:autoRedefine/>
    <w:qFormat/>
    <w:uiPriority w:val="0"/>
    <w:rPr>
      <w:szCs w:val="36"/>
    </w:rPr>
  </w:style>
  <w:style w:type="paragraph" w:customStyle="1" w:styleId="964">
    <w:name w:val="WPSOffice手动目录 1"/>
    <w:autoRedefine/>
    <w:qFormat/>
    <w:uiPriority w:val="0"/>
    <w:rPr>
      <w:rFonts w:ascii="Times New Roman" w:hAnsi="Times New Roman" w:eastAsia="宋体" w:cs="Times New Roman"/>
      <w:lang w:val="en-US" w:eastAsia="zh-CN" w:bidi="ar-SA"/>
    </w:rPr>
  </w:style>
  <w:style w:type="paragraph" w:customStyle="1" w:styleId="965">
    <w:name w:val="Style1"/>
    <w:autoRedefine/>
    <w:qFormat/>
    <w:uiPriority w:val="0"/>
    <w:pPr>
      <w:spacing w:after="120"/>
      <w:jc w:val="both"/>
    </w:pPr>
    <w:rPr>
      <w:rFonts w:ascii="Times New Roman" w:hAnsi="Times New Roman" w:eastAsia="Times New Roman" w:cs="Times New Roman"/>
      <w:color w:val="000000"/>
      <w:spacing w:val="-3"/>
      <w:sz w:val="24"/>
      <w:szCs w:val="24"/>
      <w:lang w:val="en-US" w:eastAsia="zh-CN" w:bidi="ar-SA"/>
    </w:rPr>
  </w:style>
  <w:style w:type="paragraph" w:customStyle="1" w:styleId="966">
    <w:name w:val="Body text|1"/>
    <w:basedOn w:val="1"/>
    <w:autoRedefine/>
    <w:qFormat/>
    <w:uiPriority w:val="0"/>
    <w:pPr>
      <w:spacing w:line="480" w:lineRule="auto"/>
      <w:ind w:firstLine="140"/>
    </w:pPr>
    <w:rPr>
      <w:rFonts w:ascii="宋体" w:hAnsi="宋体" w:cs="宋体"/>
      <w:sz w:val="22"/>
      <w:szCs w:val="22"/>
      <w:lang w:val="zh-TW" w:eastAsia="zh-TW" w:bidi="zh-TW"/>
    </w:rPr>
  </w:style>
  <w:style w:type="character" w:customStyle="1" w:styleId="967">
    <w:name w:val="标题 2 字符1"/>
    <w:autoRedefine/>
    <w:qFormat/>
    <w:uiPriority w:val="0"/>
    <w:rPr>
      <w:rFonts w:ascii="Arial" w:hAnsi="Arial" w:eastAsia="宋体"/>
      <w:b/>
      <w:bCs/>
      <w:kern w:val="2"/>
      <w:sz w:val="28"/>
      <w:szCs w:val="32"/>
      <w:lang w:val="en-US" w:eastAsia="zh-CN" w:bidi="ar-SA"/>
    </w:rPr>
  </w:style>
  <w:style w:type="paragraph" w:customStyle="1" w:styleId="968">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969">
    <w:name w:val="未处理的提及2"/>
    <w:basedOn w:val="69"/>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76FE3-9DC4-4E6E-9C7E-8C7BCABD60FE}">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42275</Words>
  <Characters>44591</Characters>
  <Lines>358</Lines>
  <Paragraphs>101</Paragraphs>
  <TotalTime>10</TotalTime>
  <ScaleCrop>false</ScaleCrop>
  <LinksUpToDate>false</LinksUpToDate>
  <CharactersWithSpaces>49132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cp:lastModifiedBy>
  <cp:lastPrinted>2022-01-27T03:00:00Z</cp:lastPrinted>
  <dcterms:modified xsi:type="dcterms:W3CDTF">2024-03-28T03:06:35Z</dcterms:modified>
  <dc:title>杭州市市民卡扩大发卡工程</dc:title>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2805A85052224216A7BC210D7C5EFE6A_13</vt:lpwstr>
  </property>
</Properties>
</file>