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仿宋" w:hAnsi="仿宋" w:eastAsia="仿宋" w:cs="仿宋"/>
          <w:b/>
          <w:color w:val="auto"/>
          <w:sz w:val="24"/>
          <w:highlight w:val="none"/>
        </w:rPr>
      </w:pPr>
    </w:p>
    <w:p>
      <w:pPr>
        <w:wordWrap w:val="0"/>
        <w:spacing w:line="360" w:lineRule="auto"/>
        <w:jc w:val="center"/>
        <w:rPr>
          <w:rFonts w:ascii="仿宋" w:hAnsi="仿宋" w:eastAsia="仿宋" w:cs="仿宋"/>
          <w:b/>
          <w:color w:val="auto"/>
          <w:sz w:val="24"/>
          <w:highlight w:val="none"/>
        </w:rPr>
      </w:pPr>
    </w:p>
    <w:p>
      <w:pPr>
        <w:wordWrap w:val="0"/>
        <w:adjustRightInd/>
        <w:spacing w:line="360" w:lineRule="auto"/>
        <w:jc w:val="center"/>
        <w:rPr>
          <w:rFonts w:ascii="仿宋" w:hAnsi="仿宋" w:eastAsia="仿宋" w:cs="仿宋"/>
          <w:b/>
          <w:color w:val="auto"/>
          <w:sz w:val="44"/>
          <w:szCs w:val="44"/>
          <w:highlight w:val="none"/>
        </w:rPr>
      </w:pPr>
    </w:p>
    <w:p>
      <w:pPr>
        <w:wordWrap w:val="0"/>
        <w:spacing w:line="360" w:lineRule="auto"/>
        <w:jc w:val="center"/>
        <w:rPr>
          <w:rFonts w:ascii="仿宋" w:hAnsi="仿宋" w:eastAsia="仿宋" w:cs="仿宋"/>
          <w:b/>
          <w:color w:val="auto"/>
          <w:sz w:val="44"/>
          <w:szCs w:val="44"/>
          <w:highlight w:val="none"/>
        </w:rPr>
      </w:pPr>
    </w:p>
    <w:p>
      <w:pPr>
        <w:wordWrap w:val="0"/>
        <w:jc w:val="center"/>
        <w:rPr>
          <w:rFonts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政府采购公开招标文件</w:t>
      </w:r>
    </w:p>
    <w:p>
      <w:pPr>
        <w:widowControl/>
        <w:wordWrap w:val="0"/>
        <w:jc w:val="center"/>
        <w:rPr>
          <w:rFonts w:ascii="仿宋" w:hAnsi="仿宋" w:eastAsia="仿宋" w:cs="仿宋"/>
          <w:b/>
          <w:color w:val="auto"/>
          <w:sz w:val="44"/>
          <w:szCs w:val="44"/>
          <w:highlight w:val="none"/>
        </w:rPr>
      </w:pPr>
    </w:p>
    <w:p>
      <w:pPr>
        <w:widowControl/>
        <w:wordWrap w:val="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tbl>
      <w:tblPr>
        <w:tblStyle w:val="62"/>
        <w:tblpPr w:leftFromText="180" w:rightFromText="180" w:vertAnchor="text" w:horzAnchor="page" w:tblpX="2004" w:tblpY="441"/>
        <w:tblOverlap w:val="never"/>
        <w:tblW w:w="8143" w:type="dxa"/>
        <w:tblInd w:w="0" w:type="dxa"/>
        <w:tblLayout w:type="fixed"/>
        <w:tblCellMar>
          <w:top w:w="0" w:type="dxa"/>
          <w:left w:w="108" w:type="dxa"/>
          <w:bottom w:w="0" w:type="dxa"/>
          <w:right w:w="108" w:type="dxa"/>
        </w:tblCellMar>
      </w:tblPr>
      <w:tblGrid>
        <w:gridCol w:w="2148"/>
        <w:gridCol w:w="5995"/>
      </w:tblGrid>
      <w:tr>
        <w:tblPrEx>
          <w:tblCellMar>
            <w:top w:w="0" w:type="dxa"/>
            <w:left w:w="108" w:type="dxa"/>
            <w:bottom w:w="0" w:type="dxa"/>
            <w:right w:w="108" w:type="dxa"/>
          </w:tblCellMar>
        </w:tblPrEx>
        <w:trPr>
          <w:trHeight w:val="1213" w:hRule="atLeast"/>
        </w:trPr>
        <w:tc>
          <w:tcPr>
            <w:tcW w:w="2148" w:type="dxa"/>
            <w:vAlign w:val="center"/>
          </w:tcPr>
          <w:p>
            <w:pPr>
              <w:wordWrap w:val="0"/>
              <w:spacing w:line="44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995" w:type="dxa"/>
            <w:vAlign w:val="center"/>
          </w:tcPr>
          <w:p>
            <w:pPr>
              <w:pStyle w:val="34"/>
              <w:wordWrap w:val="0"/>
              <w:snapToGrid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2023年隧道消防检测项目</w:t>
            </w:r>
          </w:p>
        </w:tc>
      </w:tr>
      <w:tr>
        <w:tblPrEx>
          <w:tblCellMar>
            <w:top w:w="0" w:type="dxa"/>
            <w:left w:w="108" w:type="dxa"/>
            <w:bottom w:w="0" w:type="dxa"/>
            <w:right w:w="108" w:type="dxa"/>
          </w:tblCellMar>
        </w:tblPrEx>
        <w:trPr>
          <w:trHeight w:val="1213" w:hRule="atLeast"/>
        </w:trPr>
        <w:tc>
          <w:tcPr>
            <w:tcW w:w="2148"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995" w:type="dxa"/>
            <w:vAlign w:val="center"/>
          </w:tcPr>
          <w:p>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ZJCT6-SZ2023-04</w:t>
            </w:r>
          </w:p>
        </w:tc>
      </w:tr>
    </w:tbl>
    <w:p>
      <w:pPr>
        <w:wordWrap w:val="0"/>
        <w:spacing w:line="440" w:lineRule="exact"/>
        <w:jc w:val="center"/>
        <w:rPr>
          <w:rFonts w:ascii="仿宋" w:hAnsi="仿宋" w:eastAsia="仿宋" w:cs="仿宋"/>
          <w:b/>
          <w:color w:val="auto"/>
          <w:sz w:val="24"/>
          <w:highlight w:val="none"/>
        </w:rPr>
      </w:pPr>
    </w:p>
    <w:p>
      <w:pPr>
        <w:wordWrap w:val="0"/>
        <w:spacing w:line="440" w:lineRule="exact"/>
        <w:jc w:val="center"/>
        <w:rPr>
          <w:rFonts w:ascii="仿宋" w:hAnsi="仿宋" w:eastAsia="仿宋" w:cs="仿宋"/>
          <w:color w:val="auto"/>
          <w:kern w:val="0"/>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tblPrEx>
          <w:tblCellMar>
            <w:top w:w="0" w:type="dxa"/>
            <w:left w:w="108" w:type="dxa"/>
            <w:bottom w:w="0" w:type="dxa"/>
            <w:right w:w="108" w:type="dxa"/>
          </w:tblCellMar>
        </w:tblPrEx>
        <w:trPr>
          <w:trHeight w:val="858" w:hRule="atLeast"/>
          <w:jc w:val="center"/>
        </w:trPr>
        <w:tc>
          <w:tcPr>
            <w:tcW w:w="2247" w:type="dxa"/>
            <w:vAlign w:val="center"/>
          </w:tcPr>
          <w:p>
            <w:pPr>
              <w:wordWrap w:val="0"/>
              <w:spacing w:line="440" w:lineRule="exact"/>
              <w:ind w:firstLine="361" w:firstLineChars="1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910" w:type="dxa"/>
            <w:vAlign w:val="center"/>
          </w:tcPr>
          <w:p>
            <w:pPr>
              <w:pStyle w:val="34"/>
              <w:wordWrap w:val="0"/>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杭州市市政设施管理中心</w:t>
            </w:r>
          </w:p>
        </w:tc>
      </w:tr>
      <w:tr>
        <w:tblPrEx>
          <w:tblCellMar>
            <w:top w:w="0" w:type="dxa"/>
            <w:left w:w="108" w:type="dxa"/>
            <w:bottom w:w="0" w:type="dxa"/>
            <w:right w:w="108" w:type="dxa"/>
          </w:tblCellMar>
        </w:tblPrEx>
        <w:trPr>
          <w:trHeight w:val="943" w:hRule="atLeast"/>
          <w:jc w:val="center"/>
        </w:trPr>
        <w:tc>
          <w:tcPr>
            <w:tcW w:w="2247" w:type="dxa"/>
            <w:vAlign w:val="center"/>
          </w:tcPr>
          <w:p>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pPr>
              <w:pStyle w:val="34"/>
              <w:wordWrap w:val="0"/>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二〇二三年</w:t>
            </w:r>
            <w:r>
              <w:rPr>
                <w:rFonts w:hint="eastAsia" w:ascii="仿宋" w:hAnsi="仿宋" w:eastAsia="仿宋" w:cs="仿宋"/>
                <w:b/>
                <w:bCs/>
                <w:color w:val="auto"/>
                <w:sz w:val="36"/>
                <w:szCs w:val="36"/>
                <w:highlight w:val="none"/>
                <w:lang w:eastAsia="zh-CN"/>
              </w:rPr>
              <w:t>六</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日</w:t>
            </w:r>
          </w:p>
        </w:tc>
      </w:tr>
    </w:tbl>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wordWrap w:val="0"/>
        <w:spacing w:line="360" w:lineRule="auto"/>
        <w:jc w:val="center"/>
        <w:rPr>
          <w:rFonts w:ascii="仿宋" w:hAnsi="仿宋" w:eastAsia="仿宋" w:cs="仿宋"/>
          <w:color w:val="auto"/>
          <w:sz w:val="24"/>
          <w:highlight w:val="none"/>
        </w:rPr>
      </w:pPr>
    </w:p>
    <w:p>
      <w:pPr>
        <w:wordWrap w:val="0"/>
        <w:spacing w:line="360" w:lineRule="auto"/>
        <w:ind w:firstLine="1103" w:firstLineChars="229"/>
        <w:rPr>
          <w:rFonts w:ascii="仿宋" w:hAnsi="仿宋" w:eastAsia="仿宋" w:cs="仿宋"/>
          <w:b/>
          <w:color w:val="auto"/>
          <w:sz w:val="48"/>
          <w:szCs w:val="48"/>
          <w:highlight w:val="none"/>
        </w:rPr>
      </w:pPr>
      <w:bookmarkStart w:id="1" w:name="_Hlt91233176"/>
      <w:bookmarkEnd w:id="1"/>
      <w:bookmarkStart w:id="2" w:name="_Toc91899869"/>
      <w:r>
        <w:rPr>
          <w:rFonts w:hint="eastAsia" w:ascii="仿宋" w:hAnsi="仿宋" w:eastAsia="仿宋" w:cs="仿宋"/>
          <w:b/>
          <w:color w:val="auto"/>
          <w:sz w:val="48"/>
          <w:szCs w:val="48"/>
          <w:highlight w:val="none"/>
        </w:rPr>
        <w:t xml:space="preserve"> </w:t>
      </w:r>
    </w:p>
    <w:p>
      <w:pPr>
        <w:wordWrap w:val="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pPr>
        <w:pStyle w:val="44"/>
        <w:tabs>
          <w:tab w:val="right" w:leader="dot" w:pos="9071"/>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_Toc20857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"_Toc24964"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"_Toc377" </w:instrText>
      </w:r>
      <w:r>
        <w:rPr>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"_Toc14411" </w:instrText>
      </w:r>
      <w:r>
        <w:rPr>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"_Toc3651" </w:instrText>
      </w:r>
      <w:r>
        <w:rPr>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_Toc3651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"_Toc2144"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"_Toc1812" </w:instrText>
      </w:r>
      <w:r>
        <w:rPr>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61"/>
        <w:wordWrap w:val="0"/>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rPr>
          <w:rFonts w:ascii="仿宋" w:hAnsi="仿宋" w:eastAsia="仿宋" w:cs="仿宋"/>
          <w:color w:val="auto"/>
          <w:sz w:val="24"/>
          <w:highlight w:val="none"/>
        </w:rPr>
      </w:pPr>
    </w:p>
    <w:p>
      <w:pPr>
        <w:wordWrap w:val="0"/>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0857"/>
      <w:bookmarkStart w:id="9" w:name="_Toc18065"/>
      <w:bookmarkStart w:id="10" w:name="_Toc597"/>
      <w:bookmarkStart w:id="11" w:name="_Toc31815"/>
      <w:bookmarkStart w:id="12" w:name="_Toc22995"/>
      <w:bookmarkStart w:id="13" w:name="_Toc14735"/>
      <w:bookmarkStart w:id="14" w:name="第二部分"/>
      <w:bookmarkStart w:id="15" w:name="_Toc91899870"/>
      <w:bookmarkStart w:id="16" w:name="_Toc91899871"/>
      <w:r>
        <w:rPr>
          <w:rFonts w:hint="eastAsia" w:ascii="仿宋" w:hAnsi="仿宋" w:eastAsia="仿宋" w:cs="仿宋"/>
          <w:b/>
          <w:color w:val="auto"/>
          <w:sz w:val="36"/>
          <w:szCs w:val="20"/>
          <w:highlight w:val="none"/>
        </w:rPr>
        <w:t>第一部分 招标公告</w:t>
      </w:r>
      <w:bookmarkEnd w:id="8"/>
      <w:bookmarkEnd w:id="9"/>
      <w:bookmarkEnd w:id="10"/>
      <w:bookmarkEnd w:id="11"/>
      <w:bookmarkEnd w:id="12"/>
      <w:bookmarkEnd w:id="13"/>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2023年隧道消防检测项目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https://www.zcygov.cn/）获取（下载）招标文件，并于2023年</w:t>
      </w:r>
      <w:r>
        <w:rPr>
          <w:rStyle w:val="76"/>
          <w:rFonts w:hint="eastAsia" w:ascii="仿宋" w:hAnsi="仿宋" w:eastAsia="仿宋" w:cs="仿宋"/>
          <w:snapToGrid/>
          <w:color w:val="auto"/>
          <w:kern w:val="2"/>
          <w:sz w:val="24"/>
          <w:szCs w:val="24"/>
          <w:highlight w:val="none"/>
          <w:lang w:val="en-US" w:eastAsia="zh-CN"/>
        </w:rPr>
        <w:t>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ZJCT6-SZ2023-04</w:t>
      </w:r>
    </w:p>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7" w:name="_Hlk91669529"/>
      <w:r>
        <w:rPr>
          <w:rFonts w:hint="eastAsia" w:ascii="仿宋" w:hAnsi="仿宋" w:eastAsia="仿宋" w:cs="仿宋"/>
          <w:color w:val="auto"/>
          <w:sz w:val="24"/>
          <w:highlight w:val="none"/>
        </w:rPr>
        <w:t>2023年隧道消防检测项目</w:t>
      </w:r>
    </w:p>
    <w:bookmarkEnd w:id="17"/>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1240000</w:t>
      </w:r>
    </w:p>
    <w:p>
      <w:pPr>
        <w:wordWrap w:val="0"/>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1240000</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2023年隧道消防检测服务，</w:t>
      </w:r>
      <w:r>
        <w:rPr>
          <w:rFonts w:hint="eastAsia" w:ascii="仿宋" w:eastAsia="仿宋" w:cs="仿宋"/>
          <w:color w:val="auto"/>
          <w:sz w:val="24"/>
          <w:highlight w:val="none"/>
        </w:rPr>
        <w:t>检测主要内容包含：23个隧道及相应管理房的消火栓系统、泡沫灭火系统、气体灭火系统、消防供配电系统、火灾自动报警系统、应急照明及疏散指示系统、火灾应急广播系统、紧急电话或报警装置、防火卷帘门、各类探测器综合盘等内容。</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highlight w:val="none"/>
        </w:rPr>
        <w:t>合同签订次日起90日历天内完成检测工作并提交相关成果报告及影像资料。</w:t>
      </w:r>
    </w:p>
    <w:p>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wordWrap w:val="0"/>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
        <w:keepNext w:val="0"/>
        <w:keepLines w:val="0"/>
        <w:ind w:left="0" w:firstLine="482" w:firstLineChars="200"/>
        <w:rPr>
          <w:rFonts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若联合体参加投标的，联合体成员均应满足资格要求，联合体成员不多于2个，项目负责人由牵头人派遣，并</w:t>
      </w:r>
      <w:r>
        <w:rPr>
          <w:rFonts w:hint="eastAsia" w:ascii="仿宋" w:eastAsia="仿宋" w:cs="仿宋"/>
          <w:snapToGrid w:val="0"/>
          <w:color w:val="auto"/>
          <w:kern w:val="28"/>
          <w:sz w:val="24"/>
          <w:szCs w:val="20"/>
          <w:highlight w:val="none"/>
        </w:rPr>
        <w:t>提供联合协议。</w:t>
      </w:r>
    </w:p>
    <w:p>
      <w:pPr>
        <w:wordWrap w:val="0"/>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wordWrap w:val="0"/>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pPr>
        <w:wordWrap w:val="0"/>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4.1在国家消防救援局官网“社会消防技术服务信息系统（https://shhxf.119.gov.cn/templet/index_7.jsp）”登记备案（服务类型含消防设施维护保养检测），且“消防监督”无行政处罚记录；4.2项目负责人具有一级注册消防工程师证书。</w:t>
      </w:r>
    </w:p>
    <w:p>
      <w:pPr>
        <w:numPr>
          <w:ilvl w:val="255"/>
          <w:numId w:val="0"/>
        </w:numPr>
        <w:wordWrap w:val="0"/>
        <w:spacing w:line="360" w:lineRule="auto"/>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2023年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政采云平台（https://www.zcygov.cn/）；现场组织地点：杭州市西湖区古墩路701号紫金广场A座15楼。</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https://zfcg.czt.zj.gov.cn/innerUsed_noticeDetails/index.html?noticeId=9296111&amp;utm=web-government-front.2e418808.0.0.9fffc2c0c14011eda77d03250daf86c2</w:t>
      </w:r>
      <w:r>
        <w:rPr>
          <w:rFonts w:hint="eastAsia" w:ascii="仿宋" w:hAnsi="仿宋" w:eastAsia="仿宋" w:cs="仿宋"/>
          <w:b/>
          <w:color w:val="auto"/>
          <w:sz w:val="24"/>
          <w:highlight w:val="none"/>
        </w:rPr>
        <w:t xml:space="preserve">六、公告期限 </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2023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wordWrap w:val="0"/>
        <w:spacing w:line="440" w:lineRule="exact"/>
        <w:ind w:firstLine="480" w:firstLineChars="200"/>
        <w:jc w:val="left"/>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rPr>
        <w:t>杭州市市政设施管理中心</w:t>
      </w:r>
    </w:p>
    <w:p>
      <w:pPr>
        <w:wordWrap w:val="0"/>
        <w:spacing w:line="440" w:lineRule="exact"/>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址：杭州市体育场路231号</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zh-TW"/>
        </w:rPr>
        <w:t>陈思敏</w:t>
      </w:r>
      <w:r>
        <w:rPr>
          <w:rFonts w:hint="eastAsia" w:ascii="仿宋" w:hAnsi="仿宋" w:eastAsia="仿宋" w:cs="仿宋"/>
          <w:color w:val="auto"/>
          <w:sz w:val="24"/>
          <w:highlight w:val="none"/>
          <w:lang w:val="zh-TW" w:eastAsia="zh-TW"/>
        </w:rPr>
        <w:t>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lang w:val="zh-TW"/>
        </w:rPr>
        <w:t>0571-85808218</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殳啸</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质疑联系方式 ：</w:t>
      </w:r>
      <w:r>
        <w:rPr>
          <w:rFonts w:hint="eastAsia" w:ascii="仿宋" w:hAnsi="仿宋" w:eastAsia="仿宋" w:cs="仿宋"/>
          <w:color w:val="auto"/>
          <w:sz w:val="24"/>
          <w:highlight w:val="none"/>
        </w:rPr>
        <w:t>0571-85808000</w:t>
      </w:r>
    </w:p>
    <w:p>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rPr>
        <w:t>浙江省成套工程有限公司</w:t>
      </w:r>
      <w:r>
        <w:rPr>
          <w:rFonts w:hint="eastAsia" w:ascii="仿宋" w:hAnsi="仿宋" w:eastAsia="仿宋" w:cs="仿宋"/>
          <w:color w:val="auto"/>
          <w:sz w:val="24"/>
          <w:highlight w:val="none"/>
          <w:lang w:val="zh-TW" w:eastAsia="zh-TW"/>
        </w:rPr>
        <w:t> 　　　　　　　　　　　</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lang w:val="zh-TW"/>
        </w:rPr>
        <w:t>浙江省杭州市西湖区古墩路701号紫金广场A座12楼</w:t>
      </w:r>
      <w:r>
        <w:rPr>
          <w:rFonts w:hint="eastAsia" w:ascii="仿宋" w:hAnsi="仿宋" w:eastAsia="仿宋" w:cs="仿宋"/>
          <w:color w:val="auto"/>
          <w:sz w:val="24"/>
          <w:highlight w:val="none"/>
          <w:lang w:val="zh-TW" w:eastAsia="zh-TW"/>
        </w:rPr>
        <w:t xml:space="preserve">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项目联系人（询问）：吕婷、杨钰沛、</w:t>
      </w:r>
      <w:r>
        <w:rPr>
          <w:rFonts w:hint="eastAsia" w:ascii="仿宋" w:hAnsi="仿宋" w:eastAsia="仿宋" w:cs="仿宋"/>
          <w:color w:val="auto"/>
          <w:sz w:val="24"/>
          <w:highlight w:val="none"/>
          <w:lang w:val="zh-TW"/>
        </w:rPr>
        <w:t>陈宽</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rPr>
        <w:t xml:space="preserve"> </w:t>
      </w:r>
    </w:p>
    <w:p>
      <w:pPr>
        <w:wordWrap w:val="0"/>
        <w:spacing w:line="440" w:lineRule="exact"/>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rPr>
        <w:t>0571-85152323</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范翱雁</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rPr>
        <w:t>0571-88955383</w:t>
      </w:r>
    </w:p>
    <w:p>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址：杭州市上城区四季青街道新业路市民之家G03办公室 　　　　　　　　　　　传  真： /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pPr>
        <w:wordWrap w:val="0"/>
        <w:adjustRightInd/>
        <w:spacing w:line="360" w:lineRule="auto"/>
        <w:jc w:val="center"/>
        <w:outlineLvl w:val="0"/>
        <w:rPr>
          <w:rFonts w:ascii="仿宋" w:hAnsi="仿宋" w:eastAsia="仿宋" w:cs="仿宋"/>
          <w:b/>
          <w:color w:val="auto"/>
          <w:sz w:val="36"/>
          <w:szCs w:val="20"/>
          <w:highlight w:val="none"/>
        </w:rPr>
      </w:pPr>
      <w:bookmarkStart w:id="18" w:name="_Toc24964"/>
      <w:bookmarkStart w:id="19" w:name="_Toc26106"/>
      <w:bookmarkStart w:id="20" w:name="_Toc29805"/>
      <w:bookmarkStart w:id="21" w:name="_Toc24511"/>
      <w:bookmarkStart w:id="22" w:name="_Toc27972"/>
      <w:bookmarkStart w:id="23" w:name="_Toc25593"/>
      <w:r>
        <w:rPr>
          <w:rFonts w:hint="eastAsia" w:ascii="仿宋" w:hAnsi="仿宋" w:eastAsia="仿宋" w:cs="仿宋"/>
          <w:b/>
          <w:color w:val="auto"/>
          <w:sz w:val="36"/>
          <w:szCs w:val="20"/>
          <w:highlight w:val="none"/>
        </w:rPr>
        <w:t>第二部分</w:t>
      </w:r>
      <w:bookmarkEnd w:id="14"/>
      <w:r>
        <w:rPr>
          <w:rFonts w:hint="eastAsia" w:ascii="仿宋" w:hAnsi="仿宋" w:eastAsia="仿宋" w:cs="仿宋"/>
          <w:b/>
          <w:color w:val="auto"/>
          <w:sz w:val="36"/>
          <w:szCs w:val="20"/>
          <w:highlight w:val="none"/>
        </w:rPr>
        <w:t xml:space="preserve"> 投标人须知</w:t>
      </w:r>
      <w:bookmarkEnd w:id="15"/>
      <w:bookmarkEnd w:id="18"/>
      <w:bookmarkEnd w:id="19"/>
      <w:bookmarkEnd w:id="20"/>
      <w:bookmarkEnd w:id="21"/>
      <w:bookmarkEnd w:id="22"/>
      <w:bookmarkEnd w:id="23"/>
    </w:p>
    <w:p>
      <w:pPr>
        <w:wordWrap w:val="0"/>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2023年隧道消防检测项目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pPr>
              <w:wordWrap w:val="0"/>
              <w:snapToGrid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pPr>
              <w:wordWrap w:val="0"/>
              <w:snapToGrid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single"/>
              </w:rPr>
              <w:t>资料制作</w:t>
            </w:r>
            <w:r>
              <w:rPr>
                <w:rFonts w:hint="eastAsia" w:ascii="仿宋" w:hAnsi="仿宋" w:eastAsia="仿宋" w:cs="仿宋"/>
                <w:color w:val="auto"/>
                <w:sz w:val="24"/>
                <w:highlight w:val="none"/>
              </w:rPr>
              <w:t>工作分包。（若非主体、非关键性工作已由联合体成员承担的，则不允许分包。）</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☐不同意分包。</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中小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中小  </w:t>
            </w:r>
            <w:r>
              <w:rPr>
                <w:rFonts w:hint="eastAsia" w:ascii="仿宋" w:hAnsi="仿宋" w:eastAsia="仿宋" w:cs="仿宋"/>
                <w:color w:val="auto"/>
                <w:sz w:val="24"/>
                <w:highlight w:val="none"/>
                <w:lang w:bidi="ar"/>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有关本项目实施所需的所有费用（应考虑完成本项目全部内容可能发生的各项费用，即人工费、材料设备（仪器）</w:t>
            </w:r>
            <w:r>
              <w:rPr>
                <w:rFonts w:hint="eastAsia" w:ascii="仿宋" w:hAnsi="仿宋" w:eastAsia="仿宋" w:cs="仿宋"/>
                <w:color w:val="auto"/>
                <w:kern w:val="0"/>
                <w:sz w:val="24"/>
                <w:highlight w:val="none"/>
              </w:rPr>
              <w:t>使用</w:t>
            </w:r>
            <w:r>
              <w:rPr>
                <w:rFonts w:hint="eastAsia" w:ascii="仿宋" w:hAnsi="仿宋" w:eastAsia="仿宋" w:cs="仿宋"/>
                <w:color w:val="auto"/>
                <w:kern w:val="0"/>
                <w:sz w:val="24"/>
                <w:highlight w:val="none"/>
                <w:lang w:val="zh-CN"/>
              </w:rPr>
              <w:t>费、交通费、通讯费、</w:t>
            </w:r>
            <w:r>
              <w:rPr>
                <w:rFonts w:hint="eastAsia" w:ascii="仿宋" w:hAnsi="仿宋" w:eastAsia="仿宋" w:cs="仿宋"/>
                <w:color w:val="auto"/>
                <w:kern w:val="0"/>
                <w:sz w:val="24"/>
                <w:highlight w:val="none"/>
              </w:rPr>
              <w:t>组织措施费、技术措施费、</w:t>
            </w:r>
            <w:r>
              <w:rPr>
                <w:rFonts w:hint="eastAsia" w:ascii="仿宋" w:hAnsi="仿宋" w:eastAsia="仿宋" w:cs="仿宋"/>
                <w:color w:val="auto"/>
                <w:kern w:val="0"/>
                <w:sz w:val="24"/>
                <w:highlight w:val="none"/>
                <w:lang w:val="zh-CN"/>
              </w:rPr>
              <w:t>成果资料</w:t>
            </w:r>
            <w:r>
              <w:rPr>
                <w:rFonts w:hint="eastAsia" w:ascii="仿宋" w:hAnsi="仿宋" w:eastAsia="仿宋" w:cs="仿宋"/>
                <w:color w:val="auto"/>
                <w:kern w:val="0"/>
                <w:sz w:val="24"/>
                <w:highlight w:val="none"/>
              </w:rPr>
              <w:t>打印装订</w:t>
            </w:r>
            <w:r>
              <w:rPr>
                <w:rFonts w:hint="eastAsia" w:ascii="仿宋" w:hAnsi="仿宋" w:eastAsia="仿宋" w:cs="仿宋"/>
                <w:color w:val="auto"/>
                <w:kern w:val="0"/>
                <w:sz w:val="24"/>
                <w:highlight w:val="none"/>
                <w:lang w:val="zh-CN"/>
              </w:rPr>
              <w:t>费、企业管理费、利润、税金等。其中，人员</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zh-CN"/>
              </w:rPr>
              <w:t>工资不得低于杭州市最低工资标准，</w:t>
            </w:r>
            <w:r>
              <w:rPr>
                <w:rFonts w:hint="eastAsia" w:ascii="仿宋" w:hAnsi="仿宋" w:eastAsia="仿宋" w:cs="仿宋"/>
                <w:color w:val="auto"/>
                <w:kern w:val="0"/>
                <w:sz w:val="24"/>
                <w:highlight w:val="none"/>
              </w:rPr>
              <w:t>每月按时缴纳社会保险</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员工</w:t>
            </w:r>
            <w:r>
              <w:rPr>
                <w:rFonts w:hint="eastAsia" w:ascii="仿宋" w:hAnsi="仿宋" w:eastAsia="仿宋" w:cs="仿宋"/>
                <w:color w:val="auto"/>
                <w:kern w:val="0"/>
                <w:sz w:val="24"/>
                <w:highlight w:val="none"/>
                <w:lang w:val="zh-CN"/>
              </w:rPr>
              <w:t>加班费支付符合《劳动法》规定。）均计入报价。</w:t>
            </w:r>
          </w:p>
          <w:p>
            <w:pPr>
              <w:wordWrap w:val="0"/>
              <w:snapToGrid w:val="0"/>
              <w:spacing w:line="360" w:lineRule="exact"/>
              <w:jc w:val="left"/>
              <w:rPr>
                <w:rFonts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widowControl/>
              <w:wordWrap w:val="0"/>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pPr>
              <w:wordWrap w:val="0"/>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wordWrap w:val="0"/>
              <w:snapToGrid w:val="0"/>
              <w:spacing w:line="360" w:lineRule="exact"/>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pPr>
              <w:wordWrap w:val="0"/>
              <w:snapToGrid w:val="0"/>
              <w:spacing w:line="360" w:lineRule="exact"/>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pPr>
              <w:wordWrap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wordWrap w:val="0"/>
              <w:spacing w:line="3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wordWrap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杭州市西湖区古墩路701号紫金广场A座1208室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陈工</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0571-85152323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1.采购代理服务费：按</w:t>
            </w:r>
            <w:r>
              <w:rPr>
                <w:rFonts w:hint="eastAsia" w:ascii="仿宋" w:hAnsi="仿宋" w:eastAsia="仿宋" w:cs="仿宋"/>
                <w:bCs/>
                <w:color w:val="auto"/>
                <w:sz w:val="24"/>
                <w:highlight w:val="none"/>
              </w:rPr>
              <w:t>《关于杭州市招标代理服务收费管理有关问题的通知》（杭价费</w:t>
            </w:r>
            <w:r>
              <w:rPr>
                <w:rFonts w:ascii="仿宋" w:hAnsi="仿宋" w:eastAsia="仿宋" w:cs="仿宋"/>
                <w:bCs/>
                <w:color w:val="auto"/>
                <w:sz w:val="24"/>
                <w:highlight w:val="none"/>
              </w:rPr>
              <w:t>[2003]148号</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文件服务类型收费标准的75%收取，</w:t>
            </w:r>
            <w:r>
              <w:rPr>
                <w:rFonts w:hint="eastAsia" w:ascii="仿宋" w:hAnsi="仿宋" w:eastAsia="仿宋" w:cs="仿宋"/>
                <w:snapToGrid w:val="0"/>
                <w:color w:val="auto"/>
                <w:kern w:val="28"/>
                <w:sz w:val="24"/>
                <w:highlight w:val="none"/>
              </w:rPr>
              <w:t>收费基数为中标价</w:t>
            </w:r>
            <w:r>
              <w:rPr>
                <w:rFonts w:hint="eastAsia" w:ascii="仿宋" w:hAnsi="仿宋" w:eastAsia="仿宋" w:cs="仿宋"/>
                <w:color w:val="auto"/>
                <w:sz w:val="24"/>
                <w:highlight w:val="none"/>
              </w:rPr>
              <w:t>。采购代理服务费由中标供应商在领取中标通知书时支付。主动放弃中标资格或未签订合同的供应商仍应承担代理费。</w:t>
            </w:r>
          </w:p>
          <w:p>
            <w:pPr>
              <w:pStyle w:val="34"/>
              <w:wordWrap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pPr>
              <w:wordWrap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pPr>
              <w:pStyle w:val="34"/>
              <w:wordWrap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pPr>
              <w:pStyle w:val="34"/>
              <w:wordWrap w:val="0"/>
              <w:spacing w:line="360" w:lineRule="exact"/>
              <w:rPr>
                <w:rFonts w:ascii="仿宋" w:hAnsi="仿宋" w:eastAsia="仿宋" w:cs="仿宋"/>
                <w:color w:val="auto"/>
                <w:sz w:val="24"/>
                <w:szCs w:val="24"/>
                <w:highlight w:val="none"/>
              </w:rPr>
            </w:pPr>
            <w:bookmarkStart w:id="24" w:name="_Hlk96025558"/>
            <w:r>
              <w:rPr>
                <w:rFonts w:hint="eastAsia" w:ascii="仿宋" w:hAnsi="仿宋" w:eastAsia="仿宋" w:cs="仿宋"/>
                <w:color w:val="auto"/>
                <w:sz w:val="24"/>
                <w:szCs w:val="24"/>
                <w:highlight w:val="none"/>
              </w:rPr>
              <w:t>4.</w:t>
            </w:r>
            <w:bookmarkEnd w:id="24"/>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vMerge w:val="continue"/>
            <w:tcBorders>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bookmarkStart w:id="25" w:name="第三部分"/>
            <w:bookmarkStart w:id="26" w:name="_Toc164416483"/>
          </w:p>
        </w:tc>
        <w:tc>
          <w:tcPr>
            <w:tcW w:w="1843" w:type="dxa"/>
            <w:vMerge w:val="continue"/>
            <w:tcBorders>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wordWrap w:val="0"/>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highlight w:val="none"/>
              </w:rPr>
              <w:t>联合体投标的，联合体各方分别提供与联合协议中规定的分工内容相应的业绩证明材料，业绩数量以提供材料较少的一方为准。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pStyle w:val="34"/>
              <w:wordWrap w:val="0"/>
              <w:spacing w:line="360" w:lineRule="exact"/>
              <w:rPr>
                <w:rFonts w:ascii="仿宋" w:hAnsi="仿宋" w:eastAsia="仿宋" w:cs="仿宋"/>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8"/>
                <w:sz w:val="24"/>
                <w:highlight w:val="none"/>
              </w:rPr>
              <w:t>联合体投标的，联合体中有一方或者联合体成员根据分工按招标文件第四部分评标标准要求提供资信证明文件的，视为符合了相关要求。</w:t>
            </w:r>
          </w:p>
        </w:tc>
      </w:tr>
      <w:bookmarkEnd w:id="16"/>
    </w:tbl>
    <w:p>
      <w:pPr>
        <w:wordWrap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wordWrap w:val="0"/>
        <w:adjustRightInd/>
        <w:spacing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wordWrap w:val="0"/>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wordWrap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wordWrap w:val="0"/>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88"/>
        <w:shd w:val="clear" w:color="auto" w:fill="FFFFFF"/>
        <w:wordWrap w:val="0"/>
        <w:snapToGrid w:val="0"/>
        <w:spacing w:before="0" w:beforeAutospacing="0" w:after="0" w:afterAutospacing="0" w:line="360" w:lineRule="auto"/>
        <w:ind w:firstLine="403"/>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88"/>
        <w:widowControl w:val="0"/>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wordWrap w:val="0"/>
        <w:snapToGrid w:val="0"/>
        <w:spacing w:before="0"/>
        <w:ind w:firstLine="360"/>
        <w:rPr>
          <w:rFonts w:ascii="仿宋" w:hAnsi="仿宋" w:eastAsia="仿宋" w:cs="仿宋"/>
          <w:color w:val="auto"/>
          <w:sz w:val="18"/>
          <w:szCs w:val="18"/>
          <w:highlight w:val="none"/>
        </w:rPr>
      </w:pPr>
    </w:p>
    <w:p>
      <w:pPr>
        <w:wordWrap w:val="0"/>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wordWrap w:val="0"/>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wordWrap w:val="0"/>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wordWrap w:val="0"/>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numPr>
          <w:ilvl w:val="0"/>
          <w:numId w:val="2"/>
        </w:numPr>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numPr>
          <w:ilvl w:val="0"/>
          <w:numId w:val="2"/>
        </w:numPr>
        <w:wordWrap w:val="0"/>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pPr>
        <w:pStyle w:val="15"/>
        <w:wordWrap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wordWrap w:val="0"/>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pPr>
        <w:wordWrap w:val="0"/>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wordWrap w:val="0"/>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pPr>
        <w:wordWrap w:val="0"/>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wordWrap w:val="0"/>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wordWrap w:val="0"/>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numPr>
          <w:ilvl w:val="0"/>
          <w:numId w:val="3"/>
        </w:numPr>
        <w:wordWrap w:val="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pStyle w:val="130"/>
        <w:wordWrap w:val="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wordWrap w:val="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wordWrap w:val="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pPr>
        <w:pStyle w:val="34"/>
        <w:wordWrap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pPr>
        <w:pStyle w:val="34"/>
        <w:wordWrap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wordWrap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pPr>
        <w:pStyle w:val="26"/>
        <w:wordWrap w:val="0"/>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pPr>
        <w:pStyle w:val="130"/>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pPr>
        <w:wordWrap w:val="0"/>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wordWrap w:val="0"/>
        <w:spacing w:before="0"/>
        <w:ind w:firstLine="643"/>
        <w:rPr>
          <w:rFonts w:ascii="仿宋" w:hAnsi="仿宋" w:eastAsia="仿宋" w:cs="仿宋"/>
          <w:b/>
          <w:color w:val="auto"/>
          <w:sz w:val="32"/>
          <w:highlight w:val="none"/>
        </w:rPr>
      </w:pPr>
    </w:p>
    <w:p>
      <w:pPr>
        <w:pStyle w:val="130"/>
        <w:wordWrap w:val="0"/>
        <w:spacing w:before="0"/>
        <w:ind w:firstLine="1928" w:firstLineChars="600"/>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wordWrap w:val="0"/>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pPr>
        <w:pStyle w:val="557"/>
        <w:wordWrap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7"/>
        <w:wordWrap w:val="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wordWrap w:val="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57"/>
        <w:wordWrap w:val="0"/>
        <w:spacing w:before="0" w:line="360" w:lineRule="auto"/>
        <w:ind w:left="0"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pPr>
        <w:pStyle w:val="557"/>
        <w:wordWrap w:val="0"/>
        <w:spacing w:before="0" w:line="360" w:lineRule="auto"/>
        <w:ind w:left="0" w:firstLine="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pPr>
        <w:pStyle w:val="130"/>
        <w:wordWrap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pPr>
        <w:pStyle w:val="130"/>
        <w:numPr>
          <w:ilvl w:val="0"/>
          <w:numId w:val="5"/>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wordWrap w:val="0"/>
        <w:spacing w:before="0"/>
        <w:ind w:firstLine="0" w:firstLineChars="0"/>
        <w:rPr>
          <w:rFonts w:ascii="仿宋" w:hAnsi="仿宋" w:eastAsia="仿宋" w:cs="仿宋"/>
          <w:color w:val="auto"/>
          <w:kern w:val="0"/>
          <w:szCs w:val="24"/>
          <w:highlight w:val="none"/>
        </w:rPr>
      </w:pPr>
    </w:p>
    <w:p>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wordWrap w:val="0"/>
        <w:spacing w:line="360" w:lineRule="auto"/>
        <w:ind w:firstLine="241" w:firstLineChars="100"/>
        <w:rPr>
          <w:rFonts w:ascii="仿宋" w:hAnsi="仿宋" w:eastAsia="仿宋" w:cs="仿宋"/>
          <w:b/>
          <w:color w:val="auto"/>
          <w:sz w:val="24"/>
          <w:highlight w:val="none"/>
        </w:rPr>
      </w:pPr>
      <w:bookmarkStart w:id="2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wordWrap w:val="0"/>
        <w:spacing w:line="360" w:lineRule="auto"/>
        <w:rPr>
          <w:rFonts w:ascii="仿宋" w:hAnsi="仿宋" w:eastAsia="仿宋" w:cs="仿宋"/>
          <w:b/>
          <w:color w:val="auto"/>
          <w:sz w:val="24"/>
          <w:highlight w:val="none"/>
        </w:rPr>
      </w:pPr>
    </w:p>
    <w:p>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wordWrap w:val="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wordWrap w:val="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wordWrap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wordWrap w:val="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25.4中标供应商拒绝与采购人签订合同的，采购人可以按照评标报告推荐的中标候选人名单排序，确定下一候选人为中标供应商，也可以重新开展政府采购活动。</w:t>
      </w:r>
    </w:p>
    <w:p>
      <w:pPr>
        <w:pStyle w:val="130"/>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wordWrap w:val="0"/>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ascii="仿宋" w:hAnsi="仿宋" w:eastAsia="仿宋" w:cs="仿宋"/>
          <w:b/>
          <w:color w:val="auto"/>
          <w:sz w:val="32"/>
          <w:highlight w:val="none"/>
        </w:rPr>
      </w:pPr>
    </w:p>
    <w:p>
      <w:pPr>
        <w:wordWrap w:val="0"/>
        <w:snapToGrid w:val="0"/>
        <w:spacing w:line="360" w:lineRule="auto"/>
        <w:ind w:firstLine="3357" w:firstLineChars="1045"/>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wordWrap w:val="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8.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28.1电子交易平台发生故障而无法登录访问的； </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28.2电子交易平台应用或数据库出现错误，不能进行正常操作的；</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28.3电子交易平台发现严重安全漏洞，有潜在泄密危险的；</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28.4病毒发作导致不能进行正常操作的； </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28.5其他无法保证电子交易的公平、公正和安全的情况。</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wordWrap w:val="0"/>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val="0"/>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pPr>
        <w:tabs>
          <w:tab w:val="left" w:pos="0"/>
        </w:tabs>
        <w:wordWrap w:val="0"/>
        <w:spacing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28" w:name="_Hlt68403820"/>
      <w:bookmarkEnd w:id="28"/>
      <w:bookmarkStart w:id="29" w:name="_Hlt74729768"/>
      <w:bookmarkEnd w:id="29"/>
      <w:bookmarkStart w:id="30" w:name="_Hlt68072998"/>
      <w:bookmarkEnd w:id="30"/>
      <w:bookmarkStart w:id="31" w:name="_Hlt75236101"/>
      <w:bookmarkEnd w:id="31"/>
      <w:bookmarkStart w:id="32" w:name="_Hlt74707468"/>
      <w:bookmarkEnd w:id="32"/>
      <w:bookmarkStart w:id="33" w:name="_Hlt75236290"/>
      <w:bookmarkEnd w:id="33"/>
      <w:bookmarkStart w:id="34" w:name="_Hlt75236011"/>
      <w:bookmarkEnd w:id="34"/>
      <w:bookmarkStart w:id="35" w:name="_Hlt74730295"/>
      <w:bookmarkEnd w:id="35"/>
      <w:bookmarkStart w:id="36" w:name="_Hlt68057669"/>
      <w:bookmarkEnd w:id="36"/>
      <w:bookmarkStart w:id="37" w:name="_Hlt68072990"/>
      <w:bookmarkEnd w:id="37"/>
      <w:bookmarkStart w:id="38" w:name="_Hlt74714665"/>
      <w:bookmarkEnd w:id="38"/>
      <w:bookmarkStart w:id="39" w:name="_Hlt68073093"/>
      <w:bookmarkEnd w:id="39"/>
    </w:p>
    <w:bookmarkEnd w:id="25"/>
    <w:bookmarkEnd w:id="26"/>
    <w:p>
      <w:pPr>
        <w:wordWrap w:val="0"/>
        <w:spacing w:line="360" w:lineRule="auto"/>
        <w:jc w:val="center"/>
        <w:outlineLvl w:val="0"/>
        <w:rPr>
          <w:rFonts w:ascii="仿宋" w:hAnsi="仿宋" w:eastAsia="仿宋" w:cs="仿宋"/>
          <w:b/>
          <w:color w:val="auto"/>
          <w:sz w:val="36"/>
          <w:szCs w:val="36"/>
          <w:highlight w:val="none"/>
        </w:rPr>
      </w:pPr>
      <w:bookmarkStart w:id="40" w:name="_Toc16672"/>
      <w:bookmarkStart w:id="41" w:name="_Toc23290"/>
      <w:bookmarkStart w:id="42" w:name="_Toc10476"/>
      <w:bookmarkStart w:id="43" w:name="_Toc377"/>
      <w:bookmarkStart w:id="44" w:name="_Toc135"/>
      <w:bookmarkStart w:id="45" w:name="_Toc17637"/>
      <w:bookmarkStart w:id="46" w:name="第四部分"/>
      <w:r>
        <w:rPr>
          <w:rFonts w:hint="eastAsia" w:ascii="仿宋" w:hAnsi="仿宋" w:eastAsia="仿宋" w:cs="仿宋"/>
          <w:b/>
          <w:color w:val="auto"/>
          <w:sz w:val="36"/>
          <w:szCs w:val="36"/>
          <w:highlight w:val="none"/>
        </w:rPr>
        <w:t>第三部分 采购需求</w:t>
      </w:r>
      <w:bookmarkEnd w:id="40"/>
      <w:bookmarkEnd w:id="41"/>
      <w:bookmarkEnd w:id="42"/>
      <w:bookmarkEnd w:id="43"/>
      <w:bookmarkEnd w:id="44"/>
      <w:bookmarkEnd w:id="45"/>
    </w:p>
    <w:p>
      <w:pPr>
        <w:pStyle w:val="3"/>
        <w:keepNext w:val="0"/>
        <w:keepLines w:val="0"/>
        <w:ind w:left="0" w:firstLine="482" w:firstLineChars="200"/>
        <w:jc w:val="both"/>
        <w:rPr>
          <w:rFonts w:ascii="仿宋" w:eastAsia="仿宋" w:cs="仿宋"/>
          <w:color w:val="auto"/>
          <w:sz w:val="24"/>
          <w:szCs w:val="24"/>
          <w:highlight w:val="none"/>
        </w:rPr>
      </w:pPr>
      <w:bookmarkStart w:id="47" w:name="_Toc23824"/>
      <w:bookmarkStart w:id="48" w:name="_Toc17094"/>
      <w:bookmarkStart w:id="49" w:name="_Toc5794"/>
      <w:r>
        <w:rPr>
          <w:rFonts w:hint="eastAsia" w:ascii="仿宋" w:eastAsia="仿宋" w:cs="仿宋"/>
          <w:color w:val="auto"/>
          <w:sz w:val="24"/>
          <w:szCs w:val="24"/>
          <w:highlight w:val="none"/>
        </w:rPr>
        <w:t>一、</w:t>
      </w:r>
      <w:r>
        <w:rPr>
          <w:rFonts w:hint="eastAsia" w:ascii="仿宋" w:eastAsia="仿宋" w:cs="仿宋"/>
          <w:color w:val="auto"/>
          <w:sz w:val="24"/>
          <w:szCs w:val="24"/>
          <w:highlight w:val="none"/>
          <w:lang w:val="en-US"/>
        </w:rPr>
        <w:t>项目概况</w:t>
      </w:r>
    </w:p>
    <w:p>
      <w:pPr>
        <w:pStyle w:val="3"/>
        <w:keepNext w:val="0"/>
        <w:keepLines w:val="0"/>
        <w:ind w:left="0" w:firstLine="480" w:firstLineChars="200"/>
        <w:jc w:val="both"/>
        <w:rPr>
          <w:rFonts w:ascii="仿宋" w:eastAsia="仿宋" w:cs="仿宋"/>
          <w:b w:val="0"/>
          <w:bCs w:val="0"/>
          <w:color w:val="auto"/>
          <w:sz w:val="24"/>
          <w:szCs w:val="24"/>
          <w:highlight w:val="none"/>
        </w:rPr>
      </w:pPr>
      <w:r>
        <w:rPr>
          <w:rFonts w:hint="eastAsia" w:ascii="仿宋" w:eastAsia="仿宋" w:cs="仿宋"/>
          <w:b w:val="0"/>
          <w:bCs w:val="0"/>
          <w:color w:val="auto"/>
          <w:sz w:val="24"/>
          <w:szCs w:val="24"/>
          <w:highlight w:val="none"/>
        </w:rPr>
        <w:t>根据《中华人民共和国消防法》、《中华人民共和国安全生产法》、《公路隧道消防设计施工管理技术规程附条文说明》（DBJ53-14-2005）、《建筑消防设施检测技术规程》（GA503-2004）、《杭州市城市隧道养护技术规程》（HZCG05-2006）等法律法规、规程规定和隧道实际状况，我中心将开展隧道消防检测，评定隧道消防设施运行状况，为后期养护和维修提供依据。</w:t>
      </w:r>
    </w:p>
    <w:p>
      <w:pPr>
        <w:pStyle w:val="3"/>
        <w:keepNext w:val="0"/>
        <w:keepLines w:val="0"/>
        <w:ind w:left="0" w:firstLine="482" w:firstLineChars="200"/>
        <w:jc w:val="both"/>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二、招标范围及内容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eastAsia="仿宋" w:cs="仿宋"/>
          <w:color w:val="auto"/>
          <w:sz w:val="24"/>
          <w:highlight w:val="none"/>
        </w:rPr>
      </w:pPr>
      <w:r>
        <w:rPr>
          <w:rFonts w:hint="eastAsia" w:ascii="仿宋" w:eastAsia="仿宋" w:cs="仿宋"/>
          <w:color w:val="auto"/>
          <w:sz w:val="24"/>
          <w:highlight w:val="none"/>
        </w:rPr>
        <w:t>本次招标范围及内容为</w:t>
      </w:r>
      <w:r>
        <w:rPr>
          <w:rFonts w:hint="eastAsia" w:ascii="仿宋" w:hAnsi="仿宋" w:eastAsia="仿宋" w:cs="仿宋"/>
          <w:color w:val="auto"/>
          <w:sz w:val="24"/>
          <w:highlight w:val="none"/>
          <w:shd w:val="clear" w:color="auto" w:fill="FFFFFF"/>
        </w:rPr>
        <w:t>消防技术服务机构</w:t>
      </w:r>
      <w:r>
        <w:rPr>
          <w:rFonts w:hint="eastAsia" w:ascii="仿宋" w:eastAsia="仿宋" w:cs="仿宋"/>
          <w:color w:val="auto"/>
          <w:sz w:val="24"/>
          <w:highlight w:val="none"/>
        </w:rPr>
        <w:t>对23个隧道及相应管理房的消火栓系统、泡沫灭火系统、气体灭火系统、消防供配电系统、火灾自动报警系统、应急照明及疏散指示系统、火灾应急广播系统、紧急电话或报警装置、防火卷帘门、各类探测器综合盘等进行消防检测，并出具检测报告。</w:t>
      </w:r>
    </w:p>
    <w:p>
      <w:pPr>
        <w:rPr>
          <w:color w:val="auto"/>
          <w:highlight w:val="none"/>
        </w:rPr>
      </w:pPr>
    </w:p>
    <w:p>
      <w:pPr>
        <w:pStyle w:val="3"/>
        <w:keepNext w:val="0"/>
        <w:keepLines w:val="0"/>
        <w:ind w:left="0" w:firstLine="482" w:firstLineChars="200"/>
        <w:jc w:val="both"/>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三、检测对象一览表</w:t>
      </w:r>
    </w:p>
    <w:tbl>
      <w:tblPr>
        <w:tblStyle w:val="62"/>
        <w:tblW w:w="7799" w:type="dxa"/>
        <w:tblInd w:w="481" w:type="dxa"/>
        <w:tblLayout w:type="fixed"/>
        <w:tblCellMar>
          <w:top w:w="0" w:type="dxa"/>
          <w:left w:w="0" w:type="dxa"/>
          <w:bottom w:w="0" w:type="dxa"/>
          <w:right w:w="0" w:type="dxa"/>
        </w:tblCellMar>
      </w:tblPr>
      <w:tblGrid>
        <w:gridCol w:w="850"/>
        <w:gridCol w:w="2975"/>
        <w:gridCol w:w="1413"/>
        <w:gridCol w:w="1325"/>
        <w:gridCol w:w="1236"/>
      </w:tblGrid>
      <w:tr>
        <w:trPr>
          <w:trHeight w:val="567"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序号</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设施</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数量</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单位</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备注</w:t>
            </w:r>
          </w:p>
        </w:tc>
      </w:tr>
      <w:tr>
        <w:trPr>
          <w:trHeight w:val="454" w:hRule="atLeast"/>
        </w:trPr>
        <w:tc>
          <w:tcPr>
            <w:tcW w:w="850"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2975"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环城北路隧道</w:t>
            </w:r>
          </w:p>
        </w:tc>
        <w:tc>
          <w:tcPr>
            <w:tcW w:w="1413"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nil"/>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54"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运河之江隧道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之江路隧道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新城隧道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钱江路隧道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6</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万松岭隧道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7</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西湖隧道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12"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8</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梅灵隧道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9</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灵溪隧道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九曜山隧道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11</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吉庆山隧道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五老峰隧道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13</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九里松隧道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56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14</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天城路隧道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新塘路隧道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16</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环站南路隧道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17</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环站北路隧道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0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18</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新天地街隧道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72"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19</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半山隧道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442"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20</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紫金港路隧道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577"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21</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紫金港路南隧道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p>
        </w:tc>
      </w:tr>
      <w:tr>
        <w:trPr>
          <w:trHeight w:val="54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香积寺路隧道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r>
        <w:trPr>
          <w:trHeight w:val="540" w:hRule="atLeast"/>
        </w:trPr>
        <w:tc>
          <w:tcPr>
            <w:tcW w:w="8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23</w:t>
            </w:r>
          </w:p>
        </w:tc>
        <w:tc>
          <w:tcPr>
            <w:tcW w:w="297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丰古隧道</w:t>
            </w:r>
          </w:p>
        </w:tc>
        <w:tc>
          <w:tcPr>
            <w:tcW w:w="14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32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1236"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ascii="仿宋" w:hAnsi="仿宋" w:eastAsia="仿宋" w:cs="仿宋"/>
                <w:color w:val="auto"/>
                <w:szCs w:val="21"/>
                <w:highlight w:val="none"/>
              </w:rPr>
            </w:pPr>
          </w:p>
        </w:tc>
      </w:tr>
    </w:tbl>
    <w:p>
      <w:pPr>
        <w:spacing w:line="360" w:lineRule="auto"/>
        <w:ind w:left="480" w:hanging="480" w:hangingChars="200"/>
        <w:rPr>
          <w:rFonts w:ascii="仿宋" w:hAnsi="仿宋" w:eastAsia="仿宋" w:cs="仿宋"/>
          <w:color w:val="auto"/>
          <w:kern w:val="0"/>
          <w:sz w:val="24"/>
          <w:highlight w:val="none"/>
        </w:rPr>
      </w:pPr>
      <w:r>
        <w:rPr>
          <w:rFonts w:ascii="仿宋" w:hAnsi="仿宋" w:eastAsia="仿宋" w:cs="仿宋"/>
          <w:color w:val="auto"/>
          <w:kern w:val="0"/>
          <w:sz w:val="24"/>
          <w:highlight w:val="none"/>
        </w:rPr>
        <w:t>注</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具体</w:t>
      </w:r>
      <w:r>
        <w:rPr>
          <w:rFonts w:hint="eastAsia" w:ascii="仿宋" w:hAnsi="仿宋" w:eastAsia="仿宋" w:cs="仿宋"/>
          <w:color w:val="auto"/>
          <w:kern w:val="0"/>
          <w:sz w:val="24"/>
          <w:highlight w:val="none"/>
        </w:rPr>
        <w:t>隧道</w:t>
      </w:r>
      <w:r>
        <w:rPr>
          <w:rFonts w:ascii="仿宋" w:hAnsi="仿宋" w:eastAsia="仿宋" w:cs="仿宋"/>
          <w:color w:val="auto"/>
          <w:kern w:val="0"/>
          <w:sz w:val="24"/>
          <w:highlight w:val="none"/>
        </w:rPr>
        <w:t>检测设施量清单与</w:t>
      </w:r>
      <w:r>
        <w:rPr>
          <w:rFonts w:hint="eastAsia" w:ascii="仿宋" w:hAnsi="仿宋" w:eastAsia="仿宋" w:cs="仿宋"/>
          <w:color w:val="auto"/>
          <w:kern w:val="0"/>
          <w:sz w:val="24"/>
          <w:highlight w:val="none"/>
        </w:rPr>
        <w:t>隧道</w:t>
      </w:r>
      <w:r>
        <w:rPr>
          <w:rFonts w:ascii="仿宋" w:hAnsi="仿宋" w:eastAsia="仿宋" w:cs="仿宋"/>
          <w:color w:val="auto"/>
          <w:kern w:val="0"/>
          <w:sz w:val="24"/>
          <w:highlight w:val="none"/>
        </w:rPr>
        <w:t>基本信息详见附件</w:t>
      </w:r>
      <w:r>
        <w:rPr>
          <w:rFonts w:hint="eastAsia" w:ascii="仿宋" w:hAnsi="仿宋" w:eastAsia="仿宋" w:cs="仿宋"/>
          <w:color w:val="auto"/>
          <w:kern w:val="0"/>
          <w:sz w:val="24"/>
          <w:highlight w:val="none"/>
        </w:rPr>
        <w:t>《隧道消防设施统计》。（2）若《隧道消防设施统计》的隧道消防检测设施信息和实际不一致的，则以实际为准，综合单价不予调整</w:t>
      </w:r>
      <w:r>
        <w:rPr>
          <w:rFonts w:hint="eastAsia" w:ascii="仿宋" w:hAnsi="仿宋" w:eastAsia="仿宋" w:cs="仿宋"/>
          <w:color w:val="auto"/>
          <w:kern w:val="0"/>
          <w:szCs w:val="21"/>
          <w:highlight w:val="none"/>
        </w:rPr>
        <w:t>。</w:t>
      </w:r>
    </w:p>
    <w:p>
      <w:pPr>
        <w:widowControl/>
        <w:adjustRightInd/>
        <w:spacing w:line="360" w:lineRule="auto"/>
        <w:ind w:firstLine="482" w:firstLineChars="200"/>
        <w:jc w:val="left"/>
        <w:outlineLvl w:val="1"/>
        <w:rPr>
          <w:rFonts w:ascii="仿宋" w:hAnsi="仿宋" w:eastAsia="仿宋" w:cs="仿宋"/>
          <w:b/>
          <w:color w:val="auto"/>
          <w:sz w:val="24"/>
          <w:highlight w:val="none"/>
          <w:lang w:val="en-GB"/>
        </w:rPr>
      </w:pPr>
      <w:r>
        <w:rPr>
          <w:rFonts w:hint="eastAsia" w:ascii="仿宋" w:hAnsi="仿宋" w:eastAsia="仿宋" w:cs="仿宋"/>
          <w:b/>
          <w:bCs/>
          <w:color w:val="auto"/>
          <w:sz w:val="24"/>
          <w:highlight w:val="none"/>
        </w:rPr>
        <w:t>四、</w:t>
      </w:r>
      <w:r>
        <w:rPr>
          <w:rFonts w:hint="eastAsia" w:ascii="仿宋" w:hAnsi="仿宋" w:eastAsia="仿宋" w:cs="仿宋"/>
          <w:b/>
          <w:color w:val="auto"/>
          <w:sz w:val="24"/>
          <w:highlight w:val="none"/>
          <w:lang w:val="en-GB"/>
        </w:rPr>
        <w:t>检测内容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（一）消火栓系统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1.检查消火栓的组件及其数量、间距；</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2.检测消火栓的设置、防冻措施及其充实水柱长度等；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3.检测消火栓的首层和最不利点的静压、动压及其充实水柱长度；</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4.检查手动启泵按钮的设置及其功能；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5.检查消防水箱的设置状况；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6.检查消防管网的补水设施、保证消防用水和防冻措施等；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7.检测各种消防供水泵的性能、管道、手自动控制、启动时间，主备泵和主备电源转换功能等。</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（二）泡沫灭火系统</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1.检查泡沫灭火系统组件的外观质量、性能、强度和严密性等。</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（三）气体灭火系统 </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1.检查气体灭火系统的设备、组件、灭火剂等设置情况及防护区的设置和安装状况；</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2.对气体灭火系统模拟联动试验、查看先发声、后发光的报警程序，查看切断火场电源、自动启动、延时启动量、防火阀和排风机、喷射过程、气体释放指示灯等的动作是否正常。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（四）消防配电系统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1.检查消防设备末端配电箱主、备用电源切换功能及供电能力；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2.检测发电机自动、手动启动供电功能是否正常；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3.检查非消防电源的切断功能是否正常。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（五）火灾自动报警系统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1.检测火灾探测器和手动报警按钮的设置状况、安装质量及其报警功能；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2.检测火灾报警控制器自检功能、消音复位功能、故障报警功能、历史记录功能和主备电源自动转换功能；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3.检测火灾报警控制器的各项功能测试和主备电源的设置及其转换功能；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4.检测消防设备控制柜手、自动控制及屏面接受消防设备的信号反馈功能；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5.检测切断非消防电源功能和着火层的灯光显示功能；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6.检测消防控制室、各消防设备间及手动报警按钮处的消通讯功能；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（六）应急照明及疏散指示系统</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检测隧道内应急照明的设置、连续供电时间、应急照明转换时间；检查疏散指示标志的设置、疏散指示图形符号。</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（七）火灾应急广播系统</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1.检查消防应急广播控制设备的自检功能。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2.使消防应急广播控制设备与扬声器间的广播信息传输线路断路、短路，消防应急广播控制设备应在100s内发出故障信号，并显示出故障部位。</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3.将所有共用扬声器强行切换至应急广播状态，对扩音机进行全负荷试验，应急广播的语音应清晰，声压级应满足要求。</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4.检查消防应急广播控制设备的监听、显示、预设广播信息、通过传声器广播及录音的功能。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5.检查消防应急广播控制设备的主、备电源的自动转换功能。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7.检测消防广播的音响功能，自动广播和警报装置的手动选层、遥控开启和强行切换等功能。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（八）紧急电话或报警装置</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1.检查电话主机的自检功能。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2.检查电话主机的消音和复位功能。</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3.检查电话呼叫音和通话语音是否清晰，呼叫、录音、记录和显示等各项功能是否正常。</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（九）防火卷帘门</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1.检测防火卷帘门外观及连接情况；</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2.检测防火卷帘门隔离密封情况；</w:t>
      </w: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（十）各类探测器综合盘</w:t>
      </w:r>
    </w:p>
    <w:p>
      <w:pPr>
        <w:pStyle w:val="23"/>
        <w:ind w:firstLine="480" w:firstLineChars="200"/>
        <w:rPr>
          <w:rFonts w:ascii="仿宋" w:hAnsi="仿宋" w:eastAsia="仿宋" w:cs="仿宋"/>
          <w:color w:val="auto"/>
          <w:highlight w:val="none"/>
          <w:lang w:val="en-US"/>
        </w:rPr>
      </w:pPr>
      <w:r>
        <w:rPr>
          <w:rFonts w:hint="eastAsia" w:ascii="仿宋" w:hAnsi="仿宋" w:eastAsia="仿宋" w:cs="仿宋"/>
          <w:snapToGrid/>
          <w:color w:val="auto"/>
          <w:szCs w:val="24"/>
          <w:highlight w:val="none"/>
          <w:lang w:val="en-US"/>
        </w:rPr>
        <w:t>1.检查各类探</w:t>
      </w:r>
      <w:r>
        <w:rPr>
          <w:rFonts w:hint="eastAsia" w:ascii="仿宋" w:hAnsi="仿宋" w:eastAsia="仿宋" w:cs="仿宋"/>
          <w:color w:val="auto"/>
          <w:szCs w:val="24"/>
          <w:highlight w:val="none"/>
        </w:rPr>
        <w:t>测器综合盘外观质量、探测器灵敏度等。</w:t>
      </w:r>
    </w:p>
    <w:p>
      <w:pPr>
        <w:widowControl/>
        <w:adjustRightInd/>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五、成果文件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消防技术服务机构完成检测服务后出具检测报告和过程记录资料。检测报告应当由</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技术负责人、项目负责人签名并加盖执业印章，同时加盖消防技术服务机构印章。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1.所有现场记录资料（影像资料）原件一份，复印件6份。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2.检测报告纸质文本6份，检测报告和影像资料电子文档各2份（存储介质光盘）。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检测报告</w:t>
      </w:r>
      <w:r>
        <w:rPr>
          <w:rFonts w:hint="eastAsia" w:ascii="仿宋" w:hAnsi="仿宋" w:eastAsia="仿宋" w:cs="仿宋"/>
          <w:color w:val="auto"/>
          <w:sz w:val="24"/>
          <w:highlight w:val="none"/>
        </w:rPr>
        <w:t>应包括但不限于以下内容：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（1）隧道及相应管理用房消防设施设备进行检测的原因；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（2）隧道及相应管理用房内消防设施设备检测的方法；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（3）检测记录的缺损和故障示意图、照片及故障原因、程度等相关说明；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（4）隧道及相应管理用房内消防设施设备功能状况的数据采集、分析过程及依据；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（5）隧道及相应管理用房内消防设施设备检测及评价结论；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（6）隧道及相应管理用房内消防设施设备的小修保养情况，需要大中修或更换的消防设施设备计划，说明大中修或更换的消防设施设备、拟采用的技术方案、估算费用和建议实施时间；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（7）要求进行特殊检测隧道及相应管理用房内消防设施设备的报告，说明需要开展特殊检查的理由、范围、项目内容与建设实施时间等；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（8）需要限制或停止交通的建议报告；</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（9）隧道及相应管理用房内消防设施设备资料卡等基本数据表。</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六、服务期、质保期</w:t>
      </w:r>
    </w:p>
    <w:p>
      <w:pPr>
        <w:pStyle w:val="61"/>
        <w:numPr>
          <w:ilvl w:val="255"/>
          <w:numId w:val="0"/>
        </w:num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1.服务期：合同签订次日起90日历天内完成检测工作并提交相关成果报告及影像资料。</w:t>
      </w:r>
    </w:p>
    <w:p>
      <w:pPr>
        <w:pStyle w:val="61"/>
        <w:numPr>
          <w:ilvl w:val="255"/>
          <w:numId w:val="0"/>
        </w:numPr>
        <w:spacing w:after="0" w:line="360" w:lineRule="auto"/>
        <w:ind w:firstLine="480" w:firstLineChars="200"/>
        <w:rPr>
          <w:color w:val="auto"/>
          <w:highlight w:val="none"/>
        </w:rPr>
      </w:pPr>
      <w:r>
        <w:rPr>
          <w:rFonts w:hint="eastAsia" w:ascii="仿宋" w:hAnsi="仿宋" w:eastAsia="仿宋" w:cs="仿宋"/>
          <w:color w:val="auto"/>
          <w:sz w:val="24"/>
          <w:highlight w:val="none"/>
        </w:rPr>
        <w:t>2.质保期：验收通过之日起不少于12个月。 消防技术服务机构应对</w:t>
      </w:r>
      <w:r>
        <w:rPr>
          <w:rFonts w:hint="eastAsia" w:ascii="仿宋" w:hAnsi="仿宋" w:eastAsia="仿宋" w:cs="仿宋"/>
          <w:color w:val="auto"/>
          <w:sz w:val="24"/>
          <w:highlight w:val="none"/>
          <w:lang w:val="zh-CN"/>
        </w:rPr>
        <w:t>所提供数据的真实性、完整性、有效性、准确性</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若发生检测数据不真实、不完整、无效、不准确等情况，供应商承担因此产生的相应责任。</w:t>
      </w:r>
    </w:p>
    <w:p>
      <w:pPr>
        <w:pStyle w:val="3"/>
        <w:keepNext w:val="0"/>
        <w:keepLines w:val="0"/>
        <w:ind w:left="0" w:firstLine="482" w:firstLineChars="200"/>
        <w:rPr>
          <w:rFonts w:ascii="仿宋" w:eastAsia="仿宋" w:cs="仿宋"/>
          <w:color w:val="auto"/>
          <w:sz w:val="24"/>
          <w:szCs w:val="24"/>
          <w:highlight w:val="none"/>
          <w:lang w:val="en-US"/>
        </w:rPr>
      </w:pPr>
      <w:r>
        <w:rPr>
          <w:rFonts w:hint="eastAsia" w:ascii="仿宋" w:eastAsia="仿宋" w:cs="仿宋"/>
          <w:color w:val="auto"/>
          <w:sz w:val="24"/>
          <w:highlight w:val="none"/>
        </w:rPr>
        <w:t>七</w:t>
      </w:r>
      <w:r>
        <w:rPr>
          <w:rFonts w:hint="eastAsia" w:ascii="仿宋" w:eastAsia="仿宋" w:cs="仿宋"/>
          <w:color w:val="auto"/>
          <w:sz w:val="24"/>
          <w:szCs w:val="24"/>
          <w:highlight w:val="none"/>
          <w:lang w:val="en-US"/>
        </w:rPr>
        <w:t>、项目组人员要求</w:t>
      </w:r>
    </w:p>
    <w:p>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项目组至少配备5名人员。其中：</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项目负责人</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具有一级及以上注册消防工程师证书；</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▲检测技术</w:t>
      </w:r>
      <w:r>
        <w:rPr>
          <w:rFonts w:hint="eastAsia" w:ascii="仿宋" w:hAnsi="仿宋" w:eastAsia="仿宋" w:cs="仿宋"/>
          <w:color w:val="auto"/>
          <w:sz w:val="24"/>
          <w:highlight w:val="none"/>
          <w:lang w:val="zh-CN"/>
        </w:rPr>
        <w:t>人员</w:t>
      </w:r>
      <w:r>
        <w:rPr>
          <w:rFonts w:hint="eastAsia" w:ascii="仿宋" w:hAnsi="仿宋" w:eastAsia="仿宋" w:cs="仿宋"/>
          <w:color w:val="auto"/>
          <w:sz w:val="24"/>
          <w:highlight w:val="none"/>
        </w:rPr>
        <w:t>不少于4名，</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具有初级及以上消防设施操作员职业资格证书。</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拟派项目组人员同一人不得兼任两个岗位。</w:t>
      </w:r>
    </w:p>
    <w:p>
      <w:pPr>
        <w:numPr>
          <w:ilvl w:val="255"/>
          <w:numId w:val="0"/>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八、检测仪器设备配备要求</w:t>
      </w:r>
    </w:p>
    <w:p>
      <w:pPr>
        <w:numPr>
          <w:ilvl w:val="255"/>
          <w:numId w:val="0"/>
        </w:num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lang w:val="zh-CN"/>
        </w:rPr>
        <w:t>投标人</w:t>
      </w:r>
      <w:r>
        <w:rPr>
          <w:rFonts w:hint="eastAsia" w:ascii="仿宋" w:hAnsi="仿宋" w:eastAsia="仿宋" w:cs="仿宋"/>
          <w:color w:val="auto"/>
          <w:sz w:val="24"/>
          <w:highlight w:val="none"/>
        </w:rPr>
        <w:t>应根据检测内容和要求相应配备</w:t>
      </w:r>
      <w:r>
        <w:rPr>
          <w:rFonts w:hint="eastAsia" w:ascii="仿宋" w:hAnsi="仿宋" w:eastAsia="仿宋" w:cs="仿宋"/>
          <w:color w:val="auto"/>
          <w:sz w:val="24"/>
          <w:highlight w:val="none"/>
          <w:lang w:val="zh-CN"/>
        </w:rPr>
        <w:t>专业消防设施设备检测机械设备及检测必须的辅助机械设备，如登高车、消火栓测压接头、喷水末端试水接头、接地电阻测量仪、绝缘电阻测量仪、数字万用表、感烟探测器功能试验器、感温探测器功能试验器</w:t>
      </w:r>
      <w:r>
        <w:rPr>
          <w:rFonts w:hint="eastAsia" w:ascii="仿宋" w:hAnsi="仿宋" w:eastAsia="仿宋" w:cs="仿宋"/>
          <w:color w:val="auto"/>
          <w:sz w:val="24"/>
          <w:highlight w:val="none"/>
        </w:rPr>
        <w:t>、线型光束感烟探测器滤光片、火焰探测器功能试验器、漏电电流检测仪、便携式可燃气体检测仪</w:t>
      </w:r>
      <w:r>
        <w:rPr>
          <w:rFonts w:hint="eastAsia" w:ascii="仿宋" w:hAnsi="仿宋" w:eastAsia="仿宋" w:cs="仿宋"/>
          <w:color w:val="auto"/>
          <w:sz w:val="24"/>
          <w:highlight w:val="none"/>
          <w:lang w:val="zh-CN"/>
        </w:rPr>
        <w:t>等。</w:t>
      </w:r>
    </w:p>
    <w:p>
      <w:pPr>
        <w:numPr>
          <w:ilvl w:val="255"/>
          <w:numId w:val="0"/>
        </w:numPr>
        <w:spacing w:line="360" w:lineRule="auto"/>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九、履约验收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履约验收由甲方根据采购要求和投标文件承诺及国家有关的质量检验标准组织验收。</w:t>
      </w:r>
    </w:p>
    <w:p>
      <w:pPr>
        <w:pStyle w:val="3"/>
        <w:keepNext w:val="0"/>
        <w:keepLines w:val="0"/>
        <w:ind w:left="0" w:firstLine="482" w:firstLineChars="20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十、其他</w:t>
      </w:r>
    </w:p>
    <w:p>
      <w:pPr>
        <w:pStyle w:val="15"/>
        <w:tabs>
          <w:tab w:val="left" w:pos="54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1.投标人应对每个隧道及相应管理用房进行现场踏勘。投标文件中根据现场调查分析，提供针对性的检测服务方案；</w:t>
      </w:r>
    </w:p>
    <w:p>
      <w:pPr>
        <w:pStyle w:val="61"/>
        <w:spacing w:after="0" w:line="36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2.隧道消防检测工作中充分考虑交通管制，投标文件中提供交通组织方案。</w:t>
      </w:r>
    </w:p>
    <w:p>
      <w:pPr>
        <w:pStyle w:val="61"/>
        <w:spacing w:after="0" w:line="36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3.检测过程中，全程做好安全作业措施，确认检测工作无安全事故。</w:t>
      </w:r>
    </w:p>
    <w:p>
      <w:pPr>
        <w:pStyle w:val="61"/>
        <w:spacing w:after="0" w:line="36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4.投标人应根据国家、浙江省、杭州市相关检测服务要求，投标文件中提供符合采购要求的检测内容，检测工作程序和检测方法科学合理确保数据准确性。</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5.请投标人在投标文件中提供确保完成本项目检测任务所需的设备和交通工具。如项目实施过程中因缺少设备或交通工具导致无法完成检测任务，自行承担后果，并按违约处理。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6.本项目成果和原始技术资料，未经委托方同意，不能外泄，不能公开发表；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7.本说明书存在的未尽事宜，承担方可在执行过程中同委托方协商解决。</w:t>
      </w:r>
    </w:p>
    <w:p>
      <w:pPr>
        <w:numPr>
          <w:ilvl w:val="255"/>
          <w:numId w:val="0"/>
        </w:numPr>
        <w:spacing w:line="360" w:lineRule="auto"/>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rPr>
        <w:t>8.本项目不得转包。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ascii="仿宋" w:hAnsi="仿宋" w:eastAsia="仿宋" w:cs="仿宋"/>
          <w:color w:val="auto"/>
          <w:sz w:val="24"/>
          <w:highlight w:val="none"/>
          <w:lang w:val="en-GB"/>
        </w:rPr>
        <w:t>.</w:t>
      </w:r>
      <w:r>
        <w:rPr>
          <w:rFonts w:hint="eastAsia" w:ascii="仿宋" w:hAnsi="仿宋" w:eastAsia="仿宋" w:cs="仿宋"/>
          <w:color w:val="auto"/>
          <w:sz w:val="24"/>
          <w:highlight w:val="none"/>
        </w:rPr>
        <w:t>工作中涉及的如占道检测作业、登高、搭设脚手架、电源及交通协调等组织措施和技术措施在方案中考虑，其费用含在总报价内。</w:t>
      </w:r>
    </w:p>
    <w:bookmarkEnd w:id="47"/>
    <w:bookmarkEnd w:id="48"/>
    <w:bookmarkEnd w:id="49"/>
    <w:p>
      <w:pPr>
        <w:pStyle w:val="3"/>
        <w:keepNext w:val="0"/>
        <w:keepLines w:val="0"/>
        <w:wordWrap w:val="0"/>
        <w:ind w:left="0" w:firstLine="482" w:firstLineChars="200"/>
        <w:jc w:val="both"/>
        <w:rPr>
          <w:rFonts w:ascii="仿宋" w:eastAsia="仿宋" w:cs="仿宋"/>
          <w:color w:val="auto"/>
          <w:sz w:val="24"/>
          <w:szCs w:val="24"/>
          <w:highlight w:val="none"/>
        </w:rPr>
      </w:pPr>
      <w:bookmarkStart w:id="50" w:name="_Toc22598"/>
      <w:bookmarkStart w:id="51" w:name="_Toc6657"/>
      <w:bookmarkStart w:id="52" w:name="_Toc24799"/>
      <w:r>
        <w:rPr>
          <w:rFonts w:hint="eastAsia" w:ascii="仿宋" w:eastAsia="仿宋" w:cs="仿宋"/>
          <w:color w:val="auto"/>
          <w:sz w:val="24"/>
          <w:szCs w:val="24"/>
          <w:highlight w:val="none"/>
        </w:rPr>
        <w:t>十一、商务要求</w:t>
      </w:r>
    </w:p>
    <w:p>
      <w:pPr>
        <w:wordWrap w:val="0"/>
        <w:spacing w:line="360" w:lineRule="auto"/>
        <w:ind w:firstLine="480" w:firstLineChars="200"/>
        <w:outlineLvl w:val="2"/>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（一）报价要求</w:t>
      </w:r>
    </w:p>
    <w:p>
      <w:pPr>
        <w:wordWrap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有关本项目实施所需的所有费用（应考虑完成本项目全部内容可能发生的各项费用，即人工费、材料设备（仪器）</w:t>
      </w:r>
      <w:r>
        <w:rPr>
          <w:rFonts w:hint="eastAsia" w:ascii="仿宋" w:hAnsi="仿宋" w:eastAsia="仿宋" w:cs="仿宋"/>
          <w:color w:val="auto"/>
          <w:kern w:val="0"/>
          <w:sz w:val="24"/>
          <w:highlight w:val="none"/>
        </w:rPr>
        <w:t>使用</w:t>
      </w:r>
      <w:r>
        <w:rPr>
          <w:rFonts w:hint="eastAsia" w:ascii="仿宋" w:hAnsi="仿宋" w:eastAsia="仿宋" w:cs="仿宋"/>
          <w:color w:val="auto"/>
          <w:kern w:val="0"/>
          <w:sz w:val="24"/>
          <w:highlight w:val="none"/>
          <w:lang w:val="zh-CN"/>
        </w:rPr>
        <w:t>费、交通费、通讯费、</w:t>
      </w:r>
      <w:r>
        <w:rPr>
          <w:rFonts w:hint="eastAsia" w:ascii="仿宋" w:hAnsi="仿宋" w:eastAsia="仿宋" w:cs="仿宋"/>
          <w:color w:val="auto"/>
          <w:kern w:val="0"/>
          <w:sz w:val="24"/>
          <w:highlight w:val="none"/>
        </w:rPr>
        <w:t>组织措施费、技术措施费、</w:t>
      </w:r>
      <w:r>
        <w:rPr>
          <w:rFonts w:hint="eastAsia" w:ascii="仿宋" w:hAnsi="仿宋" w:eastAsia="仿宋" w:cs="仿宋"/>
          <w:color w:val="auto"/>
          <w:kern w:val="0"/>
          <w:sz w:val="24"/>
          <w:highlight w:val="none"/>
          <w:lang w:val="zh-CN"/>
        </w:rPr>
        <w:t>成果资料</w:t>
      </w:r>
      <w:r>
        <w:rPr>
          <w:rFonts w:hint="eastAsia" w:ascii="仿宋" w:hAnsi="仿宋" w:eastAsia="仿宋" w:cs="仿宋"/>
          <w:color w:val="auto"/>
          <w:kern w:val="0"/>
          <w:sz w:val="24"/>
          <w:highlight w:val="none"/>
        </w:rPr>
        <w:t>打印装订</w:t>
      </w:r>
      <w:r>
        <w:rPr>
          <w:rFonts w:hint="eastAsia" w:ascii="仿宋" w:hAnsi="仿宋" w:eastAsia="仿宋" w:cs="仿宋"/>
          <w:color w:val="auto"/>
          <w:kern w:val="0"/>
          <w:sz w:val="24"/>
          <w:highlight w:val="none"/>
          <w:lang w:val="zh-CN"/>
        </w:rPr>
        <w:t>费、企业管理费、利润、税金等。其中，人员</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zh-CN"/>
        </w:rPr>
        <w:t>工资不得低于杭州市最低工资标准，</w:t>
      </w:r>
      <w:r>
        <w:rPr>
          <w:rFonts w:hint="eastAsia" w:ascii="仿宋" w:hAnsi="仿宋" w:eastAsia="仿宋" w:cs="仿宋"/>
          <w:color w:val="auto"/>
          <w:kern w:val="0"/>
          <w:sz w:val="24"/>
          <w:highlight w:val="none"/>
        </w:rPr>
        <w:t>每月按时缴纳社会保险</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员工</w:t>
      </w:r>
      <w:r>
        <w:rPr>
          <w:rFonts w:hint="eastAsia" w:ascii="仿宋" w:hAnsi="仿宋" w:eastAsia="仿宋" w:cs="仿宋"/>
          <w:color w:val="auto"/>
          <w:kern w:val="0"/>
          <w:sz w:val="24"/>
          <w:highlight w:val="none"/>
          <w:lang w:val="zh-CN"/>
        </w:rPr>
        <w:t>加班费支付符合《劳动法》规定。）均计入报价。</w:t>
      </w:r>
    </w:p>
    <w:p>
      <w:pPr>
        <w:wordWrap w:val="0"/>
        <w:snapToGrid w:val="0"/>
        <w:spacing w:line="360" w:lineRule="auto"/>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wordWrap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▲（二）履约保证金</w:t>
      </w:r>
    </w:p>
    <w:p>
      <w:pPr>
        <w:numPr>
          <w:ilvl w:val="0"/>
          <w:numId w:val="7"/>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合同签订后十个工作日内，乙方向甲方提交合同金额的1%作为履约保证金。</w:t>
      </w:r>
    </w:p>
    <w:p>
      <w:pPr>
        <w:numPr>
          <w:ilvl w:val="0"/>
          <w:numId w:val="7"/>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提交形式：银行、保险公司出具的保函形式。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3.乙方完成全部检测工作并通过履约验收后，甲方及时退回履约保证金。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val="0"/>
        <w:spacing w:line="360" w:lineRule="auto"/>
        <w:ind w:firstLine="480" w:firstLineChars="200"/>
        <w:outlineLvl w:val="2"/>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（三）合同款支付</w:t>
      </w:r>
    </w:p>
    <w:p>
      <w:pPr>
        <w:wordWrap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1）第一期付款：合同签订且履约保证金提交后十个工作日内乙方凭甲方签字盖章的支付通知书、发票，向甲方办理合同总价40%预付款的支付手续；同时乙方提交银行、保险公司出具的预付款保函（若未按要求提交预付款保函，则视为乙方无需预付款）。</w:t>
      </w:r>
    </w:p>
    <w:p>
      <w:pPr>
        <w:wordWrap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（2）第二期付款：项目履约验收通过后十个工作日内，乙方凭甲方签字盖章的支付通知书、发票、验收书、结算书等向甲方办理剩余款的结算手续。</w:t>
      </w:r>
    </w:p>
    <w:p>
      <w:pPr>
        <w:wordWrap w:val="0"/>
        <w:spacing w:line="360" w:lineRule="auto"/>
        <w:ind w:firstLine="480" w:firstLineChars="200"/>
        <w:outlineLvl w:val="2"/>
        <w:rPr>
          <w:rFonts w:ascii="仿宋" w:hAnsi="仿宋" w:eastAsia="仿宋" w:cs="仿宋"/>
          <w:b/>
          <w:color w:val="auto"/>
          <w:sz w:val="24"/>
          <w:highlight w:val="none"/>
        </w:rPr>
      </w:pPr>
      <w:r>
        <w:rPr>
          <w:rFonts w:hint="eastAsia" w:ascii="仿宋" w:hAnsi="仿宋" w:eastAsia="仿宋" w:cs="仿宋"/>
          <w:color w:val="auto"/>
          <w:sz w:val="24"/>
          <w:highlight w:val="none"/>
        </w:rPr>
        <w:t>（3）付款方式：银行汇票或转帐支票。</w:t>
      </w:r>
      <w:r>
        <w:rPr>
          <w:rFonts w:hint="eastAsia" w:ascii="仿宋" w:hAnsi="仿宋" w:eastAsia="仿宋" w:cs="仿宋"/>
          <w:b/>
          <w:bCs/>
          <w:color w:val="auto"/>
          <w:sz w:val="24"/>
          <w:highlight w:val="none"/>
        </w:rPr>
        <w:t xml:space="preserve"> </w:t>
      </w:r>
    </w:p>
    <w:p>
      <w:pPr>
        <w:wordWrap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（四）履约期限</w:t>
      </w:r>
    </w:p>
    <w:p>
      <w:pPr>
        <w:wordWrap w:val="0"/>
        <w:spacing w:line="360" w:lineRule="auto"/>
        <w:ind w:firstLine="480" w:firstLineChars="200"/>
        <w:outlineLvl w:val="2"/>
        <w:rPr>
          <w:rFonts w:ascii="仿宋" w:hAnsi="仿宋" w:eastAsia="仿宋" w:cs="仿宋"/>
          <w:b/>
          <w:bCs/>
          <w:color w:val="auto"/>
          <w:sz w:val="24"/>
          <w:highlight w:val="none"/>
        </w:rPr>
      </w:pPr>
      <w:r>
        <w:rPr>
          <w:rFonts w:hint="eastAsia" w:ascii="仿宋" w:hAnsi="仿宋" w:eastAsia="仿宋" w:cs="仿宋"/>
          <w:color w:val="auto"/>
          <w:sz w:val="24"/>
          <w:highlight w:val="none"/>
        </w:rPr>
        <w:t>合同签订次日起90日历天内完成检测工作并提交相关成果报告及影像资料。</w:t>
      </w:r>
    </w:p>
    <w:p>
      <w:pPr>
        <w:wordWrap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五</w:t>
      </w:r>
      <w:r>
        <w:rPr>
          <w:rFonts w:hint="eastAsia" w:ascii="仿宋" w:hAnsi="仿宋" w:eastAsia="仿宋" w:cs="仿宋"/>
          <w:b/>
          <w:bCs/>
          <w:color w:val="auto"/>
          <w:sz w:val="24"/>
          <w:highlight w:val="none"/>
          <w:lang w:val="zh-CN"/>
        </w:rPr>
        <w:t>）联合体参加要求</w:t>
      </w:r>
    </w:p>
    <w:p>
      <w:pPr>
        <w:pStyle w:val="61"/>
        <w:wordWrap w:val="0"/>
        <w:spacing w:after="0" w:line="36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若联合体参加的，联合体成员应根据联合协议书中相应承担的工作内容、合同份额进行各自配备相应人员和设施设备，项目负责人由牵头人派遣。</w:t>
      </w:r>
    </w:p>
    <w:p>
      <w:pPr>
        <w:pStyle w:val="61"/>
        <w:wordWrap w:val="0"/>
        <w:spacing w:after="0" w:line="36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pPr>
        <w:wordWrap w:val="0"/>
        <w:spacing w:line="360" w:lineRule="auto"/>
        <w:ind w:firstLine="480" w:firstLineChars="200"/>
        <w:outlineLvl w:val="2"/>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六</w:t>
      </w:r>
      <w:r>
        <w:rPr>
          <w:rFonts w:hint="eastAsia" w:ascii="仿宋" w:hAnsi="仿宋" w:eastAsia="仿宋" w:cs="仿宋"/>
          <w:b/>
          <w:bCs/>
          <w:color w:val="auto"/>
          <w:sz w:val="24"/>
          <w:highlight w:val="none"/>
          <w:lang w:val="zh-CN"/>
        </w:rPr>
        <w:t>）分包要求</w:t>
      </w:r>
    </w:p>
    <w:p>
      <w:pPr>
        <w:spacing w:line="360" w:lineRule="auto"/>
        <w:ind w:firstLine="480" w:firstLineChars="200"/>
        <w:rPr>
          <w:color w:val="auto"/>
          <w:highlight w:val="none"/>
        </w:rPr>
      </w:pPr>
      <w:r>
        <w:rPr>
          <w:rFonts w:hint="eastAsia" w:ascii="仿宋" w:hAnsi="仿宋" w:eastAsia="仿宋" w:cs="仿宋"/>
          <w:color w:val="auto"/>
          <w:sz w:val="24"/>
          <w:highlight w:val="none"/>
        </w:rPr>
        <w:t>投标人根据招标文件的规定和采购项目的实际情况，拟在中标后将中标项目的非主体、非关键性的资料制作工作分包的，应当在投标文件中载明分包承担主体，分包承担主体应当具备相应能力且不得再次分包（若非主体、非关键性工作已由联合体成员承担的，则不允许分包）。分包份额不得超过总包单位。投标人须在投标文件中提供分包意向协议，分包单位为中小企业的应在中小企业声明函中声明。</w:t>
      </w:r>
      <w:bookmarkStart w:id="53" w:name="_Toc28895"/>
      <w:bookmarkStart w:id="54" w:name="_Toc12173"/>
      <w:r>
        <w:rPr>
          <w:rFonts w:hint="eastAsia" w:ascii="仿宋" w:hAnsi="仿宋" w:eastAsia="仿宋" w:cs="仿宋"/>
          <w:color w:val="auto"/>
          <w:sz w:val="24"/>
          <w:highlight w:val="none"/>
          <w:lang w:bidi="ar"/>
        </w:rPr>
        <w:t>本项目专门面向中小企业采购，分包单位必须为中小企业。</w:t>
      </w:r>
    </w:p>
    <w:p>
      <w:pPr>
        <w:wordWrap w:val="0"/>
        <w:snapToGrid w:val="0"/>
        <w:spacing w:line="360" w:lineRule="auto"/>
        <w:jc w:val="center"/>
        <w:outlineLvl w:val="0"/>
        <w:rPr>
          <w:rFonts w:ascii="仿宋" w:hAnsi="仿宋" w:eastAsia="仿宋" w:cs="仿宋"/>
          <w:b/>
          <w:color w:val="auto"/>
          <w:sz w:val="36"/>
          <w:szCs w:val="36"/>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p>
    <w:p>
      <w:pPr>
        <w:pStyle w:val="23"/>
        <w:rPr>
          <w:rFonts w:ascii="仿宋" w:hAnsi="仿宋" w:eastAsia="仿宋" w:cs="仿宋"/>
          <w:snapToGrid/>
          <w:color w:val="auto"/>
          <w:sz w:val="28"/>
          <w:szCs w:val="28"/>
          <w:highlight w:val="none"/>
          <w:lang w:val="en-US"/>
        </w:rPr>
      </w:pPr>
      <w:r>
        <w:rPr>
          <w:rFonts w:ascii="仿宋" w:hAnsi="仿宋" w:eastAsia="仿宋" w:cs="仿宋"/>
          <w:color w:val="auto"/>
          <w:kern w:val="0"/>
          <w:highlight w:val="none"/>
        </w:rPr>
        <w:t>附件</w:t>
      </w:r>
      <w:r>
        <w:rPr>
          <w:rFonts w:hint="eastAsia" w:ascii="仿宋" w:hAnsi="仿宋" w:eastAsia="仿宋" w:cs="仿宋"/>
          <w:color w:val="auto"/>
          <w:kern w:val="0"/>
          <w:highlight w:val="none"/>
        </w:rPr>
        <w:t>《隧道</w:t>
      </w:r>
      <w:r>
        <w:rPr>
          <w:rFonts w:hint="eastAsia" w:ascii="仿宋" w:hAnsi="仿宋" w:eastAsia="仿宋" w:cs="仿宋"/>
          <w:color w:val="auto"/>
          <w:kern w:val="0"/>
          <w:highlight w:val="none"/>
          <w:lang w:val="en-US"/>
        </w:rPr>
        <w:t>消防设施统计》</w:t>
      </w:r>
    </w:p>
    <w:p>
      <w:pPr>
        <w:pStyle w:val="2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隧道消防设施统计表1</w:t>
      </w:r>
    </w:p>
    <w:p>
      <w:pPr>
        <w:pStyle w:val="25"/>
        <w:rPr>
          <w:rFonts w:ascii="仿宋" w:hAnsi="仿宋" w:eastAsia="仿宋" w:cs="仿宋"/>
          <w:color w:val="auto"/>
          <w:highlight w:val="none"/>
        </w:rPr>
      </w:pPr>
    </w:p>
    <w:tbl>
      <w:tblPr>
        <w:tblStyle w:val="62"/>
        <w:tblW w:w="108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29"/>
        <w:gridCol w:w="1080"/>
        <w:gridCol w:w="1440"/>
        <w:gridCol w:w="1455"/>
        <w:gridCol w:w="1320"/>
        <w:gridCol w:w="97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vMerge w:val="restart"/>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隧道名</w:t>
            </w:r>
          </w:p>
        </w:tc>
        <w:tc>
          <w:tcPr>
            <w:tcW w:w="3949" w:type="dxa"/>
            <w:gridSpan w:val="3"/>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隧道基础信息</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 w:val="24"/>
                <w:highlight w:val="none"/>
              </w:rPr>
              <w:t>消火栓系统</w:t>
            </w:r>
          </w:p>
        </w:tc>
        <w:tc>
          <w:tcPr>
            <w:tcW w:w="2295" w:type="dxa"/>
            <w:gridSpan w:val="2"/>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泡沫灭火系统</w:t>
            </w:r>
          </w:p>
        </w:tc>
        <w:tc>
          <w:tcPr>
            <w:tcW w:w="148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vMerge w:val="continue"/>
            <w:shd w:val="clear" w:color="auto" w:fill="auto"/>
            <w:vAlign w:val="center"/>
          </w:tcPr>
          <w:p>
            <w:pPr>
              <w:jc w:val="center"/>
              <w:rPr>
                <w:rFonts w:ascii="仿宋" w:hAnsi="仿宋" w:eastAsia="仿宋" w:cs="仿宋"/>
                <w:color w:val="auto"/>
                <w:szCs w:val="21"/>
                <w:highlight w:val="none"/>
              </w:rPr>
            </w:pP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隧道长度（m）</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隧道面积（㎡）</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管理房建筑面积（㎡）</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消火栓（个）</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消防泡沫液（个）</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灭火器（个）</w:t>
            </w:r>
          </w:p>
        </w:tc>
        <w:tc>
          <w:tcPr>
            <w:tcW w:w="148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七氟丙烷（套）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环城北路隧道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1836</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39909</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2490.88（地下2层）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248</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运河之江隧道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1908</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34344</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1216.2</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79</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73</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328</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之江路隧道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2043</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51142</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380</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75</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50</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新城隧道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970</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16411</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1200（3层）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112</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钱江路隧道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980</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16020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840（2层）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144</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万松岭隧道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867</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13179</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370</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77</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西湖隧道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1415</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19250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968</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384</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梅灵隧道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1181</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11810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1200（2层）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灵溪隧道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1510</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18012</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2271（南、北）</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30</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30</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九曜山隧道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1124</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13577</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864（2层）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111</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吉庆山隧道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557</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6684</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525</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五老峰隧道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1276</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15315</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1368（2层）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102</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九里松隧道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733</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6731</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562（2层）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天城路隧道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1190</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24990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121</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240</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新塘路隧道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1247</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29540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427.92</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240</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环站南路隧道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734</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16064</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39.21</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116</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环站北路隧道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760</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16480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45</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57</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新天地街隧道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588</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10584</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534.7</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半山隧道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2228</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77160</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862.92（3层）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728</w:t>
            </w:r>
          </w:p>
        </w:tc>
        <w:tc>
          <w:tcPr>
            <w:tcW w:w="1481" w:type="dxa"/>
            <w:shd w:val="clear" w:color="auto" w:fill="auto"/>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紫金港路隧道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2349.5</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56664</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1560.6</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146</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121</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584</w:t>
            </w:r>
          </w:p>
        </w:tc>
        <w:tc>
          <w:tcPr>
            <w:tcW w:w="148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七氟丙烷2套、IG541气体灭火装置2套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紫金港路南隧道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1385</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35959</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541.01（2层）</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68</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34</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228</w:t>
            </w:r>
          </w:p>
        </w:tc>
        <w:tc>
          <w:tcPr>
            <w:tcW w:w="148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香积寺路隧道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325.8</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27958</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2303</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94</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648</w:t>
            </w:r>
          </w:p>
        </w:tc>
        <w:tc>
          <w:tcPr>
            <w:tcW w:w="1481" w:type="dxa"/>
            <w:shd w:val="clear" w:color="auto" w:fill="auto"/>
            <w:vAlign w:val="center"/>
          </w:tcPr>
          <w:p>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Cs w:val="21"/>
                <w:highlight w:val="none"/>
                <w:lang w:bidi="ar"/>
              </w:rPr>
              <w:t>二氧化碳探火管式装置</w:t>
            </w:r>
          </w:p>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大瓶：8  小瓶：24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丰古隧道</w:t>
            </w:r>
          </w:p>
        </w:tc>
        <w:tc>
          <w:tcPr>
            <w:tcW w:w="1429"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256.2</w:t>
            </w:r>
          </w:p>
        </w:tc>
        <w:tc>
          <w:tcPr>
            <w:tcW w:w="108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28951</w:t>
            </w:r>
          </w:p>
        </w:tc>
        <w:tc>
          <w:tcPr>
            <w:tcW w:w="144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1310</w:t>
            </w:r>
          </w:p>
        </w:tc>
        <w:tc>
          <w:tcPr>
            <w:tcW w:w="14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132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97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220</w:t>
            </w:r>
          </w:p>
        </w:tc>
        <w:tc>
          <w:tcPr>
            <w:tcW w:w="148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0</w:t>
            </w:r>
          </w:p>
        </w:tc>
      </w:tr>
    </w:tbl>
    <w:p>
      <w:pPr>
        <w:pStyle w:val="24"/>
        <w:rPr>
          <w:rFonts w:ascii="仿宋" w:hAnsi="仿宋" w:eastAsia="仿宋" w:cs="仿宋"/>
          <w:color w:val="auto"/>
          <w:highlight w:val="none"/>
        </w:rPr>
      </w:pPr>
    </w:p>
    <w:p>
      <w:pPr>
        <w:pStyle w:val="24"/>
        <w:jc w:val="center"/>
        <w:rPr>
          <w:rFonts w:ascii="仿宋" w:hAnsi="仿宋" w:eastAsia="仿宋" w:cs="仿宋"/>
          <w:color w:val="auto"/>
          <w:sz w:val="28"/>
          <w:szCs w:val="28"/>
          <w:highlight w:val="none"/>
        </w:rPr>
        <w:sectPr>
          <w:pgSz w:w="11905" w:h="16838"/>
          <w:pgMar w:top="720" w:right="720" w:bottom="720" w:left="720" w:header="539" w:footer="425" w:gutter="0"/>
          <w:cols w:space="0" w:num="1"/>
          <w:titlePg/>
        </w:sectPr>
      </w:pPr>
    </w:p>
    <w:p>
      <w:pPr>
        <w:pStyle w:val="2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隧道消防设施统计表2</w:t>
      </w:r>
    </w:p>
    <w:p>
      <w:pPr>
        <w:pStyle w:val="25"/>
        <w:rPr>
          <w:rFonts w:ascii="仿宋" w:hAnsi="仿宋" w:eastAsia="仿宋" w:cs="仿宋"/>
          <w:color w:val="auto"/>
          <w:highlight w:val="none"/>
        </w:rPr>
      </w:pPr>
    </w:p>
    <w:tbl>
      <w:tblPr>
        <w:tblStyle w:val="62"/>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246"/>
        <w:gridCol w:w="1361"/>
        <w:gridCol w:w="1290"/>
        <w:gridCol w:w="1155"/>
        <w:gridCol w:w="1170"/>
        <w:gridCol w:w="17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restart"/>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隧道名</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消防供配电系统</w:t>
            </w:r>
          </w:p>
        </w:tc>
        <w:tc>
          <w:tcPr>
            <w:tcW w:w="4976" w:type="dxa"/>
            <w:gridSpan w:val="4"/>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火灾自动报警系统</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应急照明及疏散指示系统</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火灾应急广播系统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shd w:val="clear" w:color="auto" w:fill="auto"/>
            <w:vAlign w:val="center"/>
          </w:tcPr>
          <w:p>
            <w:pPr>
              <w:jc w:val="center"/>
              <w:rPr>
                <w:rFonts w:ascii="仿宋" w:hAnsi="仿宋" w:eastAsia="仿宋" w:cs="仿宋"/>
                <w:color w:val="auto"/>
                <w:szCs w:val="21"/>
                <w:highlight w:val="none"/>
              </w:rPr>
            </w:pP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EPS/UPS（套）</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报警联动一体机（台）</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火焰探测器（个）</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温感（个）</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烟感（个）</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应急指示灯（盏）</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广播系统（套）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环城北路隧道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63</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54</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168</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运河之江隧道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54</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119</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409</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之江路隧道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新城隧道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钱江路隧道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万松岭隧道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35</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西湖隧道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49</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31</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梅灵隧道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灵溪隧道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九曜山隧道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吉庆山隧道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五老峰隧道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2325" w:type="dxa"/>
            <w:gridSpan w:val="2"/>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九里松隧道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天城路隧道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新塘路隧道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环站南路隧道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环站北路隧道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新天地街隧道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jc w:val="center"/>
              <w:rPr>
                <w:rFonts w:ascii="仿宋" w:hAnsi="仿宋" w:eastAsia="仿宋" w:cs="仿宋"/>
                <w:color w:val="auto"/>
                <w:szCs w:val="21"/>
                <w:highlight w:val="none"/>
              </w:rPr>
            </w:pP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半山隧道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176</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109</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紫金港路隧道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124</w:t>
            </w:r>
          </w:p>
        </w:tc>
        <w:tc>
          <w:tcPr>
            <w:tcW w:w="2325" w:type="dxa"/>
            <w:gridSpan w:val="2"/>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282</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紫金港路南隧道</w:t>
            </w:r>
          </w:p>
        </w:tc>
        <w:tc>
          <w:tcPr>
            <w:tcW w:w="1246"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80</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147</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香积寺路隧道</w:t>
            </w:r>
          </w:p>
        </w:tc>
        <w:tc>
          <w:tcPr>
            <w:tcW w:w="1246"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EPS:  2</w:t>
            </w:r>
          </w:p>
          <w:p>
            <w:pPr>
              <w:pStyle w:val="23"/>
              <w:rPr>
                <w:rFonts w:ascii="仿宋" w:hAnsi="仿宋" w:eastAsia="仿宋" w:cs="仿宋"/>
                <w:color w:val="auto"/>
                <w:highlight w:val="none"/>
                <w:lang w:val="en-US"/>
              </w:rPr>
            </w:pPr>
          </w:p>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UPS：4</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71</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感温光纤 7</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180</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665</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丰古隧道</w:t>
            </w:r>
          </w:p>
        </w:tc>
        <w:tc>
          <w:tcPr>
            <w:tcW w:w="1246"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EPS:  1</w:t>
            </w:r>
          </w:p>
          <w:p>
            <w:pPr>
              <w:pStyle w:val="23"/>
              <w:rPr>
                <w:rFonts w:ascii="仿宋" w:hAnsi="仿宋" w:eastAsia="仿宋" w:cs="仿宋"/>
                <w:color w:val="auto"/>
                <w:highlight w:val="none"/>
                <w:lang w:val="en-US"/>
              </w:rPr>
            </w:pPr>
          </w:p>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UPS：1</w:t>
            </w:r>
          </w:p>
        </w:tc>
        <w:tc>
          <w:tcPr>
            <w:tcW w:w="1361"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17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7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44</w:t>
            </w:r>
          </w:p>
        </w:tc>
        <w:tc>
          <w:tcPr>
            <w:tcW w:w="111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bl>
    <w:p>
      <w:pPr>
        <w:pStyle w:val="24"/>
        <w:jc w:val="center"/>
        <w:rPr>
          <w:rFonts w:ascii="仿宋" w:hAnsi="仿宋" w:eastAsia="仿宋" w:cs="仿宋"/>
          <w:color w:val="auto"/>
          <w:sz w:val="28"/>
          <w:szCs w:val="28"/>
          <w:highlight w:val="none"/>
        </w:rPr>
        <w:sectPr>
          <w:pgSz w:w="11905" w:h="16838"/>
          <w:pgMar w:top="720" w:right="720" w:bottom="720" w:left="720" w:header="539" w:footer="425" w:gutter="0"/>
          <w:cols w:space="0" w:num="1"/>
          <w:titlePg/>
        </w:sectPr>
      </w:pPr>
    </w:p>
    <w:p>
      <w:pPr>
        <w:pStyle w:val="2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隧道消防设施统计表3</w:t>
      </w:r>
    </w:p>
    <w:p>
      <w:pPr>
        <w:pStyle w:val="25"/>
        <w:rPr>
          <w:rFonts w:ascii="仿宋" w:hAnsi="仿宋" w:eastAsia="仿宋" w:cs="仿宋"/>
          <w:color w:val="auto"/>
          <w:highlight w:val="none"/>
        </w:rPr>
      </w:pPr>
    </w:p>
    <w:tbl>
      <w:tblPr>
        <w:tblStyle w:val="62"/>
        <w:tblW w:w="105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260"/>
        <w:gridCol w:w="1785"/>
        <w:gridCol w:w="1155"/>
        <w:gridCol w:w="1365"/>
        <w:gridCol w:w="154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vMerge w:val="restart"/>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隧道名</w:t>
            </w:r>
          </w:p>
        </w:tc>
        <w:tc>
          <w:tcPr>
            <w:tcW w:w="1260" w:type="dxa"/>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火灾应急广播系统</w:t>
            </w:r>
          </w:p>
        </w:tc>
        <w:tc>
          <w:tcPr>
            <w:tcW w:w="5850" w:type="dxa"/>
            <w:gridSpan w:val="4"/>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紧急电话或报警装置</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防火卷帘门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vMerge w:val="continue"/>
            <w:shd w:val="clear" w:color="auto" w:fill="auto"/>
            <w:vAlign w:val="center"/>
          </w:tcPr>
          <w:p>
            <w:pPr>
              <w:widowControl/>
              <w:jc w:val="center"/>
              <w:textAlignment w:val="center"/>
              <w:rPr>
                <w:rFonts w:ascii="仿宋" w:hAnsi="仿宋" w:eastAsia="仿宋" w:cs="仿宋"/>
                <w:color w:val="auto"/>
                <w:kern w:val="0"/>
                <w:szCs w:val="21"/>
                <w:highlight w:val="none"/>
                <w:lang w:bidi="ar"/>
              </w:rPr>
            </w:pP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扬声器（个）</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应急电话（个）</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手报（个）</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消火栓按钮（个）</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声光报警器(个)</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防火卷帘门（扇）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环城北路隧道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65</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33</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98</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73</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运河之江隧道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186</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32</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63</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防火门29、卷帘门3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之江路隧道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134</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75</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新城隧道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40</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防火门7、卷帘门4扇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钱江路隧道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78</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55</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64</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万松岭隧道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57</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35</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西湖隧道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45</w:t>
            </w:r>
          </w:p>
        </w:tc>
        <w:tc>
          <w:tcPr>
            <w:tcW w:w="1155" w:type="dxa"/>
            <w:shd w:val="clear" w:color="auto" w:fill="auto"/>
            <w:vAlign w:val="center"/>
          </w:tcPr>
          <w:p>
            <w:pPr>
              <w:jc w:val="center"/>
              <w:rPr>
                <w:rFonts w:ascii="仿宋" w:hAnsi="仿宋" w:eastAsia="仿宋" w:cs="仿宋"/>
                <w:color w:val="auto"/>
                <w:szCs w:val="21"/>
                <w:highlight w:val="none"/>
              </w:rPr>
            </w:pP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545" w:type="dxa"/>
            <w:shd w:val="clear" w:color="auto" w:fill="auto"/>
            <w:vAlign w:val="center"/>
          </w:tcPr>
          <w:p>
            <w:pPr>
              <w:jc w:val="center"/>
              <w:rPr>
                <w:rFonts w:ascii="仿宋" w:hAnsi="仿宋" w:eastAsia="仿宋" w:cs="仿宋"/>
                <w:color w:val="auto"/>
                <w:szCs w:val="21"/>
                <w:highlight w:val="none"/>
              </w:rPr>
            </w:pP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梅灵隧道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灵溪隧道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30</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30</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九曜山隧道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61</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吉庆山隧道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五老峰隧道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九里松隧道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天城路隧道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38</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46</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防火门3、卷帘门2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新塘路隧道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环站南路隧道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环站北路隧道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新天地街隧道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半山隧道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101</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176</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112</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防火卷帘8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紫金港路隧道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65</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148</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防火卷帘5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紫金港路南隧道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34</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33</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防火门3、防火卷帘1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香积寺路隧道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194</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98</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223</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94</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173</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丰古隧道</w:t>
            </w:r>
          </w:p>
        </w:tc>
        <w:tc>
          <w:tcPr>
            <w:tcW w:w="126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78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15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53</w:t>
            </w:r>
          </w:p>
        </w:tc>
        <w:tc>
          <w:tcPr>
            <w:tcW w:w="13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154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66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bl>
    <w:p>
      <w:pPr>
        <w:pStyle w:val="24"/>
        <w:jc w:val="center"/>
        <w:rPr>
          <w:rFonts w:ascii="仿宋" w:hAnsi="仿宋" w:eastAsia="仿宋" w:cs="仿宋"/>
          <w:color w:val="auto"/>
          <w:sz w:val="28"/>
          <w:szCs w:val="28"/>
          <w:highlight w:val="none"/>
        </w:rPr>
        <w:sectPr>
          <w:pgSz w:w="11905" w:h="16838"/>
          <w:pgMar w:top="720" w:right="720" w:bottom="720" w:left="720" w:header="539" w:footer="425" w:gutter="0"/>
          <w:cols w:space="0" w:num="1"/>
          <w:titlePg/>
        </w:sectPr>
      </w:pPr>
    </w:p>
    <w:p>
      <w:pPr>
        <w:pStyle w:val="2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隧道消防设施统计表4</w:t>
      </w:r>
    </w:p>
    <w:p>
      <w:pPr>
        <w:pStyle w:val="25"/>
        <w:rPr>
          <w:rFonts w:ascii="仿宋" w:hAnsi="仿宋" w:eastAsia="仿宋" w:cs="仿宋"/>
          <w:color w:val="auto"/>
          <w:highlight w:val="none"/>
        </w:rPr>
      </w:pPr>
    </w:p>
    <w:tbl>
      <w:tblPr>
        <w:tblStyle w:val="62"/>
        <w:tblW w:w="7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259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vMerge w:val="restart"/>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隧道名</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各类探测器综合盘</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vMerge w:val="continue"/>
            <w:shd w:val="clear" w:color="auto" w:fill="auto"/>
            <w:vAlign w:val="center"/>
          </w:tcPr>
          <w:p>
            <w:pPr>
              <w:widowControl/>
              <w:jc w:val="center"/>
              <w:textAlignment w:val="center"/>
              <w:rPr>
                <w:rFonts w:ascii="仿宋" w:hAnsi="仿宋" w:eastAsia="仿宋" w:cs="仿宋"/>
                <w:color w:val="auto"/>
                <w:kern w:val="0"/>
                <w:szCs w:val="21"/>
                <w:highlight w:val="none"/>
                <w:lang w:bidi="ar"/>
              </w:rPr>
            </w:pP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综合盘（个）</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环城北路隧道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运河之江隧道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之江路隧道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新城隧道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钱江路隧道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万松岭隧道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35</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西湖隧道</w:t>
            </w:r>
          </w:p>
        </w:tc>
        <w:tc>
          <w:tcPr>
            <w:tcW w:w="2595" w:type="dxa"/>
            <w:shd w:val="clear" w:color="auto" w:fill="auto"/>
            <w:vAlign w:val="center"/>
          </w:tcPr>
          <w:p>
            <w:pPr>
              <w:jc w:val="center"/>
              <w:rPr>
                <w:rFonts w:ascii="仿宋" w:hAnsi="仿宋" w:eastAsia="仿宋" w:cs="仿宋"/>
                <w:color w:val="auto"/>
                <w:szCs w:val="21"/>
                <w:highlight w:val="none"/>
              </w:rPr>
            </w:pP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梅灵隧道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灵溪隧道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九曜山隧道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吉庆山隧道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五老峰隧道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九里松隧道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天城路隧道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新塘路隧道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环站南路隧道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环站北路隧道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新天地街隧道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半山隧道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184</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紫金港路隧道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124</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紫金港路南隧道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市路桥集团公司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香积寺路隧道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61</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西湖市政有限公司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15" w:type="dxa"/>
            <w:shd w:val="clear" w:color="auto" w:fill="auto"/>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丰古隧道</w:t>
            </w:r>
          </w:p>
        </w:tc>
        <w:tc>
          <w:tcPr>
            <w:tcW w:w="2595"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0</w:t>
            </w:r>
          </w:p>
        </w:tc>
        <w:tc>
          <w:tcPr>
            <w:tcW w:w="2550" w:type="dxa"/>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西湖市政有限公司</w:t>
            </w:r>
          </w:p>
        </w:tc>
      </w:tr>
    </w:tbl>
    <w:p>
      <w:pPr>
        <w:pStyle w:val="23"/>
        <w:rPr>
          <w:rFonts w:ascii="仿宋" w:hAnsi="仿宋" w:eastAsia="仿宋" w:cs="仿宋"/>
          <w:color w:val="auto"/>
          <w:highlight w:val="none"/>
        </w:rPr>
        <w:sectPr>
          <w:pgSz w:w="11905" w:h="16838"/>
          <w:pgMar w:top="720" w:right="720" w:bottom="720" w:left="720" w:header="539" w:footer="425" w:gutter="0"/>
          <w:cols w:space="0" w:num="1"/>
          <w:titlePg/>
        </w:sectPr>
      </w:pPr>
    </w:p>
    <w:p>
      <w:pPr>
        <w:wordWrap w:val="0"/>
        <w:snapToGrid w:val="0"/>
        <w:spacing w:line="360" w:lineRule="auto"/>
        <w:jc w:val="center"/>
        <w:outlineLvl w:val="0"/>
        <w:rPr>
          <w:rFonts w:ascii="仿宋" w:hAnsi="仿宋" w:eastAsia="仿宋" w:cs="仿宋"/>
          <w:b/>
          <w:color w:val="auto"/>
          <w:sz w:val="36"/>
          <w:szCs w:val="36"/>
          <w:highlight w:val="none"/>
        </w:rPr>
      </w:pPr>
      <w:bookmarkStart w:id="55" w:name="_Toc14411"/>
      <w:r>
        <w:rPr>
          <w:rFonts w:hint="eastAsia" w:ascii="仿宋" w:hAnsi="仿宋" w:eastAsia="仿宋" w:cs="仿宋"/>
          <w:b/>
          <w:color w:val="auto"/>
          <w:sz w:val="36"/>
          <w:szCs w:val="36"/>
          <w:highlight w:val="none"/>
        </w:rPr>
        <w:t xml:space="preserve">第四部分 </w:t>
      </w:r>
      <w:bookmarkStart w:id="56" w:name="_Toc184312125"/>
      <w:bookmarkEnd w:id="56"/>
      <w:bookmarkStart w:id="57" w:name="_Toc184312109"/>
      <w:bookmarkEnd w:id="57"/>
      <w:bookmarkStart w:id="58" w:name="_Toc184313248"/>
      <w:bookmarkEnd w:id="58"/>
      <w:bookmarkStart w:id="59" w:name="_Toc184310312"/>
      <w:bookmarkEnd w:id="59"/>
      <w:bookmarkStart w:id="60" w:name="_Toc184313249"/>
      <w:bookmarkEnd w:id="60"/>
      <w:bookmarkStart w:id="61" w:name="_Toc184312105"/>
      <w:bookmarkEnd w:id="61"/>
      <w:bookmarkStart w:id="62" w:name="_Toc184310284"/>
      <w:bookmarkEnd w:id="62"/>
      <w:bookmarkStart w:id="63" w:name="_Toc184310278"/>
      <w:bookmarkEnd w:id="63"/>
      <w:bookmarkStart w:id="64" w:name="_Toc184312110"/>
      <w:bookmarkEnd w:id="64"/>
      <w:bookmarkStart w:id="65" w:name="_Toc184308091"/>
      <w:bookmarkEnd w:id="65"/>
      <w:bookmarkStart w:id="66" w:name="_Toc184312086"/>
      <w:bookmarkEnd w:id="66"/>
      <w:bookmarkStart w:id="67" w:name="_Toc184308094"/>
      <w:bookmarkEnd w:id="67"/>
      <w:bookmarkStart w:id="68" w:name="_Toc184308084"/>
      <w:bookmarkEnd w:id="68"/>
      <w:bookmarkStart w:id="69" w:name="_Toc184313308"/>
      <w:bookmarkEnd w:id="69"/>
      <w:bookmarkStart w:id="70" w:name="_Toc184314461"/>
      <w:bookmarkEnd w:id="70"/>
      <w:bookmarkStart w:id="71" w:name="_Toc184312131"/>
      <w:bookmarkEnd w:id="71"/>
      <w:bookmarkStart w:id="72" w:name="_Toc184313272"/>
      <w:bookmarkEnd w:id="72"/>
      <w:bookmarkStart w:id="73" w:name="_Toc184310331"/>
      <w:bookmarkEnd w:id="73"/>
      <w:bookmarkStart w:id="74" w:name="_Toc184310286"/>
      <w:bookmarkEnd w:id="74"/>
      <w:bookmarkStart w:id="75" w:name="_Toc184314478"/>
      <w:bookmarkEnd w:id="75"/>
      <w:bookmarkStart w:id="76" w:name="_Toc184314438"/>
      <w:bookmarkEnd w:id="76"/>
      <w:bookmarkStart w:id="77" w:name="_Toc184312074"/>
      <w:bookmarkEnd w:id="77"/>
      <w:bookmarkStart w:id="78" w:name="_Toc184308057"/>
      <w:bookmarkEnd w:id="78"/>
      <w:bookmarkStart w:id="79" w:name="_Toc184308055"/>
      <w:bookmarkEnd w:id="79"/>
      <w:bookmarkStart w:id="80" w:name="_Toc184313295"/>
      <w:bookmarkEnd w:id="80"/>
      <w:bookmarkStart w:id="81" w:name="_Toc184308051"/>
      <w:bookmarkEnd w:id="81"/>
      <w:bookmarkStart w:id="82" w:name="_Toc184313283"/>
      <w:bookmarkEnd w:id="82"/>
      <w:bookmarkStart w:id="83" w:name="_Toc184308037"/>
      <w:bookmarkEnd w:id="83"/>
      <w:bookmarkStart w:id="84" w:name="_Toc184313238"/>
      <w:bookmarkEnd w:id="84"/>
      <w:bookmarkStart w:id="85" w:name="_Toc184313269"/>
      <w:bookmarkEnd w:id="85"/>
      <w:bookmarkStart w:id="86" w:name="_Toc184314415"/>
      <w:bookmarkEnd w:id="86"/>
      <w:bookmarkStart w:id="87" w:name="_Toc184308105"/>
      <w:bookmarkEnd w:id="87"/>
      <w:bookmarkStart w:id="88" w:name="_Toc184313263"/>
      <w:bookmarkEnd w:id="88"/>
      <w:bookmarkStart w:id="89" w:name="_Toc184314422"/>
      <w:bookmarkEnd w:id="89"/>
      <w:bookmarkStart w:id="90" w:name="_Toc184314416"/>
      <w:bookmarkEnd w:id="90"/>
      <w:bookmarkStart w:id="91" w:name="_Toc184313292"/>
      <w:bookmarkEnd w:id="91"/>
      <w:bookmarkStart w:id="92" w:name="_Toc184308043"/>
      <w:bookmarkEnd w:id="92"/>
      <w:bookmarkStart w:id="93" w:name="_Toc184314412"/>
      <w:bookmarkEnd w:id="93"/>
      <w:bookmarkStart w:id="94" w:name="_Toc184308052"/>
      <w:bookmarkEnd w:id="94"/>
      <w:bookmarkStart w:id="95" w:name="_Toc184310344"/>
      <w:bookmarkEnd w:id="95"/>
      <w:bookmarkStart w:id="96" w:name="_Toc184310294"/>
      <w:bookmarkEnd w:id="96"/>
      <w:bookmarkStart w:id="97" w:name="_Toc184312070"/>
      <w:bookmarkEnd w:id="97"/>
      <w:bookmarkStart w:id="98" w:name="_Toc184312095"/>
      <w:bookmarkEnd w:id="98"/>
      <w:bookmarkStart w:id="99" w:name="_Toc184308077"/>
      <w:bookmarkEnd w:id="99"/>
      <w:bookmarkStart w:id="100" w:name="_Toc184310289"/>
      <w:bookmarkEnd w:id="100"/>
      <w:bookmarkStart w:id="101" w:name="_Toc184314450"/>
      <w:bookmarkEnd w:id="101"/>
      <w:bookmarkStart w:id="102" w:name="_Toc184313254"/>
      <w:bookmarkEnd w:id="102"/>
      <w:bookmarkStart w:id="103" w:name="_Toc184310327"/>
      <w:bookmarkEnd w:id="103"/>
      <w:bookmarkStart w:id="104" w:name="_Toc184314459"/>
      <w:bookmarkEnd w:id="104"/>
      <w:bookmarkStart w:id="105" w:name="_Toc184312069"/>
      <w:bookmarkEnd w:id="105"/>
      <w:bookmarkStart w:id="106" w:name="_Toc184310313"/>
      <w:bookmarkEnd w:id="106"/>
      <w:bookmarkStart w:id="107" w:name="_Toc184313309"/>
      <w:bookmarkEnd w:id="107"/>
      <w:bookmarkStart w:id="108" w:name="_Toc184312071"/>
      <w:bookmarkEnd w:id="108"/>
      <w:bookmarkStart w:id="109" w:name="_Toc184314451"/>
      <w:bookmarkEnd w:id="109"/>
      <w:bookmarkStart w:id="110" w:name="_Toc184310280"/>
      <w:bookmarkEnd w:id="110"/>
      <w:bookmarkStart w:id="111" w:name="_Toc184312094"/>
      <w:bookmarkEnd w:id="111"/>
      <w:bookmarkStart w:id="112" w:name="_Toc184313243"/>
      <w:bookmarkEnd w:id="112"/>
      <w:bookmarkStart w:id="113" w:name="_Toc184312123"/>
      <w:bookmarkEnd w:id="113"/>
      <w:bookmarkStart w:id="114" w:name="_Toc184314414"/>
      <w:bookmarkEnd w:id="114"/>
      <w:bookmarkStart w:id="115" w:name="_Toc184312093"/>
      <w:bookmarkEnd w:id="115"/>
      <w:bookmarkStart w:id="116" w:name="_Toc184308088"/>
      <w:bookmarkEnd w:id="116"/>
      <w:bookmarkStart w:id="117" w:name="_Toc184314475"/>
      <w:bookmarkEnd w:id="117"/>
      <w:bookmarkStart w:id="118" w:name="_Toc184312072"/>
      <w:bookmarkEnd w:id="118"/>
      <w:bookmarkStart w:id="119" w:name="_Toc184313284"/>
      <w:bookmarkEnd w:id="119"/>
      <w:bookmarkStart w:id="120" w:name="_Toc184308064"/>
      <w:bookmarkEnd w:id="120"/>
      <w:bookmarkStart w:id="121" w:name="_Toc184313258"/>
      <w:bookmarkEnd w:id="121"/>
      <w:bookmarkStart w:id="122" w:name="_Toc184310333"/>
      <w:bookmarkEnd w:id="122"/>
      <w:bookmarkStart w:id="123" w:name="_Toc184312088"/>
      <w:bookmarkEnd w:id="123"/>
      <w:bookmarkStart w:id="124" w:name="_Toc184312085"/>
      <w:bookmarkEnd w:id="124"/>
      <w:bookmarkStart w:id="125" w:name="_Toc184308090"/>
      <w:bookmarkEnd w:id="125"/>
      <w:bookmarkStart w:id="126" w:name="_Toc184308106"/>
      <w:bookmarkEnd w:id="126"/>
      <w:bookmarkStart w:id="127" w:name="_Toc184312090"/>
      <w:bookmarkEnd w:id="127"/>
      <w:bookmarkStart w:id="128" w:name="_Toc184308061"/>
      <w:bookmarkEnd w:id="128"/>
      <w:bookmarkStart w:id="129" w:name="_Toc184313255"/>
      <w:bookmarkEnd w:id="129"/>
      <w:bookmarkStart w:id="130" w:name="_Toc184308046"/>
      <w:bookmarkEnd w:id="130"/>
      <w:bookmarkStart w:id="131" w:name="_Toc184308060"/>
      <w:bookmarkEnd w:id="131"/>
      <w:bookmarkStart w:id="132" w:name="_Toc184310328"/>
      <w:bookmarkEnd w:id="132"/>
      <w:bookmarkStart w:id="133" w:name="_Toc184312076"/>
      <w:bookmarkEnd w:id="133"/>
      <w:bookmarkStart w:id="134" w:name="_Toc184314462"/>
      <w:bookmarkEnd w:id="134"/>
      <w:bookmarkStart w:id="135" w:name="_Toc184314456"/>
      <w:bookmarkEnd w:id="135"/>
      <w:bookmarkStart w:id="136" w:name="_Toc184312135"/>
      <w:bookmarkEnd w:id="136"/>
      <w:bookmarkStart w:id="137" w:name="_Toc184313299"/>
      <w:bookmarkEnd w:id="137"/>
      <w:bookmarkStart w:id="138" w:name="_Toc184308073"/>
      <w:bookmarkEnd w:id="138"/>
      <w:bookmarkStart w:id="139" w:name="_Toc184314423"/>
      <w:bookmarkEnd w:id="139"/>
      <w:bookmarkStart w:id="140" w:name="_Toc184310285"/>
      <w:bookmarkEnd w:id="140"/>
      <w:bookmarkStart w:id="141" w:name="_Toc184310305"/>
      <w:bookmarkEnd w:id="141"/>
      <w:bookmarkStart w:id="142" w:name="_Toc184310292"/>
      <w:bookmarkEnd w:id="142"/>
      <w:bookmarkStart w:id="143" w:name="_Toc184308089"/>
      <w:bookmarkEnd w:id="143"/>
      <w:bookmarkStart w:id="144" w:name="_Toc184314479"/>
      <w:bookmarkEnd w:id="144"/>
      <w:bookmarkStart w:id="145" w:name="_Toc184308108"/>
      <w:bookmarkEnd w:id="145"/>
      <w:bookmarkStart w:id="146" w:name="_Toc184308038"/>
      <w:bookmarkEnd w:id="146"/>
      <w:bookmarkStart w:id="147" w:name="_Toc184314446"/>
      <w:bookmarkEnd w:id="147"/>
      <w:bookmarkStart w:id="148" w:name="_Toc184310315"/>
      <w:bookmarkEnd w:id="148"/>
      <w:bookmarkStart w:id="149" w:name="_Toc184308068"/>
      <w:bookmarkEnd w:id="149"/>
      <w:bookmarkStart w:id="150" w:name="_Toc184310290"/>
      <w:bookmarkEnd w:id="150"/>
      <w:bookmarkStart w:id="151" w:name="_Toc184314468"/>
      <w:bookmarkEnd w:id="151"/>
      <w:bookmarkStart w:id="152" w:name="_Toc184310300"/>
      <w:bookmarkEnd w:id="152"/>
      <w:bookmarkStart w:id="153" w:name="_Toc184308098"/>
      <w:bookmarkEnd w:id="153"/>
      <w:bookmarkStart w:id="154" w:name="_Toc184312101"/>
      <w:bookmarkEnd w:id="154"/>
      <w:bookmarkStart w:id="155" w:name="_Toc184314430"/>
      <w:bookmarkEnd w:id="155"/>
      <w:bookmarkStart w:id="156" w:name="_Toc184308042"/>
      <w:bookmarkEnd w:id="156"/>
      <w:bookmarkStart w:id="157" w:name="_Toc184312108"/>
      <w:bookmarkEnd w:id="157"/>
      <w:bookmarkStart w:id="158" w:name="_Toc184308070"/>
      <w:bookmarkEnd w:id="158"/>
      <w:bookmarkStart w:id="159" w:name="_Toc184308095"/>
      <w:bookmarkEnd w:id="159"/>
      <w:bookmarkStart w:id="160" w:name="_Toc184314447"/>
      <w:bookmarkEnd w:id="160"/>
      <w:bookmarkStart w:id="161" w:name="_Toc184308100"/>
      <w:bookmarkEnd w:id="161"/>
      <w:bookmarkStart w:id="162" w:name="_Toc184312114"/>
      <w:bookmarkEnd w:id="162"/>
      <w:bookmarkStart w:id="163" w:name="_Toc184312078"/>
      <w:bookmarkEnd w:id="163"/>
      <w:bookmarkStart w:id="164" w:name="_Toc184312120"/>
      <w:bookmarkEnd w:id="164"/>
      <w:bookmarkStart w:id="165" w:name="_Toc184313274"/>
      <w:bookmarkEnd w:id="165"/>
      <w:bookmarkStart w:id="166" w:name="_Toc184308071"/>
      <w:bookmarkEnd w:id="166"/>
      <w:bookmarkStart w:id="167" w:name="_Toc184312117"/>
      <w:bookmarkEnd w:id="167"/>
      <w:bookmarkStart w:id="168" w:name="_Toc184308047"/>
      <w:bookmarkEnd w:id="168"/>
      <w:bookmarkStart w:id="169" w:name="_Toc184308082"/>
      <w:bookmarkEnd w:id="169"/>
      <w:bookmarkStart w:id="170" w:name="_Toc184310282"/>
      <w:bookmarkEnd w:id="170"/>
      <w:bookmarkStart w:id="171" w:name="_Toc184308058"/>
      <w:bookmarkEnd w:id="171"/>
      <w:bookmarkStart w:id="172" w:name="_Toc184308075"/>
      <w:bookmarkEnd w:id="172"/>
      <w:bookmarkStart w:id="173" w:name="_Toc184310295"/>
      <w:bookmarkEnd w:id="173"/>
      <w:bookmarkStart w:id="174" w:name="_Toc184314482"/>
      <w:bookmarkEnd w:id="174"/>
      <w:bookmarkStart w:id="175" w:name="_Toc184312083"/>
      <w:bookmarkEnd w:id="175"/>
      <w:bookmarkStart w:id="176" w:name="_Toc184310340"/>
      <w:bookmarkEnd w:id="176"/>
      <w:bookmarkStart w:id="177" w:name="_Toc184310330"/>
      <w:bookmarkEnd w:id="177"/>
      <w:bookmarkStart w:id="178" w:name="_Toc184314413"/>
      <w:bookmarkEnd w:id="178"/>
      <w:bookmarkStart w:id="179" w:name="_Toc184310309"/>
      <w:bookmarkEnd w:id="179"/>
      <w:bookmarkStart w:id="180" w:name="_Toc184313246"/>
      <w:bookmarkEnd w:id="180"/>
      <w:bookmarkStart w:id="181" w:name="_Toc184314470"/>
      <w:bookmarkEnd w:id="181"/>
      <w:bookmarkStart w:id="182" w:name="_Toc184310334"/>
      <w:bookmarkEnd w:id="182"/>
      <w:bookmarkStart w:id="183" w:name="_Toc184314424"/>
      <w:bookmarkEnd w:id="183"/>
      <w:bookmarkStart w:id="184" w:name="_Toc184314431"/>
      <w:bookmarkEnd w:id="184"/>
      <w:bookmarkStart w:id="185" w:name="_Toc184310343"/>
      <w:bookmarkEnd w:id="185"/>
      <w:bookmarkStart w:id="186" w:name="_Toc184314440"/>
      <w:bookmarkEnd w:id="186"/>
      <w:bookmarkStart w:id="187" w:name="_Toc184312137"/>
      <w:bookmarkEnd w:id="187"/>
      <w:bookmarkStart w:id="188" w:name="_Toc184314432"/>
      <w:bookmarkEnd w:id="188"/>
      <w:bookmarkStart w:id="189" w:name="_Toc184310298"/>
      <w:bookmarkEnd w:id="189"/>
      <w:bookmarkStart w:id="190" w:name="_Toc184313287"/>
      <w:bookmarkEnd w:id="190"/>
      <w:bookmarkStart w:id="191" w:name="_Toc184308092"/>
      <w:bookmarkEnd w:id="191"/>
      <w:bookmarkStart w:id="192" w:name="_Toc184314444"/>
      <w:bookmarkEnd w:id="192"/>
      <w:bookmarkStart w:id="193" w:name="_Toc184308054"/>
      <w:bookmarkEnd w:id="193"/>
      <w:bookmarkStart w:id="194" w:name="_Toc184308096"/>
      <w:bookmarkEnd w:id="194"/>
      <w:bookmarkStart w:id="195" w:name="_Toc184310323"/>
      <w:bookmarkEnd w:id="195"/>
      <w:bookmarkStart w:id="196" w:name="_Toc184312122"/>
      <w:bookmarkEnd w:id="196"/>
      <w:bookmarkStart w:id="197" w:name="_Toc184314452"/>
      <w:bookmarkEnd w:id="197"/>
      <w:bookmarkStart w:id="198" w:name="_Toc184313257"/>
      <w:bookmarkEnd w:id="198"/>
      <w:bookmarkStart w:id="199" w:name="_Toc184310307"/>
      <w:bookmarkEnd w:id="199"/>
      <w:bookmarkStart w:id="200" w:name="_Toc184313278"/>
      <w:bookmarkEnd w:id="200"/>
      <w:bookmarkStart w:id="201" w:name="_Toc184313266"/>
      <w:bookmarkEnd w:id="201"/>
      <w:bookmarkStart w:id="202" w:name="_Toc184310339"/>
      <w:bookmarkEnd w:id="202"/>
      <w:bookmarkStart w:id="203" w:name="_Toc184308063"/>
      <w:bookmarkEnd w:id="203"/>
      <w:bookmarkStart w:id="204" w:name="_Toc184313261"/>
      <w:bookmarkEnd w:id="204"/>
      <w:bookmarkStart w:id="205" w:name="_Toc184313300"/>
      <w:bookmarkEnd w:id="205"/>
      <w:bookmarkStart w:id="206" w:name="_Toc184312134"/>
      <w:bookmarkEnd w:id="206"/>
      <w:bookmarkStart w:id="207" w:name="_Toc184308040"/>
      <w:bookmarkEnd w:id="207"/>
      <w:bookmarkStart w:id="208" w:name="_Toc184308053"/>
      <w:bookmarkEnd w:id="208"/>
      <w:bookmarkStart w:id="209" w:name="_Toc184313298"/>
      <w:bookmarkEnd w:id="209"/>
      <w:bookmarkStart w:id="210" w:name="_Toc184308050"/>
      <w:bookmarkEnd w:id="210"/>
      <w:bookmarkStart w:id="211" w:name="_Toc184313306"/>
      <w:bookmarkEnd w:id="211"/>
      <w:bookmarkStart w:id="212" w:name="_Toc184314467"/>
      <w:bookmarkEnd w:id="212"/>
      <w:bookmarkStart w:id="213" w:name="_Toc184310276"/>
      <w:bookmarkEnd w:id="213"/>
      <w:bookmarkStart w:id="214" w:name="_Toc184313288"/>
      <w:bookmarkEnd w:id="214"/>
      <w:bookmarkStart w:id="215" w:name="_Toc184314433"/>
      <w:bookmarkEnd w:id="215"/>
      <w:bookmarkStart w:id="216" w:name="_Toc184313250"/>
      <w:bookmarkEnd w:id="216"/>
      <w:bookmarkStart w:id="217" w:name="_Toc184312130"/>
      <w:bookmarkEnd w:id="217"/>
      <w:bookmarkStart w:id="218" w:name="_Toc184313259"/>
      <w:bookmarkEnd w:id="218"/>
      <w:bookmarkStart w:id="219" w:name="_Toc184308048"/>
      <w:bookmarkEnd w:id="219"/>
      <w:bookmarkStart w:id="220" w:name="_Toc184312100"/>
      <w:bookmarkEnd w:id="220"/>
      <w:bookmarkStart w:id="221" w:name="_Toc184310297"/>
      <w:bookmarkEnd w:id="221"/>
      <w:bookmarkStart w:id="222" w:name="_Toc184314441"/>
      <w:bookmarkEnd w:id="222"/>
      <w:bookmarkStart w:id="223" w:name="_Toc184308081"/>
      <w:bookmarkEnd w:id="223"/>
      <w:bookmarkStart w:id="224" w:name="_Toc184313251"/>
      <w:bookmarkEnd w:id="224"/>
      <w:bookmarkStart w:id="225" w:name="_Toc184312098"/>
      <w:bookmarkEnd w:id="225"/>
      <w:bookmarkStart w:id="226" w:name="_Toc184308067"/>
      <w:bookmarkEnd w:id="226"/>
      <w:bookmarkStart w:id="227" w:name="_Toc184312128"/>
      <w:bookmarkEnd w:id="227"/>
      <w:bookmarkStart w:id="228" w:name="_Toc184308074"/>
      <w:bookmarkEnd w:id="228"/>
      <w:bookmarkStart w:id="229" w:name="_Toc184312139"/>
      <w:bookmarkEnd w:id="229"/>
      <w:bookmarkStart w:id="230" w:name="_Toc184314480"/>
      <w:bookmarkEnd w:id="230"/>
      <w:bookmarkStart w:id="231" w:name="_Toc184308069"/>
      <w:bookmarkEnd w:id="231"/>
      <w:bookmarkStart w:id="232" w:name="_Toc184310321"/>
      <w:bookmarkEnd w:id="232"/>
      <w:bookmarkStart w:id="233" w:name="_Toc184314449"/>
      <w:bookmarkEnd w:id="233"/>
      <w:bookmarkStart w:id="234" w:name="_Toc184310332"/>
      <w:bookmarkEnd w:id="234"/>
      <w:bookmarkStart w:id="235" w:name="_Toc184313276"/>
      <w:bookmarkEnd w:id="235"/>
      <w:bookmarkStart w:id="236" w:name="_Toc184313279"/>
      <w:bookmarkEnd w:id="236"/>
      <w:bookmarkStart w:id="237" w:name="_Toc184310274"/>
      <w:bookmarkEnd w:id="237"/>
      <w:bookmarkStart w:id="238" w:name="_Toc184314471"/>
      <w:bookmarkEnd w:id="238"/>
      <w:bookmarkStart w:id="239" w:name="_Toc184312084"/>
      <w:bookmarkEnd w:id="239"/>
      <w:bookmarkStart w:id="240" w:name="_Toc184314410"/>
      <w:bookmarkEnd w:id="240"/>
      <w:bookmarkStart w:id="241" w:name="_Toc184310275"/>
      <w:bookmarkEnd w:id="241"/>
      <w:bookmarkStart w:id="242" w:name="_Toc184314477"/>
      <w:bookmarkEnd w:id="242"/>
      <w:bookmarkStart w:id="243" w:name="_Toc184313242"/>
      <w:bookmarkEnd w:id="243"/>
      <w:bookmarkStart w:id="244" w:name="_Toc184308099"/>
      <w:bookmarkEnd w:id="244"/>
      <w:bookmarkStart w:id="245" w:name="_Toc184312126"/>
      <w:bookmarkEnd w:id="245"/>
      <w:bookmarkStart w:id="246" w:name="_Toc184308087"/>
      <w:bookmarkEnd w:id="246"/>
      <w:bookmarkStart w:id="247" w:name="_Toc184312132"/>
      <w:bookmarkEnd w:id="247"/>
      <w:bookmarkStart w:id="248" w:name="_Toc184314445"/>
      <w:bookmarkEnd w:id="248"/>
      <w:bookmarkStart w:id="249" w:name="_Toc184314463"/>
      <w:bookmarkEnd w:id="249"/>
      <w:bookmarkStart w:id="250" w:name="_Toc184314434"/>
      <w:bookmarkEnd w:id="250"/>
      <w:bookmarkStart w:id="251" w:name="_Toc184314469"/>
      <w:bookmarkEnd w:id="251"/>
      <w:bookmarkStart w:id="252" w:name="_Toc184312091"/>
      <w:bookmarkEnd w:id="252"/>
      <w:bookmarkStart w:id="253" w:name="_Toc184314465"/>
      <w:bookmarkEnd w:id="253"/>
      <w:bookmarkStart w:id="254" w:name="_Toc184313286"/>
      <w:bookmarkEnd w:id="254"/>
      <w:bookmarkStart w:id="255" w:name="_Toc184310324"/>
      <w:bookmarkEnd w:id="255"/>
      <w:bookmarkStart w:id="256" w:name="_Toc184310326"/>
      <w:bookmarkEnd w:id="256"/>
      <w:bookmarkStart w:id="257" w:name="_Toc184313280"/>
      <w:bookmarkEnd w:id="257"/>
      <w:bookmarkStart w:id="258" w:name="_Toc184314458"/>
      <w:bookmarkEnd w:id="258"/>
      <w:bookmarkStart w:id="259" w:name="_Toc184312111"/>
      <w:bookmarkEnd w:id="259"/>
      <w:bookmarkStart w:id="260" w:name="_Toc184313277"/>
      <w:bookmarkEnd w:id="260"/>
      <w:bookmarkStart w:id="261" w:name="_Toc184310320"/>
      <w:bookmarkEnd w:id="261"/>
      <w:bookmarkStart w:id="262" w:name="_Toc184312118"/>
      <w:bookmarkEnd w:id="262"/>
      <w:bookmarkStart w:id="263" w:name="_Toc184308062"/>
      <w:bookmarkEnd w:id="263"/>
      <w:bookmarkStart w:id="264" w:name="_Toc184313294"/>
      <w:bookmarkEnd w:id="264"/>
      <w:bookmarkStart w:id="265" w:name="_Toc184313270"/>
      <w:bookmarkEnd w:id="265"/>
      <w:bookmarkStart w:id="266" w:name="_Toc184312087"/>
      <w:bookmarkEnd w:id="266"/>
      <w:bookmarkStart w:id="267" w:name="_Toc184313285"/>
      <w:bookmarkEnd w:id="267"/>
      <w:bookmarkStart w:id="268" w:name="_Toc184314453"/>
      <w:bookmarkEnd w:id="268"/>
      <w:bookmarkStart w:id="269" w:name="_Toc184312082"/>
      <w:bookmarkEnd w:id="269"/>
      <w:bookmarkStart w:id="270" w:name="_Toc184313245"/>
      <w:bookmarkEnd w:id="270"/>
      <w:bookmarkStart w:id="271" w:name="_Toc184308059"/>
      <w:bookmarkEnd w:id="271"/>
      <w:bookmarkStart w:id="272" w:name="_Toc184314476"/>
      <w:bookmarkEnd w:id="272"/>
      <w:bookmarkStart w:id="273" w:name="_Toc184314439"/>
      <w:bookmarkEnd w:id="273"/>
      <w:bookmarkStart w:id="274" w:name="_Toc184308072"/>
      <w:bookmarkEnd w:id="274"/>
      <w:bookmarkStart w:id="275" w:name="_Toc184313297"/>
      <w:bookmarkEnd w:id="275"/>
      <w:bookmarkStart w:id="276" w:name="_Toc184308066"/>
      <w:bookmarkEnd w:id="276"/>
      <w:bookmarkStart w:id="277" w:name="_Toc184313301"/>
      <w:bookmarkEnd w:id="277"/>
      <w:bookmarkStart w:id="278" w:name="_Toc184314411"/>
      <w:bookmarkEnd w:id="278"/>
      <w:bookmarkStart w:id="279" w:name="_Toc184310293"/>
      <w:bookmarkEnd w:id="279"/>
      <w:bookmarkStart w:id="280" w:name="_Toc184312107"/>
      <w:bookmarkEnd w:id="280"/>
      <w:bookmarkStart w:id="281" w:name="_Toc184314455"/>
      <w:bookmarkEnd w:id="281"/>
      <w:bookmarkStart w:id="282" w:name="_Toc184313265"/>
      <w:bookmarkEnd w:id="282"/>
      <w:bookmarkStart w:id="283" w:name="_Toc184308085"/>
      <w:bookmarkEnd w:id="283"/>
      <w:bookmarkStart w:id="284" w:name="_Toc184308097"/>
      <w:bookmarkEnd w:id="284"/>
      <w:bookmarkStart w:id="285" w:name="_Toc184310296"/>
      <w:bookmarkEnd w:id="285"/>
      <w:bookmarkStart w:id="286" w:name="_Toc184310319"/>
      <w:bookmarkEnd w:id="286"/>
      <w:bookmarkStart w:id="287" w:name="_Toc184314448"/>
      <w:bookmarkEnd w:id="287"/>
      <w:bookmarkStart w:id="288" w:name="_Toc184312112"/>
      <w:bookmarkEnd w:id="288"/>
      <w:bookmarkStart w:id="289" w:name="_Toc184310329"/>
      <w:bookmarkEnd w:id="289"/>
      <w:bookmarkStart w:id="290" w:name="_Toc184308039"/>
      <w:bookmarkEnd w:id="290"/>
      <w:bookmarkStart w:id="291" w:name="_Toc184310335"/>
      <w:bookmarkEnd w:id="291"/>
      <w:bookmarkStart w:id="292" w:name="_Toc184314427"/>
      <w:bookmarkEnd w:id="292"/>
      <w:bookmarkStart w:id="293" w:name="_Toc184312106"/>
      <w:bookmarkEnd w:id="293"/>
      <w:bookmarkStart w:id="294" w:name="_Toc184313240"/>
      <w:bookmarkEnd w:id="294"/>
      <w:bookmarkStart w:id="295" w:name="_Toc184312119"/>
      <w:bookmarkEnd w:id="295"/>
      <w:bookmarkStart w:id="296" w:name="_Toc184310310"/>
      <w:bookmarkEnd w:id="296"/>
      <w:bookmarkStart w:id="297" w:name="_Toc184308076"/>
      <w:bookmarkEnd w:id="297"/>
      <w:bookmarkStart w:id="298" w:name="_Toc184308101"/>
      <w:bookmarkEnd w:id="298"/>
      <w:bookmarkStart w:id="299" w:name="_Toc184308036"/>
      <w:bookmarkEnd w:id="299"/>
      <w:bookmarkStart w:id="300" w:name="_Toc184310273"/>
      <w:bookmarkEnd w:id="300"/>
      <w:bookmarkStart w:id="301" w:name="_Toc184310308"/>
      <w:bookmarkEnd w:id="301"/>
      <w:bookmarkStart w:id="302" w:name="_Toc184310281"/>
      <w:bookmarkEnd w:id="302"/>
      <w:bookmarkStart w:id="303" w:name="_Toc184313244"/>
      <w:bookmarkEnd w:id="303"/>
      <w:bookmarkStart w:id="304" w:name="_Toc184313303"/>
      <w:bookmarkEnd w:id="304"/>
      <w:bookmarkStart w:id="305" w:name="_Toc184314464"/>
      <w:bookmarkEnd w:id="305"/>
      <w:bookmarkStart w:id="306" w:name="_Toc184310306"/>
      <w:bookmarkEnd w:id="306"/>
      <w:bookmarkStart w:id="307" w:name="_Toc184313268"/>
      <w:bookmarkEnd w:id="307"/>
      <w:bookmarkStart w:id="308" w:name="_Toc184314426"/>
      <w:bookmarkEnd w:id="308"/>
      <w:bookmarkStart w:id="309" w:name="_Toc184314472"/>
      <w:bookmarkEnd w:id="309"/>
      <w:bookmarkStart w:id="310" w:name="_Toc184308049"/>
      <w:bookmarkEnd w:id="310"/>
      <w:bookmarkStart w:id="311" w:name="_Toc184310317"/>
      <w:bookmarkEnd w:id="311"/>
      <w:bookmarkStart w:id="312" w:name="_Toc184310302"/>
      <w:bookmarkEnd w:id="312"/>
      <w:bookmarkStart w:id="313" w:name="_Toc184313241"/>
      <w:bookmarkEnd w:id="313"/>
      <w:bookmarkStart w:id="314" w:name="_Toc184312133"/>
      <w:bookmarkEnd w:id="314"/>
      <w:bookmarkStart w:id="315" w:name="_Toc184310322"/>
      <w:bookmarkEnd w:id="315"/>
      <w:bookmarkStart w:id="316" w:name="_Toc184313247"/>
      <w:bookmarkEnd w:id="316"/>
      <w:bookmarkStart w:id="317" w:name="_Toc184314428"/>
      <w:bookmarkEnd w:id="317"/>
      <w:bookmarkStart w:id="318" w:name="_Toc184308080"/>
      <w:bookmarkEnd w:id="318"/>
      <w:bookmarkStart w:id="319" w:name="_Toc184310336"/>
      <w:bookmarkEnd w:id="319"/>
      <w:bookmarkStart w:id="320" w:name="_Toc184312113"/>
      <w:bookmarkEnd w:id="320"/>
      <w:bookmarkStart w:id="321" w:name="_Toc184310316"/>
      <w:bookmarkEnd w:id="321"/>
      <w:bookmarkStart w:id="322" w:name="_Toc184313273"/>
      <w:bookmarkEnd w:id="322"/>
      <w:bookmarkStart w:id="323" w:name="_Toc184313260"/>
      <w:bookmarkEnd w:id="323"/>
      <w:bookmarkStart w:id="324" w:name="_Toc184310283"/>
      <w:bookmarkEnd w:id="324"/>
      <w:bookmarkStart w:id="325" w:name="_Toc184312129"/>
      <w:bookmarkEnd w:id="325"/>
      <w:bookmarkStart w:id="326" w:name="_Toc184308045"/>
      <w:bookmarkEnd w:id="326"/>
      <w:bookmarkStart w:id="327" w:name="_Toc184313267"/>
      <w:bookmarkEnd w:id="327"/>
      <w:bookmarkStart w:id="328" w:name="_Toc184314425"/>
      <w:bookmarkEnd w:id="328"/>
      <w:bookmarkStart w:id="329" w:name="_Toc184310311"/>
      <w:bookmarkEnd w:id="329"/>
      <w:bookmarkStart w:id="330" w:name="_Toc184312075"/>
      <w:bookmarkEnd w:id="330"/>
      <w:bookmarkStart w:id="331" w:name="_Toc184312127"/>
      <w:bookmarkEnd w:id="331"/>
      <w:bookmarkStart w:id="332" w:name="_Toc184312077"/>
      <w:bookmarkEnd w:id="332"/>
      <w:bookmarkStart w:id="333" w:name="_Toc184313282"/>
      <w:bookmarkEnd w:id="333"/>
      <w:bookmarkStart w:id="334" w:name="_Toc184314442"/>
      <w:bookmarkEnd w:id="334"/>
      <w:bookmarkStart w:id="335" w:name="_Toc184313239"/>
      <w:bookmarkEnd w:id="335"/>
      <w:bookmarkStart w:id="336" w:name="_Toc184313262"/>
      <w:bookmarkEnd w:id="336"/>
      <w:bookmarkStart w:id="337" w:name="_Toc184308065"/>
      <w:bookmarkEnd w:id="337"/>
      <w:bookmarkStart w:id="338" w:name="_Toc184308104"/>
      <w:bookmarkEnd w:id="338"/>
      <w:bookmarkStart w:id="339" w:name="_Toc184310272"/>
      <w:bookmarkEnd w:id="339"/>
      <w:bookmarkStart w:id="340" w:name="_Toc184313291"/>
      <w:bookmarkEnd w:id="340"/>
      <w:bookmarkStart w:id="341" w:name="_Toc184310291"/>
      <w:bookmarkEnd w:id="341"/>
      <w:bookmarkStart w:id="342" w:name="_Toc184312103"/>
      <w:bookmarkEnd w:id="342"/>
      <w:bookmarkStart w:id="343" w:name="_Toc184312079"/>
      <w:bookmarkEnd w:id="343"/>
      <w:bookmarkStart w:id="344" w:name="_Toc184312102"/>
      <w:bookmarkEnd w:id="344"/>
      <w:bookmarkStart w:id="345" w:name="_Toc184313252"/>
      <w:bookmarkEnd w:id="345"/>
      <w:bookmarkStart w:id="346" w:name="_Toc184310287"/>
      <w:bookmarkEnd w:id="346"/>
      <w:bookmarkStart w:id="347" w:name="_Toc184310277"/>
      <w:bookmarkEnd w:id="347"/>
      <w:bookmarkStart w:id="348" w:name="_Toc184312096"/>
      <w:bookmarkEnd w:id="348"/>
      <w:bookmarkStart w:id="349" w:name="_Toc184313304"/>
      <w:bookmarkEnd w:id="349"/>
      <w:bookmarkStart w:id="350" w:name="_Toc184308107"/>
      <w:bookmarkEnd w:id="350"/>
      <w:bookmarkStart w:id="351" w:name="_Toc184312115"/>
      <w:bookmarkEnd w:id="351"/>
      <w:bookmarkStart w:id="352" w:name="_Toc184312116"/>
      <w:bookmarkEnd w:id="352"/>
      <w:bookmarkStart w:id="353" w:name="_Toc184314418"/>
      <w:bookmarkEnd w:id="353"/>
      <w:bookmarkStart w:id="354" w:name="_Toc184308078"/>
      <w:bookmarkEnd w:id="354"/>
      <w:bookmarkStart w:id="355" w:name="_Toc184308079"/>
      <w:bookmarkEnd w:id="355"/>
      <w:bookmarkStart w:id="356" w:name="_Toc184310288"/>
      <w:bookmarkEnd w:id="356"/>
      <w:bookmarkStart w:id="357" w:name="_Toc184313253"/>
      <w:bookmarkEnd w:id="357"/>
      <w:bookmarkStart w:id="358" w:name="_Toc184310342"/>
      <w:bookmarkEnd w:id="358"/>
      <w:bookmarkStart w:id="359" w:name="_Toc184310318"/>
      <w:bookmarkEnd w:id="359"/>
      <w:bookmarkStart w:id="360" w:name="_Toc184314473"/>
      <w:bookmarkEnd w:id="360"/>
      <w:bookmarkStart w:id="361" w:name="_Toc184312099"/>
      <w:bookmarkEnd w:id="361"/>
      <w:bookmarkStart w:id="362" w:name="_Toc184308086"/>
      <w:bookmarkEnd w:id="362"/>
      <w:bookmarkStart w:id="363" w:name="_Toc184312089"/>
      <w:bookmarkEnd w:id="363"/>
      <w:bookmarkStart w:id="364" w:name="_Toc184314419"/>
      <w:bookmarkEnd w:id="364"/>
      <w:bookmarkStart w:id="365" w:name="_Toc184313310"/>
      <w:bookmarkEnd w:id="365"/>
      <w:bookmarkStart w:id="366" w:name="_Toc184314466"/>
      <w:bookmarkEnd w:id="366"/>
      <w:bookmarkStart w:id="367" w:name="_Toc184314436"/>
      <w:bookmarkEnd w:id="367"/>
      <w:bookmarkStart w:id="368" w:name="_Toc184314481"/>
      <w:bookmarkEnd w:id="368"/>
      <w:bookmarkStart w:id="369" w:name="_Toc184314443"/>
      <w:bookmarkEnd w:id="369"/>
      <w:bookmarkStart w:id="370" w:name="_Toc184313305"/>
      <w:bookmarkEnd w:id="370"/>
      <w:bookmarkStart w:id="371" w:name="_Toc184312073"/>
      <w:bookmarkEnd w:id="371"/>
      <w:bookmarkStart w:id="372" w:name="_Toc184313256"/>
      <w:bookmarkEnd w:id="372"/>
      <w:bookmarkStart w:id="373" w:name="_Toc184310304"/>
      <w:bookmarkEnd w:id="373"/>
      <w:bookmarkStart w:id="374" w:name="_Toc184314460"/>
      <w:bookmarkEnd w:id="374"/>
      <w:bookmarkStart w:id="375" w:name="_Toc184314421"/>
      <w:bookmarkEnd w:id="375"/>
      <w:bookmarkStart w:id="376" w:name="_Toc184313281"/>
      <w:bookmarkEnd w:id="376"/>
      <w:bookmarkStart w:id="377" w:name="_Toc184310325"/>
      <w:bookmarkEnd w:id="377"/>
      <w:bookmarkStart w:id="378" w:name="_Toc184314429"/>
      <w:bookmarkEnd w:id="378"/>
      <w:bookmarkStart w:id="379" w:name="_Toc184314420"/>
      <w:bookmarkEnd w:id="379"/>
      <w:bookmarkStart w:id="380" w:name="_Toc184312121"/>
      <w:bookmarkEnd w:id="380"/>
      <w:bookmarkStart w:id="381" w:name="_Toc184313264"/>
      <w:bookmarkEnd w:id="381"/>
      <w:bookmarkStart w:id="382" w:name="_Toc184312092"/>
      <w:bookmarkEnd w:id="382"/>
      <w:bookmarkStart w:id="383" w:name="_Toc184308093"/>
      <w:bookmarkEnd w:id="383"/>
      <w:bookmarkStart w:id="384" w:name="_Toc184314435"/>
      <w:bookmarkEnd w:id="384"/>
      <w:bookmarkStart w:id="385" w:name="_Toc184314454"/>
      <w:bookmarkEnd w:id="385"/>
      <w:bookmarkStart w:id="386" w:name="_Toc184313290"/>
      <w:bookmarkEnd w:id="386"/>
      <w:bookmarkStart w:id="387" w:name="_Toc184312097"/>
      <w:bookmarkEnd w:id="387"/>
      <w:bookmarkStart w:id="388" w:name="_Toc184312138"/>
      <w:bookmarkEnd w:id="388"/>
      <w:bookmarkStart w:id="389" w:name="_Toc184314474"/>
      <w:bookmarkEnd w:id="389"/>
      <w:bookmarkStart w:id="390" w:name="_Toc184308083"/>
      <w:bookmarkEnd w:id="390"/>
      <w:bookmarkStart w:id="391" w:name="_Toc184310314"/>
      <w:bookmarkEnd w:id="391"/>
      <w:bookmarkStart w:id="392" w:name="_Toc184312068"/>
      <w:bookmarkEnd w:id="392"/>
      <w:bookmarkStart w:id="393" w:name="_Toc184310299"/>
      <w:bookmarkEnd w:id="393"/>
      <w:bookmarkStart w:id="394" w:name="_Toc184310337"/>
      <w:bookmarkEnd w:id="394"/>
      <w:bookmarkStart w:id="395" w:name="_Toc184314437"/>
      <w:bookmarkEnd w:id="395"/>
      <w:bookmarkStart w:id="396" w:name="_Toc184312067"/>
      <w:bookmarkEnd w:id="396"/>
      <w:bookmarkStart w:id="397" w:name="_Toc184312080"/>
      <w:bookmarkEnd w:id="397"/>
      <w:bookmarkStart w:id="398" w:name="_Toc184312104"/>
      <w:bookmarkEnd w:id="398"/>
      <w:bookmarkStart w:id="399" w:name="_Toc184313307"/>
      <w:bookmarkEnd w:id="399"/>
      <w:bookmarkStart w:id="400" w:name="_Toc184308056"/>
      <w:bookmarkEnd w:id="400"/>
      <w:bookmarkStart w:id="401" w:name="_Toc184310303"/>
      <w:bookmarkEnd w:id="401"/>
      <w:bookmarkStart w:id="402" w:name="_Toc184312081"/>
      <w:bookmarkEnd w:id="402"/>
      <w:bookmarkStart w:id="403" w:name="_Toc184308102"/>
      <w:bookmarkEnd w:id="403"/>
      <w:bookmarkStart w:id="404" w:name="_Toc184308103"/>
      <w:bookmarkEnd w:id="404"/>
      <w:bookmarkStart w:id="405" w:name="_Toc184313296"/>
      <w:bookmarkEnd w:id="405"/>
      <w:bookmarkStart w:id="406" w:name="_Toc184310301"/>
      <w:bookmarkEnd w:id="406"/>
      <w:bookmarkStart w:id="407" w:name="_Toc184310279"/>
      <w:bookmarkEnd w:id="407"/>
      <w:bookmarkStart w:id="408" w:name="_Toc184310341"/>
      <w:bookmarkEnd w:id="408"/>
      <w:bookmarkStart w:id="409" w:name="_Toc184310338"/>
      <w:bookmarkEnd w:id="409"/>
      <w:bookmarkStart w:id="410" w:name="_Toc184312124"/>
      <w:bookmarkEnd w:id="410"/>
      <w:bookmarkStart w:id="411" w:name="_Toc184308044"/>
      <w:bookmarkEnd w:id="411"/>
      <w:bookmarkStart w:id="412" w:name="_Toc184313302"/>
      <w:bookmarkEnd w:id="412"/>
      <w:bookmarkStart w:id="413" w:name="_Toc184313289"/>
      <w:bookmarkEnd w:id="413"/>
      <w:bookmarkStart w:id="414" w:name="_Toc184313293"/>
      <w:bookmarkEnd w:id="414"/>
      <w:bookmarkStart w:id="415" w:name="_Toc184313275"/>
      <w:bookmarkEnd w:id="415"/>
      <w:bookmarkStart w:id="416" w:name="_Toc184314417"/>
      <w:bookmarkEnd w:id="416"/>
      <w:bookmarkStart w:id="417" w:name="_Toc184313271"/>
      <w:bookmarkEnd w:id="417"/>
      <w:bookmarkStart w:id="418" w:name="_Toc184308041"/>
      <w:bookmarkEnd w:id="418"/>
      <w:bookmarkStart w:id="419" w:name="_Toc184314457"/>
      <w:bookmarkEnd w:id="419"/>
      <w:bookmarkStart w:id="420" w:name="_Toc184312136"/>
      <w:bookmarkEnd w:id="420"/>
      <w:r>
        <w:rPr>
          <w:rFonts w:hint="eastAsia" w:ascii="仿宋" w:hAnsi="仿宋" w:eastAsia="仿宋" w:cs="仿宋"/>
          <w:b/>
          <w:color w:val="auto"/>
          <w:sz w:val="36"/>
          <w:szCs w:val="36"/>
          <w:highlight w:val="none"/>
        </w:rPr>
        <w:t>评标办法</w:t>
      </w:r>
      <w:bookmarkEnd w:id="50"/>
      <w:bookmarkEnd w:id="51"/>
      <w:bookmarkEnd w:id="52"/>
      <w:bookmarkEnd w:id="53"/>
      <w:bookmarkEnd w:id="54"/>
      <w:bookmarkEnd w:id="55"/>
    </w:p>
    <w:p>
      <w:pPr>
        <w:wordWrap w:val="0"/>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78"/>
        <w:gridCol w:w="603"/>
        <w:gridCol w:w="4445"/>
        <w:gridCol w:w="92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序号</w:t>
            </w:r>
          </w:p>
        </w:tc>
        <w:tc>
          <w:tcPr>
            <w:tcW w:w="1478"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名称</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分值</w:t>
            </w:r>
          </w:p>
        </w:tc>
        <w:tc>
          <w:tcPr>
            <w:tcW w:w="4445" w:type="dxa"/>
            <w:vAlign w:val="center"/>
          </w:tcPr>
          <w:p>
            <w:pPr>
              <w:wordWrap w:val="0"/>
              <w:autoSpaceDE w:val="0"/>
              <w:autoSpaceDN w:val="0"/>
              <w:spacing w:line="360" w:lineRule="auto"/>
              <w:ind w:firstLine="420" w:firstLineChars="200"/>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评审因素</w:t>
            </w:r>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955" w:type="dxa"/>
            <w:vAlign w:val="center"/>
          </w:tcPr>
          <w:p>
            <w:pPr>
              <w:wordWrap w:val="0"/>
              <w:autoSpaceDE w:val="0"/>
              <w:autoSpaceDN w:val="0"/>
              <w:spacing w:line="360" w:lineRule="auto"/>
              <w:rPr>
                <w:rStyle w:val="78"/>
                <w:rFonts w:ascii="仿宋" w:hAnsi="仿宋" w:eastAsia="仿宋" w:cs="仿宋"/>
                <w:bCs/>
                <w:color w:val="auto"/>
                <w:highlight w:val="none"/>
              </w:rPr>
            </w:pPr>
            <w:r>
              <w:rPr>
                <w:rFonts w:hint="eastAsia" w:ascii="仿宋" w:hAnsi="仿宋" w:eastAsia="仿宋" w:cs="仿宋"/>
                <w:bCs/>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一</w:t>
            </w:r>
          </w:p>
        </w:tc>
        <w:tc>
          <w:tcPr>
            <w:tcW w:w="1478"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Fonts w:hint="eastAsia" w:ascii="仿宋" w:hAnsi="仿宋" w:eastAsia="仿宋" w:cs="仿宋"/>
                <w:color w:val="auto"/>
                <w:szCs w:val="21"/>
                <w:highlight w:val="none"/>
              </w:rPr>
              <w:t>资信业绩</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5</w:t>
            </w:r>
          </w:p>
        </w:tc>
        <w:tc>
          <w:tcPr>
            <w:tcW w:w="4445" w:type="dxa"/>
            <w:vAlign w:val="center"/>
          </w:tcPr>
          <w:p>
            <w:pPr>
              <w:wordWrap w:val="0"/>
              <w:autoSpaceDE w:val="0"/>
              <w:autoSpaceDN w:val="0"/>
              <w:spacing w:line="360" w:lineRule="auto"/>
              <w:ind w:firstLine="420" w:firstLineChars="200"/>
              <w:jc w:val="center"/>
              <w:rPr>
                <w:rStyle w:val="78"/>
                <w:rFonts w:ascii="仿宋" w:hAnsi="仿宋" w:eastAsia="仿宋" w:cs="仿宋"/>
                <w:bCs/>
                <w:color w:val="auto"/>
                <w:highlight w:val="none"/>
              </w:rPr>
            </w:pPr>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1</w:t>
            </w:r>
          </w:p>
        </w:tc>
        <w:tc>
          <w:tcPr>
            <w:tcW w:w="1478" w:type="dxa"/>
            <w:vAlign w:val="center"/>
          </w:tcPr>
          <w:p>
            <w:pPr>
              <w:wordWrap w:val="0"/>
              <w:autoSpaceDE w:val="0"/>
              <w:autoSpaceDN w:val="0"/>
              <w:spacing w:line="360" w:lineRule="auto"/>
              <w:jc w:val="center"/>
              <w:rPr>
                <w:rStyle w:val="78"/>
                <w:rFonts w:ascii="仿宋" w:hAnsi="仿宋" w:eastAsia="仿宋" w:cs="仿宋"/>
                <w:bCs/>
                <w:color w:val="auto"/>
                <w:kern w:val="0"/>
                <w:highlight w:val="none"/>
              </w:rPr>
            </w:pPr>
            <w:r>
              <w:rPr>
                <w:rStyle w:val="78"/>
                <w:rFonts w:hint="eastAsia" w:ascii="仿宋" w:hAnsi="仿宋" w:eastAsia="仿宋" w:cs="仿宋"/>
                <w:bCs/>
                <w:color w:val="auto"/>
                <w:kern w:val="0"/>
                <w:highlight w:val="none"/>
              </w:rPr>
              <w:t>管理体系</w:t>
            </w:r>
          </w:p>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kern w:val="0"/>
                <w:highlight w:val="none"/>
              </w:rPr>
              <w:t>认证</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0-3</w:t>
            </w:r>
          </w:p>
        </w:tc>
        <w:tc>
          <w:tcPr>
            <w:tcW w:w="4445" w:type="dxa"/>
            <w:vAlign w:val="center"/>
          </w:tcPr>
          <w:p>
            <w:pPr>
              <w:wordWrap w:val="0"/>
              <w:autoSpaceDE w:val="0"/>
              <w:autoSpaceDN w:val="0"/>
              <w:spacing w:line="360" w:lineRule="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投标人具有ISO9001质量管理体系认证的得1分；具有ISO14001环境管理体系认证的得1分；具有GB/T45001(OHSAS18001)职业健康安全管认证证的得1分。本项最高得3分。</w:t>
            </w:r>
          </w:p>
          <w:p>
            <w:pPr>
              <w:wordWrap w:val="0"/>
              <w:autoSpaceDE w:val="0"/>
              <w:autoSpaceDN w:val="0"/>
              <w:spacing w:line="360" w:lineRule="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证明材料提供有效期内的认证证书。</w:t>
            </w:r>
          </w:p>
          <w:p>
            <w:pPr>
              <w:wordWrap w:val="0"/>
              <w:autoSpaceDE w:val="0"/>
              <w:autoSpaceDN w:val="0"/>
              <w:spacing w:line="360" w:lineRule="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注：</w:t>
            </w:r>
            <w:r>
              <w:rPr>
                <w:rFonts w:hint="eastAsia" w:ascii="仿宋" w:hAnsi="仿宋" w:eastAsia="仿宋" w:cs="仿宋"/>
                <w:snapToGrid w:val="0"/>
                <w:color w:val="auto"/>
                <w:kern w:val="0"/>
                <w:szCs w:val="21"/>
                <w:highlight w:val="none"/>
              </w:rPr>
              <w:t>联合体投标的联合体各方都需提供，</w:t>
            </w:r>
            <w:r>
              <w:rPr>
                <w:rStyle w:val="78"/>
                <w:rFonts w:hint="eastAsia" w:ascii="仿宋" w:hAnsi="仿宋" w:eastAsia="仿宋" w:cs="仿宋"/>
                <w:bCs/>
                <w:color w:val="auto"/>
                <w:highlight w:val="none"/>
              </w:rPr>
              <w:t>否则视为不符合相关要求。</w:t>
            </w:r>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2</w:t>
            </w:r>
          </w:p>
        </w:tc>
        <w:tc>
          <w:tcPr>
            <w:tcW w:w="1478"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类似项目</w:t>
            </w:r>
          </w:p>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业绩</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0-2</w:t>
            </w:r>
          </w:p>
        </w:tc>
        <w:tc>
          <w:tcPr>
            <w:tcW w:w="4445" w:type="dxa"/>
            <w:vAlign w:val="center"/>
          </w:tcPr>
          <w:p>
            <w:pPr>
              <w:wordWrap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2020年1月1日</w:t>
            </w:r>
            <w:r>
              <w:rPr>
                <w:rFonts w:hint="eastAsia" w:ascii="仿宋" w:hAnsi="仿宋" w:eastAsia="仿宋" w:cs="仿宋"/>
                <w:color w:val="auto"/>
                <w:kern w:val="0"/>
                <w:szCs w:val="21"/>
                <w:highlight w:val="none"/>
                <w:lang w:val="zh-CN"/>
              </w:rPr>
              <w:t>以来</w:t>
            </w:r>
            <w:r>
              <w:rPr>
                <w:rFonts w:hint="eastAsia" w:ascii="仿宋" w:hAnsi="仿宋" w:eastAsia="仿宋" w:cs="仿宋"/>
                <w:color w:val="auto"/>
                <w:szCs w:val="21"/>
                <w:highlight w:val="none"/>
              </w:rPr>
              <w:t>（以合同签订时间为准）</w:t>
            </w:r>
            <w:r>
              <w:rPr>
                <w:rFonts w:hint="eastAsia" w:ascii="仿宋" w:hAnsi="仿宋" w:eastAsia="仿宋" w:cs="仿宋"/>
                <w:color w:val="auto"/>
                <w:kern w:val="0"/>
                <w:szCs w:val="21"/>
                <w:highlight w:val="none"/>
                <w:lang w:val="zh-CN"/>
              </w:rPr>
              <w:t>，投标人具有消防设备维保</w:t>
            </w:r>
            <w:r>
              <w:rPr>
                <w:rFonts w:hint="eastAsia" w:ascii="仿宋" w:hAnsi="仿宋" w:eastAsia="仿宋" w:cs="仿宋"/>
                <w:color w:val="auto"/>
                <w:kern w:val="0"/>
                <w:szCs w:val="21"/>
                <w:highlight w:val="none"/>
              </w:rPr>
              <w:t>/检测服务</w:t>
            </w:r>
            <w:r>
              <w:rPr>
                <w:rFonts w:hint="eastAsia" w:ascii="仿宋" w:hAnsi="仿宋" w:eastAsia="仿宋" w:cs="仿宋"/>
                <w:color w:val="auto"/>
                <w:kern w:val="0"/>
                <w:szCs w:val="21"/>
                <w:highlight w:val="none"/>
                <w:lang w:val="zh-CN"/>
              </w:rPr>
              <w:t>项目业绩的得</w:t>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zh-CN"/>
              </w:rPr>
              <w:t>分，具有隧道消防设备维保</w:t>
            </w:r>
            <w:r>
              <w:rPr>
                <w:rFonts w:hint="eastAsia" w:ascii="仿宋" w:hAnsi="仿宋" w:eastAsia="仿宋" w:cs="仿宋"/>
                <w:color w:val="auto"/>
                <w:kern w:val="0"/>
                <w:szCs w:val="21"/>
                <w:highlight w:val="none"/>
              </w:rPr>
              <w:t>/检测服务</w:t>
            </w:r>
            <w:r>
              <w:rPr>
                <w:rFonts w:hint="eastAsia" w:ascii="仿宋" w:hAnsi="仿宋" w:eastAsia="仿宋" w:cs="仿宋"/>
                <w:color w:val="auto"/>
                <w:kern w:val="0"/>
                <w:szCs w:val="21"/>
                <w:highlight w:val="none"/>
                <w:lang w:val="zh-CN"/>
              </w:rPr>
              <w:t>项目业绩的得</w:t>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zh-CN"/>
              </w:rPr>
              <w:t>分。本项不累计得分，按最高分计。</w:t>
            </w:r>
          </w:p>
          <w:p>
            <w:pPr>
              <w:wordWrap w:val="0"/>
              <w:autoSpaceDE w:val="0"/>
              <w:autoSpaceDN w:val="0"/>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证明材料提供</w:t>
            </w:r>
            <w:r>
              <w:rPr>
                <w:rFonts w:hint="eastAsia" w:ascii="仿宋" w:hAnsi="仿宋" w:eastAsia="仿宋" w:cs="仿宋"/>
                <w:color w:val="auto"/>
                <w:kern w:val="0"/>
                <w:szCs w:val="21"/>
                <w:highlight w:val="none"/>
                <w:lang w:val="zh-CN"/>
              </w:rPr>
              <w:t>合同和用户验收报告。</w:t>
            </w:r>
            <w:r>
              <w:rPr>
                <w:rFonts w:hint="eastAsia" w:ascii="仿宋" w:hAnsi="仿宋" w:eastAsia="仿宋" w:cs="仿宋"/>
                <w:color w:val="auto"/>
                <w:kern w:val="0"/>
                <w:szCs w:val="21"/>
                <w:highlight w:val="none"/>
              </w:rPr>
              <w:t>若以上证明材料未能体现业绩特征的，则另提供甲方（委托方）证明。</w:t>
            </w:r>
          </w:p>
          <w:p>
            <w:pPr>
              <w:wordWrap w:val="0"/>
              <w:autoSpaceDE w:val="0"/>
              <w:autoSpaceDN w:val="0"/>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注：</w:t>
            </w:r>
            <w:r>
              <w:rPr>
                <w:rFonts w:hint="eastAsia" w:ascii="仿宋" w:hAnsi="仿宋" w:eastAsia="仿宋" w:cs="仿宋"/>
                <w:color w:val="auto"/>
                <w:kern w:val="0"/>
                <w:szCs w:val="21"/>
                <w:highlight w:val="none"/>
                <w:lang w:val="zh-CN"/>
              </w:rPr>
              <w:t>联合体投标的，联合体各方分别提供与联合协议中规定的分工内容相应的业绩证明材料，业绩数量以提供材料较少的一方为准。</w:t>
            </w:r>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二</w:t>
            </w:r>
          </w:p>
        </w:tc>
        <w:tc>
          <w:tcPr>
            <w:tcW w:w="1478"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技术部分</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75</w:t>
            </w:r>
          </w:p>
        </w:tc>
        <w:tc>
          <w:tcPr>
            <w:tcW w:w="4445" w:type="dxa"/>
            <w:vAlign w:val="center"/>
          </w:tcPr>
          <w:p>
            <w:pPr>
              <w:wordWrap w:val="0"/>
              <w:autoSpaceDE w:val="0"/>
              <w:autoSpaceDN w:val="0"/>
              <w:spacing w:line="360" w:lineRule="auto"/>
              <w:ind w:firstLine="420" w:firstLineChars="200"/>
              <w:jc w:val="center"/>
              <w:rPr>
                <w:rStyle w:val="78"/>
                <w:rFonts w:ascii="仿宋" w:hAnsi="仿宋" w:eastAsia="仿宋" w:cs="仿宋"/>
                <w:bCs/>
                <w:color w:val="auto"/>
                <w:highlight w:val="none"/>
              </w:rPr>
            </w:pPr>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restart"/>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1</w:t>
            </w:r>
          </w:p>
        </w:tc>
        <w:tc>
          <w:tcPr>
            <w:tcW w:w="1478" w:type="dxa"/>
            <w:vMerge w:val="restart"/>
            <w:vAlign w:val="center"/>
          </w:tcPr>
          <w:p>
            <w:pPr>
              <w:wordWrap w:val="0"/>
              <w:autoSpaceDE w:val="0"/>
              <w:autoSpaceDN w:val="0"/>
              <w:spacing w:line="360" w:lineRule="auto"/>
              <w:jc w:val="center"/>
              <w:rPr>
                <w:rStyle w:val="78"/>
                <w:rFonts w:ascii="仿宋" w:hAnsi="仿宋" w:eastAsia="仿宋" w:cs="仿宋"/>
                <w:bCs/>
                <w:color w:val="auto"/>
                <w:highlight w:val="none"/>
              </w:rPr>
            </w:pPr>
            <w:r>
              <w:rPr>
                <w:rFonts w:hint="eastAsia" w:ascii="仿宋" w:hAnsi="仿宋" w:eastAsia="仿宋" w:cs="仿宋"/>
                <w:color w:val="auto"/>
                <w:kern w:val="0"/>
                <w:szCs w:val="21"/>
                <w:highlight w:val="none"/>
                <w:lang w:val="zh-CN"/>
              </w:rPr>
              <w:t>投标方案情况</w:t>
            </w:r>
          </w:p>
        </w:tc>
        <w:tc>
          <w:tcPr>
            <w:tcW w:w="603"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0-6</w:t>
            </w:r>
          </w:p>
        </w:tc>
        <w:tc>
          <w:tcPr>
            <w:tcW w:w="4445" w:type="dxa"/>
          </w:tcPr>
          <w:p>
            <w:pPr>
              <w:tabs>
                <w:tab w:val="left" w:pos="0"/>
              </w:tabs>
              <w:spacing w:line="360" w:lineRule="auto"/>
              <w:outlineLvl w:val="0"/>
              <w:rPr>
                <w:rStyle w:val="78"/>
                <w:rFonts w:ascii="仿宋" w:hAnsi="仿宋" w:eastAsia="仿宋" w:cs="仿宋"/>
                <w:bCs/>
                <w:color w:val="auto"/>
                <w:highlight w:val="none"/>
              </w:rPr>
            </w:pPr>
            <w:bookmarkStart w:id="421" w:name="_Toc31474"/>
            <w:r>
              <w:rPr>
                <w:rFonts w:hint="eastAsia" w:ascii="仿宋" w:hAnsi="仿宋" w:eastAsia="仿宋" w:cs="仿宋"/>
                <w:color w:val="auto"/>
                <w:kern w:val="0"/>
                <w:szCs w:val="21"/>
                <w:highlight w:val="none"/>
                <w:lang w:val="zh-CN"/>
              </w:rPr>
              <w:t>投标方案与需求的吻合程度以及方案的优势情况，包括方案质量目标及质量控制措施的科学性、可靠性、成熟性、合理性等。</w:t>
            </w:r>
            <w:r>
              <w:rPr>
                <w:rFonts w:hint="eastAsia" w:ascii="仿宋" w:hAnsi="仿宋" w:eastAsia="仿宋" w:cs="仿宋"/>
                <w:snapToGrid w:val="0"/>
                <w:color w:val="auto"/>
                <w:kern w:val="0"/>
                <w:szCs w:val="21"/>
                <w:highlight w:val="none"/>
              </w:rPr>
              <w:t>全部符合采购要求的得6分，较好的得4分，一般的得3分，较差的得1分，未提供的得0分。</w:t>
            </w:r>
            <w:bookmarkEnd w:id="421"/>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1478" w:type="dxa"/>
            <w:vMerge w:val="continue"/>
            <w:vAlign w:val="center"/>
          </w:tcPr>
          <w:p>
            <w:pPr>
              <w:wordWrap w:val="0"/>
              <w:autoSpaceDE w:val="0"/>
              <w:autoSpaceDN w:val="0"/>
              <w:spacing w:line="360" w:lineRule="auto"/>
              <w:jc w:val="center"/>
              <w:rPr>
                <w:rFonts w:ascii="仿宋" w:hAnsi="仿宋" w:eastAsia="仿宋" w:cs="仿宋"/>
                <w:snapToGrid w:val="0"/>
                <w:color w:val="auto"/>
                <w:kern w:val="0"/>
                <w:szCs w:val="21"/>
                <w:highlight w:val="none"/>
              </w:rPr>
            </w:pPr>
          </w:p>
        </w:tc>
        <w:tc>
          <w:tcPr>
            <w:tcW w:w="603" w:type="dxa"/>
            <w:vAlign w:val="center"/>
          </w:tcPr>
          <w:p>
            <w:pPr>
              <w:tabs>
                <w:tab w:val="left" w:pos="0"/>
              </w:tabs>
              <w:spacing w:line="360" w:lineRule="auto"/>
              <w:jc w:val="center"/>
              <w:outlineLvl w:val="0"/>
              <w:rPr>
                <w:rFonts w:ascii="仿宋" w:hAnsi="仿宋" w:eastAsia="仿宋" w:cs="仿宋"/>
                <w:color w:val="auto"/>
                <w:kern w:val="0"/>
                <w:szCs w:val="21"/>
                <w:highlight w:val="none"/>
              </w:rPr>
            </w:pPr>
            <w:bookmarkStart w:id="422" w:name="_Toc15383"/>
            <w:r>
              <w:rPr>
                <w:rFonts w:hint="eastAsia" w:ascii="仿宋" w:hAnsi="仿宋" w:eastAsia="仿宋" w:cs="仿宋"/>
                <w:color w:val="auto"/>
                <w:kern w:val="0"/>
                <w:szCs w:val="21"/>
                <w:highlight w:val="none"/>
                <w:lang w:val="zh-CN"/>
              </w:rPr>
              <w:t>0-5</w:t>
            </w:r>
            <w:bookmarkEnd w:id="422"/>
          </w:p>
        </w:tc>
        <w:tc>
          <w:tcPr>
            <w:tcW w:w="4445" w:type="dxa"/>
          </w:tcPr>
          <w:p>
            <w:pPr>
              <w:tabs>
                <w:tab w:val="left" w:pos="0"/>
              </w:tabs>
              <w:spacing w:line="360" w:lineRule="auto"/>
              <w:outlineLvl w:val="0"/>
              <w:rPr>
                <w:rFonts w:ascii="仿宋" w:hAnsi="仿宋" w:eastAsia="仿宋" w:cs="仿宋"/>
                <w:snapToGrid w:val="0"/>
                <w:color w:val="auto"/>
                <w:kern w:val="0"/>
                <w:szCs w:val="21"/>
                <w:highlight w:val="none"/>
              </w:rPr>
            </w:pPr>
            <w:bookmarkStart w:id="423" w:name="_Toc25099"/>
            <w:r>
              <w:rPr>
                <w:rFonts w:hint="eastAsia" w:ascii="仿宋" w:hAnsi="仿宋" w:eastAsia="仿宋" w:cs="仿宋"/>
                <w:color w:val="auto"/>
                <w:kern w:val="0"/>
                <w:szCs w:val="21"/>
                <w:highlight w:val="none"/>
                <w:lang w:val="zh-CN"/>
              </w:rPr>
              <w:t>对项目的理解情况：是否在投标前进行现场踏勘，在方案中体现对</w:t>
            </w:r>
            <w:r>
              <w:rPr>
                <w:rFonts w:hint="eastAsia" w:ascii="仿宋" w:hAnsi="仿宋" w:eastAsia="仿宋" w:cs="仿宋"/>
                <w:color w:val="auto"/>
                <w:kern w:val="0"/>
                <w:szCs w:val="21"/>
                <w:highlight w:val="none"/>
              </w:rPr>
              <w:t>隧道及相应管理用房消防设施设备</w:t>
            </w:r>
            <w:r>
              <w:rPr>
                <w:rFonts w:hint="eastAsia" w:ascii="仿宋" w:hAnsi="仿宋" w:eastAsia="仿宋" w:cs="仿宋"/>
                <w:color w:val="auto"/>
                <w:kern w:val="0"/>
                <w:szCs w:val="21"/>
                <w:highlight w:val="none"/>
                <w:lang w:val="zh-CN"/>
              </w:rPr>
              <w:t>特点和检测内容</w:t>
            </w:r>
            <w:r>
              <w:rPr>
                <w:rFonts w:hint="eastAsia" w:ascii="仿宋" w:hAnsi="仿宋" w:eastAsia="仿宋" w:cs="仿宋"/>
                <w:color w:val="auto"/>
                <w:kern w:val="0"/>
                <w:szCs w:val="21"/>
                <w:highlight w:val="none"/>
              </w:rPr>
              <w:t>的了解。</w:t>
            </w:r>
            <w:r>
              <w:rPr>
                <w:rFonts w:hint="eastAsia" w:ascii="仿宋" w:hAnsi="仿宋" w:eastAsia="仿宋" w:cs="仿宋"/>
                <w:snapToGrid w:val="0"/>
                <w:color w:val="auto"/>
                <w:kern w:val="0"/>
                <w:szCs w:val="21"/>
                <w:highlight w:val="none"/>
              </w:rPr>
              <w:t>真实全面的得5分，较全面的得4分，基本全面的得3分，不完整的得1分，未提供的得0分。</w:t>
            </w:r>
            <w:bookmarkEnd w:id="423"/>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1478" w:type="dxa"/>
            <w:vMerge w:val="continue"/>
            <w:vAlign w:val="center"/>
          </w:tcPr>
          <w:p>
            <w:pPr>
              <w:wordWrap w:val="0"/>
              <w:autoSpaceDE w:val="0"/>
              <w:autoSpaceDN w:val="0"/>
              <w:spacing w:line="360" w:lineRule="auto"/>
              <w:jc w:val="center"/>
              <w:rPr>
                <w:rFonts w:ascii="仿宋" w:hAnsi="仿宋" w:eastAsia="仿宋" w:cs="仿宋"/>
                <w:snapToGrid w:val="0"/>
                <w:color w:val="auto"/>
                <w:kern w:val="0"/>
                <w:szCs w:val="21"/>
                <w:highlight w:val="none"/>
              </w:rPr>
            </w:pPr>
          </w:p>
        </w:tc>
        <w:tc>
          <w:tcPr>
            <w:tcW w:w="603" w:type="dxa"/>
            <w:vAlign w:val="center"/>
          </w:tcPr>
          <w:p>
            <w:pPr>
              <w:tabs>
                <w:tab w:val="left" w:pos="0"/>
              </w:tabs>
              <w:spacing w:line="360" w:lineRule="auto"/>
              <w:jc w:val="center"/>
              <w:outlineLvl w:val="0"/>
              <w:rPr>
                <w:rFonts w:ascii="仿宋" w:hAnsi="仿宋" w:eastAsia="仿宋" w:cs="仿宋"/>
                <w:color w:val="auto"/>
                <w:kern w:val="0"/>
                <w:szCs w:val="21"/>
                <w:highlight w:val="none"/>
              </w:rPr>
            </w:pPr>
            <w:bookmarkStart w:id="424" w:name="_Toc26100"/>
            <w:r>
              <w:rPr>
                <w:rFonts w:hint="eastAsia" w:ascii="仿宋" w:hAnsi="仿宋" w:eastAsia="仿宋" w:cs="仿宋"/>
                <w:color w:val="auto"/>
                <w:kern w:val="0"/>
                <w:szCs w:val="21"/>
                <w:highlight w:val="none"/>
                <w:lang w:val="zh-CN"/>
              </w:rPr>
              <w:t>0-5</w:t>
            </w:r>
            <w:bookmarkEnd w:id="424"/>
          </w:p>
        </w:tc>
        <w:tc>
          <w:tcPr>
            <w:tcW w:w="4445" w:type="dxa"/>
          </w:tcPr>
          <w:p>
            <w:pPr>
              <w:tabs>
                <w:tab w:val="left" w:pos="0"/>
              </w:tabs>
              <w:spacing w:line="360" w:lineRule="auto"/>
              <w:outlineLvl w:val="0"/>
              <w:rPr>
                <w:rFonts w:ascii="仿宋" w:hAnsi="仿宋" w:eastAsia="仿宋" w:cs="仿宋"/>
                <w:snapToGrid w:val="0"/>
                <w:color w:val="auto"/>
                <w:kern w:val="0"/>
                <w:szCs w:val="21"/>
                <w:highlight w:val="none"/>
              </w:rPr>
            </w:pPr>
            <w:bookmarkStart w:id="425" w:name="_Toc8989"/>
            <w:r>
              <w:rPr>
                <w:rFonts w:hint="eastAsia" w:ascii="仿宋" w:hAnsi="仿宋" w:eastAsia="仿宋" w:cs="仿宋"/>
                <w:color w:val="auto"/>
                <w:kern w:val="0"/>
                <w:szCs w:val="21"/>
                <w:highlight w:val="none"/>
                <w:lang w:val="zh-CN"/>
              </w:rPr>
              <w:t>是否对招标文件中各类隧道及相应管理用房消防设施设备的检测有点对点的响应；是否针对不同检测内容合理安排检测作业，</w:t>
            </w:r>
            <w:r>
              <w:rPr>
                <w:rFonts w:hint="eastAsia" w:ascii="仿宋" w:hAnsi="仿宋" w:eastAsia="仿宋" w:cs="仿宋"/>
                <w:color w:val="auto"/>
                <w:kern w:val="0"/>
                <w:szCs w:val="21"/>
                <w:highlight w:val="none"/>
              </w:rPr>
              <w:t>项目工期是否合理，是否有工期安排计划，</w:t>
            </w:r>
            <w:r>
              <w:rPr>
                <w:rFonts w:hint="eastAsia" w:ascii="仿宋" w:hAnsi="仿宋" w:eastAsia="仿宋" w:cs="仿宋"/>
                <w:color w:val="auto"/>
                <w:kern w:val="0"/>
                <w:szCs w:val="21"/>
                <w:highlight w:val="none"/>
                <w:lang w:val="zh-CN"/>
              </w:rPr>
              <w:t>进度目标及进度控制措施是否合理。方案内容全面合理</w:t>
            </w:r>
            <w:r>
              <w:rPr>
                <w:rFonts w:hint="eastAsia" w:ascii="仿宋" w:hAnsi="仿宋" w:eastAsia="仿宋" w:cs="仿宋"/>
                <w:color w:val="auto"/>
                <w:szCs w:val="21"/>
                <w:highlight w:val="none"/>
              </w:rPr>
              <w:t>的得</w:t>
            </w:r>
            <w:r>
              <w:rPr>
                <w:rFonts w:hint="eastAsia" w:ascii="仿宋" w:hAnsi="仿宋" w:eastAsia="仿宋" w:cs="仿宋"/>
                <w:snapToGrid w:val="0"/>
                <w:color w:val="auto"/>
                <w:kern w:val="0"/>
                <w:szCs w:val="21"/>
                <w:highlight w:val="none"/>
              </w:rPr>
              <w:t>5</w:t>
            </w:r>
            <w:r>
              <w:rPr>
                <w:rFonts w:hint="eastAsia" w:ascii="仿宋" w:hAnsi="仿宋" w:eastAsia="仿宋" w:cs="仿宋"/>
                <w:color w:val="auto"/>
                <w:szCs w:val="21"/>
                <w:highlight w:val="none"/>
              </w:rPr>
              <w:t>分，</w:t>
            </w:r>
            <w:r>
              <w:rPr>
                <w:rFonts w:hint="eastAsia" w:ascii="仿宋" w:hAnsi="仿宋" w:eastAsia="仿宋" w:cs="仿宋"/>
                <w:snapToGrid w:val="0"/>
                <w:color w:val="auto"/>
                <w:kern w:val="0"/>
                <w:szCs w:val="21"/>
                <w:highlight w:val="none"/>
              </w:rPr>
              <w:t>较好的得4分，一般的得3分，较差的得1分，</w:t>
            </w:r>
            <w:r>
              <w:rPr>
                <w:rFonts w:hint="eastAsia" w:ascii="仿宋" w:hAnsi="仿宋" w:eastAsia="仿宋" w:cs="仿宋"/>
                <w:color w:val="auto"/>
                <w:kern w:val="0"/>
                <w:szCs w:val="21"/>
                <w:highlight w:val="none"/>
              </w:rPr>
              <w:t>未提供</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得0</w:t>
            </w:r>
            <w:r>
              <w:rPr>
                <w:rFonts w:hint="eastAsia" w:ascii="仿宋" w:hAnsi="仿宋" w:eastAsia="仿宋" w:cs="仿宋"/>
                <w:color w:val="auto"/>
                <w:szCs w:val="21"/>
                <w:highlight w:val="none"/>
              </w:rPr>
              <w:t>分。</w:t>
            </w:r>
            <w:bookmarkEnd w:id="425"/>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1478" w:type="dxa"/>
            <w:vMerge w:val="continue"/>
            <w:vAlign w:val="center"/>
          </w:tcPr>
          <w:p>
            <w:pPr>
              <w:wordWrap w:val="0"/>
              <w:autoSpaceDE w:val="0"/>
              <w:autoSpaceDN w:val="0"/>
              <w:spacing w:line="360" w:lineRule="auto"/>
              <w:jc w:val="center"/>
              <w:rPr>
                <w:rFonts w:ascii="仿宋" w:hAnsi="仿宋" w:eastAsia="仿宋" w:cs="仿宋"/>
                <w:snapToGrid w:val="0"/>
                <w:color w:val="auto"/>
                <w:kern w:val="0"/>
                <w:szCs w:val="21"/>
                <w:highlight w:val="none"/>
              </w:rPr>
            </w:pPr>
          </w:p>
        </w:tc>
        <w:tc>
          <w:tcPr>
            <w:tcW w:w="603" w:type="dxa"/>
            <w:vAlign w:val="center"/>
          </w:tcPr>
          <w:p>
            <w:pPr>
              <w:tabs>
                <w:tab w:val="left" w:pos="0"/>
              </w:tabs>
              <w:spacing w:line="360" w:lineRule="auto"/>
              <w:jc w:val="center"/>
              <w:outlineLvl w:val="0"/>
              <w:rPr>
                <w:rFonts w:ascii="仿宋" w:hAnsi="仿宋" w:eastAsia="仿宋" w:cs="仿宋"/>
                <w:color w:val="auto"/>
                <w:kern w:val="0"/>
                <w:szCs w:val="21"/>
                <w:highlight w:val="none"/>
              </w:rPr>
            </w:pPr>
            <w:bookmarkStart w:id="426" w:name="_Toc21101"/>
            <w:r>
              <w:rPr>
                <w:rFonts w:hint="eastAsia" w:ascii="仿宋" w:hAnsi="仿宋" w:eastAsia="仿宋" w:cs="仿宋"/>
                <w:color w:val="auto"/>
                <w:kern w:val="0"/>
                <w:szCs w:val="21"/>
                <w:highlight w:val="none"/>
                <w:lang w:val="zh-CN"/>
              </w:rPr>
              <w:t>0-5</w:t>
            </w:r>
            <w:bookmarkEnd w:id="426"/>
          </w:p>
        </w:tc>
        <w:tc>
          <w:tcPr>
            <w:tcW w:w="4445" w:type="dxa"/>
          </w:tcPr>
          <w:p>
            <w:pPr>
              <w:tabs>
                <w:tab w:val="left" w:pos="0"/>
              </w:tabs>
              <w:spacing w:line="360" w:lineRule="auto"/>
              <w:outlineLvl w:val="0"/>
              <w:rPr>
                <w:rFonts w:ascii="仿宋" w:hAnsi="仿宋" w:eastAsia="仿宋" w:cs="仿宋"/>
                <w:snapToGrid w:val="0"/>
                <w:color w:val="auto"/>
                <w:kern w:val="0"/>
                <w:szCs w:val="21"/>
                <w:highlight w:val="none"/>
              </w:rPr>
            </w:pPr>
            <w:bookmarkStart w:id="427" w:name="_Toc3019"/>
            <w:r>
              <w:rPr>
                <w:rFonts w:hint="eastAsia" w:ascii="仿宋" w:hAnsi="仿宋" w:eastAsia="仿宋" w:cs="仿宋"/>
                <w:color w:val="auto"/>
                <w:kern w:val="0"/>
                <w:szCs w:val="21"/>
                <w:highlight w:val="none"/>
                <w:lang w:val="zh-CN"/>
              </w:rPr>
              <w:t>对项目需求的理解和解决方案是否有独到的优势，是否准确把握不同隧道及相应管理用房消防设施设备在检测过程中的难点、重点进行分析，是否有合理可行的解决方案。方案内容全面合理</w:t>
            </w:r>
            <w:r>
              <w:rPr>
                <w:rFonts w:hint="eastAsia" w:ascii="仿宋" w:hAnsi="仿宋" w:eastAsia="仿宋" w:cs="仿宋"/>
                <w:color w:val="auto"/>
                <w:szCs w:val="21"/>
                <w:highlight w:val="none"/>
              </w:rPr>
              <w:t>的得</w:t>
            </w:r>
            <w:r>
              <w:rPr>
                <w:rFonts w:hint="eastAsia" w:ascii="仿宋" w:hAnsi="仿宋" w:eastAsia="仿宋" w:cs="仿宋"/>
                <w:snapToGrid w:val="0"/>
                <w:color w:val="auto"/>
                <w:kern w:val="0"/>
                <w:szCs w:val="21"/>
                <w:highlight w:val="none"/>
              </w:rPr>
              <w:t>5</w:t>
            </w:r>
            <w:r>
              <w:rPr>
                <w:rFonts w:hint="eastAsia" w:ascii="仿宋" w:hAnsi="仿宋" w:eastAsia="仿宋" w:cs="仿宋"/>
                <w:color w:val="auto"/>
                <w:szCs w:val="21"/>
                <w:highlight w:val="none"/>
              </w:rPr>
              <w:t>分，</w:t>
            </w:r>
            <w:r>
              <w:rPr>
                <w:rFonts w:hint="eastAsia" w:ascii="仿宋" w:hAnsi="仿宋" w:eastAsia="仿宋" w:cs="仿宋"/>
                <w:snapToGrid w:val="0"/>
                <w:color w:val="auto"/>
                <w:kern w:val="0"/>
                <w:szCs w:val="21"/>
                <w:highlight w:val="none"/>
              </w:rPr>
              <w:t>较好的得4分，一般的得3分，较差的得1分，</w:t>
            </w:r>
            <w:r>
              <w:rPr>
                <w:rFonts w:hint="eastAsia" w:ascii="仿宋" w:hAnsi="仿宋" w:eastAsia="仿宋" w:cs="仿宋"/>
                <w:color w:val="auto"/>
                <w:kern w:val="0"/>
                <w:szCs w:val="21"/>
                <w:highlight w:val="none"/>
              </w:rPr>
              <w:t>未提供</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得0</w:t>
            </w:r>
            <w:r>
              <w:rPr>
                <w:rFonts w:hint="eastAsia" w:ascii="仿宋" w:hAnsi="仿宋" w:eastAsia="仿宋" w:cs="仿宋"/>
                <w:color w:val="auto"/>
                <w:szCs w:val="21"/>
                <w:highlight w:val="none"/>
              </w:rPr>
              <w:t>分。</w:t>
            </w:r>
            <w:bookmarkEnd w:id="427"/>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1478" w:type="dxa"/>
            <w:vMerge w:val="continue"/>
            <w:vAlign w:val="center"/>
          </w:tcPr>
          <w:p>
            <w:pPr>
              <w:wordWrap w:val="0"/>
              <w:autoSpaceDE w:val="0"/>
              <w:autoSpaceDN w:val="0"/>
              <w:spacing w:line="360" w:lineRule="auto"/>
              <w:jc w:val="center"/>
              <w:rPr>
                <w:rFonts w:ascii="仿宋" w:hAnsi="仿宋" w:eastAsia="仿宋" w:cs="仿宋"/>
                <w:snapToGrid w:val="0"/>
                <w:color w:val="auto"/>
                <w:kern w:val="0"/>
                <w:szCs w:val="21"/>
                <w:highlight w:val="none"/>
              </w:rPr>
            </w:pPr>
          </w:p>
        </w:tc>
        <w:tc>
          <w:tcPr>
            <w:tcW w:w="603" w:type="dxa"/>
            <w:vAlign w:val="center"/>
          </w:tcPr>
          <w:p>
            <w:pPr>
              <w:tabs>
                <w:tab w:val="left" w:pos="0"/>
              </w:tabs>
              <w:spacing w:line="360" w:lineRule="auto"/>
              <w:jc w:val="center"/>
              <w:outlineLvl w:val="0"/>
              <w:rPr>
                <w:rFonts w:ascii="仿宋" w:hAnsi="仿宋" w:eastAsia="仿宋" w:cs="仿宋"/>
                <w:color w:val="auto"/>
                <w:kern w:val="0"/>
                <w:szCs w:val="21"/>
                <w:highlight w:val="none"/>
              </w:rPr>
            </w:pPr>
            <w:bookmarkStart w:id="428" w:name="_Toc22197"/>
            <w:r>
              <w:rPr>
                <w:rFonts w:hint="eastAsia" w:ascii="仿宋" w:hAnsi="仿宋" w:eastAsia="仿宋" w:cs="仿宋"/>
                <w:color w:val="auto"/>
                <w:kern w:val="0"/>
                <w:szCs w:val="21"/>
                <w:highlight w:val="none"/>
                <w:lang w:val="zh-CN"/>
              </w:rPr>
              <w:t>0-5</w:t>
            </w:r>
            <w:bookmarkEnd w:id="428"/>
          </w:p>
        </w:tc>
        <w:tc>
          <w:tcPr>
            <w:tcW w:w="4445" w:type="dxa"/>
          </w:tcPr>
          <w:p>
            <w:pPr>
              <w:tabs>
                <w:tab w:val="left" w:pos="0"/>
              </w:tabs>
              <w:spacing w:line="360" w:lineRule="auto"/>
              <w:outlineLvl w:val="0"/>
              <w:rPr>
                <w:rFonts w:ascii="仿宋" w:hAnsi="仿宋" w:eastAsia="仿宋" w:cs="仿宋"/>
                <w:snapToGrid w:val="0"/>
                <w:color w:val="auto"/>
                <w:kern w:val="0"/>
                <w:szCs w:val="21"/>
                <w:highlight w:val="none"/>
              </w:rPr>
            </w:pPr>
            <w:bookmarkStart w:id="429" w:name="_Toc27160"/>
            <w:r>
              <w:rPr>
                <w:rFonts w:hint="eastAsia" w:ascii="仿宋" w:hAnsi="仿宋" w:eastAsia="仿宋" w:cs="仿宋"/>
                <w:color w:val="auto"/>
                <w:kern w:val="0"/>
                <w:szCs w:val="21"/>
                <w:highlight w:val="none"/>
                <w:lang w:val="zh-CN"/>
              </w:rPr>
              <w:t>是否编制有针对性的应急预案，安全目标及安全控制措施是否合理。</w:t>
            </w:r>
            <w:r>
              <w:rPr>
                <w:rFonts w:hint="eastAsia" w:ascii="仿宋" w:hAnsi="仿宋" w:eastAsia="仿宋" w:cs="仿宋"/>
                <w:color w:val="auto"/>
                <w:szCs w:val="21"/>
                <w:highlight w:val="none"/>
              </w:rPr>
              <w:t>方案合理的得</w:t>
            </w:r>
            <w:r>
              <w:rPr>
                <w:rFonts w:hint="eastAsia" w:ascii="仿宋" w:hAnsi="仿宋" w:eastAsia="仿宋" w:cs="仿宋"/>
                <w:snapToGrid w:val="0"/>
                <w:color w:val="auto"/>
                <w:kern w:val="0"/>
                <w:szCs w:val="21"/>
                <w:highlight w:val="none"/>
              </w:rPr>
              <w:t>5</w:t>
            </w:r>
            <w:r>
              <w:rPr>
                <w:rFonts w:hint="eastAsia" w:ascii="仿宋" w:hAnsi="仿宋" w:eastAsia="仿宋" w:cs="仿宋"/>
                <w:color w:val="auto"/>
                <w:szCs w:val="21"/>
                <w:highlight w:val="none"/>
              </w:rPr>
              <w:t>分，</w:t>
            </w:r>
            <w:r>
              <w:rPr>
                <w:rFonts w:hint="eastAsia" w:ascii="仿宋" w:hAnsi="仿宋" w:eastAsia="仿宋" w:cs="仿宋"/>
                <w:snapToGrid w:val="0"/>
                <w:color w:val="auto"/>
                <w:kern w:val="0"/>
                <w:szCs w:val="21"/>
                <w:highlight w:val="none"/>
              </w:rPr>
              <w:t>较好的得4分，一般的得3分，较差的得1分，</w:t>
            </w:r>
            <w:r>
              <w:rPr>
                <w:rFonts w:hint="eastAsia" w:ascii="仿宋" w:hAnsi="仿宋" w:eastAsia="仿宋" w:cs="仿宋"/>
                <w:color w:val="auto"/>
                <w:kern w:val="0"/>
                <w:szCs w:val="21"/>
                <w:highlight w:val="none"/>
              </w:rPr>
              <w:t>未提供</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得0</w:t>
            </w:r>
            <w:r>
              <w:rPr>
                <w:rFonts w:hint="eastAsia" w:ascii="仿宋" w:hAnsi="仿宋" w:eastAsia="仿宋" w:cs="仿宋"/>
                <w:color w:val="auto"/>
                <w:szCs w:val="21"/>
                <w:highlight w:val="none"/>
              </w:rPr>
              <w:t>分。</w:t>
            </w:r>
            <w:bookmarkEnd w:id="429"/>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1478" w:type="dxa"/>
            <w:vMerge w:val="continue"/>
            <w:vAlign w:val="center"/>
          </w:tcPr>
          <w:p>
            <w:pPr>
              <w:wordWrap w:val="0"/>
              <w:autoSpaceDE w:val="0"/>
              <w:autoSpaceDN w:val="0"/>
              <w:spacing w:line="360" w:lineRule="auto"/>
              <w:jc w:val="center"/>
              <w:rPr>
                <w:rFonts w:ascii="仿宋" w:hAnsi="仿宋" w:eastAsia="仿宋" w:cs="仿宋"/>
                <w:snapToGrid w:val="0"/>
                <w:color w:val="auto"/>
                <w:kern w:val="0"/>
                <w:szCs w:val="21"/>
                <w:highlight w:val="none"/>
              </w:rPr>
            </w:pPr>
          </w:p>
        </w:tc>
        <w:tc>
          <w:tcPr>
            <w:tcW w:w="603" w:type="dxa"/>
            <w:vAlign w:val="center"/>
          </w:tcPr>
          <w:p>
            <w:pPr>
              <w:tabs>
                <w:tab w:val="left" w:pos="0"/>
              </w:tabs>
              <w:spacing w:line="360" w:lineRule="auto"/>
              <w:jc w:val="center"/>
              <w:outlineLvl w:val="0"/>
              <w:rPr>
                <w:rFonts w:ascii="仿宋" w:hAnsi="仿宋" w:eastAsia="仿宋" w:cs="仿宋"/>
                <w:color w:val="auto"/>
                <w:kern w:val="0"/>
                <w:szCs w:val="21"/>
                <w:highlight w:val="none"/>
              </w:rPr>
            </w:pPr>
            <w:bookmarkStart w:id="430" w:name="_Toc2041"/>
            <w:r>
              <w:rPr>
                <w:rFonts w:hint="eastAsia" w:ascii="仿宋" w:hAnsi="仿宋" w:eastAsia="仿宋" w:cs="仿宋"/>
                <w:color w:val="auto"/>
                <w:kern w:val="0"/>
                <w:szCs w:val="21"/>
                <w:highlight w:val="none"/>
                <w:lang w:val="zh-CN"/>
              </w:rPr>
              <w:t>0-</w:t>
            </w:r>
            <w:r>
              <w:rPr>
                <w:rFonts w:hint="eastAsia" w:ascii="仿宋" w:hAnsi="仿宋" w:eastAsia="仿宋" w:cs="仿宋"/>
                <w:color w:val="auto"/>
                <w:kern w:val="0"/>
                <w:szCs w:val="21"/>
                <w:highlight w:val="none"/>
              </w:rPr>
              <w:t>5</w:t>
            </w:r>
            <w:bookmarkEnd w:id="430"/>
          </w:p>
        </w:tc>
        <w:tc>
          <w:tcPr>
            <w:tcW w:w="4445" w:type="dxa"/>
          </w:tcPr>
          <w:p>
            <w:pPr>
              <w:tabs>
                <w:tab w:val="left" w:pos="0"/>
              </w:tabs>
              <w:spacing w:line="360" w:lineRule="auto"/>
              <w:outlineLvl w:val="0"/>
              <w:rPr>
                <w:rFonts w:ascii="仿宋" w:hAnsi="仿宋" w:eastAsia="仿宋" w:cs="仿宋"/>
                <w:snapToGrid w:val="0"/>
                <w:color w:val="auto"/>
                <w:kern w:val="0"/>
                <w:szCs w:val="21"/>
                <w:highlight w:val="none"/>
              </w:rPr>
            </w:pPr>
            <w:bookmarkStart w:id="431" w:name="_Toc18668"/>
            <w:r>
              <w:rPr>
                <w:rFonts w:hint="eastAsia" w:ascii="仿宋" w:hAnsi="仿宋" w:eastAsia="仿宋" w:cs="仿宋"/>
                <w:bCs/>
                <w:color w:val="auto"/>
                <w:szCs w:val="21"/>
                <w:highlight w:val="none"/>
              </w:rPr>
              <w:t>是否编制质量保证措施，措施保障完整、合理有效的得</w:t>
            </w:r>
            <w:r>
              <w:rPr>
                <w:rFonts w:hint="eastAsia" w:ascii="仿宋" w:hAnsi="仿宋" w:eastAsia="仿宋" w:cs="仿宋"/>
                <w:snapToGrid w:val="0"/>
                <w:color w:val="auto"/>
                <w:kern w:val="0"/>
                <w:szCs w:val="21"/>
                <w:highlight w:val="none"/>
              </w:rPr>
              <w:t>5</w:t>
            </w:r>
            <w:r>
              <w:rPr>
                <w:rFonts w:hint="eastAsia" w:ascii="仿宋" w:hAnsi="仿宋" w:eastAsia="仿宋" w:cs="仿宋"/>
                <w:bCs/>
                <w:color w:val="auto"/>
                <w:szCs w:val="21"/>
                <w:highlight w:val="none"/>
              </w:rPr>
              <w:t>分；</w:t>
            </w:r>
            <w:r>
              <w:rPr>
                <w:rFonts w:hint="eastAsia" w:ascii="仿宋" w:hAnsi="仿宋" w:eastAsia="仿宋" w:cs="仿宋"/>
                <w:snapToGrid w:val="0"/>
                <w:color w:val="auto"/>
                <w:kern w:val="0"/>
                <w:szCs w:val="21"/>
                <w:highlight w:val="none"/>
              </w:rPr>
              <w:t>较好的得4分，一般的得3分，较差的得1分，</w:t>
            </w:r>
            <w:r>
              <w:rPr>
                <w:rFonts w:hint="eastAsia" w:ascii="仿宋" w:hAnsi="仿宋" w:eastAsia="仿宋" w:cs="仿宋"/>
                <w:color w:val="auto"/>
                <w:kern w:val="0"/>
                <w:szCs w:val="21"/>
                <w:highlight w:val="none"/>
              </w:rPr>
              <w:t>未提供</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得0</w:t>
            </w:r>
            <w:r>
              <w:rPr>
                <w:rFonts w:hint="eastAsia" w:ascii="仿宋" w:hAnsi="仿宋" w:eastAsia="仿宋" w:cs="仿宋"/>
                <w:color w:val="auto"/>
                <w:szCs w:val="21"/>
                <w:highlight w:val="none"/>
              </w:rPr>
              <w:t>分。</w:t>
            </w:r>
            <w:bookmarkEnd w:id="431"/>
          </w:p>
        </w:tc>
        <w:tc>
          <w:tcPr>
            <w:tcW w:w="929" w:type="dxa"/>
            <w:vAlign w:val="center"/>
          </w:tcPr>
          <w:p>
            <w:pPr>
              <w:wordWrap w:val="0"/>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2</w:t>
            </w:r>
          </w:p>
        </w:tc>
        <w:tc>
          <w:tcPr>
            <w:tcW w:w="1478" w:type="dxa"/>
            <w:vAlign w:val="center"/>
          </w:tcPr>
          <w:p>
            <w:pPr>
              <w:autoSpaceDE w:val="0"/>
              <w:autoSpaceDN w:val="0"/>
              <w:spacing w:line="360" w:lineRule="auto"/>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组织和管理</w:t>
            </w:r>
          </w:p>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color w:val="auto"/>
                <w:kern w:val="0"/>
                <w:szCs w:val="21"/>
                <w:highlight w:val="none"/>
                <w:lang w:val="zh-CN"/>
              </w:rPr>
              <w:t>情况</w:t>
            </w:r>
          </w:p>
        </w:tc>
        <w:tc>
          <w:tcPr>
            <w:tcW w:w="603" w:type="dxa"/>
            <w:vAlign w:val="center"/>
          </w:tcPr>
          <w:p>
            <w:pPr>
              <w:autoSpaceDE w:val="0"/>
              <w:autoSpaceDN w:val="0"/>
              <w:spacing w:line="360" w:lineRule="auto"/>
              <w:jc w:val="center"/>
              <w:rPr>
                <w:rFonts w:ascii="仿宋" w:hAnsi="仿宋" w:eastAsia="仿宋" w:cs="仿宋"/>
                <w:bCs/>
                <w:color w:val="auto"/>
                <w:szCs w:val="21"/>
                <w:highlight w:val="none"/>
              </w:rPr>
            </w:pPr>
            <w:r>
              <w:rPr>
                <w:rStyle w:val="78"/>
                <w:rFonts w:hint="eastAsia" w:ascii="仿宋" w:hAnsi="仿宋" w:eastAsia="仿宋" w:cs="仿宋"/>
                <w:bCs/>
                <w:color w:val="auto"/>
                <w:highlight w:val="none"/>
              </w:rPr>
              <w:t>0-6</w:t>
            </w:r>
          </w:p>
        </w:tc>
        <w:tc>
          <w:tcPr>
            <w:tcW w:w="4445" w:type="dxa"/>
            <w:vAlign w:val="center"/>
          </w:tcPr>
          <w:p>
            <w:pPr>
              <w:autoSpaceDE w:val="0"/>
              <w:autoSpaceDN w:val="0"/>
              <w:spacing w:line="360" w:lineRule="auto"/>
              <w:rPr>
                <w:rFonts w:ascii="仿宋" w:hAnsi="仿宋" w:eastAsia="仿宋" w:cs="仿宋"/>
                <w:bCs/>
                <w:color w:val="auto"/>
                <w:szCs w:val="21"/>
                <w:highlight w:val="none"/>
              </w:rPr>
            </w:pPr>
            <w:r>
              <w:rPr>
                <w:rFonts w:hint="eastAsia" w:ascii="仿宋" w:hAnsi="仿宋" w:eastAsia="仿宋" w:cs="仿宋"/>
                <w:color w:val="auto"/>
                <w:kern w:val="0"/>
                <w:szCs w:val="21"/>
                <w:highlight w:val="none"/>
                <w:lang w:val="zh-CN"/>
              </w:rPr>
              <w:t>投标人组织和管理能力：投标方案是否具有科学性、合理性、规范性和可操作性，是否具有完备的管理组织、规范服务和管理制度，是否有完善的质量管理体系，并能有效实施。</w:t>
            </w:r>
            <w:r>
              <w:rPr>
                <w:rFonts w:hint="eastAsia" w:ascii="仿宋" w:hAnsi="仿宋" w:eastAsia="仿宋" w:cs="仿宋"/>
                <w:snapToGrid w:val="0"/>
                <w:color w:val="auto"/>
                <w:kern w:val="0"/>
                <w:szCs w:val="21"/>
                <w:highlight w:val="none"/>
              </w:rPr>
              <w:t>内容全面符合要求的得6分，较好的得4分，一般的得3分，较差的得1分，未提供的得0分。</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3</w:t>
            </w:r>
          </w:p>
        </w:tc>
        <w:tc>
          <w:tcPr>
            <w:tcW w:w="1478"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交通组织</w:t>
            </w:r>
          </w:p>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方案</w:t>
            </w:r>
          </w:p>
        </w:tc>
        <w:tc>
          <w:tcPr>
            <w:tcW w:w="603"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0-</w:t>
            </w:r>
            <w:r>
              <w:rPr>
                <w:rFonts w:ascii="仿宋" w:hAnsi="仿宋" w:eastAsia="仿宋" w:cs="仿宋"/>
                <w:snapToGrid w:val="0"/>
                <w:color w:val="auto"/>
                <w:kern w:val="0"/>
                <w:szCs w:val="21"/>
                <w:highlight w:val="none"/>
              </w:rPr>
              <w:t>5</w:t>
            </w:r>
          </w:p>
        </w:tc>
        <w:tc>
          <w:tcPr>
            <w:tcW w:w="4445" w:type="dxa"/>
            <w:vAlign w:val="center"/>
          </w:tcPr>
          <w:p>
            <w:pPr>
              <w:autoSpaceDE w:val="0"/>
              <w:autoSpaceDN w:val="0"/>
              <w:spacing w:line="360" w:lineRule="auto"/>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val="zh-CN"/>
              </w:rPr>
              <w:t>交通组织方案符合实际交通情况</w:t>
            </w:r>
            <w:r>
              <w:rPr>
                <w:rFonts w:hint="eastAsia" w:ascii="仿宋" w:hAnsi="仿宋" w:eastAsia="仿宋" w:cs="仿宋"/>
                <w:snapToGrid w:val="0"/>
                <w:color w:val="auto"/>
                <w:kern w:val="0"/>
                <w:szCs w:val="21"/>
                <w:highlight w:val="none"/>
              </w:rPr>
              <w:t>的得</w:t>
            </w:r>
            <w:r>
              <w:rPr>
                <w:rFonts w:ascii="仿宋" w:hAnsi="仿宋" w:eastAsia="仿宋" w:cs="仿宋"/>
                <w:snapToGrid w:val="0"/>
                <w:color w:val="auto"/>
                <w:kern w:val="0"/>
                <w:szCs w:val="21"/>
                <w:highlight w:val="none"/>
              </w:rPr>
              <w:t>5</w:t>
            </w:r>
            <w:r>
              <w:rPr>
                <w:rFonts w:hint="eastAsia" w:ascii="仿宋" w:hAnsi="仿宋" w:eastAsia="仿宋" w:cs="仿宋"/>
                <w:snapToGrid w:val="0"/>
                <w:color w:val="auto"/>
                <w:kern w:val="0"/>
                <w:szCs w:val="21"/>
                <w:highlight w:val="none"/>
              </w:rPr>
              <w:t>分，较好的得</w:t>
            </w:r>
            <w:r>
              <w:rPr>
                <w:rFonts w:ascii="仿宋" w:hAnsi="仿宋" w:eastAsia="仿宋" w:cs="仿宋"/>
                <w:snapToGrid w:val="0"/>
                <w:color w:val="auto"/>
                <w:kern w:val="0"/>
                <w:szCs w:val="21"/>
                <w:highlight w:val="none"/>
              </w:rPr>
              <w:t>4</w:t>
            </w:r>
            <w:r>
              <w:rPr>
                <w:rFonts w:hint="eastAsia" w:ascii="仿宋" w:hAnsi="仿宋" w:eastAsia="仿宋" w:cs="仿宋"/>
                <w:snapToGrid w:val="0"/>
                <w:color w:val="auto"/>
                <w:kern w:val="0"/>
                <w:szCs w:val="21"/>
                <w:highlight w:val="none"/>
              </w:rPr>
              <w:t>分，一般的得</w:t>
            </w:r>
            <w:r>
              <w:rPr>
                <w:rFonts w:ascii="仿宋" w:hAnsi="仿宋" w:eastAsia="仿宋" w:cs="仿宋"/>
                <w:snapToGrid w:val="0"/>
                <w:color w:val="auto"/>
                <w:kern w:val="0"/>
                <w:szCs w:val="21"/>
                <w:highlight w:val="none"/>
              </w:rPr>
              <w:t>3</w:t>
            </w:r>
            <w:r>
              <w:rPr>
                <w:rFonts w:hint="eastAsia" w:ascii="仿宋" w:hAnsi="仿宋" w:eastAsia="仿宋" w:cs="仿宋"/>
                <w:snapToGrid w:val="0"/>
                <w:color w:val="auto"/>
                <w:kern w:val="0"/>
                <w:szCs w:val="21"/>
                <w:highlight w:val="none"/>
              </w:rPr>
              <w:t>分，较差的得1分，未提供的不得分。</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autoSpaceDE w:val="0"/>
              <w:autoSpaceDN w:val="0"/>
              <w:spacing w:line="360" w:lineRule="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1" w:type="dxa"/>
            <w:vAlign w:val="center"/>
          </w:tcPr>
          <w:p>
            <w:pPr>
              <w:wordWrap w:val="0"/>
              <w:autoSpaceDE w:val="0"/>
              <w:autoSpaceDN w:val="0"/>
              <w:spacing w:line="360" w:lineRule="auto"/>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4</w:t>
            </w:r>
          </w:p>
        </w:tc>
        <w:tc>
          <w:tcPr>
            <w:tcW w:w="1478"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数据真实性</w:t>
            </w:r>
          </w:p>
          <w:p>
            <w:pPr>
              <w:autoSpaceDE w:val="0"/>
              <w:autoSpaceDN w:val="0"/>
              <w:spacing w:line="360" w:lineRule="auto"/>
              <w:jc w:val="center"/>
              <w:rPr>
                <w:rFonts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rPr>
              <w:t>保障</w:t>
            </w:r>
          </w:p>
        </w:tc>
        <w:tc>
          <w:tcPr>
            <w:tcW w:w="603" w:type="dxa"/>
            <w:vAlign w:val="center"/>
          </w:tcPr>
          <w:p>
            <w:pPr>
              <w:autoSpaceDE w:val="0"/>
              <w:autoSpaceDN w:val="0"/>
              <w:spacing w:line="360" w:lineRule="auto"/>
              <w:jc w:val="center"/>
              <w:rPr>
                <w:rFonts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rPr>
              <w:t>0-5</w:t>
            </w:r>
          </w:p>
        </w:tc>
        <w:tc>
          <w:tcPr>
            <w:tcW w:w="4445" w:type="dxa"/>
            <w:vAlign w:val="center"/>
          </w:tcPr>
          <w:p>
            <w:pPr>
              <w:autoSpaceDE w:val="0"/>
              <w:autoSpaceDN w:val="0"/>
              <w:spacing w:line="360" w:lineRule="auto"/>
              <w:rPr>
                <w:rFonts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rPr>
              <w:t xml:space="preserve">检测过程全程摄像机、相机记录的得5分，关键步骤全部记录的得3分，其他得0分。 </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1" w:type="dxa"/>
            <w:vAlign w:val="center"/>
          </w:tcPr>
          <w:p>
            <w:pPr>
              <w:wordWrap w:val="0"/>
              <w:autoSpaceDE w:val="0"/>
              <w:autoSpaceDN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78"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售后服务方案情况</w:t>
            </w:r>
          </w:p>
        </w:tc>
        <w:tc>
          <w:tcPr>
            <w:tcW w:w="603"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0-5</w:t>
            </w:r>
          </w:p>
        </w:tc>
        <w:tc>
          <w:tcPr>
            <w:tcW w:w="4445" w:type="dxa"/>
            <w:vAlign w:val="center"/>
          </w:tcPr>
          <w:p>
            <w:pPr>
              <w:autoSpaceDE w:val="0"/>
              <w:autoSpaceDN w:val="0"/>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投标人提供的售后技术服务方案是否满足招标人的要求，服务响应时间的长短以及服务承诺的可行性、完整性以及服务承诺落实的保障措施等。</w:t>
            </w:r>
            <w:r>
              <w:rPr>
                <w:rFonts w:hint="eastAsia" w:ascii="仿宋" w:hAnsi="仿宋" w:eastAsia="仿宋" w:cs="仿宋"/>
                <w:snapToGrid w:val="0"/>
                <w:color w:val="auto"/>
                <w:kern w:val="0"/>
                <w:szCs w:val="21"/>
                <w:highlight w:val="none"/>
              </w:rPr>
              <w:t>内容全面合理、符合要求的得5分，较好的得3分，一般的得2分，较差的得1分，未提供的得0分。</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wordWrap w:val="0"/>
              <w:autoSpaceDE w:val="0"/>
              <w:autoSpaceDN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78"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项目负责人</w:t>
            </w:r>
          </w:p>
        </w:tc>
        <w:tc>
          <w:tcPr>
            <w:tcW w:w="603" w:type="dxa"/>
            <w:vAlign w:val="center"/>
          </w:tcPr>
          <w:p>
            <w:pPr>
              <w:autoSpaceDE w:val="0"/>
              <w:autoSpaceDN w:val="0"/>
              <w:spacing w:line="360" w:lineRule="auto"/>
              <w:jc w:val="center"/>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0-4</w:t>
            </w:r>
          </w:p>
        </w:tc>
        <w:tc>
          <w:tcPr>
            <w:tcW w:w="4445" w:type="dxa"/>
            <w:vAlign w:val="center"/>
          </w:tcPr>
          <w:p>
            <w:pPr>
              <w:autoSpaceDE w:val="0"/>
              <w:autoSpaceDN w:val="0"/>
              <w:spacing w:line="360" w:lineRule="auto"/>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lang w:val="zh-CN"/>
              </w:rPr>
              <w:t>项目负责人</w:t>
            </w:r>
            <w:r>
              <w:rPr>
                <w:rFonts w:hint="eastAsia" w:ascii="仿宋" w:hAnsi="仿宋" w:eastAsia="仿宋" w:cs="仿宋"/>
                <w:snapToGrid w:val="0"/>
                <w:color w:val="auto"/>
                <w:kern w:val="0"/>
                <w:szCs w:val="21"/>
                <w:highlight w:val="none"/>
                <w:lang w:val="en-US" w:eastAsia="zh-CN"/>
              </w:rPr>
              <w:t>1名，应</w:t>
            </w:r>
            <w:r>
              <w:rPr>
                <w:rFonts w:hint="eastAsia" w:ascii="仿宋" w:hAnsi="仿宋" w:eastAsia="仿宋" w:cs="仿宋"/>
                <w:snapToGrid w:val="0"/>
                <w:color w:val="auto"/>
                <w:kern w:val="0"/>
                <w:szCs w:val="21"/>
                <w:highlight w:val="none"/>
              </w:rPr>
              <w:t>具有一级及以上注册消防工程师证书</w:t>
            </w:r>
            <w:r>
              <w:rPr>
                <w:rFonts w:hint="eastAsia" w:ascii="仿宋" w:hAnsi="仿宋" w:eastAsia="仿宋" w:cs="仿宋"/>
                <w:snapToGrid w:val="0"/>
                <w:color w:val="auto"/>
                <w:kern w:val="0"/>
                <w:szCs w:val="21"/>
                <w:highlight w:val="none"/>
                <w:lang w:eastAsia="zh-CN"/>
              </w:rPr>
              <w:t>。</w:t>
            </w:r>
          </w:p>
          <w:p>
            <w:pPr>
              <w:autoSpaceDE w:val="0"/>
              <w:autoSpaceDN w:val="0"/>
              <w:spacing w:line="360" w:lineRule="auto"/>
              <w:rPr>
                <w:rFonts w:hint="eastAsia"/>
                <w:lang w:val="zh-CN"/>
              </w:rPr>
            </w:pP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CN"/>
              </w:rPr>
              <w:t>1</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CN"/>
              </w:rPr>
              <w:t>项目负责人</w:t>
            </w:r>
            <w:r>
              <w:rPr>
                <w:rFonts w:hint="eastAsia" w:ascii="仿宋" w:hAnsi="仿宋" w:eastAsia="仿宋" w:cs="仿宋"/>
                <w:snapToGrid w:val="0"/>
                <w:color w:val="auto"/>
                <w:kern w:val="0"/>
                <w:szCs w:val="21"/>
                <w:highlight w:val="none"/>
                <w:lang w:val="zh-CN"/>
              </w:rPr>
              <w:t>具有</w:t>
            </w:r>
            <w:r>
              <w:rPr>
                <w:rFonts w:hint="eastAsia" w:ascii="仿宋" w:hAnsi="仿宋" w:eastAsia="仿宋" w:cs="仿宋"/>
                <w:snapToGrid w:val="0"/>
                <w:color w:val="auto"/>
                <w:kern w:val="0"/>
                <w:szCs w:val="21"/>
                <w:highlight w:val="none"/>
              </w:rPr>
              <w:t>高级</w:t>
            </w:r>
            <w:r>
              <w:rPr>
                <w:rFonts w:hint="eastAsia" w:ascii="仿宋" w:hAnsi="仿宋" w:eastAsia="仿宋" w:cs="仿宋"/>
                <w:snapToGrid w:val="0"/>
                <w:color w:val="auto"/>
                <w:kern w:val="0"/>
                <w:szCs w:val="21"/>
                <w:highlight w:val="none"/>
                <w:lang w:val="zh-CN"/>
              </w:rPr>
              <w:t>注册消防工程师资格证书的</w:t>
            </w:r>
            <w:r>
              <w:rPr>
                <w:rFonts w:hint="eastAsia" w:ascii="仿宋" w:hAnsi="仿宋" w:eastAsia="仿宋" w:cs="仿宋"/>
                <w:snapToGrid w:val="0"/>
                <w:color w:val="auto"/>
                <w:kern w:val="0"/>
                <w:szCs w:val="21"/>
                <w:highlight w:val="none"/>
              </w:rPr>
              <w:t>得2</w:t>
            </w:r>
            <w:r>
              <w:rPr>
                <w:rFonts w:hint="eastAsia" w:ascii="仿宋" w:hAnsi="仿宋" w:eastAsia="仿宋" w:cs="仿宋"/>
                <w:snapToGrid w:val="0"/>
                <w:color w:val="auto"/>
                <w:kern w:val="0"/>
                <w:szCs w:val="21"/>
                <w:highlight w:val="none"/>
                <w:lang w:val="zh-CN"/>
              </w:rPr>
              <w:t>分。</w:t>
            </w:r>
          </w:p>
          <w:p>
            <w:pPr>
              <w:autoSpaceDE w:val="0"/>
              <w:autoSpaceDN w:val="0"/>
              <w:spacing w:line="360" w:lineRule="auto"/>
              <w:rPr>
                <w:rFonts w:hint="eastAsia"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lang w:val="zh-CN"/>
              </w:rPr>
              <w:t>（</w:t>
            </w:r>
            <w:r>
              <w:rPr>
                <w:rFonts w:hint="eastAsia" w:ascii="仿宋" w:hAnsi="仿宋" w:eastAsia="仿宋" w:cs="仿宋"/>
                <w:snapToGrid w:val="0"/>
                <w:color w:val="auto"/>
                <w:kern w:val="0"/>
                <w:szCs w:val="21"/>
                <w:highlight w:val="none"/>
                <w:lang w:val="en-US" w:eastAsia="zh-CN"/>
              </w:rPr>
              <w:t>2</w:t>
            </w:r>
            <w:r>
              <w:rPr>
                <w:rFonts w:hint="eastAsia" w:ascii="仿宋" w:hAnsi="仿宋" w:eastAsia="仿宋" w:cs="仿宋"/>
                <w:snapToGrid w:val="0"/>
                <w:color w:val="auto"/>
                <w:kern w:val="0"/>
                <w:szCs w:val="21"/>
                <w:highlight w:val="none"/>
                <w:lang w:val="zh-CN"/>
              </w:rPr>
              <w:t>）项目负责人具有高级</w:t>
            </w:r>
            <w:r>
              <w:rPr>
                <w:rFonts w:hint="eastAsia" w:ascii="仿宋" w:hAnsi="仿宋" w:eastAsia="仿宋" w:cs="仿宋"/>
                <w:snapToGrid w:val="0"/>
                <w:color w:val="auto"/>
                <w:kern w:val="0"/>
                <w:szCs w:val="21"/>
                <w:highlight w:val="none"/>
              </w:rPr>
              <w:t>工程师</w:t>
            </w:r>
            <w:r>
              <w:rPr>
                <w:rFonts w:hint="eastAsia" w:ascii="仿宋" w:hAnsi="仿宋" w:eastAsia="仿宋" w:cs="仿宋"/>
                <w:snapToGrid w:val="0"/>
                <w:color w:val="auto"/>
                <w:kern w:val="0"/>
                <w:szCs w:val="21"/>
                <w:highlight w:val="none"/>
                <w:lang w:val="en-US" w:eastAsia="zh-CN"/>
              </w:rPr>
              <w:t>及以上</w:t>
            </w:r>
            <w:r>
              <w:rPr>
                <w:rFonts w:hint="eastAsia" w:ascii="仿宋" w:hAnsi="仿宋" w:eastAsia="仿宋" w:cs="仿宋"/>
                <w:snapToGrid w:val="0"/>
                <w:color w:val="auto"/>
                <w:kern w:val="0"/>
                <w:szCs w:val="21"/>
                <w:highlight w:val="none"/>
                <w:lang w:val="zh-CN"/>
              </w:rPr>
              <w:t>职称</w:t>
            </w:r>
            <w:r>
              <w:rPr>
                <w:rFonts w:hint="eastAsia" w:ascii="仿宋" w:hAnsi="仿宋" w:eastAsia="仿宋" w:cs="仿宋"/>
                <w:snapToGrid w:val="0"/>
                <w:color w:val="auto"/>
                <w:kern w:val="0"/>
                <w:szCs w:val="21"/>
                <w:highlight w:val="none"/>
              </w:rPr>
              <w:t>证书的</w:t>
            </w:r>
            <w:r>
              <w:rPr>
                <w:rFonts w:hint="eastAsia" w:ascii="仿宋" w:hAnsi="仿宋" w:eastAsia="仿宋" w:cs="仿宋"/>
                <w:snapToGrid w:val="0"/>
                <w:color w:val="auto"/>
                <w:kern w:val="0"/>
                <w:szCs w:val="21"/>
                <w:highlight w:val="none"/>
                <w:lang w:val="zh-CN"/>
              </w:rPr>
              <w:t>得</w:t>
            </w: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lang w:val="zh-CN"/>
              </w:rPr>
              <w:t>分</w:t>
            </w:r>
            <w:r>
              <w:rPr>
                <w:rFonts w:hint="eastAsia" w:ascii="仿宋" w:hAnsi="仿宋" w:eastAsia="仿宋" w:cs="仿宋"/>
                <w:snapToGrid w:val="0"/>
                <w:color w:val="auto"/>
                <w:kern w:val="0"/>
                <w:szCs w:val="21"/>
                <w:highlight w:val="none"/>
              </w:rPr>
              <w:t>。</w:t>
            </w:r>
          </w:p>
          <w:p>
            <w:pPr>
              <w:autoSpaceDE w:val="0"/>
              <w:autoSpaceDN w:val="0"/>
              <w:spacing w:line="360" w:lineRule="auto"/>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证明材料提供有效证书和</w:t>
            </w:r>
            <w:r>
              <w:rPr>
                <w:rStyle w:val="78"/>
                <w:rFonts w:hint="eastAsia" w:ascii="仿宋" w:hAnsi="仿宋" w:eastAsia="仿宋" w:cs="仿宋"/>
                <w:bCs/>
                <w:color w:val="auto"/>
                <w:highlight w:val="none"/>
              </w:rPr>
              <w:t>在投标单位的社保缴纳记录（开标前20天内社保局出具的单位或个人专用社保证明）。</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wordWrap w:val="0"/>
              <w:autoSpaceDE w:val="0"/>
              <w:autoSpaceDN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78" w:type="dxa"/>
            <w:vAlign w:val="center"/>
          </w:tcPr>
          <w:p>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检测技术人员</w:t>
            </w:r>
          </w:p>
        </w:tc>
        <w:tc>
          <w:tcPr>
            <w:tcW w:w="603" w:type="dxa"/>
            <w:vAlign w:val="center"/>
          </w:tcPr>
          <w:p>
            <w:pPr>
              <w:autoSpaceDE w:val="0"/>
              <w:autoSpaceDN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0-7</w:t>
            </w:r>
          </w:p>
        </w:tc>
        <w:tc>
          <w:tcPr>
            <w:tcW w:w="4445" w:type="dxa"/>
            <w:vAlign w:val="center"/>
          </w:tcPr>
          <w:p>
            <w:pPr>
              <w:autoSpaceDE w:val="0"/>
              <w:autoSpaceDN w:val="0"/>
              <w:spacing w:line="360" w:lineRule="auto"/>
              <w:rPr>
                <w:rFonts w:hint="eastAsia"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rPr>
              <w:t>检测技术</w:t>
            </w:r>
            <w:r>
              <w:rPr>
                <w:rFonts w:hint="eastAsia" w:ascii="仿宋" w:hAnsi="仿宋" w:eastAsia="仿宋" w:cs="仿宋"/>
                <w:snapToGrid w:val="0"/>
                <w:color w:val="auto"/>
                <w:kern w:val="0"/>
                <w:szCs w:val="21"/>
                <w:highlight w:val="none"/>
                <w:lang w:val="zh-CN"/>
              </w:rPr>
              <w:t>人员</w:t>
            </w:r>
            <w:r>
              <w:rPr>
                <w:rFonts w:hint="eastAsia" w:ascii="仿宋" w:hAnsi="仿宋" w:eastAsia="仿宋" w:cs="仿宋"/>
                <w:snapToGrid w:val="0"/>
                <w:color w:val="auto"/>
                <w:kern w:val="0"/>
                <w:szCs w:val="21"/>
                <w:highlight w:val="none"/>
              </w:rPr>
              <w:t>不少于4名，</w:t>
            </w:r>
            <w:r>
              <w:rPr>
                <w:rFonts w:hint="eastAsia" w:ascii="仿宋" w:hAnsi="仿宋" w:eastAsia="仿宋" w:cs="仿宋"/>
                <w:snapToGrid w:val="0"/>
                <w:color w:val="auto"/>
                <w:kern w:val="0"/>
                <w:szCs w:val="21"/>
                <w:highlight w:val="none"/>
                <w:lang w:val="en-US" w:eastAsia="zh-CN"/>
              </w:rPr>
              <w:t>应</w:t>
            </w:r>
            <w:r>
              <w:rPr>
                <w:rFonts w:hint="eastAsia" w:ascii="仿宋" w:hAnsi="仿宋" w:eastAsia="仿宋" w:cs="仿宋"/>
                <w:snapToGrid w:val="0"/>
                <w:color w:val="auto"/>
                <w:kern w:val="0"/>
                <w:szCs w:val="21"/>
                <w:highlight w:val="none"/>
              </w:rPr>
              <w:t>具有初级及以上消防设施操作员职业资格证书。</w:t>
            </w:r>
          </w:p>
          <w:p>
            <w:pPr>
              <w:autoSpaceDE w:val="0"/>
              <w:autoSpaceDN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检测技术</w:t>
            </w:r>
            <w:r>
              <w:rPr>
                <w:rFonts w:hint="eastAsia" w:ascii="仿宋" w:hAnsi="仿宋" w:eastAsia="仿宋" w:cs="仿宋"/>
                <w:snapToGrid w:val="0"/>
                <w:color w:val="auto"/>
                <w:kern w:val="0"/>
                <w:szCs w:val="21"/>
                <w:highlight w:val="none"/>
                <w:lang w:val="zh-CN"/>
              </w:rPr>
              <w:t>人员具有中级消防设施操作员职业资格证书的</w:t>
            </w:r>
            <w:r>
              <w:rPr>
                <w:rFonts w:hint="eastAsia" w:ascii="仿宋" w:hAnsi="仿宋" w:eastAsia="仿宋" w:cs="仿宋"/>
                <w:snapToGrid w:val="0"/>
                <w:color w:val="auto"/>
                <w:kern w:val="0"/>
                <w:szCs w:val="21"/>
                <w:highlight w:val="none"/>
              </w:rPr>
              <w:t>，每人得1分，最高得7分。</w:t>
            </w:r>
          </w:p>
          <w:p>
            <w:pPr>
              <w:autoSpaceDE w:val="0"/>
              <w:autoSpaceDN w:val="0"/>
              <w:spacing w:line="360" w:lineRule="auto"/>
              <w:rPr>
                <w:rFonts w:hint="eastAsia"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lang w:val="zh-CN"/>
              </w:rPr>
              <w:t>证明材料提供有效</w:t>
            </w:r>
            <w:r>
              <w:rPr>
                <w:rFonts w:hint="eastAsia" w:ascii="仿宋" w:hAnsi="仿宋" w:eastAsia="仿宋" w:cs="仿宋"/>
                <w:snapToGrid w:val="0"/>
                <w:color w:val="auto"/>
                <w:kern w:val="0"/>
                <w:szCs w:val="21"/>
                <w:highlight w:val="none"/>
              </w:rPr>
              <w:t>职称证书</w:t>
            </w:r>
            <w:r>
              <w:rPr>
                <w:rFonts w:hint="eastAsia" w:ascii="仿宋" w:hAnsi="仿宋" w:eastAsia="仿宋" w:cs="仿宋"/>
                <w:snapToGrid w:val="0"/>
                <w:color w:val="auto"/>
                <w:kern w:val="0"/>
                <w:szCs w:val="21"/>
                <w:highlight w:val="none"/>
                <w:lang w:val="zh-CN"/>
              </w:rPr>
              <w:t>和</w:t>
            </w:r>
            <w:r>
              <w:rPr>
                <w:rFonts w:hint="eastAsia" w:ascii="仿宋" w:hAnsi="仿宋" w:eastAsia="仿宋" w:cs="仿宋"/>
                <w:snapToGrid w:val="0"/>
                <w:color w:val="auto"/>
                <w:kern w:val="0"/>
                <w:szCs w:val="21"/>
                <w:highlight w:val="none"/>
              </w:rPr>
              <w:t>在投标单位的社保缴纳记录（开标前20天内社保局出具的单位或个人专用社保证明）</w:t>
            </w:r>
            <w:r>
              <w:rPr>
                <w:rFonts w:hint="eastAsia" w:ascii="仿宋" w:hAnsi="仿宋" w:eastAsia="仿宋" w:cs="仿宋"/>
                <w:snapToGrid w:val="0"/>
                <w:color w:val="auto"/>
                <w:kern w:val="0"/>
                <w:szCs w:val="21"/>
                <w:highlight w:val="none"/>
                <w:lang w:val="zh-CN"/>
              </w:rPr>
              <w:t>。</w:t>
            </w:r>
          </w:p>
        </w:tc>
        <w:tc>
          <w:tcPr>
            <w:tcW w:w="929" w:type="dxa"/>
            <w:vAlign w:val="center"/>
          </w:tcPr>
          <w:p>
            <w:pPr>
              <w:autoSpaceDE w:val="0"/>
              <w:autoSpaceDN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wordWrap w:val="0"/>
              <w:autoSpaceDE w:val="0"/>
              <w:autoSpaceDN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78" w:type="dxa"/>
            <w:vMerge w:val="restart"/>
            <w:vAlign w:val="center"/>
          </w:tcPr>
          <w:p>
            <w:pPr>
              <w:tabs>
                <w:tab w:val="left" w:pos="0"/>
              </w:tabs>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拟投入设备</w:t>
            </w:r>
          </w:p>
          <w:p>
            <w:pPr>
              <w:tabs>
                <w:tab w:val="left" w:pos="0"/>
              </w:tabs>
              <w:spacing w:line="360" w:lineRule="auto"/>
              <w:jc w:val="left"/>
              <w:rPr>
                <w:rFonts w:ascii="仿宋" w:hAnsi="仿宋" w:eastAsia="仿宋" w:cs="仿宋"/>
                <w:color w:val="auto"/>
                <w:szCs w:val="21"/>
                <w:highlight w:val="none"/>
                <w:lang w:val="zh-CN"/>
              </w:rPr>
            </w:pPr>
            <w:r>
              <w:rPr>
                <w:rFonts w:hint="eastAsia" w:ascii="仿宋" w:hAnsi="仿宋" w:eastAsia="仿宋" w:cs="仿宋"/>
                <w:color w:val="auto"/>
                <w:kern w:val="0"/>
                <w:szCs w:val="21"/>
                <w:highlight w:val="none"/>
                <w:lang w:val="zh-CN"/>
              </w:rPr>
              <w:t>情况</w:t>
            </w:r>
          </w:p>
        </w:tc>
        <w:tc>
          <w:tcPr>
            <w:tcW w:w="603"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0-12</w:t>
            </w:r>
          </w:p>
        </w:tc>
        <w:tc>
          <w:tcPr>
            <w:tcW w:w="4445" w:type="dxa"/>
            <w:vAlign w:val="center"/>
          </w:tcPr>
          <w:p>
            <w:pPr>
              <w:spacing w:line="360" w:lineRule="auto"/>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拥有专业消防设施设备检测机械设备及检测必须的辅助机械设备，如登高车、消火栓测压接头、喷水末端试水接头、接地电阻测量仪、绝缘电阻测量仪、数字万用表、感烟探测器功能试验器、感温探测器功能试验器、线型光束感烟探测器滤光片、火焰探测器功能试验器、漏电电流检测仪、便携式可燃气体检测仪等，上述设备中自有的每种得</w:t>
            </w:r>
            <w:r>
              <w:rPr>
                <w:rFonts w:hint="eastAsia" w:ascii="仿宋" w:hAnsi="仿宋" w:eastAsia="仿宋" w:cs="仿宋"/>
                <w:color w:val="auto"/>
                <w:kern w:val="0"/>
                <w:szCs w:val="21"/>
                <w:highlight w:val="none"/>
              </w:rPr>
              <w:t>1分，租赁的每种得0.5分，无的不得分</w:t>
            </w:r>
            <w:r>
              <w:rPr>
                <w:rFonts w:hint="eastAsia" w:ascii="仿宋" w:hAnsi="仿宋" w:eastAsia="仿宋" w:cs="仿宋"/>
                <w:color w:val="auto"/>
                <w:kern w:val="0"/>
                <w:szCs w:val="21"/>
                <w:highlight w:val="none"/>
                <w:lang w:val="zh-CN"/>
              </w:rPr>
              <w:t>。本项最高得</w:t>
            </w:r>
            <w:r>
              <w:rPr>
                <w:rFonts w:hint="eastAsia" w:ascii="仿宋" w:hAnsi="仿宋" w:eastAsia="仿宋" w:cs="仿宋"/>
                <w:color w:val="auto"/>
                <w:kern w:val="0"/>
                <w:szCs w:val="21"/>
                <w:highlight w:val="none"/>
              </w:rPr>
              <w:t>12分。</w:t>
            </w:r>
          </w:p>
          <w:p>
            <w:pPr>
              <w:spacing w:line="360" w:lineRule="auto"/>
              <w:rPr>
                <w:rFonts w:ascii="仿宋" w:hAnsi="仿宋" w:eastAsia="仿宋" w:cs="仿宋"/>
                <w:color w:val="auto"/>
                <w:szCs w:val="21"/>
                <w:highlight w:val="none"/>
                <w:lang w:val="zh-CN"/>
              </w:rPr>
            </w:pPr>
            <w:r>
              <w:rPr>
                <w:rFonts w:hint="eastAsia" w:ascii="仿宋" w:hAnsi="仿宋" w:eastAsia="仿宋" w:cs="仿宋"/>
                <w:color w:val="auto"/>
                <w:kern w:val="0"/>
                <w:szCs w:val="21"/>
                <w:highlight w:val="none"/>
                <w:lang w:val="zh-CN"/>
              </w:rPr>
              <w:t>证明材料提供发票和购销（租赁）合同，车辆还需提供车辆行驶证。</w:t>
            </w:r>
          </w:p>
        </w:tc>
        <w:tc>
          <w:tcPr>
            <w:tcW w:w="929"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955"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r>
              <w:rPr>
                <w:rStyle w:val="78"/>
                <w:rFonts w:hint="eastAsia" w:ascii="仿宋" w:hAnsi="仿宋" w:eastAsia="仿宋" w:cs="仿宋"/>
                <w:bCs/>
                <w:color w:val="auto"/>
                <w:highlight w:val="none"/>
              </w:rPr>
              <w:t>三</w:t>
            </w:r>
          </w:p>
        </w:tc>
        <w:tc>
          <w:tcPr>
            <w:tcW w:w="6526" w:type="dxa"/>
            <w:gridSpan w:val="3"/>
            <w:vAlign w:val="center"/>
          </w:tcPr>
          <w:p>
            <w:pPr>
              <w:wordWrap w:val="0"/>
              <w:autoSpaceDE w:val="0"/>
              <w:autoSpaceDN w:val="0"/>
              <w:spacing w:line="360" w:lineRule="auto"/>
              <w:rPr>
                <w:rStyle w:val="78"/>
                <w:rFonts w:ascii="仿宋" w:hAnsi="仿宋" w:eastAsia="仿宋" w:cs="仿宋"/>
                <w:bCs/>
                <w:color w:val="auto"/>
                <w:kern w:val="0"/>
                <w:highlight w:val="none"/>
              </w:rPr>
            </w:pPr>
            <w:r>
              <w:rPr>
                <w:rStyle w:val="78"/>
                <w:rFonts w:hint="eastAsia" w:ascii="仿宋" w:hAnsi="仿宋" w:eastAsia="仿宋" w:cs="仿宋"/>
                <w:bCs/>
                <w:color w:val="auto"/>
                <w:highlight w:val="none"/>
              </w:rPr>
              <w:t>报价，20分</w:t>
            </w:r>
          </w:p>
        </w:tc>
        <w:tc>
          <w:tcPr>
            <w:tcW w:w="929" w:type="dxa"/>
            <w:vAlign w:val="center"/>
          </w:tcPr>
          <w:p>
            <w:pPr>
              <w:wordWrap w:val="0"/>
              <w:autoSpaceDE w:val="0"/>
              <w:autoSpaceDN w:val="0"/>
              <w:spacing w:line="360" w:lineRule="auto"/>
              <w:jc w:val="center"/>
              <w:rPr>
                <w:rStyle w:val="78"/>
                <w:rFonts w:ascii="仿宋" w:hAnsi="仿宋" w:eastAsia="仿宋" w:cs="仿宋"/>
                <w:bCs/>
                <w:color w:val="auto"/>
                <w:kern w:val="0"/>
                <w:highlight w:val="none"/>
              </w:rPr>
            </w:pPr>
          </w:p>
        </w:tc>
        <w:tc>
          <w:tcPr>
            <w:tcW w:w="955" w:type="dxa"/>
            <w:vAlign w:val="center"/>
          </w:tcPr>
          <w:p>
            <w:pPr>
              <w:wordWrap w:val="0"/>
              <w:autoSpaceDE w:val="0"/>
              <w:autoSpaceDN w:val="0"/>
              <w:spacing w:line="360" w:lineRule="auto"/>
              <w:rPr>
                <w:rStyle w:val="78"/>
                <w:rFonts w:ascii="仿宋" w:hAnsi="仿宋" w:eastAsia="仿宋" w:cs="仿宋"/>
                <w:bCs/>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color w:val="auto"/>
                <w:highlight w:val="none"/>
              </w:rPr>
            </w:pPr>
          </w:p>
        </w:tc>
        <w:tc>
          <w:tcPr>
            <w:tcW w:w="6526" w:type="dxa"/>
            <w:gridSpan w:val="3"/>
            <w:vAlign w:val="center"/>
          </w:tcPr>
          <w:p>
            <w:pPr>
              <w:wordWrap w:val="0"/>
              <w:autoSpaceDE w:val="0"/>
              <w:autoSpaceDN w:val="0"/>
              <w:adjustRightInd/>
              <w:spacing w:line="360" w:lineRule="auto"/>
              <w:rPr>
                <w:rFonts w:ascii="仿宋" w:hAnsi="仿宋" w:eastAsia="仿宋" w:cs="仿宋"/>
                <w:color w:val="auto"/>
                <w:szCs w:val="21"/>
                <w:highlight w:val="none"/>
              </w:rPr>
            </w:pPr>
            <w:bookmarkStart w:id="432" w:name="_Toc24938"/>
            <w:bookmarkStart w:id="433" w:name="_Toc12786"/>
            <w:bookmarkStart w:id="434" w:name="_Toc8584"/>
            <w:bookmarkStart w:id="435" w:name="_Toc26075"/>
            <w:r>
              <w:rPr>
                <w:rFonts w:hint="eastAsia" w:ascii="仿宋" w:hAnsi="仿宋" w:eastAsia="仿宋" w:cs="仿宋"/>
                <w:color w:val="auto"/>
                <w:szCs w:val="21"/>
                <w:highlight w:val="none"/>
              </w:rPr>
              <w:t>有效投标报价的最低价作为评标基准价，其最低报价为满分；按［投标报价得分=（评标基准价/投标报价）*20］的计算公式计算。</w:t>
            </w:r>
            <w:bookmarkEnd w:id="432"/>
            <w:bookmarkEnd w:id="433"/>
            <w:bookmarkEnd w:id="434"/>
            <w:bookmarkEnd w:id="435"/>
          </w:p>
          <w:p>
            <w:pPr>
              <w:wordWrap w:val="0"/>
              <w:autoSpaceDE w:val="0"/>
              <w:autoSpaceDN w:val="0"/>
              <w:adjustRightInd/>
              <w:spacing w:line="360" w:lineRule="auto"/>
              <w:rPr>
                <w:rStyle w:val="78"/>
                <w:rFonts w:ascii="仿宋" w:hAnsi="仿宋" w:eastAsia="仿宋" w:cs="仿宋"/>
                <w:bCs/>
                <w:color w:val="auto"/>
                <w:kern w:val="0"/>
                <w:highlight w:val="none"/>
              </w:rPr>
            </w:pPr>
            <w:r>
              <w:rPr>
                <w:rFonts w:hint="eastAsia" w:ascii="仿宋" w:hAnsi="仿宋" w:eastAsia="仿宋" w:cs="仿宋"/>
                <w:color w:val="auto"/>
                <w:szCs w:val="21"/>
                <w:highlight w:val="none"/>
              </w:rPr>
              <w:t>评标过程中，不得去掉报价中的最高报价和最低报价。</w:t>
            </w:r>
            <w:r>
              <w:rPr>
                <w:rFonts w:hint="eastAsia" w:ascii="仿宋" w:hAnsi="仿宋" w:eastAsia="仿宋" w:cs="仿宋"/>
                <w:color w:val="auto"/>
                <w:highlight w:val="none"/>
              </w:rPr>
              <w:t>本项目专门面向中小企业采购，不进行价格扣除。</w:t>
            </w:r>
          </w:p>
        </w:tc>
        <w:tc>
          <w:tcPr>
            <w:tcW w:w="929" w:type="dxa"/>
            <w:vAlign w:val="center"/>
          </w:tcPr>
          <w:p>
            <w:pPr>
              <w:wordWrap w:val="0"/>
              <w:autoSpaceDE w:val="0"/>
              <w:autoSpaceDN w:val="0"/>
              <w:spacing w:line="360" w:lineRule="auto"/>
              <w:jc w:val="center"/>
              <w:rPr>
                <w:rStyle w:val="78"/>
                <w:rFonts w:ascii="仿宋" w:hAnsi="仿宋" w:eastAsia="仿宋" w:cs="仿宋"/>
                <w:bCs/>
                <w:color w:val="auto"/>
                <w:kern w:val="0"/>
                <w:highlight w:val="none"/>
              </w:rPr>
            </w:pPr>
          </w:p>
        </w:tc>
        <w:tc>
          <w:tcPr>
            <w:tcW w:w="955" w:type="dxa"/>
            <w:vAlign w:val="center"/>
          </w:tcPr>
          <w:p>
            <w:pPr>
              <w:wordWrap w:val="0"/>
              <w:autoSpaceDE w:val="0"/>
              <w:autoSpaceDN w:val="0"/>
              <w:spacing w:line="360" w:lineRule="auto"/>
              <w:rPr>
                <w:rStyle w:val="78"/>
                <w:rFonts w:ascii="仿宋" w:hAnsi="仿宋" w:eastAsia="仿宋" w:cs="仿宋"/>
                <w:bCs/>
                <w:color w:val="auto"/>
                <w:kern w:val="0"/>
                <w:highlight w:val="none"/>
              </w:rPr>
            </w:pPr>
            <w:r>
              <w:rPr>
                <w:rStyle w:val="78"/>
                <w:rFonts w:hint="eastAsia" w:ascii="仿宋" w:hAnsi="仿宋" w:eastAsia="仿宋" w:cs="仿宋"/>
                <w:bCs/>
                <w:color w:val="auto"/>
                <w:kern w:val="0"/>
                <w:highlight w:val="none"/>
              </w:rPr>
              <w:t>/</w:t>
            </w:r>
          </w:p>
        </w:tc>
      </w:tr>
    </w:tbl>
    <w:p>
      <w:pPr>
        <w:wordWrap w:val="0"/>
        <w:snapToGrid w:val="0"/>
        <w:spacing w:line="360" w:lineRule="auto"/>
        <w:rPr>
          <w:rFonts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w:t>
      </w:r>
    </w:p>
    <w:p>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wordWrap w:val="0"/>
        <w:spacing w:line="360" w:lineRule="auto"/>
        <w:ind w:firstLine="420" w:firstLineChars="200"/>
        <w:rPr>
          <w:rFonts w:ascii="仿宋" w:hAnsi="仿宋" w:eastAsia="仿宋" w:cs="仿宋"/>
          <w:b/>
          <w:color w:val="auto"/>
          <w:sz w:val="32"/>
          <w:highlight w:val="none"/>
        </w:rPr>
      </w:pPr>
      <w:r>
        <w:rPr>
          <w:rFonts w:hint="eastAsia" w:ascii="仿宋" w:hAnsi="仿宋" w:eastAsia="仿宋" w:cs="仿宋"/>
          <w:color w:val="auto"/>
          <w:szCs w:val="21"/>
          <w:highlight w:val="none"/>
          <w:u w:val="single"/>
        </w:rPr>
        <w:t>4.拟派项目组人员同一人不得兼任两个岗位。兼任的按一个最高岗位得分计。</w:t>
      </w:r>
      <w:r>
        <w:rPr>
          <w:rFonts w:hint="eastAsia" w:ascii="仿宋" w:hAnsi="仿宋" w:eastAsia="仿宋" w:cs="仿宋"/>
          <w:b/>
          <w:color w:val="auto"/>
          <w:sz w:val="32"/>
          <w:highlight w:val="none"/>
        </w:rPr>
        <w:br w:type="page"/>
      </w:r>
    </w:p>
    <w:p>
      <w:pPr>
        <w:wordWrap w:val="0"/>
        <w:snapToGrid w:val="0"/>
        <w:spacing w:line="360" w:lineRule="auto"/>
        <w:ind w:firstLine="321" w:firstLineChars="100"/>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pPr>
        <w:wordWrap w:val="0"/>
        <w:adjustRightInd/>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pPr>
        <w:wordWrap w:val="0"/>
        <w:spacing w:line="360" w:lineRule="auto"/>
        <w:ind w:firstLine="361" w:firstLineChars="100"/>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3.评标程序</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wordWrap w:val="0"/>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pPr>
        <w:pStyle w:val="130"/>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pPr>
        <w:pStyle w:val="130"/>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pPr>
        <w:pStyle w:val="130"/>
        <w:wordWrap w:val="0"/>
        <w:spacing w:before="0"/>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bCs/>
          <w:color w:val="auto"/>
          <w:kern w:val="0"/>
          <w:szCs w:val="24"/>
          <w:highlight w:val="none"/>
          <w:u w:val="single"/>
        </w:rPr>
        <w:t>10</w:t>
      </w:r>
      <w:r>
        <w:rPr>
          <w:rFonts w:hint="eastAsia" w:ascii="仿宋" w:hAnsi="仿宋" w:eastAsia="仿宋" w:cs="仿宋"/>
          <w:b/>
          <w:bCs/>
          <w:color w:val="auto"/>
          <w:kern w:val="0"/>
          <w:szCs w:val="24"/>
          <w:highlight w:val="none"/>
          <w:u w:val="single"/>
        </w:rPr>
        <w:t xml:space="preserve"> </w:t>
      </w:r>
      <w:r>
        <w:rPr>
          <w:rFonts w:ascii="仿宋" w:hAnsi="仿宋" w:eastAsia="仿宋" w:cs="仿宋"/>
          <w:b/>
          <w:bCs/>
          <w:color w:val="auto"/>
          <w:kern w:val="0"/>
          <w:szCs w:val="24"/>
          <w:highlight w:val="none"/>
          <w:u w:val="single"/>
        </w:rPr>
        <w:t>%</w:t>
      </w:r>
      <w:r>
        <w:rPr>
          <w:rFonts w:hint="eastAsia" w:ascii="仿宋" w:hAnsi="仿宋" w:eastAsia="仿宋" w:cs="仿宋"/>
          <w:color w:val="auto"/>
          <w:kern w:val="0"/>
          <w:szCs w:val="24"/>
          <w:highlight w:val="none"/>
        </w:rPr>
        <w:t>（10%-20%）</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4 %</w:t>
      </w:r>
      <w:r>
        <w:rPr>
          <w:rFonts w:hint="eastAsia" w:ascii="仿宋" w:hAnsi="仿宋" w:eastAsia="仿宋" w:cs="仿宋"/>
          <w:color w:val="auto"/>
          <w:kern w:val="0"/>
          <w:szCs w:val="24"/>
          <w:highlight w:val="none"/>
        </w:rPr>
        <w:t>（4%-6%）</w:t>
      </w:r>
      <w:r>
        <w:rPr>
          <w:rFonts w:ascii="仿宋" w:hAnsi="仿宋" w:eastAsia="仿宋" w:cs="仿宋"/>
          <w:b/>
          <w:bCs/>
          <w:color w:val="auto"/>
          <w:kern w:val="0"/>
          <w:szCs w:val="24"/>
          <w:highlight w:val="none"/>
        </w:rPr>
        <w:t>的扣除，用扣除后的价格参加评审。</w:t>
      </w:r>
    </w:p>
    <w:p>
      <w:pPr>
        <w:pStyle w:val="130"/>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r>
        <w:rPr>
          <w:rFonts w:hint="eastAsia" w:ascii="仿宋" w:hAnsi="仿宋" w:eastAsia="仿宋" w:cs="仿宋"/>
          <w:color w:val="auto"/>
          <w:kern w:val="0"/>
          <w:szCs w:val="24"/>
          <w:highlight w:val="none"/>
        </w:rPr>
        <w:t>（本项目专门面向中小企业采购，不进行价格扣除。）</w:t>
      </w:r>
    </w:p>
    <w:p>
      <w:pPr>
        <w:wordWrap w:val="0"/>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u w:val="single"/>
        </w:rPr>
        <w:t>本项目推荐1名中标候选人</w:t>
      </w:r>
      <w:r>
        <w:rPr>
          <w:rFonts w:hint="eastAsia" w:ascii="仿宋" w:hAnsi="仿宋" w:eastAsia="仿宋" w:cs="仿宋"/>
          <w:color w:val="auto"/>
          <w:kern w:val="0"/>
          <w:sz w:val="24"/>
          <w:highlight w:val="none"/>
        </w:rPr>
        <w:t>。</w:t>
      </w:r>
    </w:p>
    <w:p>
      <w:pPr>
        <w:wordWrap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wordWrap w:val="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wordWrap w:val="0"/>
        <w:spacing w:line="360" w:lineRule="auto"/>
        <w:ind w:left="954" w:leftChars="226" w:hanging="479"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wordWrap w:val="0"/>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wordWrap w:val="0"/>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3"/>
        <w:keepNext w:val="0"/>
        <w:keepLines w:val="0"/>
        <w:wordWrap w:val="0"/>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pStyle w:val="3"/>
        <w:keepNext w:val="0"/>
        <w:keepLines w:val="0"/>
        <w:wordWrap w:val="0"/>
        <w:ind w:left="862" w:leftChars="205"/>
        <w:rPr>
          <w:rFonts w:ascii="仿宋" w:eastAsia="仿宋" w:cs="仿宋"/>
          <w:b w:val="0"/>
          <w:bCs w:val="0"/>
          <w:color w:val="auto"/>
          <w:sz w:val="24"/>
          <w:szCs w:val="24"/>
          <w:highlight w:val="none"/>
        </w:rPr>
      </w:pPr>
      <w:r>
        <w:rPr>
          <w:rFonts w:hint="eastAsia" w:ascii="仿宋" w:eastAsia="仿宋" w:cs="仿宋"/>
          <w:b w:val="0"/>
          <w:bCs w:val="0"/>
          <w:color w:val="auto"/>
          <w:kern w:val="0"/>
          <w:sz w:val="24"/>
          <w:highlight w:val="none"/>
        </w:rPr>
        <w:t>4.2.14</w:t>
      </w:r>
      <w:r>
        <w:rPr>
          <w:rFonts w:hint="eastAsia" w:ascii="仿宋" w:eastAsia="仿宋" w:cs="仿宋"/>
          <w:b w:val="0"/>
          <w:bCs w:val="0"/>
          <w:color w:val="auto"/>
          <w:kern w:val="0"/>
          <w:sz w:val="24"/>
          <w:highlight w:val="none"/>
          <w:lang w:val="en-US"/>
        </w:rPr>
        <w:t xml:space="preserve"> </w:t>
      </w:r>
      <w:r>
        <w:rPr>
          <w:rFonts w:hint="eastAsia" w:ascii="仿宋" w:eastAsia="仿宋" w:cs="仿宋"/>
          <w:b w:val="0"/>
          <w:bCs w:val="0"/>
          <w:color w:val="auto"/>
          <w:sz w:val="24"/>
          <w:szCs w:val="24"/>
          <w:highlight w:val="none"/>
        </w:rPr>
        <w:t>法律、法规、规章（适用本市的）及省级以上规范性文件（适用本市的）规</w:t>
      </w:r>
    </w:p>
    <w:p>
      <w:pPr>
        <w:pStyle w:val="3"/>
        <w:keepNext w:val="0"/>
        <w:keepLines w:val="0"/>
        <w:wordWrap w:val="0"/>
        <w:ind w:left="0" w:firstLine="0"/>
        <w:rPr>
          <w:rFonts w:ascii="仿宋" w:eastAsia="仿宋" w:cs="仿宋"/>
          <w:color w:val="auto"/>
          <w:kern w:val="0"/>
          <w:sz w:val="24"/>
          <w:highlight w:val="none"/>
          <w:lang w:val="en-US"/>
        </w:rPr>
      </w:pPr>
      <w:r>
        <w:rPr>
          <w:rFonts w:hint="eastAsia" w:ascii="仿宋" w:eastAsia="仿宋" w:cs="仿宋"/>
          <w:b w:val="0"/>
          <w:bCs w:val="0"/>
          <w:color w:val="auto"/>
          <w:sz w:val="24"/>
          <w:szCs w:val="24"/>
          <w:highlight w:val="none"/>
        </w:rPr>
        <w:t>定的其他无效情形。</w:t>
      </w:r>
    </w:p>
    <w:p>
      <w:pPr>
        <w:pStyle w:val="26"/>
        <w:wordWrap w:val="0"/>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6"/>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6"/>
        <w:wordWrap w:val="0"/>
        <w:snapToGrid w:val="0"/>
        <w:spacing w:line="360" w:lineRule="auto"/>
        <w:ind w:firstLine="0" w:firstLineChars="0"/>
        <w:rPr>
          <w:rFonts w:ascii="仿宋" w:hAnsi="仿宋" w:eastAsia="仿宋" w:cs="仿宋"/>
          <w:color w:val="auto"/>
          <w:highlight w:val="none"/>
        </w:rPr>
      </w:pPr>
    </w:p>
    <w:bookmarkEnd w:id="46"/>
    <w:p>
      <w:pPr>
        <w:wordWrap w:val="0"/>
        <w:spacing w:line="360" w:lineRule="auto"/>
        <w:ind w:left="720" w:leftChars="343" w:firstLine="1084" w:firstLineChars="300"/>
        <w:rPr>
          <w:rFonts w:ascii="仿宋" w:hAnsi="仿宋" w:eastAsia="仿宋" w:cs="仿宋"/>
          <w:b/>
          <w:color w:val="auto"/>
          <w:sz w:val="36"/>
          <w:szCs w:val="36"/>
          <w:highlight w:val="none"/>
        </w:rPr>
      </w:pPr>
      <w:bookmarkStart w:id="436" w:name="第五部分"/>
      <w:bookmarkStart w:id="437" w:name="_Toc86217003"/>
    </w:p>
    <w:p>
      <w:pPr>
        <w:wordWrap w:val="0"/>
        <w:spacing w:line="360" w:lineRule="auto"/>
        <w:ind w:left="720" w:leftChars="343" w:firstLine="1084" w:firstLineChars="300"/>
        <w:rPr>
          <w:rFonts w:ascii="仿宋" w:hAnsi="仿宋" w:eastAsia="仿宋" w:cs="仿宋"/>
          <w:b/>
          <w:color w:val="auto"/>
          <w:sz w:val="36"/>
          <w:szCs w:val="36"/>
          <w:highlight w:val="none"/>
        </w:rPr>
      </w:pPr>
    </w:p>
    <w:p>
      <w:pPr>
        <w:wordWrap w:val="0"/>
        <w:spacing w:line="360" w:lineRule="auto"/>
        <w:ind w:left="720" w:leftChars="343" w:firstLine="1084" w:firstLineChars="300"/>
        <w:rPr>
          <w:rFonts w:ascii="仿宋" w:hAnsi="仿宋" w:eastAsia="仿宋" w:cs="仿宋"/>
          <w:b/>
          <w:color w:val="auto"/>
          <w:sz w:val="36"/>
          <w:szCs w:val="36"/>
          <w:highlight w:val="none"/>
        </w:rPr>
      </w:pPr>
    </w:p>
    <w:p>
      <w:pPr>
        <w:wordWrap w:val="0"/>
        <w:spacing w:line="360" w:lineRule="auto"/>
        <w:ind w:left="720" w:leftChars="343" w:firstLine="1084" w:firstLineChars="300"/>
        <w:rPr>
          <w:rFonts w:ascii="仿宋" w:hAnsi="仿宋" w:eastAsia="仿宋" w:cs="仿宋"/>
          <w:b/>
          <w:color w:val="auto"/>
          <w:sz w:val="36"/>
          <w:szCs w:val="36"/>
          <w:highlight w:val="none"/>
        </w:rPr>
      </w:pPr>
    </w:p>
    <w:p>
      <w:pPr>
        <w:tabs>
          <w:tab w:val="left" w:pos="1792"/>
        </w:tabs>
        <w:wordWrap w:val="0"/>
        <w:spacing w:line="360" w:lineRule="auto"/>
        <w:ind w:left="720" w:leftChars="343" w:firstLine="1084" w:firstLineChars="3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pPr>
        <w:wordWrap w:val="0"/>
        <w:ind w:firstLine="1807" w:firstLineChars="500"/>
        <w:outlineLvl w:val="0"/>
        <w:rPr>
          <w:rFonts w:ascii="仿宋" w:hAnsi="仿宋" w:eastAsia="仿宋" w:cs="仿宋"/>
          <w:b/>
          <w:color w:val="auto"/>
          <w:sz w:val="36"/>
          <w:szCs w:val="36"/>
          <w:highlight w:val="none"/>
        </w:rPr>
        <w:sectPr>
          <w:pgSz w:w="11905" w:h="16838"/>
          <w:pgMar w:top="652" w:right="1417" w:bottom="680" w:left="1417" w:header="539" w:footer="425" w:gutter="0"/>
          <w:cols w:space="0" w:num="1"/>
          <w:titlePg/>
        </w:sectPr>
      </w:pPr>
      <w:bookmarkStart w:id="438" w:name="_Toc22290"/>
      <w:bookmarkStart w:id="439" w:name="_Toc12903"/>
      <w:bookmarkStart w:id="440" w:name="_Toc28629"/>
    </w:p>
    <w:p>
      <w:pPr>
        <w:wordWrap w:val="0"/>
        <w:ind w:firstLine="1807" w:firstLineChars="500"/>
        <w:outlineLvl w:val="0"/>
        <w:rPr>
          <w:rFonts w:ascii="仿宋" w:hAnsi="仿宋" w:eastAsia="仿宋" w:cs="仿宋"/>
          <w:b/>
          <w:color w:val="auto"/>
          <w:sz w:val="36"/>
          <w:szCs w:val="36"/>
          <w:highlight w:val="none"/>
        </w:rPr>
      </w:pPr>
      <w:bookmarkStart w:id="441" w:name="_Toc8068"/>
      <w:bookmarkStart w:id="442" w:name="_Toc12722"/>
      <w:bookmarkStart w:id="443" w:name="_Toc3651"/>
      <w:r>
        <w:rPr>
          <w:rFonts w:hint="eastAsia" w:ascii="仿宋" w:hAnsi="仿宋" w:eastAsia="仿宋" w:cs="仿宋"/>
          <w:b/>
          <w:color w:val="auto"/>
          <w:sz w:val="36"/>
          <w:szCs w:val="36"/>
          <w:highlight w:val="none"/>
        </w:rPr>
        <w:t>第五部分 拟签订的合同文本</w:t>
      </w:r>
      <w:bookmarkEnd w:id="438"/>
      <w:bookmarkEnd w:id="439"/>
      <w:bookmarkEnd w:id="440"/>
      <w:bookmarkEnd w:id="441"/>
      <w:bookmarkEnd w:id="442"/>
      <w:bookmarkEnd w:id="443"/>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ordWrap w:val="0"/>
        <w:spacing w:line="480" w:lineRule="auto"/>
        <w:jc w:val="center"/>
        <w:rPr>
          <w:rFonts w:ascii="仿宋" w:hAnsi="仿宋" w:eastAsia="仿宋" w:cs="仿宋"/>
          <w:b/>
          <w:color w:val="auto"/>
          <w:sz w:val="24"/>
          <w:highlight w:val="none"/>
        </w:rPr>
      </w:pPr>
    </w:p>
    <w:p>
      <w:pPr>
        <w:wordWrap w:val="0"/>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pPr>
        <w:wordWrap w:val="0"/>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pPr>
        <w:pStyle w:val="701"/>
        <w:wordWrap w:val="0"/>
        <w:ind w:left="0" w:leftChars="0" w:firstLine="0" w:firstLineChars="0"/>
        <w:jc w:val="center"/>
        <w:rPr>
          <w:rFonts w:ascii="仿宋" w:hAnsi="仿宋" w:eastAsia="仿宋" w:cs="仿宋"/>
          <w:b/>
          <w:color w:val="auto"/>
          <w:sz w:val="32"/>
          <w:szCs w:val="32"/>
          <w:highlight w:val="none"/>
        </w:rPr>
      </w:pPr>
    </w:p>
    <w:p>
      <w:pPr>
        <w:pStyle w:val="701"/>
        <w:wordWrap w:val="0"/>
        <w:ind w:left="0" w:leftChars="0" w:firstLine="0" w:firstLineChars="0"/>
        <w:jc w:val="center"/>
        <w:outlineLvl w:val="0"/>
        <w:rPr>
          <w:rFonts w:ascii="仿宋" w:hAnsi="仿宋" w:eastAsia="仿宋" w:cs="仿宋"/>
          <w:b/>
          <w:color w:val="auto"/>
          <w:sz w:val="32"/>
          <w:szCs w:val="32"/>
          <w:highlight w:val="none"/>
        </w:rPr>
      </w:pPr>
      <w:bookmarkStart w:id="444" w:name="_Toc23916"/>
      <w:bookmarkStart w:id="445" w:name="_Toc27969"/>
      <w:bookmarkStart w:id="446" w:name="_Toc24027"/>
      <w:bookmarkStart w:id="447" w:name="_Toc5865"/>
      <w:bookmarkStart w:id="448" w:name="_Toc28437"/>
      <w:bookmarkStart w:id="449" w:name="_Toc19069"/>
      <w:bookmarkStart w:id="450" w:name="_Toc25128"/>
      <w:bookmarkStart w:id="451" w:name="_Toc12420"/>
      <w:r>
        <w:rPr>
          <w:rFonts w:hint="eastAsia" w:ascii="仿宋" w:hAnsi="仿宋" w:eastAsia="仿宋" w:cs="仿宋"/>
          <w:b/>
          <w:color w:val="auto"/>
          <w:sz w:val="32"/>
          <w:szCs w:val="32"/>
          <w:highlight w:val="none"/>
        </w:rPr>
        <w:t>第一部分 合同书</w:t>
      </w:r>
      <w:bookmarkEnd w:id="444"/>
      <w:bookmarkEnd w:id="445"/>
      <w:bookmarkEnd w:id="446"/>
      <w:bookmarkEnd w:id="447"/>
      <w:bookmarkEnd w:id="448"/>
      <w:bookmarkEnd w:id="449"/>
      <w:bookmarkEnd w:id="450"/>
      <w:bookmarkEnd w:id="451"/>
    </w:p>
    <w:p>
      <w:pPr>
        <w:pStyle w:val="701"/>
        <w:wordWrap w:val="0"/>
        <w:rPr>
          <w:rFonts w:ascii="仿宋" w:hAnsi="仿宋" w:eastAsia="仿宋" w:cs="仿宋"/>
          <w:color w:val="auto"/>
          <w:szCs w:val="24"/>
          <w:highlight w:val="none"/>
        </w:rPr>
      </w:pPr>
    </w:p>
    <w:p>
      <w:pPr>
        <w:pStyle w:val="701"/>
        <w:wordWrap w:val="0"/>
        <w:rPr>
          <w:rFonts w:ascii="仿宋" w:hAnsi="仿宋" w:eastAsia="仿宋" w:cs="仿宋"/>
          <w:color w:val="auto"/>
          <w:szCs w:val="24"/>
          <w:highlight w:val="none"/>
        </w:rPr>
      </w:pPr>
    </w:p>
    <w:p>
      <w:pPr>
        <w:pStyle w:val="26"/>
        <w:rPr>
          <w:rFonts w:ascii="仿宋" w:hAnsi="仿宋" w:eastAsia="仿宋" w:cs="仿宋"/>
          <w:color w:val="auto"/>
          <w:highlight w:val="none"/>
        </w:rPr>
      </w:pPr>
    </w:p>
    <w:p>
      <w:pPr>
        <w:pStyle w:val="15"/>
        <w:rPr>
          <w:rFonts w:ascii="仿宋" w:hAnsi="仿宋" w:eastAsia="仿宋" w:cs="仿宋"/>
          <w:color w:val="auto"/>
          <w:highlight w:val="none"/>
        </w:rPr>
      </w:pPr>
    </w:p>
    <w:p>
      <w:pPr>
        <w:wordWrap w:val="0"/>
        <w:spacing w:before="120" w:line="22" w:lineRule="atLeast"/>
        <w:rPr>
          <w:rFonts w:ascii="仿宋" w:hAnsi="仿宋" w:eastAsia="仿宋" w:cs="仿宋"/>
          <w:color w:val="auto"/>
          <w:sz w:val="24"/>
          <w:highlight w:val="none"/>
        </w:rPr>
      </w:pPr>
    </w:p>
    <w:p>
      <w:pPr>
        <w:wordWrap w:val="0"/>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2023年隧道消防检测项目           </w:t>
      </w:r>
    </w:p>
    <w:p>
      <w:pPr>
        <w:pStyle w:val="599"/>
        <w:wordWrap w:val="0"/>
        <w:spacing w:line="24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杭州市市政设施管理中心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wordWrap w:val="0"/>
        <w:jc w:val="left"/>
        <w:rPr>
          <w:rFonts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pPr>
        <w:wordWrap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 xml:space="preserve"> 杭州市市政设施管理中心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2023年隧道消防检测项目</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方式进行了采购。</w:t>
      </w:r>
      <w:r>
        <w:rPr>
          <w:rFonts w:hint="eastAsia" w:ascii="仿宋" w:hAnsi="仿宋" w:eastAsia="仿宋" w:cs="仿宋"/>
          <w:color w:val="auto"/>
          <w:sz w:val="24"/>
          <w:highlight w:val="none"/>
          <w:u w:val="single"/>
        </w:rPr>
        <w:t>2023</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pPr>
        <w:wordWrap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杭州市市政设施管理中心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pPr>
        <w:spacing w:line="560" w:lineRule="exact"/>
        <w:ind w:firstLine="482" w:firstLineChars="200"/>
        <w:outlineLvl w:val="1"/>
        <w:rPr>
          <w:rFonts w:ascii="仿宋" w:hAnsi="仿宋" w:eastAsia="仿宋" w:cs="仿宋"/>
          <w:b/>
          <w:color w:val="auto"/>
          <w:sz w:val="24"/>
          <w:highlight w:val="none"/>
        </w:rPr>
      </w:pPr>
      <w:bookmarkStart w:id="452" w:name="_Toc2232"/>
      <w:bookmarkStart w:id="453" w:name="_Toc3029"/>
      <w:bookmarkStart w:id="454" w:name="_Toc24059"/>
      <w:r>
        <w:rPr>
          <w:rFonts w:hint="eastAsia" w:ascii="仿宋" w:hAnsi="仿宋" w:eastAsia="仿宋" w:cs="仿宋"/>
          <w:b/>
          <w:color w:val="auto"/>
          <w:sz w:val="24"/>
          <w:highlight w:val="none"/>
        </w:rPr>
        <w:t>1.1 合同组成部分</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1"/>
        <w:rPr>
          <w:rFonts w:ascii="仿宋" w:hAnsi="仿宋" w:eastAsia="仿宋" w:cs="仿宋"/>
          <w:b/>
          <w:color w:val="auto"/>
          <w:sz w:val="24"/>
          <w:highlight w:val="none"/>
        </w:rPr>
      </w:pPr>
      <w:bookmarkStart w:id="455" w:name="_Toc21295"/>
      <w:bookmarkStart w:id="456" w:name="_Toc27126"/>
      <w:bookmarkStart w:id="457" w:name="_Toc24300"/>
      <w:r>
        <w:rPr>
          <w:rFonts w:hint="eastAsia" w:ascii="仿宋" w:hAnsi="仿宋" w:eastAsia="仿宋" w:cs="仿宋"/>
          <w:b/>
          <w:color w:val="auto"/>
          <w:sz w:val="24"/>
          <w:highlight w:val="none"/>
        </w:rPr>
        <w:t xml:space="preserve">1.2 </w:t>
      </w:r>
      <w:bookmarkEnd w:id="455"/>
      <w:bookmarkEnd w:id="456"/>
      <w:bookmarkEnd w:id="457"/>
      <w:r>
        <w:rPr>
          <w:rFonts w:hint="eastAsia" w:ascii="仿宋" w:hAnsi="仿宋" w:eastAsia="仿宋" w:cs="仿宋"/>
          <w:b/>
          <w:color w:val="auto"/>
          <w:sz w:val="24"/>
          <w:highlight w:val="none"/>
        </w:rPr>
        <w:t>标的</w:t>
      </w:r>
    </w:p>
    <w:p>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 1.2.1 按照相关标准，对采购范围内的23个隧道及相应管理用房消防设施设备进行检测，并出具成果报告及相关影像资料。具体详见服务方案</w:t>
      </w:r>
      <w:r>
        <w:rPr>
          <w:rFonts w:hint="eastAsia" w:ascii="仿宋" w:hAnsi="仿宋" w:eastAsia="仿宋" w:cs="仿宋"/>
          <w:bCs/>
          <w:color w:val="auto"/>
          <w:sz w:val="24"/>
          <w:highlight w:val="none"/>
        </w:rPr>
        <w:t>。</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1.2.2 </w:t>
      </w:r>
      <w:r>
        <w:rPr>
          <w:rFonts w:hint="eastAsia" w:ascii="仿宋" w:hAnsi="仿宋" w:eastAsia="仿宋" w:cs="仿宋"/>
          <w:color w:val="auto"/>
          <w:sz w:val="24"/>
          <w:highlight w:val="none"/>
        </w:rPr>
        <w:t>甲方项目负责人：_____________;</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乙方项目负责人：_____________。</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1.3.2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乙方投标文件综合单价表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见招标文件第三部分采购需求     </w:t>
      </w:r>
      <w:r>
        <w:rPr>
          <w:rFonts w:hint="eastAsia" w:ascii="仿宋" w:hAnsi="仿宋" w:eastAsia="仿宋" w:cs="仿宋"/>
          <w:color w:val="auto"/>
          <w:sz w:val="24"/>
          <w:highlight w:val="none"/>
        </w:rPr>
        <w:t>。单价合同，在合同履行期间内，根据实际完成的工作量据实结算，但结算总价上限不得超过合同价。</w:t>
      </w:r>
    </w:p>
    <w:p>
      <w:pPr>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各设施综合单价表</w:t>
      </w:r>
    </w:p>
    <w:tbl>
      <w:tblPr>
        <w:tblStyle w:val="62"/>
        <w:tblW w:w="7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45"/>
        <w:gridCol w:w="1240"/>
        <w:gridCol w:w="825"/>
        <w:gridCol w:w="810"/>
        <w:gridCol w:w="88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87"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145"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市政设施</w:t>
            </w:r>
          </w:p>
        </w:tc>
        <w:tc>
          <w:tcPr>
            <w:tcW w:w="1240" w:type="dxa"/>
            <w:vAlign w:val="center"/>
          </w:tcPr>
          <w:p>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检测设备、检测标准及要求</w:t>
            </w:r>
          </w:p>
        </w:tc>
        <w:tc>
          <w:tcPr>
            <w:tcW w:w="825"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810"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880"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综合单价（元）</w:t>
            </w:r>
          </w:p>
        </w:tc>
        <w:tc>
          <w:tcPr>
            <w:tcW w:w="889" w:type="dxa"/>
            <w:vAlign w:val="center"/>
          </w:tcPr>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环城北路隧道</w:t>
            </w:r>
          </w:p>
        </w:tc>
        <w:tc>
          <w:tcPr>
            <w:tcW w:w="1240" w:type="dxa"/>
            <w:vMerge w:val="restart"/>
            <w:tcBorders>
              <w:right w:val="single" w:color="auto" w:sz="4" w:space="0"/>
            </w:tcBorders>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按招标文件采购需求</w:t>
            </w: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运河之江隧道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之江路隧道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新城隧道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钱江路隧道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万松岭隧道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7</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西湖隧道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8</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梅灵隧道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9</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灵溪隧道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10</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九曜山隧道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11</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吉庆山隧道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12</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五老峰隧道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13</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九里松隧道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14</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天城路隧道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15</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新塘路隧道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16</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环站南路隧道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17</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环站北路隧道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18</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新天地街隧道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19</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半山隧道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20</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紫金港路隧道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21</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紫金港路南隧道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22</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香积寺路隧道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7" w:type="dxa"/>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23</w:t>
            </w:r>
          </w:p>
        </w:tc>
        <w:tc>
          <w:tcPr>
            <w:tcW w:w="2145" w:type="dxa"/>
            <w:vAlign w:val="center"/>
          </w:tcPr>
          <w:p>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丰古隧道</w:t>
            </w:r>
          </w:p>
        </w:tc>
        <w:tc>
          <w:tcPr>
            <w:tcW w:w="1240" w:type="dxa"/>
            <w:vMerge w:val="continue"/>
            <w:tcBorders>
              <w:right w:val="single" w:color="auto" w:sz="4" w:space="0"/>
            </w:tcBorders>
            <w:vAlign w:val="center"/>
          </w:tcPr>
          <w:p>
            <w:pPr>
              <w:widowControl/>
              <w:jc w:val="left"/>
              <w:textAlignment w:val="center"/>
              <w:rPr>
                <w:rFonts w:ascii="仿宋" w:hAnsi="仿宋" w:eastAsia="仿宋" w:cs="仿宋"/>
                <w:color w:val="auto"/>
                <w:szCs w:val="21"/>
                <w:highlight w:val="none"/>
              </w:rPr>
            </w:pPr>
          </w:p>
        </w:tc>
        <w:tc>
          <w:tcPr>
            <w:tcW w:w="825" w:type="dxa"/>
            <w:tcBorders>
              <w:left w:val="single" w:color="auto" w:sz="4" w:space="0"/>
            </w:tcBorders>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10"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80" w:type="dxa"/>
            <w:vAlign w:val="center"/>
          </w:tcPr>
          <w:p>
            <w:pPr>
              <w:spacing w:line="360" w:lineRule="auto"/>
              <w:jc w:val="center"/>
              <w:rPr>
                <w:rFonts w:ascii="仿宋" w:hAnsi="仿宋" w:eastAsia="仿宋" w:cs="仿宋"/>
                <w:color w:val="auto"/>
                <w:szCs w:val="21"/>
                <w:highlight w:val="none"/>
              </w:rPr>
            </w:pPr>
          </w:p>
        </w:tc>
        <w:tc>
          <w:tcPr>
            <w:tcW w:w="889" w:type="dxa"/>
            <w:vAlign w:val="center"/>
          </w:tcPr>
          <w:p>
            <w:pPr>
              <w:spacing w:line="360" w:lineRule="auto"/>
              <w:jc w:val="center"/>
              <w:rPr>
                <w:rFonts w:ascii="仿宋" w:hAnsi="仿宋" w:eastAsia="仿宋" w:cs="仿宋"/>
                <w:color w:val="auto"/>
                <w:szCs w:val="21"/>
                <w:highlight w:val="none"/>
              </w:rPr>
            </w:pPr>
          </w:p>
        </w:tc>
      </w:tr>
    </w:tbl>
    <w:p>
      <w:pPr>
        <w:jc w:val="center"/>
        <w:rPr>
          <w:rFonts w:ascii="仿宋" w:hAnsi="仿宋" w:eastAsia="仿宋" w:cs="仿宋"/>
          <w:color w:val="auto"/>
          <w:sz w:val="24"/>
          <w:highlight w:val="none"/>
          <w:u w:val="single"/>
        </w:rPr>
      </w:pPr>
    </w:p>
    <w:p>
      <w:pPr>
        <w:pStyle w:val="3"/>
        <w:keepNext w:val="0"/>
        <w:keepLines w:val="0"/>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           </w:t>
      </w:r>
      <w:r>
        <w:rPr>
          <w:rFonts w:hint="eastAsia" w:ascii="仿宋" w:eastAsia="仿宋" w:cs="仿宋"/>
          <w:b w:val="0"/>
          <w:bCs w:val="0"/>
          <w:color w:val="auto"/>
          <w:sz w:val="24"/>
          <w:highlight w:val="none"/>
        </w:rPr>
        <w:t>。</w:t>
      </w:r>
    </w:p>
    <w:p>
      <w:pPr>
        <w:pStyle w:val="959"/>
        <w:spacing w:before="0" w:beforeAutospacing="0" w:after="0" w:afterAutospacing="0" w:line="560" w:lineRule="exact"/>
        <w:ind w:firstLine="482" w:firstLineChars="200"/>
        <w:rPr>
          <w:rFonts w:ascii="仿宋" w:hAnsi="仿宋" w:eastAsia="仿宋" w:cs="仿宋"/>
          <w:b/>
          <w:color w:val="auto"/>
          <w:highlight w:val="none"/>
        </w:rPr>
      </w:pPr>
      <w:bookmarkStart w:id="458" w:name="_Toc1814"/>
      <w:bookmarkStart w:id="459" w:name="_Toc22618"/>
      <w:bookmarkStart w:id="460" w:name="_Toc10340"/>
      <w:bookmarkStart w:id="461" w:name="_Toc30506"/>
      <w:bookmarkStart w:id="462" w:name="_Toc30158"/>
      <w:bookmarkStart w:id="463" w:name="_Toc26916"/>
      <w:bookmarkStart w:id="464" w:name="_Toc14993"/>
      <w:bookmarkStart w:id="465" w:name="_Toc3654"/>
      <w:r>
        <w:rPr>
          <w:rFonts w:hint="eastAsia" w:ascii="仿宋" w:hAnsi="仿宋" w:eastAsia="仿宋" w:cs="仿宋"/>
          <w:b/>
          <w:color w:val="auto"/>
          <w:highlight w:val="none"/>
        </w:rPr>
        <w:t>1.4履约保证金</w:t>
      </w:r>
    </w:p>
    <w:p>
      <w:pPr>
        <w:pStyle w:val="959"/>
        <w:spacing w:before="0" w:beforeAutospacing="0" w:after="0" w:afterAutospacing="0" w:line="5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bookmarkStart w:id="466" w:name="_Toc10150"/>
      <w:bookmarkStart w:id="467"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1  </w:t>
      </w:r>
      <w:r>
        <w:rPr>
          <w:rFonts w:hint="eastAsia" w:ascii="仿宋" w:hAnsi="仿宋" w:eastAsia="仿宋" w:cs="仿宋"/>
          <w:color w:val="auto"/>
          <w:kern w:val="0"/>
          <w:sz w:val="24"/>
          <w:highlight w:val="none"/>
        </w:rPr>
        <w:t>%；</w:t>
      </w:r>
      <w:bookmarkEnd w:id="466"/>
      <w:bookmarkEnd w:id="467"/>
    </w:p>
    <w:p>
      <w:pPr>
        <w:spacing w:line="560" w:lineRule="exact"/>
        <w:ind w:firstLine="480" w:firstLineChars="200"/>
        <w:outlineLvl w:val="0"/>
        <w:rPr>
          <w:rFonts w:ascii="仿宋" w:hAnsi="仿宋" w:eastAsia="仿宋" w:cs="仿宋"/>
          <w:color w:val="auto"/>
          <w:kern w:val="0"/>
          <w:sz w:val="24"/>
          <w:highlight w:val="none"/>
        </w:rPr>
      </w:pPr>
      <w:bookmarkStart w:id="468" w:name="_Toc6717"/>
      <w:bookmarkStart w:id="469" w:name="_Toc2953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8"/>
      <w:bookmarkEnd w:id="469"/>
    </w:p>
    <w:p>
      <w:pPr>
        <w:pStyle w:val="3"/>
        <w:keepNext w:val="0"/>
        <w:keepLines w:val="0"/>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bookmarkStart w:id="470" w:name="_Toc9602"/>
      <w:bookmarkStart w:id="471"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70"/>
      <w:bookmarkEnd w:id="471"/>
    </w:p>
    <w:p>
      <w:pPr>
        <w:spacing w:line="560" w:lineRule="exact"/>
        <w:ind w:firstLine="482" w:firstLineChars="200"/>
        <w:outlineLvl w:val="0"/>
        <w:rPr>
          <w:rFonts w:ascii="仿宋" w:hAnsi="仿宋" w:eastAsia="仿宋" w:cs="仿宋"/>
          <w:b/>
          <w:color w:val="auto"/>
          <w:sz w:val="24"/>
          <w:highlight w:val="none"/>
        </w:rPr>
      </w:pPr>
      <w:bookmarkStart w:id="472" w:name="_Toc8649"/>
      <w:bookmarkStart w:id="473" w:name="_Toc13676"/>
      <w:r>
        <w:rPr>
          <w:rFonts w:hint="eastAsia" w:ascii="仿宋" w:hAnsi="仿宋" w:eastAsia="仿宋" w:cs="仿宋"/>
          <w:b/>
          <w:color w:val="auto"/>
          <w:sz w:val="24"/>
          <w:highlight w:val="none"/>
        </w:rPr>
        <w:t>1.5</w:t>
      </w:r>
      <w:bookmarkEnd w:id="458"/>
      <w:bookmarkEnd w:id="459"/>
      <w:bookmarkEnd w:id="460"/>
      <w:r>
        <w:rPr>
          <w:rFonts w:hint="eastAsia" w:ascii="仿宋" w:hAnsi="仿宋" w:eastAsia="仿宋" w:cs="仿宋"/>
          <w:b/>
          <w:color w:val="auto"/>
          <w:sz w:val="24"/>
          <w:highlight w:val="none"/>
        </w:rPr>
        <w:t>预付款</w:t>
      </w:r>
      <w:bookmarkEnd w:id="472"/>
      <w:bookmarkEnd w:id="473"/>
    </w:p>
    <w:p>
      <w:pPr>
        <w:pStyle w:val="959"/>
        <w:spacing w:before="0" w:beforeAutospacing="0" w:after="0" w:afterAutospacing="0" w:line="5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5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56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56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5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bookmarkStart w:id="474" w:name="_Toc15644"/>
      <w:bookmarkStart w:id="475" w:name="_Toc1323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74"/>
      <w:bookmarkEnd w:id="475"/>
    </w:p>
    <w:p>
      <w:pPr>
        <w:spacing w:line="560" w:lineRule="exact"/>
        <w:ind w:firstLine="482" w:firstLineChars="200"/>
        <w:outlineLvl w:val="0"/>
        <w:rPr>
          <w:rFonts w:ascii="仿宋" w:hAnsi="仿宋" w:eastAsia="仿宋" w:cs="仿宋"/>
          <w:b/>
          <w:color w:val="auto"/>
          <w:sz w:val="24"/>
          <w:highlight w:val="none"/>
        </w:rPr>
      </w:pPr>
      <w:bookmarkStart w:id="476" w:name="_Toc3031"/>
      <w:bookmarkStart w:id="477" w:name="_Toc15195"/>
      <w:r>
        <w:rPr>
          <w:rFonts w:hint="eastAsia" w:ascii="仿宋" w:hAnsi="仿宋" w:eastAsia="仿宋" w:cs="仿宋"/>
          <w:b/>
          <w:color w:val="auto"/>
          <w:sz w:val="24"/>
          <w:highlight w:val="none"/>
        </w:rPr>
        <w:t>1.7 履行期限、地点和方式</w:t>
      </w:r>
      <w:bookmarkEnd w:id="476"/>
      <w:bookmarkEnd w:id="477"/>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78" w:name="_Toc9724"/>
      <w:bookmarkStart w:id="479" w:name="_Toc3563"/>
      <w:r>
        <w:rPr>
          <w:rFonts w:hint="eastAsia" w:ascii="仿宋" w:hAnsi="仿宋" w:eastAsia="仿宋" w:cs="仿宋"/>
          <w:bCs/>
          <w:color w:val="auto"/>
          <w:sz w:val="24"/>
          <w:highlight w:val="none"/>
        </w:rPr>
        <w:t>1.7.4若服务涉及货物的，则货物的：</w:t>
      </w:r>
      <w:bookmarkEnd w:id="478"/>
      <w:bookmarkEnd w:id="479"/>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bookmarkStart w:id="480" w:name="_Toc13446"/>
      <w:bookmarkStart w:id="481" w:name="_Toc23902"/>
      <w:r>
        <w:rPr>
          <w:rFonts w:hint="eastAsia" w:ascii="仿宋" w:hAnsi="仿宋" w:eastAsia="仿宋" w:cs="仿宋"/>
          <w:b/>
          <w:color w:val="auto"/>
          <w:sz w:val="24"/>
          <w:highlight w:val="none"/>
        </w:rPr>
        <w:t>1.8违约责任</w:t>
      </w:r>
      <w:bookmarkEnd w:id="480"/>
      <w:bookmarkEnd w:id="48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3"/>
        <w:keepNext w:val="0"/>
        <w:keepLines w:val="0"/>
        <w:spacing w:line="560" w:lineRule="exact"/>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0.05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ascii="仿宋" w:hAnsi="仿宋" w:eastAsia="仿宋" w:cs="仿宋"/>
          <w:b/>
          <w:color w:val="auto"/>
          <w:sz w:val="24"/>
          <w:highlight w:val="none"/>
        </w:rPr>
      </w:pPr>
      <w:bookmarkStart w:id="482" w:name="_Toc7349"/>
      <w:bookmarkStart w:id="483" w:name="_Toc28375"/>
      <w:bookmarkStart w:id="484" w:name="_Toc15583"/>
      <w:bookmarkStart w:id="485" w:name="_Toc16021"/>
      <w:bookmarkStart w:id="486" w:name="_Toc4927"/>
      <w:r>
        <w:rPr>
          <w:rFonts w:hint="eastAsia" w:ascii="仿宋" w:hAnsi="仿宋" w:eastAsia="仿宋" w:cs="仿宋"/>
          <w:b/>
          <w:color w:val="auto"/>
          <w:sz w:val="24"/>
          <w:highlight w:val="none"/>
        </w:rPr>
        <w:t>1.9合同争议的解决</w:t>
      </w:r>
      <w:bookmarkEnd w:id="482"/>
      <w:bookmarkEnd w:id="483"/>
      <w:bookmarkEnd w:id="484"/>
      <w:bookmarkEnd w:id="485"/>
      <w:bookmarkEnd w:id="48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1"/>
        <w:rPr>
          <w:rFonts w:ascii="仿宋" w:hAnsi="仿宋" w:eastAsia="仿宋" w:cs="仿宋"/>
          <w:b/>
          <w:color w:val="auto"/>
          <w:sz w:val="24"/>
          <w:highlight w:val="none"/>
        </w:rPr>
      </w:pPr>
      <w:bookmarkStart w:id="487" w:name="_Toc15322"/>
      <w:bookmarkStart w:id="488" w:name="_Toc14116"/>
      <w:bookmarkStart w:id="489" w:name="_Toc2411"/>
      <w:bookmarkStart w:id="490" w:name="_Toc11173"/>
      <w:bookmarkStart w:id="491" w:name="_Toc7245"/>
      <w:r>
        <w:rPr>
          <w:rFonts w:hint="eastAsia" w:ascii="仿宋" w:hAnsi="仿宋" w:eastAsia="仿宋" w:cs="仿宋"/>
          <w:b/>
          <w:color w:val="auto"/>
          <w:sz w:val="24"/>
          <w:highlight w:val="none"/>
        </w:rPr>
        <w:t>2.0 合同生效</w:t>
      </w:r>
      <w:bookmarkEnd w:id="487"/>
      <w:bookmarkEnd w:id="488"/>
      <w:bookmarkEnd w:id="489"/>
      <w:bookmarkEnd w:id="490"/>
      <w:bookmarkEnd w:id="491"/>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ind w:firstLine="480" w:firstLineChars="200"/>
        <w:rPr>
          <w:rFonts w:ascii="仿宋" w:hAnsi="仿宋" w:eastAsia="仿宋" w:cs="仿宋"/>
          <w:color w:val="auto"/>
          <w:sz w:val="24"/>
          <w:highlight w:val="none"/>
          <w:lang w:val="zh-CN"/>
        </w:rPr>
      </w:pP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ind w:firstLine="482" w:firstLineChars="200"/>
        <w:jc w:val="left"/>
        <w:rPr>
          <w:rFonts w:ascii="仿宋" w:hAnsi="仿宋" w:eastAsia="仿宋" w:cs="仿宋"/>
          <w:b/>
          <w:color w:val="auto"/>
          <w:sz w:val="24"/>
          <w:highlight w:val="none"/>
        </w:rPr>
      </w:pPr>
    </w:p>
    <w:p>
      <w:pPr>
        <w:widowControl/>
        <w:adjustRightInd/>
        <w:spacing w:line="560" w:lineRule="exact"/>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spacing w:line="560" w:lineRule="exact"/>
        <w:ind w:left="0" w:leftChars="0"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rPr>
          <w:rFonts w:ascii="仿宋" w:hAnsi="仿宋" w:eastAsia="仿宋" w:cs="仿宋"/>
          <w:b/>
          <w:color w:val="auto"/>
          <w:sz w:val="24"/>
          <w:highlight w:val="none"/>
        </w:rPr>
      </w:pPr>
      <w:bookmarkStart w:id="492" w:name="_Toc29070"/>
      <w:bookmarkStart w:id="493" w:name="_Toc9265"/>
      <w:r>
        <w:rPr>
          <w:rFonts w:hint="eastAsia" w:ascii="仿宋" w:hAnsi="仿宋" w:eastAsia="仿宋" w:cs="仿宋"/>
          <w:b/>
          <w:color w:val="auto"/>
          <w:sz w:val="24"/>
          <w:highlight w:val="none"/>
        </w:rPr>
        <w:t>2.1 定义</w:t>
      </w:r>
      <w:bookmarkEnd w:id="492"/>
      <w:bookmarkEnd w:id="49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rPr>
          <w:rFonts w:ascii="仿宋" w:hAnsi="仿宋" w:eastAsia="仿宋" w:cs="仿宋"/>
          <w:b/>
          <w:color w:val="auto"/>
          <w:sz w:val="24"/>
          <w:highlight w:val="none"/>
        </w:rPr>
      </w:pPr>
      <w:bookmarkStart w:id="494" w:name="_Toc25348"/>
      <w:bookmarkStart w:id="495" w:name="_Toc18441"/>
      <w:r>
        <w:rPr>
          <w:rFonts w:hint="eastAsia" w:ascii="仿宋" w:hAnsi="仿宋" w:eastAsia="仿宋" w:cs="仿宋"/>
          <w:b/>
          <w:color w:val="auto"/>
          <w:sz w:val="24"/>
          <w:highlight w:val="none"/>
        </w:rPr>
        <w:t>2.2 技术规范</w:t>
      </w:r>
      <w:bookmarkEnd w:id="494"/>
      <w:bookmarkEnd w:id="49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Fonts w:ascii="仿宋" w:hAnsi="仿宋" w:eastAsia="仿宋" w:cs="仿宋"/>
          <w:b/>
          <w:color w:val="auto"/>
          <w:sz w:val="24"/>
          <w:highlight w:val="none"/>
        </w:rPr>
      </w:pPr>
      <w:bookmarkStart w:id="496" w:name="_Toc13042"/>
      <w:bookmarkStart w:id="497" w:name="_Toc31737"/>
      <w:r>
        <w:rPr>
          <w:rFonts w:hint="eastAsia" w:ascii="仿宋" w:hAnsi="仿宋" w:eastAsia="仿宋" w:cs="仿宋"/>
          <w:b/>
          <w:color w:val="auto"/>
          <w:sz w:val="24"/>
          <w:highlight w:val="none"/>
        </w:rPr>
        <w:t>2.3 知识产权</w:t>
      </w:r>
      <w:bookmarkEnd w:id="496"/>
      <w:bookmarkEnd w:id="49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rPr>
          <w:rFonts w:ascii="仿宋" w:hAnsi="仿宋" w:eastAsia="仿宋" w:cs="仿宋"/>
          <w:b/>
          <w:color w:val="auto"/>
          <w:sz w:val="24"/>
          <w:highlight w:val="none"/>
        </w:rPr>
      </w:pPr>
      <w:bookmarkStart w:id="498" w:name="_Toc8304"/>
      <w:bookmarkStart w:id="499" w:name="_Toc12391"/>
      <w:r>
        <w:rPr>
          <w:rFonts w:hint="eastAsia" w:ascii="仿宋" w:hAnsi="仿宋" w:eastAsia="仿宋" w:cs="仿宋"/>
          <w:b/>
          <w:color w:val="auto"/>
          <w:sz w:val="24"/>
          <w:highlight w:val="none"/>
        </w:rPr>
        <w:t>2.5 结算方式和付款条件</w:t>
      </w:r>
      <w:bookmarkEnd w:id="498"/>
      <w:bookmarkEnd w:id="49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bookmarkStart w:id="500" w:name="_Toc8639"/>
      <w:bookmarkStart w:id="501" w:name="_Toc22052"/>
      <w:r>
        <w:rPr>
          <w:rFonts w:hint="eastAsia" w:ascii="仿宋" w:hAnsi="仿宋" w:eastAsia="仿宋" w:cs="仿宋"/>
          <w:b/>
          <w:color w:val="auto"/>
          <w:sz w:val="24"/>
          <w:highlight w:val="none"/>
        </w:rPr>
        <w:t>2.6 技术资料和保密义务</w:t>
      </w:r>
      <w:bookmarkEnd w:id="500"/>
      <w:bookmarkEnd w:id="50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rPr>
          <w:rFonts w:ascii="仿宋" w:hAnsi="仿宋" w:eastAsia="仿宋" w:cs="仿宋"/>
          <w:b/>
          <w:color w:val="auto"/>
          <w:sz w:val="24"/>
          <w:highlight w:val="none"/>
        </w:rPr>
      </w:pPr>
      <w:bookmarkStart w:id="502" w:name="_Toc15424"/>
      <w:bookmarkStart w:id="503" w:name="_Toc24562"/>
      <w:r>
        <w:rPr>
          <w:rFonts w:hint="eastAsia" w:ascii="仿宋" w:hAnsi="仿宋" w:eastAsia="仿宋" w:cs="仿宋"/>
          <w:b/>
          <w:color w:val="auto"/>
          <w:sz w:val="24"/>
          <w:highlight w:val="none"/>
        </w:rPr>
        <w:t>2.7 质量保证</w:t>
      </w:r>
      <w:bookmarkEnd w:id="502"/>
      <w:bookmarkEnd w:id="50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rPr>
          <w:rFonts w:ascii="仿宋" w:hAnsi="仿宋" w:eastAsia="仿宋" w:cs="仿宋"/>
          <w:b/>
          <w:color w:val="auto"/>
          <w:sz w:val="24"/>
          <w:highlight w:val="none"/>
        </w:rPr>
      </w:pPr>
      <w:bookmarkStart w:id="504" w:name="_Toc24080"/>
      <w:bookmarkStart w:id="505" w:name="_Toc17722"/>
      <w:r>
        <w:rPr>
          <w:rFonts w:hint="eastAsia" w:ascii="仿宋" w:hAnsi="仿宋" w:eastAsia="仿宋" w:cs="仿宋"/>
          <w:b/>
          <w:color w:val="auto"/>
          <w:sz w:val="24"/>
          <w:highlight w:val="none"/>
        </w:rPr>
        <w:t>2.8 延迟履行</w:t>
      </w:r>
      <w:bookmarkEnd w:id="504"/>
      <w:bookmarkEnd w:id="50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rPr>
          <w:rFonts w:ascii="仿宋" w:hAnsi="仿宋" w:eastAsia="仿宋" w:cs="仿宋"/>
          <w:b/>
          <w:color w:val="auto"/>
          <w:sz w:val="24"/>
          <w:highlight w:val="none"/>
        </w:rPr>
      </w:pPr>
      <w:bookmarkStart w:id="506" w:name="_Toc11742"/>
      <w:bookmarkStart w:id="507" w:name="_Toc17148"/>
      <w:r>
        <w:rPr>
          <w:rFonts w:hint="eastAsia" w:ascii="仿宋" w:hAnsi="仿宋" w:eastAsia="仿宋" w:cs="仿宋"/>
          <w:b/>
          <w:color w:val="auto"/>
          <w:sz w:val="24"/>
          <w:highlight w:val="none"/>
        </w:rPr>
        <w:t>2.9 合同变更</w:t>
      </w:r>
      <w:bookmarkEnd w:id="506"/>
      <w:bookmarkEnd w:id="50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rPr>
          <w:rFonts w:ascii="仿宋" w:hAnsi="仿宋" w:eastAsia="仿宋" w:cs="仿宋"/>
          <w:b/>
          <w:color w:val="auto"/>
          <w:sz w:val="24"/>
          <w:highlight w:val="none"/>
        </w:rPr>
      </w:pPr>
      <w:bookmarkStart w:id="508" w:name="_Toc17193"/>
      <w:bookmarkStart w:id="509" w:name="_Toc24533"/>
      <w:r>
        <w:rPr>
          <w:rFonts w:hint="eastAsia" w:ascii="仿宋" w:hAnsi="仿宋" w:eastAsia="仿宋" w:cs="仿宋"/>
          <w:b/>
          <w:color w:val="auto"/>
          <w:sz w:val="24"/>
          <w:highlight w:val="none"/>
        </w:rPr>
        <w:t>2.10 合同转让和分包</w:t>
      </w:r>
      <w:bookmarkEnd w:id="508"/>
      <w:bookmarkEnd w:id="50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rPr>
          <w:rFonts w:ascii="仿宋" w:hAnsi="仿宋" w:eastAsia="仿宋" w:cs="仿宋"/>
          <w:b/>
          <w:color w:val="auto"/>
          <w:sz w:val="24"/>
          <w:highlight w:val="none"/>
        </w:rPr>
      </w:pPr>
      <w:bookmarkStart w:id="510" w:name="_Toc18393"/>
      <w:bookmarkStart w:id="511" w:name="_Toc10781"/>
      <w:r>
        <w:rPr>
          <w:rFonts w:hint="eastAsia" w:ascii="仿宋" w:hAnsi="仿宋" w:eastAsia="仿宋" w:cs="仿宋"/>
          <w:b/>
          <w:color w:val="auto"/>
          <w:sz w:val="24"/>
          <w:highlight w:val="none"/>
        </w:rPr>
        <w:t>2.11 不可抗力</w:t>
      </w:r>
      <w:bookmarkEnd w:id="510"/>
      <w:bookmarkEnd w:id="51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rPr>
          <w:rFonts w:ascii="仿宋" w:hAnsi="仿宋" w:eastAsia="仿宋" w:cs="仿宋"/>
          <w:b/>
          <w:color w:val="auto"/>
          <w:sz w:val="24"/>
          <w:highlight w:val="none"/>
        </w:rPr>
      </w:pPr>
      <w:bookmarkStart w:id="512" w:name="_Toc13317"/>
      <w:bookmarkStart w:id="513" w:name="_Toc32573"/>
      <w:r>
        <w:rPr>
          <w:rFonts w:hint="eastAsia" w:ascii="仿宋" w:hAnsi="仿宋" w:eastAsia="仿宋" w:cs="仿宋"/>
          <w:b/>
          <w:color w:val="auto"/>
          <w:sz w:val="24"/>
          <w:highlight w:val="none"/>
        </w:rPr>
        <w:t>2.12 税费</w:t>
      </w:r>
      <w:bookmarkEnd w:id="512"/>
      <w:bookmarkEnd w:id="51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rPr>
          <w:rFonts w:ascii="仿宋" w:hAnsi="仿宋" w:eastAsia="仿宋" w:cs="仿宋"/>
          <w:b/>
          <w:color w:val="auto"/>
          <w:sz w:val="24"/>
          <w:highlight w:val="none"/>
        </w:rPr>
      </w:pPr>
      <w:bookmarkStart w:id="514" w:name="_Toc24743"/>
      <w:bookmarkStart w:id="515" w:name="_Toc26875"/>
      <w:r>
        <w:rPr>
          <w:rFonts w:hint="eastAsia" w:ascii="仿宋" w:hAnsi="仿宋" w:eastAsia="仿宋" w:cs="仿宋"/>
          <w:b/>
          <w:color w:val="auto"/>
          <w:sz w:val="24"/>
          <w:highlight w:val="none"/>
        </w:rPr>
        <w:t>2.13 乙方破产</w:t>
      </w:r>
      <w:bookmarkEnd w:id="514"/>
      <w:bookmarkEnd w:id="51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Fonts w:ascii="仿宋" w:hAnsi="仿宋" w:eastAsia="仿宋" w:cs="仿宋"/>
          <w:b/>
          <w:color w:val="auto"/>
          <w:sz w:val="24"/>
          <w:highlight w:val="none"/>
        </w:rPr>
      </w:pPr>
      <w:bookmarkStart w:id="516" w:name="_Toc25881"/>
      <w:bookmarkStart w:id="517" w:name="_Toc25595"/>
      <w:r>
        <w:rPr>
          <w:rFonts w:hint="eastAsia" w:ascii="仿宋" w:hAnsi="仿宋" w:eastAsia="仿宋" w:cs="仿宋"/>
          <w:b/>
          <w:color w:val="auto"/>
          <w:sz w:val="24"/>
          <w:highlight w:val="none"/>
        </w:rPr>
        <w:t>2.14 合同中止、终止</w:t>
      </w:r>
      <w:bookmarkEnd w:id="516"/>
      <w:bookmarkEnd w:id="51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Fonts w:ascii="仿宋" w:hAnsi="仿宋" w:eastAsia="仿宋" w:cs="仿宋"/>
          <w:b/>
          <w:color w:val="auto"/>
          <w:sz w:val="24"/>
          <w:highlight w:val="none"/>
        </w:rPr>
      </w:pPr>
      <w:bookmarkStart w:id="518" w:name="_Toc17783"/>
      <w:bookmarkStart w:id="519" w:name="_Toc18802"/>
      <w:r>
        <w:rPr>
          <w:rFonts w:hint="eastAsia" w:ascii="仿宋" w:hAnsi="仿宋" w:eastAsia="仿宋" w:cs="仿宋"/>
          <w:b/>
          <w:color w:val="auto"/>
          <w:sz w:val="24"/>
          <w:highlight w:val="none"/>
        </w:rPr>
        <w:t>2.15 检验和验收</w:t>
      </w:r>
      <w:bookmarkEnd w:id="518"/>
      <w:bookmarkEnd w:id="519"/>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rPr>
          <w:rFonts w:ascii="仿宋" w:hAnsi="仿宋" w:eastAsia="仿宋" w:cs="仿宋"/>
          <w:b/>
          <w:color w:val="auto"/>
          <w:sz w:val="24"/>
          <w:highlight w:val="none"/>
        </w:rPr>
      </w:pPr>
      <w:bookmarkStart w:id="520" w:name="_Toc21819"/>
      <w:bookmarkStart w:id="521" w:name="_Toc30732"/>
      <w:r>
        <w:rPr>
          <w:rFonts w:hint="eastAsia" w:ascii="仿宋" w:hAnsi="仿宋" w:eastAsia="仿宋" w:cs="仿宋"/>
          <w:b/>
          <w:color w:val="auto"/>
          <w:sz w:val="24"/>
          <w:highlight w:val="none"/>
        </w:rPr>
        <w:t>2.16 通知和送达</w:t>
      </w:r>
      <w:bookmarkEnd w:id="520"/>
      <w:bookmarkEnd w:id="52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rPr>
          <w:rFonts w:ascii="仿宋" w:hAnsi="仿宋" w:eastAsia="仿宋" w:cs="仿宋"/>
          <w:b/>
          <w:color w:val="auto"/>
          <w:sz w:val="24"/>
          <w:highlight w:val="none"/>
        </w:rPr>
      </w:pPr>
      <w:bookmarkStart w:id="522" w:name="_Toc20193"/>
      <w:bookmarkStart w:id="523" w:name="_Toc32405"/>
      <w:r>
        <w:rPr>
          <w:rFonts w:hint="eastAsia" w:ascii="仿宋" w:hAnsi="仿宋" w:eastAsia="仿宋" w:cs="仿宋"/>
          <w:b/>
          <w:color w:val="auto"/>
          <w:sz w:val="24"/>
          <w:highlight w:val="none"/>
        </w:rPr>
        <w:t>2.17 合同使用的文字和适用的法律</w:t>
      </w:r>
      <w:bookmarkEnd w:id="522"/>
      <w:bookmarkEnd w:id="52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rPr>
          <w:rFonts w:ascii="仿宋" w:hAnsi="仿宋" w:eastAsia="仿宋" w:cs="仿宋"/>
          <w:b/>
          <w:color w:val="auto"/>
          <w:sz w:val="24"/>
          <w:highlight w:val="none"/>
        </w:rPr>
      </w:pPr>
      <w:bookmarkStart w:id="524" w:name="_Toc18540"/>
      <w:bookmarkStart w:id="525" w:name="_Toc30426"/>
      <w:bookmarkStart w:id="526" w:name="_Toc30599"/>
      <w:bookmarkStart w:id="527" w:name="_Toc4355"/>
      <w:bookmarkStart w:id="528" w:name="_Toc25493"/>
      <w:r>
        <w:rPr>
          <w:rFonts w:hint="eastAsia" w:ascii="仿宋" w:hAnsi="仿宋" w:eastAsia="仿宋" w:cs="仿宋"/>
          <w:b/>
          <w:color w:val="auto"/>
          <w:sz w:val="24"/>
          <w:highlight w:val="none"/>
        </w:rPr>
        <w:t>2.18 计量单位</w:t>
      </w:r>
      <w:bookmarkEnd w:id="524"/>
      <w:bookmarkEnd w:id="525"/>
      <w:bookmarkEnd w:id="526"/>
      <w:bookmarkEnd w:id="527"/>
      <w:bookmarkEnd w:id="52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61"/>
    <w:bookmarkEnd w:id="462"/>
    <w:bookmarkEnd w:id="463"/>
    <w:bookmarkEnd w:id="464"/>
    <w:bookmarkEnd w:id="465"/>
    <w:p>
      <w:pPr>
        <w:spacing w:line="560" w:lineRule="exact"/>
        <w:ind w:firstLine="480" w:firstLineChars="200"/>
        <w:rPr>
          <w:rFonts w:ascii="仿宋" w:hAnsi="仿宋" w:eastAsia="仿宋" w:cs="仿宋"/>
          <w:color w:val="auto"/>
          <w:sz w:val="24"/>
          <w:highlight w:val="none"/>
        </w:rPr>
      </w:pPr>
    </w:p>
    <w:p>
      <w:pPr>
        <w:pStyle w:val="701"/>
        <w:spacing w:line="560" w:lineRule="exact"/>
        <w:jc w:val="center"/>
        <w:outlineLvl w:val="0"/>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29" w:name="_Toc27408"/>
      <w:bookmarkStart w:id="530" w:name="_Toc24383"/>
      <w:bookmarkStart w:id="531" w:name="_Toc25021"/>
      <w:bookmarkStart w:id="532" w:name="_Toc25969"/>
      <w:bookmarkStart w:id="533" w:name="_Toc2409"/>
      <w:r>
        <w:rPr>
          <w:rFonts w:hint="eastAsia" w:ascii="仿宋" w:hAnsi="仿宋" w:eastAsia="仿宋" w:cs="仿宋"/>
          <w:b/>
          <w:color w:val="auto"/>
          <w:sz w:val="32"/>
          <w:szCs w:val="32"/>
          <w:highlight w:val="none"/>
        </w:rPr>
        <w:t>第三部分合同专用条款</w:t>
      </w:r>
      <w:bookmarkEnd w:id="529"/>
      <w:bookmarkEnd w:id="530"/>
      <w:bookmarkEnd w:id="531"/>
      <w:bookmarkEnd w:id="532"/>
      <w:bookmarkEnd w:id="533"/>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乙方在合同签订后十个工作日内以银行、保险公司出具的保函形式提交履约保证金。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pPr>
              <w:wordWrap w:val="0"/>
              <w:spacing w:line="360" w:lineRule="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合同签订且提交履约保证金后十个工作日内乙方凭甲方签字盖章的支付通知书、发票，向甲方办理合同总价</w:t>
            </w:r>
            <w:r>
              <w:rPr>
                <w:rFonts w:hint="eastAsia" w:ascii="仿宋" w:hAnsi="仿宋" w:eastAsia="仿宋" w:cs="仿宋"/>
                <w:color w:val="auto"/>
                <w:sz w:val="24"/>
                <w:highlight w:val="none"/>
                <w:u w:val="single"/>
              </w:rPr>
              <w:t xml:space="preserve"> 40 </w:t>
            </w:r>
            <w:r>
              <w:rPr>
                <w:rFonts w:hint="eastAsia" w:ascii="仿宋" w:hAnsi="仿宋" w:eastAsia="仿宋" w:cs="仿宋"/>
                <w:color w:val="auto"/>
                <w:sz w:val="24"/>
                <w:highlight w:val="none"/>
              </w:rPr>
              <w:t>%预付款的支付手续；同时乙方提交银行、保险公司出具的预付款保函。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（1）第一期付款：预付款见1.5.1条规定；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（2）第二期付款：项目履约验收通过后十个工作日内，乙方凭甲方签字盖章的支付通知书、发票、验收书、结算书等向甲方办理剩余款的结算手续。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服务交付（实施）的时间（期限）：合同签订次日起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日历天内完成检测工作并提交相关成果报告及影像资料。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质保期：</w:t>
            </w:r>
            <w:r>
              <w:rPr>
                <w:rFonts w:hint="eastAsia" w:ascii="仿宋" w:hAnsi="仿宋" w:eastAsia="仿宋" w:cs="仿宋"/>
                <w:color w:val="auto"/>
                <w:sz w:val="24"/>
                <w:highlight w:val="none"/>
                <w:lang w:val="zh-CN"/>
              </w:rPr>
              <w:t>验收</w:t>
            </w:r>
            <w:r>
              <w:rPr>
                <w:rFonts w:hint="eastAsia" w:ascii="仿宋" w:hAnsi="仿宋" w:eastAsia="仿宋" w:cs="仿宋"/>
                <w:color w:val="auto"/>
                <w:sz w:val="24"/>
                <w:highlight w:val="none"/>
              </w:rPr>
              <w:t>通过</w:t>
            </w:r>
            <w:r>
              <w:rPr>
                <w:rFonts w:hint="eastAsia" w:ascii="仿宋" w:hAnsi="仿宋" w:eastAsia="仿宋" w:cs="仿宋"/>
                <w:color w:val="auto"/>
                <w:sz w:val="24"/>
                <w:highlight w:val="none"/>
                <w:lang w:val="zh-CN"/>
              </w:rPr>
              <w:t>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w:t>
            </w:r>
            <w:r>
              <w:rPr>
                <w:rFonts w:hint="eastAsia" w:ascii="仿宋" w:hAnsi="仿宋" w:eastAsia="仿宋" w:cs="仿宋"/>
                <w:color w:val="auto"/>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服务交付（实施）的方式：纸质报告及影像资料。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其他违约责任：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1.乙方项目负责人现场到位率100%，无故缺位每次扣违约金5000元。</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2.乙方必须在规定期间内完成招标文件和投标文件上所要求的服务，并通过甲方组织的履约验收，否则甲方有权单方解除合同，并索回全部支付的</w:t>
            </w:r>
            <w:r>
              <w:rPr>
                <w:rFonts w:hint="eastAsia" w:ascii="仿宋" w:hAnsi="仿宋" w:eastAsia="仿宋" w:cs="仿宋"/>
                <w:color w:val="auto"/>
                <w:sz w:val="24"/>
                <w:highlight w:val="none"/>
                <w:lang w:val="en-US" w:eastAsia="zh-CN"/>
              </w:rPr>
              <w:t>款项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，赔偿延误的工期损失。</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3.乙方无法按承诺完成的工作，甲方有权终止合同。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pPr>
              <w:spacing w:line="360" w:lineRule="auto"/>
              <w:ind w:right="-420" w:rightChars="-200"/>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9" w:type="dxa"/>
            <w:vAlign w:val="center"/>
          </w:tcPr>
          <w:p>
            <w:pPr>
              <w:spacing w:line="360" w:lineRule="auto"/>
              <w:ind w:right="-420" w:rightChars="-200"/>
              <w:rPr>
                <w:rFonts w:ascii="仿宋" w:hAnsi="仿宋" w:eastAsia="仿宋" w:cs="仿宋"/>
                <w:color w:val="auto"/>
                <w:highlight w:val="none"/>
              </w:rPr>
            </w:pPr>
            <w:r>
              <w:rPr>
                <w:rFonts w:hint="eastAsia" w:ascii="仿宋" w:hAnsi="仿宋" w:eastAsia="仿宋" w:cs="仿宋"/>
                <w:color w:val="auto"/>
                <w:sz w:val="24"/>
                <w:highlight w:val="none"/>
              </w:rPr>
              <w:t>详见1.6.2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9"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pPr>
        <w:rPr>
          <w:rFonts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br w:type="page"/>
      </w:r>
    </w:p>
    <w:p>
      <w:pPr>
        <w:spacing w:line="260" w:lineRule="atLeast"/>
        <w:outlineLvl w:val="0"/>
        <w:rPr>
          <w:rFonts w:ascii="仿宋" w:hAnsi="仿宋" w:eastAsia="仿宋" w:cs="仿宋"/>
          <w:b/>
          <w:color w:val="auto"/>
          <w:sz w:val="36"/>
          <w:szCs w:val="36"/>
          <w:highlight w:val="none"/>
        </w:rPr>
      </w:pPr>
      <w:bookmarkStart w:id="534" w:name="_Toc4166"/>
      <w:bookmarkStart w:id="535" w:name="_Toc31702"/>
      <w:bookmarkStart w:id="536" w:name="_Toc21485"/>
      <w:bookmarkStart w:id="537" w:name="_Toc11709"/>
      <w:bookmarkStart w:id="538" w:name="_Toc29813"/>
      <w:r>
        <w:rPr>
          <w:rFonts w:hint="eastAsia" w:ascii="仿宋" w:hAnsi="仿宋" w:eastAsia="仿宋" w:cs="仿宋"/>
          <w:b/>
          <w:color w:val="auto"/>
          <w:sz w:val="36"/>
          <w:szCs w:val="36"/>
          <w:highlight w:val="none"/>
        </w:rPr>
        <w:t>附件：廉政协议</w:t>
      </w:r>
      <w:bookmarkEnd w:id="534"/>
      <w:bookmarkEnd w:id="535"/>
      <w:bookmarkEnd w:id="536"/>
      <w:bookmarkEnd w:id="537"/>
      <w:bookmarkEnd w:id="538"/>
    </w:p>
    <w:p>
      <w:pPr>
        <w:widowControl/>
        <w:adjustRightInd/>
        <w:snapToGrid w:val="0"/>
        <w:spacing w:line="360" w:lineRule="auto"/>
        <w:jc w:val="center"/>
        <w:rPr>
          <w:rFonts w:ascii="仿宋" w:hAnsi="仿宋" w:eastAsia="仿宋" w:cs="仿宋"/>
          <w:b/>
          <w:snapToGrid w:val="0"/>
          <w:color w:val="auto"/>
          <w:kern w:val="0"/>
          <w:sz w:val="30"/>
          <w:szCs w:val="30"/>
          <w:highlight w:val="none"/>
        </w:rPr>
      </w:pPr>
      <w:r>
        <w:rPr>
          <w:rFonts w:hint="eastAsia" w:ascii="仿宋" w:hAnsi="仿宋" w:eastAsia="仿宋" w:cs="仿宋"/>
          <w:b/>
          <w:snapToGrid w:val="0"/>
          <w:color w:val="auto"/>
          <w:kern w:val="0"/>
          <w:sz w:val="30"/>
          <w:szCs w:val="30"/>
          <w:highlight w:val="none"/>
        </w:rPr>
        <w:t>廉 政 协 议</w:t>
      </w:r>
    </w:p>
    <w:p>
      <w:pPr>
        <w:snapToGrid w:val="0"/>
        <w:spacing w:line="400" w:lineRule="exact"/>
        <w:ind w:right="17" w:rightChars="8"/>
        <w:jc w:val="left"/>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甲方：</w:t>
      </w:r>
      <w:r>
        <w:rPr>
          <w:rFonts w:hint="eastAsia" w:ascii="仿宋" w:hAnsi="仿宋" w:eastAsia="仿宋" w:cs="仿宋"/>
          <w:snapToGrid w:val="0"/>
          <w:color w:val="auto"/>
          <w:kern w:val="0"/>
          <w:sz w:val="24"/>
          <w:highlight w:val="none"/>
          <w:u w:val="single"/>
        </w:rPr>
        <w:t>杭州市市政设施管理中心</w:t>
      </w:r>
    </w:p>
    <w:p>
      <w:pPr>
        <w:snapToGrid w:val="0"/>
        <w:spacing w:line="400" w:lineRule="exact"/>
        <w:ind w:right="17" w:rightChars="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乙方：</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根据国家、省、市有关廉政建设的规定，为做好项目的廉政建设，保证财政资金的安全和有效使用以及投资效益，甲乙双方订立本协议，具体如下：</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第一条甲乙双方的权利和义务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snapToGrid w:val="0"/>
          <w:color w:val="auto"/>
          <w:kern w:val="0"/>
          <w:sz w:val="24"/>
          <w:highlight w:val="none"/>
        </w:rPr>
        <w:t>甲乙双方应当自觉遵守党的纪律、国家法律及廉政建设的各项规定</w:t>
      </w:r>
      <w:r>
        <w:rPr>
          <w:rFonts w:hint="eastAsia" w:ascii="仿宋" w:hAnsi="仿宋" w:eastAsia="仿宋" w:cs="仿宋"/>
          <w:color w:val="auto"/>
          <w:sz w:val="24"/>
          <w:highlight w:val="none"/>
        </w:rPr>
        <w:t>。</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（二）严格执行合同文件，按合同办事。</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（三）双方的业务活动坚持公开、公正、诚信、透明的原则（除法律认定的商业秘密和合同文件另有规定之外），不得损害国家和集体利益，违反政府采购管理规章制度。</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（四）建立健全廉政制度，开展廉政教育，公布举报电话（甲方：</w:t>
      </w:r>
      <w:r>
        <w:rPr>
          <w:rFonts w:hint="eastAsia" w:ascii="仿宋" w:hAnsi="仿宋" w:eastAsia="仿宋" w:cs="仿宋"/>
          <w:color w:val="auto"/>
          <w:sz w:val="24"/>
          <w:highlight w:val="none"/>
          <w:u w:val="single"/>
        </w:rPr>
        <w:t>0571-85808123</w:t>
      </w:r>
      <w:r>
        <w:rPr>
          <w:rFonts w:hint="eastAsia" w:ascii="仿宋" w:hAnsi="仿宋" w:eastAsia="仿宋" w:cs="仿宋"/>
          <w:color w:val="auto"/>
          <w:sz w:val="24"/>
          <w:highlight w:val="none"/>
        </w:rPr>
        <w:t>乙方：），监督并认真查处违法违纪行为。</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（五）发现对方在业务活动中有违反廉政规定的行为，及时提醒对方纠正。</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（六）发现对方严重违反本协议义务条款的行为，有向其上级有关部门举报、建议给予处理并要求告知处理结果的权利。</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第二条甲方义务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（一）严格执行中央政治局审议通过的《关于改进工作作风、密切联系群众的八项规定》。</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snapToGrid w:val="0"/>
          <w:color w:val="auto"/>
          <w:kern w:val="0"/>
          <w:sz w:val="24"/>
          <w:highlight w:val="none"/>
        </w:rPr>
        <w:t>甲方及其工作人员不得以任何形式向乙方索要和收受回扣等好处费。</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（三）甲方及其工作人员不得索要或接受乙方的礼金、有价证券和贵重物品，不得在乙方处报销任何应由甲方或个人支付的费用等。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（四）甲方工作人员不得参加乙方安排的宴请和娱乐活动，不得接受乙方提供的通讯工具、交通工具和高档办公用品等。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（五）甲方及其工作人员不得要求或者接受乙方为其住房装修、婚丧嫁娶活动、配偶子女的工作安排以及出国出境、旅游等提供方便等。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（六）甲方工作人员的配偶、子女不得从事与甲方工程有关的材料设备供应、工程分包、劳务等经济活动等。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（七）甲方工作人员不得向乙方介绍家属或者亲友从事与甲方项目有关的材料设备供应、项目分包等经济活动。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（八）甲方及其工作人员不得以任何理由向乙方推荐分包单位，不得要求乙方购买合同外的材料和设备。</w:t>
      </w:r>
    </w:p>
    <w:p>
      <w:pPr>
        <w:pStyle w:val="79"/>
        <w:spacing w:line="360" w:lineRule="auto"/>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第</w:t>
      </w:r>
      <w:r>
        <w:rPr>
          <w:rFonts w:hint="eastAsia" w:ascii="仿宋" w:hAnsi="仿宋" w:eastAsia="仿宋" w:cs="仿宋"/>
          <w:b/>
          <w:bCs/>
          <w:color w:val="auto"/>
          <w:szCs w:val="24"/>
          <w:highlight w:val="none"/>
          <w:lang w:val="en-US"/>
        </w:rPr>
        <w:t>三</w:t>
      </w:r>
      <w:r>
        <w:rPr>
          <w:rFonts w:hint="eastAsia" w:ascii="仿宋" w:hAnsi="仿宋" w:eastAsia="仿宋" w:cs="仿宋"/>
          <w:b/>
          <w:bCs/>
          <w:color w:val="auto"/>
          <w:szCs w:val="24"/>
          <w:highlight w:val="none"/>
        </w:rPr>
        <w:t>条乙方义务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（一）乙方不得以任何理由向甲方及其工作人员行贿或馈赠礼金，有价证券、贵重礼品。</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（二）乙方不得以任何名义为甲方及其工作人员报销应由甲方单位或个人支付的任何费用。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（三）乙方不得以任何理由安排甲方工作人员参加宴请及娱乐活动。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（四）乙方不得为甲方单位和个人购置或提供通讯工具、交通工具和高档办公用品等。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（五）乙方不得为谋取私利擅自与甲方工作人员就项目招投标、项目采购、项目费用、材料设备供应、采购量变动、项目验收、项目质量问题处理等进行私下商谈或者达成默契。</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（六）乙方不得以洽谈业务、签订经济合同为借口，邀请甲方工作人员外出旅游和进入高档娱乐性场所。</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第四条 违约责任</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（一）甲方及其工作人员违反本协议，依据有关规定给予党纪、政纪或组织处理；给乙方单位造成经济损失的，应予以赔偿；涉嫌犯罪的，移交司法机关追究刑事责任。</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(三）因乙方违反本协议或者采用不正当的手段给甲方造成损失的，由乙方负责赔偿损失，甲方有权追缴乙方获得的不正当利益，并根据情节和后果要求乙方支付3万元至5万元的违约金。</w:t>
      </w:r>
    </w:p>
    <w:p>
      <w:pPr>
        <w:adjustRightInd/>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第五条  </w:t>
      </w:r>
      <w:r>
        <w:rPr>
          <w:rFonts w:hint="eastAsia" w:ascii="仿宋" w:hAnsi="仿宋" w:eastAsia="仿宋" w:cs="仿宋"/>
          <w:color w:val="auto"/>
          <w:sz w:val="24"/>
          <w:highlight w:val="none"/>
        </w:rPr>
        <w:t>本廉政协议作为合同的附件，与合同具有同等法律效力，经协议双方签署后立即生效。</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b/>
      </w:r>
    </w:p>
    <w:p>
      <w:pPr>
        <w:tabs>
          <w:tab w:val="left" w:pos="309"/>
        </w:tabs>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pPr>
        <w:adjustRightInd/>
        <w:spacing w:line="360" w:lineRule="auto"/>
        <w:ind w:firstLine="480" w:firstLineChars="200"/>
        <w:rPr>
          <w:rFonts w:ascii="仿宋" w:hAnsi="仿宋" w:eastAsia="仿宋" w:cs="仿宋"/>
          <w:color w:val="auto"/>
          <w:sz w:val="24"/>
          <w:highlight w:val="none"/>
        </w:rPr>
      </w:pP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或委托代表人：                         或委托代表人：</w:t>
      </w:r>
    </w:p>
    <w:p>
      <w:pPr>
        <w:adjustRightInd/>
        <w:spacing w:line="360" w:lineRule="auto"/>
        <w:ind w:firstLine="480" w:firstLineChars="200"/>
        <w:rPr>
          <w:rFonts w:ascii="仿宋" w:hAnsi="仿宋" w:eastAsia="仿宋" w:cs="仿宋"/>
          <w:color w:val="auto"/>
          <w:sz w:val="24"/>
          <w:highlight w:val="none"/>
        </w:rPr>
      </w:pPr>
    </w:p>
    <w:p>
      <w:pPr>
        <w:pStyle w:val="61"/>
        <w:spacing w:after="0" w:line="360" w:lineRule="auto"/>
        <w:ind w:left="0" w:leftChars="0" w:firstLine="480"/>
        <w:rPr>
          <w:rFonts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年    月    日                           年    月    日</w:t>
      </w:r>
    </w:p>
    <w:p>
      <w:pPr>
        <w:rPr>
          <w:rFonts w:ascii="仿宋" w:hAnsi="仿宋" w:eastAsia="仿宋" w:cs="仿宋"/>
          <w:color w:val="auto"/>
          <w:highlight w:val="none"/>
        </w:rPr>
      </w:pPr>
    </w:p>
    <w:bookmarkEnd w:id="452"/>
    <w:bookmarkEnd w:id="453"/>
    <w:bookmarkEnd w:id="454"/>
    <w:p>
      <w:pPr>
        <w:wordWrap w:val="0"/>
        <w:spacing w:line="360" w:lineRule="auto"/>
        <w:ind w:left="720" w:firstLine="723" w:firstLineChars="200"/>
        <w:outlineLvl w:val="0"/>
        <w:rPr>
          <w:rFonts w:ascii="仿宋" w:hAnsi="仿宋" w:eastAsia="仿宋" w:cs="仿宋"/>
          <w:b/>
          <w:color w:val="auto"/>
          <w:sz w:val="36"/>
          <w:szCs w:val="20"/>
          <w:highlight w:val="none"/>
        </w:rPr>
      </w:pPr>
      <w:bookmarkStart w:id="539" w:name="_Toc25525"/>
      <w:bookmarkStart w:id="540" w:name="_Toc3441"/>
      <w:bookmarkStart w:id="541" w:name="_Toc2144"/>
      <w:bookmarkStart w:id="542" w:name="_Toc23526"/>
      <w:bookmarkStart w:id="543" w:name="_Toc17376"/>
      <w:bookmarkStart w:id="544" w:name="_Toc22489"/>
      <w:r>
        <w:rPr>
          <w:rFonts w:hint="eastAsia" w:ascii="仿宋" w:hAnsi="仿宋" w:eastAsia="仿宋" w:cs="仿宋"/>
          <w:b/>
          <w:color w:val="auto"/>
          <w:sz w:val="36"/>
          <w:szCs w:val="20"/>
          <w:highlight w:val="none"/>
        </w:rPr>
        <w:t>第六部分</w:t>
      </w:r>
      <w:bookmarkEnd w:id="436"/>
      <w:r>
        <w:rPr>
          <w:rFonts w:hint="eastAsia" w:ascii="仿宋" w:hAnsi="仿宋" w:eastAsia="仿宋" w:cs="仿宋"/>
          <w:b/>
          <w:color w:val="auto"/>
          <w:sz w:val="36"/>
          <w:szCs w:val="20"/>
          <w:highlight w:val="none"/>
        </w:rPr>
        <w:t xml:space="preserve"> </w:t>
      </w:r>
      <w:bookmarkEnd w:id="437"/>
      <w:r>
        <w:rPr>
          <w:rFonts w:hint="eastAsia" w:ascii="仿宋" w:hAnsi="仿宋" w:eastAsia="仿宋" w:cs="仿宋"/>
          <w:b/>
          <w:color w:val="auto"/>
          <w:sz w:val="36"/>
          <w:szCs w:val="20"/>
          <w:highlight w:val="none"/>
        </w:rPr>
        <w:t>应提交的有关格式范例</w:t>
      </w:r>
      <w:bookmarkEnd w:id="539"/>
      <w:bookmarkEnd w:id="540"/>
      <w:bookmarkEnd w:id="541"/>
      <w:bookmarkEnd w:id="542"/>
      <w:bookmarkEnd w:id="543"/>
      <w:bookmarkEnd w:id="544"/>
    </w:p>
    <w:p>
      <w:pPr>
        <w:wordWrap w:val="0"/>
        <w:spacing w:line="360" w:lineRule="auto"/>
        <w:jc w:val="center"/>
        <w:rPr>
          <w:rFonts w:ascii="仿宋" w:hAnsi="仿宋" w:eastAsia="仿宋" w:cs="仿宋"/>
          <w:b/>
          <w:color w:val="auto"/>
          <w:kern w:val="0"/>
          <w:sz w:val="36"/>
          <w:szCs w:val="36"/>
          <w:highlight w:val="none"/>
        </w:rPr>
      </w:pPr>
    </w:p>
    <w:p>
      <w:pPr>
        <w:wordWrap w:val="0"/>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wordWrap w:val="0"/>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pacing w:line="360" w:lineRule="auto"/>
        <w:jc w:val="center"/>
        <w:rPr>
          <w:rFonts w:ascii="仿宋" w:hAnsi="仿宋" w:eastAsia="仿宋" w:cs="仿宋"/>
          <w:b/>
          <w:color w:val="auto"/>
          <w:kern w:val="0"/>
          <w:sz w:val="36"/>
          <w:szCs w:val="36"/>
          <w:highlight w:val="none"/>
        </w:rPr>
      </w:pPr>
    </w:p>
    <w:p>
      <w:pPr>
        <w:numPr>
          <w:ilvl w:val="0"/>
          <w:numId w:val="8"/>
        </w:numPr>
        <w:wordWrap w:val="0"/>
        <w:snapToGrid w:val="0"/>
        <w:spacing w:line="360" w:lineRule="auto"/>
        <w:outlineLvl w:val="1"/>
        <w:rPr>
          <w:rFonts w:ascii="仿宋" w:hAnsi="仿宋" w:eastAsia="仿宋" w:cs="仿宋"/>
          <w:color w:val="auto"/>
          <w:sz w:val="24"/>
          <w:highlight w:val="none"/>
        </w:rPr>
      </w:pPr>
      <w:bookmarkStart w:id="545"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页码）</w:t>
      </w:r>
    </w:p>
    <w:p>
      <w:pPr>
        <w:numPr>
          <w:ilvl w:val="0"/>
          <w:numId w:val="8"/>
        </w:numPr>
        <w:wordWrap w:val="0"/>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pPr>
        <w:numPr>
          <w:ilvl w:val="0"/>
          <w:numId w:val="8"/>
        </w:numPr>
        <w:wordWrap w:val="0"/>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545"/>
    </w:p>
    <w:p>
      <w:pPr>
        <w:wordWrap w:val="0"/>
        <w:snapToGrid w:val="0"/>
        <w:spacing w:line="360" w:lineRule="auto"/>
        <w:outlineLvl w:val="1"/>
        <w:rPr>
          <w:rFonts w:ascii="仿宋" w:hAnsi="仿宋" w:eastAsia="仿宋" w:cs="仿宋"/>
          <w:color w:val="auto"/>
          <w:sz w:val="24"/>
          <w:highlight w:val="none"/>
        </w:rPr>
      </w:pPr>
      <w:bookmarkStart w:id="546" w:name="_Toc7010"/>
      <w:r>
        <w:rPr>
          <w:rFonts w:hint="eastAsia" w:ascii="仿宋" w:hAnsi="仿宋" w:eastAsia="仿宋" w:cs="仿宋"/>
          <w:color w:val="auto"/>
          <w:sz w:val="24"/>
          <w:highlight w:val="none"/>
        </w:rPr>
        <w:t>（4）满足政府采购政策资格要求证明材料……………………………………（页码）</w:t>
      </w:r>
      <w:bookmarkEnd w:id="546"/>
    </w:p>
    <w:p>
      <w:pPr>
        <w:wordWrap w:val="0"/>
        <w:snapToGrid w:val="0"/>
        <w:spacing w:line="360" w:lineRule="auto"/>
        <w:outlineLvl w:val="1"/>
        <w:rPr>
          <w:rFonts w:ascii="仿宋" w:hAnsi="仿宋" w:eastAsia="仿宋" w:cs="仿宋"/>
          <w:color w:val="auto"/>
          <w:sz w:val="24"/>
          <w:highlight w:val="none"/>
        </w:rPr>
      </w:pPr>
      <w:bookmarkStart w:id="547" w:name="_Toc24971"/>
      <w:r>
        <w:rPr>
          <w:rFonts w:hint="eastAsia" w:ascii="仿宋" w:hAnsi="仿宋" w:eastAsia="仿宋" w:cs="仿宋"/>
          <w:color w:val="auto"/>
          <w:sz w:val="24"/>
          <w:highlight w:val="none"/>
        </w:rPr>
        <w:t>（5）满足本项目特定资格要求证明材料………………………………………（页码）</w:t>
      </w:r>
      <w:bookmarkEnd w:id="547"/>
    </w:p>
    <w:p>
      <w:pPr>
        <w:wordWrap w:val="0"/>
        <w:snapToGrid w:val="0"/>
        <w:spacing w:line="360" w:lineRule="auto"/>
        <w:ind w:firstLine="480" w:firstLineChars="200"/>
        <w:rPr>
          <w:rFonts w:ascii="仿宋" w:hAnsi="仿宋" w:eastAsia="仿宋" w:cs="仿宋"/>
          <w:color w:val="auto"/>
          <w:sz w:val="24"/>
          <w:highlight w:val="none"/>
        </w:rPr>
      </w:pPr>
    </w:p>
    <w:p>
      <w:pPr>
        <w:wordWrap w:val="0"/>
        <w:spacing w:line="360" w:lineRule="auto"/>
        <w:ind w:firstLine="480" w:firstLineChars="200"/>
        <w:rPr>
          <w:rFonts w:ascii="仿宋" w:hAnsi="仿宋" w:eastAsia="仿宋" w:cs="仿宋"/>
          <w:color w:val="auto"/>
          <w:sz w:val="24"/>
          <w:highlight w:val="none"/>
        </w:rPr>
      </w:pPr>
    </w:p>
    <w:p>
      <w:pPr>
        <w:numPr>
          <w:ilvl w:val="0"/>
          <w:numId w:val="9"/>
        </w:numPr>
        <w:wordWrap w:val="0"/>
        <w:snapToGrid w:val="0"/>
        <w:spacing w:line="288" w:lineRule="auto"/>
        <w:ind w:right="482"/>
        <w:jc w:val="center"/>
        <w:outlineLvl w:val="2"/>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供应商（联合体参加的指联合体双方）的营业执照或者其他由国家相关部门出具的具有独立承担民事责任能力的证明文件（自然人参加的提供身份证复制件）</w:t>
      </w:r>
    </w:p>
    <w:p>
      <w:pPr>
        <w:numPr>
          <w:ilvl w:val="255"/>
          <w:numId w:val="0"/>
        </w:numPr>
        <w:wordWrap w:val="0"/>
        <w:snapToGrid w:val="0"/>
        <w:spacing w:line="288" w:lineRule="auto"/>
        <w:ind w:right="482"/>
        <w:outlineLvl w:val="2"/>
        <w:rPr>
          <w:rFonts w:ascii="仿宋" w:hAnsi="仿宋" w:eastAsia="仿宋" w:cs="仿宋"/>
          <w:b/>
          <w:color w:val="auto"/>
          <w:kern w:val="0"/>
          <w:sz w:val="32"/>
          <w:szCs w:val="32"/>
          <w:highlight w:val="none"/>
        </w:rPr>
      </w:pPr>
    </w:p>
    <w:p>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numPr>
          <w:ilvl w:val="255"/>
          <w:numId w:val="0"/>
        </w:numPr>
        <w:wordWrap w:val="0"/>
        <w:snapToGrid w:val="0"/>
        <w:spacing w:line="288" w:lineRule="auto"/>
        <w:ind w:right="482"/>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pPr>
        <w:wordWrap w:val="0"/>
        <w:snapToGrid w:val="0"/>
        <w:spacing w:line="360" w:lineRule="auto"/>
        <w:rPr>
          <w:rFonts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pPr>
        <w:wordWrap w:val="0"/>
        <w:snapToGrid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杭州市市政设施管理中心、浙江省成套工程有限公司</w:t>
      </w:r>
      <w:r>
        <w:rPr>
          <w:rFonts w:hint="eastAsia" w:ascii="仿宋" w:hAnsi="仿宋" w:eastAsia="仿宋" w:cs="仿宋"/>
          <w:color w:val="auto"/>
          <w:sz w:val="24"/>
          <w:highlight w:val="none"/>
        </w:rPr>
        <w:t>：</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pPr>
        <w:wordWrap w:val="0"/>
        <w:snapToGrid w:val="0"/>
        <w:spacing w:line="312"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wordWrap w:val="0"/>
        <w:snapToGrid w:val="0"/>
        <w:spacing w:line="360" w:lineRule="auto"/>
        <w:ind w:firstLine="480" w:firstLineChars="200"/>
        <w:rPr>
          <w:rFonts w:ascii="仿宋" w:hAnsi="仿宋" w:eastAsia="仿宋" w:cs="仿宋"/>
          <w:color w:val="auto"/>
          <w:kern w:val="0"/>
          <w:sz w:val="24"/>
          <w:highlight w:val="none"/>
          <w:lang w:val="zh-CN"/>
        </w:rPr>
      </w:pPr>
    </w:p>
    <w:p>
      <w:pPr>
        <w:wordWrap w:val="0"/>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pPr>
        <w:wordWrap w:val="0"/>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wordWrap w:val="0"/>
        <w:snapToGrid w:val="0"/>
        <w:spacing w:line="360" w:lineRule="auto"/>
        <w:ind w:right="480"/>
        <w:rPr>
          <w:rFonts w:ascii="仿宋" w:hAnsi="仿宋" w:eastAsia="仿宋" w:cs="仿宋"/>
          <w:b/>
          <w:color w:val="auto"/>
          <w:kern w:val="0"/>
          <w:sz w:val="24"/>
          <w:highlight w:val="none"/>
        </w:rPr>
      </w:pPr>
    </w:p>
    <w:p>
      <w:pPr>
        <w:wordWrap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p>
    <w:p>
      <w:pPr>
        <w:widowControl/>
        <w:wordWrap w:val="0"/>
        <w:spacing w:line="360" w:lineRule="auto"/>
        <w:ind w:left="150"/>
        <w:jc w:val="center"/>
        <w:outlineLvl w:val="3"/>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pPr>
        <w:widowControl/>
        <w:wordWrap w:val="0"/>
        <w:spacing w:line="360" w:lineRule="auto"/>
        <w:ind w:left="147" w:firstLine="482" w:firstLineChars="200"/>
        <w:rPr>
          <w:rFonts w:ascii="仿宋" w:hAnsi="仿宋" w:eastAsia="仿宋" w:cs="仿宋"/>
          <w:b/>
          <w:bCs/>
          <w:color w:val="auto"/>
          <w:sz w:val="24"/>
          <w:highlight w:val="none"/>
        </w:rPr>
      </w:pPr>
    </w:p>
    <w:p>
      <w:pPr>
        <w:widowControl/>
        <w:wordWrap w:val="0"/>
        <w:spacing w:line="360" w:lineRule="auto"/>
        <w:ind w:left="147" w:firstLine="482" w:firstLineChars="200"/>
        <w:outlineLvl w:val="3"/>
        <w:rPr>
          <w:rFonts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pPr>
        <w:wordWrap w:val="0"/>
        <w:snapToGrid w:val="0"/>
        <w:spacing w:line="360" w:lineRule="auto"/>
        <w:ind w:right="48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pPr>
        <w:wordWrap w:val="0"/>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 xml:space="preserve">本项目专门面向中小企业，服务全部由符合政策要求的中小企业（或小微企业）承接的，提供相应的中小企业声明函（附件5）。 </w:t>
      </w:r>
    </w:p>
    <w:p>
      <w:pPr>
        <w:widowControl/>
        <w:wordWrap w:val="0"/>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ordWrap w:val="0"/>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idowControl/>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wordWrap w:val="0"/>
        <w:spacing w:line="360" w:lineRule="auto"/>
        <w:ind w:left="15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pPr>
        <w:wordWrap w:val="0"/>
        <w:rPr>
          <w:rFonts w:ascii="仿宋" w:hAnsi="仿宋" w:eastAsia="仿宋" w:cs="仿宋"/>
          <w:color w:val="auto"/>
          <w:highlight w:val="none"/>
        </w:rPr>
      </w:pPr>
    </w:p>
    <w:p>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1.承诺函(同符合参加政府采购活动应当具备的一般条件、特殊资格要求的承诺函，不用重复提供）。</w:t>
      </w:r>
    </w:p>
    <w:p>
      <w:pPr>
        <w:widowControl/>
        <w:wordWrap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2.提供在“社会消防技术服务信息系统（https://shhxf.119.gov.cn/templet/index_7.jsp）”登记备案（服务类型含消防设施维护保养检测），且“消防监督”无行政处罚记录的网页截图。</w:t>
      </w:r>
    </w:p>
    <w:p>
      <w:pPr>
        <w:snapToGrid w:val="0"/>
        <w:spacing w:line="360" w:lineRule="auto"/>
        <w:ind w:right="48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注：证明材料提供原件扫描件。</w:t>
      </w:r>
    </w:p>
    <w:p>
      <w:pPr>
        <w:wordWrap w:val="0"/>
        <w:snapToGrid w:val="0"/>
        <w:spacing w:line="360" w:lineRule="auto"/>
        <w:ind w:right="480"/>
        <w:jc w:val="center"/>
        <w:rPr>
          <w:rFonts w:ascii="仿宋" w:hAnsi="仿宋" w:eastAsia="仿宋" w:cs="仿宋"/>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wordWrap w:val="0"/>
        <w:spacing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wordWrap w:val="0"/>
        <w:spacing w:line="360" w:lineRule="auto"/>
        <w:jc w:val="center"/>
        <w:rPr>
          <w:rFonts w:ascii="仿宋" w:hAnsi="仿宋" w:eastAsia="仿宋" w:cs="仿宋"/>
          <w:b/>
          <w:color w:val="auto"/>
          <w:kern w:val="0"/>
          <w:sz w:val="24"/>
          <w:highlight w:val="none"/>
        </w:rPr>
      </w:pPr>
    </w:p>
    <w:p>
      <w:pPr>
        <w:wordWrap w:val="0"/>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pPr>
        <w:wordWrap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rPr>
          <w:rFonts w:ascii="仿宋" w:hAnsi="仿宋" w:eastAsia="仿宋" w:cs="仿宋"/>
          <w:color w:val="auto"/>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wordWrap w:val="0"/>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杭州市市政设施管理中心、浙江省成套工程有限公司</w:t>
      </w:r>
      <w:r>
        <w:rPr>
          <w:rFonts w:hint="eastAsia" w:ascii="仿宋" w:hAnsi="仿宋" w:eastAsia="仿宋" w:cs="仿宋"/>
          <w:color w:val="auto"/>
          <w:sz w:val="24"/>
          <w:highlight w:val="none"/>
        </w:rPr>
        <w:t>：</w:t>
      </w:r>
    </w:p>
    <w:p>
      <w:pPr>
        <w:wordWrap w:val="0"/>
        <w:snapToGrid w:val="0"/>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pPr>
        <w:wordWrap w:val="0"/>
        <w:snapToGrid w:val="0"/>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wordWrap w:val="0"/>
        <w:snapToGrid w:val="0"/>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wordWrap w:val="0"/>
        <w:snapToGrid w:val="0"/>
        <w:spacing w:line="288" w:lineRule="auto"/>
        <w:ind w:left="420" w:leftChars="200" w:firstLine="480" w:firstLineChars="200"/>
        <w:rPr>
          <w:rFonts w:ascii="仿宋" w:hAnsi="仿宋" w:eastAsia="仿宋" w:cs="仿宋"/>
          <w:color w:val="auto"/>
          <w:sz w:val="24"/>
          <w:highlight w:val="none"/>
        </w:rPr>
      </w:pPr>
      <w:bookmarkStart w:id="548"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2.1.1供应商（联合体参加的指联合体双方）的营业执照或者其他由国家相关部门出具的具有独立承担民事责任能力的证明文件（自然人参加的提供身份证复制件）；</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48"/>
    <w:p>
      <w:pPr>
        <w:wordWrap w:val="0"/>
        <w:snapToGrid w:val="0"/>
        <w:spacing w:line="288"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wordWrap w:val="0"/>
        <w:snapToGrid w:val="0"/>
        <w:spacing w:line="288"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wordWrap w:val="0"/>
        <w:snapToGrid w:val="0"/>
        <w:spacing w:line="288"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wordWrap w:val="0"/>
        <w:snapToGrid w:val="0"/>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wordWrap w:val="0"/>
        <w:snapToGrid w:val="0"/>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wordWrap w:val="0"/>
        <w:snapToGrid w:val="0"/>
        <w:spacing w:line="288"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ordWrap w:val="0"/>
        <w:spacing w:line="360" w:lineRule="auto"/>
        <w:ind w:firstLine="4320" w:firstLineChars="1800"/>
        <w:rPr>
          <w:rFonts w:ascii="仿宋" w:hAnsi="仿宋" w:eastAsia="仿宋" w:cs="仿宋"/>
          <w:color w:val="auto"/>
          <w:sz w:val="24"/>
          <w:highlight w:val="none"/>
        </w:rPr>
      </w:pPr>
    </w:p>
    <w:p>
      <w:pPr>
        <w:wordWrap w:val="0"/>
        <w:spacing w:line="360" w:lineRule="auto"/>
        <w:ind w:firstLine="4320" w:firstLineChars="18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jc w:val="left"/>
        <w:outlineLvl w:val="2"/>
        <w:rPr>
          <w:rFonts w:ascii="仿宋" w:hAnsi="仿宋" w:eastAsia="仿宋" w:cs="仿宋"/>
          <w:b/>
          <w:color w:val="auto"/>
          <w:kern w:val="0"/>
          <w:sz w:val="32"/>
          <w:szCs w:val="32"/>
          <w:highlight w:val="none"/>
          <w:lang w:val="zh-CN"/>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ordWrap w:val="0"/>
        <w:snapToGrid w:val="0"/>
        <w:spacing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杭州市市政设施管理中心、浙江省成套工程有限公司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wordWrap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pPr>
        <w:wordWrap w:val="0"/>
        <w:rPr>
          <w:rFonts w:ascii="仿宋" w:hAnsi="仿宋" w:eastAsia="仿宋" w:cs="仿宋"/>
          <w:color w:val="auto"/>
          <w:sz w:val="22"/>
          <w:szCs w:val="22"/>
          <w:highlight w:val="none"/>
        </w:rPr>
      </w:pPr>
    </w:p>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杭州市市政设施管理中心、浙江省成套工程有限公司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wordWrap w:val="0"/>
        <w:rPr>
          <w:rFonts w:ascii="仿宋" w:hAnsi="仿宋" w:eastAsia="仿宋" w:cs="仿宋"/>
          <w:color w:val="auto"/>
          <w:highlight w:val="none"/>
        </w:rPr>
      </w:pP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pPr>
        <w:wordWrap w:val="0"/>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pPr>
        <w:wordWrap w:val="0"/>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wordWrap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wordWrap w:val="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wordWrap w:val="0"/>
              <w:adjustRightInd w:val="0"/>
              <w:spacing w:line="360" w:lineRule="auto"/>
              <w:rPr>
                <w:rFonts w:ascii="仿宋" w:hAnsi="仿宋" w:eastAsia="仿宋" w:cs="仿宋"/>
                <w:bCs/>
                <w:color w:val="auto"/>
                <w:sz w:val="24"/>
                <w:highlight w:val="none"/>
              </w:rPr>
            </w:pPr>
          </w:p>
        </w:tc>
      </w:tr>
    </w:tbl>
    <w:p>
      <w:pPr>
        <w:wordWrap w:val="0"/>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pPr>
        <w:wordWrap w:val="0"/>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wordWrap w:val="0"/>
        <w:spacing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pPr>
        <w:pStyle w:val="61"/>
        <w:spacing w:line="360" w:lineRule="auto"/>
        <w:ind w:firstLine="420"/>
        <w:rPr>
          <w:rFonts w:ascii="仿宋" w:hAnsi="仿宋" w:eastAsia="仿宋" w:cs="仿宋"/>
          <w:color w:val="auto"/>
          <w:highlight w:val="none"/>
        </w:rPr>
      </w:pPr>
    </w:p>
    <w:p>
      <w:pPr>
        <w:wordWrap w:val="0"/>
        <w:spacing w:line="360" w:lineRule="auto"/>
        <w:jc w:val="left"/>
        <w:rPr>
          <w:rFonts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49" w:name="_Toc2615"/>
      <w:bookmarkStart w:id="550"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49"/>
      <w:bookmarkEnd w:id="550"/>
    </w:p>
    <w:p>
      <w:pPr>
        <w:wordWrap w:val="0"/>
        <w:rPr>
          <w:rFonts w:ascii="仿宋" w:hAnsi="仿宋" w:eastAsia="仿宋" w:cs="仿宋"/>
          <w:b/>
          <w:color w:val="auto"/>
          <w:kern w:val="0"/>
          <w:sz w:val="32"/>
          <w:szCs w:val="32"/>
          <w:highlight w:val="none"/>
        </w:rPr>
      </w:pPr>
    </w:p>
    <w:p>
      <w:pPr>
        <w:wordWrap w:val="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wordWrap w:val="0"/>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pPr>
              <w:wordWrap w:val="0"/>
              <w:rPr>
                <w:rFonts w:ascii="仿宋" w:hAnsi="仿宋" w:eastAsia="仿宋" w:cs="仿宋"/>
                <w:color w:val="auto"/>
                <w:sz w:val="24"/>
                <w:highlight w:val="none"/>
                <w:u w:val="single"/>
              </w:rPr>
            </w:pP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keepNext w:val="0"/>
              <w:keepLines w:val="0"/>
              <w:wordWrap w:val="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wordWrap w:val="0"/>
        <w:jc w:val="center"/>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pPr>
        <w:wordWrap w:val="0"/>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pPr>
        <w:numPr>
          <w:ilvl w:val="255"/>
          <w:numId w:val="0"/>
        </w:numPr>
        <w:wordWrap w:val="0"/>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1.单位介绍</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2.资格、资质、获得的荣誉等证明文件（如有）；</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3.企业类似项目业绩证明材料；</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4.商务偏离表；</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5.投标人认为需要提供的其他资料。</w:t>
      </w:r>
    </w:p>
    <w:p>
      <w:pPr>
        <w:numPr>
          <w:ilvl w:val="255"/>
          <w:numId w:val="0"/>
        </w:numPr>
        <w:wordWrap w:val="0"/>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（二）技术部分</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投标方案情况；</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组织和管理情况；</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交通组织方案；</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数据真实性保障；</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售后服务方案情况；</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投标人为完成本项目组建的工作小组名单；</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技术偏离表；</w:t>
      </w:r>
    </w:p>
    <w:p>
      <w:pPr>
        <w:numPr>
          <w:ilvl w:val="0"/>
          <w:numId w:val="10"/>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投标人认为需要提供的其他资料。</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pPr>
        <w:wordWrap w:val="0"/>
        <w:adjustRightInd/>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ind w:left="-2" w:leftChars="-1" w:firstLine="2"/>
              <w:rPr>
                <w:rFonts w:ascii="仿宋" w:hAnsi="仿宋" w:eastAsia="仿宋" w:cs="仿宋"/>
                <w:b/>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bl>
    <w:p>
      <w:pPr>
        <w:wordWrap w:val="0"/>
        <w:adjustRightInd/>
        <w:spacing w:line="440" w:lineRule="exact"/>
        <w:rPr>
          <w:rFonts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pPr>
        <w:wordWrap w:val="0"/>
        <w:rPr>
          <w:rFonts w:ascii="仿宋" w:hAnsi="仿宋" w:eastAsia="仿宋" w:cs="仿宋"/>
          <w:b/>
          <w:bCs/>
          <w:color w:val="auto"/>
          <w:sz w:val="36"/>
          <w:szCs w:val="36"/>
          <w:highlight w:val="none"/>
        </w:rPr>
      </w:pPr>
    </w:p>
    <w:p>
      <w:pPr>
        <w:wordWrap w:val="0"/>
        <w:ind w:firstLine="3900" w:firstLineChars="13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pPr>
              <w:wordWrap w:val="0"/>
              <w:spacing w:line="360" w:lineRule="auto"/>
              <w:rPr>
                <w:rFonts w:ascii="仿宋" w:hAnsi="仿宋" w:eastAsia="仿宋" w:cs="仿宋"/>
                <w:color w:val="auto"/>
                <w:szCs w:val="21"/>
                <w:highlight w:val="none"/>
              </w:rPr>
            </w:pPr>
          </w:p>
        </w:tc>
        <w:tc>
          <w:tcPr>
            <w:tcW w:w="1527" w:type="dxa"/>
            <w:gridSpan w:val="2"/>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pPr>
              <w:wordWrap w:val="0"/>
              <w:spacing w:line="360" w:lineRule="auto"/>
              <w:rPr>
                <w:rFonts w:ascii="仿宋" w:hAnsi="仿宋" w:eastAsia="仿宋" w:cs="仿宋"/>
                <w:color w:val="auto"/>
                <w:szCs w:val="21"/>
                <w:highlight w:val="none"/>
              </w:rPr>
            </w:pPr>
          </w:p>
        </w:tc>
        <w:tc>
          <w:tcPr>
            <w:tcW w:w="2754" w:type="dxa"/>
            <w:gridSpan w:val="2"/>
            <w:vAlign w:val="center"/>
          </w:tcPr>
          <w:p>
            <w:pPr>
              <w:wordWrap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pPr>
              <w:wordWrap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pPr>
              <w:wordWrap w:val="0"/>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2022年度主营业务收入</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名称：</w:t>
            </w:r>
          </w:p>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  位</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组  织</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机  构</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pPr>
              <w:wordWrap w:val="0"/>
              <w:spacing w:line="360" w:lineRule="auto"/>
              <w:jc w:val="center"/>
              <w:rPr>
                <w:rFonts w:ascii="仿宋" w:hAnsi="仿宋" w:eastAsia="仿宋" w:cs="仿宋"/>
                <w:color w:val="auto"/>
                <w:szCs w:val="21"/>
                <w:highlight w:val="none"/>
              </w:rPr>
            </w:pPr>
          </w:p>
        </w:tc>
      </w:tr>
    </w:tbl>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pPr>
        <w:wordWrap w:val="0"/>
        <w:spacing w:line="360" w:lineRule="auto"/>
        <w:rPr>
          <w:rFonts w:ascii="仿宋" w:hAnsi="仿宋" w:eastAsia="仿宋" w:cs="仿宋"/>
          <w:color w:val="auto"/>
          <w:sz w:val="24"/>
          <w:highlight w:val="none"/>
        </w:rPr>
      </w:pPr>
    </w:p>
    <w:p>
      <w:pPr>
        <w:wordWrap w:val="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pPr>
        <w:wordWrap w:val="0"/>
        <w:rPr>
          <w:rFonts w:ascii="仿宋" w:hAnsi="仿宋" w:eastAsia="仿宋" w:cs="仿宋"/>
          <w:color w:val="auto"/>
          <w:sz w:val="24"/>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pPr>
        <w:wordWrap w:val="0"/>
        <w:jc w:val="center"/>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pStyle w:val="61"/>
        <w:wordWrap w:val="0"/>
        <w:ind w:firstLine="420"/>
        <w:rPr>
          <w:rFonts w:ascii="仿宋" w:hAnsi="仿宋" w:eastAsia="仿宋" w:cs="仿宋"/>
          <w:color w:val="auto"/>
          <w:highlight w:val="none"/>
        </w:r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pPr>
        <w:wordWrap w:val="0"/>
        <w:spacing w:line="360" w:lineRule="auto"/>
        <w:jc w:val="center"/>
        <w:rPr>
          <w:rFonts w:ascii="仿宋" w:hAnsi="仿宋" w:eastAsia="仿宋" w:cs="仿宋"/>
          <w:b/>
          <w:color w:val="auto"/>
          <w:sz w:val="32"/>
          <w:szCs w:val="32"/>
          <w:highlight w:val="none"/>
        </w:rPr>
      </w:pPr>
    </w:p>
    <w:p>
      <w:pPr>
        <w:wordWrap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pPr>
        <w:wordWrap w:val="0"/>
        <w:spacing w:line="360" w:lineRule="auto"/>
        <w:ind w:firstLine="315" w:firstLineChars="150"/>
        <w:rPr>
          <w:rFonts w:ascii="仿宋" w:hAnsi="仿宋" w:eastAsia="仿宋" w:cs="仿宋"/>
          <w:color w:val="auto"/>
          <w:szCs w:val="21"/>
          <w:highlight w:val="none"/>
          <w:u w:val="single"/>
        </w:rPr>
      </w:pP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项目名称：2023年隧道消防检测项目             </w:t>
      </w: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ZJCT6-SZ2023-04</w:t>
      </w:r>
      <w:r>
        <w:rPr>
          <w:rFonts w:hint="eastAsia" w:ascii="仿宋" w:hAnsi="仿宋" w:eastAsia="仿宋" w:cs="仿宋"/>
          <w:color w:val="auto"/>
          <w:kern w:val="2"/>
          <w:szCs w:val="24"/>
          <w:highlight w:val="none"/>
          <w:lang w:val="en-US"/>
        </w:rPr>
        <w:t xml:space="preserve">  </w:t>
      </w: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pPr>
        <w:pStyle w:val="79"/>
        <w:wordWrap w:val="0"/>
        <w:rPr>
          <w:rFonts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bl>
    <w:p>
      <w:pPr>
        <w:wordWrap w:val="0"/>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auto"/>
          <w:sz w:val="24"/>
          <w:highlight w:val="none"/>
        </w:rPr>
      </w:pPr>
    </w:p>
    <w:p>
      <w:pPr>
        <w:wordWrap w:val="0"/>
        <w:autoSpaceDE w:val="0"/>
        <w:autoSpaceDN w:val="0"/>
        <w:spacing w:line="360" w:lineRule="auto"/>
        <w:rPr>
          <w:rFonts w:ascii="仿宋" w:hAnsi="仿宋" w:eastAsia="仿宋" w:cs="仿宋"/>
          <w:color w:val="auto"/>
          <w:sz w:val="24"/>
          <w:highlight w:val="none"/>
        </w:rPr>
      </w:pPr>
    </w:p>
    <w:p>
      <w:pPr>
        <w:pStyle w:val="34"/>
        <w:wordWrap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pStyle w:val="34"/>
        <w:wordWrap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wordWrap w:val="0"/>
        <w:jc w:val="center"/>
        <w:rPr>
          <w:rFonts w:ascii="仿宋" w:hAnsi="仿宋" w:eastAsia="仿宋" w:cs="仿宋"/>
          <w:b/>
          <w:color w:val="auto"/>
          <w:kern w:val="0"/>
          <w:sz w:val="32"/>
          <w:szCs w:val="32"/>
          <w:highlight w:val="none"/>
        </w:rPr>
      </w:pPr>
    </w:p>
    <w:p>
      <w:pPr>
        <w:wordWrap w:val="0"/>
        <w:jc w:val="center"/>
        <w:outlineLvl w:val="2"/>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）设备配备情况一览表</w:t>
      </w:r>
    </w:p>
    <w:p>
      <w:pPr>
        <w:pStyle w:val="79"/>
        <w:wordWrap w:val="0"/>
        <w:jc w:val="center"/>
        <w:rPr>
          <w:rFonts w:ascii="仿宋" w:hAnsi="仿宋" w:eastAsia="仿宋" w:cs="仿宋"/>
          <w:b/>
          <w:color w:val="auto"/>
          <w:sz w:val="32"/>
          <w:szCs w:val="32"/>
          <w:highlight w:val="none"/>
        </w:rPr>
      </w:pPr>
    </w:p>
    <w:p>
      <w:pPr>
        <w:pStyle w:val="79"/>
        <w:wordWrap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设备配备情况一览表</w:t>
      </w:r>
    </w:p>
    <w:p>
      <w:pPr>
        <w:pStyle w:val="79"/>
        <w:wordWrap w:val="0"/>
        <w:jc w:val="center"/>
        <w:rPr>
          <w:rFonts w:ascii="仿宋" w:hAnsi="仿宋" w:eastAsia="仿宋" w:cs="仿宋"/>
          <w:b/>
          <w:color w:val="auto"/>
          <w:sz w:val="32"/>
          <w:szCs w:val="32"/>
          <w:highlight w:val="none"/>
          <w:lang w:val="en-US"/>
        </w:rPr>
      </w:pP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项目名称：2023年隧道消防检测项目             </w:t>
      </w: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ZJCT6-SZ2023-04</w:t>
      </w:r>
      <w:r>
        <w:rPr>
          <w:rFonts w:hint="eastAsia" w:ascii="仿宋" w:hAnsi="仿宋" w:eastAsia="仿宋" w:cs="仿宋"/>
          <w:color w:val="auto"/>
          <w:kern w:val="2"/>
          <w:szCs w:val="24"/>
          <w:highlight w:val="none"/>
          <w:lang w:val="en-US"/>
        </w:rPr>
        <w:t xml:space="preserve">  </w:t>
      </w: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tbl>
      <w:tblPr>
        <w:tblStyle w:val="6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6"/>
        <w:gridCol w:w="1294"/>
        <w:gridCol w:w="1181"/>
        <w:gridCol w:w="1408"/>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1476"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产品名称</w:t>
            </w:r>
          </w:p>
        </w:tc>
        <w:tc>
          <w:tcPr>
            <w:tcW w:w="1294"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规格</w:t>
            </w:r>
          </w:p>
        </w:tc>
        <w:tc>
          <w:tcPr>
            <w:tcW w:w="1181"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w:t>
            </w:r>
          </w:p>
        </w:tc>
        <w:tc>
          <w:tcPr>
            <w:tcW w:w="1408"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质量标准</w:t>
            </w:r>
          </w:p>
        </w:tc>
        <w:tc>
          <w:tcPr>
            <w:tcW w:w="1295"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数量</w:t>
            </w:r>
          </w:p>
        </w:tc>
        <w:tc>
          <w:tcPr>
            <w:tcW w:w="1295"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bl>
    <w:p>
      <w:pPr>
        <w:wordWrap w:val="0"/>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w:t>
      </w:r>
    </w:p>
    <w:p>
      <w:pPr>
        <w:pStyle w:val="61"/>
        <w:wordWrap w:val="0"/>
        <w:ind w:left="0" w:leftChars="0"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2.我公司承诺，中标以后按照甲方要求在服务开始前将所有设备配备到位。</w:t>
      </w:r>
    </w:p>
    <w:p>
      <w:pPr>
        <w:wordWrap w:val="0"/>
        <w:outlineLvl w:val="2"/>
        <w:rPr>
          <w:rFonts w:ascii="仿宋" w:hAnsi="仿宋" w:eastAsia="仿宋" w:cs="仿宋"/>
          <w:b/>
          <w:color w:val="auto"/>
          <w:kern w:val="0"/>
          <w:sz w:val="32"/>
          <w:szCs w:val="32"/>
          <w:highlight w:val="none"/>
          <w:lang w:val="zh-CN"/>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）投标人为完成本项目组建的工作小组名单</w:t>
      </w:r>
    </w:p>
    <w:p>
      <w:pPr>
        <w:wordWrap w:val="0"/>
        <w:autoSpaceDE w:val="0"/>
        <w:autoSpaceDN w:val="0"/>
        <w:spacing w:line="360" w:lineRule="auto"/>
        <w:ind w:firstLine="477"/>
        <w:rPr>
          <w:rFonts w:ascii="仿宋" w:hAnsi="仿宋" w:eastAsia="仿宋" w:cs="仿宋"/>
          <w:b/>
          <w:color w:val="auto"/>
          <w:sz w:val="24"/>
          <w:highlight w:val="none"/>
        </w:rPr>
      </w:pPr>
    </w:p>
    <w:p>
      <w:pPr>
        <w:wordWrap w:val="0"/>
        <w:autoSpaceDE w:val="0"/>
        <w:autoSpaceDN w:val="0"/>
        <w:spacing w:line="360" w:lineRule="auto"/>
        <w:ind w:firstLine="477"/>
        <w:rPr>
          <w:rFonts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bl>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附表B:本项目的其它服务工作人员配备表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center"/>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bl>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ind w:firstLine="480" w:firstLineChars="200"/>
        <w:rPr>
          <w:rFonts w:ascii="仿宋" w:hAnsi="仿宋" w:eastAsia="仿宋" w:cs="仿宋"/>
          <w:color w:val="auto"/>
          <w:sz w:val="24"/>
          <w:highlight w:val="none"/>
        </w:rPr>
      </w:pPr>
    </w:p>
    <w:p>
      <w:pPr>
        <w:pStyle w:val="61"/>
        <w:wordWrap w:val="0"/>
        <w:ind w:left="0" w:leftChars="0"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pStyle w:val="61"/>
        <w:wordWrap w:val="0"/>
        <w:ind w:left="0" w:leftChars="0" w:firstLine="480"/>
        <w:rPr>
          <w:rFonts w:ascii="仿宋" w:hAnsi="仿宋" w:eastAsia="仿宋" w:cs="仿宋"/>
          <w:color w:val="auto"/>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pPr>
        <w:wordWrap w:val="0"/>
        <w:outlineLvl w:val="2"/>
        <w:rPr>
          <w:rFonts w:ascii="仿宋" w:hAnsi="仿宋" w:eastAsia="仿宋" w:cs="仿宋"/>
          <w:b/>
          <w:color w:val="auto"/>
          <w:kern w:val="0"/>
          <w:sz w:val="32"/>
          <w:szCs w:val="32"/>
          <w:highlight w:val="none"/>
        </w:rPr>
      </w:pPr>
      <w:bookmarkStart w:id="551" w:name="_Toc9403"/>
      <w:bookmarkStart w:id="552" w:name="_Toc14279"/>
      <w:bookmarkStart w:id="553" w:name="_Toc3004"/>
      <w:bookmarkStart w:id="554" w:name="_Toc11318"/>
      <w:r>
        <w:rPr>
          <w:rFonts w:hint="eastAsia" w:ascii="仿宋" w:hAnsi="仿宋" w:eastAsia="仿宋" w:cs="仿宋"/>
          <w:b/>
          <w:color w:val="auto"/>
          <w:kern w:val="0"/>
          <w:sz w:val="32"/>
          <w:szCs w:val="32"/>
          <w:highlight w:val="none"/>
        </w:rPr>
        <w:t>（五）商务技术偏离表</w:t>
      </w:r>
      <w:bookmarkEnd w:id="551"/>
      <w:bookmarkEnd w:id="552"/>
      <w:bookmarkEnd w:id="553"/>
      <w:bookmarkEnd w:id="554"/>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center"/>
        <w:outlineLvl w:val="2"/>
        <w:rPr>
          <w:rFonts w:ascii="仿宋" w:hAnsi="仿宋" w:eastAsia="仿宋" w:cs="仿宋"/>
          <w:b/>
          <w:color w:val="auto"/>
          <w:kern w:val="0"/>
          <w:sz w:val="32"/>
          <w:szCs w:val="32"/>
          <w:highlight w:val="none"/>
        </w:rPr>
      </w:pPr>
      <w:bookmarkStart w:id="555" w:name="_Toc1061"/>
      <w:r>
        <w:rPr>
          <w:rFonts w:hint="eastAsia" w:ascii="仿宋" w:hAnsi="仿宋" w:eastAsia="仿宋" w:cs="仿宋"/>
          <w:b/>
          <w:color w:val="auto"/>
          <w:kern w:val="0"/>
          <w:sz w:val="32"/>
          <w:szCs w:val="32"/>
          <w:highlight w:val="none"/>
        </w:rPr>
        <w:t>商务偏离表</w:t>
      </w:r>
      <w:bookmarkEnd w:id="555"/>
    </w:p>
    <w:p>
      <w:pPr>
        <w:numPr>
          <w:ilvl w:val="255"/>
          <w:numId w:val="0"/>
        </w:numPr>
        <w:wordWrap w:val="0"/>
        <w:rPr>
          <w:rFonts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outlineLvl w:val="1"/>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outlineLvl w:val="2"/>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napToGrid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jc w:val="center"/>
              <w:rPr>
                <w:rFonts w:ascii="仿宋" w:hAnsi="仿宋" w:eastAsia="仿宋" w:cs="仿宋"/>
                <w:b/>
                <w:color w:val="auto"/>
                <w:kern w:val="0"/>
                <w:sz w:val="32"/>
                <w:szCs w:val="32"/>
                <w:highlight w:val="none"/>
              </w:rPr>
            </w:pPr>
          </w:p>
        </w:tc>
        <w:tc>
          <w:tcPr>
            <w:tcW w:w="1430" w:type="dxa"/>
          </w:tcPr>
          <w:p>
            <w:pPr>
              <w:wordWrap w:val="0"/>
              <w:jc w:val="center"/>
              <w:rPr>
                <w:rFonts w:ascii="仿宋" w:hAnsi="仿宋" w:eastAsia="仿宋" w:cs="仿宋"/>
                <w:b/>
                <w:color w:val="auto"/>
                <w:kern w:val="0"/>
                <w:sz w:val="32"/>
                <w:szCs w:val="32"/>
                <w:highlight w:val="none"/>
              </w:rPr>
            </w:pPr>
          </w:p>
        </w:tc>
      </w:tr>
    </w:tbl>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pPr>
        <w:pStyle w:val="61"/>
        <w:numPr>
          <w:ilvl w:val="255"/>
          <w:numId w:val="0"/>
        </w:numPr>
        <w:wordWrap w:val="0"/>
        <w:rPr>
          <w:rFonts w:ascii="仿宋" w:hAnsi="仿宋" w:eastAsia="仿宋" w:cs="仿宋"/>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7"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5015"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rPr>
                <w:rFonts w:ascii="仿宋" w:hAnsi="仿宋" w:eastAsia="仿宋" w:cs="仿宋"/>
                <w:color w:val="auto"/>
                <w:kern w:val="0"/>
                <w:sz w:val="24"/>
                <w:highlight w:val="none"/>
              </w:rPr>
            </w:pPr>
          </w:p>
        </w:tc>
        <w:tc>
          <w:tcPr>
            <w:tcW w:w="1667" w:type="dxa"/>
            <w:vAlign w:val="center"/>
          </w:tcPr>
          <w:p>
            <w:pPr>
              <w:pStyle w:val="23"/>
              <w:wordWrap w:val="0"/>
              <w:outlineLvl w:val="1"/>
              <w:rPr>
                <w:rFonts w:ascii="仿宋" w:hAnsi="仿宋" w:eastAsia="仿宋" w:cs="仿宋"/>
                <w:b/>
                <w:color w:val="auto"/>
                <w:kern w:val="0"/>
                <w:sz w:val="32"/>
                <w:szCs w:val="32"/>
                <w:highlight w:val="none"/>
              </w:rPr>
            </w:pPr>
          </w:p>
        </w:tc>
        <w:tc>
          <w:tcPr>
            <w:tcW w:w="5015" w:type="dxa"/>
          </w:tcPr>
          <w:p>
            <w:pPr>
              <w:pStyle w:val="23"/>
              <w:wordWrap w:val="0"/>
              <w:rPr>
                <w:rFonts w:ascii="仿宋" w:hAnsi="仿宋" w:eastAsia="仿宋" w:cs="仿宋"/>
                <w:b/>
                <w:color w:val="auto"/>
                <w:kern w:val="0"/>
                <w:sz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ascii="仿宋" w:hAnsi="仿宋" w:eastAsia="仿宋" w:cs="仿宋"/>
                <w:color w:val="auto"/>
                <w:kern w:val="0"/>
                <w:sz w:val="24"/>
                <w:highlight w:val="none"/>
              </w:rPr>
            </w:pPr>
          </w:p>
        </w:tc>
        <w:tc>
          <w:tcPr>
            <w:tcW w:w="1667" w:type="dxa"/>
            <w:vAlign w:val="center"/>
          </w:tcPr>
          <w:p>
            <w:pPr>
              <w:wordWrap w:val="0"/>
              <w:jc w:val="center"/>
              <w:rPr>
                <w:rFonts w:ascii="仿宋" w:hAnsi="仿宋" w:eastAsia="仿宋" w:cs="仿宋"/>
                <w:b/>
                <w:color w:val="auto"/>
                <w:kern w:val="0"/>
                <w:sz w:val="32"/>
                <w:szCs w:val="32"/>
                <w:highlight w:val="none"/>
              </w:rPr>
            </w:pPr>
          </w:p>
        </w:tc>
        <w:tc>
          <w:tcPr>
            <w:tcW w:w="5015" w:type="dxa"/>
          </w:tcPr>
          <w:p>
            <w:pPr>
              <w:wordWrap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ascii="仿宋" w:hAnsi="仿宋" w:eastAsia="仿宋" w:cs="仿宋"/>
                <w:color w:val="auto"/>
                <w:kern w:val="0"/>
                <w:sz w:val="24"/>
                <w:highlight w:val="none"/>
              </w:rPr>
            </w:pPr>
          </w:p>
        </w:tc>
        <w:tc>
          <w:tcPr>
            <w:tcW w:w="1667" w:type="dxa"/>
            <w:vAlign w:val="center"/>
          </w:tcPr>
          <w:p>
            <w:pPr>
              <w:wordWrap w:val="0"/>
              <w:jc w:val="center"/>
              <w:rPr>
                <w:rFonts w:ascii="仿宋" w:hAnsi="仿宋" w:eastAsia="仿宋" w:cs="仿宋"/>
                <w:b/>
                <w:bCs/>
                <w:color w:val="auto"/>
                <w:sz w:val="24"/>
                <w:highlight w:val="none"/>
              </w:rPr>
            </w:pPr>
          </w:p>
        </w:tc>
        <w:tc>
          <w:tcPr>
            <w:tcW w:w="5015" w:type="dxa"/>
          </w:tcPr>
          <w:p>
            <w:pPr>
              <w:wordWrap w:val="0"/>
              <w:spacing w:line="360" w:lineRule="auto"/>
              <w:rPr>
                <w:rFonts w:ascii="仿宋" w:hAnsi="仿宋" w:eastAsia="仿宋" w:cs="仿宋"/>
                <w:color w:val="auto"/>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67" w:type="dxa"/>
          </w:tcPr>
          <w:p>
            <w:pPr>
              <w:wordWrap w:val="0"/>
              <w:jc w:val="center"/>
              <w:rPr>
                <w:rFonts w:ascii="仿宋" w:hAnsi="仿宋" w:eastAsia="仿宋" w:cs="仿宋"/>
                <w:b/>
                <w:color w:val="auto"/>
                <w:kern w:val="0"/>
                <w:sz w:val="32"/>
                <w:szCs w:val="32"/>
                <w:highlight w:val="none"/>
              </w:rPr>
            </w:pPr>
          </w:p>
        </w:tc>
        <w:tc>
          <w:tcPr>
            <w:tcW w:w="5015" w:type="dxa"/>
          </w:tcPr>
          <w:p>
            <w:pPr>
              <w:wordWrap w:val="0"/>
              <w:spacing w:line="360" w:lineRule="auto"/>
              <w:jc w:val="center"/>
              <w:rPr>
                <w:rFonts w:ascii="仿宋" w:hAnsi="仿宋" w:eastAsia="仿宋" w:cs="仿宋"/>
                <w:b/>
                <w:color w:val="auto"/>
                <w:kern w:val="0"/>
                <w:sz w:val="32"/>
                <w:szCs w:val="32"/>
                <w:highlight w:val="none"/>
              </w:rPr>
            </w:pPr>
          </w:p>
        </w:tc>
        <w:tc>
          <w:tcPr>
            <w:tcW w:w="1430" w:type="dxa"/>
          </w:tcPr>
          <w:p>
            <w:pPr>
              <w:wordWrap w:val="0"/>
              <w:jc w:val="center"/>
              <w:rPr>
                <w:rFonts w:ascii="仿宋" w:hAnsi="仿宋" w:eastAsia="仿宋" w:cs="仿宋"/>
                <w:b/>
                <w:color w:val="auto"/>
                <w:kern w:val="0"/>
                <w:sz w:val="32"/>
                <w:szCs w:val="32"/>
                <w:highlight w:val="none"/>
              </w:rPr>
            </w:pPr>
          </w:p>
        </w:tc>
      </w:tr>
    </w:tbl>
    <w:p>
      <w:pPr>
        <w:wordWrap w:val="0"/>
        <w:jc w:val="left"/>
        <w:rPr>
          <w:rFonts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pPr>
        <w:pStyle w:val="79"/>
        <w:wordWrap w:val="0"/>
        <w:spacing w:line="360" w:lineRule="auto"/>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pPr>
        <w:wordWrap w:val="0"/>
        <w:snapToGrid w:val="0"/>
        <w:spacing w:line="360" w:lineRule="auto"/>
        <w:rPr>
          <w:rFonts w:ascii="仿宋" w:hAnsi="仿宋" w:eastAsia="仿宋" w:cs="仿宋"/>
          <w:color w:val="auto"/>
          <w:sz w:val="24"/>
          <w:highlight w:val="none"/>
        </w:rPr>
      </w:pP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杭州市市政设施管理中心、浙江省成套工程有限公司</w:t>
      </w:r>
      <w:r>
        <w:rPr>
          <w:rFonts w:hint="eastAsia" w:ascii="仿宋" w:hAnsi="仿宋" w:eastAsia="仿宋" w:cs="仿宋"/>
          <w:color w:val="auto"/>
          <w:kern w:val="0"/>
          <w:sz w:val="24"/>
          <w:highlight w:val="none"/>
          <w:lang w:val="zh-CN"/>
        </w:rPr>
        <w:t>：</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wordWrap w:val="0"/>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wordWrap w:val="0"/>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numPr>
          <w:ilvl w:val="0"/>
          <w:numId w:val="11"/>
        </w:numPr>
        <w:wordWrap w:val="0"/>
        <w:autoSpaceDE w:val="0"/>
        <w:autoSpaceDN w:val="0"/>
        <w:spacing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pPr>
        <w:wordWrap w:val="0"/>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pPr>
        <w:wordWrap w:val="0"/>
        <w:autoSpaceDE w:val="0"/>
        <w:autoSpaceDN w:val="0"/>
        <w:spacing w:line="360" w:lineRule="auto"/>
        <w:ind w:left="2"/>
        <w:jc w:val="left"/>
        <w:rPr>
          <w:rFonts w:ascii="仿宋" w:hAnsi="仿宋" w:eastAsia="仿宋" w:cs="仿宋"/>
          <w:color w:val="auto"/>
          <w:kern w:val="0"/>
          <w:sz w:val="24"/>
          <w:highlight w:val="none"/>
          <w:lang w:val="zh-CN"/>
        </w:rPr>
      </w:pPr>
    </w:p>
    <w:p>
      <w:pPr>
        <w:wordWrap w:val="0"/>
        <w:autoSpaceDE w:val="0"/>
        <w:autoSpaceDN w:val="0"/>
        <w:spacing w:line="360" w:lineRule="auto"/>
        <w:ind w:left="2"/>
        <w:jc w:val="left"/>
        <w:rPr>
          <w:rFonts w:ascii="仿宋" w:hAnsi="仿宋" w:eastAsia="仿宋" w:cs="仿宋"/>
          <w:color w:val="auto"/>
          <w:kern w:val="0"/>
          <w:sz w:val="24"/>
          <w:highlight w:val="none"/>
          <w:lang w:val="zh-CN"/>
        </w:rPr>
      </w:pPr>
    </w:p>
    <w:p>
      <w:pPr>
        <w:wordWrap w:val="0"/>
        <w:autoSpaceDE w:val="0"/>
        <w:autoSpaceDN w:val="0"/>
        <w:spacing w:line="360" w:lineRule="auto"/>
        <w:ind w:left="2"/>
        <w:jc w:val="right"/>
        <w:rPr>
          <w:rFonts w:ascii="仿宋" w:hAnsi="仿宋" w:eastAsia="仿宋" w:cs="仿宋"/>
          <w:color w:val="auto"/>
          <w:kern w:val="0"/>
          <w:sz w:val="24"/>
          <w:highlight w:val="none"/>
          <w:lang w:val="zh-CN"/>
        </w:rPr>
      </w:pPr>
    </w:p>
    <w:p>
      <w:pPr>
        <w:autoSpaceDE w:val="0"/>
        <w:autoSpaceDN w:val="0"/>
        <w:spacing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wordWrap w:val="0"/>
        <w:spacing w:line="360" w:lineRule="auto"/>
        <w:jc w:val="center"/>
        <w:rPr>
          <w:rFonts w:ascii="仿宋" w:hAnsi="仿宋" w:eastAsia="仿宋" w:cs="仿宋"/>
          <w:b/>
          <w:bCs/>
          <w:color w:val="auto"/>
          <w:sz w:val="24"/>
          <w:highlight w:val="none"/>
        </w:rPr>
      </w:pPr>
    </w:p>
    <w:p>
      <w:pPr>
        <w:wordWrap w:val="0"/>
        <w:spacing w:line="360" w:lineRule="auto"/>
        <w:jc w:val="center"/>
        <w:rPr>
          <w:rFonts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pPr>
        <w:wordWrap w:val="0"/>
        <w:spacing w:line="360" w:lineRule="auto"/>
        <w:jc w:val="center"/>
        <w:rPr>
          <w:rFonts w:ascii="仿宋" w:hAnsi="仿宋" w:eastAsia="仿宋" w:cs="仿宋"/>
          <w:b/>
          <w:color w:val="auto"/>
          <w:kern w:val="0"/>
          <w:sz w:val="36"/>
          <w:szCs w:val="36"/>
          <w:highlight w:val="none"/>
        </w:rPr>
      </w:pPr>
    </w:p>
    <w:p>
      <w:pPr>
        <w:wordWrap w:val="0"/>
        <w:spacing w:line="360" w:lineRule="auto"/>
        <w:jc w:val="center"/>
        <w:outlineLvl w:val="2"/>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wordWrap w:val="0"/>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wordWrap w:val="0"/>
        <w:snapToGrid w:val="0"/>
        <w:spacing w:line="360" w:lineRule="auto"/>
        <w:ind w:right="480"/>
        <w:jc w:val="center"/>
        <w:rPr>
          <w:rFonts w:ascii="仿宋" w:hAnsi="仿宋" w:eastAsia="仿宋" w:cs="仿宋"/>
          <w:b/>
          <w:color w:val="auto"/>
          <w:kern w:val="0"/>
          <w:sz w:val="32"/>
          <w:szCs w:val="32"/>
          <w:highlight w:val="none"/>
        </w:rPr>
      </w:pPr>
      <w:bookmarkStart w:id="641" w:name="_GoBack"/>
      <w:bookmarkEnd w:id="641"/>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pStyle w:val="692"/>
        <w:keepNext w:val="0"/>
        <w:pageBreakBefore w:val="0"/>
        <w:tabs>
          <w:tab w:val="clear" w:pos="720"/>
        </w:tabs>
        <w:wordWrap w:val="0"/>
        <w:snapToGrid w:val="0"/>
        <w:spacing w:before="120" w:after="120"/>
        <w:ind w:firstLine="643"/>
        <w:outlineLvl w:val="9"/>
        <w:rPr>
          <w:rFonts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pPr>
        <w:pStyle w:val="692"/>
        <w:keepNext w:val="0"/>
        <w:tabs>
          <w:tab w:val="clear" w:pos="720"/>
        </w:tabs>
        <w:wordWrap w:val="0"/>
        <w:snapToGrid w:val="0"/>
        <w:spacing w:before="120" w:after="120"/>
        <w:ind w:firstLine="643"/>
        <w:outlineLvl w:val="2"/>
        <w:rPr>
          <w:rFonts w:ascii="仿宋" w:hAnsi="仿宋" w:eastAsia="仿宋" w:cs="仿宋"/>
          <w:color w:val="auto"/>
          <w:kern w:val="2"/>
          <w:sz w:val="32"/>
          <w:szCs w:val="32"/>
          <w:highlight w:val="none"/>
        </w:rPr>
      </w:pPr>
      <w:bookmarkStart w:id="556" w:name="_Toc10436"/>
      <w:bookmarkStart w:id="557" w:name="_Toc22252"/>
      <w:bookmarkStart w:id="558" w:name="_Toc7330"/>
      <w:bookmarkStart w:id="559" w:name="_Toc14192"/>
      <w:bookmarkStart w:id="560" w:name="_Toc23456"/>
      <w:bookmarkStart w:id="561" w:name="_Toc11634"/>
      <w:bookmarkStart w:id="562" w:name="_Toc8787"/>
      <w:bookmarkStart w:id="563" w:name="_Toc4763"/>
      <w:r>
        <w:rPr>
          <w:rFonts w:hint="eastAsia" w:ascii="仿宋" w:hAnsi="仿宋" w:eastAsia="仿宋" w:cs="仿宋"/>
          <w:color w:val="auto"/>
          <w:kern w:val="2"/>
          <w:sz w:val="32"/>
          <w:szCs w:val="32"/>
          <w:highlight w:val="none"/>
        </w:rPr>
        <w:t>一、开标一览表（报价表）</w:t>
      </w:r>
      <w:bookmarkEnd w:id="556"/>
      <w:bookmarkEnd w:id="557"/>
      <w:bookmarkEnd w:id="558"/>
      <w:bookmarkEnd w:id="559"/>
      <w:bookmarkEnd w:id="560"/>
      <w:bookmarkEnd w:id="561"/>
      <w:bookmarkEnd w:id="562"/>
      <w:bookmarkEnd w:id="563"/>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杭州市市政设施管理中心、浙江省成套工程有限公司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pPr>
        <w:wordWrap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2023年隧道消防检测项目【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编号：ZJCT6-SZ2023-04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wordWrap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(单位均为人民币元)</w:t>
      </w:r>
    </w:p>
    <w:tbl>
      <w:tblPr>
        <w:tblStyle w:val="62"/>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37"/>
        <w:gridCol w:w="1800"/>
        <w:gridCol w:w="960"/>
        <w:gridCol w:w="885"/>
        <w:gridCol w:w="125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40"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37"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00"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960"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885"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253"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单价（元）</w:t>
            </w:r>
          </w:p>
        </w:tc>
        <w:tc>
          <w:tcPr>
            <w:tcW w:w="1277"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环城北路隧道</w:t>
            </w:r>
          </w:p>
        </w:tc>
        <w:tc>
          <w:tcPr>
            <w:tcW w:w="1800" w:type="dxa"/>
            <w:vMerge w:val="restart"/>
            <w:vAlign w:val="center"/>
          </w:tcPr>
          <w:p>
            <w:pPr>
              <w:widowControl/>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按招标文件要求</w:t>
            </w: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运河之江隧道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之江路隧道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新城隧道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钱江路隧道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万松岭隧道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西湖隧道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梅灵隧道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灵溪隧道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九曜山隧道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吉庆山隧道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2137"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szCs w:val="21"/>
                <w:highlight w:val="none"/>
                <w:lang w:bidi="ar"/>
              </w:rPr>
              <w:t>五老峰隧道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九里松隧道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14</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天城路隧道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新塘路隧道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16</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环站南路隧道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17</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环站北路隧道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18</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新天地街隧道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19</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半山隧道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20</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紫金港路隧道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21</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紫金港路南隧道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2137"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szCs w:val="21"/>
                <w:highlight w:val="none"/>
                <w:lang w:bidi="ar"/>
              </w:rPr>
              <w:t>香积寺路隧道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23</w:t>
            </w:r>
          </w:p>
        </w:tc>
        <w:tc>
          <w:tcPr>
            <w:tcW w:w="2137"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Cs w:val="21"/>
                <w:highlight w:val="none"/>
                <w:lang w:bidi="ar"/>
              </w:rPr>
              <w:t>丰古隧道</w:t>
            </w:r>
          </w:p>
        </w:tc>
        <w:tc>
          <w:tcPr>
            <w:tcW w:w="1800"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885" w:type="dxa"/>
            <w:vAlign w:val="center"/>
          </w:tcPr>
          <w:p>
            <w:pPr>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合计=投标报价（小写）：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服务期：合同签订次日起（    ）日历天内完成检测工作并提交相关成果报告及影像资料。</w:t>
            </w:r>
          </w:p>
        </w:tc>
      </w:tr>
    </w:tbl>
    <w:p>
      <w:pPr>
        <w:wordWrap w:val="0"/>
        <w:snapToGrid w:val="0"/>
        <w:spacing w:line="360" w:lineRule="auto"/>
        <w:ind w:left="480"/>
        <w:jc w:val="left"/>
        <w:rPr>
          <w:rFonts w:ascii="仿宋" w:hAnsi="仿宋" w:eastAsia="仿宋" w:cs="仿宋"/>
          <w:b/>
          <w:color w:val="auto"/>
          <w:kern w:val="0"/>
          <w:sz w:val="24"/>
          <w:highlight w:val="none"/>
          <w:lang w:val="zh-CN"/>
        </w:rPr>
      </w:pPr>
    </w:p>
    <w:p>
      <w:pPr>
        <w:wordWrap w:val="0"/>
        <w:snapToGrid w:val="0"/>
        <w:spacing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w:t>
      </w:r>
    </w:p>
    <w:p>
      <w:pPr>
        <w:wordWrap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wordWrap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服务类项目填写具体服务。</w:t>
      </w:r>
    </w:p>
    <w:p>
      <w:pPr>
        <w:wordWrap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pStyle w:val="61"/>
        <w:wordWrap w:val="0"/>
        <w:spacing w:after="0" w:line="360" w:lineRule="auto"/>
        <w:ind w:left="0" w:leftChars="0"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A8"/>
      </w:r>
      <w:r>
        <w:rPr>
          <w:rFonts w:hint="eastAsia" w:ascii="仿宋" w:hAnsi="仿宋" w:eastAsia="仿宋" w:cs="仿宋"/>
          <w:color w:val="auto"/>
          <w:kern w:val="0"/>
          <w:sz w:val="24"/>
          <w:szCs w:val="22"/>
          <w:highlight w:val="none"/>
          <w:lang w:val="zh-CN"/>
        </w:rPr>
        <w:t>5、</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pPr>
        <w:pStyle w:val="692"/>
        <w:keepNext w:val="0"/>
        <w:tabs>
          <w:tab w:val="clear" w:pos="720"/>
        </w:tabs>
        <w:wordWrap w:val="0"/>
        <w:snapToGrid w:val="0"/>
        <w:spacing w:before="120" w:after="120"/>
        <w:ind w:firstLine="643"/>
        <w:outlineLvl w:val="2"/>
        <w:rPr>
          <w:rFonts w:ascii="仿宋" w:hAnsi="仿宋" w:eastAsia="仿宋" w:cs="仿宋"/>
          <w:color w:val="auto"/>
          <w:sz w:val="32"/>
          <w:szCs w:val="32"/>
          <w:highlight w:val="none"/>
        </w:rPr>
      </w:pPr>
      <w:bookmarkStart w:id="564" w:name="_Toc26887"/>
      <w:bookmarkStart w:id="565" w:name="_Toc19744"/>
      <w:bookmarkStart w:id="566" w:name="_Toc16669"/>
      <w:bookmarkStart w:id="567" w:name="_Toc29327"/>
      <w:bookmarkStart w:id="568" w:name="_Toc16525"/>
      <w:bookmarkStart w:id="569" w:name="_Toc24377"/>
      <w:bookmarkStart w:id="570" w:name="_Toc15901"/>
      <w:bookmarkStart w:id="571" w:name="_Toc10965"/>
      <w:r>
        <w:rPr>
          <w:rFonts w:hint="eastAsia" w:ascii="仿宋" w:hAnsi="仿宋" w:eastAsia="仿宋" w:cs="仿宋"/>
          <w:color w:val="auto"/>
          <w:kern w:val="2"/>
          <w:sz w:val="32"/>
          <w:szCs w:val="32"/>
          <w:highlight w:val="none"/>
        </w:rPr>
        <w:sym w:font="Wingdings" w:char="00A8"/>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64"/>
      <w:bookmarkEnd w:id="565"/>
      <w:bookmarkEnd w:id="566"/>
      <w:bookmarkEnd w:id="567"/>
      <w:bookmarkEnd w:id="568"/>
      <w:bookmarkEnd w:id="569"/>
      <w:bookmarkEnd w:id="570"/>
      <w:bookmarkEnd w:id="571"/>
    </w:p>
    <w:p>
      <w:pPr>
        <w:widowControl/>
        <w:wordWrap w:val="0"/>
        <w:spacing w:line="360" w:lineRule="auto"/>
        <w:ind w:firstLine="120" w:firstLineChars="50"/>
        <w:jc w:val="left"/>
        <w:rPr>
          <w:rFonts w:ascii="仿宋" w:hAnsi="仿宋" w:eastAsia="仿宋" w:cs="仿宋"/>
          <w:b/>
          <w:color w:val="auto"/>
          <w:sz w:val="24"/>
          <w:highlight w:val="none"/>
        </w:rPr>
      </w:pPr>
    </w:p>
    <w:p>
      <w:pPr>
        <w:widowControl/>
        <w:wordWrap w:val="0"/>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ascii="仿宋" w:hAnsi="仿宋" w:eastAsia="仿宋" w:cs="仿宋"/>
          <w:b/>
          <w:color w:val="auto"/>
          <w:sz w:val="24"/>
          <w:highlight w:val="none"/>
        </w:rPr>
      </w:pPr>
    </w:p>
    <w:p>
      <w:pPr>
        <w:widowControl/>
        <w:wordWrap w:val="0"/>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pStyle w:val="2"/>
        <w:keepNext w:val="0"/>
        <w:keepLines w:val="0"/>
        <w:widowControl/>
        <w:wordWrap w:val="0"/>
        <w:spacing w:before="100" w:beforeAutospacing="1" w:after="100" w:afterAutospacing="1" w:line="360" w:lineRule="auto"/>
        <w:rPr>
          <w:rFonts w:ascii="仿宋" w:hAnsi="仿宋" w:eastAsia="仿宋" w:cs="仿宋"/>
          <w:color w:val="auto"/>
          <w:highlight w:val="none"/>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572" w:name="_Toc21803"/>
      <w:bookmarkStart w:id="573" w:name="_Toc18247"/>
      <w:bookmarkStart w:id="574" w:name="_Toc19385"/>
      <w:bookmarkStart w:id="575" w:name="_Toc11681"/>
      <w:bookmarkStart w:id="576" w:name="_Toc29548"/>
      <w:bookmarkStart w:id="577" w:name="_Toc465665161"/>
    </w:p>
    <w:p>
      <w:pPr>
        <w:pStyle w:val="2"/>
        <w:keepNext w:val="0"/>
        <w:keepLines w:val="0"/>
        <w:widowControl/>
        <w:wordWrap w:val="0"/>
        <w:spacing w:before="100" w:beforeAutospacing="1" w:after="100" w:afterAutospacing="1" w:line="360" w:lineRule="auto"/>
        <w:rPr>
          <w:rFonts w:ascii="仿宋" w:hAnsi="仿宋" w:eastAsia="仿宋" w:cs="仿宋"/>
          <w:color w:val="auto"/>
          <w:highlight w:val="none"/>
        </w:rPr>
      </w:pPr>
      <w:bookmarkStart w:id="578" w:name="_Toc1812"/>
      <w:r>
        <w:rPr>
          <w:rFonts w:hint="eastAsia" w:ascii="仿宋" w:hAnsi="仿宋" w:eastAsia="仿宋" w:cs="仿宋"/>
          <w:color w:val="auto"/>
          <w:highlight w:val="none"/>
        </w:rPr>
        <w:t>附件</w:t>
      </w:r>
      <w:bookmarkEnd w:id="572"/>
      <w:bookmarkEnd w:id="573"/>
      <w:bookmarkEnd w:id="574"/>
      <w:bookmarkEnd w:id="575"/>
      <w:bookmarkEnd w:id="576"/>
      <w:bookmarkEnd w:id="577"/>
      <w:bookmarkEnd w:id="578"/>
    </w:p>
    <w:p>
      <w:pPr>
        <w:wordWrap w:val="0"/>
        <w:spacing w:line="360" w:lineRule="auto"/>
        <w:outlineLvl w:val="0"/>
        <w:rPr>
          <w:rFonts w:ascii="仿宋" w:hAnsi="仿宋" w:eastAsia="仿宋" w:cs="仿宋"/>
          <w:b/>
          <w:color w:val="auto"/>
          <w:spacing w:val="6"/>
          <w:sz w:val="32"/>
          <w:szCs w:val="32"/>
          <w:highlight w:val="none"/>
        </w:rPr>
      </w:pPr>
      <w:bookmarkStart w:id="579" w:name="_Toc4640"/>
      <w:bookmarkStart w:id="580" w:name="_Toc14817"/>
      <w:bookmarkStart w:id="581" w:name="_Toc7886"/>
      <w:bookmarkStart w:id="582" w:name="_Toc7995"/>
      <w:bookmarkStart w:id="583" w:name="_Toc25826"/>
      <w:bookmarkStart w:id="584" w:name="_Toc31021"/>
      <w:bookmarkStart w:id="585" w:name="_Toc19435"/>
      <w:bookmarkStart w:id="586" w:name="_Toc24540"/>
      <w:r>
        <w:rPr>
          <w:rFonts w:hint="eastAsia" w:ascii="仿宋" w:hAnsi="仿宋" w:eastAsia="仿宋" w:cs="仿宋"/>
          <w:b/>
          <w:color w:val="auto"/>
          <w:spacing w:val="6"/>
          <w:sz w:val="32"/>
          <w:szCs w:val="32"/>
          <w:highlight w:val="none"/>
        </w:rPr>
        <w:t>附件1：</w:t>
      </w:r>
      <w:bookmarkEnd w:id="579"/>
      <w:bookmarkEnd w:id="580"/>
      <w:bookmarkEnd w:id="581"/>
      <w:bookmarkEnd w:id="582"/>
      <w:bookmarkEnd w:id="583"/>
      <w:bookmarkEnd w:id="584"/>
      <w:bookmarkEnd w:id="585"/>
      <w:bookmarkEnd w:id="586"/>
    </w:p>
    <w:p>
      <w:pPr>
        <w:wordWrap w:val="0"/>
        <w:spacing w:line="360" w:lineRule="auto"/>
        <w:jc w:val="center"/>
        <w:rPr>
          <w:rFonts w:ascii="仿宋" w:hAnsi="仿宋" w:eastAsia="仿宋" w:cs="仿宋"/>
          <w:b/>
          <w:color w:val="auto"/>
          <w:spacing w:val="6"/>
          <w:sz w:val="32"/>
          <w:szCs w:val="32"/>
          <w:highlight w:val="none"/>
        </w:rPr>
      </w:pPr>
      <w:bookmarkStart w:id="587" w:name="OLE_LINK13"/>
      <w:bookmarkStart w:id="588" w:name="OLE_LINK14"/>
      <w:r>
        <w:rPr>
          <w:rFonts w:hint="eastAsia" w:ascii="仿宋" w:hAnsi="仿宋" w:eastAsia="仿宋" w:cs="仿宋"/>
          <w:b/>
          <w:color w:val="auto"/>
          <w:spacing w:val="6"/>
          <w:sz w:val="32"/>
          <w:szCs w:val="32"/>
          <w:highlight w:val="none"/>
        </w:rPr>
        <w:t>残疾人福利性单位声明函</w:t>
      </w:r>
    </w:p>
    <w:bookmarkEnd w:id="587"/>
    <w:bookmarkEnd w:id="588"/>
    <w:p>
      <w:pPr>
        <w:wordWrap w:val="0"/>
        <w:spacing w:line="360" w:lineRule="auto"/>
        <w:rPr>
          <w:rFonts w:ascii="仿宋" w:hAnsi="仿宋" w:eastAsia="仿宋" w:cs="仿宋"/>
          <w:b/>
          <w:color w:val="auto"/>
          <w:spacing w:val="6"/>
          <w:sz w:val="30"/>
          <w:szCs w:val="30"/>
          <w:highlight w:val="none"/>
        </w:rPr>
      </w:pP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杭州市市政设施管理中心  </w:t>
      </w:r>
      <w:r>
        <w:rPr>
          <w:rFonts w:hint="eastAsia" w:ascii="仿宋" w:hAnsi="仿宋" w:eastAsia="仿宋" w:cs="仿宋"/>
          <w:color w:val="auto"/>
          <w:sz w:val="24"/>
          <w:highlight w:val="none"/>
        </w:rPr>
        <w:t>单位的   2023年隧道消防检测项目【项目编号：</w:t>
      </w:r>
      <w:r>
        <w:rPr>
          <w:rFonts w:hint="eastAsia" w:ascii="仿宋" w:hAnsi="仿宋" w:eastAsia="仿宋" w:cs="仿宋"/>
          <w:color w:val="auto"/>
          <w:sz w:val="24"/>
          <w:highlight w:val="none"/>
          <w:lang w:eastAsia="zh-CN"/>
        </w:rPr>
        <w:t>ZJCT6-SZ2023-04</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wordWrap w:val="0"/>
        <w:spacing w:line="360" w:lineRule="auto"/>
        <w:ind w:firstLine="480" w:firstLineChars="200"/>
        <w:rPr>
          <w:rFonts w:ascii="仿宋" w:hAnsi="仿宋" w:eastAsia="仿宋" w:cs="仿宋"/>
          <w:color w:val="auto"/>
          <w:sz w:val="24"/>
          <w:highlight w:val="none"/>
        </w:rPr>
      </w:pPr>
    </w:p>
    <w:p>
      <w:pPr>
        <w:wordWrap w:val="0"/>
        <w:spacing w:line="360" w:lineRule="auto"/>
        <w:ind w:firstLine="480" w:firstLineChars="200"/>
        <w:rPr>
          <w:rFonts w:ascii="仿宋" w:hAnsi="仿宋" w:eastAsia="仿宋" w:cs="仿宋"/>
          <w:color w:val="auto"/>
          <w:sz w:val="24"/>
          <w:highlight w:val="none"/>
        </w:rPr>
      </w:pPr>
    </w:p>
    <w:p>
      <w:pPr>
        <w:tabs>
          <w:tab w:val="left" w:pos="4860"/>
        </w:tabs>
        <w:wordWrap w:val="0"/>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wordWrap w:val="0"/>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wordWrap w:val="0"/>
        <w:spacing w:line="360" w:lineRule="auto"/>
        <w:ind w:firstLine="480" w:firstLineChars="200"/>
        <w:rPr>
          <w:rFonts w:ascii="仿宋" w:hAnsi="仿宋" w:eastAsia="仿宋" w:cs="仿宋"/>
          <w:color w:val="auto"/>
          <w:sz w:val="24"/>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spacing w:line="360" w:lineRule="auto"/>
        <w:jc w:val="left"/>
        <w:outlineLvl w:val="0"/>
        <w:rPr>
          <w:rFonts w:ascii="仿宋" w:hAnsi="仿宋" w:eastAsia="仿宋" w:cs="仿宋"/>
          <w:b/>
          <w:color w:val="auto"/>
          <w:spacing w:val="6"/>
          <w:sz w:val="32"/>
          <w:szCs w:val="32"/>
          <w:highlight w:val="none"/>
        </w:rPr>
      </w:pPr>
      <w:bookmarkStart w:id="589" w:name="_Toc10890"/>
      <w:bookmarkStart w:id="590" w:name="_Toc16744"/>
      <w:bookmarkStart w:id="591" w:name="_Toc19664"/>
      <w:bookmarkStart w:id="592" w:name="_Toc10405"/>
      <w:bookmarkStart w:id="593" w:name="_Toc25285"/>
      <w:bookmarkStart w:id="594" w:name="_Toc21976"/>
      <w:bookmarkStart w:id="595" w:name="_Toc3891"/>
      <w:bookmarkStart w:id="596" w:name="_Toc16946"/>
      <w:r>
        <w:rPr>
          <w:rFonts w:hint="eastAsia" w:ascii="仿宋" w:hAnsi="仿宋" w:eastAsia="仿宋" w:cs="仿宋"/>
          <w:b/>
          <w:color w:val="auto"/>
          <w:spacing w:val="6"/>
          <w:sz w:val="32"/>
          <w:szCs w:val="32"/>
          <w:highlight w:val="none"/>
        </w:rPr>
        <w:t>附件2：质疑函范本及制作说明</w:t>
      </w:r>
      <w:bookmarkEnd w:id="589"/>
      <w:bookmarkEnd w:id="590"/>
      <w:bookmarkEnd w:id="591"/>
      <w:bookmarkEnd w:id="592"/>
      <w:bookmarkEnd w:id="593"/>
      <w:bookmarkEnd w:id="594"/>
      <w:bookmarkEnd w:id="595"/>
      <w:bookmarkEnd w:id="596"/>
    </w:p>
    <w:p>
      <w:pPr>
        <w:wordWrap w:val="0"/>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wordWrap w:val="0"/>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ascii="仿宋" w:hAnsi="仿宋" w:eastAsia="仿宋" w:cs="仿宋"/>
          <w:color w:val="auto"/>
          <w:sz w:val="30"/>
          <w:szCs w:val="30"/>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left"/>
        <w:outlineLvl w:val="0"/>
        <w:rPr>
          <w:rFonts w:ascii="仿宋" w:hAnsi="仿宋" w:eastAsia="仿宋" w:cs="仿宋"/>
          <w:b/>
          <w:color w:val="auto"/>
          <w:spacing w:val="6"/>
          <w:sz w:val="32"/>
          <w:szCs w:val="32"/>
          <w:highlight w:val="none"/>
        </w:rPr>
      </w:pPr>
      <w:bookmarkStart w:id="597" w:name="_Toc1796"/>
      <w:bookmarkStart w:id="598" w:name="_Toc23740"/>
      <w:bookmarkStart w:id="599" w:name="_Toc26395"/>
      <w:bookmarkStart w:id="600" w:name="_Toc13719"/>
      <w:bookmarkStart w:id="601" w:name="_Toc14739"/>
      <w:bookmarkStart w:id="602" w:name="_Toc4759"/>
      <w:bookmarkStart w:id="603" w:name="_Toc19370"/>
      <w:bookmarkStart w:id="604" w:name="_Toc15183"/>
      <w:r>
        <w:rPr>
          <w:rFonts w:hint="eastAsia" w:ascii="仿宋" w:hAnsi="仿宋" w:eastAsia="仿宋" w:cs="仿宋"/>
          <w:b/>
          <w:color w:val="auto"/>
          <w:spacing w:val="6"/>
          <w:sz w:val="32"/>
          <w:szCs w:val="32"/>
          <w:highlight w:val="none"/>
        </w:rPr>
        <w:t>附件3：投诉书范本及制作说明</w:t>
      </w:r>
      <w:bookmarkEnd w:id="597"/>
      <w:bookmarkEnd w:id="598"/>
      <w:bookmarkEnd w:id="599"/>
      <w:bookmarkEnd w:id="600"/>
      <w:bookmarkEnd w:id="601"/>
      <w:bookmarkEnd w:id="602"/>
      <w:bookmarkEnd w:id="603"/>
      <w:bookmarkEnd w:id="604"/>
    </w:p>
    <w:p>
      <w:pPr>
        <w:wordWrap w:val="0"/>
        <w:spacing w:line="360" w:lineRule="auto"/>
        <w:jc w:val="center"/>
        <w:rPr>
          <w:rFonts w:ascii="仿宋" w:hAnsi="仿宋" w:eastAsia="仿宋" w:cs="仿宋"/>
          <w:b/>
          <w:color w:val="auto"/>
          <w:sz w:val="24"/>
          <w:highlight w:val="none"/>
        </w:rPr>
      </w:pPr>
    </w:p>
    <w:p>
      <w:pPr>
        <w:wordWrap w:val="0"/>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wordWrap w:val="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wordWrap w:val="0"/>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wordWrap w:val="0"/>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wordWrap w:val="0"/>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wordWrap w:val="0"/>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ascii="仿宋" w:hAnsi="仿宋" w:eastAsia="仿宋" w:cs="仿宋"/>
          <w:b/>
          <w:color w:val="auto"/>
          <w:sz w:val="24"/>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jc w:val="left"/>
        <w:outlineLvl w:val="0"/>
        <w:rPr>
          <w:rFonts w:ascii="仿宋" w:hAnsi="仿宋" w:eastAsia="仿宋" w:cs="仿宋"/>
          <w:b/>
          <w:bCs/>
          <w:color w:val="auto"/>
          <w:sz w:val="32"/>
          <w:szCs w:val="32"/>
          <w:highlight w:val="none"/>
        </w:rPr>
      </w:pPr>
      <w:bookmarkStart w:id="605" w:name="_Toc31326"/>
      <w:bookmarkStart w:id="606" w:name="_Toc30199"/>
      <w:bookmarkStart w:id="607" w:name="_Toc28414"/>
      <w:bookmarkStart w:id="608" w:name="_Toc13943"/>
      <w:bookmarkStart w:id="609" w:name="_Toc25068"/>
      <w:bookmarkStart w:id="610" w:name="_Toc19508"/>
      <w:bookmarkStart w:id="611" w:name="_Toc6620"/>
      <w:bookmarkStart w:id="612" w:name="_Toc14277"/>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05"/>
      <w:bookmarkEnd w:id="606"/>
      <w:bookmarkEnd w:id="607"/>
      <w:bookmarkEnd w:id="608"/>
      <w:bookmarkEnd w:id="609"/>
      <w:bookmarkEnd w:id="610"/>
      <w:bookmarkEnd w:id="611"/>
      <w:bookmarkEnd w:id="612"/>
    </w:p>
    <w:p>
      <w:pPr>
        <w:wordWrap w:val="0"/>
        <w:spacing w:line="360" w:lineRule="auto"/>
        <w:rPr>
          <w:rFonts w:ascii="仿宋" w:hAnsi="仿宋" w:eastAsia="仿宋" w:cs="仿宋"/>
          <w:color w:val="auto"/>
          <w:sz w:val="24"/>
          <w:highlight w:val="none"/>
          <w:u w:val="single"/>
        </w:rPr>
      </w:pPr>
    </w:p>
    <w:p>
      <w:pPr>
        <w:wordWrap w:val="0"/>
        <w:spacing w:line="360" w:lineRule="auto"/>
        <w:rPr>
          <w:rFonts w:ascii="仿宋" w:hAnsi="仿宋" w:eastAsia="仿宋" w:cs="仿宋"/>
          <w:color w:val="auto"/>
          <w:sz w:val="24"/>
          <w:highlight w:val="none"/>
          <w:u w:val="single"/>
        </w:rPr>
      </w:pPr>
    </w:p>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杭州市市政设施管理中心、浙江省成套工程有限公司</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wordWrap w:val="0"/>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ordWrap w:val="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wordWrap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outlineLvl w:val="0"/>
        <w:rPr>
          <w:rFonts w:ascii="仿宋" w:hAnsi="仿宋" w:eastAsia="仿宋" w:cs="仿宋"/>
          <w:b/>
          <w:bCs/>
          <w:color w:val="auto"/>
          <w:sz w:val="32"/>
          <w:szCs w:val="32"/>
          <w:highlight w:val="none"/>
        </w:rPr>
      </w:pPr>
      <w:bookmarkStart w:id="613" w:name="_Toc18469"/>
      <w:bookmarkStart w:id="614" w:name="_Toc23962"/>
      <w:bookmarkStart w:id="615" w:name="_Toc1904"/>
      <w:bookmarkStart w:id="616" w:name="_Toc29318"/>
      <w:bookmarkStart w:id="617" w:name="_Toc31030"/>
      <w:bookmarkStart w:id="618" w:name="_Toc13051"/>
      <w:bookmarkStart w:id="619" w:name="_Toc23867"/>
      <w:bookmarkStart w:id="620" w:name="_Toc2530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13"/>
      <w:bookmarkEnd w:id="614"/>
      <w:bookmarkEnd w:id="615"/>
      <w:bookmarkEnd w:id="616"/>
      <w:bookmarkEnd w:id="617"/>
      <w:bookmarkEnd w:id="618"/>
      <w:bookmarkEnd w:id="619"/>
      <w:bookmarkEnd w:id="620"/>
    </w:p>
    <w:p>
      <w:pPr>
        <w:wordWrap w:val="0"/>
        <w:spacing w:line="360" w:lineRule="auto"/>
        <w:jc w:val="center"/>
        <w:rPr>
          <w:rFonts w:ascii="仿宋" w:hAnsi="仿宋" w:eastAsia="仿宋" w:cs="仿宋"/>
          <w:color w:val="auto"/>
          <w:sz w:val="24"/>
          <w:highlight w:val="none"/>
          <w:u w:val="single"/>
        </w:rPr>
      </w:pPr>
    </w:p>
    <w:p>
      <w:pPr>
        <w:wordWrap w:val="0"/>
        <w:spacing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pPr>
        <w:wordWrap w:val="0"/>
        <w:spacing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rPr>
        <w:t>杭州市市政设施管理中心</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rPr>
        <w:t>2023年隧道消防检测项目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2023年隧道消防检测项目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2023年隧道消防检测项目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若成中标拟定分包的，分包企业为中小企业的填写分包企业的情况：</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2023年隧道消防检测项目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2023年隧道消防检测项目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wordWrap w:val="0"/>
        <w:spacing w:line="360" w:lineRule="auto"/>
        <w:ind w:firstLine="480" w:firstLineChars="200"/>
        <w:jc w:val="left"/>
        <w:rPr>
          <w:rFonts w:ascii="仿宋" w:hAnsi="仿宋" w:eastAsia="仿宋" w:cs="仿宋"/>
          <w:color w:val="auto"/>
          <w:sz w:val="24"/>
          <w:highlight w:val="none"/>
        </w:rPr>
      </w:pP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wordWrap w:val="0"/>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wordWrap w:val="0"/>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wordWrap w:val="0"/>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pPr>
        <w:pStyle w:val="61"/>
        <w:wordWrap w:val="0"/>
        <w:ind w:firstLine="420"/>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before="50" w:after="50" w:line="360" w:lineRule="auto"/>
        <w:outlineLvl w:val="0"/>
        <w:rPr>
          <w:rFonts w:ascii="仿宋" w:hAnsi="仿宋" w:eastAsia="仿宋" w:cs="仿宋"/>
          <w:b/>
          <w:color w:val="auto"/>
          <w:kern w:val="0"/>
          <w:sz w:val="32"/>
          <w:szCs w:val="32"/>
          <w:highlight w:val="none"/>
        </w:rPr>
      </w:pPr>
      <w:bookmarkStart w:id="621" w:name="_Toc15498"/>
      <w:bookmarkStart w:id="622" w:name="_Toc8013"/>
      <w:bookmarkStart w:id="623" w:name="_Toc16741"/>
      <w:bookmarkStart w:id="624" w:name="_Toc15843"/>
      <w:bookmarkStart w:id="625" w:name="_Toc13984"/>
      <w:bookmarkStart w:id="626" w:name="_Toc25620"/>
      <w:bookmarkStart w:id="627" w:name="_Toc28870"/>
      <w:bookmarkStart w:id="628" w:name="_Toc2500"/>
      <w:r>
        <w:rPr>
          <w:rFonts w:hint="eastAsia" w:ascii="仿宋" w:hAnsi="仿宋" w:eastAsia="仿宋" w:cs="仿宋"/>
          <w:b/>
          <w:color w:val="auto"/>
          <w:kern w:val="0"/>
          <w:sz w:val="32"/>
          <w:szCs w:val="32"/>
          <w:highlight w:val="none"/>
        </w:rPr>
        <w:t>附件6</w:t>
      </w:r>
      <w:bookmarkEnd w:id="621"/>
      <w:bookmarkEnd w:id="622"/>
      <w:bookmarkEnd w:id="623"/>
      <w:r>
        <w:rPr>
          <w:rFonts w:hint="eastAsia" w:ascii="仿宋" w:hAnsi="仿宋" w:eastAsia="仿宋" w:cs="仿宋"/>
          <w:b/>
          <w:color w:val="auto"/>
          <w:kern w:val="0"/>
          <w:sz w:val="32"/>
          <w:szCs w:val="32"/>
          <w:highlight w:val="none"/>
        </w:rPr>
        <w:t xml:space="preserve"> </w:t>
      </w:r>
      <w:bookmarkEnd w:id="624"/>
      <w:bookmarkEnd w:id="625"/>
      <w:bookmarkEnd w:id="626"/>
      <w:r>
        <w:rPr>
          <w:rFonts w:hint="eastAsia" w:ascii="仿宋" w:hAnsi="仿宋" w:eastAsia="仿宋" w:cs="仿宋"/>
          <w:b/>
          <w:color w:val="auto"/>
          <w:kern w:val="0"/>
          <w:sz w:val="32"/>
          <w:szCs w:val="32"/>
          <w:highlight w:val="none"/>
        </w:rPr>
        <w:t>联合协议</w:t>
      </w:r>
      <w:bookmarkEnd w:id="627"/>
      <w:bookmarkEnd w:id="628"/>
    </w:p>
    <w:p>
      <w:pPr>
        <w:widowControl/>
        <w:wordWrap w:val="0"/>
        <w:spacing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wordWrap w:val="0"/>
        <w:spacing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wordWrap w:val="0"/>
        <w:snapToGrid w:val="0"/>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%（应超过50%）。</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pPr>
        <w:wordWrap w:val="0"/>
        <w:snapToGrid w:val="0"/>
        <w:spacing w:line="276" w:lineRule="auto"/>
        <w:ind w:firstLine="578"/>
        <w:rPr>
          <w:rFonts w:ascii="仿宋" w:hAnsi="仿宋" w:eastAsia="仿宋" w:cs="仿宋"/>
          <w:color w:val="auto"/>
          <w:kern w:val="0"/>
          <w:sz w:val="24"/>
          <w:highlight w:val="none"/>
          <w:lang w:val="zh-CN"/>
        </w:rPr>
      </w:pPr>
    </w:p>
    <w:p>
      <w:pPr>
        <w:wordWrap w:val="0"/>
        <w:spacing w:line="276" w:lineRule="auto"/>
        <w:ind w:right="420"/>
        <w:rPr>
          <w:rFonts w:ascii="仿宋" w:hAnsi="仿宋" w:eastAsia="仿宋" w:cs="仿宋"/>
          <w:color w:val="auto"/>
          <w:sz w:val="24"/>
          <w:highlight w:val="none"/>
        </w:rPr>
      </w:pPr>
    </w:p>
    <w:p>
      <w:pPr>
        <w:wordWrap w:val="0"/>
        <w:spacing w:line="276" w:lineRule="auto"/>
        <w:ind w:right="420"/>
        <w:rPr>
          <w:rFonts w:ascii="仿宋" w:hAnsi="仿宋" w:eastAsia="仿宋" w:cs="仿宋"/>
          <w:color w:val="auto"/>
          <w:sz w:val="24"/>
          <w:highlight w:val="none"/>
        </w:rPr>
      </w:pPr>
    </w:p>
    <w:p>
      <w:pPr>
        <w:wordWrap w:val="0"/>
        <w:spacing w:line="276"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pPr>
        <w:wordWrap w:val="0"/>
        <w:autoSpaceDE w:val="0"/>
        <w:autoSpaceDN w:val="0"/>
        <w:spacing w:line="276" w:lineRule="auto"/>
        <w:ind w:firstLine="480" w:firstLineChars="200"/>
        <w:rPr>
          <w:rFonts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附项目负责人单位社保缴纳证明。</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snapToGrid w:val="0"/>
        <w:spacing w:line="360" w:lineRule="auto"/>
        <w:outlineLvl w:val="0"/>
        <w:rPr>
          <w:rFonts w:ascii="仿宋" w:hAnsi="仿宋" w:eastAsia="仿宋" w:cs="仿宋"/>
          <w:b/>
          <w:color w:val="auto"/>
          <w:kern w:val="0"/>
          <w:sz w:val="32"/>
          <w:szCs w:val="32"/>
          <w:highlight w:val="none"/>
        </w:rPr>
      </w:pPr>
      <w:bookmarkStart w:id="629" w:name="_Toc30868"/>
      <w:bookmarkStart w:id="630" w:name="_Toc3992"/>
      <w:bookmarkStart w:id="631" w:name="_Toc32513"/>
      <w:bookmarkStart w:id="632" w:name="_Toc3962"/>
      <w:bookmarkStart w:id="633" w:name="_Toc2793"/>
      <w:bookmarkStart w:id="634" w:name="_Toc26897"/>
      <w:bookmarkStart w:id="635" w:name="_Toc31060"/>
      <w:bookmarkStart w:id="636" w:name="_Toc29153"/>
      <w:r>
        <w:rPr>
          <w:rFonts w:hint="eastAsia" w:ascii="仿宋" w:hAnsi="仿宋" w:eastAsia="仿宋" w:cs="仿宋"/>
          <w:b/>
          <w:color w:val="auto"/>
          <w:kern w:val="0"/>
          <w:sz w:val="32"/>
          <w:szCs w:val="32"/>
          <w:highlight w:val="none"/>
        </w:rPr>
        <w:t>附件7</w:t>
      </w:r>
      <w:bookmarkEnd w:id="629"/>
      <w:bookmarkEnd w:id="630"/>
      <w:bookmarkEnd w:id="631"/>
      <w:r>
        <w:rPr>
          <w:rFonts w:hint="eastAsia" w:ascii="仿宋" w:hAnsi="仿宋" w:eastAsia="仿宋" w:cs="仿宋"/>
          <w:b/>
          <w:color w:val="auto"/>
          <w:kern w:val="0"/>
          <w:sz w:val="32"/>
          <w:szCs w:val="32"/>
          <w:highlight w:val="none"/>
        </w:rPr>
        <w:t xml:space="preserve"> 分包意向协议</w:t>
      </w:r>
      <w:bookmarkEnd w:id="632"/>
      <w:bookmarkEnd w:id="633"/>
      <w:bookmarkEnd w:id="634"/>
      <w:bookmarkEnd w:id="635"/>
      <w:bookmarkEnd w:id="636"/>
    </w:p>
    <w:p>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ordWrap w:val="0"/>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pPr>
        <w:widowControl/>
        <w:wordWrap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本项目专门面向中小企业采购，若分包的分包单位必须为中小企业。）</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2023年隧道消防检测项目【项目编号：</w:t>
      </w:r>
      <w:r>
        <w:rPr>
          <w:rFonts w:hint="eastAsia" w:ascii="仿宋" w:hAnsi="仿宋" w:eastAsia="仿宋" w:cs="仿宋"/>
          <w:color w:val="auto"/>
          <w:sz w:val="24"/>
          <w:highlight w:val="none"/>
          <w:u w:val="single"/>
          <w:lang w:eastAsia="zh-CN"/>
        </w:rPr>
        <w:t>ZJCT6-SZ2023-04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wordWrap w:val="0"/>
        <w:snapToGrid w:val="0"/>
        <w:spacing w:line="288"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wordWrap w:val="0"/>
        <w:snapToGrid w:val="0"/>
        <w:spacing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wordWrap w:val="0"/>
        <w:snapToGrid w:val="0"/>
        <w:spacing w:line="288"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288"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61"/>
        <w:wordWrap w:val="0"/>
        <w:spacing w:after="0" w:line="288"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pPr>
        <w:wordWrap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roman"/>
    <w:pitch w:val="default"/>
    <w:sig w:usb0="80000287" w:usb1="280F3C52"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Helvetica">
    <w:panose1 w:val="020B0604020202020204"/>
    <w:charset w:val="00"/>
    <w:family w:val="roman"/>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roman"/>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roman"/>
    <w:pitch w:val="default"/>
    <w:sig w:usb0="A1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roman"/>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10022FF" w:usb1="C000E47F" w:usb2="00000029" w:usb3="00000000" w:csb0="200001DF" w:csb1="20000000"/>
  </w:font>
  <w:font w:name="Latha">
    <w:panose1 w:val="020B0604020202020204"/>
    <w:charset w:val="00"/>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decorative"/>
    <w:pitch w:val="default"/>
    <w:sig w:usb0="00000003" w:usb1="288F0000" w:usb2="00000006" w:usb3="00000000" w:csb0="00040001" w:csb1="00000000"/>
  </w:font>
  <w:font w:name="楷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37" w:name="_Toc164085800"/>
    <w:bookmarkStart w:id="638" w:name="_Toc36110187"/>
    <w:bookmarkStart w:id="639" w:name="_Toc91899912"/>
    <w:bookmarkStart w:id="640" w:name="_Toc131845147"/>
    <w:r>
      <w:rPr>
        <w:rFonts w:hint="eastAsia" w:ascii="仿宋_GB2312" w:eastAsia="仿宋_GB2312"/>
        <w:kern w:val="0"/>
        <w:szCs w:val="21"/>
      </w:rPr>
      <w:t xml:space="preserve"> 页</w:t>
    </w:r>
    <w:bookmarkEnd w:id="637"/>
    <w:bookmarkEnd w:id="638"/>
    <w:bookmarkEnd w:id="639"/>
    <w:bookmarkEnd w:id="6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CA383CCC"/>
    <w:multiLevelType w:val="singleLevel"/>
    <w:tmpl w:val="CA383CCC"/>
    <w:lvl w:ilvl="0" w:tentative="0">
      <w:start w:val="1"/>
      <w:numFmt w:val="decimal"/>
      <w:lvlText w:val="%1."/>
      <w:lvlJc w:val="left"/>
      <w:pPr>
        <w:tabs>
          <w:tab w:val="left" w:pos="312"/>
        </w:tabs>
      </w:pPr>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62F54867"/>
    <w:multiLevelType w:val="singleLevel"/>
    <w:tmpl w:val="62F54867"/>
    <w:lvl w:ilvl="0" w:tentative="0">
      <w:start w:val="1"/>
      <w:numFmt w:val="decimal"/>
      <w:lvlText w:val="%1."/>
      <w:lvlJc w:val="left"/>
      <w:pPr>
        <w:tabs>
          <w:tab w:val="left" w:pos="312"/>
        </w:tabs>
      </w:pPr>
    </w:lvl>
  </w:abstractNum>
  <w:abstractNum w:abstractNumId="8">
    <w:nsid w:val="7625C79A"/>
    <w:multiLevelType w:val="singleLevel"/>
    <w:tmpl w:val="7625C79A"/>
    <w:lvl w:ilvl="0" w:tentative="0">
      <w:start w:val="2"/>
      <w:numFmt w:val="decimal"/>
      <w:suff w:val="space"/>
      <w:lvlText w:val="%1."/>
      <w:lvlJc w:val="left"/>
    </w:lvl>
  </w:abstractNum>
  <w:abstractNum w:abstractNumId="9">
    <w:nsid w:val="77418D1E"/>
    <w:multiLevelType w:val="singleLevel"/>
    <w:tmpl w:val="77418D1E"/>
    <w:lvl w:ilvl="0" w:tentative="0">
      <w:start w:val="1"/>
      <w:numFmt w:val="decimal"/>
      <w:lvlText w:val="%1."/>
      <w:lvlJc w:val="left"/>
      <w:pPr>
        <w:tabs>
          <w:tab w:val="left" w:pos="312"/>
        </w:tabs>
      </w:pPr>
    </w:lvl>
  </w:abstractNum>
  <w:abstractNum w:abstractNumId="10">
    <w:nsid w:val="792045E3"/>
    <w:multiLevelType w:val="singleLevel"/>
    <w:tmpl w:val="792045E3"/>
    <w:lvl w:ilvl="0" w:tentative="0">
      <w:start w:val="6"/>
      <w:numFmt w:val="chineseCounting"/>
      <w:suff w:val="nothing"/>
      <w:lvlText w:val="%1、"/>
      <w:lvlJc w:val="left"/>
      <w:rPr>
        <w:rFonts w:hint="eastAsia"/>
      </w:rPr>
    </w:lvl>
  </w:abstractNum>
  <w:num w:numId="1">
    <w:abstractNumId w:val="8"/>
  </w:num>
  <w:num w:numId="2">
    <w:abstractNumId w:val="6"/>
  </w:num>
  <w:num w:numId="3">
    <w:abstractNumId w:val="0"/>
  </w:num>
  <w:num w:numId="4">
    <w:abstractNumId w:val="2"/>
  </w:num>
  <w:num w:numId="5">
    <w:abstractNumId w:val="1"/>
  </w:num>
  <w:num w:numId="6">
    <w:abstractNumId w:val="9"/>
  </w:num>
  <w:num w:numId="7">
    <w:abstractNumId w:val="3"/>
  </w:num>
  <w:num w:numId="8">
    <w:abstractNumId w:val="4"/>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MGM5M2M3ODdiMjUzMjk2NGM3ZDE5Zjk3MjdlOTg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B4811"/>
    <w:rsid w:val="01EC2C57"/>
    <w:rsid w:val="02392050"/>
    <w:rsid w:val="026B2E25"/>
    <w:rsid w:val="02824D4D"/>
    <w:rsid w:val="02DA6776"/>
    <w:rsid w:val="02DC4B10"/>
    <w:rsid w:val="02DD76CE"/>
    <w:rsid w:val="02F36323"/>
    <w:rsid w:val="02F5619C"/>
    <w:rsid w:val="03222B47"/>
    <w:rsid w:val="0326446A"/>
    <w:rsid w:val="032D5555"/>
    <w:rsid w:val="033301DC"/>
    <w:rsid w:val="0336740B"/>
    <w:rsid w:val="036634D2"/>
    <w:rsid w:val="03885263"/>
    <w:rsid w:val="03C75283"/>
    <w:rsid w:val="03DD35E4"/>
    <w:rsid w:val="03FC5F2A"/>
    <w:rsid w:val="04076900"/>
    <w:rsid w:val="041A5A3B"/>
    <w:rsid w:val="0421121E"/>
    <w:rsid w:val="042311BA"/>
    <w:rsid w:val="042B157A"/>
    <w:rsid w:val="043E286E"/>
    <w:rsid w:val="046C5C2A"/>
    <w:rsid w:val="048F763B"/>
    <w:rsid w:val="049F330E"/>
    <w:rsid w:val="04AA775C"/>
    <w:rsid w:val="04AF1889"/>
    <w:rsid w:val="04F66F48"/>
    <w:rsid w:val="0522318E"/>
    <w:rsid w:val="05251E14"/>
    <w:rsid w:val="052845F3"/>
    <w:rsid w:val="05560C2A"/>
    <w:rsid w:val="0559183C"/>
    <w:rsid w:val="055D2919"/>
    <w:rsid w:val="05A16594"/>
    <w:rsid w:val="05A7762D"/>
    <w:rsid w:val="060E5941"/>
    <w:rsid w:val="06110FAF"/>
    <w:rsid w:val="06493CA7"/>
    <w:rsid w:val="065A6178"/>
    <w:rsid w:val="06623713"/>
    <w:rsid w:val="066F1CF3"/>
    <w:rsid w:val="06930BB8"/>
    <w:rsid w:val="069F3F4E"/>
    <w:rsid w:val="06B75E22"/>
    <w:rsid w:val="06D620B4"/>
    <w:rsid w:val="07245D42"/>
    <w:rsid w:val="07264C62"/>
    <w:rsid w:val="0779354C"/>
    <w:rsid w:val="07FE23B9"/>
    <w:rsid w:val="08061376"/>
    <w:rsid w:val="08163393"/>
    <w:rsid w:val="08452D77"/>
    <w:rsid w:val="086401F8"/>
    <w:rsid w:val="08751CAA"/>
    <w:rsid w:val="087E4C40"/>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1C0718"/>
    <w:rsid w:val="0A3E7710"/>
    <w:rsid w:val="0A5B7E63"/>
    <w:rsid w:val="0A67494D"/>
    <w:rsid w:val="0A99714B"/>
    <w:rsid w:val="0AA374A5"/>
    <w:rsid w:val="0AAB7649"/>
    <w:rsid w:val="0ABC5606"/>
    <w:rsid w:val="0B30404E"/>
    <w:rsid w:val="0B4C6C14"/>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2144F"/>
    <w:rsid w:val="0F2928DC"/>
    <w:rsid w:val="0F4958DC"/>
    <w:rsid w:val="0F4E001C"/>
    <w:rsid w:val="0F515DF7"/>
    <w:rsid w:val="0F596BA8"/>
    <w:rsid w:val="0F6248D2"/>
    <w:rsid w:val="0F6600DC"/>
    <w:rsid w:val="0F693536"/>
    <w:rsid w:val="0F7B0511"/>
    <w:rsid w:val="0F7B76D9"/>
    <w:rsid w:val="0F816ACD"/>
    <w:rsid w:val="0F9832DB"/>
    <w:rsid w:val="0FBF3FD2"/>
    <w:rsid w:val="0FBF7FF3"/>
    <w:rsid w:val="10150A56"/>
    <w:rsid w:val="10646583"/>
    <w:rsid w:val="107D4B15"/>
    <w:rsid w:val="108A3C80"/>
    <w:rsid w:val="10A17219"/>
    <w:rsid w:val="10A673BF"/>
    <w:rsid w:val="10C26171"/>
    <w:rsid w:val="10F33360"/>
    <w:rsid w:val="10FC16EA"/>
    <w:rsid w:val="110F1D40"/>
    <w:rsid w:val="11266F33"/>
    <w:rsid w:val="115E6AF7"/>
    <w:rsid w:val="116374F7"/>
    <w:rsid w:val="118963A1"/>
    <w:rsid w:val="11916802"/>
    <w:rsid w:val="11C6522A"/>
    <w:rsid w:val="11CC0423"/>
    <w:rsid w:val="11E104CC"/>
    <w:rsid w:val="11E20309"/>
    <w:rsid w:val="12255233"/>
    <w:rsid w:val="12530213"/>
    <w:rsid w:val="12594386"/>
    <w:rsid w:val="126A32DB"/>
    <w:rsid w:val="127723A9"/>
    <w:rsid w:val="12862074"/>
    <w:rsid w:val="1288040F"/>
    <w:rsid w:val="12883966"/>
    <w:rsid w:val="129E45B4"/>
    <w:rsid w:val="12D81596"/>
    <w:rsid w:val="12FB0490"/>
    <w:rsid w:val="13072A44"/>
    <w:rsid w:val="133B576B"/>
    <w:rsid w:val="135F4BE2"/>
    <w:rsid w:val="139B1A0A"/>
    <w:rsid w:val="139D25C7"/>
    <w:rsid w:val="13BF3CE4"/>
    <w:rsid w:val="141008D8"/>
    <w:rsid w:val="14125FE6"/>
    <w:rsid w:val="144E2788"/>
    <w:rsid w:val="146D271E"/>
    <w:rsid w:val="14931BE5"/>
    <w:rsid w:val="14982588"/>
    <w:rsid w:val="149A5AD9"/>
    <w:rsid w:val="14A7619D"/>
    <w:rsid w:val="150536C3"/>
    <w:rsid w:val="150C1963"/>
    <w:rsid w:val="151447A0"/>
    <w:rsid w:val="154A6454"/>
    <w:rsid w:val="15611DD0"/>
    <w:rsid w:val="156F6E5A"/>
    <w:rsid w:val="15762120"/>
    <w:rsid w:val="1592490D"/>
    <w:rsid w:val="15C50FB0"/>
    <w:rsid w:val="16106893"/>
    <w:rsid w:val="16331AEA"/>
    <w:rsid w:val="163B6E92"/>
    <w:rsid w:val="1667132F"/>
    <w:rsid w:val="16822B68"/>
    <w:rsid w:val="16A8729C"/>
    <w:rsid w:val="16B33193"/>
    <w:rsid w:val="16B33777"/>
    <w:rsid w:val="16B8356E"/>
    <w:rsid w:val="16BC70A7"/>
    <w:rsid w:val="16C6339E"/>
    <w:rsid w:val="17125209"/>
    <w:rsid w:val="172C16AC"/>
    <w:rsid w:val="172F2D79"/>
    <w:rsid w:val="17557BEF"/>
    <w:rsid w:val="179C00EE"/>
    <w:rsid w:val="17D349C1"/>
    <w:rsid w:val="17EA5838"/>
    <w:rsid w:val="1830729E"/>
    <w:rsid w:val="1870062C"/>
    <w:rsid w:val="18817102"/>
    <w:rsid w:val="18830A15"/>
    <w:rsid w:val="18852B28"/>
    <w:rsid w:val="188B5321"/>
    <w:rsid w:val="18D55226"/>
    <w:rsid w:val="19786FBD"/>
    <w:rsid w:val="19932372"/>
    <w:rsid w:val="19A20DD5"/>
    <w:rsid w:val="19AE03F1"/>
    <w:rsid w:val="19B33B02"/>
    <w:rsid w:val="19B962C2"/>
    <w:rsid w:val="19C80964"/>
    <w:rsid w:val="19CA4296"/>
    <w:rsid w:val="19DA04BD"/>
    <w:rsid w:val="1A071A03"/>
    <w:rsid w:val="1A1F16AE"/>
    <w:rsid w:val="1A3B5C77"/>
    <w:rsid w:val="1A984BAD"/>
    <w:rsid w:val="1AB8220E"/>
    <w:rsid w:val="1ADE66E9"/>
    <w:rsid w:val="1AE4166C"/>
    <w:rsid w:val="1AE85900"/>
    <w:rsid w:val="1AF06CFB"/>
    <w:rsid w:val="1AF11B8D"/>
    <w:rsid w:val="1B11359C"/>
    <w:rsid w:val="1B2A271F"/>
    <w:rsid w:val="1B530544"/>
    <w:rsid w:val="1B5643DD"/>
    <w:rsid w:val="1B713184"/>
    <w:rsid w:val="1BA209CF"/>
    <w:rsid w:val="1BB4777D"/>
    <w:rsid w:val="1BD75AB8"/>
    <w:rsid w:val="1C0459C2"/>
    <w:rsid w:val="1C0B5645"/>
    <w:rsid w:val="1C1B3B4A"/>
    <w:rsid w:val="1C88086E"/>
    <w:rsid w:val="1CD86393"/>
    <w:rsid w:val="1D266CE1"/>
    <w:rsid w:val="1D3963AF"/>
    <w:rsid w:val="1D602818"/>
    <w:rsid w:val="1D632D08"/>
    <w:rsid w:val="1D660E3D"/>
    <w:rsid w:val="1D6A673C"/>
    <w:rsid w:val="1D9247AE"/>
    <w:rsid w:val="1DB567EC"/>
    <w:rsid w:val="1DCA7323"/>
    <w:rsid w:val="1DF51A98"/>
    <w:rsid w:val="1E3D060F"/>
    <w:rsid w:val="1E3F7D2E"/>
    <w:rsid w:val="1E4134E4"/>
    <w:rsid w:val="1E5062B3"/>
    <w:rsid w:val="1E523514"/>
    <w:rsid w:val="1E714A66"/>
    <w:rsid w:val="1E802593"/>
    <w:rsid w:val="1EA703CC"/>
    <w:rsid w:val="1EAF519E"/>
    <w:rsid w:val="1EB202A6"/>
    <w:rsid w:val="1EB7330C"/>
    <w:rsid w:val="1F0A0FF3"/>
    <w:rsid w:val="1F2B5C6B"/>
    <w:rsid w:val="1F5771FF"/>
    <w:rsid w:val="1F772AAB"/>
    <w:rsid w:val="1F986864"/>
    <w:rsid w:val="1FAF184C"/>
    <w:rsid w:val="1FB160A1"/>
    <w:rsid w:val="1FC94A03"/>
    <w:rsid w:val="1FE868A9"/>
    <w:rsid w:val="20034907"/>
    <w:rsid w:val="20173E4B"/>
    <w:rsid w:val="204E48BC"/>
    <w:rsid w:val="208921B3"/>
    <w:rsid w:val="20973DEB"/>
    <w:rsid w:val="209844B3"/>
    <w:rsid w:val="20A16773"/>
    <w:rsid w:val="20B26522"/>
    <w:rsid w:val="20B44310"/>
    <w:rsid w:val="21030097"/>
    <w:rsid w:val="211116EB"/>
    <w:rsid w:val="211C715B"/>
    <w:rsid w:val="215356BC"/>
    <w:rsid w:val="216133FC"/>
    <w:rsid w:val="21746EB6"/>
    <w:rsid w:val="21A5330F"/>
    <w:rsid w:val="21D56769"/>
    <w:rsid w:val="21E52EF3"/>
    <w:rsid w:val="21E855F1"/>
    <w:rsid w:val="21FB5D7B"/>
    <w:rsid w:val="220601CB"/>
    <w:rsid w:val="220B1C3D"/>
    <w:rsid w:val="221D1D20"/>
    <w:rsid w:val="22334A87"/>
    <w:rsid w:val="224A1D93"/>
    <w:rsid w:val="22565A1B"/>
    <w:rsid w:val="22BE6801"/>
    <w:rsid w:val="22E1605C"/>
    <w:rsid w:val="233500BF"/>
    <w:rsid w:val="23377FF7"/>
    <w:rsid w:val="235B7AB5"/>
    <w:rsid w:val="236B425F"/>
    <w:rsid w:val="23836192"/>
    <w:rsid w:val="23901F29"/>
    <w:rsid w:val="239C0061"/>
    <w:rsid w:val="23B908A4"/>
    <w:rsid w:val="23BA47E3"/>
    <w:rsid w:val="23D909ED"/>
    <w:rsid w:val="23E95BEF"/>
    <w:rsid w:val="23FD0064"/>
    <w:rsid w:val="23FD24E3"/>
    <w:rsid w:val="245375B0"/>
    <w:rsid w:val="24642C0A"/>
    <w:rsid w:val="246F32AE"/>
    <w:rsid w:val="24B22173"/>
    <w:rsid w:val="24B95AD9"/>
    <w:rsid w:val="24BE24DA"/>
    <w:rsid w:val="24CF5825"/>
    <w:rsid w:val="24D663E6"/>
    <w:rsid w:val="24D77F2B"/>
    <w:rsid w:val="25415818"/>
    <w:rsid w:val="258B00E2"/>
    <w:rsid w:val="25A917A6"/>
    <w:rsid w:val="25BE27CC"/>
    <w:rsid w:val="25C920A9"/>
    <w:rsid w:val="25F74A5C"/>
    <w:rsid w:val="2609679C"/>
    <w:rsid w:val="261C7718"/>
    <w:rsid w:val="2628662C"/>
    <w:rsid w:val="262D45DE"/>
    <w:rsid w:val="263B60F2"/>
    <w:rsid w:val="26421B0D"/>
    <w:rsid w:val="26747CA0"/>
    <w:rsid w:val="26871DAD"/>
    <w:rsid w:val="26A53EF9"/>
    <w:rsid w:val="26A94201"/>
    <w:rsid w:val="26AC274F"/>
    <w:rsid w:val="26B67F49"/>
    <w:rsid w:val="27044A29"/>
    <w:rsid w:val="27070A20"/>
    <w:rsid w:val="271816CB"/>
    <w:rsid w:val="271D34C8"/>
    <w:rsid w:val="272116A0"/>
    <w:rsid w:val="27466D3F"/>
    <w:rsid w:val="27476D19"/>
    <w:rsid w:val="276142BF"/>
    <w:rsid w:val="27783712"/>
    <w:rsid w:val="27907362"/>
    <w:rsid w:val="27C44DE4"/>
    <w:rsid w:val="28333E1D"/>
    <w:rsid w:val="28454BD6"/>
    <w:rsid w:val="28455253"/>
    <w:rsid w:val="28551971"/>
    <w:rsid w:val="285B1C53"/>
    <w:rsid w:val="289F7086"/>
    <w:rsid w:val="28A31469"/>
    <w:rsid w:val="28B523C7"/>
    <w:rsid w:val="28C32028"/>
    <w:rsid w:val="28CC490F"/>
    <w:rsid w:val="28DE40AA"/>
    <w:rsid w:val="28F45EEB"/>
    <w:rsid w:val="29345E77"/>
    <w:rsid w:val="294C65AD"/>
    <w:rsid w:val="294F28E5"/>
    <w:rsid w:val="29631B1C"/>
    <w:rsid w:val="29806583"/>
    <w:rsid w:val="298B3C4C"/>
    <w:rsid w:val="29D67219"/>
    <w:rsid w:val="29F26D24"/>
    <w:rsid w:val="2A15033F"/>
    <w:rsid w:val="2A1662C1"/>
    <w:rsid w:val="2A1C7367"/>
    <w:rsid w:val="2A2815FA"/>
    <w:rsid w:val="2A5610E8"/>
    <w:rsid w:val="2A6D6092"/>
    <w:rsid w:val="2A7D76B4"/>
    <w:rsid w:val="2ACB77CC"/>
    <w:rsid w:val="2AD43590"/>
    <w:rsid w:val="2AE92DF1"/>
    <w:rsid w:val="2B261369"/>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E82D6F"/>
    <w:rsid w:val="2D343236"/>
    <w:rsid w:val="2D606C7D"/>
    <w:rsid w:val="2DD15014"/>
    <w:rsid w:val="2DE85F18"/>
    <w:rsid w:val="2DF72DE4"/>
    <w:rsid w:val="2E0220AF"/>
    <w:rsid w:val="2E372A37"/>
    <w:rsid w:val="2E4525DD"/>
    <w:rsid w:val="2E4B082A"/>
    <w:rsid w:val="2E5D4E86"/>
    <w:rsid w:val="2E5D790B"/>
    <w:rsid w:val="2E9A3C18"/>
    <w:rsid w:val="2EBB0FEE"/>
    <w:rsid w:val="2EC63002"/>
    <w:rsid w:val="2ECD0C29"/>
    <w:rsid w:val="2EE03233"/>
    <w:rsid w:val="2F0A6B38"/>
    <w:rsid w:val="2F946CCB"/>
    <w:rsid w:val="2FD25781"/>
    <w:rsid w:val="2FFD7934"/>
    <w:rsid w:val="2FFE2851"/>
    <w:rsid w:val="300967B6"/>
    <w:rsid w:val="30733ACD"/>
    <w:rsid w:val="308C3862"/>
    <w:rsid w:val="309379D8"/>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8D434A"/>
    <w:rsid w:val="32BE5C2C"/>
    <w:rsid w:val="32FB6478"/>
    <w:rsid w:val="332054B8"/>
    <w:rsid w:val="33263B3F"/>
    <w:rsid w:val="335A2AA0"/>
    <w:rsid w:val="336963EB"/>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B4388"/>
    <w:rsid w:val="34E04C25"/>
    <w:rsid w:val="34EF3AF5"/>
    <w:rsid w:val="34FA6E12"/>
    <w:rsid w:val="35177D3B"/>
    <w:rsid w:val="358C308A"/>
    <w:rsid w:val="358D5588"/>
    <w:rsid w:val="35AA049C"/>
    <w:rsid w:val="35B11087"/>
    <w:rsid w:val="35B97034"/>
    <w:rsid w:val="360A2C3B"/>
    <w:rsid w:val="363A3B40"/>
    <w:rsid w:val="365302AE"/>
    <w:rsid w:val="36607A0A"/>
    <w:rsid w:val="366E227C"/>
    <w:rsid w:val="366F2E0D"/>
    <w:rsid w:val="367B6A5C"/>
    <w:rsid w:val="36814A92"/>
    <w:rsid w:val="36827AAB"/>
    <w:rsid w:val="36A74ADA"/>
    <w:rsid w:val="36AD60D5"/>
    <w:rsid w:val="36B224F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E6C03"/>
    <w:rsid w:val="39636459"/>
    <w:rsid w:val="396B7F6C"/>
    <w:rsid w:val="39B417A9"/>
    <w:rsid w:val="39FC5695"/>
    <w:rsid w:val="3A006D8E"/>
    <w:rsid w:val="3A3651E5"/>
    <w:rsid w:val="3A56271C"/>
    <w:rsid w:val="3A744481"/>
    <w:rsid w:val="3A8C7BEF"/>
    <w:rsid w:val="3A906246"/>
    <w:rsid w:val="3B00217F"/>
    <w:rsid w:val="3B046D3A"/>
    <w:rsid w:val="3B2349B7"/>
    <w:rsid w:val="3B616CFF"/>
    <w:rsid w:val="3B6259F6"/>
    <w:rsid w:val="3B6B6A15"/>
    <w:rsid w:val="3B720250"/>
    <w:rsid w:val="3B8F24B5"/>
    <w:rsid w:val="3B976654"/>
    <w:rsid w:val="3BA90120"/>
    <w:rsid w:val="3BC01EFC"/>
    <w:rsid w:val="3BCA786A"/>
    <w:rsid w:val="3BD31E2F"/>
    <w:rsid w:val="3BF15831"/>
    <w:rsid w:val="3C014684"/>
    <w:rsid w:val="3C105946"/>
    <w:rsid w:val="3C297A7F"/>
    <w:rsid w:val="3C34279E"/>
    <w:rsid w:val="3C471448"/>
    <w:rsid w:val="3C5850B9"/>
    <w:rsid w:val="3C5F759A"/>
    <w:rsid w:val="3C6C525A"/>
    <w:rsid w:val="3C7637CB"/>
    <w:rsid w:val="3C8F3836"/>
    <w:rsid w:val="3CA86DA1"/>
    <w:rsid w:val="3CB678A5"/>
    <w:rsid w:val="3CCE23CB"/>
    <w:rsid w:val="3CD17D17"/>
    <w:rsid w:val="3D0512A8"/>
    <w:rsid w:val="3D330CF2"/>
    <w:rsid w:val="3D3C7F39"/>
    <w:rsid w:val="3D440F09"/>
    <w:rsid w:val="3D4504A0"/>
    <w:rsid w:val="3D8734BB"/>
    <w:rsid w:val="3D9A11D4"/>
    <w:rsid w:val="3DA16D89"/>
    <w:rsid w:val="3DA364BE"/>
    <w:rsid w:val="3DB42C81"/>
    <w:rsid w:val="3DE041CB"/>
    <w:rsid w:val="3E0D48F6"/>
    <w:rsid w:val="3E1868B4"/>
    <w:rsid w:val="3E306F1E"/>
    <w:rsid w:val="3E377251"/>
    <w:rsid w:val="3E42664B"/>
    <w:rsid w:val="3E5A7334"/>
    <w:rsid w:val="3E7B5D6B"/>
    <w:rsid w:val="3E843E66"/>
    <w:rsid w:val="3E8F51FE"/>
    <w:rsid w:val="3E926F87"/>
    <w:rsid w:val="3E9A59DE"/>
    <w:rsid w:val="3EAF4836"/>
    <w:rsid w:val="3EC33DFA"/>
    <w:rsid w:val="3ED74DCE"/>
    <w:rsid w:val="3F060E16"/>
    <w:rsid w:val="3F173D45"/>
    <w:rsid w:val="3F1D1096"/>
    <w:rsid w:val="3F2F0234"/>
    <w:rsid w:val="3F6363FE"/>
    <w:rsid w:val="3F756B8F"/>
    <w:rsid w:val="3F95482B"/>
    <w:rsid w:val="4019356B"/>
    <w:rsid w:val="40592157"/>
    <w:rsid w:val="406D3E12"/>
    <w:rsid w:val="406E1CAE"/>
    <w:rsid w:val="40A0133A"/>
    <w:rsid w:val="40C31A53"/>
    <w:rsid w:val="40E750BB"/>
    <w:rsid w:val="40FF545D"/>
    <w:rsid w:val="410067C8"/>
    <w:rsid w:val="4137139D"/>
    <w:rsid w:val="414E562C"/>
    <w:rsid w:val="418F0D2A"/>
    <w:rsid w:val="41B810BD"/>
    <w:rsid w:val="41C007E7"/>
    <w:rsid w:val="41D01505"/>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4B790E"/>
    <w:rsid w:val="4360274F"/>
    <w:rsid w:val="43977AB6"/>
    <w:rsid w:val="43A3342B"/>
    <w:rsid w:val="43C77C27"/>
    <w:rsid w:val="43DE09EE"/>
    <w:rsid w:val="44002FAD"/>
    <w:rsid w:val="44781916"/>
    <w:rsid w:val="449101DD"/>
    <w:rsid w:val="44B800F6"/>
    <w:rsid w:val="44DB5F60"/>
    <w:rsid w:val="44DE1391"/>
    <w:rsid w:val="451B225C"/>
    <w:rsid w:val="452410C9"/>
    <w:rsid w:val="45317DFB"/>
    <w:rsid w:val="45436274"/>
    <w:rsid w:val="456D3CE4"/>
    <w:rsid w:val="4579042C"/>
    <w:rsid w:val="457F0571"/>
    <w:rsid w:val="45851176"/>
    <w:rsid w:val="45C63B94"/>
    <w:rsid w:val="45D249E5"/>
    <w:rsid w:val="45F538A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D96F7B"/>
    <w:rsid w:val="4809698F"/>
    <w:rsid w:val="4811697D"/>
    <w:rsid w:val="4873394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F0A96"/>
    <w:rsid w:val="4A4424D7"/>
    <w:rsid w:val="4A571ACA"/>
    <w:rsid w:val="4AAA236F"/>
    <w:rsid w:val="4AB77EE6"/>
    <w:rsid w:val="4AB82D0F"/>
    <w:rsid w:val="4AEB7664"/>
    <w:rsid w:val="4AFD7C19"/>
    <w:rsid w:val="4B0567D1"/>
    <w:rsid w:val="4B236AAE"/>
    <w:rsid w:val="4B4136B7"/>
    <w:rsid w:val="4B456459"/>
    <w:rsid w:val="4B5C6BE0"/>
    <w:rsid w:val="4B707271"/>
    <w:rsid w:val="4B721531"/>
    <w:rsid w:val="4B9739F7"/>
    <w:rsid w:val="4BEE2503"/>
    <w:rsid w:val="4C245A30"/>
    <w:rsid w:val="4C964049"/>
    <w:rsid w:val="4CB6685F"/>
    <w:rsid w:val="4CC367FE"/>
    <w:rsid w:val="4D077F3C"/>
    <w:rsid w:val="4D123355"/>
    <w:rsid w:val="4D2A3B31"/>
    <w:rsid w:val="4D312C52"/>
    <w:rsid w:val="4D363554"/>
    <w:rsid w:val="4D8F41D8"/>
    <w:rsid w:val="4D905305"/>
    <w:rsid w:val="4D964A72"/>
    <w:rsid w:val="4D9C1254"/>
    <w:rsid w:val="4DE54634"/>
    <w:rsid w:val="4E6C5709"/>
    <w:rsid w:val="4E72304A"/>
    <w:rsid w:val="4E793892"/>
    <w:rsid w:val="4E800872"/>
    <w:rsid w:val="4E94015D"/>
    <w:rsid w:val="4EB370CB"/>
    <w:rsid w:val="4EC569ED"/>
    <w:rsid w:val="4ED50EA1"/>
    <w:rsid w:val="4EEC050C"/>
    <w:rsid w:val="4F104EC3"/>
    <w:rsid w:val="4F376B26"/>
    <w:rsid w:val="4F47354A"/>
    <w:rsid w:val="4F8B7ADC"/>
    <w:rsid w:val="4F911C54"/>
    <w:rsid w:val="4FE625E0"/>
    <w:rsid w:val="50037267"/>
    <w:rsid w:val="501B67F5"/>
    <w:rsid w:val="5021480F"/>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45975"/>
    <w:rsid w:val="52D94AA4"/>
    <w:rsid w:val="52EA3A62"/>
    <w:rsid w:val="52F50BB8"/>
    <w:rsid w:val="53097272"/>
    <w:rsid w:val="53544462"/>
    <w:rsid w:val="539262C5"/>
    <w:rsid w:val="5397158E"/>
    <w:rsid w:val="53A416DB"/>
    <w:rsid w:val="54013861"/>
    <w:rsid w:val="54487265"/>
    <w:rsid w:val="544D6070"/>
    <w:rsid w:val="54605E1E"/>
    <w:rsid w:val="5473672B"/>
    <w:rsid w:val="54B3506A"/>
    <w:rsid w:val="54CA0D16"/>
    <w:rsid w:val="54DD4057"/>
    <w:rsid w:val="54E7490F"/>
    <w:rsid w:val="550377CD"/>
    <w:rsid w:val="550764A4"/>
    <w:rsid w:val="550B2BF6"/>
    <w:rsid w:val="550F3998"/>
    <w:rsid w:val="55214EB5"/>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A60C14"/>
    <w:rsid w:val="56E31D66"/>
    <w:rsid w:val="57032A2C"/>
    <w:rsid w:val="570F5219"/>
    <w:rsid w:val="57150236"/>
    <w:rsid w:val="5741255F"/>
    <w:rsid w:val="575D12B5"/>
    <w:rsid w:val="57610A87"/>
    <w:rsid w:val="577B1140"/>
    <w:rsid w:val="577B7F21"/>
    <w:rsid w:val="577F181B"/>
    <w:rsid w:val="57921984"/>
    <w:rsid w:val="579737F0"/>
    <w:rsid w:val="57AB7B30"/>
    <w:rsid w:val="57AF5251"/>
    <w:rsid w:val="57B26373"/>
    <w:rsid w:val="57B63F04"/>
    <w:rsid w:val="57CD20C2"/>
    <w:rsid w:val="57D03845"/>
    <w:rsid w:val="57D573DB"/>
    <w:rsid w:val="57D675AB"/>
    <w:rsid w:val="57D95FDD"/>
    <w:rsid w:val="57E5652D"/>
    <w:rsid w:val="57F85B5E"/>
    <w:rsid w:val="58917D2F"/>
    <w:rsid w:val="5894085C"/>
    <w:rsid w:val="58AE4F0C"/>
    <w:rsid w:val="58B85899"/>
    <w:rsid w:val="58C36E39"/>
    <w:rsid w:val="58E363A9"/>
    <w:rsid w:val="59254A57"/>
    <w:rsid w:val="592E25D7"/>
    <w:rsid w:val="595E1678"/>
    <w:rsid w:val="596D5BD4"/>
    <w:rsid w:val="597E0ADA"/>
    <w:rsid w:val="597E3DD8"/>
    <w:rsid w:val="59C141BA"/>
    <w:rsid w:val="59DC694C"/>
    <w:rsid w:val="59F80043"/>
    <w:rsid w:val="5A09252F"/>
    <w:rsid w:val="5A0B2778"/>
    <w:rsid w:val="5A2A7C7B"/>
    <w:rsid w:val="5A3E2560"/>
    <w:rsid w:val="5A5D3B6E"/>
    <w:rsid w:val="5A637A76"/>
    <w:rsid w:val="5A6A482A"/>
    <w:rsid w:val="5A6D33BA"/>
    <w:rsid w:val="5A792B1F"/>
    <w:rsid w:val="5A874767"/>
    <w:rsid w:val="5AAD6F28"/>
    <w:rsid w:val="5AD10710"/>
    <w:rsid w:val="5AD63A24"/>
    <w:rsid w:val="5B2E1A1D"/>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D38EE"/>
    <w:rsid w:val="5E006862"/>
    <w:rsid w:val="5E0207B9"/>
    <w:rsid w:val="5E13292D"/>
    <w:rsid w:val="5E1834A1"/>
    <w:rsid w:val="5E1E4087"/>
    <w:rsid w:val="5E261785"/>
    <w:rsid w:val="5E4A7017"/>
    <w:rsid w:val="5E552BBA"/>
    <w:rsid w:val="5E611C10"/>
    <w:rsid w:val="5EFC7377"/>
    <w:rsid w:val="5F06174D"/>
    <w:rsid w:val="5F071B9D"/>
    <w:rsid w:val="5F13300F"/>
    <w:rsid w:val="5F3A3602"/>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65B72"/>
    <w:rsid w:val="60FA2EE8"/>
    <w:rsid w:val="60FE42AA"/>
    <w:rsid w:val="61054A27"/>
    <w:rsid w:val="610A52BC"/>
    <w:rsid w:val="611D2366"/>
    <w:rsid w:val="61421856"/>
    <w:rsid w:val="614E5DAA"/>
    <w:rsid w:val="615227C4"/>
    <w:rsid w:val="61654E3F"/>
    <w:rsid w:val="6182292A"/>
    <w:rsid w:val="61937B14"/>
    <w:rsid w:val="619F7F92"/>
    <w:rsid w:val="61F94C26"/>
    <w:rsid w:val="62000E56"/>
    <w:rsid w:val="62227AC4"/>
    <w:rsid w:val="624F3E49"/>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240056"/>
    <w:rsid w:val="643E143A"/>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8B6A45"/>
    <w:rsid w:val="669F7E18"/>
    <w:rsid w:val="66B01071"/>
    <w:rsid w:val="66BF7F84"/>
    <w:rsid w:val="66D95049"/>
    <w:rsid w:val="672F3F24"/>
    <w:rsid w:val="673E055F"/>
    <w:rsid w:val="67551CE3"/>
    <w:rsid w:val="6772060E"/>
    <w:rsid w:val="67A22552"/>
    <w:rsid w:val="67B22DCC"/>
    <w:rsid w:val="67B67C39"/>
    <w:rsid w:val="67BE71AA"/>
    <w:rsid w:val="67D16BCF"/>
    <w:rsid w:val="67D90273"/>
    <w:rsid w:val="67DE5875"/>
    <w:rsid w:val="67E55852"/>
    <w:rsid w:val="67EB1AB4"/>
    <w:rsid w:val="67FA1285"/>
    <w:rsid w:val="68263E9E"/>
    <w:rsid w:val="68464DC5"/>
    <w:rsid w:val="68551F4F"/>
    <w:rsid w:val="687C10C9"/>
    <w:rsid w:val="68840C16"/>
    <w:rsid w:val="688549D0"/>
    <w:rsid w:val="68876EFB"/>
    <w:rsid w:val="68884654"/>
    <w:rsid w:val="689F444F"/>
    <w:rsid w:val="68B96DBB"/>
    <w:rsid w:val="68CA2805"/>
    <w:rsid w:val="68D321AA"/>
    <w:rsid w:val="68E937A3"/>
    <w:rsid w:val="693E15D3"/>
    <w:rsid w:val="69627681"/>
    <w:rsid w:val="696F140C"/>
    <w:rsid w:val="6977531D"/>
    <w:rsid w:val="69CC2BFF"/>
    <w:rsid w:val="69FD55B8"/>
    <w:rsid w:val="6A0B1C62"/>
    <w:rsid w:val="6A206786"/>
    <w:rsid w:val="6A21712D"/>
    <w:rsid w:val="6A2406C8"/>
    <w:rsid w:val="6A42336B"/>
    <w:rsid w:val="6A4A0458"/>
    <w:rsid w:val="6A7D274A"/>
    <w:rsid w:val="6AB00311"/>
    <w:rsid w:val="6ADE0BD1"/>
    <w:rsid w:val="6AE96859"/>
    <w:rsid w:val="6B147746"/>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C67B7"/>
    <w:rsid w:val="6C9D166B"/>
    <w:rsid w:val="6C9D744C"/>
    <w:rsid w:val="6CD91762"/>
    <w:rsid w:val="6D167928"/>
    <w:rsid w:val="6D26299B"/>
    <w:rsid w:val="6D2F659C"/>
    <w:rsid w:val="6D4772EC"/>
    <w:rsid w:val="6D8141C3"/>
    <w:rsid w:val="6D9078AF"/>
    <w:rsid w:val="6D9E2FAE"/>
    <w:rsid w:val="6DAA3FEF"/>
    <w:rsid w:val="6DC0172B"/>
    <w:rsid w:val="6DCB690C"/>
    <w:rsid w:val="6DD41A5B"/>
    <w:rsid w:val="6DF43C2E"/>
    <w:rsid w:val="6DF51CA3"/>
    <w:rsid w:val="6E24348E"/>
    <w:rsid w:val="6E25722B"/>
    <w:rsid w:val="6E6E43D9"/>
    <w:rsid w:val="6E8335BD"/>
    <w:rsid w:val="6E8E12EF"/>
    <w:rsid w:val="6E972936"/>
    <w:rsid w:val="6ED446C5"/>
    <w:rsid w:val="6F046601"/>
    <w:rsid w:val="6F2A7D94"/>
    <w:rsid w:val="6F4B2014"/>
    <w:rsid w:val="6F8331F1"/>
    <w:rsid w:val="6FAE1A09"/>
    <w:rsid w:val="6FD75BF8"/>
    <w:rsid w:val="7015480C"/>
    <w:rsid w:val="707723D0"/>
    <w:rsid w:val="70F5661B"/>
    <w:rsid w:val="70FA031E"/>
    <w:rsid w:val="71283699"/>
    <w:rsid w:val="71345422"/>
    <w:rsid w:val="71360107"/>
    <w:rsid w:val="713B688E"/>
    <w:rsid w:val="7170522D"/>
    <w:rsid w:val="71805602"/>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31742D0"/>
    <w:rsid w:val="73472C17"/>
    <w:rsid w:val="73C0646E"/>
    <w:rsid w:val="73E059CF"/>
    <w:rsid w:val="742222F5"/>
    <w:rsid w:val="74476126"/>
    <w:rsid w:val="746066F5"/>
    <w:rsid w:val="74706664"/>
    <w:rsid w:val="747F3682"/>
    <w:rsid w:val="749C4185"/>
    <w:rsid w:val="75067759"/>
    <w:rsid w:val="752E6DCD"/>
    <w:rsid w:val="75374EE7"/>
    <w:rsid w:val="7551380D"/>
    <w:rsid w:val="75600BE5"/>
    <w:rsid w:val="7564475C"/>
    <w:rsid w:val="756615CF"/>
    <w:rsid w:val="7583797F"/>
    <w:rsid w:val="758E3908"/>
    <w:rsid w:val="75D20F1D"/>
    <w:rsid w:val="75DA2C18"/>
    <w:rsid w:val="75E713C0"/>
    <w:rsid w:val="75F54412"/>
    <w:rsid w:val="761D08E0"/>
    <w:rsid w:val="765D347C"/>
    <w:rsid w:val="76787555"/>
    <w:rsid w:val="76826699"/>
    <w:rsid w:val="76C87133"/>
    <w:rsid w:val="76CD08D5"/>
    <w:rsid w:val="76D127D4"/>
    <w:rsid w:val="76DB4B92"/>
    <w:rsid w:val="77017403"/>
    <w:rsid w:val="77052AA4"/>
    <w:rsid w:val="77136511"/>
    <w:rsid w:val="77340A39"/>
    <w:rsid w:val="77351FD0"/>
    <w:rsid w:val="77472422"/>
    <w:rsid w:val="777F31F2"/>
    <w:rsid w:val="77930DBD"/>
    <w:rsid w:val="77D1700D"/>
    <w:rsid w:val="77EC04CC"/>
    <w:rsid w:val="77F83E94"/>
    <w:rsid w:val="781A1DFC"/>
    <w:rsid w:val="78775729"/>
    <w:rsid w:val="78A42DB0"/>
    <w:rsid w:val="78A656AB"/>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E5150"/>
    <w:rsid w:val="7A4670D6"/>
    <w:rsid w:val="7A4C24CB"/>
    <w:rsid w:val="7A534B63"/>
    <w:rsid w:val="7A615382"/>
    <w:rsid w:val="7A67303B"/>
    <w:rsid w:val="7AAB1D04"/>
    <w:rsid w:val="7ABA4368"/>
    <w:rsid w:val="7AD05746"/>
    <w:rsid w:val="7B113533"/>
    <w:rsid w:val="7B257FFD"/>
    <w:rsid w:val="7B343476"/>
    <w:rsid w:val="7B3F7158"/>
    <w:rsid w:val="7B5A2978"/>
    <w:rsid w:val="7B5A7E4C"/>
    <w:rsid w:val="7B667AF9"/>
    <w:rsid w:val="7B7468F8"/>
    <w:rsid w:val="7BB6739F"/>
    <w:rsid w:val="7BEE0103"/>
    <w:rsid w:val="7C0A0FE4"/>
    <w:rsid w:val="7C254906"/>
    <w:rsid w:val="7C590818"/>
    <w:rsid w:val="7C7037C2"/>
    <w:rsid w:val="7C764345"/>
    <w:rsid w:val="7C7C10F6"/>
    <w:rsid w:val="7C853BEA"/>
    <w:rsid w:val="7C881368"/>
    <w:rsid w:val="7CE27788"/>
    <w:rsid w:val="7D0C32F1"/>
    <w:rsid w:val="7D0F408D"/>
    <w:rsid w:val="7D491C6C"/>
    <w:rsid w:val="7D5429C0"/>
    <w:rsid w:val="7D6E6D43"/>
    <w:rsid w:val="7D8B2C3C"/>
    <w:rsid w:val="7DAC3CA8"/>
    <w:rsid w:val="7DB57A34"/>
    <w:rsid w:val="7DD2306B"/>
    <w:rsid w:val="7DD77101"/>
    <w:rsid w:val="7DE60973"/>
    <w:rsid w:val="7DE75AA1"/>
    <w:rsid w:val="7DEE5506"/>
    <w:rsid w:val="7DEF0916"/>
    <w:rsid w:val="7E0368A3"/>
    <w:rsid w:val="7E1E5218"/>
    <w:rsid w:val="7E6B60AA"/>
    <w:rsid w:val="7E9A4E1F"/>
    <w:rsid w:val="7EA7723A"/>
    <w:rsid w:val="7EF56FBB"/>
    <w:rsid w:val="7F0768EB"/>
    <w:rsid w:val="7F143BEC"/>
    <w:rsid w:val="7F715AF2"/>
    <w:rsid w:val="7F886E69"/>
    <w:rsid w:val="7F8F7E3F"/>
    <w:rsid w:val="7FF87E3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szCs w:val="20"/>
    </w:rPr>
  </w:style>
  <w:style w:type="paragraph" w:styleId="25">
    <w:name w:val="toc 6"/>
    <w:basedOn w:val="1"/>
    <w:next w:val="1"/>
    <w:qFormat/>
    <w:uiPriority w:val="0"/>
    <w:pPr>
      <w:ind w:left="2100" w:leftChars="1000"/>
    </w:pPr>
  </w:style>
  <w:style w:type="paragraph" w:styleId="26">
    <w:name w:val="Body Text Indent"/>
    <w:basedOn w:val="1"/>
    <w:next w:val="15"/>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qFormat/>
    <w:uiPriority w:val="0"/>
    <w:pPr>
      <w:jc w:val="center"/>
    </w:pPr>
    <w:rPr>
      <w:b/>
      <w:sz w:val="36"/>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next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大标题"/>
    <w:basedOn w:val="437"/>
    <w:qFormat/>
    <w:uiPriority w:val="0"/>
    <w:rPr>
      <w:szCs w:val="36"/>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673C5-822B-4AEE-A3EE-95BD67B2128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44868</Words>
  <Characters>48007</Characters>
  <Lines>403</Lines>
  <Paragraphs>113</Paragraphs>
  <TotalTime>29</TotalTime>
  <ScaleCrop>false</ScaleCrop>
  <LinksUpToDate>false</LinksUpToDate>
  <CharactersWithSpaces>53213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Administrator</cp:lastModifiedBy>
  <cp:lastPrinted>2023-05-09T03:19:00Z</cp:lastPrinted>
  <dcterms:modified xsi:type="dcterms:W3CDTF">2023-06-01T08:36:35Z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2C44CB1493F64E4BA972D66689DB0FE2</vt:lpwstr>
  </property>
</Properties>
</file>