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杭州钱江经济开发区管理委员会</w:t>
      </w:r>
    </w:p>
    <w:p>
      <w:pPr>
        <w:adjustRightInd/>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国家级专精特新企业优质培育服务园区创建项目</w:t>
      </w:r>
    </w:p>
    <w:p>
      <w:pPr>
        <w:adjustRightInd/>
        <w:spacing w:line="360" w:lineRule="auto"/>
        <w:jc w:val="center"/>
        <w:rPr>
          <w:rFonts w:ascii="宋体" w:hAnsi="宋体" w:cs="宋体"/>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ascii="宋体" w:hAnsi="宋体" w:cs="宋体"/>
          <w:color w:val="auto"/>
          <w:kern w:val="0"/>
          <w:sz w:val="24"/>
          <w:highlight w:val="none"/>
        </w:rPr>
        <w:drawing>
          <wp:inline distT="0" distB="0" distL="114300" distR="114300">
            <wp:extent cx="1781175" cy="1358265"/>
            <wp:effectExtent l="0" t="0" r="9525" b="63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22">
                      <a:lum/>
                    </a:blip>
                    <a:stretch>
                      <a:fillRect/>
                    </a:stretch>
                  </pic:blipFill>
                  <pic:spPr>
                    <a:xfrm>
                      <a:off x="0" y="0"/>
                      <a:ext cx="1781175" cy="1358265"/>
                    </a:xfrm>
                    <a:prstGeom prst="rect">
                      <a:avLst/>
                    </a:prstGeom>
                    <a:noFill/>
                    <a:ln>
                      <a:noFill/>
                    </a:ln>
                  </pic:spPr>
                </pic:pic>
              </a:graphicData>
            </a:graphic>
          </wp:inline>
        </w:drawing>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编号:CTZB-2024020155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招标人：杭州钱江经济开发区管理委员会</w:t>
      </w:r>
    </w:p>
    <w:p>
      <w:pPr>
        <w:snapToGrid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招标代理机构：浙江省成套招标代理有限公司</w:t>
      </w:r>
    </w:p>
    <w:p>
      <w:pPr>
        <w:snapToGrid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二〇二四年</w:t>
      </w:r>
      <w:r>
        <w:rPr>
          <w:rFonts w:hint="eastAsia" w:ascii="宋体" w:hAnsi="宋体" w:cs="宋体"/>
          <w:b/>
          <w:bCs/>
          <w:color w:val="auto"/>
          <w:sz w:val="30"/>
          <w:szCs w:val="30"/>
          <w:highlight w:val="none"/>
          <w:lang w:val="en-US" w:eastAsia="zh-CN"/>
        </w:rPr>
        <w:t>四</w:t>
      </w:r>
      <w:r>
        <w:rPr>
          <w:rFonts w:hint="eastAsia" w:ascii="宋体" w:hAnsi="宋体" w:cs="宋体"/>
          <w:b/>
          <w:bCs/>
          <w:color w:val="auto"/>
          <w:sz w:val="30"/>
          <w:szCs w:val="30"/>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55"/>
        <w:outlineLvl w:val="9"/>
        <w:rPr>
          <w:rFonts w:ascii="宋体" w:hAnsi="宋体" w:eastAsia="宋体"/>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杭州钱江经济开发区管理委员会国家级专精特新企业优质培育服务园区创建项目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"https://www.zcygov.cn/）获取（下载）招标文件，并于2024年%20%20月%20%20日09点30分00秒" </w:instrText>
      </w:r>
      <w:r>
        <w:rPr>
          <w:color w:val="auto"/>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https://www.zcygov.cn/）获取（下载）招标文件，并于202</w:t>
      </w:r>
      <w:r>
        <w:rPr>
          <w:rStyle w:val="76"/>
          <w:rFonts w:hint="eastAsia" w:ascii="宋体" w:hAnsi="宋体" w:cs="宋体"/>
          <w:color w:val="auto"/>
          <w:kern w:val="2"/>
          <w:sz w:val="24"/>
          <w:szCs w:val="24"/>
          <w:highlight w:val="none"/>
        </w:rPr>
        <w:t>4</w:t>
      </w:r>
      <w:r>
        <w:rPr>
          <w:rStyle w:val="76"/>
          <w:rFonts w:hint="eastAsia" w:ascii="宋体" w:hAnsi="宋体" w:eastAsia="宋体" w:cs="宋体"/>
          <w:color w:val="auto"/>
          <w:kern w:val="2"/>
          <w:sz w:val="24"/>
          <w:szCs w:val="24"/>
          <w:highlight w:val="none"/>
        </w:rPr>
        <w:t>年</w:t>
      </w:r>
      <w:r>
        <w:rPr>
          <w:rStyle w:val="76"/>
          <w:rFonts w:hint="eastAsia" w:ascii="宋体" w:hAnsi="宋体" w:cs="宋体"/>
          <w:color w:val="auto"/>
          <w:kern w:val="2"/>
          <w:sz w:val="24"/>
          <w:szCs w:val="24"/>
          <w:highlight w:val="none"/>
          <w:lang w:val="en-US" w:eastAsia="zh-CN"/>
        </w:rPr>
        <w:t>5</w:t>
      </w:r>
      <w:r>
        <w:rPr>
          <w:rStyle w:val="76"/>
          <w:rFonts w:hint="eastAsia" w:ascii="宋体" w:hAnsi="宋体" w:eastAsia="宋体" w:cs="宋体"/>
          <w:color w:val="auto"/>
          <w:kern w:val="2"/>
          <w:sz w:val="24"/>
          <w:szCs w:val="24"/>
          <w:highlight w:val="none"/>
        </w:rPr>
        <w:t>月</w:t>
      </w:r>
      <w:r>
        <w:rPr>
          <w:rStyle w:val="76"/>
          <w:rFonts w:hint="eastAsia" w:ascii="宋体" w:hAnsi="宋体" w:eastAsia="黑体" w:cs="宋体"/>
          <w:color w:val="auto"/>
          <w:kern w:val="2"/>
          <w:sz w:val="24"/>
          <w:szCs w:val="24"/>
          <w:highlight w:val="none"/>
          <w:lang w:val="en-US" w:eastAsia="zh-CN"/>
        </w:rPr>
        <w:t>15</w:t>
      </w:r>
      <w:r>
        <w:rPr>
          <w:rStyle w:val="76"/>
          <w:rFonts w:hint="eastAsia" w:ascii="宋体" w:hAnsi="宋体" w:eastAsia="宋体" w:cs="宋体"/>
          <w:color w:val="auto"/>
          <w:kern w:val="2"/>
          <w:sz w:val="24"/>
          <w:szCs w:val="24"/>
          <w:highlight w:val="none"/>
        </w:rPr>
        <w:t>日</w:t>
      </w:r>
      <w:r>
        <w:rPr>
          <w:rStyle w:val="76"/>
          <w:rFonts w:hint="eastAsia" w:ascii="宋体" w:hAnsi="宋体" w:eastAsia="黑体" w:cs="宋体"/>
          <w:color w:val="auto"/>
          <w:kern w:val="2"/>
          <w:sz w:val="24"/>
          <w:szCs w:val="24"/>
          <w:highlight w:val="none"/>
          <w:lang w:val="en-US" w:eastAsia="zh-CN"/>
        </w:rPr>
        <w:t>13</w:t>
      </w:r>
      <w:r>
        <w:rPr>
          <w:rStyle w:val="76"/>
          <w:rFonts w:hint="eastAsia" w:ascii="宋体" w:hAnsi="宋体" w:eastAsia="宋体" w:cs="宋体"/>
          <w:color w:val="auto"/>
          <w:kern w:val="2"/>
          <w:sz w:val="24"/>
          <w:szCs w:val="24"/>
          <w:highlight w:val="none"/>
        </w:rPr>
        <w:t>点30分</w:t>
      </w:r>
      <w:r>
        <w:rPr>
          <w:rStyle w:val="76"/>
          <w:rFonts w:hint="eastAsia" w:ascii="宋体" w:hAnsi="宋体" w:eastAsia="宋体" w:cs="宋体"/>
          <w:bCs/>
          <w:color w:val="auto"/>
          <w:kern w:val="2"/>
          <w:sz w:val="24"/>
          <w:szCs w:val="24"/>
          <w:highlight w:val="none"/>
        </w:rPr>
        <w:t>00秒</w:t>
      </w:r>
      <w:r>
        <w:rPr>
          <w:rStyle w:val="76"/>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CTZB-2024020155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杭州钱江经济开发区管理委员会国家级专精特新企业优质培育服务园区创建项目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ascii="宋体" w:hAnsi="宋体" w:cs="宋体"/>
          <w:color w:val="auto"/>
          <w:sz w:val="24"/>
          <w:highlight w:val="none"/>
        </w:rPr>
        <w:t>1000</w:t>
      </w:r>
      <w:r>
        <w:rPr>
          <w:rFonts w:hint="eastAsia" w:ascii="宋体" w:hAnsi="宋体" w:cs="宋体"/>
          <w:color w:val="auto"/>
          <w:sz w:val="24"/>
          <w:highlight w:val="none"/>
        </w:rPr>
        <w:t>000</w:t>
      </w:r>
      <w:r>
        <w:rPr>
          <w:rFonts w:ascii="宋体" w:hAnsi="宋体" w:cs="宋体"/>
          <w:color w:val="auto"/>
          <w:sz w:val="24"/>
          <w:highlight w:val="none"/>
        </w:rPr>
        <w:t>.00</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最高限价（元）：</w:t>
      </w:r>
      <w:r>
        <w:rPr>
          <w:rFonts w:ascii="宋体" w:hAnsi="宋体" w:cs="宋体"/>
          <w:color w:val="auto"/>
          <w:sz w:val="24"/>
          <w:highlight w:val="none"/>
        </w:rPr>
        <w:t>1000</w:t>
      </w:r>
      <w:r>
        <w:rPr>
          <w:rFonts w:hint="eastAsia" w:ascii="宋体" w:hAnsi="宋体" w:cs="宋体"/>
          <w:color w:val="auto"/>
          <w:sz w:val="24"/>
          <w:highlight w:val="none"/>
        </w:rPr>
        <w:t>000</w:t>
      </w:r>
      <w:r>
        <w:rPr>
          <w:rFonts w:ascii="宋体" w:hAnsi="宋体" w:cs="宋体"/>
          <w:color w:val="auto"/>
          <w:sz w:val="24"/>
          <w:highlight w:val="none"/>
        </w:rPr>
        <w:t>.00</w:t>
      </w:r>
    </w:p>
    <w:p>
      <w:pPr>
        <w:snapToGrid w:val="0"/>
        <w:spacing w:line="360" w:lineRule="auto"/>
        <w:ind w:firstLine="482" w:firstLineChars="200"/>
        <w:rPr>
          <w:rFonts w:ascii="宋体" w:hAnsi="宋体"/>
          <w:color w:val="auto"/>
          <w:sz w:val="24"/>
          <w:highlight w:val="none"/>
        </w:rPr>
      </w:pPr>
      <w:r>
        <w:rPr>
          <w:rFonts w:hint="eastAsia" w:ascii="宋体" w:hAnsi="宋体" w:cs="宋体"/>
          <w:b/>
          <w:color w:val="auto"/>
          <w:sz w:val="24"/>
          <w:highlight w:val="none"/>
        </w:rPr>
        <w:t>采购需求：</w:t>
      </w:r>
      <w:r>
        <w:rPr>
          <w:rFonts w:hint="eastAsia" w:ascii="宋体" w:hAnsi="宋体" w:cs="仿宋"/>
          <w:color w:val="auto"/>
          <w:sz w:val="24"/>
          <w:highlight w:val="none"/>
        </w:rPr>
        <w:t>专精特新企业优质培育服务园区规划，组织召开政策宣传会、推介会或创新大赛，组织企业开展交流活动等</w:t>
      </w:r>
      <w:r>
        <w:rPr>
          <w:rFonts w:hint="eastAsia" w:ascii="宋体" w:hAnsi="宋体"/>
          <w:color w:val="auto"/>
          <w:sz w:val="24"/>
          <w:highlight w:val="none"/>
        </w:rPr>
        <w:t>。具体以招标文件第三部分采购需求为准，供应商可点击本公告下方“浏览采购文件”查看采购需求。</w:t>
      </w:r>
    </w:p>
    <w:p>
      <w:pPr>
        <w:pStyle w:val="120"/>
        <w:ind w:firstLine="482"/>
        <w:rPr>
          <w:rFonts w:ascii="宋体" w:hAnsi="宋体"/>
          <w:color w:val="auto"/>
          <w:szCs w:val="24"/>
          <w:highlight w:val="none"/>
        </w:rPr>
      </w:pPr>
      <w:r>
        <w:rPr>
          <w:rFonts w:hint="eastAsia" w:ascii="宋体" w:hAnsi="宋体" w:cs="宋体"/>
          <w:b/>
          <w:color w:val="auto"/>
          <w:highlight w:val="none"/>
        </w:rPr>
        <w:t>合同履约期限：</w:t>
      </w:r>
      <w:r>
        <w:rPr>
          <w:rFonts w:hint="eastAsia" w:ascii="宋体" w:hAnsi="宋体"/>
          <w:color w:val="auto"/>
          <w:szCs w:val="24"/>
          <w:highlight w:val="none"/>
        </w:rPr>
        <w:t>合同签订之日起至2</w:t>
      </w:r>
      <w:r>
        <w:rPr>
          <w:rFonts w:ascii="宋体" w:hAnsi="宋体"/>
          <w:color w:val="auto"/>
          <w:szCs w:val="24"/>
          <w:highlight w:val="none"/>
        </w:rPr>
        <w:t>024</w:t>
      </w:r>
      <w:r>
        <w:rPr>
          <w:rFonts w:hint="eastAsia" w:ascii="宋体" w:hAnsi="宋体"/>
          <w:color w:val="auto"/>
          <w:szCs w:val="24"/>
          <w:highlight w:val="none"/>
        </w:rPr>
        <w:t>年1</w:t>
      </w:r>
      <w:r>
        <w:rPr>
          <w:rFonts w:ascii="宋体" w:hAnsi="宋体"/>
          <w:color w:val="auto"/>
          <w:szCs w:val="24"/>
          <w:highlight w:val="none"/>
        </w:rPr>
        <w:t>1</w:t>
      </w:r>
      <w:r>
        <w:rPr>
          <w:rFonts w:hint="eastAsia" w:ascii="宋体" w:hAnsi="宋体"/>
          <w:color w:val="auto"/>
          <w:szCs w:val="24"/>
          <w:highlight w:val="none"/>
        </w:rPr>
        <w:t>月1</w:t>
      </w:r>
      <w:r>
        <w:rPr>
          <w:rFonts w:ascii="宋体" w:hAnsi="宋体"/>
          <w:color w:val="auto"/>
          <w:szCs w:val="24"/>
          <w:highlight w:val="none"/>
        </w:rPr>
        <w:t>5</w:t>
      </w:r>
      <w:r>
        <w:rPr>
          <w:rFonts w:hint="eastAsia" w:ascii="宋体" w:hAnsi="宋体"/>
          <w:color w:val="auto"/>
          <w:szCs w:val="24"/>
          <w:highlight w:val="none"/>
        </w:rPr>
        <w:t>日。</w:t>
      </w:r>
    </w:p>
    <w:p>
      <w:pPr>
        <w:pStyle w:val="18"/>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bookmarkStart w:id="11" w:name="_Hlk133442352"/>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ascii="宋体" w:hAnsi="宋体"/>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sym w:font="Wingdings" w:char="00A8"/>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ascii="Segoe UI Symbol" w:hAnsi="Segoe UI Symbol" w:cs="Segoe UI Symbol"/>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widowControl/>
        <w:snapToGrid w:val="0"/>
        <w:spacing w:line="360" w:lineRule="auto"/>
        <w:ind w:firstLine="480" w:firstLineChars="200"/>
        <w:jc w:val="left"/>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bookmarkEnd w:id="11"/>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点30分00秒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点30分00秒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6"/>
          <w:rFonts w:hint="eastAsia" w:ascii="宋体" w:hAnsi="宋体" w:eastAsia="宋体" w:cs="宋体"/>
          <w:color w:val="auto"/>
          <w:sz w:val="24"/>
          <w:highlight w:val="none"/>
        </w:rPr>
        <w:t>https://www.zcygov.cn/</w:t>
      </w:r>
      <w:r>
        <w:rPr>
          <w:rStyle w:val="76"/>
          <w:rFonts w:hint="eastAsia" w:ascii="宋体" w:hAnsi="宋体" w:eastAsia="宋体" w:cs="宋体"/>
          <w:color w:val="auto"/>
          <w:sz w:val="24"/>
          <w:highlight w:val="none"/>
        </w:rPr>
        <w:fldChar w:fldCharType="end"/>
      </w:r>
      <w:r>
        <w:rPr>
          <w:rFonts w:hint="eastAsia" w:ascii="宋体" w:hAnsi="宋体" w:cs="宋体"/>
          <w:color w:val="auto"/>
          <w:sz w:val="24"/>
          <w:highlight w:val="none"/>
        </w:rPr>
        <w:t>）</w:t>
      </w:r>
      <w:bookmarkStart w:id="524" w:name="_GoBack"/>
      <w:bookmarkEnd w:id="524"/>
      <w:r>
        <w:rPr>
          <w:rFonts w:hint="eastAsia" w:ascii="宋体" w:hAnsi="宋体" w:cs="宋体"/>
          <w:color w:val="auto"/>
          <w:sz w:val="24"/>
          <w:highlight w:val="none"/>
        </w:rPr>
        <w:t>，杭州市文晖路42号现代置业大厦西楼</w:t>
      </w:r>
      <w:r>
        <w:rPr>
          <w:rFonts w:hint="eastAsia" w:ascii="宋体" w:hAnsi="宋体" w:cs="宋体"/>
          <w:color w:val="auto"/>
          <w:sz w:val="24"/>
          <w:highlight w:val="none"/>
          <w:lang w:val="en-US" w:eastAsia="zh-CN"/>
        </w:rPr>
        <w:t>13楼7号会议室</w:t>
      </w:r>
      <w:r>
        <w:rPr>
          <w:rFonts w:hint="eastAsia" w:ascii="宋体" w:hAnsi="宋体" w:cs="宋体"/>
          <w:color w:val="auto"/>
          <w:sz w:val="24"/>
          <w:highlight w:val="none"/>
        </w:rPr>
        <w:t>。</w:t>
      </w:r>
    </w:p>
    <w:p>
      <w:pPr>
        <w:numPr>
          <w:ilvl w:val="0"/>
          <w:numId w:val="1"/>
        </w:numPr>
        <w:tabs>
          <w:tab w:val="left" w:pos="900"/>
        </w:tabs>
        <w:snapToGrid w:val="0"/>
        <w:spacing w:line="360" w:lineRule="auto"/>
        <w:jc w:val="left"/>
        <w:rPr>
          <w:rFonts w:ascii="宋体" w:hAnsi="宋体" w:cs="宋体"/>
          <w:b/>
          <w:bCs/>
          <w:color w:val="auto"/>
          <w:sz w:val="24"/>
          <w:highlight w:val="none"/>
        </w:rPr>
      </w:pPr>
      <w:r>
        <w:rPr>
          <w:rFonts w:hint="eastAsia" w:ascii="宋体" w:hAnsi="宋体" w:cs="宋体"/>
          <w:b/>
          <w:color w:val="auto"/>
          <w:sz w:val="24"/>
          <w:highlight w:val="none"/>
        </w:rPr>
        <w:t>采购意向公开链接</w:t>
      </w:r>
      <w:r>
        <w:rPr>
          <w:rFonts w:hint="eastAsia" w:ascii="宋体" w:hAnsi="宋体" w:cs="宋体"/>
          <w:b/>
          <w:bCs/>
          <w:color w:val="auto"/>
          <w:sz w:val="24"/>
          <w:highlight w:val="none"/>
        </w:rPr>
        <w:t xml:space="preserve"> </w:t>
      </w:r>
      <w:r>
        <w:rPr>
          <w:rFonts w:ascii="宋体" w:hAnsi="宋体" w:cs="宋体"/>
          <w:b/>
          <w:bCs/>
          <w:color w:val="auto"/>
          <w:sz w:val="24"/>
          <w:highlight w:val="none"/>
        </w:rPr>
        <w:t xml:space="preserve"> </w:t>
      </w:r>
    </w:p>
    <w:p>
      <w:pPr>
        <w:pStyle w:val="6"/>
        <w:rPr>
          <w:rFonts w:ascii="宋体" w:hAnsi="宋体" w:eastAsia="宋体"/>
          <w:b w:val="0"/>
          <w:bCs w:val="0"/>
          <w:color w:val="auto"/>
          <w:sz w:val="24"/>
          <w:szCs w:val="24"/>
          <w:highlight w:val="none"/>
          <w:lang w:val="en-US"/>
        </w:rPr>
      </w:pPr>
      <w:r>
        <w:rPr>
          <w:rFonts w:ascii="宋体" w:hAnsi="宋体" w:eastAsia="宋体"/>
          <w:b w:val="0"/>
          <w:bCs w:val="0"/>
          <w:color w:val="auto"/>
          <w:sz w:val="24"/>
          <w:szCs w:val="24"/>
          <w:highlight w:val="none"/>
          <w:lang w:val="en-US"/>
        </w:rPr>
        <w:t>https://zfcg.czt.zj.gov.cn/site/detail?parentId=600007&amp;articleId=nVrlPT9VC%2BMLzDjJfqqtsQ%3D%3D&amp;utm=site.site-PC-37000.979-pc-websitegroup-zhejiang-secondPage-front.1.31414880ce3311ee81329335f9dc7646</w:t>
      </w:r>
    </w:p>
    <w:p>
      <w:pPr>
        <w:numPr>
          <w:ilvl w:val="0"/>
          <w:numId w:val="1"/>
        </w:numPr>
        <w:tabs>
          <w:tab w:val="left" w:pos="900"/>
        </w:tabs>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 xml:space="preserve">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1.名称：杭州钱江经济开发区管理委员会</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地址：浙江省杭州市余杭区仁和街道临港路10号</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项目联系人（询问）： 叶晖</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项目联系方式（询问）：0571-89029078</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质疑联系人： 徐璐晨</w:t>
      </w:r>
    </w:p>
    <w:p>
      <w:pPr>
        <w:pStyle w:val="653"/>
        <w:adjustRightInd w:val="0"/>
        <w:snapToGrid w:val="0"/>
        <w:ind w:firstLine="480"/>
        <w:rPr>
          <w:color w:val="auto"/>
          <w:kern w:val="0"/>
          <w:szCs w:val="24"/>
          <w:highlight w:val="none"/>
        </w:rPr>
      </w:pPr>
      <w:r>
        <w:rPr>
          <w:rFonts w:hint="eastAsia" w:ascii="宋体" w:hAnsi="宋体" w:cs="宋体"/>
          <w:color w:val="auto"/>
          <w:kern w:val="0"/>
          <w:sz w:val="24"/>
          <w:highlight w:val="none"/>
        </w:rPr>
        <w:t>质疑联系方式：0571-89029281</w:t>
      </w:r>
      <w:r>
        <w:rPr>
          <w:color w:val="auto"/>
          <w:kern w:val="0"/>
          <w:szCs w:val="24"/>
          <w:highlight w:val="none"/>
        </w:rPr>
        <w:t xml:space="preserve"> </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（请通过以下路径在线提起质疑：政采云-项目采购-询问质疑投诉-质疑列表）</w:t>
      </w:r>
    </w:p>
    <w:p>
      <w:pPr>
        <w:pStyle w:val="653"/>
        <w:adjustRightInd w:val="0"/>
        <w:snapToGrid w:val="0"/>
        <w:ind w:firstLine="480"/>
        <w:rPr>
          <w:color w:val="auto"/>
          <w:highlight w:val="none"/>
        </w:rPr>
      </w:pPr>
      <w:r>
        <w:rPr>
          <w:color w:val="auto"/>
          <w:highlight w:val="none"/>
        </w:rPr>
        <w:t xml:space="preserve">2. </w:t>
      </w:r>
      <w:r>
        <w:rPr>
          <w:rFonts w:hint="eastAsia"/>
          <w:color w:val="auto"/>
          <w:highlight w:val="none"/>
        </w:rPr>
        <w:t>采购代理机构信息</w:t>
      </w:r>
    </w:p>
    <w:p>
      <w:pPr>
        <w:pStyle w:val="653"/>
        <w:adjustRightInd w:val="0"/>
        <w:snapToGrid w:val="0"/>
        <w:ind w:firstLine="480"/>
        <w:rPr>
          <w:color w:val="auto"/>
          <w:szCs w:val="24"/>
          <w:highlight w:val="none"/>
        </w:rPr>
      </w:pPr>
      <w:r>
        <w:rPr>
          <w:rFonts w:hint="eastAsia"/>
          <w:color w:val="auto"/>
          <w:szCs w:val="24"/>
          <w:highlight w:val="none"/>
        </w:rPr>
        <w:t>名称：浙江省成套招标代理有限公司</w:t>
      </w:r>
    </w:p>
    <w:p>
      <w:pPr>
        <w:pStyle w:val="653"/>
        <w:adjustRightInd w:val="0"/>
        <w:snapToGrid w:val="0"/>
        <w:ind w:firstLine="480"/>
        <w:rPr>
          <w:color w:val="auto"/>
          <w:szCs w:val="24"/>
          <w:highlight w:val="none"/>
        </w:rPr>
      </w:pPr>
      <w:r>
        <w:rPr>
          <w:rFonts w:hint="eastAsia"/>
          <w:color w:val="auto"/>
          <w:szCs w:val="24"/>
          <w:highlight w:val="none"/>
        </w:rPr>
        <w:t>地址：</w:t>
      </w:r>
      <w:r>
        <w:rPr>
          <w:rFonts w:hint="eastAsia"/>
          <w:color w:val="auto"/>
          <w:szCs w:val="24"/>
          <w:highlight w:val="none"/>
          <w:lang w:val="zh-CN"/>
        </w:rPr>
        <w:t>杭州市文晖路</w:t>
      </w:r>
      <w:r>
        <w:rPr>
          <w:color w:val="auto"/>
          <w:szCs w:val="24"/>
          <w:highlight w:val="none"/>
          <w:lang w:val="zh-CN"/>
        </w:rPr>
        <w:t>42号现代置业大厦西楼17、18楼</w:t>
      </w:r>
    </w:p>
    <w:p>
      <w:pPr>
        <w:pStyle w:val="653"/>
        <w:adjustRightInd w:val="0"/>
        <w:snapToGrid w:val="0"/>
        <w:ind w:firstLine="480"/>
        <w:rPr>
          <w:color w:val="auto"/>
          <w:szCs w:val="24"/>
          <w:highlight w:val="none"/>
        </w:rPr>
      </w:pPr>
      <w:r>
        <w:rPr>
          <w:rFonts w:hint="eastAsia"/>
          <w:color w:val="auto"/>
          <w:szCs w:val="24"/>
          <w:highlight w:val="none"/>
        </w:rPr>
        <w:t>传真：</w:t>
      </w:r>
      <w:r>
        <w:rPr>
          <w:color w:val="auto"/>
          <w:szCs w:val="24"/>
          <w:highlight w:val="none"/>
        </w:rPr>
        <w:t>4008-266-163转08156</w:t>
      </w:r>
    </w:p>
    <w:p>
      <w:pPr>
        <w:pStyle w:val="653"/>
        <w:adjustRightInd w:val="0"/>
        <w:snapToGrid w:val="0"/>
        <w:ind w:firstLine="480"/>
        <w:rPr>
          <w:color w:val="auto"/>
          <w:szCs w:val="24"/>
          <w:highlight w:val="none"/>
        </w:rPr>
      </w:pPr>
      <w:r>
        <w:rPr>
          <w:rFonts w:hint="eastAsia"/>
          <w:color w:val="auto"/>
          <w:szCs w:val="24"/>
          <w:highlight w:val="none"/>
        </w:rPr>
        <w:t>项目联系人</w:t>
      </w:r>
      <w:r>
        <w:rPr>
          <w:rFonts w:hint="eastAsia"/>
          <w:color w:val="auto"/>
          <w:highlight w:val="none"/>
        </w:rPr>
        <w:t>（询问）</w:t>
      </w:r>
      <w:r>
        <w:rPr>
          <w:rFonts w:hint="eastAsia"/>
          <w:color w:val="auto"/>
          <w:szCs w:val="24"/>
          <w:highlight w:val="none"/>
        </w:rPr>
        <w:t>：陆佳、王玉蓉</w:t>
      </w:r>
    </w:p>
    <w:p>
      <w:pPr>
        <w:pStyle w:val="653"/>
        <w:adjustRightInd w:val="0"/>
        <w:snapToGrid w:val="0"/>
        <w:ind w:firstLine="480"/>
        <w:rPr>
          <w:color w:val="auto"/>
          <w:szCs w:val="24"/>
          <w:highlight w:val="none"/>
        </w:rPr>
      </w:pPr>
      <w:r>
        <w:rPr>
          <w:rFonts w:hint="eastAsia"/>
          <w:color w:val="auto"/>
          <w:szCs w:val="24"/>
          <w:highlight w:val="none"/>
        </w:rPr>
        <w:t>项目联系方式</w:t>
      </w:r>
      <w:r>
        <w:rPr>
          <w:rFonts w:hint="eastAsia"/>
          <w:color w:val="auto"/>
          <w:highlight w:val="none"/>
        </w:rPr>
        <w:t>（询问）</w:t>
      </w:r>
      <w:r>
        <w:rPr>
          <w:rFonts w:hint="eastAsia"/>
          <w:color w:val="auto"/>
          <w:szCs w:val="24"/>
          <w:highlight w:val="none"/>
        </w:rPr>
        <w:t>：</w:t>
      </w:r>
      <w:r>
        <w:rPr>
          <w:color w:val="auto"/>
          <w:szCs w:val="24"/>
          <w:highlight w:val="none"/>
        </w:rPr>
        <w:t>0571-87634685</w:t>
      </w:r>
    </w:p>
    <w:p>
      <w:pPr>
        <w:pStyle w:val="653"/>
        <w:adjustRightInd w:val="0"/>
        <w:snapToGrid w:val="0"/>
        <w:ind w:firstLine="480"/>
        <w:rPr>
          <w:color w:val="auto"/>
          <w:szCs w:val="24"/>
          <w:highlight w:val="none"/>
        </w:rPr>
      </w:pPr>
      <w:r>
        <w:rPr>
          <w:rFonts w:hint="eastAsia"/>
          <w:color w:val="auto"/>
          <w:szCs w:val="24"/>
          <w:highlight w:val="none"/>
        </w:rPr>
        <w:t>质疑联系人：冯东东</w:t>
      </w:r>
    </w:p>
    <w:p>
      <w:pPr>
        <w:pStyle w:val="653"/>
        <w:adjustRightInd w:val="0"/>
        <w:snapToGrid w:val="0"/>
        <w:ind w:firstLine="480"/>
        <w:rPr>
          <w:color w:val="auto"/>
          <w:szCs w:val="24"/>
          <w:highlight w:val="none"/>
        </w:rPr>
      </w:pPr>
      <w:r>
        <w:rPr>
          <w:rFonts w:hint="eastAsia"/>
          <w:color w:val="auto"/>
          <w:szCs w:val="24"/>
          <w:highlight w:val="none"/>
        </w:rPr>
        <w:t>质疑联系方式：0571-85331293</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（请通过以下路径在线提起质疑：政采云-项目采购-询问质疑投诉-质疑列表）    </w:t>
      </w:r>
    </w:p>
    <w:p>
      <w:pPr>
        <w:pStyle w:val="653"/>
        <w:adjustRightInd w:val="0"/>
        <w:snapToGrid w:val="0"/>
        <w:ind w:firstLine="480"/>
        <w:rPr>
          <w:color w:val="auto"/>
          <w:szCs w:val="24"/>
          <w:highlight w:val="none"/>
        </w:rPr>
      </w:pPr>
      <w:r>
        <w:rPr>
          <w:rFonts w:hint="eastAsia"/>
          <w:color w:val="auto"/>
          <w:szCs w:val="24"/>
          <w:highlight w:val="none"/>
        </w:rPr>
        <w:t xml:space="preserve">3.同级政府采购监督管理部门            </w:t>
      </w:r>
    </w:p>
    <w:p>
      <w:pPr>
        <w:pStyle w:val="653"/>
        <w:adjustRightInd w:val="0"/>
        <w:snapToGrid w:val="0"/>
        <w:ind w:firstLine="480"/>
        <w:rPr>
          <w:color w:val="auto"/>
          <w:szCs w:val="24"/>
          <w:highlight w:val="none"/>
        </w:rPr>
      </w:pPr>
      <w:r>
        <w:rPr>
          <w:rFonts w:hint="eastAsia"/>
          <w:color w:val="auto"/>
          <w:szCs w:val="24"/>
          <w:highlight w:val="none"/>
        </w:rPr>
        <w:t>名称：杭州市余杭区财政局、浙江省政府采购行政裁决服务中心（杭州）</w:t>
      </w:r>
    </w:p>
    <w:p>
      <w:pPr>
        <w:pStyle w:val="653"/>
        <w:adjustRightInd w:val="0"/>
        <w:snapToGrid w:val="0"/>
        <w:ind w:left="479" w:leftChars="228" w:firstLine="0" w:firstLineChars="0"/>
        <w:rPr>
          <w:color w:val="auto"/>
          <w:szCs w:val="24"/>
          <w:highlight w:val="none"/>
        </w:rPr>
      </w:pPr>
      <w:r>
        <w:rPr>
          <w:rFonts w:hint="eastAsia"/>
          <w:color w:val="auto"/>
          <w:szCs w:val="24"/>
          <w:highlight w:val="none"/>
        </w:rPr>
        <w:t>地址：杭州市上城区四季青街道新业路市民之家G03办公室（快递仅限ems或顺丰）传真：/</w:t>
      </w:r>
    </w:p>
    <w:p>
      <w:pPr>
        <w:pStyle w:val="653"/>
        <w:adjustRightInd w:val="0"/>
        <w:snapToGrid w:val="0"/>
        <w:ind w:firstLine="480"/>
        <w:rPr>
          <w:color w:val="auto"/>
          <w:szCs w:val="24"/>
          <w:highlight w:val="none"/>
        </w:rPr>
      </w:pPr>
      <w:r>
        <w:rPr>
          <w:rFonts w:hint="eastAsia"/>
          <w:color w:val="auto"/>
          <w:szCs w:val="24"/>
          <w:highlight w:val="none"/>
        </w:rPr>
        <w:t>联系人：朱女士、王女士</w:t>
      </w:r>
    </w:p>
    <w:p>
      <w:pPr>
        <w:pStyle w:val="653"/>
        <w:adjustRightInd w:val="0"/>
        <w:snapToGrid w:val="0"/>
        <w:ind w:firstLine="480"/>
        <w:rPr>
          <w:color w:val="auto"/>
          <w:szCs w:val="24"/>
          <w:highlight w:val="none"/>
        </w:rPr>
      </w:pPr>
      <w:r>
        <w:rPr>
          <w:rFonts w:hint="eastAsia"/>
          <w:color w:val="auto"/>
          <w:szCs w:val="24"/>
          <w:highlight w:val="none"/>
        </w:rPr>
        <w:t>监督投诉电话：0571-85252453</w:t>
      </w:r>
    </w:p>
    <w:p>
      <w:pPr>
        <w:pStyle w:val="653"/>
        <w:snapToGrid w:val="0"/>
        <w:ind w:firstLine="480"/>
        <w:rPr>
          <w:color w:val="auto"/>
          <w:szCs w:val="24"/>
          <w:highlight w:val="none"/>
        </w:rPr>
      </w:pPr>
      <w:r>
        <w:rPr>
          <w:rFonts w:hint="eastAsia"/>
          <w:color w:val="auto"/>
          <w:szCs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center"/>
        <w:rPr>
          <w:rFonts w:ascii="宋体" w:hAnsi="宋体" w:cs="宋体"/>
          <w:b/>
          <w:color w:val="auto"/>
          <w:sz w:val="36"/>
          <w:szCs w:val="20"/>
          <w:highlight w:val="none"/>
        </w:rPr>
      </w:pPr>
      <w:r>
        <w:rPr>
          <w:rFonts w:hint="eastAsia" w:ascii="宋体" w:hAnsi="宋体" w:cs="宋体"/>
          <w:color w:val="auto"/>
          <w:sz w:val="24"/>
          <w:highlight w:val="none"/>
        </w:rPr>
        <w:t>CA问题联系电话（人工）：汇信CA 400-888-4636；天谷CA 400-087-8198。</w:t>
      </w:r>
      <w:r>
        <w:rPr>
          <w:rFonts w:ascii="宋体" w:hAnsi="宋体" w:cs="宋体"/>
          <w:b/>
          <w:color w:val="auto"/>
          <w:sz w:val="36"/>
          <w:szCs w:val="20"/>
          <w:highlight w:val="none"/>
        </w:rPr>
        <w:br w:type="page"/>
      </w:r>
      <w:bookmarkEnd w:id="8"/>
      <w:r>
        <w:rPr>
          <w:rFonts w:hint="eastAsia" w:ascii="宋体" w:hAnsi="宋体" w:cs="宋体"/>
          <w:b/>
          <w:color w:val="auto"/>
          <w:sz w:val="36"/>
          <w:szCs w:val="20"/>
          <w:highlight w:val="none"/>
        </w:rPr>
        <w:t>投标人须知</w:t>
      </w:r>
      <w:bookmarkEnd w:id="9"/>
    </w:p>
    <w:p>
      <w:pPr>
        <w:adjustRightInd/>
        <w:spacing w:line="360" w:lineRule="auto"/>
        <w:ind w:firstLine="3845" w:firstLineChars="1197"/>
        <w:outlineLvl w:val="1"/>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pPr w:leftFromText="180" w:rightFromText="180" w:vertAnchor="text" w:horzAnchor="page" w:tblpX="1527" w:tblpY="610"/>
        <w:tblOverlap w:val="never"/>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29" w:type="dxa"/>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vAlign w:val="center"/>
          </w:tcPr>
          <w:p>
            <w:pPr>
              <w:snapToGrid w:val="0"/>
              <w:spacing w:line="360" w:lineRule="auto"/>
              <w:rPr>
                <w:rFonts w:ascii="宋体" w:hAnsi="宋体" w:cs="Arial"/>
                <w:b/>
                <w:bCs/>
                <w:color w:val="auto"/>
                <w:kern w:val="0"/>
                <w:sz w:val="24"/>
                <w:highlight w:val="none"/>
                <w:u w:val="single"/>
              </w:rPr>
            </w:pPr>
            <w:r>
              <w:rPr>
                <w:rFonts w:hint="eastAsia" w:ascii="宋体" w:hAnsi="宋体" w:cs="Arial"/>
                <w:b/>
                <w:bCs/>
                <w:color w:val="auto"/>
                <w:kern w:val="0"/>
                <w:sz w:val="24"/>
                <w:highlight w:val="none"/>
              </w:rPr>
              <w:t>标的：</w:t>
            </w:r>
            <w:r>
              <w:rPr>
                <w:rFonts w:hint="eastAsia" w:ascii="宋体" w:hAnsi="宋体" w:cs="Arial"/>
                <w:b/>
                <w:bCs/>
                <w:color w:val="auto"/>
                <w:kern w:val="0"/>
                <w:sz w:val="24"/>
                <w:highlight w:val="none"/>
                <w:u w:val="single"/>
              </w:rPr>
              <w:t>杭州钱江经济开发区管理委员会国家级专精特新企业优质培育服务园区创建项目，</w:t>
            </w:r>
            <w:r>
              <w:rPr>
                <w:rFonts w:hint="eastAsia" w:ascii="宋体" w:hAnsi="宋体" w:cs="Arial"/>
                <w:b/>
                <w:bCs/>
                <w:color w:val="auto"/>
                <w:kern w:val="0"/>
                <w:sz w:val="24"/>
                <w:highlight w:val="none"/>
              </w:rPr>
              <w:t>属于</w:t>
            </w:r>
            <w:r>
              <w:rPr>
                <w:rFonts w:hint="eastAsia" w:ascii="宋体" w:hAnsi="宋体" w:cs="Arial"/>
                <w:b/>
                <w:bCs/>
                <w:color w:val="auto"/>
                <w:kern w:val="0"/>
                <w:sz w:val="24"/>
                <w:highlight w:val="none"/>
                <w:u w:val="single"/>
              </w:rPr>
              <w:t>其他未列明行业</w:t>
            </w:r>
            <w:r>
              <w:rPr>
                <w:rFonts w:ascii="宋体" w:hAnsi="宋体" w:cs="Arial"/>
                <w:b/>
                <w:bCs/>
                <w:color w:val="auto"/>
                <w:kern w:val="0"/>
                <w:sz w:val="24"/>
                <w:highlight w:val="none"/>
                <w:u w:val="single"/>
              </w:rPr>
              <w:t>。</w:t>
            </w:r>
          </w:p>
          <w:p>
            <w:pPr>
              <w:pStyle w:val="6"/>
              <w:rPr>
                <w:rFonts w:ascii="宋体" w:hAnsi="宋体" w:eastAsia="宋体"/>
                <w:color w:val="auto"/>
                <w:sz w:val="24"/>
                <w:highlight w:val="none"/>
              </w:rPr>
            </w:pPr>
            <w:r>
              <w:rPr>
                <w:rFonts w:hint="eastAsia" w:ascii="宋体" w:hAnsi="宋体" w:eastAsia="宋体"/>
                <w:color w:val="auto"/>
                <w:sz w:val="24"/>
                <w:highlight w:val="none"/>
              </w:rPr>
              <w:t>其他未列明行业中小企业划型标准：</w:t>
            </w:r>
            <w:r>
              <w:rPr>
                <w:rFonts w:ascii="宋体" w:hAnsi="宋体" w:eastAsia="宋体"/>
                <w:color w:val="auto"/>
                <w:sz w:val="24"/>
                <w:highlight w:val="none"/>
              </w:rPr>
              <w:t>从业人员300人以下</w:t>
            </w:r>
          </w:p>
          <w:p>
            <w:pPr>
              <w:pStyle w:val="6"/>
              <w:rPr>
                <w:rFonts w:ascii="宋体" w:hAnsi="宋体" w:eastAsia="宋体"/>
                <w:color w:val="auto"/>
                <w:sz w:val="24"/>
                <w:highlight w:val="none"/>
              </w:rPr>
            </w:pPr>
            <w:r>
              <w:rPr>
                <w:rFonts w:ascii="宋体" w:hAnsi="宋体" w:eastAsia="宋体"/>
                <w:color w:val="auto"/>
                <w:sz w:val="24"/>
                <w:highlight w:val="none"/>
              </w:rPr>
              <w:t>的为中小微型企业。其中，从业人员100人及以上的为中</w:t>
            </w:r>
          </w:p>
          <w:p>
            <w:pPr>
              <w:pStyle w:val="6"/>
              <w:rPr>
                <w:rFonts w:ascii="宋体" w:hAnsi="宋体" w:eastAsia="宋体"/>
                <w:color w:val="auto"/>
                <w:sz w:val="24"/>
                <w:highlight w:val="none"/>
              </w:rPr>
            </w:pPr>
            <w:r>
              <w:rPr>
                <w:rFonts w:ascii="宋体" w:hAnsi="宋体" w:eastAsia="宋体"/>
                <w:color w:val="auto"/>
                <w:sz w:val="24"/>
                <w:highlight w:val="none"/>
              </w:rPr>
              <w:t>型企业;从业人员10人及以上的为小型企业;从业人员10</w:t>
            </w:r>
          </w:p>
          <w:p>
            <w:pPr>
              <w:pStyle w:val="6"/>
              <w:rPr>
                <w:rFonts w:ascii="宋体" w:hAnsi="宋体" w:eastAsia="宋体" w:cs="宋体"/>
                <w:color w:val="auto"/>
                <w:highlight w:val="none"/>
                <w:lang w:val="en-US"/>
              </w:rPr>
            </w:pPr>
            <w:r>
              <w:rPr>
                <w:rFonts w:ascii="宋体" w:hAnsi="宋体" w:eastAsia="宋体"/>
                <w:color w:val="auto"/>
                <w:sz w:val="24"/>
                <w:highlight w:val="none"/>
              </w:rPr>
              <w:t>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会务</w:t>
            </w:r>
            <w:r>
              <w:rPr>
                <w:rFonts w:hint="eastAsia" w:ascii="宋体" w:hAnsi="宋体" w:cs="宋体"/>
                <w:color w:val="auto"/>
                <w:sz w:val="24"/>
                <w:highlight w:val="none"/>
              </w:rPr>
              <w:t>工作分包，</w:t>
            </w:r>
            <w:r>
              <w:rPr>
                <w:rFonts w:hint="eastAsia" w:ascii="宋体" w:hAnsi="宋体"/>
                <w:color w:val="auto"/>
                <w:sz w:val="24"/>
                <w:highlight w:val="none"/>
              </w:rPr>
              <w:t>分包部分合同金额比例应达到合同总金额的</w:t>
            </w:r>
            <w:r>
              <w:rPr>
                <w:rFonts w:ascii="宋体" w:hAnsi="宋体"/>
                <w:color w:val="auto"/>
                <w:sz w:val="24"/>
                <w:highlight w:val="none"/>
              </w:rPr>
              <w:t>10%</w:t>
            </w:r>
            <w:r>
              <w:rPr>
                <w:rFonts w:hint="eastAsia" w:ascii="宋体" w:hAnsi="宋体"/>
                <w:color w:val="auto"/>
                <w:sz w:val="24"/>
                <w:highlight w:val="none"/>
              </w:rPr>
              <w:t>，分包供应商应具备承接分包内容</w:t>
            </w:r>
            <w:r>
              <w:rPr>
                <w:rFonts w:ascii="宋体" w:hAnsi="宋体"/>
                <w:color w:val="auto"/>
                <w:sz w:val="24"/>
                <w:highlight w:val="none"/>
              </w:rPr>
              <w:t>所必需的设备和专业技术能力</w:t>
            </w:r>
            <w:r>
              <w:rPr>
                <w:rFonts w:hint="eastAsia" w:ascii="宋体" w:hAnsi="宋体"/>
                <w:color w:val="auto"/>
                <w:sz w:val="24"/>
                <w:highlight w:val="none"/>
              </w:rPr>
              <w:t>，总包供应商对分包内容承担连带责任。</w:t>
            </w:r>
          </w:p>
          <w:p>
            <w:pPr>
              <w:spacing w:line="360" w:lineRule="auto"/>
              <w:rPr>
                <w:rFonts w:ascii="宋体" w:hAnsi="宋体" w:cs="宋体"/>
                <w:color w:val="auto"/>
                <w:sz w:val="24"/>
                <w:highlight w:val="none"/>
              </w:rPr>
            </w:pP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否；</w:t>
            </w: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0"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r>
              <w:rPr>
                <w:rFonts w:ascii="Segoe UI Symbol" w:hAnsi="Segoe UI Symbol" w:cs="Segoe UI Symbol"/>
                <w:color w:val="auto"/>
                <w:kern w:val="0"/>
                <w:sz w:val="24"/>
                <w:highlight w:val="none"/>
              </w:rPr>
              <w:t>☐</w:t>
            </w:r>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rPr>
        <w:tc>
          <w:tcPr>
            <w:tcW w:w="629" w:type="dxa"/>
            <w:vMerge w:val="restar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rPr>
        <w:tc>
          <w:tcPr>
            <w:tcW w:w="629" w:type="dxa"/>
            <w:vMerge w:val="continue"/>
            <w:vAlign w:val="center"/>
          </w:tcPr>
          <w:p>
            <w:pPr>
              <w:snapToGrid w:val="0"/>
              <w:spacing w:line="360" w:lineRule="auto"/>
              <w:jc w:val="center"/>
              <w:rPr>
                <w:rFonts w:ascii="宋体" w:hAnsi="宋体" w:cs="宋体"/>
                <w:color w:val="auto"/>
                <w:sz w:val="24"/>
                <w:highlight w:val="none"/>
              </w:rPr>
            </w:pPr>
          </w:p>
        </w:tc>
        <w:tc>
          <w:tcPr>
            <w:tcW w:w="1843" w:type="dxa"/>
            <w:vMerge w:val="continue"/>
            <w:vAlign w:val="center"/>
          </w:tcPr>
          <w:p>
            <w:pPr>
              <w:snapToGrid w:val="0"/>
              <w:spacing w:line="360" w:lineRule="auto"/>
              <w:jc w:val="center"/>
              <w:rPr>
                <w:rFonts w:ascii="宋体" w:hAnsi="宋体" w:cs="宋体"/>
                <w:b/>
                <w:color w:val="auto"/>
                <w:sz w:val="24"/>
                <w:highlight w:val="none"/>
              </w:rPr>
            </w:pPr>
          </w:p>
        </w:tc>
        <w:tc>
          <w:tcPr>
            <w:tcW w:w="60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5"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vAlign w:val="center"/>
          </w:tcPr>
          <w:p>
            <w:pPr>
              <w:snapToGrid w:val="0"/>
              <w:spacing w:line="360" w:lineRule="auto"/>
              <w:rPr>
                <w:rFonts w:ascii="宋体" w:hAnsi="宋体"/>
                <w:b/>
                <w:bCs/>
                <w:color w:val="auto"/>
                <w:sz w:val="24"/>
                <w:highlight w:val="none"/>
              </w:rPr>
            </w:pPr>
            <w:bookmarkStart w:id="12" w:name="_Toc547338095"/>
            <w:bookmarkStart w:id="13" w:name="_Toc31188"/>
            <w:bookmarkStart w:id="14" w:name="_Toc1553653547"/>
            <w:bookmarkStart w:id="15" w:name="_Toc95312936"/>
            <w:bookmarkStart w:id="16" w:name="_Toc95736576"/>
            <w:bookmarkStart w:id="17" w:name="_Toc31589"/>
            <w:bookmarkStart w:id="18" w:name="_Toc18461"/>
            <w:r>
              <w:rPr>
                <w:rFonts w:hint="eastAsia" w:ascii="宋体" w:hAnsi="宋体"/>
                <w:b/>
                <w:bCs/>
                <w:color w:val="auto"/>
                <w:sz w:val="24"/>
                <w:highlight w:val="none"/>
              </w:rPr>
              <w:t>本次报价须包含按采购文件要求完成本项目所需的所有费用</w:t>
            </w:r>
            <w:r>
              <w:rPr>
                <w:rFonts w:ascii="宋体" w:hAnsi="宋体"/>
                <w:b/>
                <w:bCs/>
                <w:color w:val="auto"/>
                <w:sz w:val="24"/>
                <w:highlight w:val="none"/>
              </w:rPr>
              <w:t>(包括</w:t>
            </w:r>
            <w:r>
              <w:rPr>
                <w:rFonts w:hint="eastAsia" w:ascii="宋体" w:hAnsi="宋体"/>
                <w:b/>
                <w:bCs/>
                <w:color w:val="auto"/>
                <w:sz w:val="24"/>
                <w:highlight w:val="none"/>
              </w:rPr>
              <w:t>人工费、材料费、设备使用费、管理费、利润、规费、税金、风险费、采购需求中未提到但在实际采购过程中需要配置的各种设备、材料及其他费用等须由供应商支付的所有费用</w:t>
            </w:r>
            <w:r>
              <w:rPr>
                <w:rFonts w:ascii="宋体" w:hAnsi="宋体"/>
                <w:b/>
                <w:bCs/>
                <w:color w:val="auto"/>
                <w:sz w:val="24"/>
                <w:highlight w:val="none"/>
              </w:rPr>
              <w:t>。如上述未包含，供应商需自行测算及预估，且费用均已包含在</w:t>
            </w:r>
            <w:r>
              <w:rPr>
                <w:rFonts w:hint="eastAsia" w:ascii="宋体" w:hAnsi="宋体"/>
                <w:b/>
                <w:bCs/>
                <w:color w:val="auto"/>
                <w:sz w:val="24"/>
                <w:highlight w:val="none"/>
              </w:rPr>
              <w:t>投标</w:t>
            </w:r>
            <w:r>
              <w:rPr>
                <w:rFonts w:ascii="宋体" w:hAnsi="宋体"/>
                <w:b/>
                <w:bCs/>
                <w:color w:val="auto"/>
                <w:sz w:val="24"/>
                <w:highlight w:val="none"/>
              </w:rPr>
              <w:t>报价中)。</w:t>
            </w:r>
            <w:bookmarkEnd w:id="12"/>
            <w:bookmarkEnd w:id="13"/>
            <w:bookmarkEnd w:id="14"/>
            <w:bookmarkEnd w:id="15"/>
            <w:bookmarkEnd w:id="16"/>
            <w:bookmarkEnd w:id="17"/>
            <w:bookmarkEnd w:id="18"/>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88"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vAlign w:val="center"/>
          </w:tcPr>
          <w:p>
            <w:pPr>
              <w:pStyle w:val="34"/>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Times New Roman"/>
                <w:color w:val="auto"/>
                <w:kern w:val="28"/>
                <w:sz w:val="24"/>
                <w:szCs w:val="24"/>
                <w:highlight w:val="none"/>
                <w:u w:val="single"/>
              </w:rPr>
              <w:t>杭州市拱墅区文晖路42号现代置业大厦西楼1301室</w:t>
            </w:r>
            <w:r>
              <w:rPr>
                <w:rFonts w:hint="eastAsia" w:hAnsi="宋体" w:cs="宋体"/>
                <w:color w:val="auto"/>
                <w:kern w:val="28"/>
                <w:sz w:val="24"/>
                <w:szCs w:val="24"/>
                <w:highlight w:val="none"/>
              </w:rPr>
              <w:t>；备份投标文件签收人员联系电话：</w:t>
            </w:r>
            <w:r>
              <w:rPr>
                <w:rFonts w:hint="eastAsia" w:hAnsi="宋体"/>
                <w:color w:val="auto"/>
                <w:sz w:val="24"/>
                <w:highlight w:val="none"/>
                <w:u w:val="single"/>
              </w:rPr>
              <w:t>陆佳，0571-87634685</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rPr>
        <w:tc>
          <w:tcPr>
            <w:tcW w:w="629" w:type="dxa"/>
            <w:vMerge w:val="restar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vAlign w:val="center"/>
          </w:tcPr>
          <w:p>
            <w:pPr>
              <w:snapToGrid w:val="0"/>
              <w:spacing w:line="360" w:lineRule="auto"/>
              <w:jc w:val="center"/>
              <w:rPr>
                <w:rFonts w:ascii="宋体" w:hAnsi="宋体" w:cs="宋体"/>
                <w:b/>
                <w:color w:val="auto"/>
                <w:sz w:val="24"/>
                <w:highlight w:val="none"/>
              </w:rPr>
            </w:pPr>
            <w:r>
              <w:rPr>
                <w:rFonts w:hint="eastAsia" w:ascii="宋体" w:hAnsi="宋体" w:cs="仿宋_GB2312"/>
                <w:b/>
                <w:color w:val="auto"/>
                <w:sz w:val="24"/>
                <w:highlight w:val="none"/>
              </w:rPr>
              <w:t>特别说明</w:t>
            </w:r>
          </w:p>
        </w:tc>
        <w:tc>
          <w:tcPr>
            <w:tcW w:w="6095" w:type="dxa"/>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rPr>
        <w:tc>
          <w:tcPr>
            <w:tcW w:w="629" w:type="dxa"/>
            <w:vMerge w:val="continue"/>
            <w:vAlign w:val="center"/>
          </w:tcPr>
          <w:p>
            <w:pPr>
              <w:snapToGrid w:val="0"/>
              <w:spacing w:line="360" w:lineRule="auto"/>
              <w:jc w:val="center"/>
              <w:rPr>
                <w:rFonts w:ascii="宋体" w:hAnsi="宋体" w:cs="宋体"/>
                <w:color w:val="auto"/>
                <w:sz w:val="24"/>
                <w:highlight w:val="none"/>
              </w:rPr>
            </w:pPr>
          </w:p>
        </w:tc>
        <w:tc>
          <w:tcPr>
            <w:tcW w:w="1843" w:type="dxa"/>
            <w:vMerge w:val="continue"/>
            <w:vAlign w:val="center"/>
          </w:tcPr>
          <w:p>
            <w:pPr>
              <w:snapToGrid w:val="0"/>
              <w:spacing w:line="360" w:lineRule="auto"/>
              <w:jc w:val="center"/>
              <w:rPr>
                <w:rFonts w:ascii="宋体" w:hAnsi="宋体" w:cs="宋体"/>
                <w:b/>
                <w:color w:val="auto"/>
                <w:sz w:val="24"/>
                <w:highlight w:val="none"/>
              </w:rPr>
            </w:pPr>
          </w:p>
        </w:tc>
        <w:tc>
          <w:tcPr>
            <w:tcW w:w="6095" w:type="dxa"/>
            <w:vAlign w:val="center"/>
          </w:tcPr>
          <w:p>
            <w:pPr>
              <w:spacing w:line="360" w:lineRule="auto"/>
              <w:rPr>
                <w:rFonts w:ascii="宋体" w:hAnsi="宋体" w:cs="宋体"/>
                <w:snapToGrid w:val="0"/>
                <w:color w:val="auto"/>
                <w:kern w:val="28"/>
                <w:sz w:val="24"/>
                <w:highlight w:val="none"/>
              </w:rPr>
            </w:pPr>
            <w:r>
              <w:rPr>
                <w:rFonts w:ascii="Segoe UI Symbol" w:hAnsi="Segoe UI Symbol" w:cs="Segoe UI Symbol"/>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rPr>
        <w:tc>
          <w:tcPr>
            <w:tcW w:w="62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14</w:t>
            </w:r>
          </w:p>
        </w:tc>
        <w:tc>
          <w:tcPr>
            <w:tcW w:w="1843" w:type="dxa"/>
            <w:vAlign w:val="center"/>
          </w:tcPr>
          <w:p>
            <w:pPr>
              <w:snapToGrid w:val="0"/>
              <w:spacing w:line="360" w:lineRule="auto"/>
              <w:jc w:val="center"/>
              <w:rPr>
                <w:rFonts w:ascii="宋体" w:hAnsi="宋体" w:cs="仿宋_GB2312"/>
                <w:b/>
                <w:color w:val="auto"/>
                <w:sz w:val="24"/>
                <w:highlight w:val="none"/>
              </w:rPr>
            </w:pPr>
            <w:r>
              <w:rPr>
                <w:rFonts w:hint="eastAsia" w:ascii="宋体" w:hAnsi="宋体" w:cs="宋体"/>
                <w:b/>
                <w:bCs/>
                <w:color w:val="auto"/>
                <w:spacing w:val="-6"/>
                <w:sz w:val="24"/>
                <w:highlight w:val="none"/>
              </w:rPr>
              <w:t>推荐中标候选人数量</w:t>
            </w:r>
          </w:p>
        </w:tc>
        <w:tc>
          <w:tcPr>
            <w:tcW w:w="6095" w:type="dxa"/>
            <w:vAlign w:val="center"/>
          </w:tcPr>
          <w:p>
            <w:pPr>
              <w:spacing w:line="360" w:lineRule="auto"/>
              <w:rPr>
                <w:rFonts w:ascii="宋体" w:hAnsi="宋体"/>
                <w:color w:val="auto"/>
                <w:sz w:val="24"/>
                <w:highlight w:val="none"/>
              </w:rPr>
            </w:pPr>
            <w:r>
              <w:rPr>
                <w:rFonts w:hint="eastAsia" w:ascii="宋体" w:hAnsi="宋体" w:cs="宋体"/>
                <w:color w:val="auto"/>
                <w:spacing w:val="-6"/>
                <w:sz w:val="24"/>
                <w:highlight w:val="none"/>
              </w:rPr>
              <w:t>推荐中标候选人数量：</w:t>
            </w:r>
            <w:r>
              <w:rPr>
                <w:rFonts w:hint="eastAsia" w:ascii="宋体" w:hAnsi="宋体" w:cs="宋体"/>
                <w:color w:val="auto"/>
                <w:spacing w:val="-6"/>
                <w:sz w:val="24"/>
                <w:highlight w:val="none"/>
                <w:u w:val="single"/>
              </w:rPr>
              <w:t>1</w:t>
            </w:r>
            <w:r>
              <w:rPr>
                <w:rFonts w:hint="eastAsia" w:ascii="宋体" w:hAnsi="宋体" w:cs="宋体"/>
                <w:color w:val="auto"/>
                <w:spacing w:val="-6"/>
                <w:sz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rPr>
        <w:tc>
          <w:tcPr>
            <w:tcW w:w="629" w:type="dxa"/>
            <w:vAlign w:val="center"/>
          </w:tcPr>
          <w:p>
            <w:pPr>
              <w:snapToGrid w:val="0"/>
              <w:spacing w:line="360" w:lineRule="auto"/>
              <w:jc w:val="center"/>
              <w:rPr>
                <w:rFonts w:ascii="宋体" w:hAnsi="宋体" w:cs="宋体"/>
                <w:color w:val="auto"/>
                <w:sz w:val="24"/>
                <w:highlight w:val="none"/>
              </w:rPr>
            </w:pPr>
            <w:r>
              <w:rPr>
                <w:rFonts w:hint="eastAsia" w:ascii="宋体" w:hAnsi="宋体" w:cs="仿宋_GB2312"/>
                <w:color w:val="auto"/>
                <w:sz w:val="24"/>
                <w:highlight w:val="none"/>
              </w:rPr>
              <w:t>15</w:t>
            </w:r>
          </w:p>
        </w:tc>
        <w:tc>
          <w:tcPr>
            <w:tcW w:w="1843" w:type="dxa"/>
            <w:vAlign w:val="center"/>
          </w:tcPr>
          <w:p>
            <w:pPr>
              <w:snapToGrid w:val="0"/>
              <w:spacing w:line="360" w:lineRule="auto"/>
              <w:jc w:val="center"/>
              <w:rPr>
                <w:rFonts w:ascii="宋体" w:hAnsi="宋体" w:cs="宋体"/>
                <w:b/>
                <w:color w:val="auto"/>
                <w:sz w:val="24"/>
                <w:highlight w:val="none"/>
              </w:rPr>
            </w:pPr>
            <w:r>
              <w:rPr>
                <w:rFonts w:hint="eastAsia" w:ascii="宋体" w:hAnsi="宋体" w:cs="仿宋_GB2312"/>
                <w:b/>
                <w:color w:val="auto"/>
                <w:sz w:val="24"/>
                <w:highlight w:val="none"/>
              </w:rPr>
              <w:t>代理服务费</w:t>
            </w:r>
          </w:p>
        </w:tc>
        <w:tc>
          <w:tcPr>
            <w:tcW w:w="6095" w:type="dxa"/>
            <w:vAlign w:val="center"/>
          </w:tcPr>
          <w:p>
            <w:pPr>
              <w:autoSpaceDE w:val="0"/>
              <w:autoSpaceDN w:val="0"/>
              <w:snapToGrid w:val="0"/>
              <w:spacing w:line="360" w:lineRule="auto"/>
              <w:textAlignment w:val="bottom"/>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收到中标通知书5个工作日内，中标人需向招标代理机构支付招标代理服务费。按【2002】1980号文规定的80%向中标供应商收取。</w:t>
            </w:r>
          </w:p>
          <w:p>
            <w:pPr>
              <w:pStyle w:val="120"/>
              <w:snapToGrid w:val="0"/>
              <w:spacing w:before="0"/>
              <w:ind w:firstLine="0" w:firstLineChars="0"/>
              <w:rPr>
                <w:rFonts w:ascii="宋体" w:hAnsi="宋体" w:cs="宋体"/>
                <w:color w:val="auto"/>
                <w:szCs w:val="24"/>
                <w:highlight w:val="none"/>
              </w:rPr>
            </w:pPr>
            <w:r>
              <w:rPr>
                <w:rFonts w:hint="eastAsia" w:ascii="宋体" w:hAnsi="宋体" w:cs="宋体"/>
                <w:color w:val="auto"/>
                <w:spacing w:val="-6"/>
                <w:szCs w:val="24"/>
                <w:highlight w:val="none"/>
              </w:rPr>
              <w:t>收款单位（户名）：</w:t>
            </w:r>
            <w:r>
              <w:rPr>
                <w:rFonts w:hint="eastAsia" w:ascii="宋体" w:hAnsi="宋体" w:cs="宋体"/>
                <w:bCs/>
                <w:color w:val="auto"/>
                <w:kern w:val="0"/>
                <w:szCs w:val="24"/>
                <w:highlight w:val="none"/>
              </w:rPr>
              <w:t>浙江省成套招标代理有限公司；</w:t>
            </w:r>
          </w:p>
          <w:p>
            <w:pPr>
              <w:pStyle w:val="120"/>
              <w:snapToGrid w:val="0"/>
              <w:spacing w:before="0"/>
              <w:ind w:firstLine="0" w:firstLineChars="0"/>
              <w:rPr>
                <w:rFonts w:ascii="宋体" w:hAnsi="宋体" w:cs="宋体"/>
                <w:color w:val="auto"/>
                <w:spacing w:val="-6"/>
                <w:szCs w:val="24"/>
                <w:highlight w:val="none"/>
              </w:rPr>
            </w:pPr>
            <w:r>
              <w:rPr>
                <w:rFonts w:hint="eastAsia" w:ascii="宋体" w:hAnsi="宋体" w:cs="宋体"/>
                <w:bCs/>
                <w:color w:val="auto"/>
                <w:kern w:val="0"/>
                <w:szCs w:val="24"/>
                <w:highlight w:val="none"/>
              </w:rPr>
              <w:t>开户银行：中信</w:t>
            </w:r>
            <w:r>
              <w:rPr>
                <w:rFonts w:hint="eastAsia" w:ascii="宋体" w:hAnsi="宋体" w:cs="宋体"/>
                <w:color w:val="auto"/>
                <w:spacing w:val="-6"/>
                <w:szCs w:val="24"/>
                <w:highlight w:val="none"/>
              </w:rPr>
              <w:t>银行杭州西湖支行；</w:t>
            </w:r>
          </w:p>
          <w:p>
            <w:pPr>
              <w:spacing w:line="360" w:lineRule="auto"/>
              <w:rPr>
                <w:rFonts w:ascii="宋体" w:hAnsi="宋体" w:cs="Arial"/>
                <w:color w:val="auto"/>
                <w:kern w:val="0"/>
                <w:sz w:val="24"/>
                <w:highlight w:val="none"/>
              </w:rPr>
            </w:pPr>
            <w:r>
              <w:rPr>
                <w:rFonts w:hint="eastAsia" w:ascii="宋体" w:hAnsi="宋体" w:cs="宋体"/>
                <w:color w:val="auto"/>
                <w:spacing w:val="-6"/>
                <w:sz w:val="24"/>
                <w:highlight w:val="none"/>
              </w:rPr>
              <w:t>银行账号：</w:t>
            </w:r>
            <w:r>
              <w:rPr>
                <w:rFonts w:ascii="宋体" w:hAnsi="宋体" w:cs="宋体"/>
                <w:color w:val="auto"/>
                <w:spacing w:val="-6"/>
                <w:sz w:val="24"/>
                <w:highlight w:val="none"/>
              </w:rPr>
              <w:t>7331 6101 8260 0126 385。</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rPr>
          <w:rFonts w:ascii="宋体" w:hAnsi="宋体" w:cs="宋体"/>
          <w:b/>
          <w:color w:val="auto"/>
          <w:sz w:val="32"/>
          <w:szCs w:val="20"/>
          <w:highlight w:val="none"/>
        </w:rPr>
      </w:pPr>
      <w:bookmarkStart w:id="19" w:name="第三部分"/>
      <w:bookmarkStart w:id="20" w:name="_Toc164416483"/>
    </w:p>
    <w:p>
      <w:pPr>
        <w:adjustRightInd/>
        <w:rPr>
          <w:rFonts w:ascii="宋体" w:hAnsi="宋体" w:cs="宋体"/>
          <w:b/>
          <w:color w:val="auto"/>
          <w:sz w:val="32"/>
          <w:szCs w:val="20"/>
          <w:highlight w:val="none"/>
        </w:rPr>
      </w:pPr>
      <w:r>
        <w:rPr>
          <w:rFonts w:hint="eastAsia" w:ascii="宋体" w:hAnsi="宋体" w:cs="宋体"/>
          <w:b/>
          <w:color w:val="auto"/>
          <w:sz w:val="32"/>
          <w:szCs w:val="20"/>
          <w:highlight w:val="none"/>
        </w:rPr>
        <w:br w:type="page"/>
      </w:r>
    </w:p>
    <w:p>
      <w:pPr>
        <w:adjustRightInd/>
        <w:spacing w:line="360" w:lineRule="auto"/>
        <w:ind w:firstLine="3845" w:firstLineChars="1197"/>
        <w:outlineLvl w:val="1"/>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2"/>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napToGrid w:val="0"/>
        <w:spacing w:line="360" w:lineRule="auto"/>
        <w:ind w:firstLine="361" w:firstLineChars="150"/>
        <w:jc w:val="left"/>
        <w:outlineLvl w:val="2"/>
        <w:rPr>
          <w:rFonts w:ascii="宋体" w:hAnsi="宋体" w:cs="宋体"/>
          <w:b/>
          <w:color w:val="auto"/>
          <w:sz w:val="24"/>
          <w:highlight w:val="none"/>
        </w:rPr>
      </w:pPr>
      <w:r>
        <w:rPr>
          <w:rFonts w:hint="eastAsia" w:ascii="宋体" w:hAnsi="宋体" w:cs="宋体"/>
          <w:b/>
          <w:color w:val="auto"/>
          <w:sz w:val="24"/>
          <w:highlight w:val="none"/>
        </w:rPr>
        <w:t>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宋体" w:hAnsi="宋体" w:cs="宋体"/>
          <w:color w:val="auto"/>
          <w:kern w:val="0"/>
          <w:sz w:val="24"/>
          <w:highlight w:val="none"/>
        </w:rPr>
        <w:t></w:t>
      </w:r>
      <w:r>
        <w:rPr>
          <w:rFonts w:hint="eastAsia" w:ascii="宋体" w:hAnsi="宋体" w:cs="宋体"/>
          <w:color w:val="auto"/>
          <w:sz w:val="24"/>
          <w:highlight w:val="none"/>
        </w:rPr>
        <w:t>” 系指适用本项目的要求，“</w:t>
      </w:r>
      <w:r>
        <w:rPr>
          <w:rFonts w:ascii="Segoe UI Symbol" w:hAnsi="Segoe UI Symbol" w:cs="Segoe UI Symbol"/>
          <w:color w:val="auto"/>
          <w:kern w:val="0"/>
          <w:sz w:val="24"/>
          <w:highlight w:val="none"/>
        </w:rPr>
        <w:t>☐</w:t>
      </w:r>
      <w:r>
        <w:rPr>
          <w:rFonts w:hint="eastAsia" w:ascii="宋体" w:hAnsi="宋体" w:cs="宋体"/>
          <w:color w:val="auto"/>
          <w:sz w:val="24"/>
          <w:highlight w:val="none"/>
        </w:rPr>
        <w:t>” 系指不适用本项目的要求。</w:t>
      </w:r>
    </w:p>
    <w:p>
      <w:pPr>
        <w:adjustRightInd/>
        <w:snapToGrid w:val="0"/>
        <w:spacing w:line="360" w:lineRule="auto"/>
        <w:ind w:firstLine="361" w:firstLineChars="150"/>
        <w:jc w:val="left"/>
        <w:outlineLvl w:val="2"/>
        <w:rPr>
          <w:rFonts w:ascii="宋体" w:hAnsi="宋体" w:cs="宋体"/>
          <w:b/>
          <w:color w:val="auto"/>
          <w:sz w:val="24"/>
          <w:highlight w:val="none"/>
        </w:rPr>
      </w:pPr>
      <w:r>
        <w:rPr>
          <w:rFonts w:hint="eastAsia" w:ascii="宋体" w:hAnsi="宋体" w:cs="宋体"/>
          <w:b/>
          <w:color w:val="auto"/>
          <w:sz w:val="24"/>
          <w:highlight w:val="none"/>
        </w:rPr>
        <w:t>3. 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6"/>
        <w:adjustRightInd w:val="0"/>
        <w:ind w:left="0" w:firstLine="480" w:firstLineChars="200"/>
        <w:rPr>
          <w:rFonts w:ascii="宋体" w:hAnsi="宋体" w:eastAsia="宋体"/>
          <w:color w:val="auto"/>
          <w:highlight w:val="none"/>
        </w:rPr>
      </w:pPr>
      <w:r>
        <w:rPr>
          <w:rFonts w:hint="eastAsia" w:ascii="宋体" w:hAnsi="宋体" w:eastAsia="宋体" w:cs="仿宋"/>
          <w:b w:val="0"/>
          <w:bCs w:val="0"/>
          <w:color w:val="auto"/>
          <w:sz w:val="24"/>
          <w:szCs w:val="24"/>
          <w:highlight w:val="none"/>
          <w:lang w:val="en-US"/>
        </w:rPr>
        <w:t>3.4.3 采购人应当贯彻落实知识产权保护相关法律法规，应当采购使用正版软件。</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3.5平等对待内外资企业和符合条件的破产重整企业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平等对待内外资企业和符合条件的破产重整企业，切实保障企业公平竞争，平等维护企业的合法利益。</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4. 询问、质疑、投诉</w:t>
      </w:r>
      <w:r>
        <w:rPr>
          <w:rFonts w:hint="eastAsia" w:ascii="宋体" w:hAnsi="宋体" w:cs="仿宋"/>
          <w:b/>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8"/>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60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政府采购项目投诉材料可寄送至浙江省政府采购行政裁决服务中心（杭州），地址：杭州市上城区四季青街道新业路市民之家G03办公室，收件人：朱女士、王女士，电话：0571-85252453。</w:t>
      </w:r>
    </w:p>
    <w:p>
      <w:pPr>
        <w:pStyle w:val="606"/>
        <w:shd w:val="clear" w:color="auto" w:fill="FFFFFF"/>
        <w:spacing w:after="240" w:line="360" w:lineRule="auto"/>
        <w:ind w:firstLine="400"/>
        <w:contextualSpacing/>
        <w:rPr>
          <w:color w:val="auto"/>
          <w:highlight w:val="none"/>
        </w:rPr>
      </w:pPr>
      <w:r>
        <w:rPr>
          <w:rFonts w:hint="eastAsia"/>
          <w:color w:val="auto"/>
          <w:highlight w:val="none"/>
        </w:rPr>
        <w:t>4.5 补偿救济</w:t>
      </w:r>
    </w:p>
    <w:p>
      <w:pPr>
        <w:pStyle w:val="606"/>
        <w:shd w:val="clear" w:color="auto" w:fill="FFFFFF"/>
        <w:spacing w:after="240" w:line="360" w:lineRule="auto"/>
        <w:ind w:firstLine="400"/>
        <w:contextualSpacing/>
        <w:rPr>
          <w:color w:val="auto"/>
          <w:highlight w:val="none"/>
        </w:rPr>
      </w:pPr>
      <w:r>
        <w:rPr>
          <w:rFonts w:hint="eastAsia"/>
          <w:color w:val="auto"/>
          <w:highlight w:val="none"/>
        </w:rPr>
        <w:t>采购人（行政机关）因政策变化、规划调整而不履行政府采购合同的，供应商可依据《杭州市涉企补偿救济实施办法（试行）》向采购人（行政机关）提起补偿申请。</w:t>
      </w:r>
    </w:p>
    <w:p>
      <w:pPr>
        <w:pStyle w:val="60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0"/>
        <w:snapToGrid w:val="0"/>
        <w:spacing w:before="0"/>
        <w:ind w:firstLine="360"/>
        <w:rPr>
          <w:rFonts w:ascii="宋体" w:hAnsi="宋体" w:cs="宋体"/>
          <w:color w:val="auto"/>
          <w:sz w:val="18"/>
          <w:szCs w:val="18"/>
          <w:highlight w:val="none"/>
        </w:rPr>
      </w:pPr>
    </w:p>
    <w:p>
      <w:pPr>
        <w:adjustRightInd/>
        <w:spacing w:line="360" w:lineRule="auto"/>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adjustRightInd/>
        <w:spacing w:line="360" w:lineRule="auto"/>
        <w:outlineLvl w:val="2"/>
        <w:rPr>
          <w:rFonts w:ascii="宋体" w:hAnsi="宋体" w:cs="宋体"/>
          <w:b/>
          <w:color w:val="auto"/>
          <w:sz w:val="24"/>
          <w:highlight w:val="none"/>
          <w:lang w:val="zh-CN"/>
        </w:rPr>
      </w:pPr>
      <w:r>
        <w:rPr>
          <w:rFonts w:hint="eastAsia" w:ascii="宋体" w:hAnsi="宋体" w:cs="宋体"/>
          <w:b/>
          <w:color w:val="auto"/>
          <w:sz w:val="24"/>
          <w:highlight w:val="none"/>
          <w:lang w:val="zh-CN"/>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spacing w:line="360" w:lineRule="auto"/>
        <w:rPr>
          <w:rFonts w:ascii="宋体" w:hAnsi="宋体" w:cs="宋体"/>
          <w:b/>
          <w:bCs/>
          <w:color w:val="auto"/>
          <w:sz w:val="24"/>
          <w:highlight w:val="none"/>
          <w:lang w:val="zh-CN"/>
        </w:rPr>
      </w:pPr>
      <w:r>
        <w:rPr>
          <w:rFonts w:hint="eastAsia" w:ascii="宋体" w:hAnsi="宋体" w:cs="宋体"/>
          <w:b/>
          <w:bCs/>
          <w:color w:val="auto"/>
          <w:sz w:val="24"/>
          <w:highlight w:val="none"/>
          <w:lang w:val="zh-CN"/>
        </w:rPr>
        <w:t>6. 招标文件的澄清、修改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6.1已获取招标文件的潜在投标人，若有问题需要澄清，应于投标截止时间前，以书面形式向采购代理机构提出。</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宋体" w:hAnsi="宋体" w:cs="宋体"/>
          <w:color w:val="auto"/>
          <w:sz w:val="18"/>
          <w:szCs w:val="18"/>
          <w:highlight w:val="none"/>
        </w:rPr>
      </w:pPr>
      <w:r>
        <w:rPr>
          <w:rFonts w:hint="eastAsia" w:ascii="宋体" w:hAnsi="宋体" w:cs="宋体"/>
          <w:color w:val="auto"/>
          <w:highlight w:val="none"/>
        </w:rPr>
        <w:t xml:space="preserve">    </w:t>
      </w:r>
    </w:p>
    <w:p>
      <w:pPr>
        <w:adjustRightInd/>
        <w:spacing w:line="360" w:lineRule="auto"/>
        <w:jc w:val="center"/>
        <w:outlineLvl w:val="1"/>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outlineLvl w:val="2"/>
        <w:rPr>
          <w:rFonts w:hAnsi="宋体" w:cs="宋体"/>
          <w:b/>
          <w:color w:val="auto"/>
          <w:sz w:val="24"/>
          <w:szCs w:val="24"/>
          <w:highlight w:val="none"/>
          <w:lang w:val="zh-CN"/>
        </w:rPr>
      </w:pPr>
      <w:r>
        <w:rPr>
          <w:rFonts w:hint="eastAsia" w:hAnsi="宋体" w:cs="宋体"/>
          <w:b/>
          <w:color w:val="auto"/>
          <w:sz w:val="24"/>
          <w:szCs w:val="24"/>
          <w:highlight w:val="none"/>
          <w:lang w:val="zh-CN"/>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outlineLvl w:val="2"/>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outlineLvl w:val="2"/>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8"/>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outlineLvl w:val="2"/>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outlineLvl w:val="2"/>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11.3.2中小企业声明函。</w:t>
      </w:r>
    </w:p>
    <w:p>
      <w:pPr>
        <w:pStyle w:val="6"/>
        <w:adjustRightInd w:val="0"/>
        <w:ind w:left="0" w:firstLine="960" w:firstLineChars="400"/>
        <w:rPr>
          <w:rFonts w:ascii="宋体" w:hAnsi="宋体" w:eastAsia="宋体"/>
          <w:color w:val="auto"/>
          <w:highlight w:val="none"/>
        </w:rPr>
      </w:pPr>
      <w:r>
        <w:rPr>
          <w:rFonts w:hint="eastAsia" w:ascii="宋体" w:hAnsi="宋体" w:eastAsia="宋体" w:cs="宋体"/>
          <w:b w:val="0"/>
          <w:bCs w:val="0"/>
          <w:color w:val="auto"/>
          <w:sz w:val="24"/>
          <w:szCs w:val="24"/>
          <w:highlight w:val="none"/>
          <w:lang w:val="en-US"/>
        </w:rPr>
        <w:t>11.3.3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rFonts w:ascii="宋体" w:hAnsi="宋体"/>
          <w:color w:val="auto"/>
          <w:highlight w:val="none"/>
        </w:rPr>
      </w:pPr>
      <w:r>
        <w:rPr>
          <w:rFonts w:hint="eastAsia" w:ascii="宋体" w:hAnsi="宋体"/>
          <w:color w:val="auto"/>
          <w:sz w:val="24"/>
          <w:highlight w:val="none"/>
          <w:shd w:val="clear" w:color="auto" w:fill="FFFFFF"/>
        </w:rPr>
        <w:t>投标人应对投标文件中材料的真实性、合法性负责。</w:t>
      </w:r>
    </w:p>
    <w:p>
      <w:pPr>
        <w:pStyle w:val="120"/>
        <w:snapToGrid w:val="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outlineLvl w:val="2"/>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outlineLvl w:val="2"/>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0"/>
        <w:spacing w:before="0"/>
        <w:ind w:firstLine="1928" w:firstLineChars="600"/>
        <w:outlineLvl w:val="1"/>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75"/>
        <w:spacing w:before="0" w:line="360" w:lineRule="auto"/>
        <w:ind w:left="0" w:firstLine="241" w:firstLineChars="100"/>
        <w:contextualSpacing/>
        <w:outlineLvl w:val="2"/>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7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27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75"/>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xml:space="preserve">　18.3 </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275"/>
        <w:spacing w:before="0" w:line="360" w:lineRule="auto"/>
        <w:ind w:left="0" w:firstLine="0"/>
        <w:contextualSpacing/>
        <w:outlineLvl w:val="2"/>
        <w:rPr>
          <w:rFonts w:ascii="宋体" w:hAnsi="宋体" w:cs="宋体"/>
          <w:b/>
          <w:color w:val="auto"/>
          <w:sz w:val="24"/>
          <w:szCs w:val="24"/>
          <w:highlight w:val="none"/>
        </w:rPr>
      </w:pPr>
      <w:r>
        <w:rPr>
          <w:rFonts w:ascii="宋体" w:hAnsi="宋体" w:cs="宋体"/>
          <w:b/>
          <w:color w:val="auto"/>
          <w:sz w:val="24"/>
          <w:szCs w:val="24"/>
          <w:highlight w:val="none"/>
        </w:rPr>
        <w:t>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2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2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0"/>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2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2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0"/>
        <w:spacing w:before="0"/>
        <w:ind w:firstLine="0" w:firstLineChars="0"/>
        <w:rPr>
          <w:rFonts w:ascii="宋体" w:hAnsi="宋体" w:cs="宋体"/>
          <w:color w:val="auto"/>
          <w:kern w:val="0"/>
          <w:szCs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ind w:firstLine="482" w:firstLineChars="200"/>
        <w:outlineLvl w:val="2"/>
        <w:rPr>
          <w:rFonts w:ascii="宋体" w:hAnsi="宋体" w:cs="宋体"/>
          <w:b/>
          <w:color w:val="auto"/>
          <w:sz w:val="24"/>
          <w:highlight w:val="none"/>
        </w:rPr>
      </w:pPr>
      <w:bookmarkStart w:id="21"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22. 确定中标供应商</w:t>
      </w:r>
    </w:p>
    <w:p>
      <w:pPr>
        <w:pStyle w:val="12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20"/>
        <w:snapToGrid w:val="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22" w:name="_Hlk101184471"/>
      <w:r>
        <w:rPr>
          <w:rFonts w:hint="eastAsia" w:ascii="宋体" w:hAnsi="宋体" w:cs="宋体"/>
          <w:color w:val="auto"/>
          <w:sz w:val="24"/>
          <w:highlight w:val="none"/>
        </w:rPr>
        <w:t>资格审查情况、评审专家抽取规则、符合性审查情况、</w:t>
      </w:r>
      <w:bookmarkEnd w:id="22"/>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120"/>
        <w:snapToGrid w:val="0"/>
        <w:spacing w:before="0"/>
        <w:ind w:firstLine="482"/>
        <w:rPr>
          <w:rStyle w:val="78"/>
          <w:rFonts w:ascii="宋体" w:hAnsi="宋体"/>
          <w:color w:val="auto"/>
          <w:highlight w:val="none"/>
        </w:rPr>
      </w:pPr>
      <w:r>
        <w:rPr>
          <w:rFonts w:hint="eastAsia" w:ascii="宋体" w:hAnsi="宋体" w:cs="宋体"/>
          <w:b/>
          <w:color w:val="auto"/>
          <w:szCs w:val="24"/>
          <w:highlight w:val="none"/>
        </w:rPr>
        <w:t xml:space="preserve">23.4 </w:t>
      </w:r>
      <w:r>
        <w:rPr>
          <w:rFonts w:hint="eastAsia" w:ascii="宋体" w:hAnsi="宋体" w:cs="宋体"/>
          <w:bCs/>
          <w:color w:val="auto"/>
          <w:szCs w:val="24"/>
          <w:highlight w:val="none"/>
        </w:rPr>
        <w:t>由于中标、成交供应商原因导致重新采购的，应当承担支付代理费和专家评审费等费用在内的赔偿责任。</w:t>
      </w: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0"/>
        </w:tabs>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360" w:lineRule="auto"/>
        <w:ind w:left="479" w:hanging="479" w:hangingChars="199"/>
        <w:rPr>
          <w:rFonts w:cs="宋体"/>
          <w:b/>
          <w:color w:val="auto"/>
          <w:highlight w:val="none"/>
        </w:rPr>
      </w:pPr>
      <w:r>
        <w:rPr>
          <w:rFonts w:hint="eastAsia" w:cs="宋体"/>
          <w:b/>
          <w:color w:val="auto"/>
          <w:highlight w:val="none"/>
        </w:rPr>
        <w:t>27.预付款</w:t>
      </w:r>
    </w:p>
    <w:p>
      <w:pPr>
        <w:adjustRightInd/>
        <w:spacing w:line="360" w:lineRule="auto"/>
        <w:ind w:firstLine="480" w:firstLineChars="200"/>
        <w:rPr>
          <w:rFonts w:ascii="宋体" w:hAnsi="宋体"/>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政府采购工程以及与工程建设有关的货物、服务，采用采购人式采购的，预付款从其相关规定。供应商可登录政采云前台大厅选择金融服务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rFonts w:ascii="宋体" w:hAnsi="宋体"/>
          <w:color w:val="auto"/>
          <w:highlight w:val="none"/>
        </w:rPr>
      </w:pPr>
    </w:p>
    <w:p>
      <w:pPr>
        <w:snapToGrid w:val="0"/>
        <w:spacing w:line="360" w:lineRule="auto"/>
        <w:jc w:val="center"/>
        <w:outlineLvl w:val="1"/>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0"/>
        <w:snapToGrid w:val="0"/>
        <w:spacing w:before="0"/>
        <w:ind w:firstLine="0" w:firstLineChars="0"/>
        <w:outlineLvl w:val="2"/>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0"/>
        <w:snapToGrid w:val="0"/>
        <w:spacing w:before="0"/>
        <w:ind w:firstLine="0" w:firstLineChars="0"/>
        <w:outlineLvl w:val="2"/>
        <w:rPr>
          <w:rFonts w:ascii="宋体" w:hAnsi="宋体" w:cs="宋体"/>
          <w:color w:val="auto"/>
          <w:highlight w:val="none"/>
        </w:rPr>
      </w:pPr>
      <w:r>
        <w:rPr>
          <w:rFonts w:hint="eastAsia" w:ascii="宋体" w:hAnsi="宋体" w:cs="宋体"/>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outlineLvl w:val="2"/>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6"/>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9"/>
    <w:bookmarkEnd w:id="20"/>
    <w:bookmarkEnd w:id="21"/>
    <w:p>
      <w:pPr>
        <w:jc w:val="left"/>
        <w:rPr>
          <w:rFonts w:ascii="宋体" w:hAnsi="宋体" w:cs="宋体"/>
          <w:b/>
          <w:color w:val="auto"/>
          <w:sz w:val="36"/>
          <w:szCs w:val="36"/>
          <w:highlight w:val="none"/>
        </w:rPr>
      </w:pPr>
      <w:bookmarkStart w:id="23" w:name="第四部分"/>
      <w:r>
        <w:rPr>
          <w:rFonts w:hint="eastAsia" w:ascii="宋体" w:hAnsi="宋体" w:cs="宋体"/>
          <w:b/>
          <w:color w:val="auto"/>
          <w:sz w:val="36"/>
          <w:szCs w:val="36"/>
          <w:highlight w:val="none"/>
        </w:rPr>
        <w:br w:type="page"/>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第三部分   采购需求</w:t>
      </w:r>
    </w:p>
    <w:p>
      <w:pPr>
        <w:spacing w:line="360" w:lineRule="auto"/>
        <w:rPr>
          <w:rFonts w:ascii="宋体" w:hAnsi="宋体" w:cs="仿宋"/>
          <w:b/>
          <w:bCs/>
          <w:color w:val="auto"/>
          <w:sz w:val="24"/>
          <w:highlight w:val="none"/>
        </w:rPr>
      </w:pPr>
      <w:bookmarkStart w:id="24" w:name="_Toc9028"/>
      <w:bookmarkStart w:id="25" w:name="_Hlk102914293"/>
      <w:r>
        <w:rPr>
          <w:rFonts w:hint="eastAsia" w:ascii="宋体" w:hAnsi="宋体" w:cs="仿宋"/>
          <w:b/>
          <w:bCs/>
          <w:color w:val="auto"/>
          <w:sz w:val="24"/>
          <w:highlight w:val="none"/>
        </w:rPr>
        <w:t>一、项目概况</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专精特新企业优质培育服务园区规划，组织召开政策宣传会、推介会或创新大赛，组织企业开展交流活动等。</w:t>
      </w:r>
    </w:p>
    <w:p>
      <w:pPr>
        <w:spacing w:line="360" w:lineRule="auto"/>
        <w:rPr>
          <w:rFonts w:ascii="宋体" w:hAnsi="宋体" w:cs="仿宋"/>
          <w:b/>
          <w:bCs/>
          <w:color w:val="auto"/>
          <w:sz w:val="24"/>
          <w:highlight w:val="none"/>
        </w:rPr>
      </w:pPr>
      <w:r>
        <w:rPr>
          <w:rFonts w:hint="eastAsia" w:ascii="宋体" w:hAnsi="宋体" w:cs="仿宋"/>
          <w:b/>
          <w:bCs/>
          <w:color w:val="auto"/>
          <w:sz w:val="24"/>
          <w:highlight w:val="none"/>
        </w:rPr>
        <w:t>二、服务内容和具体指标</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1.</w:t>
      </w:r>
      <w:r>
        <w:rPr>
          <w:rFonts w:hint="eastAsia"/>
          <w:color w:val="auto"/>
          <w:highlight w:val="none"/>
        </w:rPr>
        <w:t xml:space="preserve"> </w:t>
      </w:r>
      <w:r>
        <w:rPr>
          <w:rFonts w:hint="eastAsia" w:ascii="宋体" w:hAnsi="宋体" w:cs="仿宋"/>
          <w:color w:val="auto"/>
          <w:sz w:val="24"/>
          <w:highlight w:val="none"/>
        </w:rPr>
        <w:t>开展专精特新企业优质培育服务园区规划工作，包括但不限于：园区建设的必要性和可行性，发展目标，重点任务，工作举措，保证措施，计划引入服务资源等内容。协助钱开区完成专精特新园区认定和授牌工作；</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2.邀请权威机构专家，在钱开区组织开展1场专精特新政策宣贯会；</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3.组织开展1场专精特新企业钱开区推介会或创新大赛；</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4.对接重点资源，组织1次钱开区内企业赴重点专精特新产业园或重点企业服务平台参观活动；</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5.邀请中央级媒体，提升钱开区专精特新企业培育工作知名度和美誉度。</w:t>
      </w:r>
    </w:p>
    <w:p>
      <w:pPr>
        <w:spacing w:line="360" w:lineRule="auto"/>
        <w:rPr>
          <w:rFonts w:ascii="宋体" w:hAnsi="宋体" w:cs="仿宋"/>
          <w:b/>
          <w:bCs/>
          <w:color w:val="auto"/>
          <w:sz w:val="24"/>
          <w:highlight w:val="none"/>
        </w:rPr>
      </w:pPr>
      <w:r>
        <w:rPr>
          <w:rFonts w:hint="eastAsia" w:ascii="宋体" w:hAnsi="宋体" w:cs="仿宋"/>
          <w:b/>
          <w:bCs/>
          <w:color w:val="auto"/>
          <w:sz w:val="24"/>
          <w:highlight w:val="none"/>
        </w:rPr>
        <w:t>三、服务要求</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中标人需为本项目提供专家资源，指导开展园区规划工作，组织召开园区专家评审会；安排专人实地走访调研园区企业；做好活动资源对接工作。</w:t>
      </w:r>
    </w:p>
    <w:p>
      <w:pPr>
        <w:spacing w:line="360" w:lineRule="auto"/>
        <w:rPr>
          <w:rFonts w:ascii="宋体" w:hAnsi="宋体" w:cs="仿宋"/>
          <w:b/>
          <w:bCs/>
          <w:color w:val="auto"/>
          <w:sz w:val="24"/>
          <w:highlight w:val="none"/>
        </w:rPr>
      </w:pPr>
      <w:r>
        <w:rPr>
          <w:rFonts w:hint="eastAsia" w:ascii="宋体" w:hAnsi="宋体" w:cs="仿宋"/>
          <w:b/>
          <w:bCs/>
          <w:color w:val="auto"/>
          <w:sz w:val="24"/>
          <w:highlight w:val="none"/>
        </w:rPr>
        <w:t>四、</w:t>
      </w:r>
      <w:r>
        <w:rPr>
          <w:rFonts w:hint="eastAsia" w:hAnsi="宋体"/>
          <w:b/>
          <w:color w:val="auto"/>
          <w:sz w:val="24"/>
          <w:highlight w:val="none"/>
        </w:rPr>
        <w:t>人员要求（如有）</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1.</w:t>
      </w:r>
      <w:r>
        <w:rPr>
          <w:rFonts w:hint="eastAsia" w:ascii="宋体" w:hAnsi="宋体" w:cs="仿宋_GB2312"/>
          <w:color w:val="auto"/>
          <w:sz w:val="24"/>
          <w:highlight w:val="none"/>
        </w:rPr>
        <w:t>项目总负责人具有本科及以上学历，具有中级及以上技术职称，具有园区规划、中小企业培育服务、大型活动组织实施经验；</w:t>
      </w:r>
    </w:p>
    <w:p>
      <w:pPr>
        <w:spacing w:line="360" w:lineRule="auto"/>
        <w:ind w:firstLine="640"/>
        <w:rPr>
          <w:rFonts w:ascii="宋体" w:hAnsi="宋体" w:cs="仿宋"/>
          <w:color w:val="auto"/>
          <w:sz w:val="24"/>
          <w:highlight w:val="none"/>
        </w:rPr>
      </w:pPr>
      <w:r>
        <w:rPr>
          <w:rFonts w:hint="eastAsia" w:ascii="宋体" w:hAnsi="宋体" w:cs="仿宋"/>
          <w:color w:val="auto"/>
          <w:sz w:val="24"/>
          <w:highlight w:val="none"/>
        </w:rPr>
        <w:t>2.</w:t>
      </w:r>
      <w:r>
        <w:rPr>
          <w:rFonts w:hint="eastAsia" w:ascii="宋体" w:hAnsi="宋体" w:cs="仿宋_GB2312"/>
          <w:color w:val="auto"/>
          <w:sz w:val="24"/>
          <w:highlight w:val="none"/>
        </w:rPr>
        <w:t>项目组其他人员（项目负责人除外）具有本科及以上学历，具有中级及以上技术职称，不少于2人具有园区规划、中小企业培育服务、大型活动组织实施经验；</w:t>
      </w:r>
    </w:p>
    <w:p>
      <w:pPr>
        <w:spacing w:line="360" w:lineRule="auto"/>
        <w:rPr>
          <w:rFonts w:ascii="宋体" w:hAnsi="宋体" w:cs="仿宋"/>
          <w:b/>
          <w:bCs/>
          <w:color w:val="auto"/>
          <w:sz w:val="24"/>
          <w:highlight w:val="none"/>
        </w:rPr>
      </w:pPr>
      <w:r>
        <w:rPr>
          <w:rFonts w:hint="eastAsia" w:ascii="宋体" w:hAnsi="宋体" w:cs="仿宋"/>
          <w:b/>
          <w:bCs/>
          <w:color w:val="auto"/>
          <w:sz w:val="24"/>
          <w:highlight w:val="none"/>
        </w:rPr>
        <w:t>五、验收、交付标准和方法</w:t>
      </w:r>
    </w:p>
    <w:p>
      <w:pPr>
        <w:pStyle w:val="654"/>
        <w:ind w:firstLine="480"/>
        <w:rPr>
          <w:rFonts w:ascii="宋体" w:hAnsi="宋体" w:cs="仿宋"/>
          <w:color w:val="auto"/>
          <w:highlight w:val="none"/>
        </w:rPr>
      </w:pPr>
      <w:r>
        <w:rPr>
          <w:rFonts w:ascii="宋体" w:hAnsi="宋体" w:cs="仿宋"/>
          <w:color w:val="auto"/>
          <w:highlight w:val="none"/>
        </w:rPr>
        <w:t>1</w:t>
      </w:r>
      <w:r>
        <w:rPr>
          <w:rFonts w:hint="eastAsia" w:ascii="宋体" w:hAnsi="宋体" w:cs="仿宋"/>
          <w:color w:val="auto"/>
          <w:highlight w:val="none"/>
        </w:rPr>
        <w:t>、验收组织和程序</w:t>
      </w:r>
      <w:bookmarkEnd w:id="24"/>
    </w:p>
    <w:p>
      <w:pPr>
        <w:pStyle w:val="654"/>
        <w:ind w:firstLine="480"/>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1）根据《中华人民共和国政府采购法》、《中华人民共和国民法典》、《中华</w:t>
      </w:r>
      <w:r>
        <w:rPr>
          <w:rFonts w:hint="eastAsia" w:ascii="宋体" w:hAnsi="宋体" w:cs="仿宋"/>
          <w:color w:val="auto"/>
          <w:highlight w:val="none"/>
        </w:rPr>
        <w:t>人民共和国政府采购法实施条例》、财政部《财政部关于进一步加强政府采购需求和履约验收管理的指导意见》（财库</w:t>
      </w:r>
      <w:r>
        <w:rPr>
          <w:rFonts w:ascii="宋体" w:hAnsi="宋体" w:cs="仿宋"/>
          <w:color w:val="auto"/>
          <w:highlight w:val="none"/>
        </w:rPr>
        <w:t>[2016]205号）、杭州市财政局《杭州市政府采购履约验收暂行办法》（</w:t>
      </w:r>
      <w:r>
        <w:rPr>
          <w:rFonts w:hint="eastAsia" w:ascii="宋体" w:hAnsi="宋体" w:cs="仿宋"/>
          <w:color w:val="auto"/>
          <w:highlight w:val="none"/>
        </w:rPr>
        <w:t>杭财采监</w:t>
      </w:r>
      <w:r>
        <w:rPr>
          <w:rFonts w:ascii="宋体" w:hAnsi="宋体" w:cs="仿宋"/>
          <w:color w:val="auto"/>
          <w:highlight w:val="none"/>
        </w:rPr>
        <w:t>[2019]10号）等相关法律、法规、规范性文件要求组织验收。</w:t>
      </w:r>
    </w:p>
    <w:p>
      <w:pPr>
        <w:pStyle w:val="654"/>
        <w:ind w:firstLine="480"/>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2）验收方法：验收小组验收。</w:t>
      </w:r>
    </w:p>
    <w:p>
      <w:pPr>
        <w:pStyle w:val="654"/>
        <w:ind w:firstLine="480"/>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3）验收小组组建方式：</w:t>
      </w:r>
      <w:r>
        <w:rPr>
          <w:rFonts w:hint="eastAsia" w:ascii="宋体" w:hAnsi="宋体" w:cs="仿宋"/>
          <w:color w:val="auto"/>
          <w:highlight w:val="none"/>
        </w:rPr>
        <w:t>项目验收负责人组织</w:t>
      </w:r>
      <w:r>
        <w:rPr>
          <w:rFonts w:ascii="宋体" w:hAnsi="宋体" w:cs="仿宋"/>
          <w:color w:val="auto"/>
          <w:highlight w:val="none"/>
        </w:rPr>
        <w:t>验收小组，验收小组由</w:t>
      </w:r>
      <w:r>
        <w:rPr>
          <w:rFonts w:hint="eastAsia" w:ascii="宋体" w:hAnsi="宋体" w:cs="仿宋"/>
          <w:color w:val="auto"/>
          <w:highlight w:val="none"/>
        </w:rPr>
        <w:t>相关</w:t>
      </w:r>
      <w:r>
        <w:rPr>
          <w:rFonts w:ascii="宋体" w:hAnsi="宋体" w:cs="仿宋"/>
          <w:color w:val="auto"/>
          <w:highlight w:val="none"/>
        </w:rPr>
        <w:t>专家和用户代表</w:t>
      </w:r>
      <w:r>
        <w:rPr>
          <w:rFonts w:hint="eastAsia" w:ascii="宋体" w:hAnsi="宋体" w:cs="仿宋"/>
          <w:color w:val="auto"/>
          <w:highlight w:val="none"/>
        </w:rPr>
        <w:t>按相关规定</w:t>
      </w:r>
      <w:r>
        <w:rPr>
          <w:rFonts w:ascii="宋体" w:hAnsi="宋体" w:cs="仿宋"/>
          <w:color w:val="auto"/>
          <w:highlight w:val="none"/>
        </w:rPr>
        <w:t>组成。验收小组负责实施具体的验收活动。采购人可以邀请其他单位的相关专业人员参加验收小组。验收小组推选一名组长，主持验收小组的工作。</w:t>
      </w:r>
    </w:p>
    <w:p>
      <w:pPr>
        <w:pStyle w:val="654"/>
        <w:ind w:firstLine="480"/>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4）验收流程：</w:t>
      </w:r>
    </w:p>
    <w:p>
      <w:pPr>
        <w:pStyle w:val="654"/>
        <w:ind w:firstLine="480"/>
        <w:rPr>
          <w:rFonts w:ascii="宋体" w:hAnsi="宋体" w:cs="仿宋"/>
          <w:color w:val="auto"/>
          <w:highlight w:val="none"/>
        </w:rPr>
      </w:pPr>
      <w:r>
        <w:rPr>
          <w:rFonts w:ascii="宋体" w:hAnsi="宋体" w:cs="仿宋"/>
          <w:color w:val="auto"/>
          <w:highlight w:val="none"/>
        </w:rPr>
        <w:t>1）</w:t>
      </w:r>
      <w:r>
        <w:rPr>
          <w:rFonts w:hint="eastAsia" w:ascii="宋体" w:hAnsi="宋体" w:cs="仿宋"/>
          <w:color w:val="auto"/>
          <w:highlight w:val="none"/>
        </w:rPr>
        <w:t>项目验收负责人</w:t>
      </w:r>
      <w:r>
        <w:rPr>
          <w:rFonts w:ascii="宋体" w:hAnsi="宋体" w:cs="仿宋"/>
          <w:color w:val="auto"/>
          <w:highlight w:val="none"/>
        </w:rPr>
        <w:t>根据验收方案组织验收小组现场验收，并准备验收材料并通知各验收参与方在指定时间指定地点联合验收，包括采购人、供应商、验收小组、其他验收参与方等。</w:t>
      </w:r>
    </w:p>
    <w:p>
      <w:pPr>
        <w:pStyle w:val="654"/>
        <w:ind w:firstLine="480"/>
        <w:rPr>
          <w:rFonts w:ascii="宋体" w:hAnsi="宋体" w:cs="仿宋"/>
          <w:color w:val="auto"/>
          <w:highlight w:val="none"/>
        </w:rPr>
      </w:pPr>
      <w:r>
        <w:rPr>
          <w:rFonts w:ascii="宋体" w:hAnsi="宋体" w:cs="仿宋"/>
          <w:color w:val="auto"/>
          <w:highlight w:val="none"/>
        </w:rPr>
        <w:t>2）验收小组应当按照验收方案独立开展验收，对供应商提供的服务按照采购文件、投标文件、政府采购合同进行核对、验收，并做好验收记录。在验收过程中，验收小组成员不得擅自公开验收信息。验收小组可以对验收方案进行必要的修改。验收小组对验收方案</w:t>
      </w:r>
      <w:r>
        <w:rPr>
          <w:rFonts w:hint="eastAsia" w:ascii="宋体" w:hAnsi="宋体" w:cs="仿宋"/>
          <w:color w:val="auto"/>
          <w:highlight w:val="none"/>
        </w:rPr>
        <w:t>作出实质性修改的，应当报经采购人同意。</w:t>
      </w:r>
    </w:p>
    <w:p>
      <w:pPr>
        <w:pStyle w:val="654"/>
        <w:ind w:firstLine="480"/>
        <w:rPr>
          <w:rFonts w:ascii="宋体" w:hAnsi="宋体" w:cs="仿宋"/>
          <w:color w:val="auto"/>
          <w:highlight w:val="none"/>
        </w:rPr>
      </w:pPr>
      <w:r>
        <w:rPr>
          <w:rFonts w:ascii="宋体" w:hAnsi="宋体" w:cs="仿宋"/>
          <w:color w:val="auto"/>
          <w:highlight w:val="none"/>
        </w:rPr>
        <w:t>3）供应商配合验收工作，并就验收实施过程中的疑问进行解答和澄清。项目验收过程中，供应商不认可验收意见的，按照合同的约定的方式解决，合同未作约定的，按照《中华人民共和国民法典》等相关规定处理。</w:t>
      </w:r>
    </w:p>
    <w:p>
      <w:pPr>
        <w:pStyle w:val="654"/>
        <w:ind w:firstLine="480"/>
        <w:rPr>
          <w:rFonts w:ascii="宋体" w:hAnsi="宋体" w:cs="仿宋"/>
          <w:color w:val="auto"/>
          <w:highlight w:val="none"/>
        </w:rPr>
      </w:pPr>
      <w:r>
        <w:rPr>
          <w:rFonts w:ascii="宋体" w:hAnsi="宋体" w:cs="仿宋"/>
          <w:color w:val="auto"/>
          <w:highlight w:val="none"/>
        </w:rPr>
        <w:t>4）出具验收报告。验收结束后，验收小组应当出具验收报告，报告采购人。验收报告应当根据验收方案制作，以书面形式</w:t>
      </w:r>
      <w:r>
        <w:rPr>
          <w:rFonts w:hint="eastAsia" w:ascii="宋体" w:hAnsi="宋体" w:cs="仿宋"/>
          <w:color w:val="auto"/>
          <w:highlight w:val="none"/>
        </w:rPr>
        <w:t>作出结论性意见，并经验收小组全体成员签字。验收小组成员对验收报告载明的结论有异议的，应当在验收报告上签署不同意并说明理由，否则视为同意验收结论。</w:t>
      </w:r>
    </w:p>
    <w:p>
      <w:pPr>
        <w:pStyle w:val="654"/>
        <w:ind w:firstLine="480"/>
        <w:rPr>
          <w:rFonts w:ascii="宋体" w:hAnsi="宋体" w:cs="仿宋"/>
          <w:color w:val="auto"/>
          <w:highlight w:val="none"/>
        </w:rPr>
      </w:pPr>
      <w:r>
        <w:rPr>
          <w:rFonts w:ascii="宋体" w:hAnsi="宋体" w:cs="仿宋"/>
          <w:color w:val="auto"/>
          <w:highlight w:val="none"/>
        </w:rPr>
        <w:t>5）验收不合格的，采购人应责令供应商采取补救措施，向供应商发出整改通知书，并依法及时处理。整改结束后，由供应商通知采购人或其委托的验收组织机构重新验收。</w:t>
      </w:r>
    </w:p>
    <w:p>
      <w:pPr>
        <w:pStyle w:val="654"/>
        <w:ind w:firstLine="480"/>
        <w:rPr>
          <w:rFonts w:ascii="宋体" w:hAnsi="宋体" w:cs="仿宋"/>
          <w:color w:val="auto"/>
          <w:highlight w:val="none"/>
        </w:rPr>
      </w:pPr>
      <w:bookmarkStart w:id="26" w:name="_Toc8526"/>
      <w:r>
        <w:rPr>
          <w:rFonts w:ascii="宋体" w:hAnsi="宋体" w:cs="仿宋"/>
          <w:color w:val="auto"/>
          <w:highlight w:val="none"/>
        </w:rPr>
        <w:t>2、履约验收内容</w:t>
      </w:r>
      <w:bookmarkEnd w:id="26"/>
    </w:p>
    <w:p>
      <w:pPr>
        <w:pStyle w:val="654"/>
        <w:ind w:firstLine="480"/>
        <w:rPr>
          <w:rFonts w:ascii="宋体" w:hAnsi="宋体" w:cs="仿宋"/>
          <w:color w:val="auto"/>
          <w:highlight w:val="none"/>
        </w:rPr>
      </w:pPr>
      <w:bookmarkStart w:id="27" w:name="_Toc354"/>
      <w:r>
        <w:rPr>
          <w:rFonts w:hint="eastAsia" w:ascii="宋体" w:hAnsi="宋体" w:cs="仿宋"/>
          <w:color w:val="auto"/>
          <w:highlight w:val="none"/>
        </w:rPr>
        <w:t>1</w:t>
      </w:r>
      <w:r>
        <w:rPr>
          <w:rFonts w:ascii="宋体" w:hAnsi="宋体" w:cs="仿宋"/>
          <w:color w:val="auto"/>
          <w:highlight w:val="none"/>
        </w:rPr>
        <w:t>.</w:t>
      </w:r>
      <w:r>
        <w:rPr>
          <w:rFonts w:hint="eastAsia" w:ascii="宋体" w:hAnsi="宋体" w:cs="仿宋"/>
          <w:color w:val="auto"/>
          <w:highlight w:val="none"/>
        </w:rPr>
        <w:t>技术履约内容</w:t>
      </w:r>
    </w:p>
    <w:p>
      <w:pPr>
        <w:pStyle w:val="654"/>
        <w:ind w:firstLine="480"/>
        <w:rPr>
          <w:rFonts w:ascii="宋体" w:hAnsi="宋体" w:cs="仿宋"/>
          <w:color w:val="auto"/>
          <w:highlight w:val="none"/>
        </w:rPr>
      </w:pPr>
      <w:r>
        <w:rPr>
          <w:rFonts w:ascii="宋体" w:hAnsi="宋体" w:cs="仿宋"/>
          <w:color w:val="auto"/>
          <w:highlight w:val="none"/>
        </w:rPr>
        <w:t>1）满足所有采购需求及响应文件承诺；</w:t>
      </w:r>
    </w:p>
    <w:p>
      <w:pPr>
        <w:pStyle w:val="654"/>
        <w:ind w:firstLine="480"/>
        <w:rPr>
          <w:rFonts w:ascii="宋体" w:hAnsi="宋体" w:cs="仿宋"/>
          <w:color w:val="auto"/>
          <w:highlight w:val="none"/>
        </w:rPr>
      </w:pPr>
      <w:r>
        <w:rPr>
          <w:rFonts w:ascii="宋体" w:hAnsi="宋体" w:cs="仿宋"/>
          <w:color w:val="auto"/>
          <w:highlight w:val="none"/>
        </w:rPr>
        <w:t>2）拟投服务团队管理人员全部到位，与响应文件管理人员信息清单一致</w:t>
      </w:r>
      <w:r>
        <w:rPr>
          <w:rFonts w:hint="eastAsia" w:ascii="宋体" w:hAnsi="宋体" w:cs="仿宋"/>
          <w:color w:val="auto"/>
          <w:highlight w:val="none"/>
        </w:rPr>
        <w:t>（经采购人同意更换的除外）</w:t>
      </w:r>
      <w:r>
        <w:rPr>
          <w:rFonts w:ascii="宋体" w:hAnsi="宋体" w:cs="仿宋"/>
          <w:color w:val="auto"/>
          <w:highlight w:val="none"/>
        </w:rPr>
        <w:t>。</w:t>
      </w:r>
    </w:p>
    <w:p>
      <w:pPr>
        <w:pStyle w:val="654"/>
        <w:ind w:firstLine="480"/>
        <w:rPr>
          <w:rFonts w:ascii="宋体" w:hAnsi="宋体" w:cs="仿宋"/>
          <w:color w:val="auto"/>
          <w:highlight w:val="none"/>
        </w:rPr>
      </w:pPr>
      <w:r>
        <w:rPr>
          <w:rFonts w:hint="eastAsia" w:ascii="宋体" w:hAnsi="宋体" w:cs="仿宋"/>
          <w:color w:val="auto"/>
          <w:highlight w:val="none"/>
        </w:rPr>
        <w:t>2.商务履约内容</w:t>
      </w:r>
    </w:p>
    <w:p>
      <w:pPr>
        <w:pStyle w:val="654"/>
        <w:ind w:firstLine="480"/>
        <w:rPr>
          <w:rFonts w:ascii="宋体" w:hAnsi="宋体" w:cs="仿宋"/>
          <w:color w:val="auto"/>
          <w:highlight w:val="none"/>
        </w:rPr>
      </w:pPr>
      <w:r>
        <w:rPr>
          <w:rFonts w:ascii="宋体" w:hAnsi="宋体" w:cs="仿宋"/>
          <w:color w:val="auto"/>
          <w:highlight w:val="none"/>
        </w:rPr>
        <w:t>1）服务周期满足采购要求。</w:t>
      </w:r>
    </w:p>
    <w:p>
      <w:pPr>
        <w:pStyle w:val="654"/>
        <w:ind w:firstLine="480"/>
        <w:rPr>
          <w:rFonts w:ascii="宋体" w:hAnsi="宋体" w:cs="仿宋"/>
          <w:color w:val="auto"/>
          <w:highlight w:val="none"/>
        </w:rPr>
      </w:pPr>
      <w:r>
        <w:rPr>
          <w:rFonts w:ascii="宋体" w:hAnsi="宋体" w:cs="仿宋"/>
          <w:color w:val="auto"/>
          <w:highlight w:val="none"/>
        </w:rPr>
        <w:t>3、验收标准</w:t>
      </w:r>
      <w:bookmarkEnd w:id="27"/>
    </w:p>
    <w:p>
      <w:pPr>
        <w:pStyle w:val="654"/>
        <w:ind w:firstLine="480"/>
        <w:rPr>
          <w:rFonts w:ascii="宋体" w:hAnsi="宋体" w:cs="仿宋"/>
          <w:color w:val="auto"/>
          <w:highlight w:val="none"/>
        </w:rPr>
      </w:pPr>
      <w:r>
        <w:rPr>
          <w:rFonts w:ascii="宋体" w:hAnsi="宋体" w:cs="仿宋"/>
          <w:color w:val="auto"/>
          <w:highlight w:val="none"/>
        </w:rPr>
        <w:t>1）满足所有采购需求及响应文件承诺；</w:t>
      </w:r>
    </w:p>
    <w:p>
      <w:pPr>
        <w:pStyle w:val="654"/>
        <w:ind w:firstLine="480"/>
        <w:rPr>
          <w:rFonts w:ascii="宋体" w:hAnsi="宋体" w:cs="仿宋"/>
          <w:color w:val="auto"/>
          <w:highlight w:val="none"/>
        </w:rPr>
      </w:pPr>
      <w:r>
        <w:rPr>
          <w:rFonts w:ascii="宋体" w:hAnsi="宋体" w:cs="仿宋"/>
          <w:color w:val="auto"/>
          <w:highlight w:val="none"/>
        </w:rPr>
        <w:t>2）拟投服务团队管理人员全部到位，与响应文件管理人员信息清单一致（经采购人同意更换的除外）；</w:t>
      </w:r>
    </w:p>
    <w:p>
      <w:pPr>
        <w:pStyle w:val="654"/>
        <w:ind w:firstLine="480"/>
        <w:rPr>
          <w:rFonts w:ascii="宋体" w:hAnsi="宋体" w:cs="仿宋"/>
          <w:color w:val="auto"/>
          <w:highlight w:val="none"/>
        </w:rPr>
      </w:pPr>
      <w:r>
        <w:rPr>
          <w:rFonts w:ascii="宋体" w:hAnsi="宋体" w:cs="仿宋"/>
          <w:color w:val="auto"/>
          <w:highlight w:val="none"/>
        </w:rPr>
        <w:t>3）项目验收资料齐全；</w:t>
      </w:r>
    </w:p>
    <w:p>
      <w:pPr>
        <w:pStyle w:val="654"/>
        <w:ind w:firstLine="480"/>
        <w:rPr>
          <w:rFonts w:ascii="宋体" w:hAnsi="宋体" w:cs="仿宋"/>
          <w:color w:val="auto"/>
          <w:highlight w:val="none"/>
        </w:rPr>
      </w:pPr>
      <w:bookmarkStart w:id="28" w:name="_Toc100838239"/>
      <w:bookmarkStart w:id="29" w:name="_Toc24191"/>
      <w:r>
        <w:rPr>
          <w:rFonts w:ascii="宋体" w:hAnsi="宋体" w:cs="仿宋"/>
          <w:color w:val="auto"/>
          <w:highlight w:val="none"/>
        </w:rPr>
        <w:t>4、履约验收其他事项</w:t>
      </w:r>
      <w:bookmarkEnd w:id="28"/>
      <w:bookmarkEnd w:id="29"/>
    </w:p>
    <w:p>
      <w:pPr>
        <w:pStyle w:val="654"/>
        <w:ind w:firstLine="480"/>
        <w:rPr>
          <w:rFonts w:ascii="宋体" w:hAnsi="宋体" w:cs="仿宋"/>
          <w:color w:val="auto"/>
          <w:highlight w:val="none"/>
        </w:rPr>
      </w:pPr>
      <w:r>
        <w:rPr>
          <w:rFonts w:ascii="宋体" w:hAnsi="宋体" w:cs="仿宋"/>
          <w:color w:val="auto"/>
          <w:highlight w:val="none"/>
        </w:rPr>
        <w:t>（1）采购人在供应商提供相关服务的过程中，有权不定期对服务内容和质量进行考核。供应商提供相关服务过程中有违反合同约定、不达约定标准情况的，采购人有权要求供应商限期整改，供应商未按采购人要求整改的，采购人有权拒绝验收，供应商应承担相应的违约责任。</w:t>
      </w:r>
    </w:p>
    <w:p>
      <w:pPr>
        <w:pStyle w:val="654"/>
        <w:ind w:firstLine="480"/>
        <w:rPr>
          <w:rFonts w:ascii="宋体" w:hAnsi="宋体" w:cs="仿宋"/>
          <w:color w:val="auto"/>
          <w:highlight w:val="none"/>
        </w:rPr>
      </w:pPr>
      <w:r>
        <w:rPr>
          <w:rFonts w:ascii="宋体" w:hAnsi="宋体" w:cs="仿宋"/>
          <w:color w:val="auto"/>
          <w:highlight w:val="none"/>
        </w:rPr>
        <w:t>（2）供应商服务成果未通过采购人验收，采购人有权要求供应商进行整改，相关费用（包括但不限于重新组织验收等费用）由供应商承担；如供应商未在采购人要求期限内整改或整改后仍不合格或已经无法整改的，采购人有权要求供应商承担相应的违约责任。</w:t>
      </w:r>
    </w:p>
    <w:bookmarkEnd w:id="25"/>
    <w:p>
      <w:pPr>
        <w:spacing w:before="120" w:beforeLines="50" w:after="120" w:afterLines="50" w:line="360" w:lineRule="auto"/>
        <w:outlineLvl w:val="1"/>
        <w:rPr>
          <w:rFonts w:ascii="宋体" w:hAnsi="宋体" w:cs="宋体"/>
          <w:b/>
          <w:color w:val="auto"/>
          <w:sz w:val="24"/>
          <w:highlight w:val="none"/>
        </w:rPr>
      </w:pPr>
      <w:bookmarkStart w:id="30" w:name="_Toc15960"/>
      <w:bookmarkStart w:id="31" w:name="_Toc30867"/>
      <w:bookmarkStart w:id="32" w:name="_Toc11978"/>
      <w:r>
        <w:rPr>
          <w:rFonts w:hint="eastAsia" w:ascii="宋体" w:hAnsi="宋体" w:cs="宋体"/>
          <w:b/>
          <w:color w:val="auto"/>
          <w:sz w:val="24"/>
          <w:highlight w:val="none"/>
        </w:rPr>
        <w:t>六、投标文件中还需提供以下资料：</w:t>
      </w:r>
      <w:bookmarkEnd w:id="30"/>
      <w:bookmarkEnd w:id="31"/>
      <w:bookmarkEnd w:id="32"/>
    </w:p>
    <w:p>
      <w:pPr>
        <w:pStyle w:val="26"/>
        <w:spacing w:after="120" w:line="360" w:lineRule="auto"/>
        <w:rPr>
          <w:rFonts w:cs="仿宋"/>
          <w:color w:val="auto"/>
          <w:highlight w:val="none"/>
        </w:rPr>
      </w:pPr>
      <w:r>
        <w:rPr>
          <w:rFonts w:hint="eastAsia" w:cs="仿宋"/>
          <w:color w:val="auto"/>
          <w:highlight w:val="none"/>
        </w:rPr>
        <w:t>（</w:t>
      </w:r>
      <w:r>
        <w:rPr>
          <w:rFonts w:cs="仿宋"/>
          <w:color w:val="auto"/>
          <w:highlight w:val="none"/>
        </w:rPr>
        <w:t>1）</w:t>
      </w:r>
      <w:r>
        <w:rPr>
          <w:rFonts w:hint="eastAsia"/>
          <w:color w:val="auto"/>
          <w:highlight w:val="none"/>
        </w:rPr>
        <w:t>组织实施方案</w:t>
      </w:r>
      <w:r>
        <w:rPr>
          <w:rFonts w:hint="eastAsia" w:cs="仿宋"/>
          <w:color w:val="auto"/>
          <w:highlight w:val="none"/>
        </w:rPr>
        <w:t>。</w:t>
      </w:r>
    </w:p>
    <w:p>
      <w:pPr>
        <w:spacing w:line="360" w:lineRule="auto"/>
        <w:rPr>
          <w:rFonts w:ascii="宋体" w:hAnsi="宋体"/>
          <w:color w:val="auto"/>
          <w:sz w:val="24"/>
          <w:highlight w:val="none"/>
        </w:rPr>
      </w:pPr>
    </w:p>
    <w:p>
      <w:pPr>
        <w:pStyle w:val="6"/>
        <w:rPr>
          <w:rFonts w:ascii="宋体" w:hAnsi="宋体" w:eastAsia="宋体"/>
          <w:color w:val="auto"/>
          <w:highlight w:val="none"/>
          <w:lang w:val="en-US"/>
        </w:rPr>
      </w:pPr>
    </w:p>
    <w:p>
      <w:pPr>
        <w:rPr>
          <w:rFonts w:ascii="宋体" w:hAnsi="宋体"/>
          <w:color w:val="auto"/>
          <w:highlight w:val="none"/>
        </w:rPr>
      </w:pPr>
    </w:p>
    <w:p>
      <w:pPr>
        <w:jc w:val="center"/>
        <w:rPr>
          <w:rFonts w:ascii="宋体" w:hAnsi="宋体" w:cs="宋体"/>
          <w:b/>
          <w:color w:val="auto"/>
          <w:sz w:val="36"/>
          <w:szCs w:val="36"/>
          <w:highlight w:val="none"/>
        </w:rPr>
      </w:pPr>
    </w:p>
    <w:p>
      <w:pPr>
        <w:jc w:val="center"/>
        <w:rPr>
          <w:rFonts w:ascii="宋体" w:hAnsi="宋体" w:cs="宋体"/>
          <w:b/>
          <w:color w:val="auto"/>
          <w:sz w:val="36"/>
          <w:szCs w:val="36"/>
          <w:highlight w:val="none"/>
        </w:rPr>
      </w:pPr>
      <w:r>
        <w:rPr>
          <w:color w:val="auto"/>
          <w:highlight w:val="none"/>
        </w:rPr>
        <w:br w:type="page"/>
      </w:r>
      <w:r>
        <w:rPr>
          <w:rFonts w:hint="eastAsia" w:ascii="宋体" w:hAnsi="宋体" w:cs="宋体"/>
          <w:b/>
          <w:color w:val="auto"/>
          <w:sz w:val="36"/>
          <w:szCs w:val="36"/>
          <w:highlight w:val="none"/>
        </w:rPr>
        <w:t xml:space="preserve">第四部分   </w:t>
      </w:r>
      <w:bookmarkStart w:id="33" w:name="_Toc184312097"/>
      <w:bookmarkEnd w:id="33"/>
      <w:bookmarkStart w:id="34" w:name="_Toc184314433"/>
      <w:bookmarkEnd w:id="34"/>
      <w:bookmarkStart w:id="35" w:name="_Toc184313277"/>
      <w:bookmarkEnd w:id="35"/>
      <w:bookmarkStart w:id="36" w:name="_Toc184314429"/>
      <w:bookmarkEnd w:id="36"/>
      <w:bookmarkStart w:id="37" w:name="_Toc184314480"/>
      <w:bookmarkEnd w:id="37"/>
      <w:bookmarkStart w:id="38" w:name="_Toc184312075"/>
      <w:bookmarkEnd w:id="38"/>
      <w:bookmarkStart w:id="39" w:name="_Toc184313269"/>
      <w:bookmarkEnd w:id="39"/>
      <w:bookmarkStart w:id="40" w:name="_Toc184312087"/>
      <w:bookmarkEnd w:id="40"/>
      <w:bookmarkStart w:id="41" w:name="_Toc184308079"/>
      <w:bookmarkEnd w:id="41"/>
      <w:bookmarkStart w:id="42" w:name="_Toc184313290"/>
      <w:bookmarkEnd w:id="42"/>
      <w:bookmarkStart w:id="43" w:name="_Toc184312095"/>
      <w:bookmarkEnd w:id="43"/>
      <w:bookmarkStart w:id="44" w:name="_Toc184313282"/>
      <w:bookmarkEnd w:id="44"/>
      <w:bookmarkStart w:id="45" w:name="_Toc184314442"/>
      <w:bookmarkEnd w:id="45"/>
      <w:bookmarkStart w:id="46" w:name="_Toc184313241"/>
      <w:bookmarkEnd w:id="46"/>
      <w:bookmarkStart w:id="47" w:name="_Toc184312108"/>
      <w:bookmarkEnd w:id="47"/>
      <w:bookmarkStart w:id="48" w:name="_Toc184314421"/>
      <w:bookmarkEnd w:id="48"/>
      <w:bookmarkStart w:id="49" w:name="_Toc184312103"/>
      <w:bookmarkEnd w:id="49"/>
      <w:bookmarkStart w:id="50" w:name="_Toc184308061"/>
      <w:bookmarkEnd w:id="50"/>
      <w:bookmarkStart w:id="51" w:name="_Toc184308050"/>
      <w:bookmarkEnd w:id="51"/>
      <w:bookmarkStart w:id="52" w:name="_Toc184310339"/>
      <w:bookmarkEnd w:id="52"/>
      <w:bookmarkStart w:id="53" w:name="_Toc184312101"/>
      <w:bookmarkEnd w:id="53"/>
      <w:bookmarkStart w:id="54" w:name="_Toc184310292"/>
      <w:bookmarkEnd w:id="54"/>
      <w:bookmarkStart w:id="55" w:name="_Toc184312128"/>
      <w:bookmarkEnd w:id="55"/>
      <w:bookmarkStart w:id="56" w:name="_Toc184308077"/>
      <w:bookmarkEnd w:id="56"/>
      <w:bookmarkStart w:id="57" w:name="_Toc184308048"/>
      <w:bookmarkEnd w:id="57"/>
      <w:bookmarkStart w:id="58" w:name="_Toc184310330"/>
      <w:bookmarkEnd w:id="58"/>
      <w:bookmarkStart w:id="59" w:name="_Toc184313292"/>
      <w:bookmarkEnd w:id="59"/>
      <w:bookmarkStart w:id="60" w:name="_Toc184310284"/>
      <w:bookmarkEnd w:id="60"/>
      <w:bookmarkStart w:id="61" w:name="_Toc184308101"/>
      <w:bookmarkEnd w:id="61"/>
      <w:bookmarkStart w:id="62" w:name="_Toc184312076"/>
      <w:bookmarkEnd w:id="62"/>
      <w:bookmarkStart w:id="63" w:name="_Toc184312084"/>
      <w:bookmarkEnd w:id="63"/>
      <w:bookmarkStart w:id="64" w:name="_Toc184310337"/>
      <w:bookmarkEnd w:id="64"/>
      <w:bookmarkStart w:id="65" w:name="_Toc184308036"/>
      <w:bookmarkEnd w:id="65"/>
      <w:bookmarkStart w:id="66" w:name="_Toc184312081"/>
      <w:bookmarkEnd w:id="66"/>
      <w:bookmarkStart w:id="67" w:name="_Toc184312130"/>
      <w:bookmarkEnd w:id="67"/>
      <w:bookmarkStart w:id="68" w:name="_Toc184314479"/>
      <w:bookmarkEnd w:id="68"/>
      <w:bookmarkStart w:id="69" w:name="_Toc184312093"/>
      <w:bookmarkEnd w:id="69"/>
      <w:bookmarkStart w:id="70" w:name="_Toc184313304"/>
      <w:bookmarkEnd w:id="70"/>
      <w:bookmarkStart w:id="71" w:name="_Toc184312106"/>
      <w:bookmarkEnd w:id="71"/>
      <w:bookmarkStart w:id="72" w:name="_Toc184310318"/>
      <w:bookmarkEnd w:id="72"/>
      <w:bookmarkStart w:id="73" w:name="_Toc184308090"/>
      <w:bookmarkEnd w:id="73"/>
      <w:bookmarkStart w:id="74" w:name="_Toc184313262"/>
      <w:bookmarkEnd w:id="74"/>
      <w:bookmarkStart w:id="75" w:name="_Toc184310278"/>
      <w:bookmarkEnd w:id="75"/>
      <w:bookmarkStart w:id="76" w:name="_Toc184312112"/>
      <w:bookmarkEnd w:id="76"/>
      <w:bookmarkStart w:id="77" w:name="_Toc184308052"/>
      <w:bookmarkEnd w:id="77"/>
      <w:bookmarkStart w:id="78" w:name="_Toc184314422"/>
      <w:bookmarkEnd w:id="78"/>
      <w:bookmarkStart w:id="79" w:name="_Toc184308070"/>
      <w:bookmarkEnd w:id="79"/>
      <w:bookmarkStart w:id="80" w:name="_Toc184314440"/>
      <w:bookmarkEnd w:id="80"/>
      <w:bookmarkStart w:id="81" w:name="_Toc184314426"/>
      <w:bookmarkEnd w:id="81"/>
      <w:bookmarkStart w:id="82" w:name="_Toc184310331"/>
      <w:bookmarkEnd w:id="82"/>
      <w:bookmarkStart w:id="83" w:name="_Toc184314449"/>
      <w:bookmarkEnd w:id="83"/>
      <w:bookmarkStart w:id="84" w:name="_Toc184314448"/>
      <w:bookmarkEnd w:id="84"/>
      <w:bookmarkStart w:id="85" w:name="_Toc184308095"/>
      <w:bookmarkEnd w:id="85"/>
      <w:bookmarkStart w:id="86" w:name="_Toc184310338"/>
      <w:bookmarkEnd w:id="86"/>
      <w:bookmarkStart w:id="87" w:name="_Toc184308054"/>
      <w:bookmarkEnd w:id="87"/>
      <w:bookmarkStart w:id="88" w:name="_Toc184312126"/>
      <w:bookmarkEnd w:id="88"/>
      <w:bookmarkStart w:id="89" w:name="_Toc184310309"/>
      <w:bookmarkEnd w:id="89"/>
      <w:bookmarkStart w:id="90" w:name="_Toc184314437"/>
      <w:bookmarkEnd w:id="90"/>
      <w:bookmarkStart w:id="91" w:name="_Toc184314472"/>
      <w:bookmarkEnd w:id="91"/>
      <w:bookmarkStart w:id="92" w:name="_Toc184314444"/>
      <w:bookmarkEnd w:id="92"/>
      <w:bookmarkStart w:id="93" w:name="_Toc184310321"/>
      <w:bookmarkEnd w:id="93"/>
      <w:bookmarkStart w:id="94" w:name="_Toc184312070"/>
      <w:bookmarkEnd w:id="94"/>
      <w:bookmarkStart w:id="95" w:name="_Toc184312098"/>
      <w:bookmarkEnd w:id="95"/>
      <w:bookmarkStart w:id="96" w:name="_Toc184308039"/>
      <w:bookmarkEnd w:id="96"/>
      <w:bookmarkStart w:id="97" w:name="_Toc184313288"/>
      <w:bookmarkEnd w:id="97"/>
      <w:bookmarkStart w:id="98" w:name="_Toc184310291"/>
      <w:bookmarkEnd w:id="98"/>
      <w:bookmarkStart w:id="99" w:name="_Toc184313303"/>
      <w:bookmarkEnd w:id="99"/>
      <w:bookmarkStart w:id="100" w:name="_Toc184313275"/>
      <w:bookmarkEnd w:id="100"/>
      <w:bookmarkStart w:id="101" w:name="_Toc184313307"/>
      <w:bookmarkEnd w:id="101"/>
      <w:bookmarkStart w:id="102" w:name="_Toc184314412"/>
      <w:bookmarkEnd w:id="102"/>
      <w:bookmarkStart w:id="103" w:name="_Toc184313265"/>
      <w:bookmarkEnd w:id="103"/>
      <w:bookmarkStart w:id="104" w:name="_Toc184314469"/>
      <w:bookmarkEnd w:id="104"/>
      <w:bookmarkStart w:id="105" w:name="_Toc184308094"/>
      <w:bookmarkEnd w:id="105"/>
      <w:bookmarkStart w:id="106" w:name="_Toc184314432"/>
      <w:bookmarkEnd w:id="106"/>
      <w:bookmarkStart w:id="107" w:name="_Toc184313276"/>
      <w:bookmarkEnd w:id="107"/>
      <w:bookmarkStart w:id="108" w:name="_Toc184308071"/>
      <w:bookmarkEnd w:id="108"/>
      <w:bookmarkStart w:id="109" w:name="_Toc184308045"/>
      <w:bookmarkEnd w:id="109"/>
      <w:bookmarkStart w:id="110" w:name="_Toc184313253"/>
      <w:bookmarkEnd w:id="110"/>
      <w:bookmarkStart w:id="111" w:name="_Toc184314470"/>
      <w:bookmarkEnd w:id="111"/>
      <w:bookmarkStart w:id="112" w:name="_Toc184313308"/>
      <w:bookmarkEnd w:id="112"/>
      <w:bookmarkStart w:id="113" w:name="_Toc184308074"/>
      <w:bookmarkEnd w:id="113"/>
      <w:bookmarkStart w:id="114" w:name="_Toc184313257"/>
      <w:bookmarkEnd w:id="114"/>
      <w:bookmarkStart w:id="115" w:name="_Toc184308099"/>
      <w:bookmarkEnd w:id="115"/>
      <w:bookmarkStart w:id="116" w:name="_Toc184313297"/>
      <w:bookmarkEnd w:id="116"/>
      <w:bookmarkStart w:id="117" w:name="_Toc184314451"/>
      <w:bookmarkEnd w:id="117"/>
      <w:bookmarkStart w:id="118" w:name="_Toc184313242"/>
      <w:bookmarkEnd w:id="118"/>
      <w:bookmarkStart w:id="119" w:name="_Toc184310283"/>
      <w:bookmarkEnd w:id="119"/>
      <w:bookmarkStart w:id="120" w:name="_Toc184310307"/>
      <w:bookmarkEnd w:id="120"/>
      <w:bookmarkStart w:id="121" w:name="_Toc184312139"/>
      <w:bookmarkEnd w:id="121"/>
      <w:bookmarkStart w:id="122" w:name="_Toc184308064"/>
      <w:bookmarkEnd w:id="122"/>
      <w:bookmarkStart w:id="123" w:name="_Toc184313310"/>
      <w:bookmarkEnd w:id="123"/>
      <w:bookmarkStart w:id="124" w:name="_Toc184314410"/>
      <w:bookmarkEnd w:id="124"/>
      <w:bookmarkStart w:id="125" w:name="_Toc184308062"/>
      <w:bookmarkEnd w:id="125"/>
      <w:bookmarkStart w:id="126" w:name="_Toc184312123"/>
      <w:bookmarkEnd w:id="126"/>
      <w:bookmarkStart w:id="127" w:name="_Toc184314428"/>
      <w:bookmarkEnd w:id="127"/>
      <w:bookmarkStart w:id="128" w:name="_Toc184314415"/>
      <w:bookmarkEnd w:id="128"/>
      <w:bookmarkStart w:id="129" w:name="_Toc184313306"/>
      <w:bookmarkEnd w:id="129"/>
      <w:bookmarkStart w:id="130" w:name="_Toc184314454"/>
      <w:bookmarkEnd w:id="130"/>
      <w:bookmarkStart w:id="131" w:name="_Toc184312121"/>
      <w:bookmarkEnd w:id="131"/>
      <w:bookmarkStart w:id="132" w:name="_Toc184310335"/>
      <w:bookmarkEnd w:id="132"/>
      <w:bookmarkStart w:id="133" w:name="_Toc184313252"/>
      <w:bookmarkEnd w:id="133"/>
      <w:bookmarkStart w:id="134" w:name="_Toc184310287"/>
      <w:bookmarkEnd w:id="134"/>
      <w:bookmarkStart w:id="135" w:name="_Toc184308082"/>
      <w:bookmarkEnd w:id="135"/>
      <w:bookmarkStart w:id="136" w:name="_Toc184312105"/>
      <w:bookmarkEnd w:id="136"/>
      <w:bookmarkStart w:id="137" w:name="_Toc184314430"/>
      <w:bookmarkEnd w:id="137"/>
      <w:bookmarkStart w:id="138" w:name="_Toc184314445"/>
      <w:bookmarkEnd w:id="138"/>
      <w:bookmarkStart w:id="139" w:name="_Toc184308041"/>
      <w:bookmarkEnd w:id="139"/>
      <w:bookmarkStart w:id="140" w:name="_Toc184310308"/>
      <w:bookmarkEnd w:id="140"/>
      <w:bookmarkStart w:id="141" w:name="_Toc184308104"/>
      <w:bookmarkEnd w:id="141"/>
      <w:bookmarkStart w:id="142" w:name="_Toc184312104"/>
      <w:bookmarkEnd w:id="142"/>
      <w:bookmarkStart w:id="143" w:name="_Toc184314434"/>
      <w:bookmarkEnd w:id="143"/>
      <w:bookmarkStart w:id="144" w:name="_Toc184314477"/>
      <w:bookmarkEnd w:id="144"/>
      <w:bookmarkStart w:id="145" w:name="_Toc184308058"/>
      <w:bookmarkEnd w:id="145"/>
      <w:bookmarkStart w:id="146" w:name="_Toc184313301"/>
      <w:bookmarkEnd w:id="146"/>
      <w:bookmarkStart w:id="147" w:name="_Toc184312114"/>
      <w:bookmarkEnd w:id="147"/>
      <w:bookmarkStart w:id="148" w:name="_Toc184314439"/>
      <w:bookmarkEnd w:id="148"/>
      <w:bookmarkStart w:id="149" w:name="_Toc184313287"/>
      <w:bookmarkEnd w:id="149"/>
      <w:bookmarkStart w:id="150" w:name="_Toc184310280"/>
      <w:bookmarkEnd w:id="150"/>
      <w:bookmarkStart w:id="151" w:name="_Toc184313250"/>
      <w:bookmarkEnd w:id="151"/>
      <w:bookmarkStart w:id="152" w:name="_Toc184308084"/>
      <w:bookmarkEnd w:id="152"/>
      <w:bookmarkStart w:id="153" w:name="_Toc184310299"/>
      <w:bookmarkEnd w:id="153"/>
      <w:bookmarkStart w:id="154" w:name="_Toc184314462"/>
      <w:bookmarkEnd w:id="154"/>
      <w:bookmarkStart w:id="155" w:name="_Toc184310314"/>
      <w:bookmarkEnd w:id="155"/>
      <w:bookmarkStart w:id="156" w:name="_Toc184313291"/>
      <w:bookmarkEnd w:id="156"/>
      <w:bookmarkStart w:id="157" w:name="_Toc184310286"/>
      <w:bookmarkEnd w:id="157"/>
      <w:bookmarkStart w:id="158" w:name="_Toc184312068"/>
      <w:bookmarkEnd w:id="158"/>
      <w:bookmarkStart w:id="159" w:name="_Toc184313283"/>
      <w:bookmarkEnd w:id="159"/>
      <w:bookmarkStart w:id="160" w:name="_Toc184314476"/>
      <w:bookmarkEnd w:id="160"/>
      <w:bookmarkStart w:id="161" w:name="_Toc184314420"/>
      <w:bookmarkEnd w:id="161"/>
      <w:bookmarkStart w:id="162" w:name="_Toc184314464"/>
      <w:bookmarkEnd w:id="162"/>
      <w:bookmarkStart w:id="163" w:name="_Toc184313254"/>
      <w:bookmarkEnd w:id="163"/>
      <w:bookmarkStart w:id="164" w:name="_Toc184310311"/>
      <w:bookmarkEnd w:id="164"/>
      <w:bookmarkStart w:id="165" w:name="_Toc184310298"/>
      <w:bookmarkEnd w:id="165"/>
      <w:bookmarkStart w:id="166" w:name="_Toc184314424"/>
      <w:bookmarkEnd w:id="166"/>
      <w:bookmarkStart w:id="167" w:name="_Toc184310274"/>
      <w:bookmarkEnd w:id="167"/>
      <w:bookmarkStart w:id="168" w:name="_Toc184312132"/>
      <w:bookmarkEnd w:id="168"/>
      <w:bookmarkStart w:id="169" w:name="_Toc184312111"/>
      <w:bookmarkEnd w:id="169"/>
      <w:bookmarkStart w:id="170" w:name="_Toc184312086"/>
      <w:bookmarkEnd w:id="170"/>
      <w:bookmarkStart w:id="171" w:name="_Toc184312134"/>
      <w:bookmarkEnd w:id="171"/>
      <w:bookmarkStart w:id="172" w:name="_Toc184313298"/>
      <w:bookmarkEnd w:id="172"/>
      <w:bookmarkStart w:id="173" w:name="_Toc184313266"/>
      <w:bookmarkEnd w:id="173"/>
      <w:bookmarkStart w:id="174" w:name="_Toc184312074"/>
      <w:bookmarkEnd w:id="174"/>
      <w:bookmarkStart w:id="175" w:name="_Toc184308076"/>
      <w:bookmarkEnd w:id="175"/>
      <w:bookmarkStart w:id="176" w:name="_Toc184313278"/>
      <w:bookmarkEnd w:id="176"/>
      <w:bookmarkStart w:id="177" w:name="_Toc184310325"/>
      <w:bookmarkEnd w:id="177"/>
      <w:bookmarkStart w:id="178" w:name="_Toc184308059"/>
      <w:bookmarkEnd w:id="178"/>
      <w:bookmarkStart w:id="179" w:name="_Toc184308038"/>
      <w:bookmarkEnd w:id="179"/>
      <w:bookmarkStart w:id="180" w:name="_Toc184310306"/>
      <w:bookmarkEnd w:id="180"/>
      <w:bookmarkStart w:id="181" w:name="_Toc184310276"/>
      <w:bookmarkEnd w:id="181"/>
      <w:bookmarkStart w:id="182" w:name="_Toc184308051"/>
      <w:bookmarkEnd w:id="182"/>
      <w:bookmarkStart w:id="183" w:name="_Toc184310273"/>
      <w:bookmarkEnd w:id="183"/>
      <w:bookmarkStart w:id="184" w:name="_Toc184313289"/>
      <w:bookmarkEnd w:id="184"/>
      <w:bookmarkStart w:id="185" w:name="_Toc184312113"/>
      <w:bookmarkEnd w:id="185"/>
      <w:bookmarkStart w:id="186" w:name="_Toc184314457"/>
      <w:bookmarkEnd w:id="186"/>
      <w:bookmarkStart w:id="187" w:name="_Toc184312077"/>
      <w:bookmarkEnd w:id="187"/>
      <w:bookmarkStart w:id="188" w:name="_Toc184313259"/>
      <w:bookmarkEnd w:id="188"/>
      <w:bookmarkStart w:id="189" w:name="_Toc184310275"/>
      <w:bookmarkEnd w:id="189"/>
      <w:bookmarkStart w:id="190" w:name="_Toc184310319"/>
      <w:bookmarkEnd w:id="190"/>
      <w:bookmarkStart w:id="191" w:name="_Toc184312110"/>
      <w:bookmarkEnd w:id="191"/>
      <w:bookmarkStart w:id="192" w:name="_Toc184310340"/>
      <w:bookmarkEnd w:id="192"/>
      <w:bookmarkStart w:id="193" w:name="_Toc184312067"/>
      <w:bookmarkEnd w:id="193"/>
      <w:bookmarkStart w:id="194" w:name="_Toc184308078"/>
      <w:bookmarkEnd w:id="194"/>
      <w:bookmarkStart w:id="195" w:name="_Toc184312100"/>
      <w:bookmarkEnd w:id="195"/>
      <w:bookmarkStart w:id="196" w:name="_Toc184314423"/>
      <w:bookmarkEnd w:id="196"/>
      <w:bookmarkStart w:id="197" w:name="_Toc184308106"/>
      <w:bookmarkEnd w:id="197"/>
      <w:bookmarkStart w:id="198" w:name="_Toc184308066"/>
      <w:bookmarkEnd w:id="198"/>
      <w:bookmarkStart w:id="199" w:name="_Toc184314446"/>
      <w:bookmarkEnd w:id="199"/>
      <w:bookmarkStart w:id="200" w:name="_Toc184312102"/>
      <w:bookmarkEnd w:id="200"/>
      <w:bookmarkStart w:id="201" w:name="_Toc184313300"/>
      <w:bookmarkEnd w:id="201"/>
      <w:bookmarkStart w:id="202" w:name="_Toc184312125"/>
      <w:bookmarkEnd w:id="202"/>
      <w:bookmarkStart w:id="203" w:name="_Toc184308107"/>
      <w:bookmarkEnd w:id="203"/>
      <w:bookmarkStart w:id="204" w:name="_Toc184308080"/>
      <w:bookmarkEnd w:id="204"/>
      <w:bookmarkStart w:id="205" w:name="_Toc184314471"/>
      <w:bookmarkEnd w:id="205"/>
      <w:bookmarkStart w:id="206" w:name="_Toc184314425"/>
      <w:bookmarkEnd w:id="206"/>
      <w:bookmarkStart w:id="207" w:name="_Toc184312117"/>
      <w:bookmarkEnd w:id="207"/>
      <w:bookmarkStart w:id="208" w:name="_Toc184313271"/>
      <w:bookmarkEnd w:id="208"/>
      <w:bookmarkStart w:id="209" w:name="_Toc184313248"/>
      <w:bookmarkEnd w:id="209"/>
      <w:bookmarkStart w:id="210" w:name="_Toc184314431"/>
      <w:bookmarkEnd w:id="210"/>
      <w:bookmarkStart w:id="211" w:name="_Toc184308089"/>
      <w:bookmarkEnd w:id="211"/>
      <w:bookmarkStart w:id="212" w:name="_Toc184308069"/>
      <w:bookmarkEnd w:id="212"/>
      <w:bookmarkStart w:id="213" w:name="_Toc184313295"/>
      <w:bookmarkEnd w:id="213"/>
      <w:bookmarkStart w:id="214" w:name="_Toc184308086"/>
      <w:bookmarkEnd w:id="214"/>
      <w:bookmarkStart w:id="215" w:name="_Toc184312099"/>
      <w:bookmarkEnd w:id="215"/>
      <w:bookmarkStart w:id="216" w:name="_Toc184312089"/>
      <w:bookmarkEnd w:id="216"/>
      <w:bookmarkStart w:id="217" w:name="_Toc184313238"/>
      <w:bookmarkEnd w:id="217"/>
      <w:bookmarkStart w:id="218" w:name="_Toc184310315"/>
      <w:bookmarkEnd w:id="218"/>
      <w:bookmarkStart w:id="219" w:name="_Toc184314447"/>
      <w:bookmarkEnd w:id="219"/>
      <w:bookmarkStart w:id="220" w:name="_Toc184313258"/>
      <w:bookmarkEnd w:id="220"/>
      <w:bookmarkStart w:id="221" w:name="_Toc184314460"/>
      <w:bookmarkEnd w:id="221"/>
      <w:bookmarkStart w:id="222" w:name="_Toc184314417"/>
      <w:bookmarkEnd w:id="222"/>
      <w:bookmarkStart w:id="223" w:name="_Toc184313279"/>
      <w:bookmarkEnd w:id="223"/>
      <w:bookmarkStart w:id="224" w:name="_Toc184313243"/>
      <w:bookmarkEnd w:id="224"/>
      <w:bookmarkStart w:id="225" w:name="_Toc184308081"/>
      <w:bookmarkEnd w:id="225"/>
      <w:bookmarkStart w:id="226" w:name="_Toc184310304"/>
      <w:bookmarkEnd w:id="226"/>
      <w:bookmarkStart w:id="227" w:name="_Toc184308083"/>
      <w:bookmarkEnd w:id="227"/>
      <w:bookmarkStart w:id="228" w:name="_Toc184308088"/>
      <w:bookmarkEnd w:id="228"/>
      <w:bookmarkStart w:id="229" w:name="_Toc184314443"/>
      <w:bookmarkEnd w:id="229"/>
      <w:bookmarkStart w:id="230" w:name="_Toc184313280"/>
      <w:bookmarkEnd w:id="230"/>
      <w:bookmarkStart w:id="231" w:name="_Toc184310305"/>
      <w:bookmarkEnd w:id="231"/>
      <w:bookmarkStart w:id="232" w:name="_Toc184312092"/>
      <w:bookmarkEnd w:id="232"/>
      <w:bookmarkStart w:id="233" w:name="_Toc184310336"/>
      <w:bookmarkEnd w:id="233"/>
      <w:bookmarkStart w:id="234" w:name="_Toc184310341"/>
      <w:bookmarkEnd w:id="234"/>
      <w:bookmarkStart w:id="235" w:name="_Toc184313274"/>
      <w:bookmarkEnd w:id="235"/>
      <w:bookmarkStart w:id="236" w:name="_Toc184313251"/>
      <w:bookmarkEnd w:id="236"/>
      <w:bookmarkStart w:id="237" w:name="_Toc184310300"/>
      <w:bookmarkEnd w:id="237"/>
      <w:bookmarkStart w:id="238" w:name="_Toc184314450"/>
      <w:bookmarkEnd w:id="238"/>
      <w:bookmarkStart w:id="239" w:name="_Toc184310293"/>
      <w:bookmarkEnd w:id="239"/>
      <w:bookmarkStart w:id="240" w:name="_Toc184312073"/>
      <w:bookmarkEnd w:id="240"/>
      <w:bookmarkStart w:id="241" w:name="_Toc184310277"/>
      <w:bookmarkEnd w:id="241"/>
      <w:bookmarkStart w:id="242" w:name="_Toc184310289"/>
      <w:bookmarkEnd w:id="242"/>
      <w:bookmarkStart w:id="243" w:name="_Toc184308068"/>
      <w:bookmarkEnd w:id="243"/>
      <w:bookmarkStart w:id="244" w:name="_Toc184313281"/>
      <w:bookmarkEnd w:id="244"/>
      <w:bookmarkStart w:id="245" w:name="_Toc184314427"/>
      <w:bookmarkEnd w:id="245"/>
      <w:bookmarkStart w:id="246" w:name="_Toc184310320"/>
      <w:bookmarkEnd w:id="246"/>
      <w:bookmarkStart w:id="247" w:name="_Toc184313263"/>
      <w:bookmarkEnd w:id="247"/>
      <w:bookmarkStart w:id="248" w:name="_Toc184313284"/>
      <w:bookmarkEnd w:id="248"/>
      <w:bookmarkStart w:id="249" w:name="_Toc184308037"/>
      <w:bookmarkEnd w:id="249"/>
      <w:bookmarkStart w:id="250" w:name="_Toc184312136"/>
      <w:bookmarkEnd w:id="250"/>
      <w:bookmarkStart w:id="251" w:name="_Toc184310322"/>
      <w:bookmarkEnd w:id="251"/>
      <w:bookmarkStart w:id="252" w:name="_Toc184308093"/>
      <w:bookmarkEnd w:id="252"/>
      <w:bookmarkStart w:id="253" w:name="_Toc184312080"/>
      <w:bookmarkEnd w:id="253"/>
      <w:bookmarkStart w:id="254" w:name="_Toc184313249"/>
      <w:bookmarkEnd w:id="254"/>
      <w:bookmarkStart w:id="255" w:name="_Toc184308087"/>
      <w:bookmarkEnd w:id="255"/>
      <w:bookmarkStart w:id="256" w:name="_Toc184308108"/>
      <w:bookmarkEnd w:id="256"/>
      <w:bookmarkStart w:id="257" w:name="_Toc184313299"/>
      <w:bookmarkEnd w:id="257"/>
      <w:bookmarkStart w:id="258" w:name="_Toc184313302"/>
      <w:bookmarkEnd w:id="258"/>
      <w:bookmarkStart w:id="259" w:name="_Toc184312096"/>
      <w:bookmarkEnd w:id="259"/>
      <w:bookmarkStart w:id="260" w:name="_Toc184312094"/>
      <w:bookmarkEnd w:id="260"/>
      <w:bookmarkStart w:id="261" w:name="_Toc184310296"/>
      <w:bookmarkEnd w:id="261"/>
      <w:bookmarkStart w:id="262" w:name="_Toc184310317"/>
      <w:bookmarkEnd w:id="262"/>
      <w:bookmarkStart w:id="263" w:name="_Toc184308043"/>
      <w:bookmarkEnd w:id="263"/>
      <w:bookmarkStart w:id="264" w:name="_Toc184314458"/>
      <w:bookmarkEnd w:id="264"/>
      <w:bookmarkStart w:id="265" w:name="_Toc184312071"/>
      <w:bookmarkEnd w:id="265"/>
      <w:bookmarkStart w:id="266" w:name="_Toc184310342"/>
      <w:bookmarkEnd w:id="266"/>
      <w:bookmarkStart w:id="267" w:name="_Toc184314414"/>
      <w:bookmarkEnd w:id="267"/>
      <w:bookmarkStart w:id="268" w:name="_Toc184313246"/>
      <w:bookmarkEnd w:id="268"/>
      <w:bookmarkStart w:id="269" w:name="_Toc184312115"/>
      <w:bookmarkEnd w:id="269"/>
      <w:bookmarkStart w:id="270" w:name="_Toc184308073"/>
      <w:bookmarkEnd w:id="270"/>
      <w:bookmarkStart w:id="271" w:name="_Toc184308102"/>
      <w:bookmarkEnd w:id="271"/>
      <w:bookmarkStart w:id="272" w:name="_Toc184308098"/>
      <w:bookmarkEnd w:id="272"/>
      <w:bookmarkStart w:id="273" w:name="_Toc184312116"/>
      <w:bookmarkEnd w:id="273"/>
      <w:bookmarkStart w:id="274" w:name="_Toc184312083"/>
      <w:bookmarkEnd w:id="274"/>
      <w:bookmarkStart w:id="275" w:name="_Toc184313285"/>
      <w:bookmarkEnd w:id="275"/>
      <w:bookmarkStart w:id="276" w:name="_Toc184308085"/>
      <w:bookmarkEnd w:id="276"/>
      <w:bookmarkStart w:id="277" w:name="_Toc184310282"/>
      <w:bookmarkEnd w:id="277"/>
      <w:bookmarkStart w:id="278" w:name="_Toc184314411"/>
      <w:bookmarkEnd w:id="278"/>
      <w:bookmarkStart w:id="279" w:name="_Toc184312078"/>
      <w:bookmarkEnd w:id="279"/>
      <w:bookmarkStart w:id="280" w:name="_Toc184313261"/>
      <w:bookmarkEnd w:id="280"/>
      <w:bookmarkStart w:id="281" w:name="_Toc184308096"/>
      <w:bookmarkEnd w:id="281"/>
      <w:bookmarkStart w:id="282" w:name="_Toc184314438"/>
      <w:bookmarkEnd w:id="282"/>
      <w:bookmarkStart w:id="283" w:name="_Toc184308063"/>
      <w:bookmarkEnd w:id="283"/>
      <w:bookmarkStart w:id="284" w:name="_Toc184310343"/>
      <w:bookmarkEnd w:id="284"/>
      <w:bookmarkStart w:id="285" w:name="_Toc184310344"/>
      <w:bookmarkEnd w:id="285"/>
      <w:bookmarkStart w:id="286" w:name="_Toc184314465"/>
      <w:bookmarkEnd w:id="286"/>
      <w:bookmarkStart w:id="287" w:name="_Toc184312079"/>
      <w:bookmarkEnd w:id="287"/>
      <w:bookmarkStart w:id="288" w:name="_Toc184312118"/>
      <w:bookmarkEnd w:id="288"/>
      <w:bookmarkStart w:id="289" w:name="_Toc184308075"/>
      <w:bookmarkEnd w:id="289"/>
      <w:bookmarkStart w:id="290" w:name="_Toc184314481"/>
      <w:bookmarkEnd w:id="290"/>
      <w:bookmarkStart w:id="291" w:name="_Toc184308047"/>
      <w:bookmarkEnd w:id="291"/>
      <w:bookmarkStart w:id="292" w:name="_Toc184313296"/>
      <w:bookmarkEnd w:id="292"/>
      <w:bookmarkStart w:id="293" w:name="_Toc184312127"/>
      <w:bookmarkEnd w:id="293"/>
      <w:bookmarkStart w:id="294" w:name="_Toc184312109"/>
      <w:bookmarkEnd w:id="294"/>
      <w:bookmarkStart w:id="295" w:name="_Toc184310334"/>
      <w:bookmarkEnd w:id="295"/>
      <w:bookmarkStart w:id="296" w:name="_Toc184313286"/>
      <w:bookmarkEnd w:id="296"/>
      <w:bookmarkStart w:id="297" w:name="_Toc184308103"/>
      <w:bookmarkEnd w:id="297"/>
      <w:bookmarkStart w:id="298" w:name="_Toc184310288"/>
      <w:bookmarkEnd w:id="298"/>
      <w:bookmarkStart w:id="299" w:name="_Toc184308046"/>
      <w:bookmarkEnd w:id="299"/>
      <w:bookmarkStart w:id="300" w:name="_Toc184312091"/>
      <w:bookmarkEnd w:id="300"/>
      <w:bookmarkStart w:id="301" w:name="_Toc184310327"/>
      <w:bookmarkEnd w:id="301"/>
      <w:bookmarkStart w:id="302" w:name="_Toc184310281"/>
      <w:bookmarkEnd w:id="302"/>
      <w:bookmarkStart w:id="303" w:name="_Toc184314475"/>
      <w:bookmarkEnd w:id="303"/>
      <w:bookmarkStart w:id="304" w:name="_Toc184314463"/>
      <w:bookmarkEnd w:id="304"/>
      <w:bookmarkStart w:id="305" w:name="_Toc184314461"/>
      <w:bookmarkEnd w:id="305"/>
      <w:bookmarkStart w:id="306" w:name="_Toc184312129"/>
      <w:bookmarkEnd w:id="306"/>
      <w:bookmarkStart w:id="307" w:name="_Toc184314453"/>
      <w:bookmarkEnd w:id="307"/>
      <w:bookmarkStart w:id="308" w:name="_Toc184314416"/>
      <w:bookmarkEnd w:id="308"/>
      <w:bookmarkStart w:id="309" w:name="_Toc184308053"/>
      <w:bookmarkEnd w:id="309"/>
      <w:bookmarkStart w:id="310" w:name="_Toc184314482"/>
      <w:bookmarkEnd w:id="310"/>
      <w:bookmarkStart w:id="311" w:name="_Toc184313240"/>
      <w:bookmarkEnd w:id="311"/>
      <w:bookmarkStart w:id="312" w:name="_Toc184310333"/>
      <w:bookmarkEnd w:id="312"/>
      <w:bookmarkStart w:id="313" w:name="_Toc184314456"/>
      <w:bookmarkEnd w:id="313"/>
      <w:bookmarkStart w:id="314" w:name="_Toc184308065"/>
      <w:bookmarkEnd w:id="314"/>
      <w:bookmarkStart w:id="315" w:name="_Toc184314473"/>
      <w:bookmarkEnd w:id="315"/>
      <w:bookmarkStart w:id="316" w:name="_Toc184312088"/>
      <w:bookmarkEnd w:id="316"/>
      <w:bookmarkStart w:id="317" w:name="_Toc184314436"/>
      <w:bookmarkEnd w:id="317"/>
      <w:bookmarkStart w:id="318" w:name="_Toc184310316"/>
      <w:bookmarkEnd w:id="318"/>
      <w:bookmarkStart w:id="319" w:name="_Toc184310272"/>
      <w:bookmarkEnd w:id="319"/>
      <w:bookmarkStart w:id="320" w:name="_Toc184308100"/>
      <w:bookmarkEnd w:id="320"/>
      <w:bookmarkStart w:id="321" w:name="_Toc184313239"/>
      <w:bookmarkEnd w:id="321"/>
      <w:bookmarkStart w:id="322" w:name="_Toc184308097"/>
      <w:bookmarkEnd w:id="322"/>
      <w:bookmarkStart w:id="323" w:name="_Toc184314466"/>
      <w:bookmarkEnd w:id="323"/>
      <w:bookmarkStart w:id="324" w:name="_Toc184314467"/>
      <w:bookmarkEnd w:id="324"/>
      <w:bookmarkStart w:id="325" w:name="_Toc184308091"/>
      <w:bookmarkEnd w:id="325"/>
      <w:bookmarkStart w:id="326" w:name="_Toc184313272"/>
      <w:bookmarkEnd w:id="326"/>
      <w:bookmarkStart w:id="327" w:name="_Toc184312119"/>
      <w:bookmarkEnd w:id="327"/>
      <w:bookmarkStart w:id="328" w:name="_Toc184310295"/>
      <w:bookmarkEnd w:id="328"/>
      <w:bookmarkStart w:id="329" w:name="_Toc184313264"/>
      <w:bookmarkEnd w:id="329"/>
      <w:bookmarkStart w:id="330" w:name="_Toc184312085"/>
      <w:bookmarkEnd w:id="330"/>
      <w:bookmarkStart w:id="331" w:name="_Toc184314441"/>
      <w:bookmarkEnd w:id="331"/>
      <w:bookmarkStart w:id="332" w:name="_Toc184310303"/>
      <w:bookmarkEnd w:id="332"/>
      <w:bookmarkStart w:id="333" w:name="_Toc184314468"/>
      <w:bookmarkEnd w:id="333"/>
      <w:bookmarkStart w:id="334" w:name="_Toc184308092"/>
      <w:bookmarkEnd w:id="334"/>
      <w:bookmarkStart w:id="335" w:name="_Toc184314478"/>
      <w:bookmarkEnd w:id="335"/>
      <w:bookmarkStart w:id="336" w:name="_Toc184310279"/>
      <w:bookmarkEnd w:id="336"/>
      <w:bookmarkStart w:id="337" w:name="_Toc184312131"/>
      <w:bookmarkEnd w:id="337"/>
      <w:bookmarkStart w:id="338" w:name="_Toc184310302"/>
      <w:bookmarkEnd w:id="338"/>
      <w:bookmarkStart w:id="339" w:name="_Toc184314459"/>
      <w:bookmarkEnd w:id="339"/>
      <w:bookmarkStart w:id="340" w:name="_Toc184314435"/>
      <w:bookmarkEnd w:id="340"/>
      <w:bookmarkStart w:id="341" w:name="_Toc184314418"/>
      <w:bookmarkEnd w:id="341"/>
      <w:bookmarkStart w:id="342" w:name="_Toc184313268"/>
      <w:bookmarkEnd w:id="342"/>
      <w:bookmarkStart w:id="343" w:name="_Toc184313267"/>
      <w:bookmarkEnd w:id="343"/>
      <w:bookmarkStart w:id="344" w:name="_Toc184308040"/>
      <w:bookmarkEnd w:id="344"/>
      <w:bookmarkStart w:id="345" w:name="_Toc184308055"/>
      <w:bookmarkEnd w:id="345"/>
      <w:bookmarkStart w:id="346" w:name="_Toc184308072"/>
      <w:bookmarkEnd w:id="346"/>
      <w:bookmarkStart w:id="347" w:name="_Toc184310310"/>
      <w:bookmarkEnd w:id="347"/>
      <w:bookmarkStart w:id="348" w:name="_Toc184312133"/>
      <w:bookmarkEnd w:id="348"/>
      <w:bookmarkStart w:id="349" w:name="_Toc184312120"/>
      <w:bookmarkEnd w:id="349"/>
      <w:bookmarkStart w:id="350" w:name="_Toc184310332"/>
      <w:bookmarkEnd w:id="350"/>
      <w:bookmarkStart w:id="351" w:name="_Toc184312072"/>
      <w:bookmarkEnd w:id="351"/>
      <w:bookmarkStart w:id="352" w:name="_Toc184312122"/>
      <w:bookmarkEnd w:id="352"/>
      <w:bookmarkStart w:id="353" w:name="_Toc184312090"/>
      <w:bookmarkEnd w:id="353"/>
      <w:bookmarkStart w:id="354" w:name="_Toc184310290"/>
      <w:bookmarkEnd w:id="354"/>
      <w:bookmarkStart w:id="355" w:name="_Toc184313256"/>
      <w:bookmarkEnd w:id="355"/>
      <w:bookmarkStart w:id="356" w:name="_Toc184310312"/>
      <w:bookmarkEnd w:id="356"/>
      <w:bookmarkStart w:id="357" w:name="_Toc184310301"/>
      <w:bookmarkEnd w:id="357"/>
      <w:bookmarkStart w:id="358" w:name="_Toc184308044"/>
      <w:bookmarkEnd w:id="358"/>
      <w:bookmarkStart w:id="359" w:name="_Toc184312082"/>
      <w:bookmarkEnd w:id="359"/>
      <w:bookmarkStart w:id="360" w:name="_Toc184314452"/>
      <w:bookmarkEnd w:id="360"/>
      <w:bookmarkStart w:id="361" w:name="_Toc184310326"/>
      <w:bookmarkEnd w:id="361"/>
      <w:bookmarkStart w:id="362" w:name="_Toc184310294"/>
      <w:bookmarkEnd w:id="362"/>
      <w:bookmarkStart w:id="363" w:name="_Toc184313247"/>
      <w:bookmarkEnd w:id="363"/>
      <w:bookmarkStart w:id="364" w:name="_Toc184313309"/>
      <w:bookmarkEnd w:id="364"/>
      <w:bookmarkStart w:id="365" w:name="_Toc184312135"/>
      <w:bookmarkEnd w:id="365"/>
      <w:bookmarkStart w:id="366" w:name="_Toc184312137"/>
      <w:bookmarkEnd w:id="366"/>
      <w:bookmarkStart w:id="367" w:name="_Toc184312069"/>
      <w:bookmarkEnd w:id="367"/>
      <w:bookmarkStart w:id="368" w:name="_Toc184310323"/>
      <w:bookmarkEnd w:id="368"/>
      <w:bookmarkStart w:id="369" w:name="_Toc184313244"/>
      <w:bookmarkEnd w:id="369"/>
      <w:bookmarkStart w:id="370" w:name="_Toc184310324"/>
      <w:bookmarkEnd w:id="370"/>
      <w:bookmarkStart w:id="371" w:name="_Toc184314474"/>
      <w:bookmarkEnd w:id="371"/>
      <w:bookmarkStart w:id="372" w:name="_Toc184313273"/>
      <w:bookmarkEnd w:id="372"/>
      <w:bookmarkStart w:id="373" w:name="_Toc184308060"/>
      <w:bookmarkEnd w:id="373"/>
      <w:bookmarkStart w:id="374" w:name="_Toc184313255"/>
      <w:bookmarkEnd w:id="374"/>
      <w:bookmarkStart w:id="375" w:name="_Toc184313305"/>
      <w:bookmarkEnd w:id="375"/>
      <w:bookmarkStart w:id="376" w:name="_Toc184313270"/>
      <w:bookmarkEnd w:id="376"/>
      <w:bookmarkStart w:id="377" w:name="_Toc184308042"/>
      <w:bookmarkEnd w:id="377"/>
      <w:bookmarkStart w:id="378" w:name="_Toc184310313"/>
      <w:bookmarkEnd w:id="378"/>
      <w:bookmarkStart w:id="379" w:name="_Toc184314455"/>
      <w:bookmarkEnd w:id="379"/>
      <w:bookmarkStart w:id="380" w:name="_Toc184308105"/>
      <w:bookmarkEnd w:id="380"/>
      <w:bookmarkStart w:id="381" w:name="_Toc184310329"/>
      <w:bookmarkEnd w:id="381"/>
      <w:bookmarkStart w:id="382" w:name="_Toc184312107"/>
      <w:bookmarkEnd w:id="382"/>
      <w:bookmarkStart w:id="383" w:name="_Toc184312124"/>
      <w:bookmarkEnd w:id="383"/>
      <w:bookmarkStart w:id="384" w:name="_Toc184308057"/>
      <w:bookmarkEnd w:id="384"/>
      <w:bookmarkStart w:id="385" w:name="_Toc184314413"/>
      <w:bookmarkEnd w:id="385"/>
      <w:bookmarkStart w:id="386" w:name="_Toc184308049"/>
      <w:bookmarkEnd w:id="386"/>
      <w:bookmarkStart w:id="387" w:name="_Toc184308067"/>
      <w:bookmarkEnd w:id="387"/>
      <w:bookmarkStart w:id="388" w:name="_Toc184313293"/>
      <w:bookmarkEnd w:id="388"/>
      <w:bookmarkStart w:id="389" w:name="_Toc184314419"/>
      <w:bookmarkEnd w:id="389"/>
      <w:bookmarkStart w:id="390" w:name="_Toc184310328"/>
      <w:bookmarkEnd w:id="390"/>
      <w:bookmarkStart w:id="391" w:name="_Toc184308056"/>
      <w:bookmarkEnd w:id="391"/>
      <w:bookmarkStart w:id="392" w:name="_Toc184313245"/>
      <w:bookmarkEnd w:id="392"/>
      <w:bookmarkStart w:id="393" w:name="_Toc184310285"/>
      <w:bookmarkEnd w:id="393"/>
      <w:bookmarkStart w:id="394" w:name="_Toc184312138"/>
      <w:bookmarkEnd w:id="394"/>
      <w:bookmarkStart w:id="395" w:name="_Toc184313260"/>
      <w:bookmarkEnd w:id="395"/>
      <w:bookmarkStart w:id="396" w:name="_Toc184310297"/>
      <w:bookmarkEnd w:id="396"/>
      <w:bookmarkStart w:id="397" w:name="_Toc184313294"/>
      <w:bookmarkEnd w:id="397"/>
      <w:r>
        <w:rPr>
          <w:rFonts w:hint="eastAsia" w:ascii="宋体" w:hAnsi="宋体" w:cs="宋体"/>
          <w:b/>
          <w:color w:val="auto"/>
          <w:sz w:val="36"/>
          <w:szCs w:val="36"/>
          <w:highlight w:val="none"/>
        </w:rPr>
        <w:t>评标办法</w:t>
      </w:r>
    </w:p>
    <w:p>
      <w:pPr>
        <w:snapToGrid w:val="0"/>
        <w:spacing w:line="360" w:lineRule="auto"/>
        <w:jc w:val="center"/>
        <w:outlineLvl w:val="1"/>
        <w:rPr>
          <w:rFonts w:ascii="宋体" w:hAnsi="宋体" w:cs="宋体"/>
          <w:b/>
          <w:color w:val="auto"/>
          <w:sz w:val="32"/>
          <w:szCs w:val="20"/>
          <w:highlight w:val="none"/>
        </w:rPr>
      </w:pPr>
    </w:p>
    <w:p>
      <w:pPr>
        <w:snapToGrid w:val="0"/>
        <w:spacing w:line="360" w:lineRule="auto"/>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numPr>
          <w:ilvl w:val="0"/>
          <w:numId w:val="2"/>
        </w:numPr>
        <w:adjustRightInd/>
        <w:spacing w:line="360" w:lineRule="auto"/>
        <w:rPr>
          <w:rFonts w:ascii="宋体" w:hAnsi="宋体" w:cs="宋体"/>
          <w:vanish/>
          <w:color w:val="auto"/>
          <w:sz w:val="24"/>
          <w:highlight w:val="none"/>
        </w:rPr>
      </w:pPr>
    </w:p>
    <w:tbl>
      <w:tblPr>
        <w:tblStyle w:val="62"/>
        <w:tblpPr w:leftFromText="180" w:rightFromText="180" w:vertAnchor="text" w:tblpX="10710" w:tblpY="-18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13" w:type="dxa"/>
          </w:tcPr>
          <w:p>
            <w:pPr>
              <w:pStyle w:val="120"/>
              <w:spacing w:before="0"/>
              <w:ind w:firstLine="0" w:firstLineChars="0"/>
              <w:rPr>
                <w:rFonts w:ascii="宋体" w:hAnsi="宋体" w:cs="宋体"/>
                <w:b/>
                <w:color w:val="auto"/>
                <w:szCs w:val="24"/>
                <w:highlight w:val="none"/>
              </w:rPr>
            </w:pPr>
          </w:p>
        </w:tc>
      </w:tr>
    </w:tbl>
    <w:p>
      <w:pPr>
        <w:snapToGrid w:val="0"/>
        <w:spacing w:line="360" w:lineRule="auto"/>
        <w:rPr>
          <w:rFonts w:ascii="宋体" w:hAnsi="宋体" w:cs="宋体"/>
          <w:color w:val="auto"/>
          <w:sz w:val="24"/>
          <w:highlight w:val="none"/>
        </w:rPr>
      </w:pPr>
      <w:r>
        <w:rPr>
          <w:rFonts w:hint="eastAsia" w:ascii="宋体" w:hAnsi="宋体" w:cs="宋体"/>
          <w:color w:val="auto"/>
          <w:sz w:val="20"/>
          <w:szCs w:val="20"/>
          <w:highlight w:val="none"/>
          <w:shd w:val="clear" w:color="auto" w:fill="FFFFFF"/>
        </w:rPr>
        <w:t> </w:t>
      </w:r>
    </w:p>
    <w:tbl>
      <w:tblPr>
        <w:tblStyle w:val="62"/>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819"/>
        <w:gridCol w:w="826"/>
        <w:gridCol w:w="110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88" w:type="dxa"/>
            <w:vAlign w:val="center"/>
          </w:tcPr>
          <w:p>
            <w:pPr>
              <w:adjustRightInd/>
              <w:spacing w:line="360" w:lineRule="auto"/>
              <w:jc w:val="center"/>
              <w:rPr>
                <w:rFonts w:ascii="宋体" w:hAnsi="宋体" w:cs="仿宋_GB2312"/>
                <w:b/>
                <w:bCs/>
                <w:color w:val="auto"/>
                <w:sz w:val="24"/>
                <w:highlight w:val="none"/>
              </w:rPr>
            </w:pPr>
            <w:r>
              <w:rPr>
                <w:rFonts w:hint="eastAsia" w:ascii="宋体" w:hAnsi="宋体" w:cs="仿宋_GB2312"/>
                <w:b/>
                <w:bCs/>
                <w:color w:val="auto"/>
                <w:sz w:val="24"/>
                <w:highlight w:val="none"/>
              </w:rPr>
              <w:t>序号</w:t>
            </w:r>
          </w:p>
        </w:tc>
        <w:tc>
          <w:tcPr>
            <w:tcW w:w="4819" w:type="dxa"/>
            <w:vAlign w:val="center"/>
          </w:tcPr>
          <w:p>
            <w:pPr>
              <w:adjustRightInd/>
              <w:spacing w:line="360" w:lineRule="auto"/>
              <w:jc w:val="center"/>
              <w:rPr>
                <w:rFonts w:ascii="宋体" w:hAnsi="宋体" w:cs="仿宋_GB2312"/>
                <w:b/>
                <w:bCs/>
                <w:color w:val="auto"/>
                <w:sz w:val="24"/>
                <w:highlight w:val="none"/>
              </w:rPr>
            </w:pPr>
            <w:r>
              <w:rPr>
                <w:rFonts w:hint="eastAsia" w:ascii="宋体" w:hAnsi="宋体" w:cs="仿宋_GB2312"/>
                <w:b/>
                <w:bCs/>
                <w:color w:val="auto"/>
                <w:sz w:val="24"/>
                <w:highlight w:val="none"/>
              </w:rPr>
              <w:t>评标标准</w:t>
            </w:r>
          </w:p>
        </w:tc>
        <w:tc>
          <w:tcPr>
            <w:tcW w:w="826" w:type="dxa"/>
            <w:vAlign w:val="center"/>
          </w:tcPr>
          <w:p>
            <w:pPr>
              <w:adjustRightInd/>
              <w:spacing w:line="360" w:lineRule="auto"/>
              <w:jc w:val="center"/>
              <w:rPr>
                <w:rFonts w:ascii="宋体" w:hAnsi="宋体" w:cs="仿宋_GB2312"/>
                <w:b/>
                <w:bCs/>
                <w:color w:val="auto"/>
                <w:sz w:val="24"/>
                <w:highlight w:val="none"/>
              </w:rPr>
            </w:pPr>
            <w:r>
              <w:rPr>
                <w:rFonts w:hint="eastAsia" w:ascii="宋体" w:hAnsi="宋体" w:cs="仿宋_GB2312"/>
                <w:b/>
                <w:bCs/>
                <w:color w:val="auto"/>
                <w:sz w:val="24"/>
                <w:highlight w:val="none"/>
              </w:rPr>
              <w:t>权重</w:t>
            </w:r>
          </w:p>
        </w:tc>
        <w:tc>
          <w:tcPr>
            <w:tcW w:w="1100" w:type="dxa"/>
            <w:vAlign w:val="center"/>
          </w:tcPr>
          <w:p>
            <w:pPr>
              <w:adjustRightInd/>
              <w:spacing w:line="360" w:lineRule="auto"/>
              <w:jc w:val="center"/>
              <w:rPr>
                <w:rFonts w:ascii="宋体" w:hAnsi="宋体" w:cs="仿宋_GB2312"/>
                <w:b/>
                <w:bCs/>
                <w:color w:val="auto"/>
                <w:sz w:val="24"/>
                <w:highlight w:val="none"/>
              </w:rPr>
            </w:pPr>
            <w:r>
              <w:rPr>
                <w:rFonts w:hint="eastAsia" w:ascii="宋体" w:hAnsi="宋体" w:cs="仿宋_GB2312"/>
                <w:b/>
                <w:bCs/>
                <w:color w:val="auto"/>
                <w:sz w:val="24"/>
                <w:highlight w:val="none"/>
              </w:rPr>
              <w:t>主观分/客观分属性</w:t>
            </w:r>
          </w:p>
        </w:tc>
        <w:tc>
          <w:tcPr>
            <w:tcW w:w="1278" w:type="dxa"/>
            <w:vAlign w:val="center"/>
          </w:tcPr>
          <w:p>
            <w:pPr>
              <w:adjustRightInd/>
              <w:spacing w:line="360" w:lineRule="auto"/>
              <w:jc w:val="center"/>
              <w:rPr>
                <w:rFonts w:ascii="宋体" w:hAnsi="宋体" w:cs="仿宋_GB2312"/>
                <w:b/>
                <w:bCs/>
                <w:color w:val="auto"/>
                <w:sz w:val="24"/>
                <w:highlight w:val="none"/>
              </w:rPr>
            </w:pPr>
            <w:r>
              <w:rPr>
                <w:rFonts w:hint="eastAsia" w:ascii="宋体" w:hAnsi="宋体" w:cs="仿宋_GB2312"/>
                <w:b/>
                <w:bCs/>
                <w:color w:val="auto"/>
                <w:sz w:val="24"/>
                <w:highlight w:val="none"/>
              </w:rPr>
              <w:t>投标文件中评标标准相应的商务技术资料目录</w:t>
            </w:r>
            <w:r>
              <w:rPr>
                <w:rFonts w:ascii="宋体" w:hAnsi="宋体" w:cs="Calibri"/>
                <w:b/>
                <w:bCs/>
                <w:color w:val="auto"/>
                <w:sz w:val="24"/>
                <w:highlight w:val="none"/>
              </w:rPr>
              <w:t> </w:t>
            </w:r>
            <w:r>
              <w:rPr>
                <w:rFonts w:ascii="宋体" w:hAnsi="宋体" w:cs="仿宋_GB2312"/>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88"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1、业绩</w:t>
            </w:r>
          </w:p>
        </w:tc>
        <w:tc>
          <w:tcPr>
            <w:tcW w:w="4819" w:type="dxa"/>
            <w:vAlign w:val="center"/>
          </w:tcPr>
          <w:p>
            <w:pPr>
              <w:widowControl/>
              <w:shd w:val="clear" w:color="auto" w:fill="FFFFFF"/>
              <w:adjustRightInd/>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投标人2021年以来（签订合同时间）类似园区规划、企业培育服务、大型活动组织召开经验。提供合同复印件或业主证明材料，每个得0.5分，最高1分。</w:t>
            </w:r>
          </w:p>
        </w:tc>
        <w:tc>
          <w:tcPr>
            <w:tcW w:w="826" w:type="dxa"/>
            <w:vAlign w:val="center"/>
          </w:tcPr>
          <w:p>
            <w:pPr>
              <w:adjustRightInd/>
              <w:spacing w:line="360" w:lineRule="auto"/>
              <w:jc w:val="center"/>
              <w:rPr>
                <w:rFonts w:ascii="宋体" w:hAnsi="宋体" w:cs="仿宋_GB2312"/>
                <w:b/>
                <w:bCs/>
                <w:color w:val="auto"/>
                <w:sz w:val="24"/>
                <w:highlight w:val="none"/>
              </w:rPr>
            </w:pPr>
            <w:r>
              <w:rPr>
                <w:rFonts w:hint="eastAsia" w:ascii="宋体" w:hAnsi="宋体" w:cs="仿宋_GB2312"/>
                <w:color w:val="auto"/>
                <w:sz w:val="24"/>
                <w:highlight w:val="none"/>
              </w:rPr>
              <w:t>1</w:t>
            </w:r>
          </w:p>
        </w:tc>
        <w:tc>
          <w:tcPr>
            <w:tcW w:w="1100"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客观分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88"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2、项目理解</w:t>
            </w:r>
          </w:p>
        </w:tc>
        <w:tc>
          <w:tcPr>
            <w:tcW w:w="4819" w:type="dxa"/>
            <w:vAlign w:val="center"/>
          </w:tcPr>
          <w:p>
            <w:pPr>
              <w:shd w:val="clear" w:color="auto" w:fill="FFFFFF"/>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投标人对专精特新企业优质培育服务园区创建项目理解正确，符合实际情况得4分；投标人对专精特新企业优质培育服务园区创建项目理解较好，较符合实际情况得2分；投标人对专精特新企业优质培育服务园区创建项目理解有缺陷，与实际情况符合情况有一定不符得1分；项目不合理或未提供方案不得分。</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4</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88" w:type="dxa"/>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3、现状调研</w:t>
            </w:r>
          </w:p>
        </w:tc>
        <w:tc>
          <w:tcPr>
            <w:tcW w:w="4819" w:type="dxa"/>
            <w:vAlign w:val="center"/>
          </w:tcPr>
          <w:p>
            <w:pPr>
              <w:widowControl/>
              <w:adjustRightInd/>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针对现状调研，投标人制定调研方案、调研计划、思路清晰、技术可行，分工合理，提出的调研内容准确科学的得5分；提出的调研方案较为可行、调研内容较为准确的得3分；提出的调研方案基本可行、调研内容基本准确的得</w:t>
            </w:r>
            <w:r>
              <w:rPr>
                <w:rFonts w:ascii="宋体" w:hAnsi="宋体" w:cs="仿宋_GB2312"/>
                <w:color w:val="auto"/>
                <w:sz w:val="24"/>
                <w:highlight w:val="none"/>
              </w:rPr>
              <w:t>2</w:t>
            </w:r>
            <w:r>
              <w:rPr>
                <w:rFonts w:hint="eastAsia" w:ascii="宋体" w:hAnsi="宋体" w:cs="仿宋_GB2312"/>
                <w:color w:val="auto"/>
                <w:sz w:val="24"/>
                <w:highlight w:val="none"/>
              </w:rPr>
              <w:t>分；调研方案有一定欠缺，调研内容有待完善的得1分；方案不合理或不可行的不得分。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88"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4</w:t>
            </w:r>
            <w:r>
              <w:rPr>
                <w:rFonts w:hint="eastAsia" w:ascii="宋体" w:hAnsi="宋体" w:cs="仿宋_GB2312"/>
                <w:color w:val="auto"/>
                <w:sz w:val="24"/>
                <w:highlight w:val="none"/>
              </w:rPr>
              <w:t>、</w:t>
            </w:r>
            <w:r>
              <w:rPr>
                <w:rFonts w:hint="eastAsia" w:ascii="宋体" w:hAnsi="宋体"/>
                <w:color w:val="auto"/>
                <w:sz w:val="24"/>
                <w:highlight w:val="none"/>
              </w:rPr>
              <w:t>方案合理性、可行性</w:t>
            </w:r>
          </w:p>
        </w:tc>
        <w:tc>
          <w:tcPr>
            <w:tcW w:w="4819" w:type="dxa"/>
            <w:vAlign w:val="center"/>
          </w:tcPr>
          <w:p>
            <w:pPr>
              <w:widowControl/>
              <w:adjustRightInd/>
              <w:spacing w:line="360" w:lineRule="auto"/>
              <w:rPr>
                <w:rFonts w:ascii="宋体" w:hAnsi="宋体"/>
                <w:color w:val="auto"/>
                <w:kern w:val="0"/>
                <w:sz w:val="24"/>
                <w:highlight w:val="none"/>
              </w:rPr>
            </w:pPr>
            <w:r>
              <w:rPr>
                <w:rFonts w:hint="eastAsia" w:ascii="宋体" w:hAnsi="宋体"/>
                <w:color w:val="auto"/>
                <w:sz w:val="24"/>
                <w:highlight w:val="none"/>
              </w:rPr>
              <w:t>投标人本次项目的实施方法合理、可行，工作思路清晰，能结合本项目需求，制定完善的实施方案得5分；投标人本次项目的实施方案较为合理、可行，工作思路清晰，能够较好结合本项目需求，制定较为完善的实施方案得3分；投标人本次项目的实施方案基本合理、可行，工作思路清晰，基本结合本项目需求，制定基本完善的实施方案得</w:t>
            </w:r>
            <w:r>
              <w:rPr>
                <w:rFonts w:ascii="宋体" w:hAnsi="宋体"/>
                <w:color w:val="auto"/>
                <w:sz w:val="24"/>
                <w:highlight w:val="none"/>
              </w:rPr>
              <w:t>2</w:t>
            </w:r>
            <w:r>
              <w:rPr>
                <w:rFonts w:hint="eastAsia" w:ascii="宋体" w:hAnsi="宋体"/>
                <w:color w:val="auto"/>
                <w:sz w:val="24"/>
                <w:highlight w:val="none"/>
              </w:rPr>
              <w:t>分；投标人本次项目的实施方法有欠缺，工作思路有一定不足得1分；方案不合理或未提供方案不得分。</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jc w:val="center"/>
        </w:trPr>
        <w:tc>
          <w:tcPr>
            <w:tcW w:w="988" w:type="dxa"/>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5、</w:t>
            </w:r>
            <w:r>
              <w:rPr>
                <w:rFonts w:hint="eastAsia" w:ascii="宋体" w:hAnsi="宋体"/>
                <w:color w:val="auto"/>
                <w:sz w:val="24"/>
                <w:highlight w:val="none"/>
              </w:rPr>
              <w:t>方案整体评价</w:t>
            </w:r>
          </w:p>
        </w:tc>
        <w:tc>
          <w:tcPr>
            <w:tcW w:w="4819" w:type="dxa"/>
            <w:vAlign w:val="center"/>
          </w:tcPr>
          <w:p>
            <w:pPr>
              <w:widowControl/>
              <w:adjustRightInd/>
              <w:spacing w:line="360" w:lineRule="auto"/>
              <w:rPr>
                <w:rFonts w:ascii="宋体" w:hAnsi="宋体"/>
                <w:color w:val="auto"/>
                <w:kern w:val="0"/>
                <w:sz w:val="24"/>
                <w:highlight w:val="none"/>
              </w:rPr>
            </w:pPr>
            <w:r>
              <w:rPr>
                <w:rFonts w:hint="eastAsia" w:ascii="宋体" w:hAnsi="宋体"/>
                <w:color w:val="auto"/>
                <w:sz w:val="24"/>
                <w:highlight w:val="none"/>
              </w:rPr>
              <w:t>对本项目整体实施方案非常详细、具体、科学，可有效实施得5分；对本项目整体实施方案较为详细、具体、合理得3分；对本项目整体实施方案基本详细、具体、合理得</w:t>
            </w:r>
            <w:r>
              <w:rPr>
                <w:rFonts w:ascii="宋体" w:hAnsi="宋体"/>
                <w:color w:val="auto"/>
                <w:sz w:val="24"/>
                <w:highlight w:val="none"/>
              </w:rPr>
              <w:t>2</w:t>
            </w:r>
            <w:r>
              <w:rPr>
                <w:rFonts w:hint="eastAsia" w:ascii="宋体" w:hAnsi="宋体"/>
                <w:color w:val="auto"/>
                <w:sz w:val="24"/>
                <w:highlight w:val="none"/>
              </w:rPr>
              <w:t>分；对本项目整体实施方案的详细、具体、合理程度较低得1分；方案不合理或未提供方案不得分。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88" w:type="dxa"/>
            <w:vMerge w:val="restart"/>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6、重点、难点分析及解决方案</w:t>
            </w:r>
          </w:p>
        </w:tc>
        <w:tc>
          <w:tcPr>
            <w:tcW w:w="4819" w:type="dxa"/>
          </w:tcPr>
          <w:p>
            <w:pPr>
              <w:widowControl/>
              <w:adjustRightInd/>
              <w:spacing w:line="360" w:lineRule="auto"/>
              <w:rPr>
                <w:rFonts w:ascii="宋体" w:hAnsi="宋体"/>
                <w:color w:val="auto"/>
                <w:sz w:val="24"/>
                <w:highlight w:val="none"/>
              </w:rPr>
            </w:pPr>
            <w:r>
              <w:rPr>
                <w:rFonts w:hint="eastAsia" w:ascii="宋体" w:hAnsi="宋体" w:cs="宋体"/>
                <w:color w:val="auto"/>
                <w:sz w:val="24"/>
                <w:highlight w:val="none"/>
              </w:rPr>
              <w:t>针对投标人对项目的重点、难点把握深度进行综合评分。对重点、难点分析合理，针对性强得5分；分析较为合理、针对性较强得3分；分析基本合理、具有一定针对性得</w:t>
            </w:r>
            <w:r>
              <w:rPr>
                <w:rFonts w:ascii="宋体" w:hAnsi="宋体" w:cs="宋体"/>
                <w:color w:val="auto"/>
                <w:sz w:val="24"/>
                <w:highlight w:val="none"/>
              </w:rPr>
              <w:t>2</w:t>
            </w:r>
            <w:r>
              <w:rPr>
                <w:rFonts w:hint="eastAsia" w:ascii="宋体" w:hAnsi="宋体" w:cs="宋体"/>
                <w:color w:val="auto"/>
                <w:sz w:val="24"/>
                <w:highlight w:val="none"/>
              </w:rPr>
              <w:t>分；分析不够合理、针对性不强得1分；未体现以上内容不得分。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88" w:type="dxa"/>
            <w:vMerge w:val="continue"/>
            <w:vAlign w:val="center"/>
          </w:tcPr>
          <w:p>
            <w:pPr>
              <w:spacing w:line="360" w:lineRule="auto"/>
              <w:jc w:val="center"/>
              <w:rPr>
                <w:rFonts w:ascii="宋体" w:hAnsi="宋体" w:cs="仿宋_GB2312"/>
                <w:color w:val="auto"/>
                <w:sz w:val="24"/>
                <w:highlight w:val="none"/>
              </w:rPr>
            </w:pPr>
          </w:p>
        </w:tc>
        <w:tc>
          <w:tcPr>
            <w:tcW w:w="4819" w:type="dxa"/>
          </w:tcPr>
          <w:p>
            <w:pPr>
              <w:widowControl/>
              <w:adjustRightInd/>
              <w:spacing w:line="360" w:lineRule="auto"/>
              <w:rPr>
                <w:rFonts w:ascii="宋体" w:hAnsi="宋体"/>
                <w:color w:val="auto"/>
                <w:sz w:val="24"/>
                <w:highlight w:val="none"/>
              </w:rPr>
            </w:pPr>
            <w:r>
              <w:rPr>
                <w:rFonts w:hint="eastAsia" w:ascii="宋体" w:hAnsi="宋体" w:cs="宋体"/>
                <w:color w:val="auto"/>
                <w:sz w:val="24"/>
                <w:highlight w:val="none"/>
              </w:rPr>
              <w:t>重点、难点解决措施内容详实，科学合理，逻辑缜密，具有针对性，可实施性强的得5分；措施内容较为合理，针对性、可实施性较好的得</w:t>
            </w:r>
            <w:r>
              <w:rPr>
                <w:rFonts w:ascii="宋体" w:hAnsi="宋体" w:cs="宋体"/>
                <w:color w:val="auto"/>
                <w:sz w:val="24"/>
                <w:highlight w:val="none"/>
              </w:rPr>
              <w:t>3</w:t>
            </w:r>
            <w:r>
              <w:rPr>
                <w:rFonts w:hint="eastAsia" w:ascii="宋体" w:hAnsi="宋体" w:cs="宋体"/>
                <w:color w:val="auto"/>
                <w:sz w:val="24"/>
                <w:highlight w:val="none"/>
              </w:rPr>
              <w:t>分；措施内容基本合理，具有一定针对性、可实施性的得</w:t>
            </w:r>
            <w:r>
              <w:rPr>
                <w:rFonts w:ascii="宋体" w:hAnsi="宋体" w:cs="宋体"/>
                <w:color w:val="auto"/>
                <w:sz w:val="24"/>
                <w:highlight w:val="none"/>
              </w:rPr>
              <w:t>2</w:t>
            </w:r>
            <w:r>
              <w:rPr>
                <w:rFonts w:hint="eastAsia" w:ascii="宋体" w:hAnsi="宋体" w:cs="宋体"/>
                <w:color w:val="auto"/>
                <w:sz w:val="24"/>
                <w:highlight w:val="none"/>
              </w:rPr>
              <w:t>分；措施不够科学合理，针对性或可实施性差得1分；未提供相关描述不得分。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988" w:type="dxa"/>
            <w:vMerge w:val="restart"/>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7</w:t>
            </w:r>
            <w:r>
              <w:rPr>
                <w:rFonts w:hint="eastAsia" w:ascii="宋体" w:hAnsi="宋体" w:cs="仿宋_GB2312"/>
                <w:color w:val="auto"/>
                <w:sz w:val="24"/>
                <w:highlight w:val="none"/>
              </w:rPr>
              <w:t>、具体实施方案</w:t>
            </w:r>
          </w:p>
        </w:tc>
        <w:tc>
          <w:tcPr>
            <w:tcW w:w="4819" w:type="dxa"/>
            <w:vAlign w:val="center"/>
          </w:tcPr>
          <w:p>
            <w:pPr>
              <w:widowControl/>
              <w:adjustRightInd/>
              <w:spacing w:line="360" w:lineRule="auto"/>
              <w:rPr>
                <w:rFonts w:ascii="宋体" w:hAnsi="宋体"/>
                <w:color w:val="auto"/>
                <w:kern w:val="0"/>
                <w:sz w:val="24"/>
                <w:highlight w:val="none"/>
              </w:rPr>
            </w:pPr>
            <w:r>
              <w:rPr>
                <w:rFonts w:hint="eastAsia" w:ascii="宋体" w:hAnsi="宋体"/>
                <w:color w:val="auto"/>
                <w:sz w:val="24"/>
                <w:highlight w:val="none"/>
              </w:rPr>
              <w:t>园区规划总体思路：</w:t>
            </w:r>
            <w:r>
              <w:rPr>
                <w:rFonts w:hint="eastAsia" w:ascii="宋体" w:hAnsi="宋体"/>
                <w:color w:val="auto"/>
                <w:sz w:val="24"/>
                <w:highlight w:val="none"/>
              </w:rPr>
              <w:br w:type="textWrapping"/>
            </w:r>
            <w:r>
              <w:rPr>
                <w:rFonts w:hint="eastAsia" w:ascii="宋体" w:hAnsi="宋体"/>
                <w:color w:val="auto"/>
                <w:sz w:val="24"/>
                <w:highlight w:val="none"/>
              </w:rPr>
              <w:t>阐述说明具体详细、合理、针对性强的得5分；阐述说明具体较为详细、合理、针对性较强的得</w:t>
            </w:r>
            <w:r>
              <w:rPr>
                <w:rFonts w:ascii="宋体" w:hAnsi="宋体"/>
                <w:color w:val="auto"/>
                <w:sz w:val="24"/>
                <w:highlight w:val="none"/>
              </w:rPr>
              <w:t>3</w:t>
            </w:r>
            <w:r>
              <w:rPr>
                <w:rFonts w:hint="eastAsia" w:ascii="宋体" w:hAnsi="宋体"/>
                <w:color w:val="auto"/>
                <w:sz w:val="24"/>
                <w:highlight w:val="none"/>
              </w:rPr>
              <w:t>分；阐述说明基本具体详细、有一定合理性和针对性得</w:t>
            </w:r>
            <w:r>
              <w:rPr>
                <w:rFonts w:ascii="宋体" w:hAnsi="宋体"/>
                <w:color w:val="auto"/>
                <w:sz w:val="24"/>
                <w:highlight w:val="none"/>
              </w:rPr>
              <w:t>2</w:t>
            </w:r>
            <w:r>
              <w:rPr>
                <w:rFonts w:hint="eastAsia" w:ascii="宋体" w:hAnsi="宋体"/>
                <w:color w:val="auto"/>
                <w:sz w:val="24"/>
                <w:highlight w:val="none"/>
              </w:rPr>
              <w:t>分；阐述说明不够具体详细、合理性、针对性有缺陷的得1分；方案不合理或未提供方案不得分。</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jc w:val="center"/>
        </w:trPr>
        <w:tc>
          <w:tcPr>
            <w:tcW w:w="988" w:type="dxa"/>
            <w:vMerge w:val="continue"/>
            <w:vAlign w:val="center"/>
          </w:tcPr>
          <w:p>
            <w:pPr>
              <w:spacing w:line="360" w:lineRule="auto"/>
              <w:jc w:val="center"/>
              <w:rPr>
                <w:rFonts w:ascii="宋体" w:hAnsi="宋体" w:cs="仿宋_GB2312"/>
                <w:color w:val="auto"/>
                <w:sz w:val="24"/>
                <w:highlight w:val="none"/>
              </w:rPr>
            </w:pPr>
          </w:p>
        </w:tc>
        <w:tc>
          <w:tcPr>
            <w:tcW w:w="4819" w:type="dxa"/>
            <w:vAlign w:val="center"/>
          </w:tcPr>
          <w:p>
            <w:pPr>
              <w:spacing w:after="120" w:line="360" w:lineRule="auto"/>
              <w:rPr>
                <w:rFonts w:ascii="宋体" w:hAnsi="宋体" w:cs="仿宋_GB2312"/>
                <w:color w:val="auto"/>
                <w:sz w:val="24"/>
                <w:highlight w:val="none"/>
              </w:rPr>
            </w:pPr>
            <w:r>
              <w:rPr>
                <w:rFonts w:hint="eastAsia" w:ascii="宋体" w:hAnsi="宋体"/>
                <w:color w:val="auto"/>
                <w:sz w:val="24"/>
                <w:highlight w:val="none"/>
              </w:rPr>
              <w:t>园区发展中长期目标：</w:t>
            </w:r>
            <w:r>
              <w:rPr>
                <w:rFonts w:hint="eastAsia" w:ascii="宋体" w:hAnsi="宋体"/>
                <w:color w:val="auto"/>
                <w:sz w:val="24"/>
                <w:highlight w:val="none"/>
              </w:rPr>
              <w:br w:type="textWrapping"/>
            </w:r>
            <w:r>
              <w:rPr>
                <w:rFonts w:hint="eastAsia" w:ascii="宋体" w:hAnsi="宋体"/>
                <w:color w:val="auto"/>
                <w:sz w:val="24"/>
                <w:highlight w:val="none"/>
              </w:rPr>
              <w:t>阐述说明具体详细、合理、针对性强的得5分；阐述说明具体较为详细、合理、针对性较强的得</w:t>
            </w:r>
            <w:r>
              <w:rPr>
                <w:rFonts w:ascii="宋体" w:hAnsi="宋体"/>
                <w:color w:val="auto"/>
                <w:sz w:val="24"/>
                <w:highlight w:val="none"/>
              </w:rPr>
              <w:t>3</w:t>
            </w:r>
            <w:r>
              <w:rPr>
                <w:rFonts w:hint="eastAsia" w:ascii="宋体" w:hAnsi="宋体"/>
                <w:color w:val="auto"/>
                <w:sz w:val="24"/>
                <w:highlight w:val="none"/>
              </w:rPr>
              <w:t>分；阐述说明基本具体详细、有一定合理性和针对性得</w:t>
            </w:r>
            <w:r>
              <w:rPr>
                <w:rFonts w:ascii="宋体" w:hAnsi="宋体"/>
                <w:color w:val="auto"/>
                <w:sz w:val="24"/>
                <w:highlight w:val="none"/>
              </w:rPr>
              <w:t>2</w:t>
            </w:r>
            <w:r>
              <w:rPr>
                <w:rFonts w:hint="eastAsia" w:ascii="宋体" w:hAnsi="宋体"/>
                <w:color w:val="auto"/>
                <w:sz w:val="24"/>
                <w:highlight w:val="none"/>
              </w:rPr>
              <w:t>分；阐述说明不够具体详细、合理性、针对性有缺陷的得1分；方案不合理或未提供方案不得分。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988" w:type="dxa"/>
            <w:vMerge w:val="continue"/>
            <w:vAlign w:val="center"/>
          </w:tcPr>
          <w:p>
            <w:pPr>
              <w:spacing w:line="360" w:lineRule="auto"/>
              <w:jc w:val="center"/>
              <w:rPr>
                <w:rFonts w:ascii="宋体" w:hAnsi="宋体" w:cs="仿宋_GB2312"/>
                <w:color w:val="auto"/>
                <w:sz w:val="24"/>
                <w:highlight w:val="none"/>
              </w:rPr>
            </w:pPr>
          </w:p>
        </w:tc>
        <w:tc>
          <w:tcPr>
            <w:tcW w:w="4819" w:type="dxa"/>
            <w:vAlign w:val="center"/>
          </w:tcPr>
          <w:p>
            <w:pPr>
              <w:spacing w:after="120" w:line="360" w:lineRule="auto"/>
              <w:rPr>
                <w:rFonts w:ascii="宋体" w:hAnsi="宋体" w:cs="仿宋_GB2312"/>
                <w:color w:val="auto"/>
                <w:sz w:val="24"/>
                <w:highlight w:val="none"/>
              </w:rPr>
            </w:pPr>
            <w:r>
              <w:rPr>
                <w:rFonts w:hint="eastAsia" w:ascii="宋体" w:hAnsi="宋体"/>
                <w:color w:val="auto"/>
                <w:sz w:val="24"/>
                <w:highlight w:val="none"/>
              </w:rPr>
              <w:t>园区三年发展目标：</w:t>
            </w:r>
            <w:r>
              <w:rPr>
                <w:rFonts w:hint="eastAsia" w:ascii="宋体" w:hAnsi="宋体"/>
                <w:color w:val="auto"/>
                <w:sz w:val="24"/>
                <w:highlight w:val="none"/>
              </w:rPr>
              <w:br w:type="textWrapping"/>
            </w:r>
            <w:r>
              <w:rPr>
                <w:rFonts w:hint="eastAsia" w:ascii="宋体" w:hAnsi="宋体"/>
                <w:color w:val="auto"/>
                <w:sz w:val="24"/>
                <w:highlight w:val="none"/>
              </w:rPr>
              <w:t>阐述说明具体详细、合理、针对性强的得5分；阐述说明具体较为详细、合理、针对性较强的得</w:t>
            </w:r>
            <w:r>
              <w:rPr>
                <w:rFonts w:ascii="宋体" w:hAnsi="宋体"/>
                <w:color w:val="auto"/>
                <w:sz w:val="24"/>
                <w:highlight w:val="none"/>
              </w:rPr>
              <w:t>3</w:t>
            </w:r>
            <w:r>
              <w:rPr>
                <w:rFonts w:hint="eastAsia" w:ascii="宋体" w:hAnsi="宋体"/>
                <w:color w:val="auto"/>
                <w:sz w:val="24"/>
                <w:highlight w:val="none"/>
              </w:rPr>
              <w:t>分；阐述说明基本具体详细、有一定合理性和针对性得</w:t>
            </w:r>
            <w:r>
              <w:rPr>
                <w:rFonts w:ascii="宋体" w:hAnsi="宋体"/>
                <w:color w:val="auto"/>
                <w:sz w:val="24"/>
                <w:highlight w:val="none"/>
              </w:rPr>
              <w:t>2</w:t>
            </w:r>
            <w:r>
              <w:rPr>
                <w:rFonts w:hint="eastAsia" w:ascii="宋体" w:hAnsi="宋体"/>
                <w:color w:val="auto"/>
                <w:sz w:val="24"/>
                <w:highlight w:val="none"/>
              </w:rPr>
              <w:t>分；阐述说明不够具体详细、合理性、针对性有缺陷的得1分；方案不合理或未提供方案不得分。</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vMerge w:val="continue"/>
            <w:vAlign w:val="center"/>
          </w:tcPr>
          <w:p>
            <w:pPr>
              <w:spacing w:line="360" w:lineRule="auto"/>
              <w:jc w:val="center"/>
              <w:rPr>
                <w:rFonts w:ascii="宋体" w:hAnsi="宋体" w:cs="仿宋_GB2312"/>
                <w:color w:val="auto"/>
                <w:sz w:val="24"/>
                <w:highlight w:val="none"/>
              </w:rPr>
            </w:pPr>
          </w:p>
        </w:tc>
        <w:tc>
          <w:tcPr>
            <w:tcW w:w="4819" w:type="dxa"/>
            <w:vAlign w:val="center"/>
          </w:tcPr>
          <w:p>
            <w:pPr>
              <w:spacing w:after="120" w:line="360" w:lineRule="auto"/>
              <w:rPr>
                <w:rFonts w:ascii="宋体" w:hAnsi="宋体" w:cs="仿宋_GB2312"/>
                <w:color w:val="auto"/>
                <w:sz w:val="24"/>
                <w:highlight w:val="none"/>
              </w:rPr>
            </w:pPr>
            <w:r>
              <w:rPr>
                <w:rFonts w:hint="eastAsia" w:ascii="宋体" w:hAnsi="宋体"/>
                <w:color w:val="auto"/>
                <w:sz w:val="24"/>
                <w:highlight w:val="none"/>
              </w:rPr>
              <w:t>园区重点任务：</w:t>
            </w:r>
            <w:r>
              <w:rPr>
                <w:rFonts w:hint="eastAsia" w:ascii="宋体" w:hAnsi="宋体"/>
                <w:color w:val="auto"/>
                <w:sz w:val="24"/>
                <w:highlight w:val="none"/>
              </w:rPr>
              <w:br w:type="textWrapping"/>
            </w:r>
            <w:r>
              <w:rPr>
                <w:rFonts w:hint="eastAsia" w:ascii="宋体" w:hAnsi="宋体"/>
                <w:color w:val="auto"/>
                <w:sz w:val="24"/>
                <w:highlight w:val="none"/>
              </w:rPr>
              <w:t>阐述说明具体详细、合理、针对性强的得5分；阐述说明具体较为详细、合理、针对性较强的得</w:t>
            </w:r>
            <w:r>
              <w:rPr>
                <w:rFonts w:ascii="宋体" w:hAnsi="宋体"/>
                <w:color w:val="auto"/>
                <w:sz w:val="24"/>
                <w:highlight w:val="none"/>
              </w:rPr>
              <w:t>3</w:t>
            </w:r>
            <w:r>
              <w:rPr>
                <w:rFonts w:hint="eastAsia" w:ascii="宋体" w:hAnsi="宋体"/>
                <w:color w:val="auto"/>
                <w:sz w:val="24"/>
                <w:highlight w:val="none"/>
              </w:rPr>
              <w:t>分；阐述说明基本具体详细、有一定合理性和针对性得</w:t>
            </w:r>
            <w:r>
              <w:rPr>
                <w:rFonts w:ascii="宋体" w:hAnsi="宋体"/>
                <w:color w:val="auto"/>
                <w:sz w:val="24"/>
                <w:highlight w:val="none"/>
              </w:rPr>
              <w:t>2</w:t>
            </w:r>
            <w:r>
              <w:rPr>
                <w:rFonts w:hint="eastAsia" w:ascii="宋体" w:hAnsi="宋体"/>
                <w:color w:val="auto"/>
                <w:sz w:val="24"/>
                <w:highlight w:val="none"/>
              </w:rPr>
              <w:t>分；阐述说明不够具体详细、合理性、针对性有缺陷的得1分；方案不合理或未提供方案不得分。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988" w:type="dxa"/>
            <w:vMerge w:val="continue"/>
            <w:vAlign w:val="center"/>
          </w:tcPr>
          <w:p>
            <w:pPr>
              <w:adjustRightInd/>
              <w:spacing w:line="360" w:lineRule="auto"/>
              <w:jc w:val="center"/>
              <w:rPr>
                <w:rFonts w:ascii="宋体" w:hAnsi="宋体" w:cs="仿宋_GB2312"/>
                <w:color w:val="auto"/>
                <w:sz w:val="24"/>
                <w:highlight w:val="none"/>
              </w:rPr>
            </w:pPr>
          </w:p>
        </w:tc>
        <w:tc>
          <w:tcPr>
            <w:tcW w:w="4819" w:type="dxa"/>
            <w:vAlign w:val="center"/>
          </w:tcPr>
          <w:p>
            <w:pPr>
              <w:spacing w:after="120" w:line="360" w:lineRule="auto"/>
              <w:rPr>
                <w:rFonts w:ascii="宋体" w:hAnsi="宋体" w:cs="仿宋_GB2312"/>
                <w:color w:val="auto"/>
                <w:sz w:val="24"/>
                <w:highlight w:val="none"/>
              </w:rPr>
            </w:pPr>
            <w:r>
              <w:rPr>
                <w:rFonts w:hint="eastAsia" w:ascii="宋体" w:hAnsi="宋体"/>
                <w:color w:val="auto"/>
                <w:sz w:val="24"/>
                <w:highlight w:val="none"/>
              </w:rPr>
              <w:t>引进园区服务资源有效性：</w:t>
            </w:r>
            <w:r>
              <w:rPr>
                <w:rFonts w:hint="eastAsia" w:ascii="宋体" w:hAnsi="宋体"/>
                <w:color w:val="auto"/>
                <w:sz w:val="24"/>
                <w:highlight w:val="none"/>
              </w:rPr>
              <w:br w:type="textWrapping"/>
            </w:r>
            <w:r>
              <w:rPr>
                <w:rFonts w:hint="eastAsia" w:ascii="宋体" w:hAnsi="宋体"/>
                <w:color w:val="auto"/>
                <w:sz w:val="24"/>
                <w:highlight w:val="none"/>
              </w:rPr>
              <w:t>引进资源符合园区需要的得5分；引进资源较为符合园区需要的得</w:t>
            </w:r>
            <w:r>
              <w:rPr>
                <w:rFonts w:ascii="宋体" w:hAnsi="宋体"/>
                <w:color w:val="auto"/>
                <w:sz w:val="24"/>
                <w:highlight w:val="none"/>
              </w:rPr>
              <w:t>3</w:t>
            </w:r>
            <w:r>
              <w:rPr>
                <w:rFonts w:hint="eastAsia" w:ascii="宋体" w:hAnsi="宋体"/>
                <w:color w:val="auto"/>
                <w:sz w:val="24"/>
                <w:highlight w:val="none"/>
              </w:rPr>
              <w:t>分；引进资源基本符合园区需要的得</w:t>
            </w:r>
            <w:r>
              <w:rPr>
                <w:rFonts w:ascii="宋体" w:hAnsi="宋体"/>
                <w:color w:val="auto"/>
                <w:sz w:val="24"/>
                <w:highlight w:val="none"/>
              </w:rPr>
              <w:t>2</w:t>
            </w:r>
            <w:r>
              <w:rPr>
                <w:rFonts w:hint="eastAsia" w:ascii="宋体" w:hAnsi="宋体"/>
                <w:color w:val="auto"/>
                <w:sz w:val="24"/>
                <w:highlight w:val="none"/>
              </w:rPr>
              <w:t>分；引进资源与园区需要有一定偏离的得</w:t>
            </w:r>
            <w:r>
              <w:rPr>
                <w:rFonts w:ascii="宋体" w:hAnsi="宋体"/>
                <w:color w:val="auto"/>
                <w:sz w:val="24"/>
                <w:highlight w:val="none"/>
              </w:rPr>
              <w:t>1</w:t>
            </w:r>
            <w:r>
              <w:rPr>
                <w:rFonts w:hint="eastAsia" w:ascii="宋体" w:hAnsi="宋体"/>
                <w:color w:val="auto"/>
                <w:sz w:val="24"/>
                <w:highlight w:val="none"/>
              </w:rPr>
              <w:t>分；引入资源不符合园区需要的不得分。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988" w:type="dxa"/>
            <w:vMerge w:val="continue"/>
            <w:vAlign w:val="center"/>
          </w:tcPr>
          <w:p>
            <w:pPr>
              <w:adjustRightInd/>
              <w:spacing w:line="360" w:lineRule="auto"/>
              <w:jc w:val="center"/>
              <w:rPr>
                <w:rFonts w:ascii="宋体" w:hAnsi="宋体" w:cs="仿宋_GB2312"/>
                <w:color w:val="auto"/>
                <w:sz w:val="24"/>
                <w:highlight w:val="none"/>
              </w:rPr>
            </w:pPr>
          </w:p>
        </w:tc>
        <w:tc>
          <w:tcPr>
            <w:tcW w:w="4819" w:type="dxa"/>
            <w:vAlign w:val="center"/>
          </w:tcPr>
          <w:p>
            <w:pPr>
              <w:adjustRightInd/>
              <w:spacing w:after="120" w:line="360" w:lineRule="auto"/>
              <w:rPr>
                <w:rFonts w:ascii="宋体" w:hAnsi="宋体" w:cs="仿宋_GB2312"/>
                <w:color w:val="auto"/>
                <w:sz w:val="24"/>
                <w:highlight w:val="none"/>
              </w:rPr>
            </w:pPr>
            <w:r>
              <w:rPr>
                <w:rFonts w:hint="eastAsia" w:ascii="宋体" w:hAnsi="宋体"/>
                <w:color w:val="auto"/>
                <w:sz w:val="24"/>
                <w:highlight w:val="none"/>
              </w:rPr>
              <w:t>园区创建工作举措：</w:t>
            </w:r>
            <w:r>
              <w:rPr>
                <w:rFonts w:hint="eastAsia" w:ascii="宋体" w:hAnsi="宋体"/>
                <w:color w:val="auto"/>
                <w:sz w:val="24"/>
                <w:highlight w:val="none"/>
              </w:rPr>
              <w:br w:type="textWrapping"/>
            </w:r>
            <w:r>
              <w:rPr>
                <w:rFonts w:hint="eastAsia" w:ascii="宋体" w:hAnsi="宋体"/>
                <w:color w:val="auto"/>
                <w:sz w:val="24"/>
                <w:highlight w:val="none"/>
              </w:rPr>
              <w:t>阐述说明具体详细、合理、针对性强的得5分；阐述说明具体较为详细、合理、针对性较强的得</w:t>
            </w:r>
            <w:r>
              <w:rPr>
                <w:rFonts w:ascii="宋体" w:hAnsi="宋体"/>
                <w:color w:val="auto"/>
                <w:sz w:val="24"/>
                <w:highlight w:val="none"/>
              </w:rPr>
              <w:t>3</w:t>
            </w:r>
            <w:r>
              <w:rPr>
                <w:rFonts w:hint="eastAsia" w:ascii="宋体" w:hAnsi="宋体"/>
                <w:color w:val="auto"/>
                <w:sz w:val="24"/>
                <w:highlight w:val="none"/>
              </w:rPr>
              <w:t>分；阐述说明基本具体详细、有一定合理性和针对性得</w:t>
            </w:r>
            <w:r>
              <w:rPr>
                <w:rFonts w:ascii="宋体" w:hAnsi="宋体"/>
                <w:color w:val="auto"/>
                <w:sz w:val="24"/>
                <w:highlight w:val="none"/>
              </w:rPr>
              <w:t>2</w:t>
            </w:r>
            <w:r>
              <w:rPr>
                <w:rFonts w:hint="eastAsia" w:ascii="宋体" w:hAnsi="宋体"/>
                <w:color w:val="auto"/>
                <w:sz w:val="24"/>
                <w:highlight w:val="none"/>
              </w:rPr>
              <w:t>分；阐述说明不够具体详细、合理性、针对性有缺陷的得1分；方案不合理或未提供方案不得分。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88" w:type="dxa"/>
            <w:vMerge w:val="continue"/>
            <w:vAlign w:val="center"/>
          </w:tcPr>
          <w:p>
            <w:pPr>
              <w:adjustRightInd/>
              <w:spacing w:line="360" w:lineRule="auto"/>
              <w:jc w:val="center"/>
              <w:rPr>
                <w:rFonts w:ascii="宋体" w:hAnsi="宋体" w:cs="仿宋_GB2312"/>
                <w:color w:val="auto"/>
                <w:sz w:val="24"/>
                <w:highlight w:val="none"/>
              </w:rPr>
            </w:pPr>
          </w:p>
        </w:tc>
        <w:tc>
          <w:tcPr>
            <w:tcW w:w="4819" w:type="dxa"/>
            <w:vAlign w:val="center"/>
          </w:tcPr>
          <w:p>
            <w:pPr>
              <w:spacing w:after="120" w:line="360" w:lineRule="auto"/>
              <w:rPr>
                <w:rFonts w:ascii="宋体" w:hAnsi="宋体" w:cs="仿宋_GB2312"/>
                <w:color w:val="auto"/>
                <w:sz w:val="24"/>
                <w:highlight w:val="none"/>
              </w:rPr>
            </w:pPr>
            <w:r>
              <w:rPr>
                <w:rFonts w:hint="eastAsia" w:ascii="宋体" w:hAnsi="宋体"/>
                <w:color w:val="auto"/>
                <w:sz w:val="24"/>
                <w:highlight w:val="none"/>
              </w:rPr>
              <w:t>园区创建保障措施：</w:t>
            </w:r>
            <w:r>
              <w:rPr>
                <w:rFonts w:hint="eastAsia" w:ascii="宋体" w:hAnsi="宋体"/>
                <w:color w:val="auto"/>
                <w:sz w:val="24"/>
                <w:highlight w:val="none"/>
              </w:rPr>
              <w:br w:type="textWrapping"/>
            </w:r>
            <w:r>
              <w:rPr>
                <w:rFonts w:hint="eastAsia" w:ascii="宋体" w:hAnsi="宋体"/>
                <w:color w:val="auto"/>
                <w:sz w:val="24"/>
                <w:highlight w:val="none"/>
              </w:rPr>
              <w:t>阐述说明具体详细、合理、针对性强的得5分；阐述说明具体较为详细、合理、针对性较强的得</w:t>
            </w:r>
            <w:r>
              <w:rPr>
                <w:rFonts w:ascii="宋体" w:hAnsi="宋体"/>
                <w:color w:val="auto"/>
                <w:sz w:val="24"/>
                <w:highlight w:val="none"/>
              </w:rPr>
              <w:t>3</w:t>
            </w:r>
            <w:r>
              <w:rPr>
                <w:rFonts w:hint="eastAsia" w:ascii="宋体" w:hAnsi="宋体"/>
                <w:color w:val="auto"/>
                <w:sz w:val="24"/>
                <w:highlight w:val="none"/>
              </w:rPr>
              <w:t>分；阐述说明基本具体详细、有一定合理性和针对性得</w:t>
            </w:r>
            <w:r>
              <w:rPr>
                <w:rFonts w:ascii="宋体" w:hAnsi="宋体"/>
                <w:color w:val="auto"/>
                <w:sz w:val="24"/>
                <w:highlight w:val="none"/>
              </w:rPr>
              <w:t>2</w:t>
            </w:r>
            <w:r>
              <w:rPr>
                <w:rFonts w:hint="eastAsia" w:ascii="宋体" w:hAnsi="宋体"/>
                <w:color w:val="auto"/>
                <w:sz w:val="24"/>
                <w:highlight w:val="none"/>
              </w:rPr>
              <w:t>分；阐述说明不够具体详细、合理性、针对性有缺陷的得1分；方案不合理或未提供方案不得分。</w:t>
            </w:r>
          </w:p>
        </w:tc>
        <w:tc>
          <w:tcPr>
            <w:tcW w:w="826" w:type="dxa"/>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88" w:type="dxa"/>
            <w:vMerge w:val="restart"/>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8</w:t>
            </w:r>
            <w:r>
              <w:rPr>
                <w:rFonts w:hint="eastAsia" w:ascii="宋体" w:hAnsi="宋体" w:cs="仿宋_GB2312"/>
                <w:color w:val="auto"/>
                <w:sz w:val="24"/>
                <w:highlight w:val="none"/>
              </w:rPr>
              <w:t>、项目组人员</w:t>
            </w:r>
          </w:p>
          <w:p>
            <w:pPr>
              <w:spacing w:line="360" w:lineRule="auto"/>
              <w:jc w:val="center"/>
              <w:rPr>
                <w:rFonts w:ascii="宋体" w:hAnsi="宋体" w:cs="仿宋_GB2312"/>
                <w:color w:val="auto"/>
                <w:sz w:val="24"/>
                <w:highlight w:val="none"/>
              </w:rPr>
            </w:pPr>
          </w:p>
        </w:tc>
        <w:tc>
          <w:tcPr>
            <w:tcW w:w="4819" w:type="dxa"/>
            <w:vAlign w:val="center"/>
          </w:tcPr>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（1）拟投入项目总负责人：</w:t>
            </w:r>
          </w:p>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1.具有园区规划、中小企业培育服务、大型活动组织实施经验，得2分；提供项目合同扫描件（合同须体现其名字，或提供投标单位盖章的工作履历扫描件作为证明文件）。 2.具有硕士研究生或以上学历，得2分；本科学历，得1分；其他不得分；提供学位证书扫描件。</w:t>
            </w:r>
          </w:p>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 xml:space="preserve"> 3.具有高级职称得</w:t>
            </w:r>
            <w:r>
              <w:rPr>
                <w:rFonts w:ascii="宋体" w:hAnsi="宋体" w:cs="仿宋_GB2312"/>
                <w:color w:val="auto"/>
                <w:sz w:val="24"/>
                <w:highlight w:val="none"/>
              </w:rPr>
              <w:t>4</w:t>
            </w:r>
            <w:r>
              <w:rPr>
                <w:rFonts w:hint="eastAsia" w:ascii="宋体" w:hAnsi="宋体" w:cs="仿宋_GB2312"/>
                <w:color w:val="auto"/>
                <w:sz w:val="24"/>
                <w:highlight w:val="none"/>
              </w:rPr>
              <w:t>分，中级职称得</w:t>
            </w:r>
            <w:r>
              <w:rPr>
                <w:rFonts w:ascii="宋体" w:hAnsi="宋体" w:cs="仿宋_GB2312"/>
                <w:color w:val="auto"/>
                <w:sz w:val="24"/>
                <w:highlight w:val="none"/>
              </w:rPr>
              <w:t>2</w:t>
            </w:r>
            <w:r>
              <w:rPr>
                <w:rFonts w:hint="eastAsia" w:ascii="宋体" w:hAnsi="宋体" w:cs="仿宋_GB2312"/>
                <w:color w:val="auto"/>
                <w:sz w:val="24"/>
                <w:highlight w:val="none"/>
              </w:rPr>
              <w:t xml:space="preserve">分，其他不得分；提供职称证书扫描件。 </w:t>
            </w:r>
          </w:p>
          <w:p>
            <w:pPr>
              <w:adjustRightInd/>
              <w:spacing w:after="120" w:line="360" w:lineRule="auto"/>
              <w:rPr>
                <w:rFonts w:ascii="宋体" w:hAnsi="宋体" w:cs="仿宋_GB2312"/>
                <w:b/>
                <w:bCs/>
                <w:color w:val="auto"/>
                <w:sz w:val="24"/>
                <w:highlight w:val="none"/>
              </w:rPr>
            </w:pPr>
            <w:r>
              <w:rPr>
                <w:rFonts w:hint="eastAsia" w:ascii="宋体" w:hAnsi="宋体" w:cs="仿宋_GB2312"/>
                <w:b/>
                <w:bCs/>
                <w:color w:val="auto"/>
                <w:sz w:val="24"/>
                <w:highlight w:val="none"/>
              </w:rPr>
              <w:t>除提供以上证明材料外，还需同时提供</w:t>
            </w:r>
            <w:r>
              <w:rPr>
                <w:rFonts w:hint="eastAsia" w:ascii="宋体" w:hAnsi="宋体"/>
                <w:b/>
                <w:bCs/>
                <w:color w:val="auto"/>
                <w:sz w:val="24"/>
                <w:highlight w:val="none"/>
              </w:rPr>
              <w:t>近三个月内任意一个月的社保缴纳证明，近一个月新成立的单位提供说明，缺项不得分</w:t>
            </w:r>
            <w:r>
              <w:rPr>
                <w:rFonts w:hint="eastAsia" w:ascii="宋体" w:hAnsi="宋体" w:cs="仿宋_GB2312"/>
                <w:b/>
                <w:bCs/>
                <w:color w:val="auto"/>
                <w:sz w:val="24"/>
                <w:highlight w:val="none"/>
              </w:rPr>
              <w:t>。</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8</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88" w:type="dxa"/>
            <w:vMerge w:val="continue"/>
            <w:vAlign w:val="center"/>
          </w:tcPr>
          <w:p>
            <w:pPr>
              <w:adjustRightInd/>
              <w:spacing w:line="360" w:lineRule="auto"/>
              <w:jc w:val="center"/>
              <w:rPr>
                <w:rFonts w:ascii="宋体" w:hAnsi="宋体" w:cs="仿宋_GB2312"/>
                <w:color w:val="auto"/>
                <w:sz w:val="24"/>
                <w:highlight w:val="none"/>
              </w:rPr>
            </w:pPr>
          </w:p>
        </w:tc>
        <w:tc>
          <w:tcPr>
            <w:tcW w:w="4819" w:type="dxa"/>
            <w:vAlign w:val="center"/>
          </w:tcPr>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 xml:space="preserve">（2）其他人员（项目负责人除外）： </w:t>
            </w:r>
          </w:p>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 xml:space="preserve">1.不少于2人具有园区规划、中小企业培育服务、大型活动组织实施经验得2分； 提供参与项目合同扫描件（合同须体现其名字，或提供投标单位盖章的工作履历扫描件作为证明文件。 </w:t>
            </w:r>
          </w:p>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 xml:space="preserve">2.具有硕士研究生或以上学历每1人得1分；本科学历每人得0.5分；其他不得分；本项最高得2分；提供学位证书扫描件。 </w:t>
            </w:r>
          </w:p>
          <w:p>
            <w:pPr>
              <w:adjustRightInd/>
              <w:spacing w:after="120" w:line="360" w:lineRule="auto"/>
              <w:rPr>
                <w:rFonts w:ascii="宋体" w:hAnsi="宋体" w:cs="仿宋_GB2312"/>
                <w:color w:val="auto"/>
                <w:sz w:val="24"/>
                <w:highlight w:val="none"/>
              </w:rPr>
            </w:pPr>
            <w:r>
              <w:rPr>
                <w:rFonts w:hint="eastAsia" w:ascii="宋体" w:hAnsi="宋体" w:cs="仿宋_GB2312"/>
                <w:color w:val="auto"/>
                <w:sz w:val="24"/>
                <w:highlight w:val="none"/>
              </w:rPr>
              <w:t>3.具有高级职称每人得2分，中级职称每人得1分，其他不得分；本项最高不超过2分；提供证书扫描件。</w:t>
            </w:r>
          </w:p>
          <w:p>
            <w:pPr>
              <w:adjustRightInd/>
              <w:spacing w:after="120" w:line="360" w:lineRule="auto"/>
              <w:rPr>
                <w:rFonts w:ascii="宋体" w:hAnsi="宋体" w:cs="仿宋_GB2312"/>
                <w:b/>
                <w:bCs/>
                <w:color w:val="auto"/>
                <w:sz w:val="24"/>
                <w:highlight w:val="none"/>
              </w:rPr>
            </w:pPr>
            <w:r>
              <w:rPr>
                <w:rFonts w:hint="eastAsia" w:ascii="宋体" w:hAnsi="宋体" w:cs="仿宋_GB2312"/>
                <w:color w:val="auto"/>
                <w:sz w:val="24"/>
                <w:highlight w:val="none"/>
              </w:rPr>
              <w:t xml:space="preserve"> </w:t>
            </w:r>
            <w:r>
              <w:rPr>
                <w:rFonts w:hint="eastAsia" w:ascii="宋体" w:hAnsi="宋体" w:cs="仿宋_GB2312"/>
                <w:b/>
                <w:bCs/>
                <w:color w:val="auto"/>
                <w:sz w:val="24"/>
                <w:highlight w:val="none"/>
              </w:rPr>
              <w:t>除提供以上证明材料外，还需同时提供</w:t>
            </w:r>
            <w:r>
              <w:rPr>
                <w:rFonts w:hint="eastAsia" w:ascii="宋体" w:hAnsi="宋体"/>
                <w:b/>
                <w:bCs/>
                <w:color w:val="auto"/>
                <w:sz w:val="24"/>
                <w:highlight w:val="none"/>
              </w:rPr>
              <w:t>近三个月内任意一个月的社保缴纳证明，近一个月新成立的单位提供说明，缺项不得分</w:t>
            </w:r>
            <w:r>
              <w:rPr>
                <w:rFonts w:hint="eastAsia" w:ascii="宋体" w:hAnsi="宋体" w:cs="仿宋_GB2312"/>
                <w:b/>
                <w:bCs/>
                <w:color w:val="auto"/>
                <w:sz w:val="24"/>
                <w:highlight w:val="none"/>
              </w:rPr>
              <w:t>。</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6</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88"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9</w:t>
            </w:r>
            <w:r>
              <w:rPr>
                <w:rFonts w:hint="eastAsia" w:ascii="宋体" w:hAnsi="宋体" w:cs="仿宋_GB2312"/>
                <w:color w:val="auto"/>
                <w:sz w:val="24"/>
                <w:highlight w:val="none"/>
              </w:rPr>
              <w:t>、其他情况</w:t>
            </w:r>
          </w:p>
        </w:tc>
        <w:tc>
          <w:tcPr>
            <w:tcW w:w="4819" w:type="dxa"/>
            <w:vAlign w:val="center"/>
          </w:tcPr>
          <w:p>
            <w:pPr>
              <w:widowControl/>
              <w:adjustRightInd/>
              <w:spacing w:line="360" w:lineRule="auto"/>
              <w:rPr>
                <w:rFonts w:ascii="宋体" w:hAnsi="宋体"/>
                <w:color w:val="auto"/>
                <w:kern w:val="0"/>
                <w:sz w:val="24"/>
                <w:highlight w:val="none"/>
              </w:rPr>
            </w:pPr>
            <w:r>
              <w:rPr>
                <w:rFonts w:hint="eastAsia" w:ascii="宋体" w:hAnsi="宋体"/>
                <w:color w:val="auto"/>
                <w:sz w:val="24"/>
                <w:highlight w:val="none"/>
              </w:rPr>
              <w:t>（1）投标人调研园区经营和服务需求，走访园区内调研企业不少于5家。</w:t>
            </w:r>
            <w:r>
              <w:rPr>
                <w:rFonts w:hint="eastAsia" w:ascii="宋体" w:hAnsi="宋体"/>
                <w:color w:val="auto"/>
                <w:sz w:val="24"/>
                <w:highlight w:val="none"/>
              </w:rPr>
              <w:br w:type="textWrapping"/>
            </w:r>
            <w:r>
              <w:rPr>
                <w:rFonts w:hint="eastAsia" w:ascii="宋体" w:hAnsi="宋体"/>
                <w:color w:val="auto"/>
                <w:sz w:val="24"/>
                <w:highlight w:val="none"/>
              </w:rPr>
              <w:t>（2）投标人做好园区创建规划，协助园区完成专精特新园区的认定和授牌工作，提升园区专精特新企业培育工作知名度和美誉度。</w:t>
            </w:r>
            <w:r>
              <w:rPr>
                <w:rFonts w:hint="eastAsia" w:ascii="宋体" w:hAnsi="宋体"/>
                <w:color w:val="auto"/>
                <w:sz w:val="24"/>
                <w:highlight w:val="none"/>
              </w:rPr>
              <w:br w:type="textWrapping"/>
            </w:r>
            <w:r>
              <w:rPr>
                <w:rFonts w:hint="eastAsia" w:ascii="宋体" w:hAnsi="宋体"/>
                <w:color w:val="auto"/>
                <w:sz w:val="24"/>
                <w:highlight w:val="none"/>
              </w:rPr>
              <w:t>（3）投标人做好园区政策宣贯和推介会或创新大赛，以及组织企业赴重点专精特新产业园或重点企业服务平台参观活动，数量分别不少于1场。</w:t>
            </w:r>
            <w:r>
              <w:rPr>
                <w:rFonts w:hint="eastAsia" w:ascii="宋体" w:hAnsi="宋体"/>
                <w:color w:val="auto"/>
                <w:sz w:val="24"/>
                <w:highlight w:val="none"/>
              </w:rPr>
              <w:br w:type="textWrapping"/>
            </w:r>
            <w:r>
              <w:rPr>
                <w:rFonts w:hint="eastAsia" w:ascii="宋体" w:hAnsi="宋体"/>
                <w:color w:val="auto"/>
                <w:sz w:val="24"/>
                <w:highlight w:val="none"/>
              </w:rPr>
              <w:t>以上3项内容投标人提供具体响应方案及数量，完全符合得</w:t>
            </w:r>
            <w:r>
              <w:rPr>
                <w:rFonts w:ascii="宋体" w:hAnsi="宋体"/>
                <w:color w:val="auto"/>
                <w:sz w:val="24"/>
                <w:highlight w:val="none"/>
              </w:rPr>
              <w:t>6</w:t>
            </w:r>
            <w:r>
              <w:rPr>
                <w:rFonts w:hint="eastAsia" w:ascii="宋体" w:hAnsi="宋体"/>
                <w:color w:val="auto"/>
                <w:sz w:val="24"/>
                <w:highlight w:val="none"/>
              </w:rPr>
              <w:t>分，每偏离一项扣</w:t>
            </w:r>
            <w:r>
              <w:rPr>
                <w:rFonts w:ascii="宋体" w:hAnsi="宋体"/>
                <w:color w:val="auto"/>
                <w:sz w:val="24"/>
                <w:highlight w:val="none"/>
              </w:rPr>
              <w:t>2</w:t>
            </w:r>
            <w:r>
              <w:rPr>
                <w:rFonts w:hint="eastAsia" w:ascii="宋体" w:hAnsi="宋体"/>
                <w:color w:val="auto"/>
                <w:sz w:val="24"/>
                <w:highlight w:val="none"/>
              </w:rPr>
              <w:t>分，扣完为止。</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6</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88"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10</w:t>
            </w:r>
            <w:r>
              <w:rPr>
                <w:rFonts w:hint="eastAsia" w:ascii="宋体" w:hAnsi="宋体" w:cs="仿宋_GB2312"/>
                <w:color w:val="auto"/>
                <w:sz w:val="24"/>
                <w:highlight w:val="none"/>
              </w:rPr>
              <w:t>、实施计划</w:t>
            </w:r>
          </w:p>
        </w:tc>
        <w:tc>
          <w:tcPr>
            <w:tcW w:w="4819" w:type="dxa"/>
            <w:vAlign w:val="center"/>
          </w:tcPr>
          <w:p>
            <w:pPr>
              <w:widowControl/>
              <w:adjustRightInd/>
              <w:spacing w:line="360" w:lineRule="auto"/>
              <w:rPr>
                <w:rFonts w:ascii="宋体" w:hAnsi="宋体"/>
                <w:color w:val="auto"/>
                <w:kern w:val="0"/>
                <w:sz w:val="24"/>
                <w:highlight w:val="none"/>
              </w:rPr>
            </w:pPr>
            <w:r>
              <w:rPr>
                <w:rFonts w:hint="eastAsia" w:ascii="宋体" w:hAnsi="宋体"/>
                <w:color w:val="auto"/>
                <w:sz w:val="24"/>
                <w:highlight w:val="none"/>
              </w:rPr>
              <w:t>项目整体工作阶段划分、进度控制合理，关键时间节点把握科学准确得5分；项目整体工作阶段划分、进度控制较为合理，关键时间节点把握科学较为准确得3分；项目整体工作阶段划分、进度控制基本合理，关键时间节点把握基本准确得</w:t>
            </w:r>
            <w:r>
              <w:rPr>
                <w:rFonts w:ascii="宋体" w:hAnsi="宋体"/>
                <w:color w:val="auto"/>
                <w:sz w:val="24"/>
                <w:highlight w:val="none"/>
              </w:rPr>
              <w:t>2</w:t>
            </w:r>
            <w:r>
              <w:rPr>
                <w:rFonts w:hint="eastAsia" w:ascii="宋体" w:hAnsi="宋体"/>
                <w:color w:val="auto"/>
                <w:sz w:val="24"/>
                <w:highlight w:val="none"/>
              </w:rPr>
              <w:t>分；项目整体工作阶段划分、进度控制一般，关键时间节点把握一般得1分；方案不合理或未提供方案不得分。</w:t>
            </w:r>
          </w:p>
        </w:tc>
        <w:tc>
          <w:tcPr>
            <w:tcW w:w="826"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1278" w:type="dxa"/>
          </w:tcPr>
          <w:p>
            <w:pPr>
              <w:adjustRightInd/>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88" w:type="dxa"/>
            <w:vAlign w:val="center"/>
          </w:tcPr>
          <w:p>
            <w:pPr>
              <w:adjustRightInd/>
              <w:spacing w:line="360" w:lineRule="auto"/>
              <w:jc w:val="center"/>
              <w:rPr>
                <w:rFonts w:ascii="宋体" w:hAnsi="宋体" w:cs="仿宋_GB2312"/>
                <w:color w:val="auto"/>
                <w:sz w:val="24"/>
                <w:highlight w:val="none"/>
              </w:rPr>
            </w:pPr>
            <w:r>
              <w:rPr>
                <w:rFonts w:ascii="宋体" w:hAnsi="宋体" w:cs="仿宋_GB2312"/>
                <w:color w:val="auto"/>
                <w:sz w:val="24"/>
                <w:highlight w:val="none"/>
              </w:rPr>
              <w:t>11</w:t>
            </w:r>
            <w:r>
              <w:rPr>
                <w:rFonts w:hint="eastAsia" w:ascii="宋体" w:hAnsi="宋体" w:cs="仿宋_GB2312"/>
                <w:color w:val="auto"/>
                <w:sz w:val="24"/>
                <w:highlight w:val="none"/>
              </w:rPr>
              <w:t>、报价</w:t>
            </w:r>
          </w:p>
        </w:tc>
        <w:tc>
          <w:tcPr>
            <w:tcW w:w="4819" w:type="dxa"/>
            <w:vAlign w:val="center"/>
          </w:tcPr>
          <w:p>
            <w:pPr>
              <w:widowControl/>
              <w:shd w:val="clear" w:color="auto" w:fill="FFFFFF"/>
              <w:adjustRightInd/>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有效投标报价的最低价作为评标基准价，其最低报价为满分；按［投标报价得分</w:t>
            </w:r>
            <w:r>
              <w:rPr>
                <w:rFonts w:ascii="宋体" w:hAnsi="宋体" w:cs="仿宋_GB2312"/>
                <w:color w:val="auto"/>
                <w:sz w:val="24"/>
                <w:highlight w:val="none"/>
              </w:rPr>
              <w:t>=（评标基准价/投标报价）</w:t>
            </w:r>
            <w:r>
              <w:rPr>
                <w:rFonts w:hint="eastAsia" w:ascii="宋体" w:hAnsi="宋体" w:cs="仿宋_GB2312"/>
                <w:color w:val="auto"/>
                <w:sz w:val="24"/>
                <w:highlight w:val="none"/>
              </w:rPr>
              <w:t>×10</w:t>
            </w:r>
            <w:r>
              <w:rPr>
                <w:rFonts w:ascii="宋体" w:hAnsi="宋体" w:cs="仿宋_GB2312"/>
                <w:color w:val="auto"/>
                <w:sz w:val="24"/>
                <w:highlight w:val="none"/>
              </w:rPr>
              <w:t>］的计算公式计算。</w:t>
            </w:r>
          </w:p>
          <w:p>
            <w:pPr>
              <w:widowControl/>
              <w:shd w:val="clear" w:color="auto" w:fill="FFFFFF"/>
              <w:adjustRightInd/>
              <w:spacing w:line="360" w:lineRule="auto"/>
              <w:jc w:val="left"/>
              <w:rPr>
                <w:rFonts w:ascii="宋体" w:hAnsi="宋体" w:cs="仿宋_GB2312"/>
                <w:color w:val="auto"/>
                <w:sz w:val="24"/>
                <w:highlight w:val="none"/>
              </w:rPr>
            </w:pPr>
            <w:r>
              <w:rPr>
                <w:rFonts w:ascii="宋体" w:hAnsi="宋体" w:cs="仿宋_GB2312"/>
                <w:color w:val="auto"/>
                <w:sz w:val="24"/>
                <w:highlight w:val="none"/>
              </w:rPr>
              <w:t>评标过程中，不得去掉报价中的最高报价和最低报价。</w:t>
            </w:r>
          </w:p>
          <w:p>
            <w:pPr>
              <w:widowControl/>
              <w:shd w:val="clear" w:color="auto" w:fill="FFFFFF"/>
              <w:adjustRightInd/>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对于未预留份额专门面向中小企业的政府采购服务项目，以及预留份额政府采购服务项目中的非预留部分标项，对小型和微型企业的投标报价给予</w:t>
            </w:r>
            <w:r>
              <w:rPr>
                <w:rFonts w:ascii="宋体" w:hAnsi="宋体" w:cs="仿宋_GB2312"/>
                <w:color w:val="auto"/>
                <w:sz w:val="24"/>
                <w:highlight w:val="none"/>
              </w:rPr>
              <w:t>10</w:t>
            </w:r>
            <w:r>
              <w:rPr>
                <w:rFonts w:hint="eastAsia" w:ascii="宋体" w:hAnsi="宋体" w:cs="仿宋_GB2312"/>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仿宋_GB2312"/>
                <w:color w:val="auto"/>
                <w:sz w:val="24"/>
                <w:highlight w:val="none"/>
              </w:rPr>
              <w:t>4</w:t>
            </w:r>
            <w:r>
              <w:rPr>
                <w:rFonts w:hint="eastAsia" w:ascii="宋体" w:hAnsi="宋体" w:cs="仿宋_GB2312"/>
                <w:color w:val="auto"/>
                <w:sz w:val="24"/>
                <w:highlight w:val="none"/>
              </w:rPr>
              <w:t>%的扣除，用扣除后的价格参加评审</w:t>
            </w:r>
            <w:r>
              <w:rPr>
                <w:rFonts w:ascii="宋体" w:hAnsi="宋体" w:cs="仿宋_GB2312"/>
                <w:color w:val="auto"/>
                <w:sz w:val="24"/>
                <w:highlight w:val="none"/>
              </w:rPr>
              <w:t>。</w:t>
            </w:r>
          </w:p>
        </w:tc>
        <w:tc>
          <w:tcPr>
            <w:tcW w:w="826"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1100" w:type="dxa"/>
            <w:vAlign w:val="center"/>
          </w:tcPr>
          <w:p>
            <w:pPr>
              <w:adjustRightInd/>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w:t>
            </w:r>
          </w:p>
        </w:tc>
        <w:tc>
          <w:tcPr>
            <w:tcW w:w="1278" w:type="dxa"/>
          </w:tcPr>
          <w:p>
            <w:pPr>
              <w:adjustRightInd/>
              <w:spacing w:line="360" w:lineRule="auto"/>
              <w:jc w:val="center"/>
              <w:rPr>
                <w:rFonts w:ascii="宋体" w:hAnsi="宋体" w:cs="仿宋_GB2312"/>
                <w:color w:val="auto"/>
                <w:sz w:val="24"/>
                <w:highlight w:val="none"/>
              </w:rPr>
            </w:pPr>
          </w:p>
        </w:tc>
      </w:tr>
    </w:tbl>
    <w:p>
      <w:pPr>
        <w:snapToGrid w:val="0"/>
        <w:spacing w:line="360" w:lineRule="auto"/>
        <w:rPr>
          <w:rFonts w:ascii="宋体" w:hAnsi="宋体" w:cs="宋体"/>
          <w:b/>
          <w:color w:val="auto"/>
          <w:sz w:val="24"/>
          <w:highlight w:val="none"/>
        </w:rPr>
      </w:pPr>
      <w:r>
        <w:rPr>
          <w:rFonts w:hint="eastAsia" w:ascii="宋体" w:hAnsi="宋体" w:cs="宋体"/>
          <w:color w:val="auto"/>
          <w:sz w:val="24"/>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outlineLvl w:val="1"/>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1"/>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rPr>
          <w:rFonts w:cs="宋体"/>
          <w:color w:val="auto"/>
          <w:highlight w:val="none"/>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rFonts w:cs="宋体"/>
          <w:color w:val="auto"/>
          <w:highlight w:val="none"/>
        </w:rPr>
      </w:pPr>
      <w:r>
        <w:rPr>
          <w:rFonts w:cs="宋体"/>
          <w:color w:val="auto"/>
          <w:highlight w:val="none"/>
        </w:rPr>
        <w:br w:type="page"/>
      </w:r>
    </w:p>
    <w:p>
      <w:pPr>
        <w:rPr>
          <w:color w:val="auto"/>
          <w:highlight w:val="none"/>
        </w:rPr>
      </w:pPr>
    </w:p>
    <w:bookmarkEnd w:id="23"/>
    <w:p>
      <w:pPr>
        <w:widowControl/>
        <w:numPr>
          <w:ilvl w:val="0"/>
          <w:numId w:val="3"/>
        </w:numPr>
        <w:adjustRightInd/>
        <w:jc w:val="center"/>
        <w:outlineLvl w:val="0"/>
        <w:rPr>
          <w:rFonts w:ascii="宋体" w:hAnsi="宋体" w:cs="宋体"/>
          <w:b/>
          <w:color w:val="auto"/>
          <w:sz w:val="36"/>
          <w:szCs w:val="36"/>
          <w:highlight w:val="none"/>
        </w:rPr>
      </w:pPr>
      <w:bookmarkStart w:id="398" w:name="第五部分"/>
      <w:bookmarkStart w:id="399" w:name="_Toc86217003"/>
      <w:r>
        <w:rPr>
          <w:rFonts w:hint="eastAsia" w:ascii="宋体" w:hAnsi="宋体" w:cs="宋体"/>
          <w:b/>
          <w:color w:val="auto"/>
          <w:sz w:val="36"/>
          <w:szCs w:val="36"/>
          <w:highlight w:val="none"/>
        </w:rPr>
        <w:t>拟签订的合同文本</w:t>
      </w:r>
    </w:p>
    <w:p>
      <w:pPr>
        <w:widowControl/>
        <w:adjustRightInd/>
        <w:jc w:val="left"/>
        <w:rPr>
          <w:rFonts w:ascii="宋体" w:hAnsi="宋体" w:cs="宋体"/>
          <w:b/>
          <w:color w:val="auto"/>
          <w:sz w:val="36"/>
          <w:szCs w:val="36"/>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420"/>
        <w:ind w:firstLine="2843" w:firstLineChars="1180"/>
        <w:outlineLvl w:val="1"/>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360" w:lineRule="auto"/>
        <w:rPr>
          <w:rFonts w:ascii="宋体" w:hAnsi="宋体" w:cs="宋体"/>
          <w:color w:val="auto"/>
          <w:sz w:val="24"/>
          <w:highlight w:val="none"/>
        </w:rPr>
      </w:pPr>
    </w:p>
    <w:p>
      <w:pPr>
        <w:spacing w:line="360" w:lineRule="auto"/>
        <w:rPr>
          <w:rFonts w:ascii="宋体" w:hAnsi="宋体"/>
          <w:color w:val="auto"/>
          <w:highlight w:val="none"/>
        </w:rPr>
      </w:pPr>
    </w:p>
    <w:p>
      <w:pPr>
        <w:spacing w:before="120" w:line="360" w:lineRule="auto"/>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317"/>
        <w:spacing w:before="120"/>
        <w:rPr>
          <w:rFonts w:ascii="宋体" w:hAnsi="宋体" w:eastAsia="宋体" w:cs="宋体"/>
          <w:color w:val="auto"/>
          <w:szCs w:val="24"/>
          <w:highlight w:val="none"/>
        </w:rPr>
      </w:pPr>
    </w:p>
    <w:p>
      <w:pPr>
        <w:pStyle w:val="317"/>
        <w:spacing w:before="120"/>
        <w:rPr>
          <w:rFonts w:ascii="宋体" w:hAnsi="宋体" w:eastAsia="宋体" w:cs="宋体"/>
          <w:color w:val="auto"/>
          <w:szCs w:val="24"/>
          <w:highlight w:val="none"/>
        </w:rPr>
      </w:pPr>
    </w:p>
    <w:p>
      <w:pPr>
        <w:spacing w:line="360" w:lineRule="auto"/>
        <w:rPr>
          <w:rFonts w:ascii="宋体" w:hAnsi="宋体" w:cs="宋体"/>
          <w:color w:val="auto"/>
          <w:sz w:val="24"/>
          <w:highlight w:val="none"/>
        </w:rPr>
      </w:pPr>
    </w:p>
    <w:p>
      <w:pPr>
        <w:spacing w:before="120" w:line="360" w:lineRule="auto"/>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360" w:lineRule="auto"/>
        <w:rPr>
          <w:rFonts w:ascii="宋体" w:hAnsi="宋体" w:cs="宋体"/>
          <w:color w:val="auto"/>
          <w:sz w:val="24"/>
          <w:highlight w:val="none"/>
        </w:rPr>
      </w:pPr>
    </w:p>
    <w:p>
      <w:pPr>
        <w:spacing w:before="120" w:line="360" w:lineRule="auto"/>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360" w:lineRule="auto"/>
        <w:rPr>
          <w:rFonts w:ascii="宋体" w:hAnsi="宋体" w:cs="宋体"/>
          <w:color w:val="auto"/>
          <w:sz w:val="24"/>
          <w:highlight w:val="none"/>
        </w:rPr>
      </w:pPr>
    </w:p>
    <w:p>
      <w:pPr>
        <w:spacing w:before="12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360" w:lineRule="auto"/>
        <w:rPr>
          <w:rFonts w:ascii="宋体" w:hAnsi="宋体" w:cs="宋体"/>
          <w:color w:val="auto"/>
          <w:sz w:val="24"/>
          <w:highlight w:val="none"/>
        </w:rPr>
      </w:pPr>
    </w:p>
    <w:p>
      <w:pPr>
        <w:spacing w:before="12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spacing w:line="360" w:lineRule="auto"/>
        <w:jc w:val="left"/>
        <w:rPr>
          <w:rFonts w:ascii="宋体" w:hAnsi="宋体" w:cs="宋体"/>
          <w:color w:val="auto"/>
          <w:kern w:val="0"/>
          <w:sz w:val="24"/>
          <w:highlight w:val="none"/>
        </w:rPr>
        <w:sectPr>
          <w:headerReference r:id="rId3" w:type="default"/>
          <w:footerReference r:id="rId4" w:type="default"/>
          <w:pgSz w:w="11907" w:h="16840"/>
          <w:pgMar w:top="680" w:right="1418" w:bottom="471" w:left="1418" w:header="851" w:footer="851" w:gutter="0"/>
          <w:cols w:space="720" w:num="1"/>
        </w:sectPr>
      </w:pPr>
    </w:p>
    <w:p>
      <w:pPr>
        <w:spacing w:line="360" w:lineRule="auto"/>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杭州钱江经济开发区管理委员会</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杭州钱江经济开发区管理委员会国家级专精特新企业优质培育服务园区创建项目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rPr>
        <w:t>杭州钱江经济开发区管理委员会</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360" w:lineRule="auto"/>
        <w:ind w:firstLine="482" w:firstLineChars="200"/>
        <w:rPr>
          <w:rFonts w:ascii="宋体" w:hAnsi="宋体" w:cs="宋体"/>
          <w:color w:val="auto"/>
          <w:sz w:val="24"/>
          <w:highlight w:val="none"/>
        </w:rPr>
      </w:pPr>
      <w:bookmarkStart w:id="400" w:name="_Toc15367"/>
      <w:bookmarkStart w:id="401" w:name="_Toc20421"/>
      <w:bookmarkStart w:id="402" w:name="_Toc28855"/>
      <w:bookmarkStart w:id="403" w:name="_Toc22967"/>
      <w:bookmarkStart w:id="404" w:name="_Toc19273"/>
      <w:r>
        <w:rPr>
          <w:rFonts w:hint="eastAsia" w:ascii="宋体" w:hAnsi="宋体" w:cs="宋体"/>
          <w:b/>
          <w:color w:val="auto"/>
          <w:sz w:val="24"/>
          <w:highlight w:val="none"/>
        </w:rPr>
        <w:t>1.1 合同组成部分</w:t>
      </w:r>
      <w:bookmarkEnd w:id="400"/>
      <w:bookmarkEnd w:id="401"/>
      <w:bookmarkEnd w:id="402"/>
      <w:bookmarkEnd w:id="403"/>
      <w:bookmarkEnd w:id="40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 中标或者成交通知书；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 投标或者响应文件（含澄清或者说明文件）；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1.1.4 采购文件（含澄清或者修改文件）；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360" w:lineRule="auto"/>
        <w:ind w:firstLine="482" w:firstLineChars="200"/>
        <w:rPr>
          <w:rFonts w:ascii="宋体" w:hAnsi="宋体" w:cs="宋体"/>
          <w:b/>
          <w:color w:val="auto"/>
          <w:sz w:val="24"/>
          <w:highlight w:val="none"/>
        </w:rPr>
      </w:pPr>
      <w:bookmarkStart w:id="405" w:name="_Toc18585"/>
      <w:bookmarkStart w:id="406" w:name="_Toc22185"/>
      <w:bookmarkStart w:id="407" w:name="_Toc6773"/>
      <w:bookmarkStart w:id="408" w:name="_Toc2918"/>
      <w:bookmarkStart w:id="409" w:name="_Toc6311"/>
      <w:r>
        <w:rPr>
          <w:rFonts w:hint="eastAsia" w:ascii="宋体" w:hAnsi="宋体" w:cs="宋体"/>
          <w:b/>
          <w:color w:val="auto"/>
          <w:sz w:val="24"/>
          <w:highlight w:val="none"/>
        </w:rPr>
        <w:t>1.2 标的</w:t>
      </w:r>
      <w:bookmarkEnd w:id="405"/>
      <w:bookmarkEnd w:id="406"/>
      <w:bookmarkEnd w:id="407"/>
      <w:bookmarkEnd w:id="408"/>
      <w:bookmarkEnd w:id="409"/>
    </w:p>
    <w:p>
      <w:pPr>
        <w:spacing w:line="360" w:lineRule="auto"/>
        <w:ind w:firstLine="480" w:firstLineChars="200"/>
        <w:rPr>
          <w:rFonts w:ascii="宋体" w:hAnsi="宋体" w:cs="宋体"/>
          <w:color w:val="auto"/>
          <w:sz w:val="24"/>
          <w:highlight w:val="none"/>
          <w:u w:val="single"/>
        </w:rPr>
      </w:pPr>
      <w:r>
        <w:rPr>
          <w:rFonts w:ascii="宋体" w:hAnsi="宋体" w:cs="宋体"/>
          <w:color w:val="auto"/>
          <w:sz w:val="24"/>
          <w:highlight w:val="none"/>
        </w:rPr>
        <w:t>1.2.1</w:t>
      </w:r>
      <w:r>
        <w:rPr>
          <w:rFonts w:hint="eastAsia" w:ascii="宋体" w:hAnsi="宋体" w:cs="宋体"/>
          <w:color w:val="auto"/>
          <w:sz w:val="24"/>
          <w:highlight w:val="none"/>
        </w:rPr>
        <w:t>服务内容</w:t>
      </w:r>
      <w:r>
        <w:rPr>
          <w:rFonts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服务标准：</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1.2.3 技术保障：</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1.2.4 服务人员组成：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rPr>
          <w:rFonts w:ascii="宋体" w:hAnsi="宋体" w:cs="宋体"/>
          <w:b/>
          <w:color w:val="auto"/>
          <w:sz w:val="24"/>
          <w:highlight w:val="none"/>
        </w:rPr>
      </w:pPr>
      <w:bookmarkStart w:id="410" w:name="_Toc4929"/>
      <w:bookmarkStart w:id="411" w:name="_Toc5635"/>
      <w:bookmarkStart w:id="412" w:name="_Toc13918"/>
      <w:bookmarkStart w:id="413" w:name="_Toc1386"/>
      <w:bookmarkStart w:id="414" w:name="_Toc21124"/>
      <w:r>
        <w:rPr>
          <w:rFonts w:hint="eastAsia" w:ascii="宋体" w:hAnsi="宋体" w:cs="宋体"/>
          <w:b/>
          <w:color w:val="auto"/>
          <w:sz w:val="24"/>
          <w:highlight w:val="none"/>
        </w:rPr>
        <w:t>1.3 价款</w:t>
      </w:r>
      <w:bookmarkEnd w:id="410"/>
      <w:bookmarkEnd w:id="411"/>
      <w:bookmarkEnd w:id="412"/>
      <w:bookmarkEnd w:id="413"/>
      <w:bookmarkEnd w:id="41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总价合同，本合同总价（含税）为：￥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0"/>
              <w:spacing w:line="360" w:lineRule="auto"/>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vAlign w:val="center"/>
          </w:tcPr>
          <w:p>
            <w:pPr>
              <w:pStyle w:val="140"/>
              <w:spacing w:line="360" w:lineRule="auto"/>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vAlign w:val="center"/>
          </w:tcPr>
          <w:p>
            <w:pPr>
              <w:pStyle w:val="140"/>
              <w:spacing w:line="360" w:lineRule="auto"/>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0"/>
              <w:spacing w:line="360" w:lineRule="auto"/>
              <w:ind w:firstLine="200"/>
              <w:jc w:val="center"/>
              <w:rPr>
                <w:rFonts w:hAnsi="宋体" w:cs="宋体"/>
                <w:color w:val="auto"/>
                <w:sz w:val="24"/>
                <w:szCs w:val="24"/>
                <w:highlight w:val="none"/>
              </w:rPr>
            </w:pPr>
          </w:p>
        </w:tc>
        <w:tc>
          <w:tcPr>
            <w:tcW w:w="3402" w:type="dxa"/>
            <w:vAlign w:val="center"/>
          </w:tcPr>
          <w:p>
            <w:pPr>
              <w:pStyle w:val="140"/>
              <w:spacing w:line="360" w:lineRule="auto"/>
              <w:ind w:firstLine="200"/>
              <w:jc w:val="center"/>
              <w:rPr>
                <w:rFonts w:hAnsi="宋体" w:cs="宋体"/>
                <w:color w:val="auto"/>
                <w:sz w:val="24"/>
                <w:szCs w:val="24"/>
                <w:highlight w:val="none"/>
              </w:rPr>
            </w:pPr>
          </w:p>
        </w:tc>
        <w:tc>
          <w:tcPr>
            <w:tcW w:w="2552" w:type="dxa"/>
            <w:vAlign w:val="center"/>
          </w:tcPr>
          <w:p>
            <w:pPr>
              <w:pStyle w:val="140"/>
              <w:spacing w:line="360" w:lineRule="auto"/>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0"/>
              <w:spacing w:line="360" w:lineRule="auto"/>
              <w:ind w:firstLine="200"/>
              <w:jc w:val="center"/>
              <w:rPr>
                <w:rFonts w:hAnsi="宋体" w:cs="宋体"/>
                <w:color w:val="auto"/>
                <w:sz w:val="24"/>
                <w:szCs w:val="24"/>
                <w:highlight w:val="none"/>
              </w:rPr>
            </w:pPr>
          </w:p>
        </w:tc>
        <w:tc>
          <w:tcPr>
            <w:tcW w:w="3402" w:type="dxa"/>
            <w:vAlign w:val="center"/>
          </w:tcPr>
          <w:p>
            <w:pPr>
              <w:pStyle w:val="140"/>
              <w:spacing w:line="360" w:lineRule="auto"/>
              <w:ind w:firstLine="200"/>
              <w:jc w:val="center"/>
              <w:rPr>
                <w:rFonts w:hAnsi="宋体" w:cs="宋体"/>
                <w:color w:val="auto"/>
                <w:sz w:val="24"/>
                <w:szCs w:val="24"/>
                <w:highlight w:val="none"/>
              </w:rPr>
            </w:pPr>
          </w:p>
        </w:tc>
        <w:tc>
          <w:tcPr>
            <w:tcW w:w="2552" w:type="dxa"/>
            <w:vAlign w:val="center"/>
          </w:tcPr>
          <w:p>
            <w:pPr>
              <w:pStyle w:val="140"/>
              <w:spacing w:line="360" w:lineRule="auto"/>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vAlign w:val="center"/>
          </w:tcPr>
          <w:p>
            <w:pPr>
              <w:pStyle w:val="140"/>
              <w:spacing w:line="360" w:lineRule="auto"/>
              <w:ind w:firstLine="200"/>
              <w:jc w:val="center"/>
              <w:rPr>
                <w:rFonts w:hAnsi="宋体" w:cs="宋体"/>
                <w:color w:val="auto"/>
                <w:sz w:val="24"/>
                <w:szCs w:val="24"/>
                <w:highlight w:val="none"/>
              </w:rPr>
            </w:pPr>
          </w:p>
        </w:tc>
        <w:tc>
          <w:tcPr>
            <w:tcW w:w="3402" w:type="dxa"/>
            <w:vAlign w:val="center"/>
          </w:tcPr>
          <w:p>
            <w:pPr>
              <w:pStyle w:val="140"/>
              <w:spacing w:line="360" w:lineRule="auto"/>
              <w:ind w:firstLine="200"/>
              <w:jc w:val="center"/>
              <w:rPr>
                <w:rFonts w:hAnsi="宋体" w:cs="宋体"/>
                <w:color w:val="auto"/>
                <w:sz w:val="24"/>
                <w:szCs w:val="24"/>
                <w:highlight w:val="none"/>
              </w:rPr>
            </w:pPr>
          </w:p>
        </w:tc>
        <w:tc>
          <w:tcPr>
            <w:tcW w:w="2552" w:type="dxa"/>
            <w:vAlign w:val="center"/>
          </w:tcPr>
          <w:p>
            <w:pPr>
              <w:pStyle w:val="140"/>
              <w:spacing w:line="360" w:lineRule="auto"/>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0"/>
              <w:spacing w:line="360" w:lineRule="auto"/>
              <w:ind w:firstLine="200"/>
              <w:jc w:val="center"/>
              <w:rPr>
                <w:rFonts w:hAnsi="宋体" w:cs="宋体"/>
                <w:color w:val="auto"/>
                <w:sz w:val="24"/>
                <w:szCs w:val="24"/>
                <w:highlight w:val="none"/>
              </w:rPr>
            </w:pPr>
          </w:p>
        </w:tc>
        <w:tc>
          <w:tcPr>
            <w:tcW w:w="3402" w:type="dxa"/>
            <w:vAlign w:val="center"/>
          </w:tcPr>
          <w:p>
            <w:pPr>
              <w:pStyle w:val="140"/>
              <w:spacing w:line="360" w:lineRule="auto"/>
              <w:ind w:firstLine="200"/>
              <w:jc w:val="center"/>
              <w:rPr>
                <w:rFonts w:hAnsi="宋体" w:cs="宋体"/>
                <w:color w:val="auto"/>
                <w:sz w:val="24"/>
                <w:szCs w:val="24"/>
                <w:highlight w:val="none"/>
              </w:rPr>
            </w:pPr>
          </w:p>
        </w:tc>
        <w:tc>
          <w:tcPr>
            <w:tcW w:w="2552" w:type="dxa"/>
            <w:vAlign w:val="center"/>
          </w:tcPr>
          <w:p>
            <w:pPr>
              <w:pStyle w:val="140"/>
              <w:spacing w:line="360" w:lineRule="auto"/>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40"/>
              <w:spacing w:line="360" w:lineRule="auto"/>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vAlign w:val="center"/>
          </w:tcPr>
          <w:p>
            <w:pPr>
              <w:pStyle w:val="140"/>
              <w:spacing w:line="360" w:lineRule="auto"/>
              <w:ind w:firstLine="200"/>
              <w:jc w:val="center"/>
              <w:rPr>
                <w:rFonts w:hAnsi="宋体" w:cs="宋体"/>
                <w:color w:val="auto"/>
                <w:sz w:val="24"/>
                <w:szCs w:val="24"/>
                <w:highlight w:val="none"/>
              </w:rPr>
            </w:pPr>
          </w:p>
        </w:tc>
      </w:tr>
    </w:tbl>
    <w:p>
      <w:pPr>
        <w:pStyle w:val="651"/>
        <w:spacing w:before="0" w:beforeAutospacing="0" w:after="0" w:afterAutospacing="0" w:line="360" w:lineRule="auto"/>
        <w:ind w:firstLine="480"/>
        <w:rPr>
          <w:b/>
          <w:color w:val="auto"/>
          <w:highlight w:val="none"/>
        </w:rPr>
      </w:pPr>
      <w:bookmarkStart w:id="415" w:name="_Toc1814"/>
      <w:bookmarkStart w:id="416" w:name="_Toc22618"/>
      <w:bookmarkStart w:id="417" w:name="_Toc10340"/>
      <w:bookmarkStart w:id="418" w:name="_Toc3625"/>
      <w:bookmarkStart w:id="419" w:name="_Toc31421"/>
      <w:bookmarkStart w:id="420" w:name="_Toc4760"/>
      <w:bookmarkStart w:id="421" w:name="_Toc8772"/>
      <w:bookmarkStart w:id="422" w:name="_Toc11108"/>
      <w:r>
        <w:rPr>
          <w:rFonts w:hint="eastAsia"/>
          <w:b/>
          <w:color w:val="auto"/>
          <w:highlight w:val="none"/>
        </w:rPr>
        <w:t>1.4履约保证金</w:t>
      </w:r>
    </w:p>
    <w:p>
      <w:pPr>
        <w:pStyle w:val="651"/>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（是/否）需要支付履约保证金。若需要支付履约保证金的，则：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kern w:val="0"/>
          <w:sz w:val="24"/>
          <w:highlight w:val="none"/>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651"/>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是</w:t>
      </w:r>
      <w:r>
        <w:rPr>
          <w:rFonts w:hint="eastAsia"/>
          <w:color w:val="auto"/>
          <w:highlight w:val="none"/>
        </w:rPr>
        <w:t>（是/否）需要支付预付款。若需要支付预付款的，则：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51"/>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51"/>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51"/>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51"/>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 履行期限、地点和方式</w:t>
      </w:r>
      <w:bookmarkEnd w:id="418"/>
      <w:bookmarkEnd w:id="419"/>
      <w:bookmarkEnd w:id="420"/>
      <w:bookmarkEnd w:id="421"/>
      <w:bookmarkEnd w:id="422"/>
    </w:p>
    <w:p>
      <w:pPr>
        <w:spacing w:line="360" w:lineRule="auto"/>
        <w:ind w:firstLine="480" w:firstLineChars="200"/>
        <w:rPr>
          <w:rFonts w:ascii="宋体" w:hAnsi="宋体" w:cs="宋体"/>
          <w:color w:val="auto"/>
          <w:sz w:val="24"/>
          <w:highlight w:val="none"/>
          <w:u w:val="single"/>
        </w:rPr>
      </w:pPr>
      <w:bookmarkStart w:id="423" w:name="_Hlk151474510"/>
      <w:r>
        <w:rPr>
          <w:rFonts w:hint="eastAsia" w:ascii="宋体" w:hAnsi="宋体" w:cs="宋体"/>
          <w:color w:val="auto"/>
          <w:sz w:val="24"/>
          <w:highlight w:val="none"/>
        </w:rPr>
        <w:t>1.7.1 服务交付（实施）的时间（期限）：</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1.7.2 服务交付（实施）的地点（地域范围）：</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1.7.3 服务交付（实施）的方式：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bCs/>
          <w:color w:val="auto"/>
          <w:sz w:val="24"/>
          <w:highlight w:val="none"/>
        </w:rPr>
      </w:pPr>
      <w:bookmarkStart w:id="424" w:name="_Toc8586"/>
      <w:bookmarkStart w:id="425" w:name="_Toc2375"/>
      <w:bookmarkStart w:id="426" w:name="_Toc5698"/>
      <w:bookmarkStart w:id="427" w:name="_Toc24662"/>
      <w:bookmarkStart w:id="428" w:name="_Toc3079"/>
      <w:r>
        <w:rPr>
          <w:rFonts w:hint="eastAsia" w:ascii="宋体" w:hAnsi="宋体" w:cs="宋体"/>
          <w:bCs/>
          <w:color w:val="auto"/>
          <w:sz w:val="24"/>
          <w:highlight w:val="none"/>
        </w:rPr>
        <w:t>1.7.4若服务涉及货物的，则货物的：</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bookmarkEnd w:id="423"/>
    <w:p>
      <w:pPr>
        <w:spacing w:line="360" w:lineRule="auto"/>
        <w:ind w:firstLine="482" w:firstLineChars="200"/>
        <w:rPr>
          <w:rFonts w:ascii="宋体" w:hAnsi="宋体" w:cs="宋体"/>
          <w:color w:val="auto"/>
          <w:sz w:val="24"/>
          <w:highlight w:val="none"/>
          <w:u w:val="single"/>
        </w:rPr>
      </w:pPr>
      <w:r>
        <w:rPr>
          <w:rFonts w:hint="eastAsia" w:ascii="宋体" w:hAnsi="宋体" w:cs="宋体"/>
          <w:b/>
          <w:color w:val="auto"/>
          <w:sz w:val="24"/>
          <w:highlight w:val="none"/>
        </w:rPr>
        <w:t>1.8违约责任</w:t>
      </w:r>
      <w:bookmarkEnd w:id="424"/>
      <w:bookmarkEnd w:id="425"/>
      <w:bookmarkEnd w:id="426"/>
      <w:bookmarkEnd w:id="427"/>
      <w:bookmarkEnd w:id="428"/>
    </w:p>
    <w:p>
      <w:pPr>
        <w:spacing w:line="360" w:lineRule="auto"/>
        <w:ind w:firstLine="480" w:firstLineChars="200"/>
        <w:rPr>
          <w:rFonts w:ascii="宋体" w:hAnsi="宋体" w:cs="宋体"/>
          <w:color w:val="auto"/>
          <w:sz w:val="24"/>
          <w:highlight w:val="none"/>
        </w:rPr>
      </w:pPr>
      <w:bookmarkStart w:id="429" w:name="_Hlk129533809"/>
      <w:bookmarkStart w:id="430" w:name="_Toc16021"/>
      <w:bookmarkStart w:id="431" w:name="_Toc28375"/>
      <w:bookmarkStart w:id="432" w:name="_Toc15583"/>
      <w:r>
        <w:rPr>
          <w:rFonts w:hint="eastAsia" w:ascii="宋体" w:hAnsi="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cs="宋体"/>
          <w:color w:val="auto"/>
          <w:sz w:val="24"/>
          <w:highlight w:val="none"/>
          <w:u w:val="single"/>
        </w:rPr>
        <w:t xml:space="preserve">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%；迟延履行的违约金计算数额达到前述最高限额之日起，甲方有权在要求乙方支付违约金的同时，书面通知乙方解除本合同；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1.8.2服务中涉及的货物，除不可抗力外，如果乙方没有按照本合同约定的期限、地点和方式交付货物，那么甲方可要求乙方支付违约金，违约金按每迟延交付货物一日的应交付而未交付货物价格的 </w:t>
      </w:r>
      <w:r>
        <w:rPr>
          <w:rFonts w:hint="eastAsia" w:ascii="宋体" w:hAnsi="宋体" w:cs="宋体"/>
          <w:color w:val="auto"/>
          <w:sz w:val="24"/>
          <w:highlight w:val="none"/>
          <w:u w:val="single"/>
        </w:rPr>
        <w:t xml:space="preserve"> 0.05</w:t>
      </w:r>
      <w:r>
        <w:rPr>
          <w:rFonts w:hint="eastAsia" w:ascii="宋体" w:hAnsi="宋体" w:cs="宋体"/>
          <w:color w:val="auto"/>
          <w:sz w:val="24"/>
          <w:highlight w:val="none"/>
        </w:rPr>
        <w:t xml:space="preserve">（可根据情况修改） %计算，最高限额为本合同总价的  </w:t>
      </w:r>
      <w:r>
        <w:rPr>
          <w:rFonts w:hint="eastAsia" w:ascii="宋体" w:hAnsi="宋体" w:cs="宋体"/>
          <w:color w:val="auto"/>
          <w:sz w:val="24"/>
          <w:highlight w:val="none"/>
          <w:u w:val="single"/>
        </w:rPr>
        <w:t xml:space="preserve">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cs="宋体"/>
          <w:color w:val="auto"/>
          <w:sz w:val="24"/>
          <w:highlight w:val="none"/>
        </w:rPr>
      </w:pPr>
      <w:bookmarkStart w:id="433" w:name="_Toc32454"/>
      <w:bookmarkStart w:id="434" w:name="_Toc18683"/>
      <w:bookmarkStart w:id="435" w:name="_Toc9497"/>
      <w:bookmarkStart w:id="436" w:name="_Toc26807"/>
      <w:bookmarkStart w:id="437" w:name="_Toc30329"/>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bookmarkEnd w:id="429"/>
    <w:p>
      <w:pPr>
        <w:spacing w:line="360" w:lineRule="auto"/>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33"/>
    <w:bookmarkEnd w:id="434"/>
    <w:bookmarkEnd w:id="435"/>
    <w:bookmarkEnd w:id="436"/>
    <w:bookmarkEnd w:id="437"/>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1.9合同争议的解决</w:t>
      </w:r>
      <w:bookmarkEnd w:id="430"/>
      <w:bookmarkEnd w:id="431"/>
      <w:bookmarkEnd w:id="432"/>
    </w:p>
    <w:p>
      <w:pPr>
        <w:spacing w:line="360" w:lineRule="auto"/>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w:t>
      </w:r>
      <w:bookmarkStart w:id="438" w:name="_Hlk129533857"/>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本合同履行过程中发生的任何争议，双方当事人均可通过和解或者调解解决；不愿和解、调解或者和解、调解不成的，可以选择以下第1.9.2 条款规定的方式解决：</w:t>
      </w:r>
    </w:p>
    <w:p>
      <w:pPr>
        <w:spacing w:line="360" w:lineRule="auto"/>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360" w:lineRule="auto"/>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bookmarkEnd w:id="438"/>
    <w:p>
      <w:pPr>
        <w:spacing w:line="360" w:lineRule="auto"/>
        <w:ind w:firstLine="482" w:firstLineChars="200"/>
        <w:rPr>
          <w:rFonts w:ascii="宋体" w:hAnsi="宋体" w:cs="宋体"/>
          <w:b/>
          <w:color w:val="auto"/>
          <w:sz w:val="24"/>
          <w:highlight w:val="none"/>
        </w:rPr>
      </w:pPr>
      <w:bookmarkStart w:id="439" w:name="_Toc15322"/>
      <w:bookmarkStart w:id="440" w:name="_Toc7245"/>
      <w:bookmarkStart w:id="441" w:name="_Toc11173"/>
      <w:r>
        <w:rPr>
          <w:rFonts w:hint="eastAsia" w:ascii="宋体" w:hAnsi="宋体" w:cs="宋体"/>
          <w:b/>
          <w:color w:val="auto"/>
          <w:sz w:val="24"/>
          <w:highlight w:val="none"/>
        </w:rPr>
        <w:t>2.0 合同生效</w:t>
      </w:r>
      <w:bookmarkEnd w:id="439"/>
      <w:bookmarkEnd w:id="440"/>
      <w:bookmarkEnd w:id="441"/>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360" w:lineRule="auto"/>
        <w:rPr>
          <w:rFonts w:ascii="宋体" w:hAnsi="宋体" w:cs="宋体"/>
          <w:color w:val="auto"/>
          <w:sz w:val="24"/>
          <w:highlight w:val="none"/>
          <w:lang w:val="zh-CN"/>
        </w:rPr>
      </w:pPr>
    </w:p>
    <w:p>
      <w:pPr>
        <w:autoSpaceDE w:val="0"/>
        <w:autoSpaceDN w:val="0"/>
        <w:spacing w:line="360" w:lineRule="auto"/>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360" w:lineRule="auto"/>
        <w:rPr>
          <w:rFonts w:ascii="宋体" w:hAnsi="宋体" w:cs="宋体"/>
          <w:color w:val="auto"/>
          <w:sz w:val="24"/>
          <w:highlight w:val="none"/>
          <w:lang w:val="zh-CN"/>
        </w:rPr>
      </w:pP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法定代表人或</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授权代表（签字）: </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360" w:lineRule="auto"/>
        <w:jc w:val="left"/>
        <w:rPr>
          <w:rFonts w:ascii="宋体" w:hAnsi="宋体" w:cs="宋体"/>
          <w:b/>
          <w:color w:val="auto"/>
          <w:sz w:val="24"/>
          <w:highlight w:val="none"/>
        </w:rPr>
      </w:pPr>
    </w:p>
    <w:p>
      <w:pPr>
        <w:widowControl/>
        <w:adjustRightInd/>
        <w:spacing w:line="360" w:lineRule="auto"/>
        <w:jc w:val="left"/>
        <w:rPr>
          <w:rFonts w:ascii="宋体" w:hAnsi="宋体" w:cs="宋体"/>
          <w:b/>
          <w:color w:val="auto"/>
          <w:sz w:val="24"/>
          <w:highlight w:val="none"/>
        </w:rPr>
      </w:pPr>
      <w:r>
        <w:rPr>
          <w:rFonts w:hint="eastAsia" w:ascii="宋体" w:hAnsi="宋体" w:cs="宋体"/>
          <w:b/>
          <w:color w:val="auto"/>
          <w:highlight w:val="none"/>
        </w:rPr>
        <w:br w:type="page"/>
      </w:r>
    </w:p>
    <w:p>
      <w:pPr>
        <w:pStyle w:val="420"/>
        <w:ind w:left="0" w:leftChars="0" w:firstLine="0" w:firstLineChars="0"/>
        <w:jc w:val="center"/>
        <w:outlineLvl w:val="1"/>
        <w:rPr>
          <w:rFonts w:ascii="宋体" w:hAnsi="宋体" w:cs="宋体"/>
          <w:b/>
          <w:color w:val="auto"/>
          <w:sz w:val="28"/>
          <w:szCs w:val="28"/>
          <w:highlight w:val="none"/>
        </w:rPr>
      </w:pPr>
      <w:r>
        <w:rPr>
          <w:rFonts w:hint="eastAsia" w:ascii="宋体" w:hAnsi="宋体" w:cs="宋体"/>
          <w:b/>
          <w:color w:val="auto"/>
          <w:sz w:val="28"/>
          <w:szCs w:val="28"/>
          <w:highlight w:val="none"/>
        </w:rPr>
        <w:t>第二部分 合同一般条款</w:t>
      </w:r>
    </w:p>
    <w:p>
      <w:pPr>
        <w:spacing w:line="360" w:lineRule="auto"/>
        <w:ind w:firstLine="482" w:firstLineChars="200"/>
        <w:rPr>
          <w:rFonts w:ascii="宋体" w:hAnsi="宋体" w:cs="宋体"/>
          <w:b/>
          <w:color w:val="auto"/>
          <w:sz w:val="24"/>
          <w:highlight w:val="none"/>
        </w:rPr>
      </w:pPr>
      <w:bookmarkStart w:id="442" w:name="_Toc19680"/>
      <w:bookmarkStart w:id="443" w:name="_Toc14021"/>
      <w:bookmarkStart w:id="444" w:name="_Toc5228"/>
      <w:bookmarkStart w:id="445" w:name="_Toc31297"/>
      <w:bookmarkStart w:id="446" w:name="_Toc25079"/>
      <w:r>
        <w:rPr>
          <w:rFonts w:hint="eastAsia" w:ascii="宋体" w:hAnsi="宋体" w:cs="宋体"/>
          <w:b/>
          <w:color w:val="auto"/>
          <w:sz w:val="24"/>
          <w:highlight w:val="none"/>
        </w:rPr>
        <w:t>2.1 定义</w:t>
      </w:r>
      <w:bookmarkEnd w:id="442"/>
      <w:bookmarkEnd w:id="443"/>
      <w:bookmarkEnd w:id="444"/>
      <w:bookmarkEnd w:id="445"/>
      <w:bookmarkEnd w:id="44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“合同价”系指根据合同约定，中标或成交供应商在完全履行合同义务后，采购人应支付给中标或成交供应商的价格。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2.1.6 “现场”系指合同约定提供服务的地点。</w:t>
      </w:r>
    </w:p>
    <w:p>
      <w:pPr>
        <w:spacing w:line="360" w:lineRule="auto"/>
        <w:ind w:firstLine="482" w:firstLineChars="200"/>
        <w:rPr>
          <w:rFonts w:ascii="宋体" w:hAnsi="宋体" w:cs="宋体"/>
          <w:b/>
          <w:color w:val="auto"/>
          <w:sz w:val="24"/>
          <w:highlight w:val="none"/>
        </w:rPr>
      </w:pPr>
      <w:bookmarkStart w:id="447" w:name="_Toc19539"/>
      <w:bookmarkStart w:id="448" w:name="_Toc3769"/>
      <w:bookmarkStart w:id="449" w:name="_Toc31402"/>
      <w:bookmarkStart w:id="450" w:name="_Toc16752"/>
      <w:bookmarkStart w:id="451" w:name="_Toc23289"/>
      <w:r>
        <w:rPr>
          <w:rFonts w:hint="eastAsia" w:ascii="宋体" w:hAnsi="宋体" w:cs="宋体"/>
          <w:b/>
          <w:color w:val="auto"/>
          <w:sz w:val="24"/>
          <w:highlight w:val="none"/>
        </w:rPr>
        <w:t>2.2 技术规范</w:t>
      </w:r>
      <w:bookmarkEnd w:id="447"/>
      <w:bookmarkEnd w:id="448"/>
      <w:bookmarkEnd w:id="449"/>
      <w:bookmarkEnd w:id="450"/>
      <w:bookmarkEnd w:id="45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cs="宋体"/>
          <w:b/>
          <w:color w:val="auto"/>
          <w:sz w:val="24"/>
          <w:highlight w:val="none"/>
        </w:rPr>
      </w:pPr>
      <w:bookmarkStart w:id="452" w:name="_Toc9161"/>
      <w:bookmarkStart w:id="453" w:name="_Toc4133"/>
      <w:bookmarkStart w:id="454" w:name="_Toc12412"/>
      <w:bookmarkStart w:id="455" w:name="_Toc27945"/>
      <w:bookmarkStart w:id="456" w:name="_Toc13673"/>
      <w:r>
        <w:rPr>
          <w:rFonts w:hint="eastAsia" w:ascii="宋体" w:hAnsi="宋体" w:cs="宋体"/>
          <w:b/>
          <w:color w:val="auto"/>
          <w:sz w:val="24"/>
          <w:highlight w:val="none"/>
        </w:rPr>
        <w:t>2.3 知识产权</w:t>
      </w:r>
      <w:bookmarkEnd w:id="452"/>
      <w:bookmarkEnd w:id="453"/>
      <w:bookmarkEnd w:id="454"/>
      <w:bookmarkEnd w:id="455"/>
      <w:bookmarkEnd w:id="45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2.3.1 </w:t>
      </w:r>
      <w:bookmarkStart w:id="457" w:name="_Hlk133442661"/>
      <w:r>
        <w:rPr>
          <w:rFonts w:hint="eastAsia" w:ascii="宋体" w:hAnsi="宋体" w:cs="宋体"/>
          <w:color w:val="auto"/>
          <w:sz w:val="24"/>
          <w:highlight w:val="none"/>
        </w:rPr>
        <w:t>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bookmarkEnd w:id="457"/>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2.3.2 合同涉及技术成果的归属和收益的分成办法的，详见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2.4 履约检查和问题反馈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2.4.2 合同履行期间，甲方有权将履行过程中出现的问题反馈给乙方，双方当事人应以书面形式约定需要完善和改进的内容。</w:t>
      </w:r>
    </w:p>
    <w:p>
      <w:pPr>
        <w:spacing w:line="360" w:lineRule="auto"/>
        <w:ind w:firstLine="482" w:firstLineChars="200"/>
        <w:rPr>
          <w:rFonts w:ascii="宋体" w:hAnsi="宋体" w:cs="宋体"/>
          <w:b/>
          <w:color w:val="auto"/>
          <w:sz w:val="24"/>
          <w:highlight w:val="none"/>
        </w:rPr>
      </w:pPr>
      <w:bookmarkStart w:id="458" w:name="_Toc31233"/>
      <w:bookmarkStart w:id="459" w:name="_Toc32670"/>
      <w:bookmarkStart w:id="460" w:name="_Toc26555"/>
      <w:bookmarkStart w:id="461" w:name="_Toc22011"/>
      <w:bookmarkStart w:id="462" w:name="_Toc15447"/>
      <w:r>
        <w:rPr>
          <w:rFonts w:hint="eastAsia" w:ascii="宋体" w:hAnsi="宋体" w:cs="宋体"/>
          <w:b/>
          <w:color w:val="auto"/>
          <w:sz w:val="24"/>
          <w:highlight w:val="none"/>
        </w:rPr>
        <w:t>2.5 结算方式和付款条件</w:t>
      </w:r>
      <w:bookmarkEnd w:id="458"/>
      <w:bookmarkEnd w:id="459"/>
      <w:bookmarkEnd w:id="460"/>
      <w:bookmarkEnd w:id="461"/>
      <w:bookmarkEnd w:id="46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rPr>
          <w:rFonts w:ascii="宋体" w:hAnsi="宋体" w:cs="宋体"/>
          <w:b/>
          <w:color w:val="auto"/>
          <w:sz w:val="24"/>
          <w:highlight w:val="none"/>
        </w:rPr>
      </w:pPr>
      <w:bookmarkStart w:id="463" w:name="_Toc13467"/>
      <w:bookmarkStart w:id="464" w:name="_Toc18990"/>
      <w:bookmarkStart w:id="465" w:name="_Toc16163"/>
      <w:bookmarkStart w:id="466" w:name="_Toc30507"/>
      <w:bookmarkStart w:id="467" w:name="_Toc13154"/>
      <w:r>
        <w:rPr>
          <w:rFonts w:hint="eastAsia" w:ascii="宋体" w:hAnsi="宋体" w:cs="宋体"/>
          <w:b/>
          <w:color w:val="auto"/>
          <w:sz w:val="24"/>
          <w:highlight w:val="none"/>
        </w:rPr>
        <w:t>2.6 技术资料和保密义务</w:t>
      </w:r>
      <w:bookmarkEnd w:id="463"/>
      <w:bookmarkEnd w:id="464"/>
      <w:bookmarkEnd w:id="465"/>
      <w:bookmarkEnd w:id="466"/>
      <w:bookmarkEnd w:id="467"/>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color w:val="auto"/>
          <w:sz w:val="24"/>
          <w:highlight w:val="none"/>
        </w:rPr>
      </w:pPr>
      <w:bookmarkStart w:id="468" w:name="_Toc19069"/>
      <w:r>
        <w:rPr>
          <w:rFonts w:hint="eastAsia" w:ascii="宋体" w:hAnsi="宋体" w:cs="宋体"/>
          <w:b/>
          <w:color w:val="auto"/>
          <w:sz w:val="24"/>
          <w:highlight w:val="none"/>
        </w:rPr>
        <w:t>2.7 质量保证</w:t>
      </w:r>
      <w:bookmarkEnd w:id="46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ascii="宋体" w:hAnsi="宋体" w:cs="宋体"/>
          <w:b/>
          <w:color w:val="auto"/>
          <w:sz w:val="24"/>
          <w:highlight w:val="none"/>
        </w:rPr>
      </w:pPr>
      <w:bookmarkStart w:id="469" w:name="_Toc22267"/>
      <w:r>
        <w:rPr>
          <w:rFonts w:hint="eastAsia" w:ascii="宋体" w:hAnsi="宋体" w:cs="宋体"/>
          <w:b/>
          <w:color w:val="auto"/>
          <w:sz w:val="24"/>
          <w:highlight w:val="none"/>
        </w:rPr>
        <w:t>2.8 延迟履行</w:t>
      </w:r>
      <w:bookmarkEnd w:id="46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宋体" w:hAnsi="宋体" w:cs="宋体"/>
          <w:b/>
          <w:color w:val="auto"/>
          <w:sz w:val="24"/>
          <w:highlight w:val="none"/>
        </w:rPr>
      </w:pPr>
      <w:bookmarkStart w:id="470" w:name="_Toc10611"/>
      <w:r>
        <w:rPr>
          <w:rFonts w:hint="eastAsia" w:ascii="宋体" w:hAnsi="宋体" w:cs="宋体"/>
          <w:b/>
          <w:color w:val="auto"/>
          <w:sz w:val="24"/>
          <w:highlight w:val="none"/>
        </w:rPr>
        <w:t>2.9 合同变更</w:t>
      </w:r>
      <w:bookmarkEnd w:id="47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ascii="宋体" w:hAnsi="宋体" w:cs="宋体"/>
          <w:b/>
          <w:color w:val="auto"/>
          <w:sz w:val="24"/>
          <w:highlight w:val="none"/>
        </w:rPr>
      </w:pPr>
      <w:bookmarkStart w:id="471" w:name="_Toc42"/>
      <w:bookmarkStart w:id="472" w:name="_Toc23368"/>
      <w:bookmarkStart w:id="473" w:name="_Toc10663"/>
      <w:bookmarkStart w:id="474" w:name="_Toc21830"/>
      <w:bookmarkStart w:id="475" w:name="_Toc26689"/>
      <w:r>
        <w:rPr>
          <w:rFonts w:hint="eastAsia" w:ascii="宋体" w:hAnsi="宋体" w:cs="宋体"/>
          <w:b/>
          <w:color w:val="auto"/>
          <w:sz w:val="24"/>
          <w:highlight w:val="none"/>
        </w:rPr>
        <w:t>2.10 合同转让和分包</w:t>
      </w:r>
      <w:bookmarkEnd w:id="471"/>
      <w:bookmarkEnd w:id="472"/>
      <w:bookmarkEnd w:id="473"/>
      <w:bookmarkEnd w:id="474"/>
      <w:bookmarkEnd w:id="47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ascii="宋体" w:hAnsi="宋体" w:cs="宋体"/>
          <w:b/>
          <w:color w:val="auto"/>
          <w:sz w:val="24"/>
          <w:highlight w:val="none"/>
        </w:rPr>
      </w:pPr>
      <w:bookmarkStart w:id="476" w:name="_Toc4720"/>
      <w:bookmarkStart w:id="477" w:name="_Toc25571"/>
      <w:bookmarkStart w:id="478" w:name="_Toc32494"/>
      <w:bookmarkStart w:id="479" w:name="_Toc26633"/>
      <w:bookmarkStart w:id="480" w:name="_Toc14371"/>
      <w:r>
        <w:rPr>
          <w:rFonts w:hint="eastAsia" w:ascii="宋体" w:hAnsi="宋体" w:cs="宋体"/>
          <w:b/>
          <w:color w:val="auto"/>
          <w:sz w:val="24"/>
          <w:highlight w:val="none"/>
        </w:rPr>
        <w:t>2.11 不可抗力</w:t>
      </w:r>
      <w:bookmarkEnd w:id="476"/>
      <w:bookmarkEnd w:id="477"/>
      <w:bookmarkEnd w:id="478"/>
      <w:bookmarkEnd w:id="479"/>
      <w:bookmarkEnd w:id="48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2.11.2 因不可抗力致使不能实现合同目的的，当事人可以解除合同；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360" w:lineRule="auto"/>
        <w:ind w:firstLine="482" w:firstLineChars="200"/>
        <w:rPr>
          <w:rFonts w:ascii="宋体" w:hAnsi="宋体" w:cs="宋体"/>
          <w:b/>
          <w:color w:val="auto"/>
          <w:sz w:val="24"/>
          <w:highlight w:val="none"/>
        </w:rPr>
      </w:pPr>
      <w:bookmarkStart w:id="481" w:name="_Toc14115"/>
      <w:bookmarkStart w:id="482" w:name="_Toc23854"/>
      <w:bookmarkStart w:id="483" w:name="_Toc25783"/>
      <w:bookmarkStart w:id="484" w:name="_Toc24465"/>
      <w:bookmarkStart w:id="485" w:name="_Toc3638"/>
      <w:r>
        <w:rPr>
          <w:rFonts w:hint="eastAsia" w:ascii="宋体" w:hAnsi="宋体" w:cs="宋体"/>
          <w:b/>
          <w:color w:val="auto"/>
          <w:sz w:val="24"/>
          <w:highlight w:val="none"/>
        </w:rPr>
        <w:t>2.12 税费</w:t>
      </w:r>
      <w:bookmarkEnd w:id="481"/>
      <w:bookmarkEnd w:id="482"/>
      <w:bookmarkEnd w:id="483"/>
      <w:bookmarkEnd w:id="484"/>
      <w:bookmarkEnd w:id="48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与合同有关的一切税费，均按照中华人民共和国法律的相关规定缴纳。</w:t>
      </w:r>
    </w:p>
    <w:p>
      <w:pPr>
        <w:spacing w:line="360" w:lineRule="auto"/>
        <w:ind w:firstLine="482" w:firstLineChars="200"/>
        <w:rPr>
          <w:rFonts w:ascii="宋体" w:hAnsi="宋体" w:cs="宋体"/>
          <w:b/>
          <w:color w:val="auto"/>
          <w:sz w:val="24"/>
          <w:highlight w:val="none"/>
        </w:rPr>
      </w:pPr>
      <w:bookmarkStart w:id="486" w:name="_Toc30105"/>
      <w:bookmarkStart w:id="487" w:name="_Toc7315"/>
      <w:bookmarkStart w:id="488" w:name="_Toc26883"/>
      <w:bookmarkStart w:id="489" w:name="_Toc25525"/>
      <w:bookmarkStart w:id="490" w:name="_Toc14814"/>
      <w:r>
        <w:rPr>
          <w:rFonts w:hint="eastAsia" w:ascii="宋体" w:hAnsi="宋体" w:cs="宋体"/>
          <w:b/>
          <w:color w:val="auto"/>
          <w:sz w:val="24"/>
          <w:highlight w:val="none"/>
        </w:rPr>
        <w:t>2.13 乙方破产</w:t>
      </w:r>
      <w:bookmarkEnd w:id="486"/>
      <w:bookmarkEnd w:id="487"/>
      <w:bookmarkEnd w:id="488"/>
      <w:bookmarkEnd w:id="489"/>
      <w:bookmarkEnd w:id="49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color w:val="auto"/>
          <w:sz w:val="24"/>
          <w:highlight w:val="none"/>
        </w:rPr>
      </w:pPr>
      <w:bookmarkStart w:id="491" w:name="_Toc1123"/>
      <w:bookmarkStart w:id="492" w:name="_Toc2016"/>
      <w:bookmarkStart w:id="493" w:name="_Toc23323"/>
      <w:r>
        <w:rPr>
          <w:rFonts w:hint="eastAsia" w:ascii="宋体" w:hAnsi="宋体" w:cs="宋体"/>
          <w:b/>
          <w:color w:val="auto"/>
          <w:sz w:val="24"/>
          <w:highlight w:val="none"/>
        </w:rPr>
        <w:t>2.14 合同中止、终止</w:t>
      </w:r>
      <w:bookmarkEnd w:id="491"/>
      <w:bookmarkEnd w:id="492"/>
      <w:bookmarkEnd w:id="493"/>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2.14.1 双方当事人不得擅自中止或者终止合同；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宋体" w:hAnsi="宋体" w:cs="宋体"/>
          <w:b/>
          <w:color w:val="auto"/>
          <w:sz w:val="24"/>
          <w:highlight w:val="none"/>
        </w:rPr>
      </w:pPr>
      <w:bookmarkStart w:id="494" w:name="_Toc17363"/>
      <w:bookmarkStart w:id="495" w:name="_Toc1969"/>
      <w:bookmarkStart w:id="496" w:name="_Toc14525"/>
      <w:r>
        <w:rPr>
          <w:rFonts w:hint="eastAsia" w:ascii="宋体" w:hAnsi="宋体" w:cs="宋体"/>
          <w:b/>
          <w:color w:val="auto"/>
          <w:sz w:val="24"/>
          <w:highlight w:val="none"/>
        </w:rPr>
        <w:t>2.15 检验和验收</w:t>
      </w:r>
      <w:bookmarkEnd w:id="494"/>
      <w:bookmarkEnd w:id="495"/>
      <w:bookmarkEnd w:id="496"/>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2.15.1 乙方按照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的约定，定期提交服务报告，甲方按照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的约定进行定期验收；</w:t>
      </w:r>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2.15.3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p>
      <w:pPr>
        <w:spacing w:line="360" w:lineRule="auto"/>
        <w:ind w:firstLine="482" w:firstLineChars="200"/>
        <w:rPr>
          <w:rFonts w:ascii="宋体" w:hAnsi="宋体" w:cs="宋体"/>
          <w:b/>
          <w:color w:val="auto"/>
          <w:sz w:val="24"/>
          <w:highlight w:val="none"/>
        </w:rPr>
      </w:pPr>
      <w:bookmarkStart w:id="497" w:name="_Toc25198"/>
      <w:bookmarkStart w:id="498" w:name="_Toc31892"/>
      <w:bookmarkStart w:id="499" w:name="_Toc9808"/>
      <w:bookmarkStart w:id="500" w:name="_Toc12666"/>
      <w:bookmarkStart w:id="501" w:name="_Toc2308"/>
      <w:r>
        <w:rPr>
          <w:rFonts w:hint="eastAsia" w:ascii="宋体" w:hAnsi="宋体" w:cs="宋体"/>
          <w:b/>
          <w:color w:val="auto"/>
          <w:sz w:val="24"/>
          <w:highlight w:val="none"/>
        </w:rPr>
        <w:t>2.16 通知和送达</w:t>
      </w:r>
      <w:bookmarkEnd w:id="497"/>
      <w:bookmarkEnd w:id="498"/>
      <w:bookmarkEnd w:id="499"/>
      <w:bookmarkEnd w:id="500"/>
      <w:bookmarkEnd w:id="501"/>
    </w:p>
    <w:p>
      <w:pPr>
        <w:spacing w:line="360" w:lineRule="auto"/>
        <w:ind w:firstLine="480" w:firstLineChars="200"/>
        <w:rPr>
          <w:rFonts w:ascii="宋体" w:hAnsi="宋体" w:cs="宋体"/>
          <w:color w:val="auto"/>
          <w:sz w:val="24"/>
          <w:highlight w:val="none"/>
        </w:rPr>
      </w:pPr>
      <w:bookmarkStart w:id="502" w:name="_Toc27674"/>
      <w:bookmarkStart w:id="503" w:name="_Toc18401"/>
      <w:r>
        <w:rPr>
          <w:rFonts w:hint="eastAsia" w:ascii="宋体" w:hAnsi="宋体" w:cs="宋体"/>
          <w:color w:val="auto"/>
          <w:sz w:val="24"/>
          <w:highlight w:val="none"/>
        </w:rPr>
        <w:t xml:space="preserve">2.16.1任何一方因履行合同而以合同第一部分尾部所列明的传真或电子邮件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2"/>
      <w:bookmarkEnd w:id="503"/>
    </w:p>
    <w:p>
      <w:pPr>
        <w:spacing w:line="360" w:lineRule="auto"/>
        <w:ind w:firstLine="482" w:firstLineChars="200"/>
        <w:rPr>
          <w:rFonts w:ascii="宋体" w:hAnsi="宋体" w:cs="宋体"/>
          <w:b/>
          <w:color w:val="auto"/>
          <w:sz w:val="24"/>
          <w:highlight w:val="none"/>
        </w:rPr>
      </w:pPr>
      <w:bookmarkStart w:id="504" w:name="_Toc27644"/>
      <w:bookmarkStart w:id="505" w:name="_Toc20808"/>
      <w:bookmarkStart w:id="506" w:name="_Toc5063"/>
      <w:bookmarkStart w:id="507" w:name="_Toc28906"/>
      <w:bookmarkStart w:id="508" w:name="_Toc12254"/>
      <w:r>
        <w:rPr>
          <w:rFonts w:hint="eastAsia" w:ascii="宋体" w:hAnsi="宋体" w:cs="宋体"/>
          <w:b/>
          <w:color w:val="auto"/>
          <w:sz w:val="24"/>
          <w:highlight w:val="none"/>
        </w:rPr>
        <w:t>2.17 合同使用的文字和适用的法律</w:t>
      </w:r>
      <w:bookmarkEnd w:id="504"/>
      <w:bookmarkEnd w:id="505"/>
      <w:bookmarkEnd w:id="506"/>
      <w:bookmarkEnd w:id="507"/>
      <w:bookmarkEnd w:id="50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2.17.1 合同使用汉语书就、变更和解释；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2.17.2 合同适用中华人民共和国法律。</w:t>
      </w:r>
    </w:p>
    <w:p>
      <w:pPr>
        <w:spacing w:line="360" w:lineRule="auto"/>
        <w:ind w:firstLine="482" w:firstLineChars="200"/>
        <w:rPr>
          <w:rFonts w:ascii="宋体" w:hAnsi="宋体" w:cs="宋体"/>
          <w:b/>
          <w:color w:val="auto"/>
          <w:sz w:val="24"/>
          <w:highlight w:val="none"/>
        </w:rPr>
      </w:pPr>
      <w:bookmarkStart w:id="509" w:name="_Toc4355"/>
      <w:bookmarkStart w:id="510" w:name="_Toc18540"/>
      <w:bookmarkStart w:id="511" w:name="_Toc30599"/>
      <w:r>
        <w:rPr>
          <w:rFonts w:hint="eastAsia" w:ascii="宋体" w:hAnsi="宋体" w:cs="宋体"/>
          <w:b/>
          <w:color w:val="auto"/>
          <w:sz w:val="24"/>
          <w:highlight w:val="none"/>
        </w:rPr>
        <w:t>2.18 计量单位</w:t>
      </w:r>
      <w:bookmarkEnd w:id="509"/>
      <w:bookmarkEnd w:id="510"/>
      <w:bookmarkEnd w:id="51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2.19合同份数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spacing w:line="360" w:lineRule="auto"/>
        <w:jc w:val="center"/>
        <w:outlineLvl w:val="1"/>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8"/>
          <w:szCs w:val="28"/>
          <w:highlight w:val="none"/>
        </w:rPr>
        <w:t>第三部分</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合同专用条款</w:t>
      </w:r>
    </w:p>
    <w:p>
      <w:pPr>
        <w:spacing w:line="360" w:lineRule="auto"/>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86"/>
        <w:gridCol w:w="81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40"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0"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签订合同后，具备支付条件，5个工作日内甲方预付合同金额的</w:t>
            </w:r>
            <w:r>
              <w:rPr>
                <w:rFonts w:ascii="宋体" w:hAnsi="宋体" w:cs="宋体"/>
                <w:color w:val="auto"/>
                <w:sz w:val="24"/>
                <w:highlight w:val="none"/>
              </w:rPr>
              <w:t>4</w:t>
            </w:r>
            <w:r>
              <w:rPr>
                <w:rFonts w:hint="eastAsia" w:ascii="宋体" w:hAnsi="宋体" w:cs="宋体"/>
                <w:color w:val="auto"/>
                <w:sz w:val="24"/>
                <w:highlight w:val="none"/>
              </w:rPr>
              <w:t>0%合同款。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0" w:type="pct"/>
            <w:vAlign w:val="center"/>
          </w:tcPr>
          <w:p>
            <w:pPr>
              <w:snapToGrid w:val="0"/>
              <w:spacing w:line="360" w:lineRule="auto"/>
              <w:rPr>
                <w:rFonts w:ascii="宋体" w:hAnsi="宋体"/>
                <w:snapToGrid w:val="0"/>
                <w:color w:val="auto"/>
                <w:kern w:val="0"/>
                <w:sz w:val="24"/>
                <w:highlight w:val="none"/>
              </w:rPr>
            </w:pPr>
            <w:r>
              <w:rPr>
                <w:rFonts w:hint="eastAsia" w:ascii="宋体" w:hAnsi="宋体"/>
                <w:snapToGrid w:val="0"/>
                <w:color w:val="auto"/>
                <w:kern w:val="0"/>
                <w:sz w:val="24"/>
                <w:highlight w:val="none"/>
              </w:rPr>
              <w:t>签订合同后，具备支付条件，</w:t>
            </w:r>
            <w:r>
              <w:rPr>
                <w:rFonts w:ascii="宋体" w:hAnsi="宋体"/>
                <w:snapToGrid w:val="0"/>
                <w:color w:val="auto"/>
                <w:kern w:val="0"/>
                <w:sz w:val="24"/>
                <w:highlight w:val="none"/>
              </w:rPr>
              <w:t>5</w:t>
            </w:r>
            <w:r>
              <w:rPr>
                <w:rFonts w:hint="eastAsia" w:ascii="宋体" w:hAnsi="宋体"/>
                <w:snapToGrid w:val="0"/>
                <w:color w:val="auto"/>
                <w:kern w:val="0"/>
                <w:sz w:val="24"/>
                <w:highlight w:val="none"/>
              </w:rPr>
              <w:t>个工作</w:t>
            </w:r>
            <w:r>
              <w:rPr>
                <w:rFonts w:ascii="宋体" w:hAnsi="宋体"/>
                <w:snapToGrid w:val="0"/>
                <w:color w:val="auto"/>
                <w:kern w:val="0"/>
                <w:sz w:val="24"/>
                <w:highlight w:val="none"/>
              </w:rPr>
              <w:t>日内</w:t>
            </w:r>
            <w:r>
              <w:rPr>
                <w:rFonts w:hint="eastAsia" w:ascii="宋体" w:hAnsi="宋体"/>
                <w:snapToGrid w:val="0"/>
                <w:color w:val="auto"/>
                <w:kern w:val="0"/>
                <w:sz w:val="24"/>
                <w:highlight w:val="none"/>
              </w:rPr>
              <w:t>甲方</w:t>
            </w:r>
            <w:r>
              <w:rPr>
                <w:rFonts w:ascii="宋体" w:hAnsi="宋体"/>
                <w:snapToGrid w:val="0"/>
                <w:color w:val="auto"/>
                <w:kern w:val="0"/>
                <w:sz w:val="24"/>
                <w:highlight w:val="none"/>
              </w:rPr>
              <w:t>预付</w:t>
            </w:r>
            <w:r>
              <w:rPr>
                <w:rFonts w:hint="eastAsia" w:ascii="宋体" w:hAnsi="宋体"/>
                <w:snapToGrid w:val="0"/>
                <w:color w:val="auto"/>
                <w:kern w:val="0"/>
                <w:sz w:val="24"/>
                <w:highlight w:val="none"/>
              </w:rPr>
              <w:t>合同金额的</w:t>
            </w:r>
            <w:r>
              <w:rPr>
                <w:rFonts w:ascii="宋体" w:hAnsi="宋体"/>
                <w:snapToGrid w:val="0"/>
                <w:color w:val="auto"/>
                <w:kern w:val="0"/>
                <w:sz w:val="24"/>
                <w:highlight w:val="none"/>
              </w:rPr>
              <w:t>40%合同款</w:t>
            </w:r>
            <w:r>
              <w:rPr>
                <w:rFonts w:hint="eastAsia" w:ascii="宋体" w:hAnsi="宋体"/>
                <w:snapToGrid w:val="0"/>
                <w:color w:val="auto"/>
                <w:kern w:val="0"/>
                <w:sz w:val="24"/>
                <w:highlight w:val="none"/>
              </w:rPr>
              <w:t>，甲方在乙方辅导下完成专精特新园区的认定和授牌工作后，以及完成1场专精特新小巨人政策宣讲活动后，甲方向乙方支付协议总额的40%，在协议期内乙方应在甲方辖区内组织开展1场专精特新企业钱开区推介会或创新大赛，完成所有活动举办及条款内服务支持后，甲方支付协议剩余的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0" w:type="pct"/>
            <w:vAlign w:val="center"/>
          </w:tcPr>
          <w:p>
            <w:pPr>
              <w:spacing w:line="360" w:lineRule="auto"/>
              <w:rPr>
                <w:rFonts w:ascii="宋体" w:hAnsi="宋体" w:cs="宋体"/>
                <w:snapToGrid w:val="0"/>
                <w:color w:val="auto"/>
                <w:kern w:val="0"/>
                <w:sz w:val="24"/>
                <w:highlight w:val="none"/>
              </w:rPr>
            </w:pPr>
            <w:r>
              <w:rPr>
                <w:rFonts w:hint="eastAsia" w:ascii="宋体" w:hAnsi="宋体"/>
                <w:color w:val="auto"/>
                <w:sz w:val="24"/>
                <w:highlight w:val="none"/>
              </w:rPr>
              <w:t>合同签订之日起至2</w:t>
            </w:r>
            <w:r>
              <w:rPr>
                <w:rFonts w:ascii="宋体" w:hAnsi="宋体"/>
                <w:color w:val="auto"/>
                <w:sz w:val="24"/>
                <w:highlight w:val="none"/>
              </w:rPr>
              <w:t>024</w:t>
            </w:r>
            <w:r>
              <w:rPr>
                <w:rFonts w:hint="eastAsia" w:ascii="宋体" w:hAnsi="宋体"/>
                <w:color w:val="auto"/>
                <w:sz w:val="24"/>
                <w:highlight w:val="none"/>
              </w:rPr>
              <w:t>年1</w:t>
            </w:r>
            <w:r>
              <w:rPr>
                <w:rFonts w:ascii="宋体" w:hAnsi="宋体"/>
                <w:color w:val="auto"/>
                <w:sz w:val="24"/>
                <w:highlight w:val="none"/>
              </w:rPr>
              <w:t>1</w:t>
            </w:r>
            <w:r>
              <w:rPr>
                <w:rFonts w:hint="eastAsia" w:ascii="宋体" w:hAnsi="宋体"/>
                <w:color w:val="auto"/>
                <w:sz w:val="24"/>
                <w:highlight w:val="none"/>
              </w:rPr>
              <w:t>月1</w:t>
            </w:r>
            <w:r>
              <w:rPr>
                <w:rFonts w:ascii="宋体" w:hAnsi="宋体"/>
                <w:color w:val="auto"/>
                <w:sz w:val="24"/>
                <w:highlight w:val="none"/>
              </w:rPr>
              <w:t>5</w:t>
            </w:r>
            <w:r>
              <w:rPr>
                <w:rFonts w:hint="eastAsia" w:ascii="宋体" w:hAnsi="宋体"/>
                <w:color w:val="auto"/>
                <w:sz w:val="24"/>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0" w:type="pct"/>
            <w:vAlign w:val="center"/>
          </w:tcPr>
          <w:p>
            <w:pPr>
              <w:spacing w:line="360" w:lineRule="auto"/>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现场服务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0"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0"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0"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0" w:type="pct"/>
            <w:vAlign w:val="center"/>
          </w:tcPr>
          <w:p>
            <w:pPr>
              <w:spacing w:line="360" w:lineRule="auto"/>
              <w:rPr>
                <w:rFonts w:ascii="仿宋" w:hAnsi="仿宋" w:eastAsia="仿宋"/>
                <w:color w:val="auto"/>
                <w:sz w:val="24"/>
                <w:highlight w:val="none"/>
              </w:rPr>
            </w:pPr>
            <w:r>
              <w:rPr>
                <w:rFonts w:hint="eastAsia" w:ascii="仿宋" w:hAnsi="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0" w:type="pct"/>
            <w:vAlign w:val="center"/>
          </w:tcPr>
          <w:p>
            <w:pPr>
              <w:spacing w:line="360" w:lineRule="auto"/>
              <w:rPr>
                <w:rFonts w:ascii="宋体" w:hAnsi="宋体" w:cs="宋体"/>
                <w:color w:val="auto"/>
                <w:sz w:val="24"/>
                <w:highlight w:val="none"/>
              </w:rPr>
            </w:pPr>
            <w:bookmarkStart w:id="512" w:name="_Hlk124179938"/>
            <w:r>
              <w:rPr>
                <w:rFonts w:hint="eastAsia" w:ascii="宋体" w:hAnsi="宋体" w:cs="宋体"/>
                <w:iCs/>
                <w:color w:val="auto"/>
                <w:sz w:val="24"/>
                <w:highlight w:val="none"/>
              </w:rPr>
              <w:t>本合同履行过程中如发生争议的，双方应友好协商；协商不成的，任何一方均可向甲方所在地人民法院提起诉讼。</w:t>
            </w:r>
            <w:bookmarkEnd w:id="5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0" w:type="pct"/>
            <w:vAlign w:val="center"/>
          </w:tcPr>
          <w:p>
            <w:pPr>
              <w:spacing w:line="360" w:lineRule="auto"/>
              <w:ind w:left="-420" w:leftChars="-200" w:right="-420" w:rightChars="-200" w:firstLine="480" w:firstLineChars="200"/>
              <w:rPr>
                <w:color w:val="auto"/>
                <w:sz w:val="24"/>
                <w:highlight w:val="none"/>
              </w:rPr>
            </w:pPr>
            <w:r>
              <w:rPr>
                <w:rFonts w:hint="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iCs/>
                <w:color w:val="auto"/>
                <w:sz w:val="24"/>
                <w:highlight w:val="none"/>
              </w:rPr>
            </w:pPr>
            <w:r>
              <w:rPr>
                <w:rFonts w:hint="eastAsia" w:ascii="宋体" w:hAnsi="宋体" w:cs="宋体"/>
                <w:iCs/>
                <w:color w:val="auto"/>
                <w:sz w:val="24"/>
                <w:highlight w:val="none"/>
              </w:rPr>
              <w:t>2.5</w:t>
            </w:r>
          </w:p>
        </w:tc>
        <w:tc>
          <w:tcPr>
            <w:tcW w:w="4460" w:type="pct"/>
            <w:vAlign w:val="center"/>
          </w:tcPr>
          <w:p>
            <w:pPr>
              <w:spacing w:line="360" w:lineRule="auto"/>
              <w:rPr>
                <w:rFonts w:ascii="宋体" w:hAnsi="宋体" w:cs="宋体"/>
                <w:iCs/>
                <w:color w:val="auto"/>
                <w:sz w:val="24"/>
                <w:highlight w:val="none"/>
              </w:rPr>
            </w:pPr>
            <w:r>
              <w:rPr>
                <w:rFonts w:hint="eastAsia" w:ascii="宋体" w:hAnsi="宋体"/>
                <w:snapToGrid w:val="0"/>
                <w:color w:val="auto"/>
                <w:kern w:val="0"/>
                <w:sz w:val="24"/>
                <w:highlight w:val="none"/>
              </w:rPr>
              <w:t>签订合同后，具备支付条件，</w:t>
            </w:r>
            <w:r>
              <w:rPr>
                <w:rFonts w:ascii="宋体" w:hAnsi="宋体"/>
                <w:snapToGrid w:val="0"/>
                <w:color w:val="auto"/>
                <w:kern w:val="0"/>
                <w:sz w:val="24"/>
                <w:highlight w:val="none"/>
              </w:rPr>
              <w:t>5</w:t>
            </w:r>
            <w:r>
              <w:rPr>
                <w:rFonts w:hint="eastAsia" w:ascii="宋体" w:hAnsi="宋体"/>
                <w:snapToGrid w:val="0"/>
                <w:color w:val="auto"/>
                <w:kern w:val="0"/>
                <w:sz w:val="24"/>
                <w:highlight w:val="none"/>
              </w:rPr>
              <w:t>个工作</w:t>
            </w:r>
            <w:r>
              <w:rPr>
                <w:rFonts w:ascii="宋体" w:hAnsi="宋体"/>
                <w:snapToGrid w:val="0"/>
                <w:color w:val="auto"/>
                <w:kern w:val="0"/>
                <w:sz w:val="24"/>
                <w:highlight w:val="none"/>
              </w:rPr>
              <w:t>日内</w:t>
            </w:r>
            <w:r>
              <w:rPr>
                <w:rFonts w:hint="eastAsia" w:ascii="宋体" w:hAnsi="宋体"/>
                <w:snapToGrid w:val="0"/>
                <w:color w:val="auto"/>
                <w:kern w:val="0"/>
                <w:sz w:val="24"/>
                <w:highlight w:val="none"/>
              </w:rPr>
              <w:t>甲方</w:t>
            </w:r>
            <w:r>
              <w:rPr>
                <w:rFonts w:ascii="宋体" w:hAnsi="宋体"/>
                <w:snapToGrid w:val="0"/>
                <w:color w:val="auto"/>
                <w:kern w:val="0"/>
                <w:sz w:val="24"/>
                <w:highlight w:val="none"/>
              </w:rPr>
              <w:t>预付</w:t>
            </w:r>
            <w:r>
              <w:rPr>
                <w:rFonts w:hint="eastAsia" w:ascii="宋体" w:hAnsi="宋体"/>
                <w:snapToGrid w:val="0"/>
                <w:color w:val="auto"/>
                <w:kern w:val="0"/>
                <w:sz w:val="24"/>
                <w:highlight w:val="none"/>
              </w:rPr>
              <w:t>合同金额的</w:t>
            </w:r>
            <w:r>
              <w:rPr>
                <w:rFonts w:ascii="宋体" w:hAnsi="宋体"/>
                <w:snapToGrid w:val="0"/>
                <w:color w:val="auto"/>
                <w:kern w:val="0"/>
                <w:sz w:val="24"/>
                <w:highlight w:val="none"/>
              </w:rPr>
              <w:t>40%合同款</w:t>
            </w:r>
            <w:r>
              <w:rPr>
                <w:rFonts w:hint="eastAsia" w:ascii="宋体" w:hAnsi="宋体"/>
                <w:snapToGrid w:val="0"/>
                <w:color w:val="auto"/>
                <w:kern w:val="0"/>
                <w:sz w:val="24"/>
                <w:highlight w:val="none"/>
              </w:rPr>
              <w:t>，甲方在乙方辅导下完成专精特新园区的认定和授牌工作后，以及完成1场专精特新小巨人政策宣讲活动后，甲方向乙方支付协议总额的40%，在协议期内乙方应在甲方辖区内组织开展1场专精特新企业钱开区推介会或创新大赛，完成所有活动举办及条款内服务支持后，甲方支付协议剩余的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0"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0"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0" w:type="pct"/>
            <w:vAlign w:val="center"/>
          </w:tcPr>
          <w:p>
            <w:pPr>
              <w:spacing w:line="360" w:lineRule="auto"/>
              <w:ind w:firstLine="420"/>
              <w:rPr>
                <w:rFonts w:ascii="宋体" w:hAnsi="宋体" w:cs="宋体"/>
                <w:color w:val="auto"/>
                <w:sz w:val="24"/>
                <w:highlight w:val="none"/>
              </w:rPr>
            </w:pPr>
            <w:r>
              <w:rPr>
                <w:rFonts w:hint="eastAsia" w:ascii="宋体" w:hAnsi="宋体" w:cs="宋体"/>
                <w:color w:val="auto"/>
                <w:sz w:val="24"/>
                <w:highlight w:val="none"/>
              </w:rPr>
              <w:t>项目交付前，乙方应对服务的质量、数量等方面进行详细、全面的检验，并向甲方出具证明服务符合合同约定的文件，提供相关实施文档及用户评价，提出验收申请；甲方根据乙方的验收申请发起验收，并可依法邀请相关方参加，验收应出具验收书。</w:t>
            </w:r>
          </w:p>
          <w:p>
            <w:pPr>
              <w:spacing w:line="360" w:lineRule="auto"/>
              <w:rPr>
                <w:rFonts w:ascii="宋体" w:hAnsi="宋体" w:cs="宋体"/>
                <w:color w:val="auto"/>
                <w:sz w:val="24"/>
                <w:highlight w:val="none"/>
              </w:rPr>
            </w:pPr>
            <w:r>
              <w:rPr>
                <w:rFonts w:hint="eastAsia" w:ascii="宋体" w:hAnsi="宋体" w:cs="宋体"/>
                <w:color w:val="auto"/>
                <w:sz w:val="24"/>
                <w:highlight w:val="none"/>
              </w:rPr>
              <w:t>甲方在乙方提供相关服务的过程中，有权不定期对服务内容和质量进行考核。乙方提供相关服务过程中有违反合同约定、不达约定标准情况的，甲方有权要求乙方限期整改，乙方未按甲方要求整改的，甲方有权拒绝验收，乙方应承担相应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40"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0" w:type="pct"/>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1）采用本行业通用标准；满足所有采购需求及投标文件承诺；项目验收资料齐全。</w:t>
            </w:r>
          </w:p>
          <w:p>
            <w:pPr>
              <w:pStyle w:val="61"/>
              <w:spacing w:line="360" w:lineRule="auto"/>
              <w:ind w:left="0" w:leftChars="0" w:firstLine="0" w:firstLineChars="0"/>
              <w:rPr>
                <w:rFonts w:cs="宋体"/>
                <w:color w:val="auto"/>
                <w:sz w:val="24"/>
                <w:highlight w:val="none"/>
              </w:rPr>
            </w:pPr>
            <w:r>
              <w:rPr>
                <w:rFonts w:hint="eastAsia" w:cs="宋体"/>
                <w:color w:val="auto"/>
                <w:sz w:val="24"/>
                <w:highlight w:val="none"/>
              </w:rPr>
              <w:t>2）采用一次性验收方式。</w:t>
            </w:r>
          </w:p>
          <w:p>
            <w:pPr>
              <w:spacing w:line="360" w:lineRule="auto"/>
              <w:rPr>
                <w:rFonts w:ascii="宋体" w:hAnsi="宋体" w:cs="宋体"/>
                <w:color w:val="auto"/>
                <w:sz w:val="24"/>
                <w:highlight w:val="none"/>
              </w:rPr>
            </w:pPr>
            <w:r>
              <w:rPr>
                <w:rFonts w:hint="eastAsia" w:ascii="宋体" w:hAnsi="宋体" w:cs="宋体"/>
                <w:color w:val="auto"/>
                <w:sz w:val="24"/>
                <w:highlight w:val="none"/>
              </w:rPr>
              <w:t>3）履约验收产生的费用，属于首次验收过程中产生的，由采购人承担；属于首次验收不合格，重新验收过程中产生的，如采购合同有约定按照约定执行，如无约定，由采购人承担。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40"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0" w:type="pct"/>
          </w:tcPr>
          <w:p>
            <w:pPr>
              <w:spacing w:line="360" w:lineRule="auto"/>
              <w:rPr>
                <w:rFonts w:ascii="宋体" w:hAnsi="宋体" w:cs="宋体"/>
                <w:color w:val="auto"/>
                <w:sz w:val="24"/>
                <w:highlight w:val="none"/>
              </w:rPr>
            </w:pPr>
            <w:bookmarkStart w:id="513" w:name="_Hlk124179984"/>
            <w:r>
              <w:rPr>
                <w:rFonts w:hint="eastAsia" w:ascii="宋体" w:hAnsi="宋体" w:cs="宋体"/>
                <w:color w:val="auto"/>
                <w:sz w:val="24"/>
                <w:highlight w:val="none"/>
              </w:rPr>
              <w:t>本合同壹式陆份，甲方执叁份，乙方执叁份。每份均具有同等法律效力。</w:t>
            </w:r>
            <w:bookmarkEnd w:id="513"/>
          </w:p>
        </w:tc>
      </w:tr>
    </w:tbl>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rPr>
          <w:color w:val="auto"/>
          <w:highlight w:val="none"/>
        </w:rPr>
      </w:pPr>
    </w:p>
    <w:p>
      <w:pPr>
        <w:rPr>
          <w:color w:val="auto"/>
          <w:highlight w:val="none"/>
        </w:rPr>
      </w:pPr>
    </w:p>
    <w:p>
      <w:pPr>
        <w:widowControl/>
        <w:adjustRightInd/>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8"/>
      <w:r>
        <w:rPr>
          <w:rFonts w:hint="eastAsia" w:ascii="宋体" w:hAnsi="宋体" w:cs="宋体"/>
          <w:b/>
          <w:color w:val="auto"/>
          <w:sz w:val="36"/>
          <w:szCs w:val="20"/>
          <w:highlight w:val="none"/>
        </w:rPr>
        <w:t xml:space="preserve"> </w:t>
      </w:r>
      <w:bookmarkEnd w:id="399"/>
      <w:r>
        <w:rPr>
          <w:rFonts w:hint="eastAsia" w:ascii="宋体" w:hAnsi="宋体" w:cs="宋体"/>
          <w:b/>
          <w:color w:val="auto"/>
          <w:sz w:val="36"/>
          <w:szCs w:val="20"/>
          <w:highlight w:val="none"/>
        </w:rPr>
        <w:t>应提交的有关格式范例</w:t>
      </w:r>
    </w:p>
    <w:p>
      <w:pPr>
        <w:spacing w:line="360" w:lineRule="auto"/>
        <w:jc w:val="center"/>
        <w:rPr>
          <w:rFonts w:ascii="宋体" w:hAnsi="宋体" w:cs="宋体"/>
          <w:b/>
          <w:color w:val="auto"/>
          <w:kern w:val="0"/>
          <w:sz w:val="36"/>
          <w:szCs w:val="36"/>
          <w:highlight w:val="none"/>
        </w:rPr>
      </w:pPr>
    </w:p>
    <w:p>
      <w:pPr>
        <w:spacing w:line="360" w:lineRule="auto"/>
        <w:jc w:val="center"/>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outlineLvl w:val="2"/>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杭州钱江经济开发区管理委员会、浙江省成套招标代理有限公司：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我方参与杭州钱江经济开发区管理委员会国家级专精特新企业优质培育服务园区创建项目【招标编号：CTZB-2024020155】政府采购活动，郑重承诺：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p>
    <w:p>
      <w:pPr>
        <w:widowControl/>
        <w:spacing w:line="360" w:lineRule="auto"/>
        <w:ind w:firstLine="643" w:firstLineChars="200"/>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 xml:space="preserve">      </w:t>
      </w: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杭州钱江经济开发区管理委员会、浙江省成套招标代理有限公司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杭州钱江经济开发区管理委员会国家级专精特新企业优质培育服务园区创建项目【招标编号：CTZB-2024020155】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outlineLvl w:val="2"/>
        <w:rPr>
          <w:rFonts w:ascii="宋体" w:hAnsi="宋体" w:cs="宋体"/>
          <w:b/>
          <w:color w:val="auto"/>
          <w:sz w:val="32"/>
          <w:szCs w:val="32"/>
          <w:highlight w:val="none"/>
        </w:rPr>
      </w:pPr>
      <w:r>
        <w:rPr>
          <w:rFonts w:hint="eastAsia" w:ascii="宋体" w:hAnsi="宋体" w:cs="宋体"/>
          <w:b/>
          <w:color w:val="auto"/>
          <w:kern w:val="0"/>
          <w:sz w:val="32"/>
          <w:szCs w:val="32"/>
          <w:highlight w:val="none"/>
        </w:rPr>
        <w:t>三、落实政府采购政策需满足的资格要求</w:t>
      </w:r>
    </w:p>
    <w:p>
      <w:pPr>
        <w:jc w:val="center"/>
        <w:rPr>
          <w:rFonts w:ascii="宋体" w:hAnsi="宋体"/>
          <w:color w:val="auto"/>
          <w:highlight w:val="none"/>
        </w:rPr>
      </w:pPr>
      <w:r>
        <w:rPr>
          <w:rFonts w:hint="eastAsia" w:ascii="宋体" w:hAnsi="宋体" w:cs="宋体"/>
          <w:color w:val="auto"/>
          <w:sz w:val="24"/>
          <w:highlight w:val="none"/>
        </w:rPr>
        <w:t>无</w:t>
      </w:r>
    </w:p>
    <w:p>
      <w:pPr>
        <w:widowControl/>
        <w:spacing w:line="360" w:lineRule="auto"/>
        <w:ind w:left="150"/>
        <w:jc w:val="center"/>
        <w:outlineLvl w:val="2"/>
        <w:rPr>
          <w:rFonts w:ascii="宋体" w:hAnsi="宋体" w:cs="宋体"/>
          <w:b/>
          <w:color w:val="auto"/>
          <w:kern w:val="0"/>
          <w:sz w:val="32"/>
          <w:szCs w:val="32"/>
          <w:highlight w:val="none"/>
        </w:rPr>
      </w:pPr>
    </w:p>
    <w:p>
      <w:pPr>
        <w:widowControl/>
        <w:spacing w:line="360" w:lineRule="auto"/>
        <w:ind w:left="150"/>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highlight w:val="none"/>
        </w:rPr>
      </w:pPr>
      <w:r>
        <w:rPr>
          <w:rFonts w:hint="eastAsia" w:ascii="宋体" w:hAnsi="宋体" w:cs="仿宋_GB2312"/>
          <w:snapToGrid w:val="0"/>
          <w:color w:val="auto"/>
          <w:kern w:val="28"/>
          <w:sz w:val="24"/>
          <w:szCs w:val="20"/>
          <w:highlight w:val="none"/>
        </w:rPr>
        <w:t>无</w:t>
      </w: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rPr>
          <w:rFonts w:ascii="宋体" w:hAnsi="宋体" w:cs="宋体"/>
          <w:b/>
          <w:color w:val="auto"/>
          <w:kern w:val="0"/>
          <w:sz w:val="24"/>
          <w:highlight w:val="none"/>
        </w:rPr>
      </w:pPr>
    </w:p>
    <w:p>
      <w:pPr>
        <w:spacing w:line="360" w:lineRule="auto"/>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2"/>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杭州钱江经济开发区管理委员会、浙江省成套招标代理有限公司：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我方参加你方组织的杭州钱江经济开发区管理委员会国家级专精特新企业优质培育服务园区创建项目【招标编号：CTZB-2024020155】招标的有关活动，并对此项目进行投标。为此：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4" w:name="_Hlk101257010"/>
      <w:r>
        <w:rPr>
          <w:rFonts w:hint="eastAsia" w:ascii="宋体" w:hAnsi="宋体" w:cs="宋体"/>
          <w:color w:val="auto"/>
          <w:sz w:val="24"/>
          <w:highlight w:val="none"/>
        </w:rPr>
        <w:t>（如果有)</w:t>
      </w:r>
      <w:bookmarkEnd w:id="514"/>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pacing w:line="360" w:lineRule="auto"/>
        <w:ind w:left="420" w:leftChars="200" w:firstLine="480" w:firstLineChars="200"/>
        <w:rPr>
          <w:rFonts w:ascii="宋体" w:hAnsi="宋体"/>
          <w:color w:val="auto"/>
          <w:highlight w:val="none"/>
        </w:rPr>
      </w:pPr>
      <w:r>
        <w:rPr>
          <w:rFonts w:hint="eastAsia" w:ascii="宋体" w:hAnsi="宋体" w:cs="宋体"/>
          <w:color w:val="auto"/>
          <w:sz w:val="24"/>
          <w:highlight w:val="none"/>
        </w:rPr>
        <w:t>2.3.2 报价情况说明（如果有）。</w:t>
      </w:r>
    </w:p>
    <w:p>
      <w:pPr>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olor w:val="auto"/>
          <w:highlight w:val="none"/>
        </w:rPr>
      </w:pPr>
    </w:p>
    <w:p>
      <w:pPr>
        <w:jc w:val="center"/>
        <w:rPr>
          <w:rFonts w:ascii="宋体" w:hAnsi="宋体" w:cs="宋体"/>
          <w:b/>
          <w:color w:val="auto"/>
          <w:kern w:val="0"/>
          <w:sz w:val="32"/>
          <w:szCs w:val="32"/>
          <w:highlight w:val="none"/>
        </w:rPr>
      </w:pPr>
    </w:p>
    <w:p>
      <w:pPr>
        <w:jc w:val="center"/>
        <w:outlineLvl w:val="2"/>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杭州钱江经济开发区管理委员会、浙江省成套招标代理有限公司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杭州钱江经济开发区管理委员会国家级专精特新企业优质培育服务园区创建项目【招标编号：CTZB-2024020155】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杭州钱江经济开发区管理委员会、浙江省成套招标代理有限公司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杭州钱江经济开发区管理委员会国家级专精特新企业优质培育服务园区创建项目【招标编号：CTZB-2024020155】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rPr>
          <w:rFonts w:ascii="宋体" w:hAnsi="宋体"/>
          <w:color w:val="auto"/>
          <w:highlight w:val="none"/>
        </w:rPr>
      </w:pPr>
      <w:r>
        <w:rPr>
          <w:rFonts w:ascii="宋体" w:hAnsi="宋体"/>
          <w:color w:val="auto"/>
          <w:highlight w:val="none"/>
        </w:rPr>
        <w:br w:type="page"/>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22"/>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22"/>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22"/>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6" w:type="first"/>
          <w:footerReference r:id="rId8" w:type="first"/>
          <w:headerReference r:id="rId5" w:type="default"/>
          <w:footerReference r:id="rId7" w:type="default"/>
          <w:pgSz w:w="11907" w:h="16840"/>
          <w:pgMar w:top="680" w:right="1418" w:bottom="471" w:left="1418" w:header="851" w:footer="992" w:gutter="0"/>
          <w:cols w:space="720" w:num="1"/>
          <w:titlePg/>
          <w:docGrid w:linePitch="312" w:charSpace="0"/>
        </w:sectPr>
      </w:pPr>
    </w:p>
    <w:p>
      <w:pPr>
        <w:snapToGrid w:val="0"/>
        <w:spacing w:line="360" w:lineRule="auto"/>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outlineLvl w:val="2"/>
        <w:rPr>
          <w:rFonts w:ascii="宋体" w:hAnsi="宋体" w:cs="宋体"/>
          <w:b/>
          <w:color w:val="auto"/>
          <w:kern w:val="0"/>
          <w:sz w:val="32"/>
          <w:szCs w:val="32"/>
          <w:highlight w:val="none"/>
        </w:rPr>
      </w:pPr>
    </w:p>
    <w:p>
      <w:pPr>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outlineLvl w:val="2"/>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3683" w:type="dxa"/>
          </w:tcPr>
          <w:p>
            <w:pP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招标文件章节及具体内容</w:t>
            </w:r>
          </w:p>
        </w:tc>
        <w:tc>
          <w:tcPr>
            <w:tcW w:w="3546" w:type="dxa"/>
          </w:tcPr>
          <w:p>
            <w:pP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投标文件章节及具体内容</w:t>
            </w:r>
          </w:p>
        </w:tc>
        <w:tc>
          <w:tcPr>
            <w:tcW w:w="1276" w:type="dxa"/>
          </w:tcPr>
          <w:p>
            <w:pP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outlineLvl w:val="2"/>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杭州钱江经济开发区管理委员会、浙江省成套招标代理有限公司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0" w:type="first"/>
          <w:footerReference r:id="rId12" w:type="first"/>
          <w:headerReference r:id="rId9" w:type="default"/>
          <w:footerReference r:id="rId11" w:type="default"/>
          <w:pgSz w:w="11907" w:h="16840"/>
          <w:pgMar w:top="680" w:right="1418" w:bottom="471" w:left="1418" w:header="851" w:footer="992" w:gutter="0"/>
          <w:cols w:space="720" w:num="1"/>
          <w:titlePg/>
          <w:docGrid w:linePitch="312" w:charSpace="0"/>
        </w:sectPr>
      </w:pPr>
    </w:p>
    <w:p>
      <w:pPr>
        <w:spacing w:line="360" w:lineRule="auto"/>
        <w:jc w:val="center"/>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pacing w:line="360" w:lineRule="auto"/>
        <w:rPr>
          <w:rFonts w:ascii="宋体" w:hAnsi="宋体" w:cs="宋体"/>
          <w:color w:val="auto"/>
          <w:sz w:val="24"/>
          <w:highlight w:val="none"/>
        </w:rPr>
      </w:pPr>
      <w:r>
        <w:rPr>
          <w:rFonts w:hint="eastAsia" w:ascii="宋体" w:hAnsi="宋体" w:cs="仿宋_GB2312"/>
          <w:color w:val="auto"/>
          <w:sz w:val="24"/>
          <w:highlight w:val="none"/>
        </w:rPr>
        <w:t>（</w:t>
      </w:r>
      <w:r>
        <w:rPr>
          <w:rFonts w:ascii="宋体" w:hAnsi="宋体" w:cs="仿宋_GB2312"/>
          <w:color w:val="auto"/>
          <w:sz w:val="24"/>
          <w:highlight w:val="none"/>
        </w:rPr>
        <w:t>2）中小企业声明函……</w:t>
      </w:r>
      <w:r>
        <w:rPr>
          <w:rFonts w:hint="eastAsia" w:ascii="宋体" w:hAnsi="宋体" w:cs="仿宋_GB2312"/>
          <w:color w:val="auto"/>
          <w:sz w:val="24"/>
          <w:highlight w:val="none"/>
        </w:rPr>
        <w:t>…………………………………………………………（页码）</w:t>
      </w:r>
    </w:p>
    <w:p>
      <w:pPr>
        <w:spacing w:line="360" w:lineRule="auto"/>
        <w:rPr>
          <w:rFonts w:ascii="宋体" w:hAnsi="宋体"/>
          <w:color w:val="auto"/>
          <w:sz w:val="24"/>
          <w:highlight w:val="none"/>
        </w:rPr>
      </w:pPr>
      <w:r>
        <w:rPr>
          <w:rFonts w:hint="eastAsia" w:ascii="宋体" w:hAnsi="宋体" w:cs="宋体"/>
          <w:color w:val="auto"/>
          <w:sz w:val="24"/>
          <w:highlight w:val="none"/>
        </w:rPr>
        <w:t>（3）</w:t>
      </w:r>
      <w:r>
        <w:rPr>
          <w:rFonts w:hint="eastAsia" w:ascii="宋体" w:hAnsi="宋体"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411"/>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4" w:type="first"/>
          <w:footerReference r:id="rId16" w:type="first"/>
          <w:headerReference r:id="rId13" w:type="default"/>
          <w:footerReference r:id="rId15" w:type="default"/>
          <w:pgSz w:w="11907" w:h="16840"/>
          <w:pgMar w:top="680" w:right="1418" w:bottom="471" w:left="1418" w:header="851" w:footer="992" w:gutter="0"/>
          <w:cols w:space="720" w:num="1"/>
          <w:titlePg/>
          <w:docGrid w:linePitch="312" w:charSpace="0"/>
        </w:sectPr>
      </w:pPr>
    </w:p>
    <w:p>
      <w:pPr>
        <w:pStyle w:val="411"/>
        <w:tabs>
          <w:tab w:val="clear" w:pos="720"/>
        </w:tabs>
        <w:snapToGrid w:val="0"/>
        <w:spacing w:before="120" w:after="120"/>
        <w:ind w:firstLine="643"/>
        <w:outlineLvl w:val="2"/>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杭州钱江经济开发区管理委员会、浙江省成套招标代理有限公司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杭州钱江经济开发区管理委员会国家级专精特新企业优质培育服务园区创建项目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CTZB-2024020155】的实施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1740"/>
        <w:gridCol w:w="1449"/>
        <w:gridCol w:w="106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174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449"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106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1740" w:type="dxa"/>
            <w:vAlign w:val="center"/>
          </w:tcPr>
          <w:p>
            <w:pPr>
              <w:spacing w:line="360" w:lineRule="auto"/>
              <w:jc w:val="center"/>
              <w:rPr>
                <w:rFonts w:ascii="宋体" w:hAnsi="宋体" w:cs="宋体"/>
                <w:color w:val="auto"/>
                <w:sz w:val="24"/>
                <w:highlight w:val="none"/>
              </w:rPr>
            </w:pPr>
          </w:p>
        </w:tc>
        <w:tc>
          <w:tcPr>
            <w:tcW w:w="1449" w:type="dxa"/>
          </w:tcPr>
          <w:p>
            <w:pPr>
              <w:spacing w:line="360" w:lineRule="auto"/>
              <w:jc w:val="center"/>
              <w:rPr>
                <w:rFonts w:ascii="宋体" w:hAnsi="宋体" w:cs="宋体"/>
                <w:color w:val="auto"/>
                <w:sz w:val="24"/>
                <w:highlight w:val="none"/>
              </w:rPr>
            </w:pPr>
          </w:p>
        </w:tc>
        <w:tc>
          <w:tcPr>
            <w:tcW w:w="1064"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1740" w:type="dxa"/>
            <w:vAlign w:val="center"/>
          </w:tcPr>
          <w:p>
            <w:pPr>
              <w:spacing w:line="360" w:lineRule="auto"/>
              <w:jc w:val="center"/>
              <w:rPr>
                <w:rFonts w:ascii="宋体" w:hAnsi="宋体" w:cs="宋体"/>
                <w:color w:val="auto"/>
                <w:sz w:val="24"/>
                <w:highlight w:val="none"/>
              </w:rPr>
            </w:pPr>
          </w:p>
        </w:tc>
        <w:tc>
          <w:tcPr>
            <w:tcW w:w="1449" w:type="dxa"/>
          </w:tcPr>
          <w:p>
            <w:pPr>
              <w:spacing w:line="360" w:lineRule="auto"/>
              <w:jc w:val="center"/>
              <w:rPr>
                <w:rFonts w:ascii="宋体" w:hAnsi="宋体" w:cs="宋体"/>
                <w:color w:val="auto"/>
                <w:sz w:val="24"/>
                <w:highlight w:val="none"/>
              </w:rPr>
            </w:pPr>
          </w:p>
        </w:tc>
        <w:tc>
          <w:tcPr>
            <w:tcW w:w="1064"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1740" w:type="dxa"/>
            <w:vAlign w:val="center"/>
          </w:tcPr>
          <w:p>
            <w:pPr>
              <w:spacing w:line="360" w:lineRule="auto"/>
              <w:jc w:val="center"/>
              <w:rPr>
                <w:rFonts w:ascii="宋体" w:hAnsi="宋体" w:cs="宋体"/>
                <w:color w:val="auto"/>
                <w:sz w:val="24"/>
                <w:highlight w:val="none"/>
              </w:rPr>
            </w:pPr>
          </w:p>
        </w:tc>
        <w:tc>
          <w:tcPr>
            <w:tcW w:w="1449" w:type="dxa"/>
          </w:tcPr>
          <w:p>
            <w:pPr>
              <w:spacing w:line="360" w:lineRule="auto"/>
              <w:jc w:val="center"/>
              <w:rPr>
                <w:rFonts w:ascii="宋体" w:hAnsi="宋体" w:cs="宋体"/>
                <w:color w:val="auto"/>
                <w:sz w:val="24"/>
                <w:highlight w:val="none"/>
              </w:rPr>
            </w:pPr>
          </w:p>
        </w:tc>
        <w:tc>
          <w:tcPr>
            <w:tcW w:w="1064"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1740" w:type="dxa"/>
            <w:vAlign w:val="center"/>
          </w:tcPr>
          <w:p>
            <w:pPr>
              <w:spacing w:line="360" w:lineRule="auto"/>
              <w:jc w:val="center"/>
              <w:rPr>
                <w:rFonts w:ascii="宋体" w:hAnsi="宋体" w:cs="宋体"/>
                <w:color w:val="auto"/>
                <w:sz w:val="24"/>
                <w:highlight w:val="none"/>
              </w:rPr>
            </w:pPr>
          </w:p>
        </w:tc>
        <w:tc>
          <w:tcPr>
            <w:tcW w:w="1449" w:type="dxa"/>
          </w:tcPr>
          <w:p>
            <w:pPr>
              <w:spacing w:line="360" w:lineRule="auto"/>
              <w:jc w:val="center"/>
              <w:rPr>
                <w:rFonts w:ascii="宋体" w:hAnsi="宋体" w:cs="宋体"/>
                <w:color w:val="auto"/>
                <w:sz w:val="24"/>
                <w:highlight w:val="none"/>
              </w:rPr>
            </w:pPr>
          </w:p>
        </w:tc>
        <w:tc>
          <w:tcPr>
            <w:tcW w:w="1064"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1740" w:type="dxa"/>
            <w:vAlign w:val="center"/>
          </w:tcPr>
          <w:p>
            <w:pPr>
              <w:spacing w:line="360" w:lineRule="auto"/>
              <w:jc w:val="center"/>
              <w:rPr>
                <w:rFonts w:ascii="宋体" w:hAnsi="宋体" w:cs="宋体"/>
                <w:color w:val="auto"/>
                <w:sz w:val="24"/>
                <w:highlight w:val="none"/>
              </w:rPr>
            </w:pPr>
          </w:p>
        </w:tc>
        <w:tc>
          <w:tcPr>
            <w:tcW w:w="1449" w:type="dxa"/>
          </w:tcPr>
          <w:p>
            <w:pPr>
              <w:spacing w:line="360" w:lineRule="auto"/>
              <w:jc w:val="center"/>
              <w:rPr>
                <w:rFonts w:ascii="宋体" w:hAnsi="宋体" w:cs="宋体"/>
                <w:color w:val="auto"/>
                <w:sz w:val="24"/>
                <w:highlight w:val="none"/>
              </w:rPr>
            </w:pPr>
          </w:p>
        </w:tc>
        <w:tc>
          <w:tcPr>
            <w:tcW w:w="1064"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5"/>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5"/>
          </w:tcPr>
          <w:p>
            <w:pPr>
              <w:spacing w:line="360" w:lineRule="auto"/>
              <w:jc w:val="center"/>
              <w:rPr>
                <w:rFonts w:ascii="宋体" w:hAnsi="宋体" w:cs="宋体"/>
                <w:color w:val="auto"/>
                <w:sz w:val="24"/>
                <w:highlight w:val="none"/>
              </w:rPr>
            </w:pPr>
          </w:p>
        </w:tc>
      </w:tr>
    </w:tbl>
    <w:p>
      <w:pPr>
        <w:rPr>
          <w:b/>
          <w:bCs/>
          <w:color w:val="auto"/>
          <w:sz w:val="24"/>
          <w:highlight w:val="none"/>
        </w:rPr>
      </w:pPr>
      <w:r>
        <w:rPr>
          <w:rFonts w:hint="eastAsia"/>
          <w:b/>
          <w:bCs/>
          <w:color w:val="auto"/>
          <w:sz w:val="24"/>
          <w:highlight w:val="none"/>
        </w:rPr>
        <w:t>注：</w:t>
      </w:r>
    </w:p>
    <w:p>
      <w:pP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411"/>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40" w:h="11907" w:orient="landscape"/>
          <w:pgMar w:top="1418" w:right="471" w:bottom="1418" w:left="680" w:header="851" w:footer="992" w:gutter="0"/>
          <w:cols w:space="720" w:num="1"/>
          <w:titlePg/>
          <w:docGrid w:linePitch="312" w:charSpace="0"/>
        </w:sectPr>
      </w:pPr>
    </w:p>
    <w:p>
      <w:pPr>
        <w:pStyle w:val="411"/>
        <w:keepNext w:val="0"/>
        <w:pageBreakBefore w:val="0"/>
        <w:tabs>
          <w:tab w:val="clear" w:pos="720"/>
        </w:tabs>
        <w:snapToGrid w:val="0"/>
        <w:spacing w:before="120" w:after="120"/>
        <w:ind w:firstLine="643"/>
        <w:outlineLvl w:val="2"/>
        <w:rPr>
          <w:rFonts w:ascii="宋体" w:hAnsi="宋体" w:eastAsia="宋体"/>
          <w:color w:val="auto"/>
          <w:sz w:val="32"/>
          <w:szCs w:val="32"/>
          <w:highlight w:val="none"/>
        </w:rPr>
      </w:pPr>
      <w:r>
        <w:rPr>
          <w:rFonts w:hint="eastAsia" w:ascii="宋体" w:hAnsi="宋体" w:eastAsia="宋体" w:cs="仿宋_GB2312"/>
          <w:color w:val="auto"/>
          <w:kern w:val="2"/>
          <w:sz w:val="32"/>
          <w:szCs w:val="32"/>
          <w:highlight w:val="none"/>
        </w:rPr>
        <w:t>二、</w:t>
      </w:r>
      <w:r>
        <w:rPr>
          <w:rFonts w:hint="eastAsia" w:ascii="宋体" w:hAnsi="宋体" w:eastAsia="宋体"/>
          <w:color w:val="auto"/>
          <w:sz w:val="32"/>
          <w:szCs w:val="32"/>
          <w:highlight w:val="none"/>
        </w:rPr>
        <w:t>中小企业声明函</w:t>
      </w:r>
    </w:p>
    <w:p>
      <w:pPr>
        <w:widowControl/>
        <w:spacing w:line="360" w:lineRule="auto"/>
        <w:ind w:firstLine="120" w:firstLineChars="50"/>
        <w:jc w:val="left"/>
        <w:rPr>
          <w:rFonts w:ascii="宋体" w:hAnsi="宋体" w:cs="仿宋_GB2312"/>
          <w:b/>
          <w:color w:val="auto"/>
          <w:sz w:val="24"/>
          <w:highlight w:val="none"/>
        </w:rPr>
      </w:pPr>
      <w:r>
        <w:rPr>
          <w:rFonts w:hint="eastAsia" w:ascii="宋体" w:hAnsi="宋体"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r>
        <w:rPr>
          <w:rFonts w:ascii="宋体" w:hAnsi="宋体" w:cs="仿宋_GB2312"/>
          <w:b/>
          <w:color w:val="auto"/>
          <w:sz w:val="24"/>
          <w:highlight w:val="none"/>
        </w:rPr>
        <w:t>）。</w:t>
      </w:r>
      <w:r>
        <w:rPr>
          <w:rFonts w:hint="eastAsia" w:ascii="宋体" w:hAnsi="宋体" w:cs="仿宋_GB2312"/>
          <w:b/>
          <w:color w:val="auto"/>
          <w:sz w:val="24"/>
          <w:highlight w:val="none"/>
        </w:rPr>
        <w:t>]</w:t>
      </w:r>
    </w:p>
    <w:p>
      <w:pPr>
        <w:pStyle w:val="411"/>
        <w:keepNext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三、报价情况说明（如果有）</w:t>
      </w:r>
    </w:p>
    <w:p>
      <w:pPr>
        <w:pStyle w:val="6"/>
        <w:keepNext w:val="0"/>
        <w:ind w:left="0" w:firstLine="0"/>
        <w:rPr>
          <w:rFonts w:ascii="宋体" w:hAnsi="宋体" w:eastAsia="宋体" w:cs="宋体"/>
          <w:color w:val="auto"/>
          <w:highlight w:val="none"/>
        </w:rPr>
        <w:sectPr>
          <w:pgSz w:w="11907" w:h="16840"/>
          <w:pgMar w:top="680" w:right="1418" w:bottom="471" w:left="1418" w:header="851" w:footer="992" w:gutter="0"/>
          <w:cols w:space="720" w:num="1"/>
          <w:titlePg/>
          <w:docGrid w:linePitch="312" w:charSpace="0"/>
        </w:sect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p>
    <w:p>
      <w:pPr>
        <w:pStyle w:val="5"/>
        <w:pageBreakBefore/>
        <w:widowControl/>
        <w:spacing w:before="100" w:beforeAutospacing="1" w:after="100" w:afterAutospacing="1" w:line="360" w:lineRule="auto"/>
        <w:ind w:left="0" w:firstLine="0"/>
        <w:jc w:val="center"/>
        <w:rPr>
          <w:rFonts w:ascii="宋体" w:hAnsi="宋体" w:cs="宋体"/>
          <w:color w:val="auto"/>
          <w:highlight w:val="none"/>
        </w:rPr>
      </w:pPr>
      <w:r>
        <w:rPr>
          <w:rFonts w:hint="eastAsia" w:ascii="宋体" w:hAnsi="宋体" w:cs="宋体"/>
          <w:color w:val="auto"/>
          <w:highlight w:val="none"/>
        </w:rPr>
        <w:t>附件</w:t>
      </w:r>
    </w:p>
    <w:p>
      <w:pPr>
        <w:spacing w:line="360" w:lineRule="auto"/>
        <w:outlineLvl w:val="1"/>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outlineLvl w:val="1"/>
        <w:rPr>
          <w:rFonts w:ascii="宋体" w:hAnsi="宋体" w:cs="宋体"/>
          <w:b/>
          <w:color w:val="auto"/>
          <w:spacing w:val="6"/>
          <w:sz w:val="32"/>
          <w:szCs w:val="32"/>
          <w:highlight w:val="none"/>
        </w:rPr>
      </w:pPr>
      <w:bookmarkStart w:id="515" w:name="OLE_LINK14"/>
      <w:bookmarkStart w:id="516" w:name="OLE_LINK13"/>
      <w:r>
        <w:rPr>
          <w:rFonts w:hint="eastAsia" w:ascii="宋体" w:hAnsi="宋体" w:cs="宋体"/>
          <w:b/>
          <w:color w:val="auto"/>
          <w:spacing w:val="6"/>
          <w:sz w:val="32"/>
          <w:szCs w:val="32"/>
          <w:highlight w:val="none"/>
        </w:rPr>
        <w:t>残疾人福利性单位声明函</w:t>
      </w:r>
    </w:p>
    <w:bookmarkEnd w:id="515"/>
    <w:bookmarkEnd w:id="516"/>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杭州钱江经济开发区管理委员会国家级专精特新企业优质培育服务园区创建项目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rPr>
          <w:rFonts w:ascii="宋体" w:hAnsi="宋体" w:cs="宋体"/>
          <w:b/>
          <w:color w:val="auto"/>
          <w:sz w:val="24"/>
          <w:highlight w:val="none"/>
        </w:rPr>
      </w:pPr>
      <w:r>
        <w:rPr>
          <w:rFonts w:ascii="宋体" w:hAnsi="宋体" w:cs="宋体"/>
          <w:b/>
          <w:color w:val="auto"/>
          <w:sz w:val="24"/>
          <w:highlight w:val="none"/>
        </w:rPr>
        <w:br w:type="page"/>
      </w:r>
    </w:p>
    <w:p>
      <w:pPr>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outlineLvl w:val="1"/>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outlineLvl w:val="1"/>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杭州钱江经济开发区管理委员会、浙江省成套招标代理有限公司：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你方组织的杭州钱江经济开发区管理委员会国家级专精特新企业优质培育服务园区创建项目【招标编号：CTZB-2024020155】</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outlineLvl w:val="1"/>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杭州钱江经济开发区管理委员会国家级专精特新企业优质培育服务园区创建项目【招标编号：CTZB-2024020155】</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7"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7"/>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8"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8"/>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9"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9"/>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snapToGrid w:val="0"/>
        <w:spacing w:line="360" w:lineRule="auto"/>
        <w:jc w:val="center"/>
        <w:outlineLvl w:val="1"/>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杭州钱江经济开发区管理委员会国家级专精特新企业优质培育服务园区创建项目【招标编号：CTZB-2024020155】</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rPr>
          <w:rFonts w:ascii="宋体" w:hAnsi="宋体" w:cs="宋体"/>
          <w:color w:val="auto"/>
          <w:kern w:val="0"/>
          <w:sz w:val="24"/>
          <w:highlight w:val="none"/>
        </w:rPr>
      </w:pPr>
      <w:r>
        <w:rPr>
          <w:rFonts w:hint="eastAsia" w:ascii="宋体" w:hAnsi="宋体" w:cs="宋体"/>
          <w:color w:val="auto"/>
          <w:kern w:val="0"/>
          <w:sz w:val="24"/>
          <w:highlight w:val="none"/>
        </w:rPr>
        <w:t>……</w:t>
      </w:r>
    </w:p>
    <w:p>
      <w:pPr>
        <w:rPr>
          <w:rFonts w:ascii="宋体" w:hAnsi="宋体"/>
          <w:color w:val="auto"/>
          <w:highlight w:val="none"/>
        </w:rPr>
      </w:pPr>
      <w:r>
        <w:rPr>
          <w:rFonts w:hint="eastAsia" w:ascii="宋体" w:hAnsi="宋体"/>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jc w:val="center"/>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杭州钱江经济开发区管理委员会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杭州钱江经济开发区管理委员会国家级专精特新企业优质培育服务园区创建项目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Arial"/>
          <w:b/>
          <w:bCs/>
          <w:color w:val="auto"/>
          <w:kern w:val="0"/>
          <w:sz w:val="24"/>
          <w:highlight w:val="none"/>
          <w:u w:val="single"/>
        </w:rPr>
        <w:t>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Arial"/>
          <w:b/>
          <w:bCs/>
          <w:color w:val="auto"/>
          <w:kern w:val="0"/>
          <w:sz w:val="24"/>
          <w:highlight w:val="none"/>
          <w:u w:val="single"/>
        </w:rPr>
        <w:t>其他未列明行业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非小微企业填写为小微企业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p>
      <w:pPr>
        <w:pStyle w:val="6"/>
        <w:rPr>
          <w:rFonts w:ascii="宋体" w:hAnsi="宋体" w:eastAsia="宋体"/>
          <w:color w:val="auto"/>
          <w:highlight w:val="none"/>
          <w:lang w:val="en-US"/>
        </w:rPr>
      </w:pPr>
    </w:p>
    <w:p>
      <w:pPr>
        <w:rPr>
          <w:rFonts w:ascii="宋体" w:hAnsi="宋体"/>
          <w:color w:val="auto"/>
          <w:highlight w:val="none"/>
        </w:rPr>
      </w:pPr>
    </w:p>
    <w:p>
      <w:pPr>
        <w:pStyle w:val="6"/>
        <w:rPr>
          <w:rFonts w:ascii="宋体" w:hAnsi="宋体" w:eastAsia="宋体"/>
          <w:color w:val="auto"/>
          <w:highlight w:val="none"/>
          <w:lang w:val="en-US"/>
        </w:rPr>
      </w:pPr>
    </w:p>
    <w:p>
      <w:pPr>
        <w:rPr>
          <w:rFonts w:ascii="宋体" w:hAnsi="宋体"/>
          <w:color w:val="auto"/>
          <w:highlight w:val="none"/>
        </w:rPr>
      </w:pPr>
    </w:p>
    <w:p>
      <w:pPr>
        <w:pStyle w:val="6"/>
        <w:rPr>
          <w:rFonts w:ascii="宋体" w:hAnsi="宋体" w:eastAsia="宋体"/>
          <w:color w:val="auto"/>
          <w:highlight w:val="none"/>
          <w:lang w:val="en-US"/>
        </w:rPr>
      </w:pPr>
    </w:p>
    <w:p>
      <w:pPr>
        <w:rPr>
          <w:rFonts w:ascii="宋体" w:hAnsi="宋体"/>
          <w:color w:val="auto"/>
          <w:highlight w:val="none"/>
        </w:rPr>
      </w:pPr>
    </w:p>
    <w:p>
      <w:pPr>
        <w:pStyle w:val="6"/>
        <w:rPr>
          <w:rFonts w:ascii="宋体" w:hAnsi="宋体" w:eastAsia="宋体"/>
          <w:color w:val="auto"/>
          <w:highlight w:val="none"/>
          <w:lang w:val="en-US"/>
        </w:rPr>
      </w:pPr>
    </w:p>
    <w:p>
      <w:pPr>
        <w:rPr>
          <w:rFonts w:ascii="宋体" w:hAnsi="宋体"/>
          <w:color w:val="auto"/>
          <w:highlight w:val="none"/>
        </w:rPr>
      </w:pPr>
    </w:p>
    <w:p>
      <w:pPr>
        <w:pStyle w:val="6"/>
        <w:rPr>
          <w:rFonts w:ascii="宋体" w:hAnsi="宋体" w:eastAsia="宋体"/>
          <w:color w:val="auto"/>
          <w:highlight w:val="none"/>
          <w:lang w:val="en-US"/>
        </w:rPr>
      </w:pPr>
    </w:p>
    <w:p>
      <w:pPr>
        <w:rPr>
          <w:rFonts w:ascii="宋体" w:hAnsi="宋体"/>
          <w:color w:val="auto"/>
          <w:highlight w:val="none"/>
        </w:rPr>
      </w:pPr>
    </w:p>
    <w:p>
      <w:pPr>
        <w:pStyle w:val="6"/>
        <w:rPr>
          <w:rFonts w:ascii="宋体" w:hAnsi="宋体" w:eastAsia="宋体"/>
          <w:color w:val="auto"/>
          <w:highlight w:val="none"/>
          <w:lang w:val="en-US"/>
        </w:rPr>
      </w:pPr>
    </w:p>
    <w:sectPr>
      <w:headerReference r:id="rId18" w:type="first"/>
      <w:footerReference r:id="rId20" w:type="first"/>
      <w:headerReference r:id="rId17" w:type="default"/>
      <w:footerReference r:id="rId19" w:type="default"/>
      <w:pgSz w:w="11907" w:h="16840"/>
      <w:pgMar w:top="680" w:right="1418" w:bottom="471" w:left="1418"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Futura Bk">
    <w:altName w:val="Segoe UI"/>
    <w:panose1 w:val="00000000000000000000"/>
    <w:charset w:val="00"/>
    <w:family w:val="swiss"/>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1"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p/>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0" w:name="_Toc36110187"/>
    <w:bookmarkStart w:id="521" w:name="_Toc164085800"/>
    <w:bookmarkStart w:id="522" w:name="_Toc91899912"/>
    <w:bookmarkStart w:id="523" w:name="_Toc131845147"/>
    <w:r>
      <w:rPr>
        <w:rFonts w:hint="eastAsia" w:ascii="仿宋_GB2312" w:eastAsia="仿宋_GB2312"/>
        <w:kern w:val="0"/>
        <w:szCs w:val="21"/>
      </w:rPr>
      <w:t xml:space="preserve"> 页</w:t>
    </w:r>
    <w:bookmarkEnd w:id="520"/>
    <w:bookmarkEnd w:id="521"/>
    <w:bookmarkEnd w:id="522"/>
    <w:bookmarkEnd w:id="523"/>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杭州市余杭区政府采购公开招标文件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b/>
        <w:i/>
        <w:u w:val="single"/>
      </w:rPr>
    </w:pPr>
    <w:r>
      <w:t></w:t>
    </w:r>
    <w:r>
      <w:rPr>
        <w:rFonts w:hint="eastAsia"/>
      </w:rPr>
      <w:t xml:space="preserve">                                                  </w:t>
    </w:r>
    <w:r>
      <w:t xml:space="preserve">             </w:t>
    </w:r>
    <w:r>
      <w:rPr>
        <w:rFonts w:hint="eastAsia"/>
      </w:rPr>
      <w:t>杭州市余杭区政府采购公开招标文件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杭州市余杭区政府采购公开招标文件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5940" w:firstLineChars="3300"/>
      <w:jc w:val="both"/>
      <w:rPr>
        <w:rFonts w:ascii="仿宋_GB2312"/>
        <w:b/>
        <w:i/>
        <w:u w:val="single"/>
      </w:rPr>
    </w:pPr>
    <w:r>
      <w:rPr>
        <w:rFonts w:hint="eastAsia"/>
      </w:rPr>
      <w:t xml:space="preserve"> 杭州市余杭区政府采购公开招标文件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杭州市余杭区政府采购公开招标文件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杭州市余杭区政府采购公开招标文件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145D9"/>
    <w:multiLevelType w:val="singleLevel"/>
    <w:tmpl w:val="8DD145D9"/>
    <w:lvl w:ilvl="0" w:tentative="0">
      <w:start w:val="5"/>
      <w:numFmt w:val="chineseCounting"/>
      <w:suff w:val="space"/>
      <w:lvlText w:val="第%1部分"/>
      <w:lvlJc w:val="left"/>
      <w:rPr>
        <w:rFonts w:hint="eastAsia"/>
      </w:rPr>
    </w:lvl>
  </w:abstractNum>
  <w:abstractNum w:abstractNumId="1">
    <w:nsid w:val="2EC871A5"/>
    <w:multiLevelType w:val="singleLevel"/>
    <w:tmpl w:val="2EC871A5"/>
    <w:lvl w:ilvl="0" w:tentative="0">
      <w:start w:val="5"/>
      <w:numFmt w:val="chineseCounting"/>
      <w:suff w:val="nothing"/>
      <w:lvlText w:val="%1、"/>
      <w:lvlJc w:val="left"/>
      <w:rPr>
        <w:rFonts w:hint="eastAsia"/>
        <w:b/>
        <w:bCs/>
      </w:rPr>
    </w:lvl>
  </w:abstractNum>
  <w:abstractNum w:abstractNumId="2">
    <w:nsid w:val="6272B1B2"/>
    <w:multiLevelType w:val="singleLevel"/>
    <w:tmpl w:val="6272B1B2"/>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documentProtection w:edit="readOnly" w:enforcement="1" w:cryptProviderType="rsaFull" w:cryptAlgorithmClass="hash" w:cryptAlgorithmType="typeAny" w:cryptAlgorithmSid="4" w:cryptSpinCount="0" w:hash="xMN9e9Px2dt412cbRT4vyF3BzXY=" w:salt="nYl9NjaoqHUX8FZ1Y9wfu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hNjg1MDdjOTBiZWY5OWEwODBiNjhmZWM3NGU0NzQifQ=="/>
  </w:docVars>
  <w:rsids>
    <w:rsidRoot w:val="004071FE"/>
    <w:rsid w:val="00000BF0"/>
    <w:rsid w:val="000040FE"/>
    <w:rsid w:val="00024AFA"/>
    <w:rsid w:val="00067A19"/>
    <w:rsid w:val="000811AC"/>
    <w:rsid w:val="0008785E"/>
    <w:rsid w:val="000961ED"/>
    <w:rsid w:val="000A2837"/>
    <w:rsid w:val="000A3383"/>
    <w:rsid w:val="000A5942"/>
    <w:rsid w:val="001021E1"/>
    <w:rsid w:val="00102E7A"/>
    <w:rsid w:val="001C7D05"/>
    <w:rsid w:val="001E0BC7"/>
    <w:rsid w:val="00207D74"/>
    <w:rsid w:val="00215FFD"/>
    <w:rsid w:val="00225B67"/>
    <w:rsid w:val="00256AEF"/>
    <w:rsid w:val="002A2984"/>
    <w:rsid w:val="002A76EB"/>
    <w:rsid w:val="003562C8"/>
    <w:rsid w:val="003702C4"/>
    <w:rsid w:val="003E5ABE"/>
    <w:rsid w:val="004071FE"/>
    <w:rsid w:val="0041664F"/>
    <w:rsid w:val="00466891"/>
    <w:rsid w:val="004E50CF"/>
    <w:rsid w:val="0052678B"/>
    <w:rsid w:val="00550C9D"/>
    <w:rsid w:val="005579EE"/>
    <w:rsid w:val="005A3287"/>
    <w:rsid w:val="005C43FE"/>
    <w:rsid w:val="006260C7"/>
    <w:rsid w:val="006335E7"/>
    <w:rsid w:val="00652785"/>
    <w:rsid w:val="006D3B38"/>
    <w:rsid w:val="006E0F14"/>
    <w:rsid w:val="006E7328"/>
    <w:rsid w:val="006F1F26"/>
    <w:rsid w:val="007211EC"/>
    <w:rsid w:val="007377A0"/>
    <w:rsid w:val="007B371E"/>
    <w:rsid w:val="007C09A6"/>
    <w:rsid w:val="007C1127"/>
    <w:rsid w:val="007D0B55"/>
    <w:rsid w:val="007E32A7"/>
    <w:rsid w:val="007F13BA"/>
    <w:rsid w:val="007F30BB"/>
    <w:rsid w:val="00811636"/>
    <w:rsid w:val="00870F2D"/>
    <w:rsid w:val="008742BB"/>
    <w:rsid w:val="008777F2"/>
    <w:rsid w:val="008D053D"/>
    <w:rsid w:val="0095547F"/>
    <w:rsid w:val="009718B4"/>
    <w:rsid w:val="009F767B"/>
    <w:rsid w:val="00A04668"/>
    <w:rsid w:val="00A45F86"/>
    <w:rsid w:val="00AA42AD"/>
    <w:rsid w:val="00AF3914"/>
    <w:rsid w:val="00B123CB"/>
    <w:rsid w:val="00B667AE"/>
    <w:rsid w:val="00BD048A"/>
    <w:rsid w:val="00BE22B6"/>
    <w:rsid w:val="00C014B9"/>
    <w:rsid w:val="00C25A1C"/>
    <w:rsid w:val="00C3753C"/>
    <w:rsid w:val="00C533FF"/>
    <w:rsid w:val="00C54CF9"/>
    <w:rsid w:val="00C7080F"/>
    <w:rsid w:val="00CD3758"/>
    <w:rsid w:val="00CE0D77"/>
    <w:rsid w:val="00DA4850"/>
    <w:rsid w:val="00E03124"/>
    <w:rsid w:val="00E614AF"/>
    <w:rsid w:val="00EA7F71"/>
    <w:rsid w:val="00EE3D26"/>
    <w:rsid w:val="00F32040"/>
    <w:rsid w:val="00F53AE4"/>
    <w:rsid w:val="00F80FD1"/>
    <w:rsid w:val="00F910D5"/>
    <w:rsid w:val="00FB7F03"/>
    <w:rsid w:val="00FF214E"/>
    <w:rsid w:val="00FF6C37"/>
    <w:rsid w:val="0B9D0440"/>
    <w:rsid w:val="0CA3367F"/>
    <w:rsid w:val="11504DF5"/>
    <w:rsid w:val="1A66368B"/>
    <w:rsid w:val="26877773"/>
    <w:rsid w:val="29B15F5A"/>
    <w:rsid w:val="3479341D"/>
    <w:rsid w:val="35DD772B"/>
    <w:rsid w:val="43690D26"/>
    <w:rsid w:val="486A6E89"/>
    <w:rsid w:val="4E0E2C9E"/>
    <w:rsid w:val="551049C4"/>
    <w:rsid w:val="573E10B3"/>
    <w:rsid w:val="581B3DD2"/>
    <w:rsid w:val="5C7B1F07"/>
    <w:rsid w:val="63307853"/>
    <w:rsid w:val="67811509"/>
    <w:rsid w:val="78312C62"/>
    <w:rsid w:val="793D7B1F"/>
    <w:rsid w:val="7E941734"/>
    <w:rsid w:val="F9FEF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2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967"/>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link w:val="88"/>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6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9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92"/>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93"/>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9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85"/>
    <w:autoRedefine/>
    <w:unhideWhenUsed/>
    <w:qFormat/>
    <w:uiPriority w:val="0"/>
    <w:pPr>
      <w:spacing w:after="120"/>
    </w:pPr>
  </w:style>
  <w:style w:type="paragraph" w:styleId="3">
    <w:name w:val="Body Text First Indent"/>
    <w:basedOn w:val="2"/>
    <w:next w:val="4"/>
    <w:link w:val="99"/>
    <w:autoRedefine/>
    <w:qFormat/>
    <w:uiPriority w:val="0"/>
    <w:pPr>
      <w:autoSpaceDE w:val="0"/>
      <w:autoSpaceDN w:val="0"/>
      <w:spacing w:after="0" w:line="360" w:lineRule="auto"/>
      <w:ind w:firstLine="420"/>
    </w:pPr>
    <w:rPr>
      <w:rFonts w:ascii="宋体" w:hAnsi="Calibri"/>
      <w:snapToGrid w:val="0"/>
      <w:sz w:val="24"/>
      <w:szCs w:val="20"/>
      <w:lang w:val="zh-CN"/>
    </w:rPr>
  </w:style>
  <w:style w:type="paragraph" w:styleId="4">
    <w:name w:val="toc 6"/>
    <w:basedOn w:val="1"/>
    <w:next w:val="1"/>
    <w:autoRedefine/>
    <w:qFormat/>
    <w:uiPriority w:val="39"/>
    <w:pPr>
      <w:ind w:left="2100" w:leftChars="1000"/>
    </w:p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753"/>
    <w:autoRedefine/>
    <w:qFormat/>
    <w:uiPriority w:val="99"/>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782"/>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95"/>
    <w:autoRedefine/>
    <w:qFormat/>
    <w:uiPriority w:val="0"/>
    <w:pPr>
      <w:shd w:val="clear" w:color="auto" w:fill="000080"/>
    </w:pPr>
  </w:style>
  <w:style w:type="paragraph" w:styleId="22">
    <w:name w:val="annotation text"/>
    <w:basedOn w:val="1"/>
    <w:link w:val="874"/>
    <w:autoRedefine/>
    <w:qFormat/>
    <w:uiPriority w:val="0"/>
    <w:pPr>
      <w:jc w:val="left"/>
    </w:pPr>
  </w:style>
  <w:style w:type="paragraph" w:styleId="23">
    <w:name w:val="Salutation"/>
    <w:basedOn w:val="1"/>
    <w:next w:val="1"/>
    <w:link w:val="97"/>
    <w:autoRedefine/>
    <w:qFormat/>
    <w:uiPriority w:val="0"/>
    <w:rPr>
      <w:rFonts w:ascii="仿宋_GB2312" w:eastAsia="仿宋_GB2312"/>
      <w:sz w:val="28"/>
      <w:szCs w:val="20"/>
    </w:rPr>
  </w:style>
  <w:style w:type="paragraph" w:styleId="24">
    <w:name w:val="Body Text 3"/>
    <w:basedOn w:val="1"/>
    <w:link w:val="98"/>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83"/>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100"/>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97"/>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02"/>
    <w:autoRedefine/>
    <w:qFormat/>
    <w:uiPriority w:val="0"/>
    <w:pPr>
      <w:ind w:left="100" w:leftChars="2500"/>
    </w:pPr>
    <w:rPr>
      <w:rFonts w:ascii="宋体"/>
      <w:sz w:val="24"/>
      <w:szCs w:val="21"/>
      <w:lang w:val="zh-CN"/>
    </w:rPr>
  </w:style>
  <w:style w:type="paragraph" w:styleId="38">
    <w:name w:val="Body Text Indent 2"/>
    <w:basedOn w:val="1"/>
    <w:link w:val="103"/>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104"/>
    <w:autoRedefine/>
    <w:qFormat/>
    <w:uiPriority w:val="0"/>
    <w:rPr>
      <w:lang w:val="zh-CN"/>
    </w:rPr>
  </w:style>
  <w:style w:type="paragraph" w:styleId="40">
    <w:name w:val="Balloon Text"/>
    <w:basedOn w:val="1"/>
    <w:link w:val="749"/>
    <w:autoRedefine/>
    <w:qFormat/>
    <w:uiPriority w:val="0"/>
    <w:rPr>
      <w:sz w:val="18"/>
      <w:szCs w:val="18"/>
    </w:rPr>
  </w:style>
  <w:style w:type="paragraph" w:styleId="41">
    <w:name w:val="footer"/>
    <w:basedOn w:val="1"/>
    <w:link w:val="81"/>
    <w:autoRedefine/>
    <w:unhideWhenUsed/>
    <w:qFormat/>
    <w:uiPriority w:val="99"/>
    <w:pPr>
      <w:tabs>
        <w:tab w:val="center" w:pos="4153"/>
        <w:tab w:val="right" w:pos="8306"/>
      </w:tabs>
      <w:snapToGrid w:val="0"/>
      <w:jc w:val="left"/>
    </w:pPr>
    <w:rPr>
      <w:sz w:val="18"/>
      <w:szCs w:val="18"/>
    </w:rPr>
  </w:style>
  <w:style w:type="paragraph" w:styleId="42">
    <w:name w:val="header"/>
    <w:basedOn w:val="1"/>
    <w:link w:val="80"/>
    <w:autoRedefine/>
    <w:unhideWhenUsed/>
    <w:qFormat/>
    <w:uiPriority w:val="99"/>
    <w:pPr>
      <w:tabs>
        <w:tab w:val="center" w:pos="4153"/>
        <w:tab w:val="right" w:pos="8306"/>
      </w:tabs>
      <w:snapToGrid w:val="0"/>
      <w:jc w:val="center"/>
    </w:pPr>
    <w:rPr>
      <w:sz w:val="18"/>
      <w:szCs w:val="18"/>
    </w:rPr>
  </w:style>
  <w:style w:type="paragraph" w:styleId="43">
    <w:name w:val="Signature"/>
    <w:basedOn w:val="1"/>
    <w:link w:val="106"/>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unhideWhenUsed/>
    <w:qFormat/>
    <w:uiPriority w:val="0"/>
  </w:style>
  <w:style w:type="paragraph" w:styleId="48">
    <w:name w:val="Subtitle"/>
    <w:link w:val="10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8"/>
    <w:link w:val="108"/>
    <w:autoRedefine/>
    <w:qFormat/>
    <w:uiPriority w:val="99"/>
    <w:pPr>
      <w:adjustRightInd/>
      <w:snapToGrid/>
      <w:spacing w:before="60" w:after="60" w:line="300" w:lineRule="exact"/>
      <w:ind w:firstLine="0"/>
    </w:pPr>
    <w:rPr>
      <w:rFonts w:ascii="Calibri"/>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109"/>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843"/>
    <w:autoRedefine/>
    <w:qFormat/>
    <w:uiPriority w:val="0"/>
    <w:pPr>
      <w:spacing w:after="120" w:line="480" w:lineRule="auto"/>
    </w:pPr>
  </w:style>
  <w:style w:type="paragraph" w:styleId="57">
    <w:name w:val="HTML Preformatted"/>
    <w:basedOn w:val="1"/>
    <w:link w:val="11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link w:val="986"/>
    <w:autoRedefine/>
    <w:qFormat/>
    <w:uiPriority w:val="0"/>
    <w:pPr>
      <w:widowControl/>
      <w:spacing w:before="100" w:beforeAutospacing="1" w:after="100" w:afterAutospacing="1"/>
      <w:jc w:val="left"/>
    </w:pPr>
    <w:rPr>
      <w:rFonts w:ascii="宋体" w:hAnsi="宋体"/>
      <w:kern w:val="0"/>
      <w:sz w:val="24"/>
    </w:rPr>
  </w:style>
  <w:style w:type="paragraph" w:styleId="59">
    <w:name w:val="Title"/>
    <w:basedOn w:val="1"/>
    <w:link w:val="112"/>
    <w:autoRedefine/>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2"/>
    <w:next w:val="22"/>
    <w:link w:val="113"/>
    <w:autoRedefine/>
    <w:qFormat/>
    <w:uiPriority w:val="0"/>
    <w:rPr>
      <w:b/>
      <w:bCs/>
    </w:rPr>
  </w:style>
  <w:style w:type="paragraph" w:styleId="61">
    <w:name w:val="Body Text First Indent 2"/>
    <w:basedOn w:val="26"/>
    <w:link w:val="84"/>
    <w:autoRedefine/>
    <w:unhideWhenUsed/>
    <w:qFormat/>
    <w:uiPriority w:val="0"/>
    <w:pPr>
      <w:spacing w:after="120" w:line="240" w:lineRule="auto"/>
      <w:ind w:left="420" w:leftChars="200" w:firstLine="420"/>
    </w:pPr>
    <w:rPr>
      <w:rFonts w:ascii="Times New Roman" w:hAnsi="Times New Roman"/>
      <w:sz w:val="21"/>
    </w:rPr>
  </w:style>
  <w:style w:type="table" w:styleId="63">
    <w:name w:val="Table Grid"/>
    <w:basedOn w:val="6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styleId="79">
    <w:name w:val="footnote reference"/>
    <w:basedOn w:val="69"/>
    <w:autoRedefine/>
    <w:unhideWhenUsed/>
    <w:qFormat/>
    <w:uiPriority w:val="99"/>
    <w:rPr>
      <w:vertAlign w:val="superscript"/>
    </w:rPr>
  </w:style>
  <w:style w:type="character" w:customStyle="1" w:styleId="80">
    <w:name w:val="页眉 字符"/>
    <w:basedOn w:val="69"/>
    <w:link w:val="42"/>
    <w:autoRedefine/>
    <w:qFormat/>
    <w:uiPriority w:val="99"/>
    <w:rPr>
      <w:sz w:val="18"/>
      <w:szCs w:val="18"/>
    </w:rPr>
  </w:style>
  <w:style w:type="character" w:customStyle="1" w:styleId="81">
    <w:name w:val="页脚 字符"/>
    <w:basedOn w:val="69"/>
    <w:link w:val="41"/>
    <w:autoRedefine/>
    <w:qFormat/>
    <w:uiPriority w:val="99"/>
    <w:rPr>
      <w:sz w:val="18"/>
      <w:szCs w:val="18"/>
    </w:rPr>
  </w:style>
  <w:style w:type="character" w:customStyle="1" w:styleId="82">
    <w:name w:val="正文文本缩进 字符"/>
    <w:basedOn w:val="69"/>
    <w:autoRedefine/>
    <w:qFormat/>
    <w:uiPriority w:val="0"/>
    <w:rPr>
      <w:rFonts w:ascii="Times New Roman" w:hAnsi="Times New Roman" w:eastAsia="宋体" w:cs="Times New Roman"/>
      <w:szCs w:val="24"/>
    </w:rPr>
  </w:style>
  <w:style w:type="character" w:customStyle="1" w:styleId="83">
    <w:name w:val="正文文本缩进 字符1"/>
    <w:link w:val="26"/>
    <w:autoRedefine/>
    <w:qFormat/>
    <w:uiPriority w:val="0"/>
    <w:rPr>
      <w:rFonts w:ascii="宋体" w:hAnsi="宋体" w:eastAsia="宋体" w:cs="Times New Roman"/>
      <w:sz w:val="24"/>
      <w:szCs w:val="24"/>
    </w:rPr>
  </w:style>
  <w:style w:type="character" w:customStyle="1" w:styleId="84">
    <w:name w:val="正文文本首行缩进 2 字符"/>
    <w:basedOn w:val="83"/>
    <w:link w:val="61"/>
    <w:autoRedefine/>
    <w:qFormat/>
    <w:uiPriority w:val="0"/>
    <w:rPr>
      <w:rFonts w:ascii="Times New Roman" w:hAnsi="Times New Roman" w:eastAsia="宋体" w:cs="Times New Roman"/>
      <w:sz w:val="24"/>
      <w:szCs w:val="24"/>
    </w:rPr>
  </w:style>
  <w:style w:type="character" w:customStyle="1" w:styleId="85">
    <w:name w:val="正文文本 字符"/>
    <w:basedOn w:val="69"/>
    <w:link w:val="2"/>
    <w:autoRedefine/>
    <w:qFormat/>
    <w:uiPriority w:val="0"/>
    <w:rPr>
      <w:rFonts w:ascii="Times New Roman" w:hAnsi="Times New Roman" w:eastAsia="宋体" w:cs="Times New Roman"/>
      <w:szCs w:val="24"/>
    </w:rPr>
  </w:style>
  <w:style w:type="character" w:customStyle="1" w:styleId="86">
    <w:name w:val="标题 1 字符"/>
    <w:basedOn w:val="69"/>
    <w:autoRedefine/>
    <w:qFormat/>
    <w:uiPriority w:val="9"/>
    <w:rPr>
      <w:rFonts w:ascii="Times New Roman" w:hAnsi="Times New Roman" w:eastAsia="宋体" w:cs="Times New Roman"/>
      <w:b/>
      <w:bCs/>
      <w:kern w:val="44"/>
      <w:sz w:val="44"/>
      <w:szCs w:val="44"/>
    </w:rPr>
  </w:style>
  <w:style w:type="character" w:customStyle="1" w:styleId="87">
    <w:name w:val="标题 2 字符"/>
    <w:basedOn w:val="69"/>
    <w:autoRedefine/>
    <w:qFormat/>
    <w:uiPriority w:val="1"/>
    <w:rPr>
      <w:rFonts w:asciiTheme="majorHAnsi" w:hAnsiTheme="majorHAnsi" w:eastAsiaTheme="majorEastAsia" w:cstheme="majorBidi"/>
      <w:b/>
      <w:bCs/>
      <w:sz w:val="32"/>
      <w:szCs w:val="32"/>
    </w:rPr>
  </w:style>
  <w:style w:type="character" w:customStyle="1" w:styleId="88">
    <w:name w:val="标题 3 字符"/>
    <w:basedOn w:val="69"/>
    <w:link w:val="7"/>
    <w:autoRedefine/>
    <w:qFormat/>
    <w:uiPriority w:val="0"/>
    <w:rPr>
      <w:rFonts w:ascii="Times New Roman" w:hAnsi="Times New Roman" w:eastAsia="宋体" w:cs="Times New Roman"/>
      <w:b/>
      <w:bCs/>
      <w:sz w:val="32"/>
      <w:szCs w:val="32"/>
    </w:rPr>
  </w:style>
  <w:style w:type="character" w:customStyle="1" w:styleId="89">
    <w:name w:val="标题 4 字符"/>
    <w:basedOn w:val="69"/>
    <w:autoRedefine/>
    <w:qFormat/>
    <w:uiPriority w:val="9"/>
    <w:rPr>
      <w:rFonts w:asciiTheme="majorHAnsi" w:hAnsiTheme="majorHAnsi" w:eastAsiaTheme="majorEastAsia" w:cstheme="majorBidi"/>
      <w:b/>
      <w:bCs/>
      <w:sz w:val="28"/>
      <w:szCs w:val="28"/>
    </w:rPr>
  </w:style>
  <w:style w:type="character" w:customStyle="1" w:styleId="90">
    <w:name w:val="标题 5 字符"/>
    <w:basedOn w:val="69"/>
    <w:link w:val="9"/>
    <w:autoRedefine/>
    <w:qFormat/>
    <w:uiPriority w:val="0"/>
    <w:rPr>
      <w:rFonts w:ascii="Times New Roman" w:hAnsi="Times New Roman" w:eastAsia="宋体" w:cs="Times New Roman"/>
      <w:b/>
      <w:bCs/>
      <w:sz w:val="28"/>
      <w:szCs w:val="28"/>
    </w:rPr>
  </w:style>
  <w:style w:type="character" w:customStyle="1" w:styleId="91">
    <w:name w:val="标题 6 字符"/>
    <w:basedOn w:val="69"/>
    <w:link w:val="10"/>
    <w:autoRedefine/>
    <w:qFormat/>
    <w:uiPriority w:val="0"/>
    <w:rPr>
      <w:rFonts w:ascii="Arial" w:hAnsi="Arial" w:eastAsia="黑体" w:cs="Times New Roman"/>
      <w:b/>
      <w:bCs/>
      <w:sz w:val="24"/>
      <w:szCs w:val="24"/>
    </w:rPr>
  </w:style>
  <w:style w:type="character" w:customStyle="1" w:styleId="92">
    <w:name w:val="标题 7 字符"/>
    <w:basedOn w:val="69"/>
    <w:link w:val="11"/>
    <w:autoRedefine/>
    <w:qFormat/>
    <w:uiPriority w:val="0"/>
    <w:rPr>
      <w:rFonts w:ascii="Times New Roman" w:hAnsi="Times New Roman" w:eastAsia="宋体" w:cs="Times New Roman"/>
      <w:b/>
      <w:bCs/>
      <w:sz w:val="24"/>
      <w:szCs w:val="24"/>
    </w:rPr>
  </w:style>
  <w:style w:type="character" w:customStyle="1" w:styleId="93">
    <w:name w:val="标题 8 字符"/>
    <w:basedOn w:val="69"/>
    <w:link w:val="12"/>
    <w:autoRedefine/>
    <w:qFormat/>
    <w:uiPriority w:val="0"/>
    <w:rPr>
      <w:rFonts w:ascii="Arial" w:hAnsi="Arial" w:eastAsia="黑体" w:cs="Times New Roman"/>
      <w:sz w:val="24"/>
      <w:szCs w:val="24"/>
    </w:rPr>
  </w:style>
  <w:style w:type="character" w:customStyle="1" w:styleId="94">
    <w:name w:val="标题 9 字符"/>
    <w:basedOn w:val="69"/>
    <w:link w:val="13"/>
    <w:autoRedefine/>
    <w:qFormat/>
    <w:uiPriority w:val="0"/>
    <w:rPr>
      <w:rFonts w:ascii="Arial" w:hAnsi="Arial" w:eastAsia="黑体" w:cs="Times New Roman"/>
      <w:szCs w:val="21"/>
    </w:rPr>
  </w:style>
  <w:style w:type="character" w:customStyle="1" w:styleId="95">
    <w:name w:val="文档结构图 字符"/>
    <w:basedOn w:val="69"/>
    <w:link w:val="21"/>
    <w:autoRedefine/>
    <w:qFormat/>
    <w:uiPriority w:val="0"/>
    <w:rPr>
      <w:rFonts w:ascii="Times New Roman" w:hAnsi="Times New Roman" w:eastAsia="宋体" w:cs="Times New Roman"/>
      <w:szCs w:val="24"/>
      <w:shd w:val="clear" w:color="auto" w:fill="000080"/>
    </w:rPr>
  </w:style>
  <w:style w:type="character" w:customStyle="1" w:styleId="96">
    <w:name w:val="批注文字 字符"/>
    <w:basedOn w:val="69"/>
    <w:autoRedefine/>
    <w:qFormat/>
    <w:uiPriority w:val="0"/>
    <w:rPr>
      <w:rFonts w:ascii="Times New Roman" w:hAnsi="Times New Roman" w:eastAsia="宋体" w:cs="Times New Roman"/>
      <w:szCs w:val="24"/>
    </w:rPr>
  </w:style>
  <w:style w:type="character" w:customStyle="1" w:styleId="97">
    <w:name w:val="称呼 字符"/>
    <w:basedOn w:val="69"/>
    <w:link w:val="23"/>
    <w:autoRedefine/>
    <w:qFormat/>
    <w:uiPriority w:val="0"/>
    <w:rPr>
      <w:rFonts w:ascii="仿宋_GB2312" w:hAnsi="Times New Roman" w:eastAsia="仿宋_GB2312" w:cs="Times New Roman"/>
      <w:sz w:val="28"/>
      <w:szCs w:val="20"/>
    </w:rPr>
  </w:style>
  <w:style w:type="character" w:customStyle="1" w:styleId="98">
    <w:name w:val="正文文本 3 字符"/>
    <w:basedOn w:val="69"/>
    <w:link w:val="24"/>
    <w:autoRedefine/>
    <w:qFormat/>
    <w:uiPriority w:val="0"/>
    <w:rPr>
      <w:rFonts w:ascii="Times New Roman" w:hAnsi="Times New Roman" w:eastAsia="宋体" w:cs="Times New Roman"/>
      <w:szCs w:val="20"/>
    </w:rPr>
  </w:style>
  <w:style w:type="character" w:customStyle="1" w:styleId="99">
    <w:name w:val="正文文本首行缩进 字符"/>
    <w:basedOn w:val="85"/>
    <w:link w:val="3"/>
    <w:autoRedefine/>
    <w:qFormat/>
    <w:uiPriority w:val="0"/>
    <w:rPr>
      <w:rFonts w:ascii="宋体" w:hAnsi="Calibri" w:eastAsia="宋体" w:cs="Times New Roman"/>
      <w:snapToGrid w:val="0"/>
      <w:sz w:val="24"/>
      <w:szCs w:val="20"/>
      <w:lang w:val="zh-CN"/>
    </w:rPr>
  </w:style>
  <w:style w:type="character" w:customStyle="1" w:styleId="100">
    <w:name w:val="HTML 地址 字符"/>
    <w:basedOn w:val="69"/>
    <w:link w:val="31"/>
    <w:autoRedefine/>
    <w:qFormat/>
    <w:uiPriority w:val="0"/>
    <w:rPr>
      <w:rFonts w:ascii="宋体" w:hAnsi="宋体" w:eastAsia="宋体" w:cs="Times New Roman"/>
      <w:i/>
      <w:iCs/>
      <w:kern w:val="0"/>
      <w:sz w:val="24"/>
      <w:szCs w:val="24"/>
    </w:rPr>
  </w:style>
  <w:style w:type="character" w:customStyle="1" w:styleId="101">
    <w:name w:val="纯文本 字符"/>
    <w:basedOn w:val="69"/>
    <w:autoRedefine/>
    <w:qFormat/>
    <w:uiPriority w:val="0"/>
    <w:rPr>
      <w:rFonts w:hAnsi="Courier New" w:cs="Courier New" w:asciiTheme="minorEastAsia"/>
      <w:szCs w:val="24"/>
    </w:rPr>
  </w:style>
  <w:style w:type="character" w:customStyle="1" w:styleId="102">
    <w:name w:val="日期 字符"/>
    <w:basedOn w:val="69"/>
    <w:link w:val="37"/>
    <w:autoRedefine/>
    <w:qFormat/>
    <w:uiPriority w:val="0"/>
    <w:rPr>
      <w:rFonts w:ascii="宋体" w:hAnsi="Times New Roman" w:eastAsia="宋体" w:cs="Times New Roman"/>
      <w:sz w:val="24"/>
      <w:szCs w:val="21"/>
      <w:lang w:val="zh-CN"/>
    </w:rPr>
  </w:style>
  <w:style w:type="character" w:customStyle="1" w:styleId="103">
    <w:name w:val="正文文本缩进 2 字符"/>
    <w:basedOn w:val="69"/>
    <w:link w:val="38"/>
    <w:autoRedefine/>
    <w:qFormat/>
    <w:uiPriority w:val="0"/>
    <w:rPr>
      <w:rFonts w:ascii="宋体" w:hAnsi="Times New Roman" w:eastAsia="宋体" w:cs="Times New Roman"/>
      <w:kern w:val="0"/>
      <w:sz w:val="28"/>
      <w:szCs w:val="20"/>
    </w:rPr>
  </w:style>
  <w:style w:type="character" w:customStyle="1" w:styleId="104">
    <w:name w:val="尾注文本 字符"/>
    <w:basedOn w:val="69"/>
    <w:link w:val="39"/>
    <w:autoRedefine/>
    <w:qFormat/>
    <w:uiPriority w:val="0"/>
    <w:rPr>
      <w:rFonts w:ascii="Times New Roman" w:hAnsi="Times New Roman" w:eastAsia="宋体" w:cs="Times New Roman"/>
      <w:szCs w:val="24"/>
      <w:lang w:val="zh-CN"/>
    </w:rPr>
  </w:style>
  <w:style w:type="character" w:customStyle="1" w:styleId="105">
    <w:name w:val="批注框文本 字符"/>
    <w:basedOn w:val="69"/>
    <w:autoRedefine/>
    <w:qFormat/>
    <w:uiPriority w:val="0"/>
    <w:rPr>
      <w:rFonts w:ascii="Times New Roman" w:hAnsi="Times New Roman" w:eastAsia="宋体" w:cs="Times New Roman"/>
      <w:sz w:val="18"/>
      <w:szCs w:val="18"/>
    </w:rPr>
  </w:style>
  <w:style w:type="character" w:customStyle="1" w:styleId="106">
    <w:name w:val="签名 字符"/>
    <w:basedOn w:val="69"/>
    <w:link w:val="43"/>
    <w:autoRedefine/>
    <w:qFormat/>
    <w:uiPriority w:val="0"/>
    <w:rPr>
      <w:rFonts w:ascii="Times New Roman" w:hAnsi="Times New Roman" w:eastAsia="仿宋_GB2312" w:cs="Times New Roman"/>
      <w:kern w:val="0"/>
      <w:sz w:val="24"/>
      <w:szCs w:val="20"/>
    </w:rPr>
  </w:style>
  <w:style w:type="character" w:customStyle="1" w:styleId="107">
    <w:name w:val="副标题 字符"/>
    <w:basedOn w:val="69"/>
    <w:link w:val="48"/>
    <w:autoRedefine/>
    <w:qFormat/>
    <w:uiPriority w:val="0"/>
    <w:rPr>
      <w:rFonts w:ascii="Arial" w:hAnsi="Arial" w:eastAsia="隶书" w:cs="Times New Roman"/>
      <w:b/>
      <w:bCs/>
      <w:kern w:val="28"/>
      <w:sz w:val="44"/>
      <w:szCs w:val="32"/>
    </w:rPr>
  </w:style>
  <w:style w:type="character" w:customStyle="1" w:styleId="108">
    <w:name w:val="脚注文本 字符"/>
    <w:basedOn w:val="69"/>
    <w:link w:val="51"/>
    <w:autoRedefine/>
    <w:qFormat/>
    <w:uiPriority w:val="99"/>
    <w:rPr>
      <w:rFonts w:ascii="Calibri" w:hAnsi="Times New Roman" w:eastAsia="宋体" w:cs="Times New Roman"/>
      <w:snapToGrid w:val="0"/>
      <w:color w:val="0000FF"/>
      <w:kern w:val="0"/>
      <w:szCs w:val="20"/>
    </w:rPr>
  </w:style>
  <w:style w:type="character" w:customStyle="1" w:styleId="109">
    <w:name w:val="正文文本缩进 3 字符"/>
    <w:basedOn w:val="69"/>
    <w:link w:val="53"/>
    <w:autoRedefine/>
    <w:qFormat/>
    <w:uiPriority w:val="0"/>
    <w:rPr>
      <w:rFonts w:ascii="Times New Roman" w:hAnsi="Times New Roman" w:eastAsia="宋体" w:cs="Times New Roman"/>
      <w:sz w:val="24"/>
      <w:szCs w:val="20"/>
    </w:rPr>
  </w:style>
  <w:style w:type="character" w:customStyle="1" w:styleId="110">
    <w:name w:val="正文文本 2 字符"/>
    <w:basedOn w:val="69"/>
    <w:autoRedefine/>
    <w:qFormat/>
    <w:uiPriority w:val="0"/>
    <w:rPr>
      <w:rFonts w:ascii="Times New Roman" w:hAnsi="Times New Roman" w:eastAsia="宋体" w:cs="Times New Roman"/>
      <w:szCs w:val="24"/>
    </w:rPr>
  </w:style>
  <w:style w:type="character" w:customStyle="1" w:styleId="111">
    <w:name w:val="HTML 预设格式 字符"/>
    <w:basedOn w:val="69"/>
    <w:link w:val="57"/>
    <w:autoRedefine/>
    <w:qFormat/>
    <w:uiPriority w:val="0"/>
    <w:rPr>
      <w:rFonts w:ascii="黑体" w:hAnsi="Courier New" w:eastAsia="黑体" w:cs="Times New Roman"/>
      <w:kern w:val="0"/>
      <w:sz w:val="20"/>
      <w:szCs w:val="20"/>
    </w:rPr>
  </w:style>
  <w:style w:type="character" w:customStyle="1" w:styleId="112">
    <w:name w:val="标题 字符"/>
    <w:basedOn w:val="69"/>
    <w:link w:val="59"/>
    <w:autoRedefine/>
    <w:qFormat/>
    <w:uiPriority w:val="10"/>
    <w:rPr>
      <w:rFonts w:ascii="Times New Roman" w:hAnsi="Times New Roman" w:eastAsia="宋体" w:cs="Times New Roman"/>
      <w:b/>
      <w:kern w:val="0"/>
      <w:sz w:val="24"/>
      <w:szCs w:val="20"/>
    </w:rPr>
  </w:style>
  <w:style w:type="character" w:customStyle="1" w:styleId="113">
    <w:name w:val="批注主题 字符"/>
    <w:basedOn w:val="96"/>
    <w:link w:val="60"/>
    <w:autoRedefine/>
    <w:qFormat/>
    <w:uiPriority w:val="0"/>
    <w:rPr>
      <w:rFonts w:ascii="Times New Roman" w:hAnsi="Times New Roman" w:eastAsia="宋体" w:cs="Times New Roman"/>
      <w:b/>
      <w:bCs/>
      <w:szCs w:val="24"/>
    </w:rPr>
  </w:style>
  <w:style w:type="paragraph" w:customStyle="1" w:styleId="114">
    <w:name w:val="正文1"/>
    <w:basedOn w:val="33"/>
    <w:next w:val="1"/>
    <w:autoRedefine/>
    <w:qFormat/>
    <w:uiPriority w:val="0"/>
    <w:pPr>
      <w:ind w:left="0" w:leftChars="0" w:firstLine="480" w:firstLineChars="200"/>
    </w:pPr>
    <w:rPr>
      <w:rFonts w:ascii="仿宋_GB2312" w:hAnsi="Courier New" w:eastAsia="仿宋_GB2312"/>
      <w:kern w:val="28"/>
      <w:sz w:val="24"/>
    </w:rPr>
  </w:style>
  <w:style w:type="paragraph" w:customStyle="1" w:styleId="115">
    <w:name w:val="表格非标题文字"/>
    <w:link w:val="662"/>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116">
    <w:name w:val="*正文"/>
    <w:basedOn w:val="1"/>
    <w:link w:val="663"/>
    <w:autoRedefine/>
    <w:qFormat/>
    <w:uiPriority w:val="0"/>
    <w:pPr>
      <w:snapToGrid w:val="0"/>
      <w:spacing w:line="360" w:lineRule="auto"/>
      <w:ind w:firstLine="482"/>
      <w:jc w:val="left"/>
    </w:pPr>
    <w:rPr>
      <w:rFonts w:ascii="宋体" w:hAnsi="宋体"/>
      <w:kern w:val="0"/>
      <w:sz w:val="24"/>
      <w:szCs w:val="20"/>
    </w:rPr>
  </w:style>
  <w:style w:type="paragraph" w:customStyle="1" w:styleId="117">
    <w:name w:val="U_正文"/>
    <w:basedOn w:val="1"/>
    <w:link w:val="671"/>
    <w:autoRedefine/>
    <w:qFormat/>
    <w:uiPriority w:val="0"/>
    <w:pPr>
      <w:adjustRightInd/>
      <w:spacing w:beforeLines="20" w:afterLines="20" w:line="300" w:lineRule="auto"/>
      <w:ind w:firstLine="200" w:firstLineChars="200"/>
    </w:pPr>
    <w:rPr>
      <w:kern w:val="0"/>
      <w:sz w:val="24"/>
    </w:rPr>
  </w:style>
  <w:style w:type="paragraph" w:customStyle="1" w:styleId="118">
    <w:name w:val="哈哈正文"/>
    <w:basedOn w:val="1"/>
    <w:link w:val="677"/>
    <w:autoRedefine/>
    <w:qFormat/>
    <w:uiPriority w:val="0"/>
    <w:pPr>
      <w:adjustRightInd/>
      <w:spacing w:line="360" w:lineRule="auto"/>
      <w:ind w:firstLine="200" w:firstLineChars="200"/>
    </w:pPr>
    <w:rPr>
      <w:rFonts w:ascii="宋体" w:hAnsi="宋体"/>
      <w:sz w:val="24"/>
      <w:szCs w:val="20"/>
    </w:rPr>
  </w:style>
  <w:style w:type="paragraph" w:customStyle="1" w:styleId="119">
    <w:name w:val="5正文"/>
    <w:basedOn w:val="1"/>
    <w:link w:val="690"/>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120">
    <w:name w:val="正文2"/>
    <w:basedOn w:val="1"/>
    <w:link w:val="702"/>
    <w:autoRedefine/>
    <w:qFormat/>
    <w:uiPriority w:val="0"/>
    <w:pPr>
      <w:spacing w:before="156" w:line="360" w:lineRule="auto"/>
      <w:ind w:firstLine="510" w:firstLineChars="200"/>
    </w:pPr>
    <w:rPr>
      <w:sz w:val="24"/>
      <w:szCs w:val="20"/>
    </w:rPr>
  </w:style>
  <w:style w:type="paragraph" w:customStyle="1" w:styleId="121">
    <w:name w:val="无间隔1"/>
    <w:link w:val="709"/>
    <w:autoRedefine/>
    <w:qFormat/>
    <w:uiPriority w:val="1"/>
    <w:rPr>
      <w:rFonts w:ascii="Times New Roman" w:hAnsi="Times New Roman" w:eastAsia="宋体" w:cs="Times New Roman"/>
      <w:sz w:val="22"/>
      <w:szCs w:val="22"/>
      <w:lang w:val="en-US" w:eastAsia="zh-CN" w:bidi="ar-SA"/>
    </w:rPr>
  </w:style>
  <w:style w:type="paragraph" w:customStyle="1" w:styleId="122">
    <w:name w:val="纯文本_0_0"/>
    <w:basedOn w:val="123"/>
    <w:link w:val="716"/>
    <w:autoRedefine/>
    <w:qFormat/>
    <w:uiPriority w:val="0"/>
    <w:rPr>
      <w:rFonts w:ascii="宋体" w:hAnsi="Courier New"/>
      <w:szCs w:val="21"/>
    </w:rPr>
  </w:style>
  <w:style w:type="paragraph" w:customStyle="1" w:styleId="12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绿盟科技）"/>
    <w:link w:val="726"/>
    <w:autoRedefine/>
    <w:qFormat/>
    <w:uiPriority w:val="0"/>
    <w:pPr>
      <w:spacing w:line="300" w:lineRule="auto"/>
    </w:pPr>
    <w:rPr>
      <w:rFonts w:ascii="Arial" w:hAnsi="Arial" w:eastAsia="宋体" w:cs="Times New Roman"/>
      <w:sz w:val="21"/>
      <w:szCs w:val="21"/>
      <w:lang w:val="en-US" w:eastAsia="zh-CN" w:bidi="ar-SA"/>
    </w:rPr>
  </w:style>
  <w:style w:type="paragraph" w:customStyle="1" w:styleId="125">
    <w:name w:val="表格名称"/>
    <w:basedOn w:val="6"/>
    <w:link w:val="73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126">
    <w:name w:val="my正文"/>
    <w:basedOn w:val="1"/>
    <w:link w:val="752"/>
    <w:autoRedefine/>
    <w:qFormat/>
    <w:uiPriority w:val="0"/>
    <w:pPr>
      <w:adjustRightInd/>
      <w:spacing w:line="360" w:lineRule="auto"/>
      <w:ind w:firstLine="480" w:firstLineChars="200"/>
    </w:pPr>
    <w:rPr>
      <w:rFonts w:ascii="Tahoma" w:hAnsi="Tahoma"/>
      <w:kern w:val="0"/>
      <w:sz w:val="24"/>
    </w:rPr>
  </w:style>
  <w:style w:type="paragraph" w:customStyle="1" w:styleId="127">
    <w:name w:val="3级"/>
    <w:basedOn w:val="128"/>
    <w:link w:val="757"/>
    <w:autoRedefine/>
    <w:qFormat/>
    <w:uiPriority w:val="0"/>
    <w:pPr>
      <w:ind w:left="0" w:right="466" w:firstLine="288"/>
    </w:pPr>
    <w:rPr>
      <w:rFonts w:hAnsi="宋体"/>
    </w:rPr>
  </w:style>
  <w:style w:type="paragraph" w:customStyle="1" w:styleId="128">
    <w:name w:val="样式 标题 3h33rd level3BOD 0H3l3CTHeading 3 - oldLevel 3 He..."/>
    <w:basedOn w:val="7"/>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29">
    <w:name w:val="标题4-dyf"/>
    <w:basedOn w:val="8"/>
    <w:link w:val="777"/>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30">
    <w:name w:val="冯"/>
    <w:basedOn w:val="1"/>
    <w:link w:val="779"/>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31">
    <w:name w:val="Default"/>
    <w:link w:val="78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2">
    <w:name w:val="正文样式"/>
    <w:basedOn w:val="1"/>
    <w:link w:val="797"/>
    <w:autoRedefine/>
    <w:qFormat/>
    <w:uiPriority w:val="0"/>
    <w:pPr>
      <w:adjustRightInd/>
      <w:spacing w:line="360" w:lineRule="auto"/>
      <w:ind w:firstLine="480" w:firstLineChars="200"/>
    </w:pPr>
    <w:rPr>
      <w:kern w:val="0"/>
      <w:sz w:val="24"/>
    </w:rPr>
  </w:style>
  <w:style w:type="paragraph" w:customStyle="1" w:styleId="133">
    <w:name w:val="gf正文1"/>
    <w:basedOn w:val="1"/>
    <w:link w:val="803"/>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34">
    <w:name w:val="列表1"/>
    <w:basedOn w:val="1"/>
    <w:next w:val="135"/>
    <w:link w:val="80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35">
    <w:name w:val="列表段落1"/>
    <w:basedOn w:val="1"/>
    <w:autoRedefine/>
    <w:qFormat/>
    <w:uiPriority w:val="34"/>
    <w:pPr>
      <w:spacing w:line="360" w:lineRule="auto"/>
      <w:ind w:firstLine="200" w:firstLineChars="200"/>
    </w:pPr>
    <w:rPr>
      <w:rFonts w:eastAsia="楷体_GB2312" w:cs="Lucida Sans"/>
      <w:sz w:val="24"/>
    </w:rPr>
  </w:style>
  <w:style w:type="paragraph" w:customStyle="1" w:styleId="136">
    <w:name w:val="此正文"/>
    <w:basedOn w:val="1"/>
    <w:link w:val="826"/>
    <w:autoRedefine/>
    <w:qFormat/>
    <w:uiPriority w:val="0"/>
    <w:pPr>
      <w:adjustRightInd/>
      <w:spacing w:line="360" w:lineRule="auto"/>
      <w:ind w:firstLine="200" w:firstLineChars="200"/>
    </w:pPr>
    <w:rPr>
      <w:sz w:val="24"/>
    </w:rPr>
  </w:style>
  <w:style w:type="paragraph" w:customStyle="1" w:styleId="137">
    <w:name w:val="样式 样式 标题 4h4H4Fab-4T5Ref Heading 1rh1Heading sqlsect 1.2.3.... +..."/>
    <w:basedOn w:val="138"/>
    <w:link w:val="844"/>
    <w:autoRedefine/>
    <w:qFormat/>
    <w:uiPriority w:val="0"/>
    <w:pPr>
      <w:tabs>
        <w:tab w:val="left" w:pos="2356"/>
      </w:tabs>
    </w:pPr>
  </w:style>
  <w:style w:type="paragraph" w:customStyle="1" w:styleId="138">
    <w:name w:val="样式 标题 4h4H4Fab-4T5Ref Heading 1rh1Heading sqlsect 1.2.3...."/>
    <w:basedOn w:val="8"/>
    <w:link w:val="93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39">
    <w:name w:val="Item List"/>
    <w:link w:val="85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40">
    <w:name w:val="纯文本1"/>
    <w:basedOn w:val="1"/>
    <w:link w:val="854"/>
    <w:autoRedefine/>
    <w:qFormat/>
    <w:uiPriority w:val="0"/>
    <w:pPr>
      <w:adjustRightInd/>
    </w:pPr>
    <w:rPr>
      <w:rFonts w:ascii="宋体" w:hAnsi="Courier New"/>
      <w:kern w:val="0"/>
      <w:sz w:val="20"/>
      <w:szCs w:val="20"/>
    </w:rPr>
  </w:style>
  <w:style w:type="paragraph" w:customStyle="1" w:styleId="141">
    <w:name w:val="正文说明"/>
    <w:basedOn w:val="1"/>
    <w:link w:val="864"/>
    <w:qFormat/>
    <w:uiPriority w:val="0"/>
    <w:pPr>
      <w:adjustRightInd/>
      <w:spacing w:line="360" w:lineRule="auto"/>
    </w:pPr>
    <w:rPr>
      <w:kern w:val="0"/>
      <w:sz w:val="24"/>
    </w:rPr>
  </w:style>
  <w:style w:type="paragraph" w:customStyle="1" w:styleId="142">
    <w:name w:val="Table Text"/>
    <w:basedOn w:val="1"/>
    <w:link w:val="870"/>
    <w:autoRedefine/>
    <w:qFormat/>
    <w:uiPriority w:val="0"/>
    <w:pPr>
      <w:widowControl/>
      <w:spacing w:before="60" w:after="60"/>
      <w:jc w:val="left"/>
    </w:pPr>
    <w:rPr>
      <w:kern w:val="0"/>
      <w:sz w:val="24"/>
    </w:rPr>
  </w:style>
  <w:style w:type="paragraph" w:customStyle="1" w:styleId="143">
    <w:name w:val="公文正文"/>
    <w:basedOn w:val="1"/>
    <w:link w:val="880"/>
    <w:qFormat/>
    <w:uiPriority w:val="0"/>
    <w:pPr>
      <w:adjustRightInd/>
      <w:spacing w:before="156" w:line="360" w:lineRule="auto"/>
      <w:ind w:firstLine="360" w:firstLineChars="200"/>
    </w:pPr>
    <w:rPr>
      <w:rFonts w:ascii="仿宋_GB2312" w:eastAsia="仿宋_GB2312"/>
      <w:sz w:val="24"/>
    </w:rPr>
  </w:style>
  <w:style w:type="paragraph" w:customStyle="1" w:styleId="144">
    <w:name w:val="正文（缩进2汉字）"/>
    <w:basedOn w:val="1"/>
    <w:link w:val="88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45">
    <w:name w:val="b11_01b"/>
    <w:basedOn w:val="1"/>
    <w:next w:val="1"/>
    <w:link w:val="90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46">
    <w:name w:val="段落"/>
    <w:basedOn w:val="1"/>
    <w:link w:val="910"/>
    <w:autoRedefine/>
    <w:qFormat/>
    <w:uiPriority w:val="0"/>
    <w:pPr>
      <w:adjustRightInd/>
      <w:spacing w:line="360" w:lineRule="auto"/>
      <w:ind w:firstLine="480" w:firstLineChars="200"/>
    </w:pPr>
    <w:rPr>
      <w:rFonts w:ascii="宋体" w:hAnsi="宋体"/>
      <w:kern w:val="0"/>
      <w:sz w:val="24"/>
      <w:szCs w:val="20"/>
    </w:rPr>
  </w:style>
  <w:style w:type="paragraph" w:customStyle="1" w:styleId="147">
    <w:name w:val="正文段"/>
    <w:basedOn w:val="1"/>
    <w:link w:val="917"/>
    <w:qFormat/>
    <w:uiPriority w:val="0"/>
    <w:pPr>
      <w:widowControl/>
      <w:snapToGrid w:val="0"/>
      <w:spacing w:after="156" w:afterLines="50"/>
      <w:ind w:firstLine="200" w:firstLineChars="200"/>
    </w:pPr>
    <w:rPr>
      <w:kern w:val="0"/>
      <w:sz w:val="24"/>
      <w:szCs w:val="20"/>
    </w:rPr>
  </w:style>
  <w:style w:type="paragraph" w:customStyle="1" w:styleId="148">
    <w:name w:val="冯广丽"/>
    <w:basedOn w:val="1"/>
    <w:link w:val="920"/>
    <w:qFormat/>
    <w:uiPriority w:val="0"/>
    <w:pPr>
      <w:adjustRightInd/>
      <w:spacing w:line="360" w:lineRule="auto"/>
      <w:ind w:firstLine="480" w:firstLineChars="200"/>
    </w:pPr>
    <w:rPr>
      <w:rFonts w:ascii="宋体" w:hAnsi="宋体"/>
      <w:sz w:val="24"/>
      <w:szCs w:val="22"/>
    </w:rPr>
  </w:style>
  <w:style w:type="paragraph" w:customStyle="1" w:styleId="149">
    <w:name w:val="编号，小四"/>
    <w:basedOn w:val="1"/>
    <w:link w:val="925"/>
    <w:qFormat/>
    <w:uiPriority w:val="0"/>
    <w:pPr>
      <w:tabs>
        <w:tab w:val="left" w:pos="432"/>
      </w:tabs>
      <w:adjustRightInd/>
      <w:spacing w:line="360" w:lineRule="auto"/>
      <w:ind w:left="432" w:hanging="432"/>
    </w:pPr>
    <w:rPr>
      <w:rFonts w:ascii="Arial" w:hAnsi="Arial"/>
      <w:kern w:val="0"/>
      <w:sz w:val="24"/>
      <w:szCs w:val="20"/>
    </w:rPr>
  </w:style>
  <w:style w:type="paragraph" w:customStyle="1" w:styleId="150">
    <w:name w:val="仿宋正文"/>
    <w:basedOn w:val="1"/>
    <w:link w:val="932"/>
    <w:qFormat/>
    <w:uiPriority w:val="0"/>
    <w:pPr>
      <w:adjustRightInd/>
      <w:spacing w:line="360" w:lineRule="auto"/>
      <w:ind w:firstLine="480" w:firstLineChars="200"/>
    </w:pPr>
    <w:rPr>
      <w:rFonts w:ascii="仿宋_GB2312" w:eastAsia="仿宋_GB2312"/>
      <w:sz w:val="24"/>
      <w:szCs w:val="20"/>
    </w:rPr>
  </w:style>
  <w:style w:type="paragraph" w:customStyle="1" w:styleId="151">
    <w:name w:val="样式 正文缩进 + 首行缩进:  2 字符"/>
    <w:basedOn w:val="18"/>
    <w:link w:val="942"/>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52">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5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54">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5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5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5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5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59">
    <w:name w:val="标题4_自定义"/>
    <w:basedOn w:val="8"/>
    <w:qFormat/>
    <w:uiPriority w:val="0"/>
    <w:pPr>
      <w:adjustRightInd/>
      <w:spacing w:before="0" w:after="0" w:line="360" w:lineRule="auto"/>
    </w:pPr>
    <w:rPr>
      <w:rFonts w:ascii="Verdana" w:eastAsia="Verdana"/>
      <w:sz w:val="21"/>
      <w:lang w:val="en-US"/>
    </w:rPr>
  </w:style>
  <w:style w:type="paragraph" w:customStyle="1" w:styleId="160">
    <w:name w:val="正文 内标 序号标"/>
    <w:basedOn w:val="161"/>
    <w:autoRedefine/>
    <w:qFormat/>
    <w:uiPriority w:val="0"/>
    <w:pPr>
      <w:tabs>
        <w:tab w:val="left" w:pos="0"/>
      </w:tabs>
      <w:adjustRightInd/>
      <w:spacing w:before="0"/>
      <w:ind w:firstLine="482"/>
    </w:pPr>
    <w:rPr>
      <w:rFonts w:ascii="微软雅黑" w:hAnsi="微软雅黑"/>
      <w:sz w:val="24"/>
      <w:szCs w:val="24"/>
    </w:rPr>
  </w:style>
  <w:style w:type="paragraph" w:customStyle="1" w:styleId="161">
    <w:name w:val="My正文"/>
    <w:basedOn w:val="1"/>
    <w:autoRedefine/>
    <w:qFormat/>
    <w:uiPriority w:val="0"/>
    <w:pPr>
      <w:spacing w:before="120" w:line="360" w:lineRule="auto"/>
      <w:ind w:firstLine="567"/>
    </w:pPr>
    <w:rPr>
      <w:rFonts w:ascii="Arial" w:hAnsi="Arial"/>
      <w:sz w:val="20"/>
      <w:szCs w:val="20"/>
    </w:rPr>
  </w:style>
  <w:style w:type="paragraph" w:customStyle="1" w:styleId="16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6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6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65">
    <w:name w:val="修订2"/>
    <w:qFormat/>
    <w:uiPriority w:val="0"/>
    <w:rPr>
      <w:rFonts w:ascii="Times New Roman" w:hAnsi="Times New Roman" w:eastAsia="宋体" w:cs="Times New Roman"/>
      <w:kern w:val="2"/>
      <w:sz w:val="21"/>
      <w:lang w:val="en-US" w:eastAsia="zh-CN" w:bidi="ar-SA"/>
    </w:rPr>
  </w:style>
  <w:style w:type="paragraph" w:customStyle="1" w:styleId="16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6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8">
    <w:name w:val="文章标题"/>
    <w:next w:val="16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6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70">
    <w:name w:val="Char1 Char Char Char5"/>
    <w:basedOn w:val="1"/>
    <w:qFormat/>
    <w:uiPriority w:val="0"/>
    <w:pPr>
      <w:adjustRightInd/>
      <w:ind w:firstLine="200" w:firstLineChars="200"/>
    </w:pPr>
    <w:rPr>
      <w:rFonts w:ascii="Tahoma" w:hAnsi="Tahoma"/>
      <w:sz w:val="24"/>
      <w:szCs w:val="20"/>
    </w:rPr>
  </w:style>
  <w:style w:type="paragraph" w:customStyle="1" w:styleId="17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7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73">
    <w:name w:val="Char Char Char Char Char Char Char Char"/>
    <w:basedOn w:val="1"/>
    <w:qFormat/>
    <w:uiPriority w:val="0"/>
    <w:pPr>
      <w:tabs>
        <w:tab w:val="left" w:pos="360"/>
      </w:tabs>
    </w:pPr>
    <w:rPr>
      <w:sz w:val="24"/>
      <w:szCs w:val="20"/>
    </w:rPr>
  </w:style>
  <w:style w:type="paragraph" w:customStyle="1" w:styleId="174">
    <w:name w:val="Char Char11 Char Char Char"/>
    <w:basedOn w:val="1"/>
    <w:qFormat/>
    <w:uiPriority w:val="0"/>
    <w:pPr>
      <w:spacing w:line="360" w:lineRule="auto"/>
    </w:pPr>
    <w:rPr>
      <w:szCs w:val="20"/>
    </w:rPr>
  </w:style>
  <w:style w:type="paragraph" w:customStyle="1" w:styleId="17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7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77">
    <w:name w:val="样式3"/>
    <w:basedOn w:val="178"/>
    <w:autoRedefine/>
    <w:qFormat/>
    <w:uiPriority w:val="0"/>
    <w:pPr>
      <w:tabs>
        <w:tab w:val="left" w:pos="2790"/>
        <w:tab w:val="left" w:pos="4230"/>
      </w:tabs>
      <w:spacing w:before="312" w:beforeLines="100"/>
      <w:jc w:val="left"/>
    </w:pPr>
  </w:style>
  <w:style w:type="paragraph" w:customStyle="1" w:styleId="17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79">
    <w:name w:val="Char Char1 Char Char1 Char Char1"/>
    <w:basedOn w:val="1"/>
    <w:autoRedefine/>
    <w:qFormat/>
    <w:uiPriority w:val="0"/>
    <w:pPr>
      <w:tabs>
        <w:tab w:val="left" w:pos="840"/>
      </w:tabs>
      <w:ind w:left="840" w:hanging="420"/>
    </w:pPr>
    <w:rPr>
      <w:rFonts w:ascii="Tahoma" w:hAnsi="Tahoma"/>
      <w:sz w:val="24"/>
    </w:rPr>
  </w:style>
  <w:style w:type="paragraph" w:customStyle="1" w:styleId="18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81">
    <w:name w:val="标书标题2"/>
    <w:basedOn w:val="6"/>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8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83">
    <w:name w:val="正文21"/>
    <w:basedOn w:val="1"/>
    <w:qFormat/>
    <w:uiPriority w:val="0"/>
    <w:pPr>
      <w:adjustRightInd/>
      <w:spacing w:before="156" w:line="360" w:lineRule="auto"/>
      <w:ind w:firstLine="510" w:firstLineChars="200"/>
    </w:pPr>
    <w:rPr>
      <w:sz w:val="24"/>
      <w:szCs w:val="20"/>
    </w:rPr>
  </w:style>
  <w:style w:type="paragraph" w:customStyle="1" w:styleId="184">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8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86">
    <w:name w:val="Char1"/>
    <w:basedOn w:val="1"/>
    <w:autoRedefine/>
    <w:qFormat/>
    <w:uiPriority w:val="0"/>
    <w:rPr>
      <w:rFonts w:ascii="仿宋_GB2312" w:eastAsia="仿宋_GB2312"/>
      <w:b/>
      <w:sz w:val="32"/>
      <w:szCs w:val="32"/>
    </w:rPr>
  </w:style>
  <w:style w:type="paragraph" w:customStyle="1" w:styleId="18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8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8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9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91">
    <w:name w:val="6级标题"/>
    <w:basedOn w:val="192"/>
    <w:autoRedefine/>
    <w:qFormat/>
    <w:uiPriority w:val="0"/>
    <w:pPr>
      <w:keepNext/>
      <w:tabs>
        <w:tab w:val="left" w:pos="360"/>
      </w:tabs>
      <w:spacing w:before="0" w:after="0"/>
      <w:outlineLvl w:val="5"/>
    </w:pPr>
  </w:style>
  <w:style w:type="paragraph" w:customStyle="1" w:styleId="192">
    <w:name w:val="5级标题"/>
    <w:basedOn w:val="193"/>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93">
    <w:name w:val="4级标题"/>
    <w:basedOn w:val="13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94">
    <w:name w:val="样式 正文文本缩进 + 段前: 2 字符"/>
    <w:basedOn w:val="1"/>
    <w:qFormat/>
    <w:uiPriority w:val="0"/>
    <w:pPr>
      <w:adjustRightInd/>
      <w:ind w:left="420" w:leftChars="200"/>
      <w:jc w:val="left"/>
    </w:pPr>
    <w:rPr>
      <w:sz w:val="28"/>
      <w:szCs w:val="20"/>
      <w:lang w:eastAsia="zh-TW"/>
    </w:rPr>
  </w:style>
  <w:style w:type="paragraph" w:customStyle="1" w:styleId="195">
    <w:name w:val="Char2 Char Char"/>
    <w:basedOn w:val="1"/>
    <w:autoRedefine/>
    <w:qFormat/>
    <w:uiPriority w:val="0"/>
    <w:pPr>
      <w:adjustRightInd/>
    </w:pPr>
    <w:rPr>
      <w:rFonts w:ascii="Tahoma" w:hAnsi="Tahoma"/>
      <w:sz w:val="24"/>
      <w:szCs w:val="20"/>
    </w:rPr>
  </w:style>
  <w:style w:type="paragraph" w:customStyle="1" w:styleId="196">
    <w:name w:val="_Style 11"/>
    <w:basedOn w:val="1"/>
    <w:autoRedefine/>
    <w:qFormat/>
    <w:uiPriority w:val="34"/>
    <w:pPr>
      <w:adjustRightInd/>
      <w:ind w:firstLine="420" w:firstLineChars="200"/>
    </w:pPr>
    <w:rPr>
      <w:rFonts w:eastAsia="仿宋_GB2312"/>
      <w:sz w:val="28"/>
    </w:rPr>
  </w:style>
  <w:style w:type="paragraph" w:customStyle="1" w:styleId="19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98">
    <w:name w:val="Char Char Char"/>
    <w:basedOn w:val="1"/>
    <w:autoRedefine/>
    <w:qFormat/>
    <w:uiPriority w:val="0"/>
    <w:rPr>
      <w:rFonts w:ascii="Tahoma" w:hAnsi="Tahoma"/>
      <w:sz w:val="24"/>
      <w:szCs w:val="20"/>
    </w:rPr>
  </w:style>
  <w:style w:type="paragraph" w:customStyle="1" w:styleId="199">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20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01">
    <w:name w:val="无间隔2"/>
    <w:basedOn w:val="1"/>
    <w:link w:val="950"/>
    <w:qFormat/>
    <w:uiPriority w:val="99"/>
    <w:rPr>
      <w:szCs w:val="22"/>
    </w:rPr>
  </w:style>
  <w:style w:type="paragraph" w:customStyle="1" w:styleId="20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203">
    <w:name w:val="Char Char Char Char Char Char Char Char Char Char Char Char1 Char1"/>
    <w:basedOn w:val="1"/>
    <w:autoRedefine/>
    <w:qFormat/>
    <w:uiPriority w:val="6"/>
    <w:rPr>
      <w:rFonts w:ascii="Tahoma" w:hAnsi="Tahoma" w:cs="仿宋_GB2312"/>
      <w:sz w:val="24"/>
      <w:szCs w:val="20"/>
    </w:rPr>
  </w:style>
  <w:style w:type="paragraph" w:customStyle="1" w:styleId="20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20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20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207">
    <w:name w:val="MM Topic 2"/>
    <w:basedOn w:val="6"/>
    <w:autoRedefine/>
    <w:qFormat/>
    <w:uiPriority w:val="0"/>
    <w:pPr>
      <w:tabs>
        <w:tab w:val="left" w:pos="1260"/>
        <w:tab w:val="clear" w:pos="432"/>
      </w:tabs>
      <w:ind w:left="1260" w:hanging="420"/>
    </w:pPr>
    <w:rPr>
      <w:rFonts w:ascii="Arial" w:hAnsi="Arial" w:eastAsia="黑体"/>
      <w:lang w:val="en-US"/>
    </w:rPr>
  </w:style>
  <w:style w:type="paragraph" w:customStyle="1" w:styleId="208">
    <w:name w:val="五级无标题条"/>
    <w:basedOn w:val="1"/>
    <w:autoRedefine/>
    <w:qFormat/>
    <w:uiPriority w:val="0"/>
    <w:pPr>
      <w:adjustRightInd/>
    </w:pPr>
  </w:style>
  <w:style w:type="paragraph" w:customStyle="1" w:styleId="209">
    <w:name w:val="Char5"/>
    <w:basedOn w:val="1"/>
    <w:autoRedefine/>
    <w:qFormat/>
    <w:uiPriority w:val="0"/>
    <w:rPr>
      <w:rFonts w:ascii="仿宋_GB2312" w:eastAsia="仿宋_GB2312"/>
      <w:b/>
      <w:sz w:val="32"/>
      <w:szCs w:val="32"/>
    </w:rPr>
  </w:style>
  <w:style w:type="paragraph" w:customStyle="1" w:styleId="21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11">
    <w:name w:val="彩色列表 - 强调文字颜色 12"/>
    <w:basedOn w:val="1"/>
    <w:autoRedefine/>
    <w:qFormat/>
    <w:uiPriority w:val="0"/>
    <w:pPr>
      <w:adjustRightInd/>
      <w:ind w:firstLine="420" w:firstLineChars="200"/>
    </w:pPr>
    <w:rPr>
      <w:rFonts w:ascii="Calibri" w:hAnsi="Calibri"/>
      <w:szCs w:val="22"/>
    </w:rPr>
  </w:style>
  <w:style w:type="paragraph" w:customStyle="1" w:styleId="21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213">
    <w:name w:val="Char2"/>
    <w:basedOn w:val="1"/>
    <w:autoRedefine/>
    <w:qFormat/>
    <w:uiPriority w:val="0"/>
    <w:rPr>
      <w:rFonts w:ascii="仿宋_GB2312" w:eastAsia="仿宋_GB2312"/>
      <w:b/>
      <w:sz w:val="32"/>
      <w:szCs w:val="32"/>
    </w:rPr>
  </w:style>
  <w:style w:type="paragraph" w:customStyle="1" w:styleId="214">
    <w:name w:val="数字标题3"/>
    <w:basedOn w:val="7"/>
    <w:next w:val="1"/>
    <w:qFormat/>
    <w:uiPriority w:val="0"/>
    <w:pPr>
      <w:spacing w:line="240" w:lineRule="auto"/>
    </w:pPr>
    <w:rPr>
      <w:sz w:val="28"/>
      <w:szCs w:val="28"/>
    </w:rPr>
  </w:style>
  <w:style w:type="paragraph" w:customStyle="1" w:styleId="215">
    <w:name w:val="FA正文"/>
    <w:basedOn w:val="1"/>
    <w:autoRedefine/>
    <w:qFormat/>
    <w:uiPriority w:val="0"/>
    <w:pPr>
      <w:spacing w:line="360" w:lineRule="auto"/>
      <w:ind w:firstLine="480" w:firstLineChars="200"/>
    </w:pPr>
    <w:rPr>
      <w:rFonts w:hAnsi="宋体"/>
      <w:sz w:val="24"/>
      <w:szCs w:val="20"/>
    </w:rPr>
  </w:style>
  <w:style w:type="paragraph" w:customStyle="1" w:styleId="216">
    <w:name w:val="MM Topic 5"/>
    <w:basedOn w:val="9"/>
    <w:autoRedefine/>
    <w:qFormat/>
    <w:uiPriority w:val="0"/>
    <w:pPr>
      <w:tabs>
        <w:tab w:val="left" w:pos="2520"/>
        <w:tab w:val="clear" w:pos="1008"/>
      </w:tabs>
      <w:adjustRightInd/>
      <w:ind w:left="2520" w:hanging="420"/>
    </w:pPr>
  </w:style>
  <w:style w:type="paragraph" w:customStyle="1" w:styleId="217">
    <w:name w:val="Char Char Char Char Char Char Char Char Char Char1"/>
    <w:basedOn w:val="1"/>
    <w:autoRedefine/>
    <w:qFormat/>
    <w:uiPriority w:val="0"/>
    <w:rPr>
      <w:rFonts w:ascii="仿宋_GB2312" w:eastAsia="仿宋_GB2312"/>
      <w:b/>
      <w:sz w:val="32"/>
      <w:szCs w:val="32"/>
    </w:rPr>
  </w:style>
  <w:style w:type="paragraph" w:customStyle="1" w:styleId="21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1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220">
    <w:name w:val="Char2 Char Char Char"/>
    <w:basedOn w:val="1"/>
    <w:autoRedefine/>
    <w:qFormat/>
    <w:uiPriority w:val="0"/>
    <w:rPr>
      <w:rFonts w:ascii="仿宋_GB2312" w:eastAsia="仿宋_GB2312"/>
      <w:b/>
      <w:sz w:val="32"/>
      <w:szCs w:val="32"/>
    </w:rPr>
  </w:style>
  <w:style w:type="paragraph" w:customStyle="1" w:styleId="221">
    <w:name w:val="Char2 Char Char Char1"/>
    <w:basedOn w:val="1"/>
    <w:autoRedefine/>
    <w:qFormat/>
    <w:uiPriority w:val="6"/>
    <w:rPr>
      <w:rFonts w:ascii="仿宋_GB2312" w:eastAsia="仿宋_GB2312"/>
      <w:b/>
      <w:sz w:val="32"/>
      <w:szCs w:val="32"/>
    </w:rPr>
  </w:style>
  <w:style w:type="paragraph" w:customStyle="1" w:styleId="222">
    <w:name w:val="默认段落样式"/>
    <w:basedOn w:val="120"/>
    <w:autoRedefine/>
    <w:qFormat/>
    <w:uiPriority w:val="0"/>
    <w:pPr>
      <w:spacing w:before="0"/>
      <w:ind w:firstLine="480"/>
      <w:outlineLvl w:val="2"/>
    </w:pPr>
    <w:rPr>
      <w:rFonts w:ascii="仿宋_GB2312" w:hAnsi="宋体" w:eastAsia="仿宋_GB2312"/>
      <w:color w:val="000000"/>
      <w:szCs w:val="24"/>
    </w:rPr>
  </w:style>
  <w:style w:type="paragraph" w:customStyle="1" w:styleId="22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22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5">
    <w:name w:val="MM Topic 3"/>
    <w:basedOn w:val="7"/>
    <w:autoRedefine/>
    <w:qFormat/>
    <w:uiPriority w:val="0"/>
    <w:pPr>
      <w:tabs>
        <w:tab w:val="left" w:pos="1680"/>
        <w:tab w:val="clear" w:pos="900"/>
      </w:tabs>
      <w:adjustRightInd/>
      <w:ind w:left="1680" w:hanging="420"/>
    </w:pPr>
  </w:style>
  <w:style w:type="paragraph" w:customStyle="1" w:styleId="226">
    <w:name w:val="标准小四"/>
    <w:basedOn w:val="1"/>
    <w:autoRedefine/>
    <w:qFormat/>
    <w:uiPriority w:val="0"/>
    <w:pPr>
      <w:spacing w:line="360" w:lineRule="auto"/>
      <w:ind w:firstLine="480" w:firstLineChars="200"/>
    </w:pPr>
    <w:rPr>
      <w:rFonts w:ascii="Arial" w:hAnsi="Arial"/>
      <w:sz w:val="24"/>
      <w:szCs w:val="21"/>
    </w:rPr>
  </w:style>
  <w:style w:type="paragraph" w:customStyle="1" w:styleId="227">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228">
    <w:name w:val="表格（小）"/>
    <w:basedOn w:val="1"/>
    <w:autoRedefine/>
    <w:qFormat/>
    <w:uiPriority w:val="0"/>
    <w:pPr>
      <w:adjustRightInd/>
      <w:snapToGrid w:val="0"/>
      <w:spacing w:line="300" w:lineRule="auto"/>
    </w:pPr>
    <w:rPr>
      <w:rFonts w:eastAsia="仿宋"/>
      <w:szCs w:val="21"/>
    </w:rPr>
  </w:style>
  <w:style w:type="paragraph" w:customStyle="1" w:styleId="22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30">
    <w:name w:val="Char2 Char Char1"/>
    <w:basedOn w:val="1"/>
    <w:autoRedefine/>
    <w:qFormat/>
    <w:uiPriority w:val="6"/>
    <w:pPr>
      <w:adjustRightInd/>
    </w:pPr>
    <w:rPr>
      <w:rFonts w:ascii="Tahoma" w:hAnsi="Tahoma"/>
      <w:sz w:val="24"/>
      <w:szCs w:val="20"/>
    </w:rPr>
  </w:style>
  <w:style w:type="paragraph" w:customStyle="1" w:styleId="231">
    <w:name w:val="列出段落5"/>
    <w:basedOn w:val="1"/>
    <w:qFormat/>
    <w:uiPriority w:val="0"/>
    <w:pPr>
      <w:spacing w:line="360" w:lineRule="auto"/>
      <w:ind w:firstLine="200" w:firstLineChars="200"/>
    </w:pPr>
    <w:rPr>
      <w:rFonts w:eastAsia="楷体_GB2312" w:cs="Lucida Sans"/>
      <w:sz w:val="24"/>
    </w:rPr>
  </w:style>
  <w:style w:type="paragraph" w:customStyle="1" w:styleId="23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33">
    <w:name w:val="表格文字"/>
    <w:basedOn w:val="1"/>
    <w:next w:val="18"/>
    <w:autoRedefine/>
    <w:qFormat/>
    <w:uiPriority w:val="0"/>
    <w:pPr>
      <w:adjustRightInd/>
      <w:ind w:firstLine="200" w:firstLineChars="200"/>
    </w:pPr>
    <w:rPr>
      <w:rFonts w:ascii="Arial" w:hAnsi="Arial"/>
      <w:spacing w:val="-5"/>
      <w:kern w:val="0"/>
      <w:sz w:val="24"/>
      <w:szCs w:val="20"/>
    </w:rPr>
  </w:style>
  <w:style w:type="paragraph" w:customStyle="1" w:styleId="23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35">
    <w:name w:val="TOC 标题111"/>
    <w:basedOn w:val="5"/>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3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3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3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39">
    <w:name w:val="_Style 3"/>
    <w:basedOn w:val="1"/>
    <w:autoRedefine/>
    <w:qFormat/>
    <w:uiPriority w:val="0"/>
    <w:pPr>
      <w:adjustRightInd/>
      <w:ind w:firstLine="420" w:firstLineChars="200"/>
    </w:pPr>
    <w:rPr>
      <w:rFonts w:eastAsia="仿宋_GB2312"/>
      <w:sz w:val="28"/>
    </w:rPr>
  </w:style>
  <w:style w:type="paragraph" w:customStyle="1" w:styleId="24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41">
    <w:name w:val="Bulleting First Indent 1"/>
    <w:basedOn w:val="3"/>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42">
    <w:name w:val="左对齐表格文字"/>
    <w:basedOn w:val="1"/>
    <w:autoRedefine/>
    <w:qFormat/>
    <w:uiPriority w:val="0"/>
    <w:pPr>
      <w:adjustRightInd/>
      <w:ind w:firstLine="200" w:firstLineChars="200"/>
      <w:jc w:val="right"/>
    </w:pPr>
  </w:style>
  <w:style w:type="paragraph" w:customStyle="1" w:styleId="243">
    <w:name w:val="Char Char11 Char Char Char Char Char Char Char Char Char"/>
    <w:basedOn w:val="1"/>
    <w:autoRedefine/>
    <w:qFormat/>
    <w:uiPriority w:val="0"/>
    <w:pPr>
      <w:spacing w:line="360" w:lineRule="auto"/>
    </w:pPr>
    <w:rPr>
      <w:szCs w:val="20"/>
    </w:rPr>
  </w:style>
  <w:style w:type="paragraph" w:customStyle="1" w:styleId="244">
    <w:name w:val="正文1.25"/>
    <w:basedOn w:val="1"/>
    <w:autoRedefine/>
    <w:qFormat/>
    <w:uiPriority w:val="0"/>
    <w:pPr>
      <w:adjustRightInd/>
      <w:spacing w:line="300" w:lineRule="auto"/>
      <w:ind w:firstLine="480" w:firstLineChars="200"/>
    </w:pPr>
    <w:rPr>
      <w:sz w:val="24"/>
      <w:szCs w:val="20"/>
    </w:rPr>
  </w:style>
  <w:style w:type="paragraph" w:customStyle="1" w:styleId="24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4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4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8">
    <w:name w:val="Char Char1 Char Char Char1"/>
    <w:basedOn w:val="1"/>
    <w:autoRedefine/>
    <w:qFormat/>
    <w:uiPriority w:val="6"/>
    <w:rPr>
      <w:rFonts w:ascii="仿宋_GB2312" w:eastAsia="仿宋_GB2312"/>
      <w:b/>
      <w:sz w:val="32"/>
      <w:szCs w:val="20"/>
    </w:rPr>
  </w:style>
  <w:style w:type="paragraph" w:customStyle="1" w:styleId="249">
    <w:name w:val="列出段落2"/>
    <w:basedOn w:val="1"/>
    <w:autoRedefine/>
    <w:qFormat/>
    <w:uiPriority w:val="0"/>
    <w:pPr>
      <w:adjustRightInd/>
      <w:ind w:firstLine="420" w:firstLineChars="200"/>
    </w:pPr>
    <w:rPr>
      <w:rFonts w:ascii="宋体" w:hAnsi="宋体"/>
      <w:sz w:val="24"/>
    </w:rPr>
  </w:style>
  <w:style w:type="paragraph" w:customStyle="1" w:styleId="250">
    <w:name w:val="默认段落字体 Para Char Char Char Char Char Char Char"/>
    <w:basedOn w:val="1"/>
    <w:autoRedefine/>
    <w:qFormat/>
    <w:uiPriority w:val="0"/>
    <w:rPr>
      <w:rFonts w:eastAsia="仿宋_GB2312"/>
      <w:sz w:val="28"/>
      <w:szCs w:val="20"/>
    </w:rPr>
  </w:style>
  <w:style w:type="paragraph" w:customStyle="1" w:styleId="25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52">
    <w:name w:val="样式 标题 4PIM 4H4h4bulletblbbH41H42H43H44H45H46H47H48...1"/>
    <w:basedOn w:val="8"/>
    <w:autoRedefine/>
    <w:qFormat/>
    <w:uiPriority w:val="0"/>
    <w:pPr>
      <w:widowControl/>
      <w:jc w:val="left"/>
    </w:pPr>
    <w:rPr>
      <w:rFonts w:cs="宋体"/>
      <w:sz w:val="24"/>
      <w:szCs w:val="20"/>
    </w:rPr>
  </w:style>
  <w:style w:type="paragraph" w:customStyle="1" w:styleId="253">
    <w:name w:val="彩色列表 - 强调文字颜色 11"/>
    <w:basedOn w:val="1"/>
    <w:autoRedefine/>
    <w:qFormat/>
    <w:uiPriority w:val="0"/>
    <w:pPr>
      <w:adjustRightInd/>
      <w:ind w:firstLine="420" w:firstLineChars="200"/>
    </w:pPr>
    <w:rPr>
      <w:rFonts w:ascii="Calibri" w:hAnsi="Calibri"/>
      <w:szCs w:val="22"/>
    </w:rPr>
  </w:style>
  <w:style w:type="paragraph" w:customStyle="1" w:styleId="25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5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5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57">
    <w:name w:val="Char Char Char1 Char1"/>
    <w:basedOn w:val="1"/>
    <w:autoRedefine/>
    <w:qFormat/>
    <w:uiPriority w:val="6"/>
    <w:rPr>
      <w:szCs w:val="20"/>
    </w:rPr>
  </w:style>
  <w:style w:type="paragraph" w:customStyle="1" w:styleId="25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59">
    <w:name w:val="样式 标题 2 + 宋体 左侧:  1.76 厘米 首行缩进:  0 厘米"/>
    <w:basedOn w:val="6"/>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6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6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6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63">
    <w:name w:val="CM14"/>
    <w:basedOn w:val="131"/>
    <w:next w:val="131"/>
    <w:autoRedefine/>
    <w:qFormat/>
    <w:uiPriority w:val="0"/>
    <w:pPr>
      <w:spacing w:after="68"/>
    </w:pPr>
    <w:rPr>
      <w:rFonts w:ascii="FHLHE E+ Futura Bk" w:eastAsia="FHLHE E+ Futura Bk" w:cs="Times New Roman"/>
      <w:color w:val="auto"/>
    </w:rPr>
  </w:style>
  <w:style w:type="paragraph" w:customStyle="1" w:styleId="26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6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6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67">
    <w:name w:val="正文文字 2"/>
    <w:basedOn w:val="131"/>
    <w:next w:val="131"/>
    <w:autoRedefine/>
    <w:qFormat/>
    <w:uiPriority w:val="0"/>
    <w:rPr>
      <w:rFonts w:ascii="宋体" w:eastAsia="宋体" w:cs="Times New Roman"/>
      <w:color w:val="auto"/>
    </w:rPr>
  </w:style>
  <w:style w:type="paragraph" w:customStyle="1" w:styleId="26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69">
    <w:name w:val="Char Char1 Char"/>
    <w:basedOn w:val="1"/>
    <w:autoRedefine/>
    <w:qFormat/>
    <w:uiPriority w:val="0"/>
    <w:rPr>
      <w:rFonts w:ascii="仿宋_GB2312" w:eastAsia="仿宋_GB2312"/>
      <w:b/>
      <w:sz w:val="32"/>
      <w:szCs w:val="32"/>
    </w:rPr>
  </w:style>
  <w:style w:type="paragraph" w:customStyle="1" w:styleId="27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7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72">
    <w:name w:val="Char Char111"/>
    <w:basedOn w:val="1"/>
    <w:qFormat/>
    <w:uiPriority w:val="0"/>
    <w:pPr>
      <w:spacing w:line="360" w:lineRule="auto"/>
    </w:pPr>
    <w:rPr>
      <w:szCs w:val="20"/>
    </w:rPr>
  </w:style>
  <w:style w:type="paragraph" w:customStyle="1" w:styleId="273">
    <w:name w:val="Char"/>
    <w:basedOn w:val="1"/>
    <w:autoRedefine/>
    <w:qFormat/>
    <w:uiPriority w:val="0"/>
    <w:rPr>
      <w:rFonts w:ascii="仿宋_GB2312" w:eastAsia="仿宋_GB2312"/>
      <w:b/>
      <w:sz w:val="32"/>
      <w:szCs w:val="32"/>
    </w:rPr>
  </w:style>
  <w:style w:type="paragraph" w:customStyle="1" w:styleId="27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7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6">
    <w:name w:val="Char Char Char1 Char"/>
    <w:basedOn w:val="1"/>
    <w:autoRedefine/>
    <w:qFormat/>
    <w:uiPriority w:val="0"/>
    <w:rPr>
      <w:szCs w:val="20"/>
    </w:rPr>
  </w:style>
  <w:style w:type="paragraph" w:customStyle="1" w:styleId="27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7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7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8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8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8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8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8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8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8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8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89">
    <w:name w:val="标准有序列表（L1）"/>
    <w:basedOn w:val="1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90">
    <w:name w:val="Char Char Char Char Char Char Char Char Char Char"/>
    <w:basedOn w:val="1"/>
    <w:autoRedefine/>
    <w:qFormat/>
    <w:uiPriority w:val="0"/>
    <w:rPr>
      <w:rFonts w:ascii="仿宋_GB2312" w:eastAsia="仿宋_GB2312"/>
      <w:b/>
      <w:sz w:val="32"/>
      <w:szCs w:val="32"/>
    </w:rPr>
  </w:style>
  <w:style w:type="paragraph" w:customStyle="1" w:styleId="29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92">
    <w:name w:val="_正文段落"/>
    <w:basedOn w:val="1"/>
    <w:qFormat/>
    <w:uiPriority w:val="0"/>
    <w:pPr>
      <w:adjustRightInd/>
      <w:ind w:firstLine="560"/>
    </w:pPr>
    <w:rPr>
      <w:rFonts w:ascii="仿宋_GB2312" w:hAnsi="仿宋" w:eastAsia="仿宋_GB2312"/>
      <w:kern w:val="0"/>
      <w:sz w:val="28"/>
      <w:szCs w:val="28"/>
    </w:rPr>
  </w:style>
  <w:style w:type="paragraph" w:customStyle="1" w:styleId="29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9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95">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9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9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99">
    <w:name w:val="Char Char Char1 Char2"/>
    <w:basedOn w:val="1"/>
    <w:autoRedefine/>
    <w:qFormat/>
    <w:uiPriority w:val="0"/>
    <w:rPr>
      <w:szCs w:val="20"/>
    </w:rPr>
  </w:style>
  <w:style w:type="paragraph" w:customStyle="1" w:styleId="30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01">
    <w:name w:val="默认段落字体 Para Char"/>
    <w:basedOn w:val="1"/>
    <w:qFormat/>
    <w:uiPriority w:val="0"/>
    <w:rPr>
      <w:rFonts w:ascii="Tahoma" w:hAnsi="Tahoma"/>
      <w:sz w:val="24"/>
      <w:szCs w:val="20"/>
    </w:rPr>
  </w:style>
  <w:style w:type="paragraph" w:customStyle="1" w:styleId="302">
    <w:name w:val="标题五"/>
    <w:basedOn w:val="1"/>
    <w:qFormat/>
    <w:uiPriority w:val="0"/>
    <w:pPr>
      <w:adjustRightInd/>
      <w:spacing w:before="156" w:beforeLines="50" w:line="360" w:lineRule="auto"/>
    </w:pPr>
    <w:rPr>
      <w:b/>
      <w:sz w:val="24"/>
    </w:rPr>
  </w:style>
  <w:style w:type="paragraph" w:customStyle="1" w:styleId="303">
    <w:name w:val="Char Char1101"/>
    <w:basedOn w:val="1"/>
    <w:autoRedefine/>
    <w:qFormat/>
    <w:uiPriority w:val="0"/>
    <w:pPr>
      <w:spacing w:line="360" w:lineRule="auto"/>
    </w:pPr>
    <w:rPr>
      <w:rFonts w:ascii="Tahoma" w:hAnsi="Tahoma"/>
      <w:sz w:val="24"/>
      <w:szCs w:val="20"/>
    </w:rPr>
  </w:style>
  <w:style w:type="paragraph" w:customStyle="1" w:styleId="304">
    <w:name w:val="Char Char Char Char Char Char Char Char1"/>
    <w:basedOn w:val="1"/>
    <w:qFormat/>
    <w:uiPriority w:val="0"/>
    <w:pPr>
      <w:tabs>
        <w:tab w:val="left" w:pos="360"/>
      </w:tabs>
    </w:pPr>
    <w:rPr>
      <w:sz w:val="24"/>
      <w:szCs w:val="20"/>
    </w:rPr>
  </w:style>
  <w:style w:type="paragraph" w:customStyle="1" w:styleId="305">
    <w:name w:val="Char Char Char 字元 字元"/>
    <w:basedOn w:val="1"/>
    <w:autoRedefine/>
    <w:qFormat/>
    <w:uiPriority w:val="0"/>
    <w:pPr>
      <w:adjustRightInd/>
      <w:spacing w:line="360" w:lineRule="auto"/>
      <w:ind w:firstLine="200" w:firstLineChars="200"/>
    </w:pPr>
    <w:rPr>
      <w:szCs w:val="20"/>
    </w:rPr>
  </w:style>
  <w:style w:type="paragraph" w:customStyle="1" w:styleId="30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07">
    <w:name w:val="Char Char Char Char Char Char Char"/>
    <w:basedOn w:val="1"/>
    <w:autoRedefine/>
    <w:qFormat/>
    <w:uiPriority w:val="0"/>
    <w:rPr>
      <w:rFonts w:ascii="仿宋_GB2312" w:eastAsia="仿宋_GB2312"/>
      <w:b/>
      <w:sz w:val="32"/>
      <w:szCs w:val="32"/>
    </w:rPr>
  </w:style>
  <w:style w:type="paragraph" w:customStyle="1" w:styleId="30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30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10">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311">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312">
    <w:name w:val="批注框文本 Char Char"/>
    <w:basedOn w:val="1"/>
    <w:autoRedefine/>
    <w:qFormat/>
    <w:uiPriority w:val="0"/>
    <w:pPr>
      <w:adjustRightInd/>
    </w:pPr>
    <w:rPr>
      <w:sz w:val="18"/>
      <w:szCs w:val="20"/>
    </w:rPr>
  </w:style>
  <w:style w:type="paragraph" w:customStyle="1" w:styleId="31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1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1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31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31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31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1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32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321">
    <w:name w:val="文档正文"/>
    <w:basedOn w:val="1"/>
    <w:autoRedefine/>
    <w:qFormat/>
    <w:uiPriority w:val="0"/>
    <w:pPr>
      <w:spacing w:line="480" w:lineRule="atLeast"/>
      <w:ind w:firstLine="567"/>
      <w:textAlignment w:val="baseline"/>
    </w:pPr>
    <w:rPr>
      <w:kern w:val="0"/>
      <w:sz w:val="24"/>
      <w:szCs w:val="20"/>
    </w:rPr>
  </w:style>
  <w:style w:type="paragraph" w:customStyle="1" w:styleId="322">
    <w:name w:val="正文文字表格居中"/>
    <w:basedOn w:val="1"/>
    <w:next w:val="56"/>
    <w:autoRedefine/>
    <w:qFormat/>
    <w:uiPriority w:val="0"/>
    <w:pPr>
      <w:snapToGrid w:val="0"/>
      <w:spacing w:line="360" w:lineRule="auto"/>
    </w:pPr>
    <w:rPr>
      <w:rFonts w:ascii="宋体"/>
      <w:b/>
      <w:sz w:val="24"/>
      <w:szCs w:val="20"/>
    </w:rPr>
  </w:style>
  <w:style w:type="paragraph" w:customStyle="1" w:styleId="32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32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25">
    <w:name w:val="Plain Text1"/>
    <w:basedOn w:val="1"/>
    <w:qFormat/>
    <w:uiPriority w:val="7"/>
    <w:pPr>
      <w:adjustRightInd/>
    </w:pPr>
    <w:rPr>
      <w:rFonts w:ascii="宋体" w:hAnsi="Courier New"/>
    </w:rPr>
  </w:style>
  <w:style w:type="paragraph" w:customStyle="1" w:styleId="326">
    <w:name w:val="Char3"/>
    <w:basedOn w:val="1"/>
    <w:qFormat/>
    <w:uiPriority w:val="0"/>
    <w:pPr>
      <w:adjustRightInd/>
    </w:pPr>
    <w:rPr>
      <w:rFonts w:ascii="仿宋_GB2312" w:eastAsia="仿宋_GB2312"/>
      <w:b/>
      <w:sz w:val="32"/>
      <w:szCs w:val="32"/>
    </w:rPr>
  </w:style>
  <w:style w:type="paragraph" w:customStyle="1" w:styleId="32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2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29">
    <w:name w:val="标题2"/>
    <w:basedOn w:val="6"/>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3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31">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3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3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34">
    <w:name w:val="Char3 Char Char Char"/>
    <w:basedOn w:val="1"/>
    <w:qFormat/>
    <w:uiPriority w:val="0"/>
    <w:pPr>
      <w:widowControl/>
      <w:adjustRightInd/>
      <w:spacing w:after="160" w:line="240" w:lineRule="exact"/>
      <w:jc w:val="left"/>
    </w:pPr>
    <w:rPr>
      <w:szCs w:val="20"/>
    </w:rPr>
  </w:style>
  <w:style w:type="paragraph" w:customStyle="1" w:styleId="335">
    <w:name w:val="表格标题2"/>
    <w:basedOn w:val="336"/>
    <w:autoRedefine/>
    <w:qFormat/>
    <w:uiPriority w:val="0"/>
    <w:rPr>
      <w:b/>
    </w:rPr>
  </w:style>
  <w:style w:type="paragraph" w:customStyle="1" w:styleId="336">
    <w:name w:val="表格内文"/>
    <w:basedOn w:val="1"/>
    <w:autoRedefine/>
    <w:qFormat/>
    <w:uiPriority w:val="0"/>
    <w:pPr>
      <w:adjustRightInd/>
      <w:spacing w:line="360" w:lineRule="auto"/>
    </w:pPr>
    <w:rPr>
      <w:rFonts w:ascii="宋体" w:hAnsi="宋体" w:cs="宋体"/>
      <w:color w:val="000000"/>
      <w:szCs w:val="20"/>
    </w:rPr>
  </w:style>
  <w:style w:type="paragraph" w:customStyle="1" w:styleId="337">
    <w:name w:val="Char Char Char Char Char Char Char Char Char Char2"/>
    <w:basedOn w:val="1"/>
    <w:qFormat/>
    <w:uiPriority w:val="0"/>
    <w:rPr>
      <w:rFonts w:ascii="仿宋_GB2312" w:eastAsia="仿宋_GB2312"/>
      <w:b/>
      <w:sz w:val="32"/>
      <w:szCs w:val="32"/>
    </w:rPr>
  </w:style>
  <w:style w:type="paragraph" w:customStyle="1" w:styleId="33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3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40">
    <w:name w:val="Char Char11 Char Char Char Char Char Char Char Char Char11"/>
    <w:basedOn w:val="1"/>
    <w:autoRedefine/>
    <w:qFormat/>
    <w:uiPriority w:val="0"/>
    <w:pPr>
      <w:spacing w:line="360" w:lineRule="auto"/>
    </w:pPr>
    <w:rPr>
      <w:szCs w:val="20"/>
    </w:rPr>
  </w:style>
  <w:style w:type="paragraph" w:customStyle="1" w:styleId="34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4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43">
    <w:name w:val="MM Topic 1"/>
    <w:basedOn w:val="5"/>
    <w:qFormat/>
    <w:uiPriority w:val="0"/>
    <w:pPr>
      <w:tabs>
        <w:tab w:val="left" w:pos="840"/>
        <w:tab w:val="clear" w:pos="432"/>
      </w:tabs>
      <w:adjustRightInd/>
      <w:ind w:left="840" w:hanging="420"/>
    </w:pPr>
  </w:style>
  <w:style w:type="paragraph" w:customStyle="1" w:styleId="344">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345">
    <w:name w:val="文本正文 Char"/>
    <w:basedOn w:val="1"/>
    <w:autoRedefine/>
    <w:qFormat/>
    <w:uiPriority w:val="0"/>
    <w:pPr>
      <w:spacing w:line="360" w:lineRule="auto"/>
      <w:ind w:firstLine="200" w:firstLineChars="200"/>
    </w:pPr>
    <w:rPr>
      <w:kern w:val="0"/>
      <w:sz w:val="24"/>
      <w:szCs w:val="20"/>
    </w:rPr>
  </w:style>
  <w:style w:type="paragraph" w:customStyle="1" w:styleId="346">
    <w:name w:val="表格"/>
    <w:basedOn w:val="1"/>
    <w:qFormat/>
    <w:uiPriority w:val="0"/>
    <w:pPr>
      <w:snapToGrid w:val="0"/>
      <w:ind w:firstLine="42" w:firstLineChars="21"/>
    </w:pPr>
    <w:rPr>
      <w:rFonts w:ascii="宋体" w:hAnsi="宋体"/>
      <w:kern w:val="0"/>
      <w:sz w:val="20"/>
      <w:szCs w:val="20"/>
    </w:rPr>
  </w:style>
  <w:style w:type="paragraph" w:customStyle="1" w:styleId="347">
    <w:name w:val="标书标题4"/>
    <w:basedOn w:val="8"/>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4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4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50">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51">
    <w:name w:val="EB_表格"/>
    <w:basedOn w:val="1"/>
    <w:autoRedefine/>
    <w:qFormat/>
    <w:uiPriority w:val="0"/>
    <w:pPr>
      <w:adjustRightInd/>
      <w:spacing w:line="300" w:lineRule="auto"/>
      <w:jc w:val="center"/>
    </w:pPr>
  </w:style>
  <w:style w:type="paragraph" w:customStyle="1" w:styleId="352">
    <w:name w:val="_Style 6"/>
    <w:basedOn w:val="1"/>
    <w:autoRedefine/>
    <w:qFormat/>
    <w:uiPriority w:val="34"/>
    <w:pPr>
      <w:adjustRightInd/>
      <w:ind w:firstLine="420" w:firstLineChars="200"/>
    </w:pPr>
    <w:rPr>
      <w:rFonts w:eastAsia="仿宋_GB2312"/>
      <w:sz w:val="28"/>
    </w:rPr>
  </w:style>
  <w:style w:type="paragraph" w:customStyle="1" w:styleId="35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55">
    <w:name w:val="!大节"/>
    <w:basedOn w:val="6"/>
    <w:autoRedefine/>
    <w:qFormat/>
    <w:uiPriority w:val="0"/>
    <w:pPr>
      <w:spacing w:before="260" w:after="260" w:line="415" w:lineRule="auto"/>
      <w:ind w:left="420" w:hanging="420"/>
    </w:pPr>
    <w:rPr>
      <w:rFonts w:ascii="Arial" w:hAnsi="Arial" w:eastAsia="微软雅黑"/>
      <w:lang w:val="en-US"/>
    </w:rPr>
  </w:style>
  <w:style w:type="paragraph" w:customStyle="1" w:styleId="356">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57">
    <w:name w:val="正文表标题"/>
    <w:next w:val="35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5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60">
    <w:name w:val="trademark"/>
    <w:qFormat/>
    <w:uiPriority w:val="0"/>
    <w:pPr>
      <w:spacing w:after="60"/>
    </w:pPr>
    <w:rPr>
      <w:rFonts w:ascii="Futura Bk" w:hAnsi="Futura Bk" w:eastAsia="宋体" w:cs="Times New Roman"/>
      <w:sz w:val="15"/>
      <w:lang w:val="en-US" w:eastAsia="en-US" w:bidi="ar-SA"/>
    </w:rPr>
  </w:style>
  <w:style w:type="paragraph" w:customStyle="1" w:styleId="36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62">
    <w:name w:val="Char Char1 Char Char Char Char Char Char1"/>
    <w:basedOn w:val="1"/>
    <w:autoRedefine/>
    <w:qFormat/>
    <w:uiPriority w:val="0"/>
    <w:rPr>
      <w:rFonts w:ascii="仿宋_GB2312" w:eastAsia="仿宋_GB2312"/>
      <w:b/>
      <w:sz w:val="32"/>
      <w:szCs w:val="20"/>
    </w:rPr>
  </w:style>
  <w:style w:type="paragraph" w:customStyle="1" w:styleId="36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64">
    <w:name w:val="Char1 Char Char Char1"/>
    <w:basedOn w:val="1"/>
    <w:autoRedefine/>
    <w:qFormat/>
    <w:uiPriority w:val="0"/>
    <w:pPr>
      <w:adjustRightInd/>
      <w:ind w:firstLine="200" w:firstLineChars="200"/>
    </w:pPr>
    <w:rPr>
      <w:rFonts w:ascii="Tahoma" w:hAnsi="Tahoma"/>
      <w:sz w:val="24"/>
      <w:szCs w:val="20"/>
    </w:rPr>
  </w:style>
  <w:style w:type="paragraph" w:customStyle="1" w:styleId="365">
    <w:name w:val="a1"/>
    <w:basedOn w:val="1"/>
    <w:autoRedefine/>
    <w:qFormat/>
    <w:uiPriority w:val="0"/>
    <w:pPr>
      <w:widowControl/>
      <w:spacing w:line="300" w:lineRule="atLeast"/>
      <w:jc w:val="left"/>
    </w:pPr>
    <w:rPr>
      <w:rFonts w:ascii="宋体" w:hAnsi="宋体"/>
      <w:kern w:val="0"/>
      <w:sz w:val="18"/>
      <w:szCs w:val="20"/>
    </w:rPr>
  </w:style>
  <w:style w:type="paragraph" w:customStyle="1" w:styleId="366">
    <w:name w:val="样式7"/>
    <w:basedOn w:val="367"/>
    <w:next w:val="1"/>
    <w:qFormat/>
    <w:uiPriority w:val="0"/>
    <w:pPr>
      <w:spacing w:after="156" w:afterLines="50"/>
      <w:jc w:val="left"/>
      <w:outlineLvl w:val="3"/>
    </w:pPr>
    <w:rPr>
      <w:sz w:val="24"/>
      <w:szCs w:val="24"/>
    </w:rPr>
  </w:style>
  <w:style w:type="paragraph" w:customStyle="1" w:styleId="36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6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6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70">
    <w:name w:val="样式 样式2 + 左侧:  1 字符 右侧:  1 字符"/>
    <w:basedOn w:val="17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71">
    <w:name w:val="Char2 Char Char2"/>
    <w:basedOn w:val="1"/>
    <w:qFormat/>
    <w:uiPriority w:val="0"/>
    <w:pPr>
      <w:adjustRightInd/>
    </w:pPr>
    <w:rPr>
      <w:rFonts w:ascii="Tahoma" w:hAnsi="Tahoma"/>
      <w:sz w:val="24"/>
      <w:szCs w:val="20"/>
    </w:rPr>
  </w:style>
  <w:style w:type="paragraph" w:customStyle="1" w:styleId="37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73">
    <w:name w:val="三级条标题"/>
    <w:basedOn w:val="374"/>
    <w:next w:val="358"/>
    <w:autoRedefine/>
    <w:qFormat/>
    <w:uiPriority w:val="0"/>
    <w:pPr>
      <w:tabs>
        <w:tab w:val="left" w:pos="1260"/>
        <w:tab w:val="left" w:pos="1680"/>
        <w:tab w:val="left" w:pos="2100"/>
        <w:tab w:val="left" w:pos="2520"/>
      </w:tabs>
      <w:ind w:left="2520"/>
      <w:outlineLvl w:val="4"/>
    </w:pPr>
  </w:style>
  <w:style w:type="paragraph" w:customStyle="1" w:styleId="374">
    <w:name w:val="二级条标题"/>
    <w:basedOn w:val="375"/>
    <w:next w:val="358"/>
    <w:autoRedefine/>
    <w:qFormat/>
    <w:uiPriority w:val="0"/>
    <w:pPr>
      <w:tabs>
        <w:tab w:val="left" w:pos="1260"/>
        <w:tab w:val="left" w:pos="1680"/>
        <w:tab w:val="left" w:pos="2100"/>
      </w:tabs>
      <w:ind w:left="0"/>
      <w:outlineLvl w:val="3"/>
    </w:pPr>
  </w:style>
  <w:style w:type="paragraph" w:customStyle="1" w:styleId="375">
    <w:name w:val="一级条标题"/>
    <w:basedOn w:val="376"/>
    <w:next w:val="358"/>
    <w:qFormat/>
    <w:uiPriority w:val="0"/>
    <w:pPr>
      <w:tabs>
        <w:tab w:val="left" w:pos="1260"/>
        <w:tab w:val="left" w:pos="1680"/>
      </w:tabs>
      <w:spacing w:before="0" w:beforeLines="0" w:after="0" w:afterLines="0"/>
      <w:ind w:left="1680"/>
      <w:outlineLvl w:val="2"/>
    </w:pPr>
  </w:style>
  <w:style w:type="paragraph" w:customStyle="1" w:styleId="376">
    <w:name w:val="章标题"/>
    <w:next w:val="35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77">
    <w:name w:val="数字标题2"/>
    <w:basedOn w:val="6"/>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7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9">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8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81">
    <w:name w:val="样式 标题 1章节第一层h1H"/>
    <w:basedOn w:val="5"/>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8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3">
    <w:name w:val="正文 项目2"/>
    <w:basedOn w:val="384"/>
    <w:qFormat/>
    <w:uiPriority w:val="0"/>
    <w:pPr>
      <w:tabs>
        <w:tab w:val="left" w:pos="840"/>
      </w:tabs>
      <w:spacing w:after="0"/>
      <w:ind w:left="900"/>
    </w:pPr>
  </w:style>
  <w:style w:type="paragraph" w:customStyle="1" w:styleId="38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85">
    <w:name w:val="Body Text 2*"/>
    <w:basedOn w:val="1"/>
    <w:autoRedefine/>
    <w:qFormat/>
    <w:uiPriority w:val="6"/>
    <w:pPr>
      <w:widowControl/>
      <w:adjustRightInd/>
      <w:ind w:left="720" w:hanging="720"/>
    </w:pPr>
    <w:rPr>
      <w:color w:val="000000"/>
      <w:kern w:val="0"/>
      <w:sz w:val="24"/>
      <w:szCs w:val="20"/>
    </w:rPr>
  </w:style>
  <w:style w:type="paragraph" w:customStyle="1" w:styleId="386">
    <w:name w:val="表1"/>
    <w:basedOn w:val="1"/>
    <w:qFormat/>
    <w:uiPriority w:val="0"/>
    <w:pPr>
      <w:tabs>
        <w:tab w:val="left" w:pos="703"/>
      </w:tabs>
      <w:adjustRightInd/>
      <w:spacing w:line="360" w:lineRule="auto"/>
      <w:ind w:left="703"/>
      <w:jc w:val="center"/>
    </w:pPr>
  </w:style>
  <w:style w:type="paragraph" w:customStyle="1" w:styleId="38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8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8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90">
    <w:name w:val="2级标题"/>
    <w:basedOn w:val="391"/>
    <w:autoRedefine/>
    <w:qFormat/>
    <w:uiPriority w:val="0"/>
    <w:pPr>
      <w:jc w:val="left"/>
      <w:outlineLvl w:val="1"/>
    </w:pPr>
    <w:rPr>
      <w:rFonts w:ascii="Times New Roman" w:hAnsi="Times New Roman" w:eastAsia="仿宋"/>
      <w:sz w:val="30"/>
    </w:rPr>
  </w:style>
  <w:style w:type="paragraph" w:customStyle="1" w:styleId="39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9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9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9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9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6">
    <w:name w:val="bullet"/>
    <w:basedOn w:val="1"/>
    <w:autoRedefine/>
    <w:qFormat/>
    <w:uiPriority w:val="0"/>
    <w:pPr>
      <w:tabs>
        <w:tab w:val="left" w:pos="840"/>
      </w:tabs>
      <w:adjustRightInd/>
      <w:ind w:left="840" w:hanging="420"/>
    </w:pPr>
  </w:style>
  <w:style w:type="paragraph" w:customStyle="1" w:styleId="39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9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9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0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40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40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0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404">
    <w:name w:val="MM Topic 4"/>
    <w:basedOn w:val="8"/>
    <w:qFormat/>
    <w:uiPriority w:val="0"/>
    <w:pPr>
      <w:tabs>
        <w:tab w:val="left" w:pos="2100"/>
        <w:tab w:val="clear" w:pos="864"/>
      </w:tabs>
      <w:adjustRightInd/>
      <w:ind w:left="2100" w:hanging="420"/>
    </w:pPr>
    <w:rPr>
      <w:lang w:val="en-US"/>
    </w:rPr>
  </w:style>
  <w:style w:type="paragraph" w:customStyle="1" w:styleId="40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0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407">
    <w:name w:val="Char Char11 Char Char Char Char Char Char Char Char Char1"/>
    <w:basedOn w:val="1"/>
    <w:autoRedefine/>
    <w:qFormat/>
    <w:uiPriority w:val="6"/>
    <w:pPr>
      <w:spacing w:line="360" w:lineRule="auto"/>
    </w:pPr>
    <w:rPr>
      <w:szCs w:val="20"/>
    </w:rPr>
  </w:style>
  <w:style w:type="paragraph" w:customStyle="1" w:styleId="40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40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10">
    <w:name w:val="body text bold"/>
    <w:basedOn w:val="2"/>
    <w:autoRedefine/>
    <w:qFormat/>
    <w:uiPriority w:val="0"/>
    <w:pPr>
      <w:widowControl/>
      <w:autoSpaceDE w:val="0"/>
      <w:autoSpaceDN w:val="0"/>
      <w:adjustRightInd/>
      <w:spacing w:after="0"/>
      <w:ind w:firstLine="200" w:firstLineChars="200"/>
      <w:jc w:val="left"/>
    </w:pPr>
    <w:rPr>
      <w:rFonts w:ascii="Futura Hv" w:hAnsi="Futura Hv" w:cs="Arial"/>
      <w:snapToGrid w:val="0"/>
      <w:kern w:val="0"/>
      <w:sz w:val="18"/>
      <w:szCs w:val="20"/>
      <w:lang w:eastAsia="en-US"/>
    </w:rPr>
  </w:style>
  <w:style w:type="paragraph" w:customStyle="1" w:styleId="41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1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1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41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1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单元格居中"/>
    <w:basedOn w:val="1"/>
    <w:autoRedefine/>
    <w:qFormat/>
    <w:uiPriority w:val="0"/>
    <w:pPr>
      <w:adjustRightInd/>
      <w:spacing w:line="360" w:lineRule="auto"/>
      <w:jc w:val="center"/>
    </w:pPr>
    <w:rPr>
      <w:sz w:val="24"/>
    </w:rPr>
  </w:style>
  <w:style w:type="paragraph" w:customStyle="1" w:styleId="41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19">
    <w:name w:val="Char Char Char Char Char Char Char1"/>
    <w:basedOn w:val="1"/>
    <w:autoRedefine/>
    <w:qFormat/>
    <w:uiPriority w:val="6"/>
    <w:rPr>
      <w:rFonts w:ascii="仿宋_GB2312" w:eastAsia="仿宋_GB2312"/>
      <w:b/>
      <w:sz w:val="32"/>
      <w:szCs w:val="32"/>
    </w:rPr>
  </w:style>
  <w:style w:type="paragraph" w:customStyle="1" w:styleId="42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42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22">
    <w:name w:val="Char3 Char Char Char11"/>
    <w:basedOn w:val="1"/>
    <w:qFormat/>
    <w:uiPriority w:val="0"/>
    <w:pPr>
      <w:widowControl/>
      <w:adjustRightInd/>
      <w:spacing w:after="160" w:line="240" w:lineRule="exact"/>
      <w:jc w:val="left"/>
    </w:pPr>
    <w:rPr>
      <w:szCs w:val="20"/>
    </w:rPr>
  </w:style>
  <w:style w:type="paragraph" w:customStyle="1" w:styleId="423">
    <w:name w:val="Char Char1121"/>
    <w:basedOn w:val="1"/>
    <w:qFormat/>
    <w:uiPriority w:val="0"/>
    <w:pPr>
      <w:spacing w:line="360" w:lineRule="auto"/>
    </w:pPr>
    <w:rPr>
      <w:szCs w:val="20"/>
    </w:rPr>
  </w:style>
  <w:style w:type="paragraph" w:customStyle="1" w:styleId="42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42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426">
    <w:name w:val="Normal0"/>
    <w:autoRedefine/>
    <w:qFormat/>
    <w:uiPriority w:val="0"/>
    <w:rPr>
      <w:rFonts w:ascii="Times New Roman" w:hAnsi="Times New Roman" w:eastAsia="宋体" w:cs="Times New Roman"/>
      <w:lang w:val="en-US" w:eastAsia="en-US" w:bidi="ar-SA"/>
    </w:rPr>
  </w:style>
  <w:style w:type="paragraph" w:customStyle="1" w:styleId="427">
    <w:name w:val="带编号样式"/>
    <w:basedOn w:val="345"/>
    <w:qFormat/>
    <w:uiPriority w:val="0"/>
    <w:pPr>
      <w:tabs>
        <w:tab w:val="left" w:pos="840"/>
      </w:tabs>
      <w:snapToGrid w:val="0"/>
      <w:ind w:left="840" w:hanging="420" w:firstLineChars="0"/>
    </w:pPr>
    <w:rPr>
      <w:rFonts w:ascii="仿宋_GB2312" w:eastAsia="仿宋_GB2312"/>
      <w:color w:val="000000"/>
    </w:rPr>
  </w:style>
  <w:style w:type="paragraph" w:customStyle="1" w:styleId="42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3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3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3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33">
    <w:name w:val="默认段落字体 Para Char Char Char1 Char"/>
    <w:basedOn w:val="1"/>
    <w:autoRedefine/>
    <w:qFormat/>
    <w:uiPriority w:val="0"/>
    <w:pPr>
      <w:spacing w:line="240" w:lineRule="atLeast"/>
      <w:ind w:left="420" w:firstLine="420"/>
    </w:pPr>
    <w:rPr>
      <w:sz w:val="24"/>
    </w:rPr>
  </w:style>
  <w:style w:type="paragraph" w:customStyle="1" w:styleId="434">
    <w:name w:val="WW-正文文字缩进 2"/>
    <w:basedOn w:val="1"/>
    <w:autoRedefine/>
    <w:qFormat/>
    <w:uiPriority w:val="0"/>
    <w:pPr>
      <w:suppressAutoHyphens/>
      <w:adjustRightInd/>
      <w:ind w:firstLine="420"/>
    </w:pPr>
    <w:rPr>
      <w:kern w:val="1"/>
      <w:szCs w:val="20"/>
    </w:rPr>
  </w:style>
  <w:style w:type="paragraph" w:customStyle="1" w:styleId="43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36">
    <w:name w:val="样式 标题 2 + 四号"/>
    <w:basedOn w:val="6"/>
    <w:autoRedefine/>
    <w:qFormat/>
    <w:uiPriority w:val="0"/>
    <w:pPr>
      <w:spacing w:before="120" w:after="120"/>
      <w:ind w:left="0" w:firstLine="0"/>
      <w:jc w:val="both"/>
    </w:pPr>
    <w:rPr>
      <w:rFonts w:ascii="宋体" w:hAnsi="Arial" w:eastAsia="宋体"/>
      <w:sz w:val="28"/>
      <w:lang w:val="en-US"/>
    </w:rPr>
  </w:style>
  <w:style w:type="paragraph" w:customStyle="1" w:styleId="437">
    <w:name w:val="有符号正文"/>
    <w:basedOn w:val="1"/>
    <w:autoRedefine/>
    <w:qFormat/>
    <w:uiPriority w:val="0"/>
    <w:pPr>
      <w:adjustRightInd/>
      <w:spacing w:line="400" w:lineRule="exact"/>
      <w:ind w:firstLine="200" w:firstLineChars="200"/>
    </w:pPr>
    <w:rPr>
      <w:rFonts w:ascii="Arial" w:hAnsi="Arial"/>
    </w:rPr>
  </w:style>
  <w:style w:type="paragraph" w:customStyle="1" w:styleId="43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3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40">
    <w:name w:val="4"/>
    <w:basedOn w:val="1"/>
    <w:next w:val="38"/>
    <w:autoRedefine/>
    <w:qFormat/>
    <w:uiPriority w:val="0"/>
    <w:pPr>
      <w:spacing w:after="120" w:line="480" w:lineRule="auto"/>
      <w:ind w:left="420" w:leftChars="200"/>
    </w:pPr>
    <w:rPr>
      <w:sz w:val="24"/>
      <w:szCs w:val="20"/>
    </w:rPr>
  </w:style>
  <w:style w:type="paragraph" w:customStyle="1" w:styleId="44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2">
    <w:name w:val="样式1"/>
    <w:basedOn w:val="1"/>
    <w:link w:val="982"/>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43">
    <w:name w:val="样式 标题 3H3 + 两端对齐"/>
    <w:basedOn w:val="7"/>
    <w:autoRedefine/>
    <w:qFormat/>
    <w:uiPriority w:val="0"/>
    <w:pPr>
      <w:spacing w:before="0" w:after="0" w:line="240" w:lineRule="auto"/>
      <w:jc w:val="left"/>
    </w:pPr>
    <w:rPr>
      <w:rFonts w:cs="宋体"/>
      <w:sz w:val="21"/>
      <w:szCs w:val="20"/>
    </w:rPr>
  </w:style>
  <w:style w:type="paragraph" w:customStyle="1" w:styleId="44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4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4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4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4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49">
    <w:name w:val="Char Char1 Char Char Char"/>
    <w:basedOn w:val="1"/>
    <w:autoRedefine/>
    <w:qFormat/>
    <w:uiPriority w:val="0"/>
    <w:rPr>
      <w:rFonts w:ascii="仿宋_GB2312" w:eastAsia="仿宋_GB2312"/>
      <w:b/>
      <w:sz w:val="32"/>
      <w:szCs w:val="20"/>
    </w:rPr>
  </w:style>
  <w:style w:type="paragraph" w:customStyle="1" w:styleId="45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5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53">
    <w:name w:val="Char Char1 Char Char Char2"/>
    <w:basedOn w:val="1"/>
    <w:qFormat/>
    <w:uiPriority w:val="0"/>
    <w:rPr>
      <w:rFonts w:ascii="仿宋_GB2312" w:eastAsia="仿宋_GB2312"/>
      <w:b/>
      <w:sz w:val="32"/>
      <w:szCs w:val="32"/>
    </w:rPr>
  </w:style>
  <w:style w:type="paragraph" w:customStyle="1" w:styleId="454">
    <w:name w:val="Char3 Char Char Char1"/>
    <w:basedOn w:val="1"/>
    <w:autoRedefine/>
    <w:qFormat/>
    <w:uiPriority w:val="6"/>
    <w:pPr>
      <w:widowControl/>
      <w:adjustRightInd/>
      <w:spacing w:after="160" w:line="240" w:lineRule="exact"/>
      <w:jc w:val="left"/>
    </w:pPr>
    <w:rPr>
      <w:szCs w:val="20"/>
    </w:rPr>
  </w:style>
  <w:style w:type="paragraph" w:customStyle="1" w:styleId="455">
    <w:name w:val="Char1 Char Char Char21"/>
    <w:basedOn w:val="1"/>
    <w:autoRedefine/>
    <w:qFormat/>
    <w:uiPriority w:val="0"/>
    <w:rPr>
      <w:rFonts w:ascii="Tahoma" w:hAnsi="Tahoma"/>
      <w:sz w:val="24"/>
      <w:szCs w:val="20"/>
    </w:rPr>
  </w:style>
  <w:style w:type="paragraph" w:customStyle="1" w:styleId="45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57">
    <w:name w:val="正文（标题三）"/>
    <w:basedOn w:val="1"/>
    <w:autoRedefine/>
    <w:qFormat/>
    <w:uiPriority w:val="0"/>
    <w:pPr>
      <w:spacing w:line="360" w:lineRule="auto"/>
      <w:ind w:firstLine="200" w:firstLineChars="200"/>
    </w:pPr>
    <w:rPr>
      <w:sz w:val="24"/>
    </w:rPr>
  </w:style>
  <w:style w:type="paragraph" w:customStyle="1" w:styleId="45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5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6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6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6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63">
    <w:name w:val="Char1 Char Char Char4"/>
    <w:basedOn w:val="1"/>
    <w:autoRedefine/>
    <w:qFormat/>
    <w:uiPriority w:val="0"/>
    <w:pPr>
      <w:adjustRightInd/>
      <w:ind w:firstLine="200" w:firstLineChars="200"/>
    </w:pPr>
    <w:rPr>
      <w:rFonts w:ascii="Tahoma" w:hAnsi="Tahoma"/>
      <w:sz w:val="24"/>
      <w:szCs w:val="20"/>
    </w:rPr>
  </w:style>
  <w:style w:type="paragraph" w:customStyle="1" w:styleId="464">
    <w:name w:val="_标题2"/>
    <w:basedOn w:val="431"/>
    <w:next w:val="43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65">
    <w:name w:val="样式1 + (中宋体"/>
    <w:basedOn w:val="44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6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6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6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69">
    <w:name w:val="四号　首行缩进"/>
    <w:basedOn w:val="1"/>
    <w:autoRedefine/>
    <w:qFormat/>
    <w:uiPriority w:val="0"/>
    <w:pPr>
      <w:adjustRightInd/>
      <w:spacing w:line="360" w:lineRule="auto"/>
    </w:pPr>
    <w:rPr>
      <w:rFonts w:ascii="宋体" w:hAnsi="宋体"/>
      <w:szCs w:val="20"/>
    </w:rPr>
  </w:style>
  <w:style w:type="paragraph" w:customStyle="1" w:styleId="47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71">
    <w:name w:val="Char Char Char Char Char Char Char Char Char Char Char1 Char"/>
    <w:basedOn w:val="1"/>
    <w:autoRedefine/>
    <w:qFormat/>
    <w:uiPriority w:val="0"/>
    <w:pPr>
      <w:adjustRightInd/>
    </w:pPr>
    <w:rPr>
      <w:rFonts w:ascii="Tahoma" w:hAnsi="Tahoma"/>
      <w:sz w:val="24"/>
    </w:rPr>
  </w:style>
  <w:style w:type="paragraph" w:customStyle="1" w:styleId="472">
    <w:name w:val="Char Char Char Char11"/>
    <w:basedOn w:val="1"/>
    <w:autoRedefine/>
    <w:qFormat/>
    <w:uiPriority w:val="0"/>
    <w:rPr>
      <w:rFonts w:ascii="Tahoma" w:hAnsi="Tahoma"/>
      <w:sz w:val="24"/>
      <w:szCs w:val="20"/>
    </w:rPr>
  </w:style>
  <w:style w:type="paragraph" w:customStyle="1" w:styleId="47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74">
    <w:name w:val="Char Char Char Char"/>
    <w:basedOn w:val="1"/>
    <w:autoRedefine/>
    <w:qFormat/>
    <w:uiPriority w:val="0"/>
    <w:rPr>
      <w:rFonts w:ascii="Tahoma" w:hAnsi="Tahoma"/>
      <w:sz w:val="24"/>
      <w:szCs w:val="20"/>
    </w:rPr>
  </w:style>
  <w:style w:type="paragraph" w:customStyle="1" w:styleId="47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76">
    <w:name w:val="Char19"/>
    <w:basedOn w:val="1"/>
    <w:autoRedefine/>
    <w:qFormat/>
    <w:uiPriority w:val="0"/>
    <w:pPr>
      <w:adjustRightInd/>
    </w:pPr>
    <w:rPr>
      <w:szCs w:val="20"/>
    </w:rPr>
  </w:style>
  <w:style w:type="paragraph" w:customStyle="1" w:styleId="47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7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79">
    <w:name w:val="_Style 5"/>
    <w:basedOn w:val="1"/>
    <w:autoRedefine/>
    <w:qFormat/>
    <w:uiPriority w:val="34"/>
    <w:pPr>
      <w:adjustRightInd/>
      <w:ind w:firstLine="420" w:firstLineChars="200"/>
    </w:pPr>
    <w:rPr>
      <w:rFonts w:eastAsia="仿宋_GB2312"/>
      <w:sz w:val="28"/>
    </w:rPr>
  </w:style>
  <w:style w:type="paragraph" w:customStyle="1" w:styleId="48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8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8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83">
    <w:name w:val="标书表格字体格式"/>
    <w:next w:val="477"/>
    <w:autoRedefine/>
    <w:qFormat/>
    <w:uiPriority w:val="0"/>
    <w:rPr>
      <w:rFonts w:ascii="Times New Roman" w:hAnsi="Times New Roman" w:eastAsia="宋体" w:cs="Times New Roman"/>
      <w:kern w:val="2"/>
      <w:sz w:val="21"/>
      <w:szCs w:val="24"/>
      <w:lang w:val="en-US" w:eastAsia="zh-CN" w:bidi="ar-SA"/>
    </w:rPr>
  </w:style>
  <w:style w:type="paragraph" w:customStyle="1" w:styleId="4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8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86">
    <w:name w:val="修订3"/>
    <w:autoRedefine/>
    <w:qFormat/>
    <w:uiPriority w:val="0"/>
    <w:rPr>
      <w:rFonts w:ascii="Times New Roman" w:hAnsi="Times New Roman" w:eastAsia="宋体" w:cs="Times New Roman"/>
      <w:kern w:val="2"/>
      <w:sz w:val="21"/>
      <w:lang w:val="en-US" w:eastAsia="zh-CN" w:bidi="ar-SA"/>
    </w:rPr>
  </w:style>
  <w:style w:type="paragraph" w:customStyle="1" w:styleId="487">
    <w:name w:val="CSS1级正文 Char"/>
    <w:basedOn w:val="2"/>
    <w:qFormat/>
    <w:uiPriority w:val="0"/>
    <w:pPr>
      <w:autoSpaceDE w:val="0"/>
      <w:autoSpaceDN w:val="0"/>
      <w:snapToGrid w:val="0"/>
      <w:spacing w:after="0" w:line="360" w:lineRule="auto"/>
      <w:ind w:firstLine="480" w:firstLineChars="200"/>
    </w:pPr>
    <w:rPr>
      <w:rFonts w:hAnsi="Arial" w:cs="Arial"/>
      <w:snapToGrid w:val="0"/>
      <w:sz w:val="24"/>
    </w:rPr>
  </w:style>
  <w:style w:type="paragraph" w:customStyle="1" w:styleId="488">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9">
    <w:name w:val="表文字"/>
    <w:qFormat/>
    <w:uiPriority w:val="0"/>
    <w:rPr>
      <w:rFonts w:ascii="宋体" w:hAnsi="Times New Roman" w:eastAsia="宋体" w:cs="Times New Roman"/>
      <w:kern w:val="2"/>
      <w:lang w:val="en-US" w:eastAsia="zh-CN" w:bidi="ar-SA"/>
    </w:rPr>
  </w:style>
  <w:style w:type="paragraph" w:customStyle="1" w:styleId="490">
    <w:name w:val="MM Title"/>
    <w:basedOn w:val="59"/>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9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9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93">
    <w:name w:val="Char Char Char Char Char Char Char Char2"/>
    <w:basedOn w:val="1"/>
    <w:autoRedefine/>
    <w:qFormat/>
    <w:uiPriority w:val="0"/>
    <w:pPr>
      <w:tabs>
        <w:tab w:val="left" w:pos="360"/>
      </w:tabs>
    </w:pPr>
    <w:rPr>
      <w:sz w:val="24"/>
      <w:szCs w:val="20"/>
    </w:rPr>
  </w:style>
  <w:style w:type="paragraph" w:customStyle="1" w:styleId="49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95">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9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9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9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9">
    <w:name w:val="正文－恩普"/>
    <w:basedOn w:val="18"/>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50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50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02">
    <w:name w:val="p0"/>
    <w:basedOn w:val="1"/>
    <w:autoRedefine/>
    <w:qFormat/>
    <w:uiPriority w:val="0"/>
    <w:pPr>
      <w:widowControl/>
      <w:adjustRightInd/>
    </w:pPr>
    <w:rPr>
      <w:kern w:val="0"/>
      <w:szCs w:val="21"/>
    </w:rPr>
  </w:style>
  <w:style w:type="paragraph" w:customStyle="1" w:styleId="503">
    <w:name w:val="Char6"/>
    <w:basedOn w:val="1"/>
    <w:autoRedefine/>
    <w:qFormat/>
    <w:uiPriority w:val="0"/>
    <w:rPr>
      <w:rFonts w:ascii="仿宋_GB2312" w:eastAsia="仿宋_GB2312"/>
      <w:b/>
      <w:sz w:val="32"/>
      <w:szCs w:val="32"/>
    </w:rPr>
  </w:style>
  <w:style w:type="paragraph" w:customStyle="1" w:styleId="504">
    <w:name w:val="Char111"/>
    <w:basedOn w:val="1"/>
    <w:autoRedefine/>
    <w:qFormat/>
    <w:uiPriority w:val="0"/>
    <w:rPr>
      <w:rFonts w:ascii="仿宋_GB2312" w:eastAsia="仿宋_GB2312"/>
      <w:b/>
      <w:sz w:val="32"/>
      <w:szCs w:val="32"/>
    </w:rPr>
  </w:style>
  <w:style w:type="paragraph" w:customStyle="1" w:styleId="505">
    <w:name w:val="标题3"/>
    <w:basedOn w:val="7"/>
    <w:next w:val="53"/>
    <w:autoRedefine/>
    <w:qFormat/>
    <w:uiPriority w:val="0"/>
    <w:pPr>
      <w:tabs>
        <w:tab w:val="clear" w:pos="900"/>
      </w:tabs>
      <w:spacing w:after="0" w:line="360" w:lineRule="auto"/>
    </w:pPr>
    <w:rPr>
      <w:rFonts w:ascii="仿宋" w:hAnsi="仿宋" w:eastAsia="仿宋" w:cs="仿宋"/>
    </w:rPr>
  </w:style>
  <w:style w:type="paragraph" w:customStyle="1" w:styleId="50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0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508">
    <w:name w:val="Char1 Char Char Char2"/>
    <w:basedOn w:val="1"/>
    <w:autoRedefine/>
    <w:qFormat/>
    <w:uiPriority w:val="0"/>
    <w:pPr>
      <w:adjustRightInd/>
      <w:ind w:firstLine="200" w:firstLineChars="200"/>
    </w:pPr>
    <w:rPr>
      <w:rFonts w:ascii="Tahoma" w:hAnsi="Tahoma"/>
      <w:sz w:val="24"/>
      <w:szCs w:val="20"/>
    </w:rPr>
  </w:style>
  <w:style w:type="paragraph" w:customStyle="1" w:styleId="50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510">
    <w:name w:val="样式 标题 1 + 黑色 段前: 0.5 行 段后: 0.5 行1"/>
    <w:basedOn w:val="5"/>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11">
    <w:name w:val="Char Char Char Char Char Char Char2"/>
    <w:basedOn w:val="1"/>
    <w:autoRedefine/>
    <w:qFormat/>
    <w:uiPriority w:val="0"/>
    <w:rPr>
      <w:rFonts w:ascii="仿宋_GB2312" w:eastAsia="仿宋_GB2312"/>
      <w:b/>
      <w:sz w:val="32"/>
      <w:szCs w:val="32"/>
    </w:rPr>
  </w:style>
  <w:style w:type="paragraph" w:customStyle="1" w:styleId="512">
    <w:name w:val="五级条标题"/>
    <w:basedOn w:val="513"/>
    <w:next w:val="358"/>
    <w:autoRedefine/>
    <w:qFormat/>
    <w:uiPriority w:val="0"/>
    <w:pPr>
      <w:tabs>
        <w:tab w:val="left" w:pos="1260"/>
        <w:tab w:val="left" w:pos="1680"/>
        <w:tab w:val="left" w:pos="2100"/>
        <w:tab w:val="left" w:pos="2940"/>
        <w:tab w:val="left" w:pos="3360"/>
      </w:tabs>
      <w:ind w:left="3360"/>
      <w:outlineLvl w:val="6"/>
    </w:pPr>
  </w:style>
  <w:style w:type="paragraph" w:customStyle="1" w:styleId="513">
    <w:name w:val="四级条标题"/>
    <w:basedOn w:val="373"/>
    <w:next w:val="358"/>
    <w:autoRedefine/>
    <w:qFormat/>
    <w:uiPriority w:val="0"/>
    <w:pPr>
      <w:tabs>
        <w:tab w:val="left" w:pos="2940"/>
        <w:tab w:val="clear" w:pos="2520"/>
      </w:tabs>
      <w:ind w:left="2940"/>
      <w:outlineLvl w:val="5"/>
    </w:pPr>
  </w:style>
  <w:style w:type="paragraph" w:customStyle="1" w:styleId="51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15">
    <w:name w:val="Char23"/>
    <w:basedOn w:val="1"/>
    <w:autoRedefine/>
    <w:qFormat/>
    <w:uiPriority w:val="0"/>
    <w:rPr>
      <w:rFonts w:ascii="仿宋_GB2312" w:eastAsia="仿宋_GB2312"/>
      <w:b/>
      <w:sz w:val="32"/>
      <w:szCs w:val="32"/>
    </w:rPr>
  </w:style>
  <w:style w:type="paragraph" w:customStyle="1" w:styleId="51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518">
    <w:name w:val="首行缩进"/>
    <w:basedOn w:val="1"/>
    <w:autoRedefine/>
    <w:qFormat/>
    <w:uiPriority w:val="0"/>
    <w:pPr>
      <w:spacing w:line="360" w:lineRule="auto"/>
      <w:ind w:firstLine="480" w:firstLineChars="200"/>
    </w:pPr>
    <w:rPr>
      <w:rFonts w:ascii="宋体"/>
      <w:sz w:val="24"/>
      <w:szCs w:val="20"/>
    </w:rPr>
  </w:style>
  <w:style w:type="paragraph" w:customStyle="1" w:styleId="51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520">
    <w:name w:val="单元格左对齐"/>
    <w:basedOn w:val="1"/>
    <w:autoRedefine/>
    <w:qFormat/>
    <w:uiPriority w:val="0"/>
    <w:pPr>
      <w:adjustRightInd/>
      <w:spacing w:line="360" w:lineRule="auto"/>
    </w:pPr>
    <w:rPr>
      <w:sz w:val="24"/>
    </w:rPr>
  </w:style>
  <w:style w:type="paragraph" w:customStyle="1" w:styleId="521">
    <w:name w:val="正文主体"/>
    <w:basedOn w:val="342"/>
    <w:autoRedefine/>
    <w:qFormat/>
    <w:uiPriority w:val="0"/>
  </w:style>
  <w:style w:type="paragraph" w:customStyle="1" w:styleId="52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2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2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525">
    <w:name w:val="正文（首行缩进2字符）"/>
    <w:basedOn w:val="1"/>
    <w:autoRedefine/>
    <w:qFormat/>
    <w:uiPriority w:val="0"/>
    <w:pPr>
      <w:adjustRightInd/>
      <w:spacing w:line="360" w:lineRule="auto"/>
      <w:ind w:firstLine="480" w:firstLineChars="200"/>
    </w:pPr>
    <w:rPr>
      <w:sz w:val="24"/>
      <w:szCs w:val="20"/>
    </w:rPr>
  </w:style>
  <w:style w:type="paragraph" w:customStyle="1" w:styleId="526">
    <w:name w:val="P1"/>
    <w:basedOn w:val="1"/>
    <w:autoRedefine/>
    <w:qFormat/>
    <w:uiPriority w:val="0"/>
    <w:pPr>
      <w:adjustRightInd/>
      <w:spacing w:line="288" w:lineRule="auto"/>
      <w:ind w:firstLine="425" w:firstLineChars="200"/>
    </w:pPr>
  </w:style>
  <w:style w:type="paragraph" w:customStyle="1" w:styleId="527">
    <w:name w:val="列表内容"/>
    <w:basedOn w:val="1"/>
    <w:next w:val="1"/>
    <w:autoRedefine/>
    <w:qFormat/>
    <w:uiPriority w:val="0"/>
    <w:pPr>
      <w:widowControl/>
      <w:tabs>
        <w:tab w:val="left" w:pos="840"/>
      </w:tabs>
      <w:ind w:left="840" w:hanging="420"/>
      <w:jc w:val="left"/>
    </w:pPr>
    <w:rPr>
      <w:kern w:val="0"/>
      <w:sz w:val="18"/>
    </w:rPr>
  </w:style>
  <w:style w:type="paragraph" w:customStyle="1" w:styleId="528">
    <w:name w:val="Char Char11 Char Char Char1"/>
    <w:basedOn w:val="1"/>
    <w:autoRedefine/>
    <w:qFormat/>
    <w:uiPriority w:val="6"/>
    <w:pPr>
      <w:spacing w:line="360" w:lineRule="auto"/>
    </w:pPr>
    <w:rPr>
      <w:szCs w:val="20"/>
    </w:rPr>
  </w:style>
  <w:style w:type="paragraph" w:customStyle="1" w:styleId="52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3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3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3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33">
    <w:name w:val="正文文字缩进2字"/>
    <w:basedOn w:val="2"/>
    <w:autoRedefine/>
    <w:qFormat/>
    <w:uiPriority w:val="0"/>
    <w:pPr>
      <w:autoSpaceDE w:val="0"/>
      <w:autoSpaceDN w:val="0"/>
      <w:adjustRightInd/>
      <w:spacing w:before="60" w:after="60" w:line="360" w:lineRule="auto"/>
      <w:ind w:firstLine="200" w:firstLineChars="200"/>
    </w:pPr>
    <w:rPr>
      <w:rFonts w:hAnsi="Arial" w:cs="Arial"/>
      <w:snapToGrid w:val="0"/>
      <w:sz w:val="24"/>
      <w:szCs w:val="20"/>
    </w:rPr>
  </w:style>
  <w:style w:type="paragraph" w:customStyle="1" w:styleId="534">
    <w:name w:val="默认段落字体 Para Char Char Char Char"/>
    <w:basedOn w:val="1"/>
    <w:autoRedefine/>
    <w:qFormat/>
    <w:uiPriority w:val="0"/>
    <w:pPr>
      <w:spacing w:line="360" w:lineRule="auto"/>
    </w:pPr>
    <w:rPr>
      <w:szCs w:val="20"/>
    </w:rPr>
  </w:style>
  <w:style w:type="paragraph" w:customStyle="1" w:styleId="53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3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37">
    <w:name w:val="Char2 Char Char Char2"/>
    <w:basedOn w:val="1"/>
    <w:autoRedefine/>
    <w:qFormat/>
    <w:uiPriority w:val="0"/>
    <w:rPr>
      <w:rFonts w:ascii="仿宋_GB2312" w:eastAsia="仿宋_GB2312"/>
      <w:b/>
      <w:sz w:val="32"/>
      <w:szCs w:val="32"/>
    </w:rPr>
  </w:style>
  <w:style w:type="paragraph" w:customStyle="1" w:styleId="53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3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4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41">
    <w:name w:val="Char Char4 Char Char"/>
    <w:basedOn w:val="1"/>
    <w:autoRedefine/>
    <w:qFormat/>
    <w:uiPriority w:val="0"/>
    <w:pPr>
      <w:widowControl/>
      <w:adjustRightInd/>
      <w:spacing w:after="160" w:line="240" w:lineRule="exact"/>
      <w:jc w:val="left"/>
    </w:pPr>
  </w:style>
  <w:style w:type="paragraph" w:customStyle="1" w:styleId="54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43">
    <w:name w:val="Char Char11 Char Char Char2"/>
    <w:basedOn w:val="1"/>
    <w:autoRedefine/>
    <w:qFormat/>
    <w:uiPriority w:val="0"/>
    <w:pPr>
      <w:spacing w:line="360" w:lineRule="auto"/>
    </w:pPr>
    <w:rPr>
      <w:szCs w:val="20"/>
    </w:rPr>
  </w:style>
  <w:style w:type="paragraph" w:customStyle="1" w:styleId="54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4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46">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4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4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4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0">
    <w:name w:val="Char311"/>
    <w:basedOn w:val="1"/>
    <w:autoRedefine/>
    <w:qFormat/>
    <w:uiPriority w:val="0"/>
    <w:pPr>
      <w:adjustRightInd/>
      <w:ind w:firstLine="200" w:firstLineChars="200"/>
    </w:pPr>
    <w:rPr>
      <w:rFonts w:ascii="Tahoma" w:hAnsi="Tahoma"/>
      <w:sz w:val="24"/>
      <w:szCs w:val="20"/>
    </w:rPr>
  </w:style>
  <w:style w:type="paragraph" w:customStyle="1" w:styleId="551">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5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53">
    <w:name w:val="正文 内标"/>
    <w:basedOn w:val="468"/>
    <w:qFormat/>
    <w:uiPriority w:val="0"/>
    <w:pPr>
      <w:tabs>
        <w:tab w:val="left" w:pos="0"/>
      </w:tabs>
      <w:ind w:left="900" w:firstLine="0" w:firstLineChars="0"/>
    </w:pPr>
  </w:style>
  <w:style w:type="paragraph" w:customStyle="1" w:styleId="554">
    <w:name w:val="Bulleted List"/>
    <w:basedOn w:val="1"/>
    <w:autoRedefine/>
    <w:qFormat/>
    <w:uiPriority w:val="0"/>
    <w:pPr>
      <w:tabs>
        <w:tab w:val="left" w:pos="1260"/>
      </w:tabs>
      <w:adjustRightInd/>
      <w:ind w:left="1260" w:hanging="420"/>
    </w:pPr>
  </w:style>
  <w:style w:type="paragraph" w:customStyle="1" w:styleId="555">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56">
    <w:name w:val="样式 左侧:  0.85 厘米"/>
    <w:basedOn w:val="1"/>
    <w:autoRedefine/>
    <w:qFormat/>
    <w:uiPriority w:val="2"/>
    <w:pPr>
      <w:adjustRightInd/>
      <w:spacing w:line="360" w:lineRule="auto"/>
    </w:pPr>
    <w:rPr>
      <w:rFonts w:cs="宋体"/>
      <w:sz w:val="24"/>
      <w:szCs w:val="20"/>
    </w:rPr>
  </w:style>
  <w:style w:type="paragraph" w:customStyle="1" w:styleId="557">
    <w:name w:val="Char Char Char Char Char Char Char Char Char Char Char Char1 Char"/>
    <w:basedOn w:val="1"/>
    <w:autoRedefine/>
    <w:qFormat/>
    <w:uiPriority w:val="0"/>
    <w:rPr>
      <w:rFonts w:ascii="Tahoma" w:hAnsi="Tahoma" w:cs="仿宋_GB2312"/>
      <w:sz w:val="24"/>
      <w:szCs w:val="20"/>
    </w:rPr>
  </w:style>
  <w:style w:type="paragraph" w:customStyle="1" w:styleId="55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5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0">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61">
    <w:name w:val="Char Char1 Char Char Char Char Char Char"/>
    <w:basedOn w:val="1"/>
    <w:autoRedefine/>
    <w:qFormat/>
    <w:uiPriority w:val="0"/>
    <w:rPr>
      <w:rFonts w:ascii="仿宋_GB2312" w:eastAsia="仿宋_GB2312"/>
      <w:b/>
      <w:sz w:val="32"/>
      <w:szCs w:val="20"/>
    </w:rPr>
  </w:style>
  <w:style w:type="paragraph" w:customStyle="1" w:styleId="56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63">
    <w:name w:val="Char Char1 Char Char Char Char Char Char2"/>
    <w:basedOn w:val="1"/>
    <w:qFormat/>
    <w:uiPriority w:val="0"/>
    <w:rPr>
      <w:rFonts w:ascii="仿宋_GB2312" w:eastAsia="仿宋_GB2312"/>
      <w:b/>
      <w:sz w:val="32"/>
      <w:szCs w:val="20"/>
    </w:rPr>
  </w:style>
  <w:style w:type="paragraph" w:customStyle="1" w:styleId="56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6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6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6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6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6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7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7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73">
    <w:name w:val="Char31"/>
    <w:basedOn w:val="1"/>
    <w:qFormat/>
    <w:uiPriority w:val="0"/>
    <w:pPr>
      <w:adjustRightInd/>
    </w:pPr>
    <w:rPr>
      <w:rFonts w:ascii="仿宋_GB2312" w:eastAsia="仿宋_GB2312"/>
      <w:b/>
      <w:sz w:val="32"/>
      <w:szCs w:val="32"/>
    </w:rPr>
  </w:style>
  <w:style w:type="paragraph" w:customStyle="1" w:styleId="574">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57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7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77">
    <w:name w:val="Char Char1"/>
    <w:basedOn w:val="1"/>
    <w:autoRedefine/>
    <w:qFormat/>
    <w:uiPriority w:val="0"/>
    <w:pPr>
      <w:widowControl/>
      <w:spacing w:after="160" w:line="240" w:lineRule="exact"/>
      <w:jc w:val="left"/>
    </w:pPr>
    <w:rPr>
      <w:rFonts w:eastAsia="仿宋_GB2312"/>
      <w:sz w:val="28"/>
    </w:rPr>
  </w:style>
  <w:style w:type="paragraph" w:customStyle="1" w:styleId="578">
    <w:name w:val="Char21"/>
    <w:basedOn w:val="1"/>
    <w:autoRedefine/>
    <w:qFormat/>
    <w:uiPriority w:val="0"/>
    <w:pPr>
      <w:adjustRightInd/>
      <w:ind w:firstLine="200" w:firstLineChars="200"/>
    </w:pPr>
    <w:rPr>
      <w:rFonts w:ascii="仿宋_GB2312" w:eastAsia="仿宋_GB2312"/>
      <w:b/>
      <w:sz w:val="32"/>
      <w:szCs w:val="32"/>
    </w:rPr>
  </w:style>
  <w:style w:type="paragraph" w:customStyle="1" w:styleId="579">
    <w:name w:val="列表段落11"/>
    <w:basedOn w:val="1"/>
    <w:autoRedefine/>
    <w:qFormat/>
    <w:uiPriority w:val="34"/>
    <w:pPr>
      <w:adjustRightInd/>
      <w:ind w:right="238" w:firstLine="420"/>
    </w:pPr>
    <w:rPr>
      <w:rFonts w:ascii="Calibri" w:hAnsi="Calibri"/>
      <w:sz w:val="24"/>
    </w:rPr>
  </w:style>
  <w:style w:type="paragraph" w:customStyle="1" w:styleId="580">
    <w:name w:val="Char Char110"/>
    <w:basedOn w:val="1"/>
    <w:autoRedefine/>
    <w:qFormat/>
    <w:uiPriority w:val="6"/>
    <w:pPr>
      <w:spacing w:line="360" w:lineRule="auto"/>
    </w:pPr>
    <w:rPr>
      <w:rFonts w:ascii="Tahoma" w:hAnsi="Tahoma"/>
      <w:sz w:val="24"/>
      <w:szCs w:val="20"/>
    </w:rPr>
  </w:style>
  <w:style w:type="paragraph" w:customStyle="1" w:styleId="58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8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8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85">
    <w:name w:val="Char Char Char Char Char Char Char Char Char Char Char Char1 Char2"/>
    <w:basedOn w:val="1"/>
    <w:autoRedefine/>
    <w:qFormat/>
    <w:uiPriority w:val="0"/>
    <w:rPr>
      <w:rFonts w:ascii="Tahoma" w:hAnsi="Tahoma" w:cs="仿宋_GB2312"/>
      <w:sz w:val="24"/>
      <w:szCs w:val="20"/>
    </w:rPr>
  </w:style>
  <w:style w:type="paragraph" w:customStyle="1" w:styleId="58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8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88">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58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90">
    <w:name w:val="_Style 12"/>
    <w:basedOn w:val="21"/>
    <w:autoRedefine/>
    <w:qFormat/>
    <w:uiPriority w:val="0"/>
    <w:pPr>
      <w:snapToGrid w:val="0"/>
      <w:spacing w:line="360" w:lineRule="auto"/>
    </w:pPr>
  </w:style>
  <w:style w:type="paragraph" w:customStyle="1" w:styleId="59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9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93">
    <w:name w:val="_Style 94"/>
    <w:basedOn w:val="1"/>
    <w:next w:val="135"/>
    <w:qFormat/>
    <w:uiPriority w:val="34"/>
    <w:pPr>
      <w:adjustRightInd/>
      <w:spacing w:line="360" w:lineRule="auto"/>
      <w:ind w:firstLine="200" w:firstLineChars="200"/>
    </w:pPr>
    <w:rPr>
      <w:rFonts w:ascii="Calibri" w:hAnsi="Calibri"/>
      <w:sz w:val="28"/>
      <w:szCs w:val="20"/>
    </w:rPr>
  </w:style>
  <w:style w:type="paragraph" w:customStyle="1" w:styleId="59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9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9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97">
    <w:name w:val="3级标题"/>
    <w:basedOn w:val="390"/>
    <w:qFormat/>
    <w:uiPriority w:val="0"/>
    <w:pPr>
      <w:outlineLvl w:val="2"/>
    </w:pPr>
  </w:style>
  <w:style w:type="paragraph" w:customStyle="1" w:styleId="59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Char1 Char Char Char3"/>
    <w:basedOn w:val="1"/>
    <w:autoRedefine/>
    <w:qFormat/>
    <w:uiPriority w:val="0"/>
    <w:pPr>
      <w:adjustRightInd/>
      <w:ind w:firstLine="200" w:firstLineChars="200"/>
    </w:pPr>
    <w:rPr>
      <w:rFonts w:ascii="Tahoma" w:hAnsi="Tahoma"/>
      <w:sz w:val="24"/>
      <w:szCs w:val="20"/>
    </w:rPr>
  </w:style>
  <w:style w:type="paragraph" w:customStyle="1" w:styleId="60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601">
    <w:name w:val="MM Empty"/>
    <w:basedOn w:val="1"/>
    <w:autoRedefine/>
    <w:qFormat/>
    <w:uiPriority w:val="0"/>
    <w:pPr>
      <w:adjustRightInd/>
    </w:pPr>
  </w:style>
  <w:style w:type="paragraph" w:customStyle="1" w:styleId="602">
    <w:name w:val="Char24"/>
    <w:basedOn w:val="1"/>
    <w:autoRedefine/>
    <w:qFormat/>
    <w:uiPriority w:val="0"/>
    <w:rPr>
      <w:rFonts w:ascii="仿宋_GB2312" w:eastAsia="仿宋_GB2312"/>
      <w:b/>
      <w:sz w:val="32"/>
      <w:szCs w:val="32"/>
    </w:rPr>
  </w:style>
  <w:style w:type="paragraph" w:customStyle="1" w:styleId="603">
    <w:name w:val="正文箭头"/>
    <w:basedOn w:val="256"/>
    <w:autoRedefine/>
    <w:qFormat/>
    <w:uiPriority w:val="0"/>
  </w:style>
  <w:style w:type="paragraph" w:customStyle="1" w:styleId="604">
    <w:name w:val="U_编号2"/>
    <w:basedOn w:val="1"/>
    <w:qFormat/>
    <w:uiPriority w:val="0"/>
    <w:pPr>
      <w:tabs>
        <w:tab w:val="left" w:pos="785"/>
      </w:tabs>
      <w:adjustRightInd/>
      <w:spacing w:beforeLines="10" w:afterLines="10" w:line="300" w:lineRule="auto"/>
    </w:pPr>
    <w:rPr>
      <w:sz w:val="24"/>
    </w:rPr>
  </w:style>
  <w:style w:type="paragraph" w:customStyle="1" w:styleId="60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07">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608">
    <w:name w:val="TOC 标题11"/>
    <w:basedOn w:val="5"/>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09">
    <w:name w:val="_Style 1"/>
    <w:basedOn w:val="1"/>
    <w:autoRedefine/>
    <w:qFormat/>
    <w:uiPriority w:val="34"/>
    <w:pPr>
      <w:adjustRightInd/>
      <w:ind w:firstLine="420" w:firstLineChars="200"/>
    </w:pPr>
    <w:rPr>
      <w:rFonts w:eastAsia="仿宋_GB2312"/>
      <w:sz w:val="28"/>
    </w:rPr>
  </w:style>
  <w:style w:type="paragraph" w:customStyle="1" w:styleId="610">
    <w:name w:val="表格 内容"/>
    <w:basedOn w:val="447"/>
    <w:autoRedefine/>
    <w:qFormat/>
    <w:uiPriority w:val="0"/>
    <w:rPr>
      <w:b w:val="0"/>
      <w:sz w:val="20"/>
    </w:rPr>
  </w:style>
  <w:style w:type="paragraph" w:customStyle="1" w:styleId="611">
    <w:name w:val="正文首行缩进1"/>
    <w:basedOn w:val="2"/>
    <w:qFormat/>
    <w:uiPriority w:val="0"/>
    <w:pPr>
      <w:suppressAutoHyphens/>
      <w:autoSpaceDE w:val="0"/>
      <w:autoSpaceDN w:val="0"/>
      <w:adjustRightInd/>
      <w:ind w:firstLine="420"/>
      <w:jc w:val="left"/>
    </w:pPr>
    <w:rPr>
      <w:rFonts w:hAnsi="Arial" w:cs="Arial"/>
      <w:snapToGrid w:val="0"/>
      <w:kern w:val="1"/>
      <w:sz w:val="28"/>
      <w:lang w:eastAsia="ar-SA"/>
    </w:rPr>
  </w:style>
  <w:style w:type="paragraph" w:customStyle="1" w:styleId="61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613">
    <w:name w:val="数字标题5"/>
    <w:basedOn w:val="9"/>
    <w:next w:val="1"/>
    <w:autoRedefine/>
    <w:qFormat/>
    <w:uiPriority w:val="0"/>
    <w:pPr>
      <w:tabs>
        <w:tab w:val="left" w:pos="1080"/>
        <w:tab w:val="clear" w:pos="1008"/>
      </w:tabs>
      <w:ind w:left="1080" w:hanging="1080"/>
    </w:pPr>
  </w:style>
  <w:style w:type="paragraph" w:customStyle="1" w:styleId="614">
    <w:name w:val="数字标题1"/>
    <w:basedOn w:val="5"/>
    <w:next w:val="1"/>
    <w:autoRedefine/>
    <w:qFormat/>
    <w:uiPriority w:val="0"/>
    <w:pPr>
      <w:tabs>
        <w:tab w:val="left" w:pos="480"/>
        <w:tab w:val="clear" w:pos="432"/>
      </w:tabs>
      <w:ind w:left="480" w:hanging="480"/>
    </w:pPr>
  </w:style>
  <w:style w:type="paragraph" w:customStyle="1" w:styleId="61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61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1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1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61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2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21">
    <w:name w:val="0"/>
    <w:basedOn w:val="1"/>
    <w:autoRedefine/>
    <w:qFormat/>
    <w:uiPriority w:val="0"/>
    <w:pPr>
      <w:widowControl/>
    </w:pPr>
    <w:rPr>
      <w:kern w:val="0"/>
      <w:sz w:val="24"/>
      <w:szCs w:val="20"/>
    </w:rPr>
  </w:style>
  <w:style w:type="paragraph" w:customStyle="1" w:styleId="622">
    <w:name w:val="Char Char113"/>
    <w:basedOn w:val="1"/>
    <w:autoRedefine/>
    <w:qFormat/>
    <w:uiPriority w:val="0"/>
    <w:pPr>
      <w:widowControl/>
      <w:spacing w:after="160" w:line="240" w:lineRule="exact"/>
      <w:jc w:val="left"/>
    </w:pPr>
    <w:rPr>
      <w:rFonts w:eastAsia="仿宋_GB2312"/>
      <w:sz w:val="28"/>
    </w:rPr>
  </w:style>
  <w:style w:type="paragraph" w:customStyle="1" w:styleId="62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24">
    <w:name w:val="_Style 8"/>
    <w:basedOn w:val="1"/>
    <w:autoRedefine/>
    <w:qFormat/>
    <w:uiPriority w:val="34"/>
    <w:pPr>
      <w:adjustRightInd/>
      <w:ind w:firstLine="420" w:firstLineChars="200"/>
    </w:pPr>
    <w:rPr>
      <w:rFonts w:eastAsia="仿宋_GB2312"/>
      <w:sz w:val="28"/>
    </w:rPr>
  </w:style>
  <w:style w:type="paragraph" w:customStyle="1" w:styleId="62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2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62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62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30">
    <w:name w:val="Char Char112"/>
    <w:basedOn w:val="1"/>
    <w:autoRedefine/>
    <w:qFormat/>
    <w:uiPriority w:val="6"/>
    <w:pPr>
      <w:widowControl/>
      <w:spacing w:after="160" w:line="240" w:lineRule="exact"/>
      <w:jc w:val="left"/>
    </w:pPr>
    <w:rPr>
      <w:rFonts w:eastAsia="仿宋_GB2312"/>
      <w:sz w:val="28"/>
    </w:rPr>
  </w:style>
  <w:style w:type="paragraph" w:customStyle="1" w:styleId="631">
    <w:name w:val="正文 图"/>
    <w:basedOn w:val="161"/>
    <w:qFormat/>
    <w:uiPriority w:val="0"/>
    <w:pPr>
      <w:adjustRightInd/>
      <w:spacing w:before="0"/>
      <w:ind w:firstLine="0"/>
      <w:jc w:val="center"/>
    </w:pPr>
    <w:rPr>
      <w:rFonts w:ascii="微软雅黑" w:hAnsi="微软雅黑"/>
    </w:rPr>
  </w:style>
  <w:style w:type="paragraph" w:customStyle="1" w:styleId="63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34">
    <w:name w:val="Thf"/>
    <w:basedOn w:val="280"/>
    <w:autoRedefine/>
    <w:qFormat/>
    <w:uiPriority w:val="0"/>
    <w:pPr>
      <w:ind w:left="0"/>
    </w:pPr>
  </w:style>
  <w:style w:type="paragraph" w:customStyle="1" w:styleId="63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3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37">
    <w:name w:val="注释"/>
    <w:basedOn w:val="1"/>
    <w:qFormat/>
    <w:uiPriority w:val="0"/>
    <w:pPr>
      <w:adjustRightInd/>
      <w:spacing w:line="360" w:lineRule="auto"/>
      <w:ind w:firstLine="480"/>
    </w:pPr>
    <w:rPr>
      <w:sz w:val="24"/>
    </w:rPr>
  </w:style>
  <w:style w:type="paragraph" w:customStyle="1" w:styleId="638">
    <w:name w:val="列出段落111"/>
    <w:basedOn w:val="1"/>
    <w:autoRedefine/>
    <w:qFormat/>
    <w:uiPriority w:val="34"/>
    <w:pPr>
      <w:ind w:firstLine="420" w:firstLineChars="200"/>
    </w:pPr>
  </w:style>
  <w:style w:type="paragraph" w:customStyle="1" w:styleId="639">
    <w:name w:val="标准文本"/>
    <w:basedOn w:val="1"/>
    <w:link w:val="951"/>
    <w:autoRedefine/>
    <w:qFormat/>
    <w:uiPriority w:val="0"/>
    <w:pPr>
      <w:adjustRightInd/>
      <w:spacing w:line="360" w:lineRule="auto"/>
      <w:ind w:firstLine="480" w:firstLineChars="200"/>
    </w:pPr>
    <w:rPr>
      <w:rFonts w:cs="宋体"/>
      <w:sz w:val="24"/>
      <w:szCs w:val="20"/>
    </w:rPr>
  </w:style>
  <w:style w:type="paragraph" w:customStyle="1" w:styleId="640">
    <w:name w:val="_Style 947"/>
    <w:basedOn w:val="1"/>
    <w:next w:val="135"/>
    <w:qFormat/>
    <w:uiPriority w:val="34"/>
    <w:pPr>
      <w:adjustRightInd/>
      <w:ind w:firstLine="420" w:firstLineChars="200"/>
    </w:pPr>
  </w:style>
  <w:style w:type="paragraph" w:customStyle="1" w:styleId="64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4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4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4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45">
    <w:name w:val="节"/>
    <w:basedOn w:val="6"/>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4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4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48">
    <w:name w:val="Table Paragraph"/>
    <w:basedOn w:val="1"/>
    <w:autoRedefine/>
    <w:qFormat/>
    <w:uiPriority w:val="0"/>
    <w:pPr>
      <w:adjustRightInd/>
      <w:jc w:val="left"/>
    </w:pPr>
    <w:rPr>
      <w:rFonts w:ascii="Calibri" w:hAnsi="Calibri"/>
      <w:kern w:val="0"/>
      <w:sz w:val="22"/>
      <w:szCs w:val="22"/>
      <w:lang w:eastAsia="en-US"/>
    </w:rPr>
  </w:style>
  <w:style w:type="paragraph" w:customStyle="1" w:styleId="64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5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5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52">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53">
    <w:name w:val="jd-正文1"/>
    <w:basedOn w:val="1"/>
    <w:autoRedefine/>
    <w:qFormat/>
    <w:uiPriority w:val="0"/>
    <w:pPr>
      <w:widowControl/>
      <w:adjustRightInd/>
      <w:spacing w:line="360" w:lineRule="auto"/>
      <w:ind w:firstLine="482" w:firstLineChars="200"/>
    </w:pPr>
    <w:rPr>
      <w:rFonts w:ascii="宋体" w:hAnsi="宋体" w:cs="宋体"/>
      <w:sz w:val="24"/>
      <w:szCs w:val="20"/>
    </w:rPr>
  </w:style>
  <w:style w:type="paragraph" w:customStyle="1" w:styleId="654">
    <w:name w:val="_正文"/>
    <w:basedOn w:val="1"/>
    <w:link w:val="968"/>
    <w:autoRedefine/>
    <w:qFormat/>
    <w:uiPriority w:val="0"/>
    <w:pPr>
      <w:tabs>
        <w:tab w:val="left" w:pos="840"/>
      </w:tabs>
      <w:adjustRightInd/>
      <w:spacing w:line="360" w:lineRule="auto"/>
      <w:ind w:firstLine="200" w:firstLineChars="200"/>
    </w:pPr>
    <w:rPr>
      <w:sz w:val="24"/>
    </w:rPr>
  </w:style>
  <w:style w:type="paragraph" w:customStyle="1" w:styleId="655">
    <w:name w:val="正文（上会）"/>
    <w:basedOn w:val="1"/>
    <w:link w:val="969"/>
    <w:autoRedefine/>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56">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57">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58">
    <w:name w:val="修订7"/>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59">
    <w:name w:val="修订8"/>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60">
    <w:name w:val="修订9"/>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61">
    <w:name w:val="p2"/>
    <w:basedOn w:val="1"/>
    <w:autoRedefine/>
    <w:qFormat/>
    <w:uiPriority w:val="0"/>
    <w:pPr>
      <w:adjustRightInd/>
      <w:jc w:val="left"/>
    </w:pPr>
    <w:rPr>
      <w:rFonts w:ascii="Helvetica" w:hAnsi="Helvetica" w:eastAsia="Helvetica"/>
      <w:kern w:val="0"/>
      <w:sz w:val="24"/>
    </w:rPr>
  </w:style>
  <w:style w:type="character" w:customStyle="1" w:styleId="662">
    <w:name w:val="表格非标题文字 Char"/>
    <w:link w:val="115"/>
    <w:autoRedefine/>
    <w:qFormat/>
    <w:uiPriority w:val="0"/>
    <w:rPr>
      <w:rFonts w:ascii="Futura Bk" w:hAnsi="Futura Bk" w:eastAsia="宋体" w:cs="Times New Roman"/>
      <w:sz w:val="18"/>
      <w:szCs w:val="21"/>
    </w:rPr>
  </w:style>
  <w:style w:type="character" w:customStyle="1" w:styleId="663">
    <w:name w:val="*正文 Char"/>
    <w:link w:val="116"/>
    <w:autoRedefine/>
    <w:qFormat/>
    <w:locked/>
    <w:uiPriority w:val="0"/>
    <w:rPr>
      <w:rFonts w:ascii="宋体" w:hAnsi="宋体" w:eastAsia="宋体" w:cs="Times New Roman"/>
      <w:kern w:val="0"/>
      <w:sz w:val="24"/>
      <w:szCs w:val="20"/>
    </w:rPr>
  </w:style>
  <w:style w:type="character" w:customStyle="1" w:styleId="664">
    <w:name w:val="Char Char71"/>
    <w:autoRedefine/>
    <w:semiHidden/>
    <w:qFormat/>
    <w:uiPriority w:val="0"/>
    <w:rPr>
      <w:rFonts w:eastAsia="宋体"/>
      <w:kern w:val="2"/>
      <w:sz w:val="21"/>
      <w:szCs w:val="24"/>
      <w:lang w:val="en-US" w:eastAsia="zh-CN" w:bidi="ar-SA"/>
    </w:rPr>
  </w:style>
  <w:style w:type="character" w:customStyle="1" w:styleId="665">
    <w:name w:val="Char Char6"/>
    <w:autoRedefine/>
    <w:qFormat/>
    <w:uiPriority w:val="0"/>
    <w:rPr>
      <w:rFonts w:eastAsia="宋体"/>
      <w:kern w:val="2"/>
      <w:sz w:val="21"/>
      <w:szCs w:val="24"/>
      <w:lang w:val="en-US" w:eastAsia="zh-CN" w:bidi="ar-SA"/>
    </w:rPr>
  </w:style>
  <w:style w:type="character" w:customStyle="1" w:styleId="666">
    <w:name w:val="正文缩进 Char"/>
    <w:autoRedefine/>
    <w:qFormat/>
    <w:uiPriority w:val="0"/>
    <w:rPr>
      <w:rFonts w:eastAsia="宋体"/>
      <w:kern w:val="2"/>
      <w:sz w:val="21"/>
      <w:lang w:val="en-US" w:eastAsia="zh-CN"/>
    </w:rPr>
  </w:style>
  <w:style w:type="character" w:customStyle="1" w:styleId="66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68">
    <w:name w:val="Char Char28"/>
    <w:autoRedefine/>
    <w:qFormat/>
    <w:uiPriority w:val="6"/>
    <w:rPr>
      <w:rFonts w:ascii="仿宋_GB2312" w:hAnsi="仿宋_GB2312" w:eastAsia="仿宋_GB2312"/>
      <w:kern w:val="1"/>
      <w:sz w:val="28"/>
    </w:rPr>
  </w:style>
  <w:style w:type="character" w:customStyle="1" w:styleId="66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70">
    <w:name w:val="Heading 1 Char"/>
    <w:autoRedefine/>
    <w:qFormat/>
    <w:uiPriority w:val="6"/>
    <w:rPr>
      <w:rFonts w:ascii="Times New Roman" w:hAnsi="Times New Roman" w:eastAsia="黑体" w:cs="Times New Roman"/>
      <w:b/>
      <w:kern w:val="0"/>
      <w:sz w:val="24"/>
      <w:szCs w:val="24"/>
    </w:rPr>
  </w:style>
  <w:style w:type="character" w:customStyle="1" w:styleId="671">
    <w:name w:val="U_正文 Char"/>
    <w:link w:val="117"/>
    <w:autoRedefine/>
    <w:qFormat/>
    <w:uiPriority w:val="0"/>
    <w:rPr>
      <w:rFonts w:ascii="Times New Roman" w:hAnsi="Times New Roman" w:eastAsia="宋体" w:cs="Times New Roman"/>
      <w:kern w:val="0"/>
      <w:sz w:val="24"/>
      <w:szCs w:val="24"/>
    </w:rPr>
  </w:style>
  <w:style w:type="character" w:customStyle="1" w:styleId="672">
    <w:name w:val="HTML 地址 Char1"/>
    <w:autoRedefine/>
    <w:qFormat/>
    <w:uiPriority w:val="0"/>
    <w:rPr>
      <w:rFonts w:ascii="Times New Roman" w:hAnsi="Times New Roman" w:eastAsia="宋体" w:cs="Times New Roman"/>
      <w:i/>
      <w:iCs/>
      <w:szCs w:val="24"/>
    </w:rPr>
  </w:style>
  <w:style w:type="character" w:customStyle="1" w:styleId="673">
    <w:name w:val="Char Char51"/>
    <w:autoRedefine/>
    <w:qFormat/>
    <w:uiPriority w:val="0"/>
    <w:rPr>
      <w:rFonts w:ascii="宋体" w:hAnsi="Courier New" w:eastAsia="宋体"/>
      <w:kern w:val="2"/>
      <w:sz w:val="21"/>
      <w:lang w:val="en-US" w:eastAsia="zh-CN"/>
    </w:rPr>
  </w:style>
  <w:style w:type="character" w:customStyle="1" w:styleId="674">
    <w:name w:val="表正文 Char"/>
    <w:autoRedefine/>
    <w:qFormat/>
    <w:uiPriority w:val="0"/>
    <w:rPr>
      <w:rFonts w:ascii="宋体" w:eastAsia="宋体"/>
      <w:snapToGrid w:val="0"/>
      <w:color w:val="000000"/>
      <w:kern w:val="28"/>
      <w:sz w:val="28"/>
      <w:lang w:val="en-US" w:eastAsia="zh-CN" w:bidi="ar-SA"/>
    </w:rPr>
  </w:style>
  <w:style w:type="character" w:customStyle="1" w:styleId="675">
    <w:name w:val="Char Char34"/>
    <w:autoRedefine/>
    <w:qFormat/>
    <w:uiPriority w:val="6"/>
    <w:rPr>
      <w:b/>
      <w:kern w:val="1"/>
      <w:sz w:val="28"/>
      <w:szCs w:val="28"/>
    </w:rPr>
  </w:style>
  <w:style w:type="character" w:customStyle="1" w:styleId="676">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77">
    <w:name w:val="哈哈正文 Char"/>
    <w:link w:val="118"/>
    <w:autoRedefine/>
    <w:qFormat/>
    <w:uiPriority w:val="0"/>
    <w:rPr>
      <w:rFonts w:ascii="宋体" w:hAnsi="宋体" w:eastAsia="宋体" w:cs="Times New Roman"/>
      <w:sz w:val="24"/>
      <w:szCs w:val="20"/>
    </w:rPr>
  </w:style>
  <w:style w:type="character" w:customStyle="1" w:styleId="678">
    <w:name w:val="未处理的提及1"/>
    <w:autoRedefine/>
    <w:qFormat/>
    <w:uiPriority w:val="0"/>
    <w:rPr>
      <w:color w:val="808080"/>
      <w:shd w:val="clear" w:color="auto" w:fill="E6E6E6"/>
    </w:rPr>
  </w:style>
  <w:style w:type="character" w:customStyle="1" w:styleId="679">
    <w:name w:val="txt"/>
    <w:autoRedefine/>
    <w:qFormat/>
    <w:uiPriority w:val="0"/>
    <w:rPr>
      <w:rFonts w:ascii="仿宋_GB2312" w:eastAsia="微软雅黑"/>
      <w:b/>
      <w:kern w:val="2"/>
      <w:sz w:val="32"/>
      <w:szCs w:val="32"/>
      <w:lang w:val="en-US" w:eastAsia="zh-CN" w:bidi="ar-SA"/>
    </w:rPr>
  </w:style>
  <w:style w:type="character" w:customStyle="1" w:styleId="68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81">
    <w:name w:val="Char Char32"/>
    <w:autoRedefine/>
    <w:qFormat/>
    <w:uiPriority w:val="6"/>
    <w:rPr>
      <w:b/>
      <w:kern w:val="1"/>
      <w:sz w:val="24"/>
      <w:szCs w:val="24"/>
    </w:rPr>
  </w:style>
  <w:style w:type="character" w:customStyle="1" w:styleId="682">
    <w:name w:val="PI Char1"/>
    <w:autoRedefine/>
    <w:qFormat/>
    <w:uiPriority w:val="0"/>
    <w:rPr>
      <w:rFonts w:ascii="宋体" w:hAnsi="宋体"/>
      <w:kern w:val="2"/>
      <w:sz w:val="24"/>
      <w:szCs w:val="24"/>
    </w:rPr>
  </w:style>
  <w:style w:type="character" w:customStyle="1" w:styleId="683">
    <w:name w:val="tw4winTerm"/>
    <w:autoRedefine/>
    <w:qFormat/>
    <w:uiPriority w:val="0"/>
    <w:rPr>
      <w:color w:val="0000FF"/>
    </w:rPr>
  </w:style>
  <w:style w:type="character" w:customStyle="1" w:styleId="684">
    <w:name w:val="Footer Char"/>
    <w:autoRedefine/>
    <w:qFormat/>
    <w:locked/>
    <w:uiPriority w:val="0"/>
    <w:rPr>
      <w:rFonts w:eastAsia="宋体"/>
      <w:kern w:val="2"/>
      <w:sz w:val="18"/>
      <w:lang w:val="en-US" w:eastAsia="zh-CN" w:bidi="ar-SA"/>
    </w:rPr>
  </w:style>
  <w:style w:type="character" w:customStyle="1" w:styleId="685">
    <w:name w:val="普通文字 Char Char1"/>
    <w:autoRedefine/>
    <w:qFormat/>
    <w:uiPriority w:val="0"/>
    <w:rPr>
      <w:rFonts w:ascii="宋体" w:hAnsi="Courier New"/>
      <w:kern w:val="2"/>
      <w:sz w:val="21"/>
    </w:rPr>
  </w:style>
  <w:style w:type="character" w:customStyle="1" w:styleId="686">
    <w:name w:val="Char Char101"/>
    <w:autoRedefine/>
    <w:qFormat/>
    <w:uiPriority w:val="6"/>
    <w:rPr>
      <w:rFonts w:ascii="宋体" w:hAnsi="宋体"/>
      <w:kern w:val="2"/>
      <w:sz w:val="21"/>
      <w:szCs w:val="24"/>
      <w:lang w:val="en-US" w:eastAsia="zh-CN"/>
    </w:rPr>
  </w:style>
  <w:style w:type="character" w:customStyle="1" w:styleId="687">
    <w:name w:val="标题 4 Char"/>
    <w:autoRedefine/>
    <w:qFormat/>
    <w:uiPriority w:val="0"/>
    <w:rPr>
      <w:rFonts w:ascii="Arial" w:hAnsi="Arial" w:eastAsia="黑体"/>
      <w:b/>
      <w:kern w:val="2"/>
      <w:sz w:val="28"/>
    </w:rPr>
  </w:style>
  <w:style w:type="character" w:customStyle="1" w:styleId="688">
    <w:name w:val="链接"/>
    <w:autoRedefine/>
    <w:qFormat/>
    <w:uiPriority w:val="0"/>
    <w:rPr>
      <w:color w:val="0000FF"/>
      <w:sz w:val="21"/>
      <w:szCs w:val="21"/>
      <w:u w:val="single"/>
    </w:rPr>
  </w:style>
  <w:style w:type="character" w:customStyle="1" w:styleId="689">
    <w:name w:val="h4 Char"/>
    <w:autoRedefine/>
    <w:qFormat/>
    <w:uiPriority w:val="0"/>
    <w:rPr>
      <w:rFonts w:ascii="Arial" w:hAnsi="Arial" w:eastAsia="黑体"/>
      <w:b/>
      <w:bCs/>
      <w:kern w:val="2"/>
      <w:sz w:val="28"/>
      <w:szCs w:val="28"/>
      <w:lang w:val="zh-CN" w:eastAsia="zh-CN" w:bidi="ar-SA"/>
    </w:rPr>
  </w:style>
  <w:style w:type="character" w:customStyle="1" w:styleId="690">
    <w:name w:val="5正文 Char"/>
    <w:link w:val="119"/>
    <w:autoRedefine/>
    <w:qFormat/>
    <w:uiPriority w:val="0"/>
    <w:rPr>
      <w:rFonts w:ascii="仿宋_GB2312" w:hAnsi="微软雅黑" w:eastAsia="仿宋_GB2312" w:cs="Times New Roman"/>
      <w:kern w:val="0"/>
      <w:sz w:val="28"/>
      <w:szCs w:val="21"/>
    </w:rPr>
  </w:style>
  <w:style w:type="character" w:customStyle="1" w:styleId="691">
    <w:name w:val="样式6 Char"/>
    <w:autoRedefine/>
    <w:qFormat/>
    <w:uiPriority w:val="0"/>
    <w:rPr>
      <w:rFonts w:ascii="仿宋_GB2312" w:hAnsi="宋体" w:eastAsia="仿宋_GB2312"/>
      <w:b/>
      <w:bCs/>
      <w:kern w:val="2"/>
      <w:sz w:val="24"/>
      <w:szCs w:val="24"/>
      <w:lang w:val="en-US" w:eastAsia="zh-CN" w:bidi="ar-SA"/>
    </w:rPr>
  </w:style>
  <w:style w:type="character" w:customStyle="1" w:styleId="692">
    <w:name w:val="Char Char14"/>
    <w:autoRedefine/>
    <w:qFormat/>
    <w:uiPriority w:val="6"/>
    <w:rPr>
      <w:rFonts w:ascii="黑体" w:hAnsi="黑体" w:eastAsia="黑体"/>
    </w:rPr>
  </w:style>
  <w:style w:type="character" w:customStyle="1" w:styleId="693">
    <w:name w:val="Heading 2 Hidden Char"/>
    <w:autoRedefine/>
    <w:qFormat/>
    <w:uiPriority w:val="0"/>
    <w:rPr>
      <w:rFonts w:ascii="仿宋_GB2312" w:eastAsia="仿宋_GB2312"/>
      <w:b/>
      <w:bCs/>
      <w:kern w:val="2"/>
      <w:sz w:val="24"/>
      <w:szCs w:val="24"/>
      <w:lang w:val="zh-CN" w:eastAsia="zh-CN" w:bidi="ar-SA"/>
    </w:rPr>
  </w:style>
  <w:style w:type="character" w:customStyle="1" w:styleId="694">
    <w:name w:val="font11"/>
    <w:basedOn w:val="69"/>
    <w:autoRedefine/>
    <w:qFormat/>
    <w:uiPriority w:val="0"/>
    <w:rPr>
      <w:rFonts w:hint="default" w:ascii="Times New Roman" w:hAnsi="Times New Roman" w:cs="Times New Roman"/>
      <w:color w:val="000000"/>
      <w:sz w:val="22"/>
      <w:szCs w:val="22"/>
      <w:u w:val="none"/>
    </w:rPr>
  </w:style>
  <w:style w:type="character" w:customStyle="1" w:styleId="695">
    <w:name w:val="表正文 Char1"/>
    <w:autoRedefine/>
    <w:qFormat/>
    <w:uiPriority w:val="0"/>
    <w:rPr>
      <w:rFonts w:ascii="宋体" w:eastAsia="宋体"/>
      <w:snapToGrid w:val="0"/>
      <w:color w:val="000000"/>
      <w:kern w:val="28"/>
      <w:sz w:val="28"/>
    </w:rPr>
  </w:style>
  <w:style w:type="character" w:customStyle="1" w:styleId="696">
    <w:name w:val="blue1"/>
    <w:basedOn w:val="69"/>
    <w:autoRedefine/>
    <w:qFormat/>
    <w:uiPriority w:val="0"/>
    <w:rPr>
      <w:rFonts w:ascii="Arial" w:hAnsi="Arial" w:eastAsia="黑体" w:cs="Arial"/>
      <w:snapToGrid w:val="0"/>
      <w:kern w:val="0"/>
      <w:szCs w:val="21"/>
    </w:rPr>
  </w:style>
  <w:style w:type="character" w:customStyle="1" w:styleId="697">
    <w:name w:val="纯文本 字符1"/>
    <w:link w:val="34"/>
    <w:autoRedefine/>
    <w:qFormat/>
    <w:uiPriority w:val="0"/>
    <w:rPr>
      <w:rFonts w:ascii="宋体" w:hAnsi="Courier New" w:eastAsia="宋体" w:cs="Arial"/>
      <w:snapToGrid w:val="0"/>
      <w:szCs w:val="21"/>
    </w:rPr>
  </w:style>
  <w:style w:type="character" w:customStyle="1" w:styleId="698">
    <w:name w:val="标书1 Char"/>
    <w:autoRedefine/>
    <w:qFormat/>
    <w:uiPriority w:val="0"/>
    <w:rPr>
      <w:rFonts w:eastAsia="宋体"/>
      <w:b/>
      <w:bCs/>
      <w:kern w:val="44"/>
      <w:sz w:val="44"/>
      <w:szCs w:val="44"/>
      <w:lang w:val="en-US" w:eastAsia="zh-CN" w:bidi="ar-SA"/>
    </w:rPr>
  </w:style>
  <w:style w:type="character" w:customStyle="1" w:styleId="699">
    <w:name w:val="样式5 Char"/>
    <w:autoRedefine/>
    <w:qFormat/>
    <w:uiPriority w:val="0"/>
    <w:rPr>
      <w:rFonts w:ascii="仿宋_GB2312" w:hAnsi="仿宋" w:eastAsia="仿宋_GB2312"/>
      <w:kern w:val="2"/>
      <w:sz w:val="24"/>
      <w:szCs w:val="24"/>
    </w:rPr>
  </w:style>
  <w:style w:type="character" w:customStyle="1" w:styleId="700">
    <w:name w:val="样式4 Char"/>
    <w:autoRedefine/>
    <w:qFormat/>
    <w:uiPriority w:val="0"/>
    <w:rPr>
      <w:rFonts w:ascii="仿宋_GB2312" w:hAnsi="仿宋" w:eastAsia="仿宋_GB2312"/>
      <w:b/>
      <w:kern w:val="2"/>
      <w:sz w:val="32"/>
      <w:szCs w:val="32"/>
      <w:lang w:bidi="ar-SA"/>
    </w:rPr>
  </w:style>
  <w:style w:type="character" w:customStyle="1" w:styleId="701">
    <w:name w:val="插图说明 Char"/>
    <w:autoRedefine/>
    <w:qFormat/>
    <w:uiPriority w:val="0"/>
    <w:rPr>
      <w:rFonts w:eastAsia="黑体"/>
      <w:sz w:val="24"/>
      <w:lang w:val="en-US" w:eastAsia="zh-CN"/>
    </w:rPr>
  </w:style>
  <w:style w:type="character" w:customStyle="1" w:styleId="702">
    <w:name w:val="正文2 Char Char"/>
    <w:link w:val="120"/>
    <w:autoRedefine/>
    <w:qFormat/>
    <w:uiPriority w:val="0"/>
    <w:rPr>
      <w:rFonts w:ascii="Times New Roman" w:hAnsi="Times New Roman" w:eastAsia="宋体" w:cs="Times New Roman"/>
      <w:sz w:val="24"/>
      <w:szCs w:val="20"/>
    </w:rPr>
  </w:style>
  <w:style w:type="character" w:customStyle="1" w:styleId="703">
    <w:name w:val="Char Char24"/>
    <w:autoRedefine/>
    <w:qFormat/>
    <w:uiPriority w:val="6"/>
    <w:rPr>
      <w:kern w:val="1"/>
      <w:sz w:val="21"/>
    </w:rPr>
  </w:style>
  <w:style w:type="character" w:customStyle="1" w:styleId="704">
    <w:name w:val="普通文字 Char1 Char"/>
    <w:autoRedefine/>
    <w:qFormat/>
    <w:uiPriority w:val="0"/>
    <w:rPr>
      <w:rFonts w:ascii="宋体" w:hAnsi="Courier New" w:eastAsia="宋体"/>
      <w:kern w:val="2"/>
      <w:sz w:val="21"/>
      <w:szCs w:val="24"/>
      <w:lang w:val="en-US" w:eastAsia="zh-CN" w:bidi="ar-SA"/>
    </w:rPr>
  </w:style>
  <w:style w:type="character" w:customStyle="1" w:styleId="705">
    <w:name w:val="h3 Char1"/>
    <w:autoRedefine/>
    <w:qFormat/>
    <w:uiPriority w:val="0"/>
    <w:rPr>
      <w:rFonts w:eastAsia="宋体"/>
      <w:b/>
      <w:bCs/>
      <w:kern w:val="2"/>
      <w:sz w:val="32"/>
      <w:szCs w:val="32"/>
      <w:lang w:bidi="ar-SA"/>
    </w:rPr>
  </w:style>
  <w:style w:type="character" w:customStyle="1" w:styleId="706">
    <w:name w:val="标题 Char1"/>
    <w:autoRedefine/>
    <w:qFormat/>
    <w:uiPriority w:val="0"/>
    <w:rPr>
      <w:rFonts w:ascii="Cambria" w:hAnsi="Cambria" w:eastAsia="宋体" w:cs="Times New Roman"/>
      <w:b/>
      <w:bCs/>
      <w:sz w:val="32"/>
      <w:szCs w:val="32"/>
      <w:lang w:bidi="ar-SA"/>
    </w:rPr>
  </w:style>
  <w:style w:type="character" w:customStyle="1" w:styleId="707">
    <w:name w:val="gf正文1 Char"/>
    <w:autoRedefine/>
    <w:qFormat/>
    <w:uiPriority w:val="0"/>
    <w:rPr>
      <w:rFonts w:ascii="宋体" w:hAnsi="宋体" w:eastAsia="宋体" w:cs="宋体"/>
      <w:kern w:val="2"/>
      <w:sz w:val="24"/>
      <w:szCs w:val="24"/>
      <w:lang w:val="en-US" w:eastAsia="zh-CN" w:bidi="ar-SA"/>
    </w:rPr>
  </w:style>
  <w:style w:type="character" w:customStyle="1" w:styleId="708">
    <w:name w:val="正文文本缩进 Char1"/>
    <w:autoRedefine/>
    <w:qFormat/>
    <w:uiPriority w:val="0"/>
    <w:rPr>
      <w:rFonts w:ascii="Calibri" w:hAnsi="Calibri"/>
      <w:sz w:val="28"/>
    </w:rPr>
  </w:style>
  <w:style w:type="character" w:customStyle="1" w:styleId="709">
    <w:name w:val="No Spacing Char"/>
    <w:link w:val="121"/>
    <w:autoRedefine/>
    <w:qFormat/>
    <w:uiPriority w:val="1"/>
    <w:rPr>
      <w:rFonts w:ascii="Times New Roman" w:hAnsi="Times New Roman" w:eastAsia="宋体" w:cs="Times New Roman"/>
      <w:kern w:val="0"/>
      <w:sz w:val="22"/>
    </w:rPr>
  </w:style>
  <w:style w:type="character" w:customStyle="1" w:styleId="710">
    <w:name w:val="样式7 Char"/>
    <w:autoRedefine/>
    <w:qFormat/>
    <w:uiPriority w:val="0"/>
    <w:rPr>
      <w:rFonts w:ascii="仿宋_GB2312" w:hAnsi="仿宋" w:eastAsia="仿宋_GB2312"/>
      <w:b/>
      <w:kern w:val="2"/>
      <w:sz w:val="24"/>
      <w:szCs w:val="24"/>
    </w:rPr>
  </w:style>
  <w:style w:type="character" w:customStyle="1" w:styleId="711">
    <w:name w:val="font12gray1"/>
    <w:autoRedefine/>
    <w:qFormat/>
    <w:uiPriority w:val="0"/>
    <w:rPr>
      <w:rFonts w:ascii="仿宋_GB2312" w:eastAsia="微软雅黑"/>
      <w:b/>
      <w:spacing w:val="300"/>
      <w:kern w:val="2"/>
      <w:sz w:val="18"/>
      <w:szCs w:val="18"/>
      <w:lang w:val="en-US" w:eastAsia="zh-CN" w:bidi="ar-SA"/>
    </w:rPr>
  </w:style>
  <w:style w:type="character" w:customStyle="1" w:styleId="712">
    <w:name w:val="Char Char7"/>
    <w:autoRedefine/>
    <w:semiHidden/>
    <w:qFormat/>
    <w:uiPriority w:val="0"/>
    <w:rPr>
      <w:rFonts w:eastAsia="宋体"/>
      <w:kern w:val="2"/>
      <w:sz w:val="21"/>
      <w:szCs w:val="24"/>
      <w:lang w:val="en-US" w:eastAsia="zh-CN" w:bidi="ar-SA"/>
    </w:rPr>
  </w:style>
  <w:style w:type="character" w:customStyle="1" w:styleId="713">
    <w:name w:val="表名 Char"/>
    <w:autoRedefine/>
    <w:qFormat/>
    <w:uiPriority w:val="0"/>
    <w:rPr>
      <w:rFonts w:eastAsia="宋体"/>
      <w:b/>
      <w:bCs/>
      <w:kern w:val="2"/>
      <w:sz w:val="24"/>
      <w:szCs w:val="24"/>
      <w:lang w:val="en-US" w:eastAsia="zh-CN" w:bidi="ar-SA"/>
    </w:rPr>
  </w:style>
  <w:style w:type="character" w:customStyle="1" w:styleId="714">
    <w:name w:val="Document Map Char"/>
    <w:autoRedefine/>
    <w:qFormat/>
    <w:locked/>
    <w:uiPriority w:val="0"/>
    <w:rPr>
      <w:rFonts w:eastAsia="宋体"/>
      <w:kern w:val="2"/>
      <w:sz w:val="21"/>
      <w:szCs w:val="24"/>
      <w:lang w:val="en-US" w:eastAsia="zh-CN" w:bidi="ar-SA"/>
    </w:rPr>
  </w:style>
  <w:style w:type="character" w:customStyle="1" w:styleId="715">
    <w:name w:val="font41"/>
    <w:autoRedefine/>
    <w:qFormat/>
    <w:uiPriority w:val="0"/>
    <w:rPr>
      <w:rFonts w:hint="eastAsia" w:ascii="仿宋_GB2312" w:eastAsia="仿宋_GB2312" w:cs="仿宋_GB2312"/>
      <w:color w:val="000000"/>
      <w:sz w:val="22"/>
      <w:szCs w:val="22"/>
      <w:u w:val="none"/>
    </w:rPr>
  </w:style>
  <w:style w:type="character" w:customStyle="1" w:styleId="716">
    <w:name w:val="纯文本 Char_0"/>
    <w:link w:val="122"/>
    <w:autoRedefine/>
    <w:qFormat/>
    <w:uiPriority w:val="0"/>
    <w:rPr>
      <w:rFonts w:ascii="宋体" w:hAnsi="Courier New" w:eastAsia="宋体" w:cs="Times New Roman"/>
      <w:szCs w:val="21"/>
    </w:rPr>
  </w:style>
  <w:style w:type="character" w:customStyle="1" w:styleId="717">
    <w:name w:val="Balloon Text Char"/>
    <w:autoRedefine/>
    <w:qFormat/>
    <w:locked/>
    <w:uiPriority w:val="0"/>
    <w:rPr>
      <w:rFonts w:eastAsia="宋体"/>
      <w:kern w:val="2"/>
      <w:sz w:val="18"/>
      <w:szCs w:val="18"/>
      <w:lang w:val="en-US" w:eastAsia="zh-CN" w:bidi="ar-SA"/>
    </w:rPr>
  </w:style>
  <w:style w:type="character" w:customStyle="1" w:styleId="718">
    <w:name w:val="正文 项目2 Char"/>
    <w:basedOn w:val="719"/>
    <w:autoRedefine/>
    <w:qFormat/>
    <w:uiPriority w:val="0"/>
    <w:rPr>
      <w:rFonts w:ascii="仿宋_GB2312" w:hAnsi="仿宋_GB2312" w:eastAsia="仿宋_GB2312"/>
      <w:kern w:val="2"/>
      <w:sz w:val="24"/>
      <w:lang w:bidi="ar-SA"/>
    </w:rPr>
  </w:style>
  <w:style w:type="character" w:customStyle="1" w:styleId="719">
    <w:name w:val="正文 项目 Char"/>
    <w:autoRedefine/>
    <w:qFormat/>
    <w:uiPriority w:val="0"/>
    <w:rPr>
      <w:rFonts w:ascii="仿宋_GB2312" w:hAnsi="仿宋_GB2312" w:eastAsia="仿宋_GB2312"/>
      <w:kern w:val="2"/>
      <w:sz w:val="24"/>
      <w:lang w:bidi="ar-SA"/>
    </w:rPr>
  </w:style>
  <w:style w:type="character" w:customStyle="1" w:styleId="720">
    <w:name w:val="h Char Char1"/>
    <w:autoRedefine/>
    <w:qFormat/>
    <w:uiPriority w:val="0"/>
    <w:rPr>
      <w:rFonts w:eastAsia="宋体"/>
      <w:kern w:val="2"/>
      <w:sz w:val="18"/>
      <w:szCs w:val="18"/>
      <w:lang w:val="en-US" w:eastAsia="zh-CN" w:bidi="ar-SA"/>
    </w:rPr>
  </w:style>
  <w:style w:type="character" w:customStyle="1" w:styleId="721">
    <w:name w:val="Char Char27"/>
    <w:autoRedefine/>
    <w:qFormat/>
    <w:uiPriority w:val="6"/>
    <w:rPr>
      <w:rFonts w:ascii="宋体" w:hAnsi="宋体" w:eastAsia="宋体"/>
      <w:color w:val="000000"/>
      <w:kern w:val="1"/>
      <w:sz w:val="28"/>
      <w:lang w:val="en-US" w:eastAsia="zh-CN" w:bidi="ar-SA"/>
    </w:rPr>
  </w:style>
  <w:style w:type="character" w:customStyle="1" w:styleId="722">
    <w:name w:val="px14"/>
    <w:autoRedefine/>
    <w:qFormat/>
    <w:uiPriority w:val="0"/>
    <w:rPr>
      <w:rFonts w:ascii="仿宋_GB2312" w:eastAsia="微软雅黑" w:cs="Times New Roman"/>
      <w:b/>
      <w:kern w:val="2"/>
      <w:sz w:val="32"/>
      <w:szCs w:val="32"/>
      <w:lang w:val="en-US" w:eastAsia="zh-CN" w:bidi="ar-SA"/>
    </w:rPr>
  </w:style>
  <w:style w:type="character" w:customStyle="1" w:styleId="723">
    <w:name w:val="HTML 预设格式 Char1"/>
    <w:qFormat/>
    <w:uiPriority w:val="0"/>
    <w:rPr>
      <w:rFonts w:ascii="Courier New" w:hAnsi="Courier New" w:eastAsia="宋体" w:cs="Courier New"/>
      <w:sz w:val="20"/>
      <w:szCs w:val="20"/>
    </w:rPr>
  </w:style>
  <w:style w:type="character" w:customStyle="1" w:styleId="724">
    <w:name w:val="普通文字 Char1"/>
    <w:autoRedefine/>
    <w:qFormat/>
    <w:uiPriority w:val="0"/>
    <w:rPr>
      <w:rFonts w:ascii="宋体" w:hAnsi="Courier New" w:eastAsia="宋体"/>
      <w:kern w:val="2"/>
      <w:sz w:val="21"/>
      <w:lang w:val="en-US" w:eastAsia="zh-CN"/>
    </w:rPr>
  </w:style>
  <w:style w:type="character" w:customStyle="1" w:styleId="725">
    <w:name w:val="hei16b1"/>
    <w:autoRedefine/>
    <w:qFormat/>
    <w:uiPriority w:val="0"/>
    <w:rPr>
      <w:rFonts w:hint="default" w:ascii="Arial" w:hAnsi="Arial" w:cs="Arial"/>
      <w:b/>
      <w:bCs/>
      <w:color w:val="000000"/>
      <w:sz w:val="24"/>
      <w:szCs w:val="24"/>
    </w:rPr>
  </w:style>
  <w:style w:type="character" w:customStyle="1" w:styleId="726">
    <w:name w:val="正文（绿盟科技） Char"/>
    <w:link w:val="124"/>
    <w:autoRedefine/>
    <w:qFormat/>
    <w:uiPriority w:val="0"/>
    <w:rPr>
      <w:rFonts w:ascii="Arial" w:hAnsi="Arial" w:eastAsia="宋体" w:cs="Times New Roman"/>
      <w:kern w:val="0"/>
      <w:szCs w:val="21"/>
    </w:rPr>
  </w:style>
  <w:style w:type="character" w:customStyle="1" w:styleId="727">
    <w:name w:val="Char Char19"/>
    <w:autoRedefine/>
    <w:qFormat/>
    <w:uiPriority w:val="6"/>
    <w:rPr>
      <w:rFonts w:ascii="宋体" w:hAnsi="宋体"/>
      <w:i/>
      <w:sz w:val="24"/>
      <w:szCs w:val="24"/>
    </w:rPr>
  </w:style>
  <w:style w:type="character" w:customStyle="1" w:styleId="728">
    <w:name w:val="页脚 Char"/>
    <w:autoRedefine/>
    <w:qFormat/>
    <w:uiPriority w:val="0"/>
    <w:rPr>
      <w:rFonts w:eastAsia="仿宋_GB2312"/>
      <w:kern w:val="2"/>
      <w:sz w:val="18"/>
      <w:lang w:val="en-US" w:eastAsia="zh-CN"/>
    </w:rPr>
  </w:style>
  <w:style w:type="character" w:customStyle="1" w:styleId="729">
    <w:name w:val="批注主题 Char"/>
    <w:autoRedefine/>
    <w:qFormat/>
    <w:uiPriority w:val="0"/>
    <w:rPr>
      <w:rFonts w:eastAsia="宋体"/>
      <w:b/>
      <w:bCs/>
      <w:kern w:val="2"/>
      <w:sz w:val="21"/>
      <w:szCs w:val="24"/>
      <w:lang w:val="en-US" w:eastAsia="zh-CN" w:bidi="ar-SA"/>
    </w:rPr>
  </w:style>
  <w:style w:type="character" w:customStyle="1" w:styleId="730">
    <w:name w:val="Comment Text Char"/>
    <w:autoRedefine/>
    <w:qFormat/>
    <w:locked/>
    <w:uiPriority w:val="0"/>
    <w:rPr>
      <w:rFonts w:ascii="宋体" w:hAnsi="宋体" w:eastAsia="宋体"/>
      <w:kern w:val="2"/>
      <w:sz w:val="24"/>
      <w:lang w:val="en-US" w:eastAsia="zh-CN" w:bidi="ar-SA"/>
    </w:rPr>
  </w:style>
  <w:style w:type="character" w:customStyle="1" w:styleId="731">
    <w:name w:val="Char Char72"/>
    <w:autoRedefine/>
    <w:qFormat/>
    <w:uiPriority w:val="0"/>
    <w:rPr>
      <w:rFonts w:eastAsia="宋体"/>
      <w:kern w:val="2"/>
      <w:sz w:val="21"/>
      <w:szCs w:val="24"/>
      <w:lang w:val="en-US" w:eastAsia="zh-CN" w:bidi="ar-SA"/>
    </w:rPr>
  </w:style>
  <w:style w:type="character" w:customStyle="1" w:styleId="732">
    <w:name w:val="正文文本缩进 Char2"/>
    <w:autoRedefine/>
    <w:qFormat/>
    <w:uiPriority w:val="0"/>
    <w:rPr>
      <w:rFonts w:ascii="Times New Roman" w:hAnsi="Times New Roman" w:eastAsia="宋体" w:cs="Times New Roman"/>
      <w:snapToGrid w:val="0"/>
      <w:kern w:val="0"/>
      <w:szCs w:val="24"/>
    </w:rPr>
  </w:style>
  <w:style w:type="character" w:customStyle="1" w:styleId="733">
    <w:name w:val="样式2 Char"/>
    <w:autoRedefine/>
    <w:qFormat/>
    <w:uiPriority w:val="0"/>
    <w:rPr>
      <w:rFonts w:ascii="仿宋_GB2312" w:hAnsi="仿宋" w:eastAsia="仿宋_GB2312" w:cs="仿宋_GB2312"/>
      <w:b/>
      <w:bCs/>
      <w:sz w:val="32"/>
      <w:szCs w:val="30"/>
      <w:lang w:val="zh-CN"/>
    </w:rPr>
  </w:style>
  <w:style w:type="character" w:customStyle="1" w:styleId="734">
    <w:name w:val="表格名称[858D7CFB-ED40-4347-BF05-701D383B685F]"/>
    <w:link w:val="125"/>
    <w:autoRedefine/>
    <w:qFormat/>
    <w:uiPriority w:val="0"/>
    <w:rPr>
      <w:rFonts w:ascii="Calibri" w:hAnsi="Calibri" w:eastAsia="宋体" w:cs="Times New Roman"/>
      <w:kern w:val="0"/>
      <w:sz w:val="32"/>
      <w:szCs w:val="20"/>
      <w:lang w:val="zh-CN"/>
    </w:rPr>
  </w:style>
  <w:style w:type="character" w:customStyle="1" w:styleId="735">
    <w:name w:val="Char Char4"/>
    <w:autoRedefine/>
    <w:qFormat/>
    <w:uiPriority w:val="0"/>
    <w:rPr>
      <w:rFonts w:eastAsia="宋体"/>
      <w:b/>
      <w:sz w:val="24"/>
      <w:lang w:eastAsia="zh-CN" w:bidi="ar-SA"/>
    </w:rPr>
  </w:style>
  <w:style w:type="character" w:customStyle="1" w:styleId="736">
    <w:name w:val="c7 style3"/>
    <w:autoRedefine/>
    <w:qFormat/>
    <w:uiPriority w:val="0"/>
  </w:style>
  <w:style w:type="character" w:customStyle="1" w:styleId="737">
    <w:name w:val="正文文本 3 Char1"/>
    <w:autoRedefine/>
    <w:semiHidden/>
    <w:qFormat/>
    <w:uiPriority w:val="99"/>
    <w:rPr>
      <w:rFonts w:ascii="Times New Roman" w:hAnsi="Times New Roman" w:eastAsia="宋体" w:cs="Times New Roman"/>
      <w:sz w:val="16"/>
      <w:szCs w:val="16"/>
    </w:rPr>
  </w:style>
  <w:style w:type="character" w:customStyle="1" w:styleId="738">
    <w:name w:val="tw4winInternal"/>
    <w:autoRedefine/>
    <w:qFormat/>
    <w:uiPriority w:val="0"/>
    <w:rPr>
      <w:rFonts w:ascii="Courier New" w:hAnsi="Courier New" w:cs="Courier New"/>
      <w:color w:val="FF0000"/>
      <w:lang w:val="en-US" w:eastAsia="zh-CN"/>
    </w:rPr>
  </w:style>
  <w:style w:type="character" w:customStyle="1" w:styleId="739">
    <w:name w:val="Char Char10"/>
    <w:autoRedefine/>
    <w:semiHidden/>
    <w:qFormat/>
    <w:uiPriority w:val="0"/>
    <w:rPr>
      <w:rFonts w:ascii="宋体" w:hAnsi="宋体"/>
      <w:kern w:val="2"/>
      <w:sz w:val="21"/>
      <w:szCs w:val="24"/>
      <w:lang w:val="en-US" w:eastAsia="zh-CN"/>
    </w:rPr>
  </w:style>
  <w:style w:type="character" w:customStyle="1" w:styleId="740">
    <w:name w:val="shadow11"/>
    <w:autoRedefine/>
    <w:qFormat/>
    <w:uiPriority w:val="0"/>
    <w:rPr>
      <w:color w:val="000000"/>
      <w:sz w:val="21"/>
    </w:rPr>
  </w:style>
  <w:style w:type="character" w:customStyle="1" w:styleId="741">
    <w:name w:val="正文非缩进 Char3"/>
    <w:autoRedefine/>
    <w:qFormat/>
    <w:uiPriority w:val="0"/>
    <w:rPr>
      <w:rFonts w:ascii="宋体" w:eastAsia="宋体"/>
      <w:snapToGrid w:val="0"/>
      <w:color w:val="000000"/>
      <w:kern w:val="28"/>
      <w:sz w:val="28"/>
      <w:lang w:val="en-US" w:eastAsia="zh-CN" w:bidi="ar-SA"/>
    </w:rPr>
  </w:style>
  <w:style w:type="character" w:customStyle="1" w:styleId="742">
    <w:name w:val="Char Char"/>
    <w:autoRedefine/>
    <w:qFormat/>
    <w:uiPriority w:val="0"/>
    <w:rPr>
      <w:rFonts w:ascii="宋体" w:hAnsi="Courier New" w:eastAsia="宋体"/>
      <w:kern w:val="2"/>
      <w:sz w:val="21"/>
      <w:lang w:val="en-US" w:eastAsia="zh-CN" w:bidi="ar-SA"/>
    </w:rPr>
  </w:style>
  <w:style w:type="character" w:customStyle="1" w:styleId="743">
    <w:name w:val="签名 Char1"/>
    <w:autoRedefine/>
    <w:qFormat/>
    <w:uiPriority w:val="0"/>
    <w:rPr>
      <w:rFonts w:ascii="Times New Roman" w:hAnsi="Times New Roman" w:eastAsia="宋体" w:cs="Times New Roman"/>
      <w:szCs w:val="24"/>
    </w:rPr>
  </w:style>
  <w:style w:type="character" w:customStyle="1" w:styleId="744">
    <w:name w:val="Char Char18"/>
    <w:autoRedefine/>
    <w:qFormat/>
    <w:uiPriority w:val="6"/>
    <w:rPr>
      <w:rFonts w:ascii="宋体" w:hAnsi="宋体"/>
      <w:sz w:val="28"/>
    </w:rPr>
  </w:style>
  <w:style w:type="character" w:customStyle="1" w:styleId="745">
    <w:name w:val="批注文字 Char"/>
    <w:autoRedefine/>
    <w:qFormat/>
    <w:uiPriority w:val="99"/>
    <w:rPr>
      <w:kern w:val="2"/>
      <w:sz w:val="21"/>
      <w:szCs w:val="24"/>
    </w:rPr>
  </w:style>
  <w:style w:type="character" w:customStyle="1" w:styleId="746">
    <w:name w:val="Char Char22"/>
    <w:autoRedefine/>
    <w:qFormat/>
    <w:uiPriority w:val="6"/>
    <w:rPr>
      <w:rFonts w:ascii="宋体" w:hAnsi="宋体"/>
      <w:kern w:val="1"/>
      <w:sz w:val="24"/>
      <w:szCs w:val="24"/>
    </w:rPr>
  </w:style>
  <w:style w:type="character" w:customStyle="1" w:styleId="747">
    <w:name w:val="pt141"/>
    <w:autoRedefine/>
    <w:qFormat/>
    <w:uiPriority w:val="0"/>
    <w:rPr>
      <w:color w:val="330066"/>
      <w:sz w:val="22"/>
      <w:szCs w:val="22"/>
    </w:rPr>
  </w:style>
  <w:style w:type="character" w:customStyle="1" w:styleId="748">
    <w:name w:val="正文文本缩进 2 Char1"/>
    <w:autoRedefine/>
    <w:semiHidden/>
    <w:qFormat/>
    <w:uiPriority w:val="99"/>
    <w:rPr>
      <w:rFonts w:ascii="Times New Roman" w:hAnsi="Times New Roman" w:eastAsia="宋体" w:cs="Times New Roman"/>
      <w:szCs w:val="24"/>
    </w:rPr>
  </w:style>
  <w:style w:type="character" w:customStyle="1" w:styleId="749">
    <w:name w:val="批注框文本 字符1"/>
    <w:link w:val="40"/>
    <w:autoRedefine/>
    <w:qFormat/>
    <w:uiPriority w:val="0"/>
    <w:rPr>
      <w:rFonts w:ascii="Times New Roman" w:hAnsi="Times New Roman" w:eastAsia="宋体" w:cs="Times New Roman"/>
      <w:sz w:val="18"/>
      <w:szCs w:val="18"/>
    </w:rPr>
  </w:style>
  <w:style w:type="character" w:customStyle="1" w:styleId="750">
    <w:name w:val="Char Char611"/>
    <w:qFormat/>
    <w:uiPriority w:val="0"/>
    <w:rPr>
      <w:rFonts w:eastAsia="宋体"/>
      <w:kern w:val="2"/>
      <w:sz w:val="21"/>
      <w:szCs w:val="24"/>
      <w:lang w:val="en-US" w:eastAsia="zh-CN" w:bidi="ar-SA"/>
    </w:rPr>
  </w:style>
  <w:style w:type="character" w:customStyle="1" w:styleId="751">
    <w:name w:val="highlight1"/>
    <w:autoRedefine/>
    <w:qFormat/>
    <w:uiPriority w:val="0"/>
    <w:rPr>
      <w:rFonts w:ascii="仿宋_GB2312" w:eastAsia="微软雅黑"/>
      <w:b/>
      <w:kern w:val="2"/>
      <w:sz w:val="23"/>
      <w:szCs w:val="23"/>
      <w:lang w:val="en-US" w:eastAsia="zh-CN" w:bidi="ar-SA"/>
    </w:rPr>
  </w:style>
  <w:style w:type="character" w:customStyle="1" w:styleId="752">
    <w:name w:val="my正文 Char"/>
    <w:link w:val="126"/>
    <w:autoRedefine/>
    <w:qFormat/>
    <w:locked/>
    <w:uiPriority w:val="0"/>
    <w:rPr>
      <w:rFonts w:ascii="Tahoma" w:hAnsi="Tahoma" w:eastAsia="宋体" w:cs="Times New Roman"/>
      <w:kern w:val="0"/>
      <w:sz w:val="24"/>
      <w:szCs w:val="24"/>
    </w:rPr>
  </w:style>
  <w:style w:type="character" w:customStyle="1" w:styleId="753">
    <w:name w:val="正文缩进 字符2"/>
    <w:link w:val="18"/>
    <w:autoRedefine/>
    <w:qFormat/>
    <w:uiPriority w:val="99"/>
    <w:rPr>
      <w:rFonts w:ascii="宋体" w:hAnsi="Times New Roman" w:eastAsia="宋体" w:cs="Times New Roman"/>
      <w:snapToGrid w:val="0"/>
      <w:color w:val="000000"/>
      <w:kern w:val="28"/>
      <w:sz w:val="28"/>
      <w:szCs w:val="20"/>
    </w:rPr>
  </w:style>
  <w:style w:type="character" w:customStyle="1" w:styleId="754">
    <w:name w:val="Used by Word for text of Help footnotes Char Char1"/>
    <w:autoRedefine/>
    <w:qFormat/>
    <w:uiPriority w:val="0"/>
    <w:rPr>
      <w:color w:val="0000FF"/>
      <w:sz w:val="21"/>
    </w:rPr>
  </w:style>
  <w:style w:type="character" w:customStyle="1" w:styleId="755">
    <w:name w:val="页眉 Char"/>
    <w:autoRedefine/>
    <w:qFormat/>
    <w:uiPriority w:val="0"/>
    <w:rPr>
      <w:rFonts w:eastAsia="仿宋_GB2312"/>
      <w:kern w:val="2"/>
      <w:sz w:val="18"/>
      <w:lang w:val="en-US" w:eastAsia="zh-CN"/>
    </w:rPr>
  </w:style>
  <w:style w:type="character" w:customStyle="1" w:styleId="756">
    <w:name w:val="FA正文 Char Char"/>
    <w:autoRedefine/>
    <w:qFormat/>
    <w:uiPriority w:val="0"/>
    <w:rPr>
      <w:rFonts w:hAnsi="宋体"/>
      <w:kern w:val="2"/>
      <w:sz w:val="24"/>
      <w:lang w:bidi="ar-SA"/>
    </w:rPr>
  </w:style>
  <w:style w:type="character" w:customStyle="1" w:styleId="757">
    <w:name w:val="3级 Char"/>
    <w:link w:val="127"/>
    <w:autoRedefine/>
    <w:qFormat/>
    <w:uiPriority w:val="0"/>
    <w:rPr>
      <w:rFonts w:ascii="宋体" w:hAnsi="宋体" w:eastAsia="宋体" w:cs="Times New Roman"/>
      <w:b/>
      <w:bCs/>
      <w:snapToGrid w:val="0"/>
      <w:kern w:val="0"/>
      <w:sz w:val="28"/>
      <w:szCs w:val="20"/>
    </w:rPr>
  </w:style>
  <w:style w:type="character" w:customStyle="1" w:styleId="758">
    <w:name w:val="myp11"/>
    <w:autoRedefine/>
    <w:qFormat/>
    <w:uiPriority w:val="0"/>
    <w:rPr>
      <w:rFonts w:ascii="仿宋_GB2312" w:eastAsia="微软雅黑"/>
      <w:b/>
      <w:kern w:val="2"/>
      <w:sz w:val="32"/>
      <w:szCs w:val="32"/>
      <w:lang w:val="en-US" w:eastAsia="zh-CN" w:bidi="ar-SA"/>
    </w:rPr>
  </w:style>
  <w:style w:type="character" w:customStyle="1" w:styleId="759">
    <w:name w:val="H6 Char"/>
    <w:autoRedefine/>
    <w:qFormat/>
    <w:uiPriority w:val="0"/>
    <w:rPr>
      <w:rFonts w:ascii="Arial" w:hAnsi="Arial" w:eastAsia="黑体"/>
      <w:b/>
      <w:bCs/>
      <w:kern w:val="2"/>
      <w:sz w:val="24"/>
      <w:szCs w:val="24"/>
    </w:rPr>
  </w:style>
  <w:style w:type="character" w:customStyle="1" w:styleId="760">
    <w:name w:val="Char Char91"/>
    <w:autoRedefine/>
    <w:qFormat/>
    <w:uiPriority w:val="0"/>
    <w:rPr>
      <w:rFonts w:eastAsia="宋体"/>
      <w:kern w:val="2"/>
      <w:sz w:val="18"/>
      <w:szCs w:val="18"/>
      <w:lang w:val="en-US" w:eastAsia="zh-CN" w:bidi="ar-SA"/>
    </w:rPr>
  </w:style>
  <w:style w:type="character" w:customStyle="1" w:styleId="761">
    <w:name w:val="副标题 Char1"/>
    <w:autoRedefine/>
    <w:qFormat/>
    <w:uiPriority w:val="0"/>
    <w:rPr>
      <w:rFonts w:ascii="Cambria" w:hAnsi="Cambria" w:eastAsia="宋体" w:cs="Times New Roman"/>
      <w:b/>
      <w:bCs/>
      <w:snapToGrid w:val="0"/>
      <w:kern w:val="28"/>
      <w:sz w:val="32"/>
      <w:szCs w:val="32"/>
    </w:rPr>
  </w:style>
  <w:style w:type="character" w:customStyle="1" w:styleId="762">
    <w:name w:val="font61"/>
    <w:autoRedefine/>
    <w:qFormat/>
    <w:uiPriority w:val="0"/>
    <w:rPr>
      <w:rFonts w:hint="eastAsia" w:ascii="仿宋" w:hAnsi="仿宋" w:eastAsia="仿宋" w:cs="仿宋"/>
      <w:color w:val="000000"/>
      <w:sz w:val="20"/>
      <w:szCs w:val="20"/>
      <w:u w:val="none"/>
    </w:rPr>
  </w:style>
  <w:style w:type="character" w:customStyle="1" w:styleId="76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64">
    <w:name w:val="Char Char211"/>
    <w:autoRedefine/>
    <w:qFormat/>
    <w:uiPriority w:val="0"/>
    <w:rPr>
      <w:rFonts w:eastAsia="宋体"/>
      <w:b/>
      <w:bCs/>
      <w:kern w:val="2"/>
      <w:sz w:val="21"/>
      <w:szCs w:val="24"/>
      <w:lang w:val="en-US" w:eastAsia="zh-CN" w:bidi="ar-SA"/>
    </w:rPr>
  </w:style>
  <w:style w:type="character" w:customStyle="1" w:styleId="765">
    <w:name w:val="标题 2 Char"/>
    <w:autoRedefine/>
    <w:qFormat/>
    <w:uiPriority w:val="0"/>
    <w:rPr>
      <w:rFonts w:ascii="Arial" w:hAnsi="Arial" w:eastAsia="黑体"/>
      <w:b/>
      <w:kern w:val="2"/>
      <w:sz w:val="32"/>
      <w:lang w:val="en-US" w:eastAsia="zh-CN"/>
    </w:rPr>
  </w:style>
  <w:style w:type="character" w:customStyle="1" w:styleId="766">
    <w:name w:val="maywed421"/>
    <w:autoRedefine/>
    <w:qFormat/>
    <w:uiPriority w:val="0"/>
    <w:rPr>
      <w:color w:val="366FB6"/>
      <w:u w:val="none"/>
    </w:rPr>
  </w:style>
  <w:style w:type="character" w:customStyle="1" w:styleId="767">
    <w:name w:val="正文文本缩进 Char"/>
    <w:autoRedefine/>
    <w:qFormat/>
    <w:uiPriority w:val="0"/>
    <w:rPr>
      <w:rFonts w:ascii="宋体" w:hAnsi="宋体"/>
      <w:kern w:val="2"/>
      <w:sz w:val="24"/>
      <w:szCs w:val="24"/>
    </w:rPr>
  </w:style>
  <w:style w:type="character" w:customStyle="1" w:styleId="768">
    <w:name w:val="Char Char102"/>
    <w:autoRedefine/>
    <w:semiHidden/>
    <w:qFormat/>
    <w:uiPriority w:val="0"/>
    <w:rPr>
      <w:rFonts w:ascii="宋体" w:hAnsi="宋体"/>
      <w:kern w:val="2"/>
      <w:sz w:val="21"/>
      <w:szCs w:val="24"/>
      <w:lang w:val="en-US" w:eastAsia="zh-CN"/>
    </w:rPr>
  </w:style>
  <w:style w:type="character" w:customStyle="1" w:styleId="769">
    <w:name w:val="页眉 Char1"/>
    <w:autoRedefine/>
    <w:qFormat/>
    <w:uiPriority w:val="0"/>
    <w:rPr>
      <w:rFonts w:eastAsia="宋体"/>
      <w:kern w:val="2"/>
      <w:sz w:val="18"/>
      <w:szCs w:val="18"/>
      <w:lang w:val="en-US" w:eastAsia="zh-CN" w:bidi="ar-SA"/>
    </w:rPr>
  </w:style>
  <w:style w:type="character" w:customStyle="1" w:styleId="770">
    <w:name w:val="md"/>
    <w:basedOn w:val="69"/>
    <w:autoRedefine/>
    <w:qFormat/>
    <w:uiPriority w:val="0"/>
    <w:rPr>
      <w:rFonts w:ascii="Arial" w:hAnsi="Arial" w:eastAsia="黑体" w:cs="Arial"/>
      <w:snapToGrid w:val="0"/>
      <w:kern w:val="0"/>
      <w:szCs w:val="21"/>
    </w:rPr>
  </w:style>
  <w:style w:type="character" w:customStyle="1" w:styleId="771">
    <w:name w:val="big1"/>
    <w:autoRedefine/>
    <w:qFormat/>
    <w:uiPriority w:val="0"/>
    <w:rPr>
      <w:rFonts w:hint="eastAsia" w:ascii="宋体" w:hAnsi="宋体" w:eastAsia="宋体"/>
      <w:color w:val="333333"/>
      <w:sz w:val="22"/>
      <w:szCs w:val="22"/>
    </w:rPr>
  </w:style>
  <w:style w:type="character" w:customStyle="1" w:styleId="772">
    <w:name w:val="Char Char311"/>
    <w:autoRedefine/>
    <w:qFormat/>
    <w:uiPriority w:val="0"/>
    <w:rPr>
      <w:rFonts w:eastAsia="宋体"/>
      <w:kern w:val="2"/>
      <w:sz w:val="21"/>
      <w:szCs w:val="24"/>
      <w:lang w:val="en-US" w:eastAsia="zh-CN" w:bidi="ar-SA"/>
    </w:rPr>
  </w:style>
  <w:style w:type="character" w:customStyle="1" w:styleId="773">
    <w:name w:val="Char Char81"/>
    <w:autoRedefine/>
    <w:qFormat/>
    <w:uiPriority w:val="6"/>
    <w:rPr>
      <w:rFonts w:eastAsia="宋体"/>
      <w:b/>
      <w:sz w:val="24"/>
      <w:lang w:eastAsia="zh-CN"/>
    </w:rPr>
  </w:style>
  <w:style w:type="character" w:customStyle="1" w:styleId="774">
    <w:name w:val="样式3 Char"/>
    <w:basedOn w:val="733"/>
    <w:autoRedefine/>
    <w:qFormat/>
    <w:uiPriority w:val="0"/>
    <w:rPr>
      <w:rFonts w:ascii="仿宋_GB2312" w:hAnsi="仿宋" w:eastAsia="仿宋_GB2312" w:cs="仿宋_GB2312"/>
      <w:sz w:val="32"/>
      <w:szCs w:val="30"/>
      <w:lang w:val="zh-CN"/>
    </w:rPr>
  </w:style>
  <w:style w:type="character" w:customStyle="1" w:styleId="775">
    <w:name w:val="正文首行缩进 2 Char1"/>
    <w:autoRedefine/>
    <w:qFormat/>
    <w:uiPriority w:val="0"/>
    <w:rPr>
      <w:rFonts w:ascii="Times New Roman" w:hAnsi="Times New Roman" w:eastAsia="宋体" w:cs="Times New Roman"/>
      <w:kern w:val="2"/>
      <w:sz w:val="24"/>
      <w:szCs w:val="24"/>
    </w:rPr>
  </w:style>
  <w:style w:type="character" w:customStyle="1" w:styleId="776">
    <w:name w:val="副标题 Char2"/>
    <w:autoRedefine/>
    <w:qFormat/>
    <w:uiPriority w:val="0"/>
    <w:rPr>
      <w:rFonts w:ascii="Cambria" w:hAnsi="Cambria" w:eastAsia="宋体" w:cs="Times New Roman"/>
      <w:b/>
      <w:bCs/>
      <w:snapToGrid w:val="0"/>
      <w:kern w:val="28"/>
      <w:sz w:val="32"/>
      <w:szCs w:val="32"/>
    </w:rPr>
  </w:style>
  <w:style w:type="character" w:customStyle="1" w:styleId="777">
    <w:name w:val="标题4-dyf Char"/>
    <w:link w:val="129"/>
    <w:autoRedefine/>
    <w:qFormat/>
    <w:uiPriority w:val="0"/>
    <w:rPr>
      <w:rFonts w:ascii="Cambria" w:hAnsi="Cambria" w:eastAsia="宋体" w:cs="Times New Roman"/>
      <w:b/>
      <w:bCs/>
      <w:color w:val="000000"/>
      <w:szCs w:val="21"/>
      <w:lang w:val="zh-CN"/>
    </w:rPr>
  </w:style>
  <w:style w:type="character" w:customStyle="1" w:styleId="778">
    <w:name w:val="dectext1"/>
    <w:autoRedefine/>
    <w:qFormat/>
    <w:uiPriority w:val="0"/>
    <w:rPr>
      <w:rFonts w:ascii="宋体" w:hAnsi="宋体" w:eastAsia="宋体"/>
      <w:color w:val="333333"/>
      <w:sz w:val="21"/>
      <w:szCs w:val="21"/>
      <w:u w:val="none"/>
    </w:rPr>
  </w:style>
  <w:style w:type="character" w:customStyle="1" w:styleId="779">
    <w:name w:val="冯 Char"/>
    <w:link w:val="130"/>
    <w:autoRedefine/>
    <w:qFormat/>
    <w:uiPriority w:val="0"/>
    <w:rPr>
      <w:rFonts w:ascii="宋体" w:hAnsi="宋体" w:eastAsia="宋体" w:cs="Times New Roman"/>
      <w:color w:val="000000"/>
      <w:kern w:val="0"/>
      <w:sz w:val="24"/>
      <w:szCs w:val="24"/>
    </w:rPr>
  </w:style>
  <w:style w:type="character" w:customStyle="1" w:styleId="780">
    <w:name w:val="Header Char"/>
    <w:autoRedefine/>
    <w:qFormat/>
    <w:locked/>
    <w:uiPriority w:val="0"/>
    <w:rPr>
      <w:rFonts w:eastAsia="宋体"/>
      <w:kern w:val="2"/>
      <w:sz w:val="18"/>
      <w:szCs w:val="18"/>
      <w:lang w:val="en-US" w:eastAsia="zh-CN" w:bidi="ar-SA"/>
    </w:rPr>
  </w:style>
  <w:style w:type="character" w:customStyle="1" w:styleId="781">
    <w:name w:val="Char Char12"/>
    <w:autoRedefine/>
    <w:qFormat/>
    <w:uiPriority w:val="0"/>
    <w:rPr>
      <w:rFonts w:ascii="仿宋_GB2312" w:eastAsia="仿宋_GB2312"/>
      <w:b/>
      <w:bCs/>
      <w:kern w:val="2"/>
      <w:sz w:val="24"/>
      <w:szCs w:val="24"/>
      <w:lang w:val="zh-CN" w:eastAsia="zh-CN" w:bidi="ar-SA"/>
    </w:rPr>
  </w:style>
  <w:style w:type="character" w:customStyle="1" w:styleId="782">
    <w:name w:val="题注 字符"/>
    <w:link w:val="19"/>
    <w:autoRedefine/>
    <w:qFormat/>
    <w:uiPriority w:val="0"/>
    <w:rPr>
      <w:rFonts w:ascii="Times New Roman" w:hAnsi="Times New Roman" w:eastAsia="宋体" w:cs="Times New Roman"/>
      <w:b/>
      <w:sz w:val="28"/>
      <w:szCs w:val="20"/>
    </w:rPr>
  </w:style>
  <w:style w:type="character" w:customStyle="1" w:styleId="783">
    <w:name w:val="普通文字 Char3"/>
    <w:autoRedefine/>
    <w:qFormat/>
    <w:uiPriority w:val="0"/>
    <w:rPr>
      <w:rFonts w:ascii="宋体" w:hAnsi="Courier New" w:eastAsia="宋体"/>
      <w:kern w:val="2"/>
      <w:sz w:val="21"/>
      <w:lang w:val="en-US" w:eastAsia="zh-CN" w:bidi="ar-SA"/>
    </w:rPr>
  </w:style>
  <w:style w:type="character" w:customStyle="1" w:styleId="784">
    <w:name w:val="公文正文 Char"/>
    <w:autoRedefine/>
    <w:qFormat/>
    <w:uiPriority w:val="0"/>
    <w:rPr>
      <w:rFonts w:ascii="仿宋_GB2312" w:eastAsia="仿宋_GB2312"/>
      <w:kern w:val="2"/>
      <w:sz w:val="24"/>
      <w:szCs w:val="24"/>
      <w:lang w:val="en-US" w:eastAsia="zh-CN" w:bidi="ar-SA"/>
    </w:rPr>
  </w:style>
  <w:style w:type="character" w:customStyle="1" w:styleId="785">
    <w:name w:val="正文首行缩进 Char Char Char Char Char"/>
    <w:autoRedefine/>
    <w:qFormat/>
    <w:uiPriority w:val="0"/>
    <w:rPr>
      <w:rFonts w:ascii="宋体"/>
      <w:kern w:val="2"/>
      <w:sz w:val="24"/>
      <w:lang w:val="zh-CN"/>
    </w:rPr>
  </w:style>
  <w:style w:type="character" w:customStyle="1" w:styleId="786">
    <w:name w:val="PI Char"/>
    <w:autoRedefine/>
    <w:qFormat/>
    <w:uiPriority w:val="0"/>
    <w:rPr>
      <w:rFonts w:ascii="宋体" w:hAnsi="宋体" w:eastAsia="宋体"/>
      <w:kern w:val="2"/>
      <w:sz w:val="24"/>
      <w:szCs w:val="24"/>
      <w:lang w:val="en-US" w:eastAsia="zh-CN" w:bidi="ar-SA"/>
    </w:rPr>
  </w:style>
  <w:style w:type="character" w:customStyle="1" w:styleId="787">
    <w:name w:val="Default Char"/>
    <w:link w:val="131"/>
    <w:autoRedefine/>
    <w:qFormat/>
    <w:uiPriority w:val="0"/>
    <w:rPr>
      <w:rFonts w:ascii="仿宋_GB2312" w:hAnsi="Times New Roman" w:eastAsia="仿宋_GB2312" w:cs="仿宋_GB2312"/>
      <w:color w:val="000000"/>
      <w:kern w:val="0"/>
      <w:sz w:val="24"/>
      <w:szCs w:val="24"/>
    </w:rPr>
  </w:style>
  <w:style w:type="character" w:customStyle="1" w:styleId="788">
    <w:name w:val="style91"/>
    <w:autoRedefine/>
    <w:qFormat/>
    <w:uiPriority w:val="0"/>
    <w:rPr>
      <w:color w:val="333333"/>
    </w:rPr>
  </w:style>
  <w:style w:type="character" w:customStyle="1" w:styleId="789">
    <w:name w:val="列出段落 Char2"/>
    <w:autoRedefine/>
    <w:qFormat/>
    <w:uiPriority w:val="34"/>
    <w:rPr>
      <w:rFonts w:ascii="Calibri" w:hAnsi="Calibri"/>
      <w:kern w:val="2"/>
      <w:sz w:val="28"/>
    </w:rPr>
  </w:style>
  <w:style w:type="character" w:customStyle="1" w:styleId="790">
    <w:name w:val="mdeck"/>
    <w:autoRedefine/>
    <w:qFormat/>
    <w:uiPriority w:val="0"/>
    <w:rPr>
      <w:rFonts w:ascii="仿宋_GB2312" w:eastAsia="微软雅黑"/>
      <w:b/>
      <w:kern w:val="2"/>
      <w:sz w:val="32"/>
      <w:szCs w:val="32"/>
      <w:lang w:val="en-US" w:eastAsia="zh-CN" w:bidi="ar-SA"/>
    </w:rPr>
  </w:style>
  <w:style w:type="character" w:customStyle="1" w:styleId="791">
    <w:name w:val="unnamed11"/>
    <w:autoRedefine/>
    <w:qFormat/>
    <w:uiPriority w:val="0"/>
    <w:rPr>
      <w:sz w:val="20"/>
      <w:szCs w:val="20"/>
    </w:rPr>
  </w:style>
  <w:style w:type="character" w:customStyle="1" w:styleId="792">
    <w:name w:val="正文文本 Char2"/>
    <w:autoRedefine/>
    <w:semiHidden/>
    <w:qFormat/>
    <w:uiPriority w:val="99"/>
    <w:rPr>
      <w:rFonts w:ascii="Times New Roman" w:hAnsi="Times New Roman" w:eastAsia="宋体" w:cs="Times New Roman"/>
      <w:snapToGrid w:val="0"/>
      <w:kern w:val="0"/>
      <w:szCs w:val="24"/>
    </w:rPr>
  </w:style>
  <w:style w:type="character" w:customStyle="1" w:styleId="793">
    <w:name w:val="标书正文格式 Char"/>
    <w:autoRedefine/>
    <w:qFormat/>
    <w:uiPriority w:val="0"/>
    <w:rPr>
      <w:rFonts w:eastAsia="楷体_GB2312"/>
      <w:kern w:val="2"/>
      <w:sz w:val="24"/>
      <w:szCs w:val="24"/>
      <w:lang w:bidi="ar-SA"/>
    </w:rPr>
  </w:style>
  <w:style w:type="character" w:customStyle="1" w:styleId="794">
    <w:name w:val="Char Char11"/>
    <w:autoRedefine/>
    <w:qFormat/>
    <w:locked/>
    <w:uiPriority w:val="0"/>
    <w:rPr>
      <w:rFonts w:ascii="宋体" w:hAnsi="宋体" w:eastAsia="宋体"/>
      <w:b/>
      <w:kern w:val="2"/>
      <w:sz w:val="24"/>
      <w:szCs w:val="24"/>
      <w:lang w:val="en-US" w:eastAsia="zh-CN" w:bidi="ar-SA"/>
    </w:rPr>
  </w:style>
  <w:style w:type="character" w:customStyle="1" w:styleId="795">
    <w:name w:val="ca-131"/>
    <w:autoRedefine/>
    <w:qFormat/>
    <w:uiPriority w:val="0"/>
    <w:rPr>
      <w:rFonts w:hint="eastAsia" w:ascii="仿宋_GB2312" w:eastAsia="仿宋_GB2312"/>
      <w:b/>
      <w:bCs/>
      <w:color w:val="000000"/>
      <w:spacing w:val="-20"/>
      <w:sz w:val="24"/>
      <w:szCs w:val="24"/>
    </w:rPr>
  </w:style>
  <w:style w:type="character" w:customStyle="1" w:styleId="796">
    <w:name w:val="tw4winMark"/>
    <w:autoRedefine/>
    <w:qFormat/>
    <w:uiPriority w:val="0"/>
    <w:rPr>
      <w:rFonts w:ascii="Courier New" w:hAnsi="Courier New" w:cs="Courier New"/>
      <w:vanish/>
      <w:color w:val="800080"/>
      <w:sz w:val="24"/>
      <w:szCs w:val="24"/>
      <w:vertAlign w:val="subscript"/>
    </w:rPr>
  </w:style>
  <w:style w:type="character" w:customStyle="1" w:styleId="797">
    <w:name w:val="正文样式 Char"/>
    <w:link w:val="132"/>
    <w:autoRedefine/>
    <w:qFormat/>
    <w:uiPriority w:val="0"/>
    <w:rPr>
      <w:rFonts w:ascii="Times New Roman" w:hAnsi="Times New Roman" w:eastAsia="宋体" w:cs="Times New Roman"/>
      <w:kern w:val="0"/>
      <w:sz w:val="24"/>
      <w:szCs w:val="24"/>
    </w:rPr>
  </w:style>
  <w:style w:type="character" w:customStyle="1" w:styleId="798">
    <w:name w:val="表正文 Char3"/>
    <w:autoRedefine/>
    <w:qFormat/>
    <w:uiPriority w:val="0"/>
    <w:rPr>
      <w:rFonts w:eastAsia="宋体"/>
    </w:rPr>
  </w:style>
  <w:style w:type="character" w:customStyle="1" w:styleId="799">
    <w:name w:val="H5 Char"/>
    <w:autoRedefine/>
    <w:qFormat/>
    <w:uiPriority w:val="0"/>
    <w:rPr>
      <w:b/>
      <w:bCs/>
      <w:kern w:val="2"/>
      <w:sz w:val="28"/>
      <w:szCs w:val="28"/>
    </w:rPr>
  </w:style>
  <w:style w:type="character" w:customStyle="1" w:styleId="800">
    <w:name w:val="Char Char3"/>
    <w:autoRedefine/>
    <w:qFormat/>
    <w:uiPriority w:val="0"/>
    <w:rPr>
      <w:rFonts w:eastAsia="宋体"/>
      <w:kern w:val="2"/>
      <w:sz w:val="21"/>
      <w:szCs w:val="24"/>
      <w:lang w:val="en-US" w:eastAsia="zh-CN" w:bidi="ar-SA"/>
    </w:rPr>
  </w:style>
  <w:style w:type="character" w:customStyle="1" w:styleId="801">
    <w:name w:val="正文 编号 Char"/>
    <w:autoRedefine/>
    <w:qFormat/>
    <w:uiPriority w:val="0"/>
    <w:rPr>
      <w:rFonts w:ascii="仿宋_GB2312" w:hAnsi="仿宋_GB2312" w:eastAsia="仿宋_GB2312"/>
      <w:kern w:val="2"/>
      <w:sz w:val="24"/>
      <w:lang w:bidi="ar-SA"/>
    </w:rPr>
  </w:style>
  <w:style w:type="character" w:customStyle="1" w:styleId="802">
    <w:name w:val="question-title2"/>
    <w:autoRedefine/>
    <w:qFormat/>
    <w:uiPriority w:val="6"/>
    <w:rPr>
      <w:rFonts w:ascii="Arial" w:hAnsi="Arial" w:eastAsia="黑体" w:cs="Arial"/>
      <w:snapToGrid w:val="0"/>
      <w:kern w:val="0"/>
      <w:szCs w:val="21"/>
    </w:rPr>
  </w:style>
  <w:style w:type="character" w:customStyle="1" w:styleId="803">
    <w:name w:val="gf正文1 Char Char"/>
    <w:link w:val="133"/>
    <w:autoRedefine/>
    <w:qFormat/>
    <w:uiPriority w:val="0"/>
    <w:rPr>
      <w:rFonts w:ascii="宋体" w:hAnsi="宋体" w:eastAsia="宋体" w:cs="Times New Roman"/>
      <w:sz w:val="24"/>
      <w:szCs w:val="24"/>
    </w:rPr>
  </w:style>
  <w:style w:type="character" w:customStyle="1" w:styleId="804">
    <w:name w:val="Char Char15"/>
    <w:autoRedefine/>
    <w:qFormat/>
    <w:uiPriority w:val="6"/>
    <w:rPr>
      <w:rFonts w:ascii="宋体" w:hAnsi="宋体"/>
      <w:kern w:val="1"/>
      <w:sz w:val="21"/>
    </w:rPr>
  </w:style>
  <w:style w:type="character" w:customStyle="1" w:styleId="805">
    <w:name w:val="正文缩进 Char3"/>
    <w:autoRedefine/>
    <w:qFormat/>
    <w:uiPriority w:val="0"/>
    <w:rPr>
      <w:rFonts w:ascii="宋体" w:eastAsia="宋体"/>
      <w:snapToGrid w:val="0"/>
      <w:color w:val="000000"/>
      <w:kern w:val="28"/>
      <w:sz w:val="28"/>
      <w:lang w:val="en-US" w:eastAsia="zh-CN" w:bidi="ar-SA"/>
    </w:rPr>
  </w:style>
  <w:style w:type="character" w:customStyle="1" w:styleId="806">
    <w:name w:val="列出段落 Char1"/>
    <w:link w:val="134"/>
    <w:autoRedefine/>
    <w:qFormat/>
    <w:uiPriority w:val="0"/>
    <w:rPr>
      <w:rFonts w:ascii="Times New Roman" w:hAnsi="Times New Roman" w:eastAsia="宋体" w:cs="Times New Roman"/>
      <w:kern w:val="0"/>
      <w:sz w:val="24"/>
      <w:szCs w:val="20"/>
      <w:lang w:eastAsia="en-US"/>
    </w:rPr>
  </w:style>
  <w:style w:type="character" w:customStyle="1" w:styleId="807">
    <w:name w:val="Char Char8"/>
    <w:autoRedefine/>
    <w:qFormat/>
    <w:uiPriority w:val="0"/>
    <w:rPr>
      <w:rFonts w:eastAsia="宋体"/>
      <w:b/>
      <w:sz w:val="24"/>
      <w:lang w:eastAsia="zh-CN"/>
    </w:rPr>
  </w:style>
  <w:style w:type="character" w:customStyle="1" w:styleId="808">
    <w:name w:val="Normal Indent Char Char"/>
    <w:autoRedefine/>
    <w:qFormat/>
    <w:uiPriority w:val="0"/>
    <w:rPr>
      <w:rFonts w:eastAsia="宋体"/>
      <w:kern w:val="2"/>
      <w:sz w:val="21"/>
      <w:lang w:val="en-US" w:eastAsia="zh-CN" w:bidi="ar-SA"/>
    </w:rPr>
  </w:style>
  <w:style w:type="character" w:customStyle="1" w:styleId="809">
    <w:name w:val="列表段落 字符"/>
    <w:autoRedefine/>
    <w:qFormat/>
    <w:uiPriority w:val="99"/>
  </w:style>
  <w:style w:type="character" w:customStyle="1" w:styleId="810">
    <w:name w:val="Ò³Ã¼ Char Char1"/>
    <w:autoRedefine/>
    <w:qFormat/>
    <w:uiPriority w:val="0"/>
    <w:rPr>
      <w:rFonts w:eastAsia="宋体"/>
      <w:kern w:val="2"/>
      <w:sz w:val="18"/>
      <w:szCs w:val="18"/>
      <w:lang w:val="en-US" w:eastAsia="zh-CN" w:bidi="ar-SA"/>
    </w:rPr>
  </w:style>
  <w:style w:type="character" w:customStyle="1" w:styleId="811">
    <w:name w:val="方案正文 Char"/>
    <w:autoRedefine/>
    <w:qFormat/>
    <w:uiPriority w:val="0"/>
    <w:rPr>
      <w:rFonts w:ascii="仿宋_GB2312" w:eastAsia="仿宋_GB2312"/>
      <w:b/>
      <w:color w:val="000000"/>
      <w:kern w:val="2"/>
      <w:sz w:val="24"/>
      <w:lang w:val="en-US" w:eastAsia="zh-CN" w:bidi="ar-SA"/>
    </w:rPr>
  </w:style>
  <w:style w:type="character" w:customStyle="1" w:styleId="812">
    <w:name w:val="Char Char30"/>
    <w:autoRedefine/>
    <w:qFormat/>
    <w:uiPriority w:val="6"/>
    <w:rPr>
      <w:rFonts w:ascii="Arial" w:hAnsi="Arial" w:eastAsia="黑体"/>
      <w:kern w:val="1"/>
      <w:sz w:val="21"/>
      <w:szCs w:val="21"/>
    </w:rPr>
  </w:style>
  <w:style w:type="character" w:customStyle="1" w:styleId="813">
    <w:name w:val="font01"/>
    <w:autoRedefine/>
    <w:qFormat/>
    <w:uiPriority w:val="0"/>
    <w:rPr>
      <w:rFonts w:hint="eastAsia" w:ascii="微软雅黑" w:hAnsi="微软雅黑" w:eastAsia="微软雅黑" w:cs="微软雅黑"/>
      <w:color w:val="000000"/>
      <w:sz w:val="20"/>
      <w:szCs w:val="20"/>
      <w:u w:val="none"/>
    </w:rPr>
  </w:style>
  <w:style w:type="character" w:customStyle="1" w:styleId="814">
    <w:name w:val="Char Char20"/>
    <w:autoRedefine/>
    <w:qFormat/>
    <w:uiPriority w:val="6"/>
    <w:rPr>
      <w:kern w:val="1"/>
      <w:sz w:val="24"/>
    </w:rPr>
  </w:style>
  <w:style w:type="character" w:customStyle="1" w:styleId="815">
    <w:name w:val="tw4winExternal"/>
    <w:autoRedefine/>
    <w:qFormat/>
    <w:uiPriority w:val="0"/>
    <w:rPr>
      <w:rFonts w:ascii="Courier New" w:hAnsi="Courier New" w:cs="Courier New"/>
      <w:color w:val="808080"/>
      <w:lang w:val="en-US" w:eastAsia="zh-CN"/>
    </w:rPr>
  </w:style>
  <w:style w:type="character" w:customStyle="1" w:styleId="816">
    <w:name w:val="标题 4 Char1"/>
    <w:autoRedefine/>
    <w:qFormat/>
    <w:uiPriority w:val="9"/>
    <w:rPr>
      <w:rFonts w:ascii="Cambria" w:hAnsi="Cambria" w:eastAsia="宋体" w:cs="Times New Roman"/>
      <w:b/>
      <w:bCs/>
      <w:kern w:val="2"/>
      <w:sz w:val="28"/>
      <w:szCs w:val="28"/>
    </w:rPr>
  </w:style>
  <w:style w:type="character" w:customStyle="1" w:styleId="817">
    <w:name w:val="批注文字 Char2"/>
    <w:autoRedefine/>
    <w:qFormat/>
    <w:uiPriority w:val="99"/>
    <w:rPr>
      <w:rFonts w:ascii="Times New Roman" w:hAnsi="Times New Roman" w:eastAsia="宋体" w:cs="Times New Roman"/>
      <w:snapToGrid w:val="0"/>
      <w:kern w:val="0"/>
      <w:szCs w:val="24"/>
    </w:rPr>
  </w:style>
  <w:style w:type="character" w:customStyle="1" w:styleId="818">
    <w:name w:val="正文文本 2 Char"/>
    <w:autoRedefine/>
    <w:qFormat/>
    <w:uiPriority w:val="0"/>
    <w:rPr>
      <w:rFonts w:eastAsia="宋体"/>
      <w:kern w:val="2"/>
      <w:sz w:val="21"/>
      <w:szCs w:val="24"/>
      <w:lang w:val="en-US" w:eastAsia="zh-CN" w:bidi="ar-SA"/>
    </w:rPr>
  </w:style>
  <w:style w:type="character" w:customStyle="1" w:styleId="819">
    <w:name w:val="Ò³Ã¼ Char Char"/>
    <w:autoRedefine/>
    <w:qFormat/>
    <w:uiPriority w:val="0"/>
    <w:rPr>
      <w:rFonts w:eastAsia="宋体"/>
      <w:kern w:val="2"/>
      <w:sz w:val="18"/>
      <w:lang w:val="en-US" w:eastAsia="zh-CN" w:bidi="ar-SA"/>
    </w:rPr>
  </w:style>
  <w:style w:type="character" w:customStyle="1" w:styleId="820">
    <w:name w:val="message1"/>
    <w:autoRedefine/>
    <w:qFormat/>
    <w:uiPriority w:val="0"/>
    <w:rPr>
      <w:rFonts w:hint="default" w:ascii="Tahoma" w:hAnsi="Tahoma" w:cs="Tahoma"/>
      <w:sz w:val="18"/>
      <w:szCs w:val="18"/>
    </w:rPr>
  </w:style>
  <w:style w:type="character" w:customStyle="1" w:styleId="821">
    <w:name w:val="Char Char23"/>
    <w:autoRedefine/>
    <w:qFormat/>
    <w:uiPriority w:val="6"/>
    <w:rPr>
      <w:color w:val="0000FF"/>
      <w:sz w:val="21"/>
    </w:rPr>
  </w:style>
  <w:style w:type="character" w:customStyle="1" w:styleId="822">
    <w:name w:val="纯文本 Char2"/>
    <w:autoRedefine/>
    <w:semiHidden/>
    <w:qFormat/>
    <w:uiPriority w:val="99"/>
    <w:rPr>
      <w:rFonts w:ascii="宋体" w:hAnsi="Courier New" w:eastAsia="宋体" w:cs="Courier New"/>
    </w:rPr>
  </w:style>
  <w:style w:type="character" w:customStyle="1" w:styleId="823">
    <w:name w:val="Char Char25"/>
    <w:autoRedefine/>
    <w:qFormat/>
    <w:uiPriority w:val="6"/>
    <w:rPr>
      <w:rFonts w:ascii="宋体" w:hAnsi="宋体"/>
      <w:kern w:val="1"/>
      <w:sz w:val="24"/>
      <w:lang w:val="zh-CN"/>
    </w:rPr>
  </w:style>
  <w:style w:type="character" w:customStyle="1" w:styleId="824">
    <w:name w:val="Char Char411"/>
    <w:autoRedefine/>
    <w:qFormat/>
    <w:uiPriority w:val="0"/>
    <w:rPr>
      <w:rFonts w:eastAsia="宋体"/>
      <w:b/>
      <w:sz w:val="24"/>
      <w:lang w:eastAsia="zh-CN" w:bidi="ar-SA"/>
    </w:rPr>
  </w:style>
  <w:style w:type="character" w:customStyle="1" w:styleId="825">
    <w:name w:val="Heading 7 Char"/>
    <w:autoRedefine/>
    <w:qFormat/>
    <w:locked/>
    <w:uiPriority w:val="0"/>
    <w:rPr>
      <w:rFonts w:ascii="宋体" w:hAnsi="宋体" w:eastAsia="宋体"/>
      <w:b/>
      <w:bCs/>
      <w:kern w:val="2"/>
      <w:sz w:val="24"/>
      <w:szCs w:val="24"/>
      <w:lang w:val="en-US" w:eastAsia="zh-CN" w:bidi="ar-SA"/>
    </w:rPr>
  </w:style>
  <w:style w:type="character" w:customStyle="1" w:styleId="826">
    <w:name w:val="此正文 Char"/>
    <w:link w:val="136"/>
    <w:autoRedefine/>
    <w:qFormat/>
    <w:uiPriority w:val="0"/>
    <w:rPr>
      <w:rFonts w:ascii="Times New Roman" w:hAnsi="Times New Roman" w:eastAsia="宋体" w:cs="Times New Roman"/>
      <w:sz w:val="24"/>
      <w:szCs w:val="24"/>
    </w:rPr>
  </w:style>
  <w:style w:type="character" w:customStyle="1" w:styleId="827">
    <w:name w:val="Char Char2"/>
    <w:autoRedefine/>
    <w:qFormat/>
    <w:uiPriority w:val="0"/>
    <w:rPr>
      <w:rFonts w:eastAsia="宋体"/>
      <w:b/>
      <w:bCs/>
      <w:kern w:val="2"/>
      <w:sz w:val="21"/>
      <w:szCs w:val="24"/>
      <w:lang w:val="en-US" w:eastAsia="zh-CN" w:bidi="ar-SA"/>
    </w:rPr>
  </w:style>
  <w:style w:type="character" w:customStyle="1" w:styleId="828">
    <w:name w:val="标题 1 字符1"/>
    <w:link w:val="5"/>
    <w:autoRedefine/>
    <w:qFormat/>
    <w:uiPriority w:val="9"/>
    <w:rPr>
      <w:rFonts w:ascii="Times New Roman" w:hAnsi="Times New Roman" w:eastAsia="宋体" w:cs="Times New Roman"/>
      <w:b/>
      <w:bCs/>
      <w:kern w:val="44"/>
      <w:sz w:val="44"/>
      <w:szCs w:val="44"/>
    </w:rPr>
  </w:style>
  <w:style w:type="character" w:customStyle="1" w:styleId="829">
    <w:name w:val="Footer-Even Char1"/>
    <w:autoRedefine/>
    <w:qFormat/>
    <w:uiPriority w:val="0"/>
    <w:rPr>
      <w:rFonts w:eastAsia="宋体"/>
      <w:kern w:val="2"/>
      <w:sz w:val="18"/>
      <w:szCs w:val="18"/>
      <w:lang w:val="en-US" w:eastAsia="zh-CN" w:bidi="ar-SA"/>
    </w:rPr>
  </w:style>
  <w:style w:type="character" w:customStyle="1" w:styleId="830">
    <w:name w:val="Char Char29"/>
    <w:autoRedefine/>
    <w:qFormat/>
    <w:uiPriority w:val="6"/>
    <w:rPr>
      <w:rFonts w:ascii="Arial" w:hAnsi="Arial" w:eastAsia="微软雅黑"/>
      <w:b/>
      <w:kern w:val="1"/>
      <w:sz w:val="44"/>
      <w:szCs w:val="32"/>
      <w:lang w:val="en-US" w:eastAsia="zh-CN" w:bidi="ar-SA"/>
    </w:rPr>
  </w:style>
  <w:style w:type="character" w:customStyle="1" w:styleId="831">
    <w:name w:val="font81"/>
    <w:autoRedefine/>
    <w:qFormat/>
    <w:uiPriority w:val="0"/>
    <w:rPr>
      <w:rFonts w:ascii="微软雅黑" w:hAnsi="微软雅黑" w:eastAsia="微软雅黑" w:cs="微软雅黑"/>
      <w:color w:val="000000"/>
      <w:sz w:val="20"/>
      <w:szCs w:val="20"/>
      <w:u w:val="none"/>
    </w:rPr>
  </w:style>
  <w:style w:type="character" w:customStyle="1" w:styleId="832">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33">
    <w:name w:val="t21"/>
    <w:autoRedefine/>
    <w:qFormat/>
    <w:uiPriority w:val="0"/>
    <w:rPr>
      <w:rFonts w:ascii="仿宋_GB2312" w:eastAsia="微软雅黑"/>
      <w:b/>
      <w:kern w:val="2"/>
      <w:sz w:val="23"/>
      <w:szCs w:val="23"/>
      <w:lang w:val="en-US" w:eastAsia="zh-CN" w:bidi="ar-SA"/>
    </w:rPr>
  </w:style>
  <w:style w:type="character" w:customStyle="1" w:styleId="834">
    <w:name w:val="样式8 Char"/>
    <w:autoRedefine/>
    <w:qFormat/>
    <w:uiPriority w:val="0"/>
    <w:rPr>
      <w:rFonts w:ascii="仿宋_GB2312" w:hAnsi="宋体" w:eastAsia="仿宋_GB2312"/>
      <w:b/>
      <w:bCs/>
      <w:kern w:val="2"/>
      <w:sz w:val="24"/>
      <w:szCs w:val="24"/>
    </w:rPr>
  </w:style>
  <w:style w:type="character" w:customStyle="1" w:styleId="835">
    <w:name w:val="表格 Char Char"/>
    <w:autoRedefine/>
    <w:qFormat/>
    <w:uiPriority w:val="0"/>
    <w:rPr>
      <w:rFonts w:ascii="宋体" w:hAnsi="宋体" w:eastAsia="宋体"/>
      <w:lang w:bidi="ar-SA"/>
    </w:rPr>
  </w:style>
  <w:style w:type="character" w:customStyle="1" w:styleId="836">
    <w:name w:val="正文文本 字符1"/>
    <w:autoRedefine/>
    <w:qFormat/>
    <w:uiPriority w:val="0"/>
    <w:rPr>
      <w:rFonts w:ascii="Calibri" w:hAnsi="Calibri" w:eastAsia="黑体" w:cs="Arial"/>
      <w:snapToGrid w:val="0"/>
      <w:kern w:val="2"/>
      <w:sz w:val="28"/>
      <w:szCs w:val="21"/>
    </w:rPr>
  </w:style>
  <w:style w:type="character" w:customStyle="1" w:styleId="837">
    <w:name w:val="标题 6 Char1"/>
    <w:autoRedefine/>
    <w:qFormat/>
    <w:uiPriority w:val="0"/>
    <w:rPr>
      <w:rFonts w:ascii="Arial" w:hAnsi="Arial" w:eastAsia="黑体" w:cs="Times New Roman"/>
      <w:b/>
      <w:sz w:val="24"/>
      <w:szCs w:val="20"/>
      <w:lang w:bidi="ar-SA"/>
    </w:rPr>
  </w:style>
  <w:style w:type="character" w:customStyle="1" w:styleId="838">
    <w:name w:val="带编号样式 Char"/>
    <w:autoRedefine/>
    <w:qFormat/>
    <w:uiPriority w:val="0"/>
    <w:rPr>
      <w:rFonts w:ascii="仿宋_GB2312" w:eastAsia="仿宋_GB2312"/>
      <w:color w:val="000000"/>
      <w:sz w:val="24"/>
      <w:lang w:bidi="ar-SA"/>
    </w:rPr>
  </w:style>
  <w:style w:type="character" w:customStyle="1" w:styleId="839">
    <w:name w:val="unnamed31"/>
    <w:autoRedefine/>
    <w:qFormat/>
    <w:uiPriority w:val="0"/>
    <w:rPr>
      <w:rFonts w:ascii="Tahoma" w:hAnsi="Tahoma" w:eastAsia="宋体"/>
      <w:b/>
      <w:kern w:val="2"/>
      <w:sz w:val="24"/>
      <w:szCs w:val="32"/>
      <w:u w:val="none"/>
      <w:lang w:val="en-US" w:eastAsia="zh-CN" w:bidi="ar-SA"/>
    </w:rPr>
  </w:style>
  <w:style w:type="character" w:customStyle="1" w:styleId="840">
    <w:name w:val="正文首行缩进 Char Char Char Char Char Char1"/>
    <w:autoRedefine/>
    <w:qFormat/>
    <w:uiPriority w:val="0"/>
    <w:rPr>
      <w:rFonts w:ascii="宋体" w:eastAsia="宋体"/>
      <w:kern w:val="2"/>
      <w:sz w:val="24"/>
      <w:szCs w:val="24"/>
      <w:lang w:val="zh-CN" w:bidi="ar-SA"/>
    </w:rPr>
  </w:style>
  <w:style w:type="character" w:customStyle="1" w:styleId="841">
    <w:name w:val="文本正文 Char Char"/>
    <w:autoRedefine/>
    <w:qFormat/>
    <w:locked/>
    <w:uiPriority w:val="0"/>
    <w:rPr>
      <w:sz w:val="24"/>
      <w:lang w:bidi="ar-SA"/>
    </w:rPr>
  </w:style>
  <w:style w:type="character" w:customStyle="1" w:styleId="842">
    <w:name w:val="正文缩进 字符"/>
    <w:autoRedefine/>
    <w:qFormat/>
    <w:uiPriority w:val="0"/>
    <w:rPr>
      <w:rFonts w:ascii="宋体" w:eastAsia="宋体"/>
      <w:snapToGrid w:val="0"/>
      <w:color w:val="000000"/>
      <w:kern w:val="28"/>
      <w:sz w:val="28"/>
      <w:lang w:val="en-US" w:eastAsia="zh-CN" w:bidi="ar-SA"/>
    </w:rPr>
  </w:style>
  <w:style w:type="character" w:customStyle="1" w:styleId="843">
    <w:name w:val="正文文本 2 字符1"/>
    <w:link w:val="56"/>
    <w:autoRedefine/>
    <w:qFormat/>
    <w:uiPriority w:val="0"/>
    <w:rPr>
      <w:rFonts w:ascii="Times New Roman" w:hAnsi="Times New Roman" w:eastAsia="宋体" w:cs="Times New Roman"/>
      <w:szCs w:val="24"/>
    </w:rPr>
  </w:style>
  <w:style w:type="character" w:customStyle="1" w:styleId="844">
    <w:name w:val="样式 样式 标题 4h4H4Fab-4T5Ref Heading 1rh1Heading sqlsect 1.2.3.... +... Char"/>
    <w:link w:val="137"/>
    <w:autoRedefine/>
    <w:qFormat/>
    <w:uiPriority w:val="0"/>
    <w:rPr>
      <w:rFonts w:ascii="微软雅黑" w:hAnsi="微软雅黑" w:eastAsia="微软雅黑" w:cs="Times New Roman"/>
      <w:b/>
      <w:bCs/>
      <w:sz w:val="24"/>
      <w:szCs w:val="28"/>
      <w:lang w:val="zh-CN"/>
    </w:rPr>
  </w:style>
  <w:style w:type="character" w:customStyle="1" w:styleId="845">
    <w:name w:val="正文非缩进 Char"/>
    <w:autoRedefine/>
    <w:qFormat/>
    <w:uiPriority w:val="0"/>
    <w:rPr>
      <w:rFonts w:ascii="宋体" w:eastAsia="宋体"/>
      <w:snapToGrid w:val="0"/>
      <w:color w:val="000000"/>
      <w:kern w:val="28"/>
      <w:sz w:val="28"/>
      <w:lang w:val="en-US" w:eastAsia="zh-CN" w:bidi="ar-SA"/>
    </w:rPr>
  </w:style>
  <w:style w:type="character" w:customStyle="1" w:styleId="846">
    <w:name w:val="Char Char5"/>
    <w:autoRedefine/>
    <w:qFormat/>
    <w:uiPriority w:val="0"/>
    <w:rPr>
      <w:rFonts w:ascii="宋体" w:hAnsi="Courier New" w:eastAsia="宋体"/>
      <w:kern w:val="2"/>
      <w:sz w:val="21"/>
      <w:lang w:val="en-US" w:eastAsia="zh-CN"/>
    </w:rPr>
  </w:style>
  <w:style w:type="character" w:customStyle="1" w:styleId="847">
    <w:name w:val="称呼 Char1"/>
    <w:autoRedefine/>
    <w:qFormat/>
    <w:uiPriority w:val="0"/>
    <w:rPr>
      <w:rFonts w:ascii="Times New Roman" w:hAnsi="Times New Roman" w:eastAsia="宋体" w:cs="Times New Roman"/>
      <w:szCs w:val="24"/>
    </w:rPr>
  </w:style>
  <w:style w:type="character" w:customStyle="1" w:styleId="848">
    <w:name w:val="正文1 Char"/>
    <w:autoRedefine/>
    <w:qFormat/>
    <w:uiPriority w:val="0"/>
    <w:rPr>
      <w:rFonts w:ascii="宋体" w:eastAsia="宋体"/>
      <w:snapToGrid w:val="0"/>
      <w:color w:val="000000"/>
      <w:kern w:val="28"/>
      <w:sz w:val="28"/>
      <w:lang w:val="en-US" w:eastAsia="zh-CN" w:bidi="ar-SA"/>
    </w:rPr>
  </w:style>
  <w:style w:type="character" w:customStyle="1" w:styleId="849">
    <w:name w:val="正文缩进 Char1"/>
    <w:autoRedefine/>
    <w:qFormat/>
    <w:uiPriority w:val="0"/>
    <w:rPr>
      <w:rFonts w:ascii="宋体" w:eastAsia="宋体"/>
      <w:snapToGrid w:val="0"/>
      <w:color w:val="000000"/>
      <w:kern w:val="28"/>
      <w:sz w:val="28"/>
      <w:lang w:val="en-US" w:eastAsia="zh-CN" w:bidi="ar-SA"/>
    </w:rPr>
  </w:style>
  <w:style w:type="character" w:customStyle="1" w:styleId="850">
    <w:name w:val="font21"/>
    <w:autoRedefine/>
    <w:qFormat/>
    <w:uiPriority w:val="0"/>
    <w:rPr>
      <w:rFonts w:hint="eastAsia" w:ascii="宋体" w:hAnsi="宋体" w:eastAsia="宋体"/>
      <w:kern w:val="2"/>
      <w:sz w:val="28"/>
      <w:szCs w:val="28"/>
      <w:lang w:val="en-US" w:eastAsia="zh-CN" w:bidi="ar-SA"/>
    </w:rPr>
  </w:style>
  <w:style w:type="character" w:customStyle="1" w:styleId="851">
    <w:name w:val="Char Char26"/>
    <w:autoRedefine/>
    <w:qFormat/>
    <w:uiPriority w:val="6"/>
    <w:rPr>
      <w:kern w:val="1"/>
      <w:sz w:val="21"/>
      <w:szCs w:val="24"/>
    </w:rPr>
  </w:style>
  <w:style w:type="character" w:customStyle="1" w:styleId="852">
    <w:name w:val="Item List Char"/>
    <w:link w:val="139"/>
    <w:autoRedefine/>
    <w:qFormat/>
    <w:uiPriority w:val="0"/>
    <w:rPr>
      <w:rFonts w:ascii="Arial" w:hAnsi="Times New Roman" w:eastAsia="宋体" w:cs="Times New Roman"/>
      <w:bCs/>
      <w:kern w:val="0"/>
      <w:szCs w:val="21"/>
    </w:rPr>
  </w:style>
  <w:style w:type="character" w:customStyle="1" w:styleId="853">
    <w:name w:val="批注框文本 Char1"/>
    <w:autoRedefine/>
    <w:qFormat/>
    <w:uiPriority w:val="0"/>
    <w:rPr>
      <w:rFonts w:ascii="Times New Roman" w:hAnsi="Times New Roman" w:eastAsia="宋体" w:cs="Times New Roman"/>
      <w:sz w:val="18"/>
      <w:szCs w:val="18"/>
    </w:rPr>
  </w:style>
  <w:style w:type="character" w:customStyle="1" w:styleId="854">
    <w:name w:val="纯文本 Char1"/>
    <w:link w:val="140"/>
    <w:autoRedefine/>
    <w:qFormat/>
    <w:uiPriority w:val="0"/>
    <w:rPr>
      <w:rFonts w:ascii="宋体" w:hAnsi="Courier New" w:eastAsia="宋体" w:cs="Times New Roman"/>
      <w:kern w:val="0"/>
      <w:sz w:val="20"/>
      <w:szCs w:val="20"/>
    </w:rPr>
  </w:style>
  <w:style w:type="character" w:customStyle="1" w:styleId="855">
    <w:name w:val="h3 Char"/>
    <w:autoRedefine/>
    <w:qFormat/>
    <w:uiPriority w:val="0"/>
    <w:rPr>
      <w:rFonts w:eastAsia="宋体"/>
      <w:b/>
      <w:kern w:val="2"/>
      <w:sz w:val="32"/>
      <w:lang w:val="en-US" w:eastAsia="zh-CN" w:bidi="ar-SA"/>
    </w:rPr>
  </w:style>
  <w:style w:type="character" w:customStyle="1" w:styleId="856">
    <w:name w:val="dandyren_title1"/>
    <w:autoRedefine/>
    <w:qFormat/>
    <w:uiPriority w:val="0"/>
    <w:rPr>
      <w:b/>
      <w:bCs/>
      <w:color w:val="FF6633"/>
      <w:sz w:val="18"/>
      <w:szCs w:val="18"/>
    </w:rPr>
  </w:style>
  <w:style w:type="character" w:customStyle="1" w:styleId="857">
    <w:name w:val="Char Char31"/>
    <w:autoRedefine/>
    <w:qFormat/>
    <w:uiPriority w:val="6"/>
    <w:rPr>
      <w:rFonts w:ascii="Arial" w:hAnsi="Arial" w:eastAsia="黑体"/>
      <w:kern w:val="1"/>
      <w:sz w:val="24"/>
      <w:szCs w:val="24"/>
    </w:rPr>
  </w:style>
  <w:style w:type="character" w:customStyle="1" w:styleId="858">
    <w:name w:val="h Char1"/>
    <w:autoRedefine/>
    <w:qFormat/>
    <w:uiPriority w:val="0"/>
    <w:rPr>
      <w:sz w:val="18"/>
      <w:szCs w:val="18"/>
    </w:rPr>
  </w:style>
  <w:style w:type="character" w:customStyle="1" w:styleId="859">
    <w:name w:val="solutionfonts"/>
    <w:autoRedefine/>
    <w:qFormat/>
    <w:uiPriority w:val="0"/>
  </w:style>
  <w:style w:type="character" w:customStyle="1" w:styleId="860">
    <w:name w:val="标题 4 字符1"/>
    <w:link w:val="8"/>
    <w:autoRedefine/>
    <w:qFormat/>
    <w:uiPriority w:val="0"/>
    <w:rPr>
      <w:rFonts w:ascii="Arial" w:hAnsi="Arial" w:eastAsia="黑体" w:cs="Times New Roman"/>
      <w:b/>
      <w:bCs/>
      <w:sz w:val="28"/>
      <w:szCs w:val="28"/>
      <w:lang w:val="zh-CN"/>
    </w:rPr>
  </w:style>
  <w:style w:type="character" w:customStyle="1" w:styleId="861">
    <w:name w:val="首行缩进 Char"/>
    <w:autoRedefine/>
    <w:qFormat/>
    <w:uiPriority w:val="0"/>
    <w:rPr>
      <w:rFonts w:ascii="宋体" w:eastAsia="宋体"/>
      <w:kern w:val="2"/>
      <w:sz w:val="24"/>
      <w:lang w:val="en-US" w:eastAsia="zh-CN" w:bidi="ar-SA"/>
    </w:rPr>
  </w:style>
  <w:style w:type="character" w:customStyle="1" w:styleId="862">
    <w:name w:val="Char Char52"/>
    <w:autoRedefine/>
    <w:qFormat/>
    <w:uiPriority w:val="0"/>
    <w:rPr>
      <w:rFonts w:ascii="宋体" w:hAnsi="Courier New" w:eastAsia="宋体"/>
      <w:kern w:val="2"/>
      <w:sz w:val="21"/>
      <w:lang w:val="en-US" w:eastAsia="zh-CN"/>
    </w:rPr>
  </w:style>
  <w:style w:type="character" w:customStyle="1" w:styleId="863">
    <w:name w:val="font31"/>
    <w:autoRedefine/>
    <w:qFormat/>
    <w:uiPriority w:val="0"/>
    <w:rPr>
      <w:rFonts w:hint="eastAsia" w:ascii="仿宋" w:hAnsi="仿宋" w:eastAsia="仿宋" w:cs="仿宋"/>
      <w:color w:val="000000"/>
      <w:sz w:val="20"/>
      <w:szCs w:val="20"/>
      <w:u w:val="none"/>
    </w:rPr>
  </w:style>
  <w:style w:type="character" w:customStyle="1" w:styleId="864">
    <w:name w:val="正文说明 Char"/>
    <w:link w:val="141"/>
    <w:autoRedefine/>
    <w:qFormat/>
    <w:uiPriority w:val="0"/>
    <w:rPr>
      <w:rFonts w:ascii="Times New Roman" w:hAnsi="Times New Roman" w:eastAsia="宋体" w:cs="Times New Roman"/>
      <w:kern w:val="0"/>
      <w:sz w:val="24"/>
      <w:szCs w:val="24"/>
    </w:rPr>
  </w:style>
  <w:style w:type="character" w:customStyle="1" w:styleId="865">
    <w:name w:val="脚注文本 Char1"/>
    <w:autoRedefine/>
    <w:qFormat/>
    <w:uiPriority w:val="0"/>
    <w:rPr>
      <w:rFonts w:ascii="Times New Roman" w:hAnsi="Times New Roman" w:eastAsia="宋体" w:cs="Times New Roman"/>
      <w:sz w:val="18"/>
      <w:szCs w:val="18"/>
    </w:rPr>
  </w:style>
  <w:style w:type="character" w:customStyle="1" w:styleId="866">
    <w:name w:val="Char Char1211"/>
    <w:autoRedefine/>
    <w:qFormat/>
    <w:uiPriority w:val="0"/>
    <w:rPr>
      <w:rFonts w:ascii="仿宋_GB2312" w:eastAsia="仿宋_GB2312"/>
      <w:b/>
      <w:bCs/>
      <w:kern w:val="2"/>
      <w:sz w:val="24"/>
      <w:szCs w:val="24"/>
      <w:lang w:val="zh-CN" w:eastAsia="zh-CN" w:bidi="ar-SA"/>
    </w:rPr>
  </w:style>
  <w:style w:type="character" w:customStyle="1" w:styleId="867">
    <w:name w:val="标题 Char"/>
    <w:autoRedefine/>
    <w:qFormat/>
    <w:uiPriority w:val="0"/>
    <w:rPr>
      <w:rFonts w:eastAsia="宋体"/>
      <w:b/>
      <w:sz w:val="24"/>
      <w:lang w:eastAsia="zh-CN" w:bidi="ar-SA"/>
    </w:rPr>
  </w:style>
  <w:style w:type="character" w:customStyle="1" w:styleId="868">
    <w:name w:val="Char Char35"/>
    <w:autoRedefine/>
    <w:qFormat/>
    <w:uiPriority w:val="6"/>
    <w:rPr>
      <w:rFonts w:ascii="Arial" w:hAnsi="Arial" w:eastAsia="黑体"/>
      <w:b/>
      <w:kern w:val="1"/>
      <w:sz w:val="28"/>
      <w:szCs w:val="28"/>
      <w:lang w:val="zh-CN"/>
    </w:rPr>
  </w:style>
  <w:style w:type="character" w:customStyle="1" w:styleId="869">
    <w:name w:val="纯文本 Char Char Char"/>
    <w:autoRedefine/>
    <w:qFormat/>
    <w:uiPriority w:val="0"/>
    <w:rPr>
      <w:rFonts w:ascii="宋体" w:hAnsi="Courier New" w:eastAsia="宋体"/>
      <w:kern w:val="2"/>
      <w:sz w:val="21"/>
      <w:lang w:val="en-US" w:eastAsia="zh-CN" w:bidi="ar-SA"/>
    </w:rPr>
  </w:style>
  <w:style w:type="character" w:customStyle="1" w:styleId="870">
    <w:name w:val="Table Text Char"/>
    <w:link w:val="142"/>
    <w:autoRedefine/>
    <w:qFormat/>
    <w:uiPriority w:val="0"/>
    <w:rPr>
      <w:rFonts w:ascii="Times New Roman" w:hAnsi="Times New Roman" w:eastAsia="宋体" w:cs="Times New Roman"/>
      <w:kern w:val="0"/>
      <w:sz w:val="24"/>
      <w:szCs w:val="24"/>
    </w:rPr>
  </w:style>
  <w:style w:type="character" w:customStyle="1" w:styleId="871">
    <w:name w:val="正文1 Char1"/>
    <w:autoRedefine/>
    <w:qFormat/>
    <w:uiPriority w:val="0"/>
    <w:rPr>
      <w:rFonts w:ascii="仿宋_GB2312" w:hAnsi="Courier New" w:eastAsia="仿宋_GB2312"/>
      <w:kern w:val="28"/>
      <w:sz w:val="24"/>
      <w:szCs w:val="24"/>
      <w:lang w:val="en-US" w:eastAsia="zh-CN"/>
    </w:rPr>
  </w:style>
  <w:style w:type="character" w:customStyle="1" w:styleId="872">
    <w:name w:val="页脚 Char1"/>
    <w:autoRedefine/>
    <w:qFormat/>
    <w:uiPriority w:val="0"/>
    <w:rPr>
      <w:rFonts w:eastAsia="宋体"/>
      <w:kern w:val="2"/>
      <w:sz w:val="18"/>
      <w:szCs w:val="18"/>
      <w:lang w:val="en-US" w:eastAsia="zh-CN" w:bidi="ar-SA"/>
    </w:rPr>
  </w:style>
  <w:style w:type="character" w:customStyle="1" w:styleId="873">
    <w:name w:val="Bold"/>
    <w:autoRedefine/>
    <w:qFormat/>
    <w:uiPriority w:val="0"/>
    <w:rPr>
      <w:rFonts w:ascii="Arial" w:hAnsi="Arial" w:eastAsia="黑体" w:cs="Times New Roman"/>
      <w:b/>
      <w:kern w:val="2"/>
      <w:sz w:val="32"/>
      <w:szCs w:val="32"/>
      <w:lang w:val="en-US" w:eastAsia="zh-CN" w:bidi="ar-SA"/>
    </w:rPr>
  </w:style>
  <w:style w:type="character" w:customStyle="1" w:styleId="874">
    <w:name w:val="批注文字 字符1"/>
    <w:link w:val="22"/>
    <w:autoRedefine/>
    <w:qFormat/>
    <w:uiPriority w:val="0"/>
    <w:rPr>
      <w:rFonts w:ascii="Times New Roman" w:hAnsi="Times New Roman" w:eastAsia="宋体" w:cs="Times New Roman"/>
      <w:szCs w:val="24"/>
    </w:rPr>
  </w:style>
  <w:style w:type="character" w:customStyle="1" w:styleId="875">
    <w:name w:val="hui3"/>
    <w:autoRedefine/>
    <w:qFormat/>
    <w:uiPriority w:val="0"/>
    <w:rPr>
      <w:color w:val="333333"/>
    </w:rPr>
  </w:style>
  <w:style w:type="character" w:customStyle="1" w:styleId="876">
    <w:name w:val="Char Char17"/>
    <w:autoRedefine/>
    <w:qFormat/>
    <w:uiPriority w:val="6"/>
    <w:rPr>
      <w:rFonts w:eastAsia="仿宋_GB2312"/>
      <w:sz w:val="24"/>
    </w:rPr>
  </w:style>
  <w:style w:type="character" w:customStyle="1" w:styleId="877">
    <w:name w:val="Char Char37"/>
    <w:qFormat/>
    <w:uiPriority w:val="6"/>
    <w:rPr>
      <w:b/>
      <w:kern w:val="1"/>
      <w:sz w:val="44"/>
      <w:szCs w:val="44"/>
    </w:rPr>
  </w:style>
  <w:style w:type="character" w:customStyle="1" w:styleId="878">
    <w:name w:val="列出段落 Char"/>
    <w:autoRedefine/>
    <w:qFormat/>
    <w:uiPriority w:val="0"/>
    <w:rPr>
      <w:rFonts w:eastAsia="楷体_GB2312" w:cs="Lucida Sans"/>
      <w:kern w:val="2"/>
      <w:sz w:val="24"/>
      <w:szCs w:val="24"/>
      <w:lang w:val="en-US" w:eastAsia="zh-CN" w:bidi="ar-SA"/>
    </w:rPr>
  </w:style>
  <w:style w:type="character" w:customStyle="1" w:styleId="879">
    <w:name w:val="正文文本缩进 3 Char1"/>
    <w:autoRedefine/>
    <w:semiHidden/>
    <w:qFormat/>
    <w:uiPriority w:val="99"/>
    <w:rPr>
      <w:rFonts w:ascii="Times New Roman" w:hAnsi="Times New Roman" w:eastAsia="宋体" w:cs="Times New Roman"/>
      <w:sz w:val="16"/>
      <w:szCs w:val="16"/>
    </w:rPr>
  </w:style>
  <w:style w:type="character" w:customStyle="1" w:styleId="880">
    <w:name w:val="公文正文 Char Char"/>
    <w:link w:val="143"/>
    <w:autoRedefine/>
    <w:qFormat/>
    <w:uiPriority w:val="0"/>
    <w:rPr>
      <w:rFonts w:ascii="仿宋_GB2312" w:hAnsi="Times New Roman" w:eastAsia="仿宋_GB2312" w:cs="Times New Roman"/>
      <w:sz w:val="24"/>
      <w:szCs w:val="24"/>
    </w:rPr>
  </w:style>
  <w:style w:type="character" w:customStyle="1" w:styleId="881">
    <w:name w:val="Table Text Char1"/>
    <w:autoRedefine/>
    <w:qFormat/>
    <w:uiPriority w:val="0"/>
    <w:rPr>
      <w:rFonts w:eastAsia="宋体"/>
      <w:sz w:val="24"/>
      <w:szCs w:val="24"/>
      <w:lang w:val="en-US" w:eastAsia="zh-CN" w:bidi="ar-SA"/>
    </w:rPr>
  </w:style>
  <w:style w:type="character" w:customStyle="1" w:styleId="882">
    <w:name w:val="标题 1 Char Char"/>
    <w:autoRedefine/>
    <w:qFormat/>
    <w:uiPriority w:val="0"/>
    <w:rPr>
      <w:rFonts w:hint="eastAsia" w:ascii="宋体" w:hAnsi="宋体" w:eastAsia="宋体"/>
      <w:b/>
      <w:spacing w:val="-2"/>
      <w:sz w:val="24"/>
      <w:lang w:val="en-US" w:eastAsia="zh-CN" w:bidi="ar-SA"/>
    </w:rPr>
  </w:style>
  <w:style w:type="character" w:customStyle="1" w:styleId="883">
    <w:name w:val="正文（缩进2汉字） Char"/>
    <w:link w:val="144"/>
    <w:autoRedefine/>
    <w:qFormat/>
    <w:uiPriority w:val="0"/>
    <w:rPr>
      <w:rFonts w:ascii="宋体" w:hAnsi="Times New Roman" w:eastAsia="宋体" w:cs="Times New Roman"/>
      <w:kern w:val="0"/>
      <w:sz w:val="20"/>
      <w:szCs w:val="20"/>
    </w:rPr>
  </w:style>
  <w:style w:type="character" w:customStyle="1" w:styleId="884">
    <w:name w:val="标书表格字体格式 Char"/>
    <w:autoRedefine/>
    <w:qFormat/>
    <w:uiPriority w:val="0"/>
    <w:rPr>
      <w:kern w:val="2"/>
      <w:sz w:val="21"/>
      <w:szCs w:val="24"/>
      <w:lang w:bidi="ar-SA"/>
    </w:rPr>
  </w:style>
  <w:style w:type="character" w:customStyle="1" w:styleId="885">
    <w:name w:val="tw4winError"/>
    <w:autoRedefine/>
    <w:qFormat/>
    <w:uiPriority w:val="0"/>
    <w:rPr>
      <w:rFonts w:ascii="Courier New" w:hAnsi="Courier New" w:cs="Courier New"/>
      <w:color w:val="00FF00"/>
      <w:sz w:val="40"/>
      <w:szCs w:val="40"/>
    </w:rPr>
  </w:style>
  <w:style w:type="character" w:customStyle="1" w:styleId="886">
    <w:name w:val="Body Text(ch) Char Char"/>
    <w:autoRedefine/>
    <w:qFormat/>
    <w:uiPriority w:val="0"/>
    <w:rPr>
      <w:rFonts w:ascii="宋体"/>
      <w:kern w:val="2"/>
      <w:sz w:val="24"/>
      <w:szCs w:val="21"/>
      <w:lang w:val="zh-CN"/>
    </w:rPr>
  </w:style>
  <w:style w:type="character" w:customStyle="1" w:styleId="887">
    <w:name w:val="正文首行缩进两字 Char"/>
    <w:autoRedefine/>
    <w:qFormat/>
    <w:uiPriority w:val="0"/>
    <w:rPr>
      <w:sz w:val="24"/>
      <w:szCs w:val="24"/>
      <w:lang w:val="en-US" w:eastAsia="zh-CN" w:bidi="ar-SA"/>
    </w:rPr>
  </w:style>
  <w:style w:type="character" w:customStyle="1" w:styleId="888">
    <w:name w:val="正文文本 Char"/>
    <w:autoRedefine/>
    <w:qFormat/>
    <w:uiPriority w:val="0"/>
    <w:rPr>
      <w:rFonts w:eastAsia="宋体"/>
      <w:kern w:val="2"/>
      <w:sz w:val="24"/>
      <w:szCs w:val="24"/>
      <w:lang w:val="en-US" w:eastAsia="zh-CN" w:bidi="ar-SA"/>
    </w:rPr>
  </w:style>
  <w:style w:type="character" w:customStyle="1" w:styleId="889">
    <w:name w:val="文档结构图 字符1"/>
    <w:autoRedefine/>
    <w:qFormat/>
    <w:uiPriority w:val="0"/>
    <w:rPr>
      <w:rFonts w:ascii="宋体" w:hAnsi="Calibri" w:eastAsia="黑体" w:cs="Arial"/>
      <w:snapToGrid w:val="0"/>
      <w:kern w:val="2"/>
      <w:sz w:val="18"/>
      <w:szCs w:val="18"/>
    </w:rPr>
  </w:style>
  <w:style w:type="character" w:customStyle="1" w:styleId="890">
    <w:name w:val="content"/>
    <w:autoRedefine/>
    <w:qFormat/>
    <w:uiPriority w:val="0"/>
  </w:style>
  <w:style w:type="character" w:customStyle="1" w:styleId="891">
    <w:name w:val="tw4winPopup"/>
    <w:autoRedefine/>
    <w:qFormat/>
    <w:uiPriority w:val="0"/>
    <w:rPr>
      <w:rFonts w:ascii="Courier New" w:hAnsi="Courier New" w:cs="Courier New"/>
      <w:color w:val="008000"/>
      <w:lang w:val="en-US" w:eastAsia="zh-CN"/>
    </w:rPr>
  </w:style>
  <w:style w:type="character" w:customStyle="1" w:styleId="892">
    <w:name w:val="param-name"/>
    <w:autoRedefine/>
    <w:qFormat/>
    <w:uiPriority w:val="99"/>
    <w:rPr>
      <w:rFonts w:ascii="Arial" w:hAnsi="Arial" w:eastAsia="黑体" w:cs="Arial"/>
      <w:snapToGrid w:val="0"/>
      <w:kern w:val="0"/>
      <w:szCs w:val="21"/>
    </w:rPr>
  </w:style>
  <w:style w:type="character" w:customStyle="1" w:styleId="893">
    <w:name w:val="标准正文格式 Char"/>
    <w:autoRedefine/>
    <w:qFormat/>
    <w:uiPriority w:val="0"/>
    <w:rPr>
      <w:rFonts w:ascii="宋体" w:eastAsia="仿宋_GB2312" w:cs="宋体"/>
      <w:color w:val="000000"/>
      <w:sz w:val="24"/>
      <w:lang w:val="en-US" w:eastAsia="zh-CN" w:bidi="ar-SA"/>
    </w:rPr>
  </w:style>
  <w:style w:type="character" w:customStyle="1" w:styleId="894">
    <w:name w:val="Char Char212"/>
    <w:autoRedefine/>
    <w:qFormat/>
    <w:uiPriority w:val="0"/>
    <w:rPr>
      <w:rFonts w:eastAsia="宋体"/>
      <w:b/>
      <w:bCs/>
      <w:kern w:val="2"/>
      <w:sz w:val="21"/>
      <w:szCs w:val="24"/>
      <w:lang w:val="en-US" w:eastAsia="zh-CN" w:bidi="ar-SA"/>
    </w:rPr>
  </w:style>
  <w:style w:type="character" w:customStyle="1" w:styleId="895">
    <w:name w:val="文档结构图 Char"/>
    <w:autoRedefine/>
    <w:qFormat/>
    <w:uiPriority w:val="0"/>
    <w:rPr>
      <w:rFonts w:eastAsia="宋体"/>
      <w:kern w:val="2"/>
      <w:sz w:val="21"/>
      <w:szCs w:val="24"/>
      <w:lang w:val="en-US" w:eastAsia="zh-CN" w:bidi="ar-SA"/>
    </w:rPr>
  </w:style>
  <w:style w:type="character" w:customStyle="1" w:styleId="896">
    <w:name w:val="zbggmain style9"/>
    <w:autoRedefine/>
    <w:qFormat/>
    <w:uiPriority w:val="0"/>
  </w:style>
  <w:style w:type="character" w:customStyle="1" w:styleId="897">
    <w:name w:val="Char Char16"/>
    <w:autoRedefine/>
    <w:qFormat/>
    <w:uiPriority w:val="6"/>
    <w:rPr>
      <w:kern w:val="1"/>
      <w:sz w:val="18"/>
      <w:szCs w:val="18"/>
    </w:rPr>
  </w:style>
  <w:style w:type="character" w:customStyle="1" w:styleId="898">
    <w:name w:val="font51"/>
    <w:autoRedefine/>
    <w:qFormat/>
    <w:uiPriority w:val="0"/>
    <w:rPr>
      <w:rFonts w:hint="eastAsia" w:ascii="仿宋" w:hAnsi="仿宋" w:eastAsia="仿宋" w:cs="仿宋"/>
      <w:color w:val="000000"/>
      <w:sz w:val="20"/>
      <w:szCs w:val="20"/>
      <w:u w:val="none"/>
    </w:rPr>
  </w:style>
  <w:style w:type="character" w:customStyle="1" w:styleId="899">
    <w:name w:val="Char Char82"/>
    <w:autoRedefine/>
    <w:qFormat/>
    <w:uiPriority w:val="0"/>
    <w:rPr>
      <w:rFonts w:eastAsia="宋体"/>
      <w:b/>
      <w:sz w:val="24"/>
      <w:lang w:eastAsia="zh-CN"/>
    </w:rPr>
  </w:style>
  <w:style w:type="character" w:customStyle="1" w:styleId="900">
    <w:name w:val="日期 Char1"/>
    <w:autoRedefine/>
    <w:semiHidden/>
    <w:qFormat/>
    <w:uiPriority w:val="99"/>
    <w:rPr>
      <w:rFonts w:ascii="Times New Roman" w:hAnsi="Times New Roman" w:eastAsia="宋体" w:cs="Times New Roman"/>
      <w:szCs w:val="24"/>
    </w:rPr>
  </w:style>
  <w:style w:type="character" w:customStyle="1" w:styleId="901">
    <w:name w:val="Char Char33"/>
    <w:autoRedefine/>
    <w:qFormat/>
    <w:uiPriority w:val="6"/>
    <w:rPr>
      <w:rFonts w:ascii="Arial" w:hAnsi="Arial" w:eastAsia="黑体"/>
      <w:b/>
      <w:kern w:val="1"/>
      <w:sz w:val="24"/>
      <w:szCs w:val="24"/>
    </w:rPr>
  </w:style>
  <w:style w:type="character" w:customStyle="1" w:styleId="902">
    <w:name w:val="b11_01b Char"/>
    <w:link w:val="145"/>
    <w:autoRedefine/>
    <w:qFormat/>
    <w:uiPriority w:val="0"/>
    <w:rPr>
      <w:rFonts w:ascii="Verdana" w:hAnsi="Verdana" w:eastAsia="宋体" w:cs="Times New Roman"/>
      <w:b/>
      <w:bCs/>
      <w:color w:val="4A82CA"/>
      <w:kern w:val="0"/>
      <w:sz w:val="17"/>
      <w:szCs w:val="17"/>
    </w:rPr>
  </w:style>
  <w:style w:type="character" w:customStyle="1" w:styleId="903">
    <w:name w:val="Char Char121"/>
    <w:autoRedefine/>
    <w:qFormat/>
    <w:uiPriority w:val="6"/>
    <w:rPr>
      <w:rFonts w:ascii="仿宋_GB2312" w:eastAsia="仿宋_GB2312"/>
      <w:b/>
      <w:bCs/>
      <w:kern w:val="2"/>
      <w:sz w:val="24"/>
      <w:szCs w:val="24"/>
      <w:lang w:val="zh-CN" w:eastAsia="zh-CN" w:bidi="ar-SA"/>
    </w:rPr>
  </w:style>
  <w:style w:type="character" w:customStyle="1" w:styleId="904">
    <w:name w:val="Footer-Even Char"/>
    <w:autoRedefine/>
    <w:qFormat/>
    <w:uiPriority w:val="0"/>
    <w:rPr>
      <w:rFonts w:eastAsia="宋体"/>
      <w:kern w:val="2"/>
      <w:sz w:val="18"/>
      <w:lang w:val="en-US" w:eastAsia="zh-CN" w:bidi="ar-SA"/>
    </w:rPr>
  </w:style>
  <w:style w:type="character" w:customStyle="1" w:styleId="905">
    <w:name w:val="页脚 字符2"/>
    <w:autoRedefine/>
    <w:qFormat/>
    <w:locked/>
    <w:uiPriority w:val="99"/>
    <w:rPr>
      <w:kern w:val="2"/>
      <w:sz w:val="18"/>
      <w:szCs w:val="18"/>
    </w:rPr>
  </w:style>
  <w:style w:type="character" w:customStyle="1" w:styleId="90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07">
    <w:name w:val="Char Char61"/>
    <w:autoRedefine/>
    <w:qFormat/>
    <w:uiPriority w:val="6"/>
    <w:rPr>
      <w:rFonts w:eastAsia="宋体"/>
      <w:kern w:val="2"/>
      <w:sz w:val="21"/>
      <w:szCs w:val="24"/>
      <w:lang w:val="en-US" w:eastAsia="zh-CN" w:bidi="ar-SA"/>
    </w:rPr>
  </w:style>
  <w:style w:type="character" w:customStyle="1" w:styleId="908">
    <w:name w:val="正文文字缩进 2 Char Char"/>
    <w:autoRedefine/>
    <w:qFormat/>
    <w:uiPriority w:val="0"/>
    <w:rPr>
      <w:rFonts w:ascii="宋体"/>
      <w:sz w:val="28"/>
    </w:rPr>
  </w:style>
  <w:style w:type="character" w:customStyle="1" w:styleId="909">
    <w:name w:val="f141"/>
    <w:autoRedefine/>
    <w:qFormat/>
    <w:uiPriority w:val="0"/>
    <w:rPr>
      <w:rFonts w:ascii="Tahoma" w:hAnsi="Tahoma" w:eastAsia="宋体"/>
      <w:b/>
      <w:kern w:val="2"/>
      <w:sz w:val="21"/>
      <w:szCs w:val="21"/>
      <w:lang w:val="en-US" w:eastAsia="zh-CN" w:bidi="ar-SA"/>
    </w:rPr>
  </w:style>
  <w:style w:type="character" w:customStyle="1" w:styleId="910">
    <w:name w:val="段落 Char Char"/>
    <w:link w:val="146"/>
    <w:autoRedefine/>
    <w:qFormat/>
    <w:uiPriority w:val="0"/>
    <w:rPr>
      <w:rFonts w:ascii="宋体" w:hAnsi="宋体" w:eastAsia="宋体" w:cs="Times New Roman"/>
      <w:kern w:val="0"/>
      <w:sz w:val="24"/>
      <w:szCs w:val="20"/>
    </w:rPr>
  </w:style>
  <w:style w:type="character" w:customStyle="1" w:styleId="911">
    <w:name w:val="标题 3 Char2"/>
    <w:autoRedefine/>
    <w:qFormat/>
    <w:uiPriority w:val="0"/>
    <w:rPr>
      <w:rFonts w:eastAsia="宋体"/>
      <w:b/>
      <w:bCs/>
      <w:kern w:val="2"/>
      <w:sz w:val="32"/>
      <w:szCs w:val="32"/>
      <w:lang w:val="en-US" w:eastAsia="zh-CN" w:bidi="ar-SA"/>
    </w:rPr>
  </w:style>
  <w:style w:type="character" w:customStyle="1" w:styleId="912">
    <w:name w:val="apple-converted-space"/>
    <w:autoRedefine/>
    <w:qFormat/>
    <w:uiPriority w:val="0"/>
  </w:style>
  <w:style w:type="character" w:customStyle="1" w:styleId="913">
    <w:name w:val="页眉 字符2"/>
    <w:autoRedefine/>
    <w:qFormat/>
    <w:uiPriority w:val="99"/>
    <w:rPr>
      <w:kern w:val="2"/>
      <w:sz w:val="18"/>
      <w:szCs w:val="18"/>
    </w:rPr>
  </w:style>
  <w:style w:type="character" w:customStyle="1" w:styleId="914">
    <w:name w:val="Char Char9"/>
    <w:autoRedefine/>
    <w:qFormat/>
    <w:uiPriority w:val="0"/>
    <w:rPr>
      <w:rFonts w:eastAsia="宋体"/>
      <w:kern w:val="2"/>
      <w:sz w:val="18"/>
      <w:szCs w:val="18"/>
      <w:lang w:val="en-US" w:eastAsia="zh-CN" w:bidi="ar-SA"/>
    </w:rPr>
  </w:style>
  <w:style w:type="character" w:customStyle="1" w:styleId="915">
    <w:name w:val="Char Char41"/>
    <w:autoRedefine/>
    <w:qFormat/>
    <w:uiPriority w:val="0"/>
    <w:rPr>
      <w:rFonts w:eastAsia="宋体"/>
      <w:b/>
      <w:sz w:val="24"/>
      <w:lang w:eastAsia="zh-CN" w:bidi="ar-SA"/>
    </w:rPr>
  </w:style>
  <w:style w:type="character" w:customStyle="1" w:styleId="916">
    <w:name w:val="large1"/>
    <w:autoRedefine/>
    <w:qFormat/>
    <w:uiPriority w:val="0"/>
    <w:rPr>
      <w:rFonts w:hint="eastAsia" w:ascii="宋体" w:hAnsi="宋体" w:eastAsia="宋体"/>
      <w:sz w:val="21"/>
      <w:szCs w:val="21"/>
    </w:rPr>
  </w:style>
  <w:style w:type="character" w:customStyle="1" w:styleId="917">
    <w:name w:val="正文段 Char"/>
    <w:link w:val="147"/>
    <w:autoRedefine/>
    <w:qFormat/>
    <w:uiPriority w:val="0"/>
    <w:rPr>
      <w:rFonts w:ascii="Times New Roman" w:hAnsi="Times New Roman" w:eastAsia="宋体" w:cs="Times New Roman"/>
      <w:kern w:val="0"/>
      <w:sz w:val="24"/>
      <w:szCs w:val="20"/>
    </w:rPr>
  </w:style>
  <w:style w:type="character" w:customStyle="1" w:styleId="918">
    <w:name w:val="Char Char13"/>
    <w:qFormat/>
    <w:uiPriority w:val="6"/>
    <w:rPr>
      <w:rFonts w:ascii="宋体" w:hAnsi="宋体"/>
      <w:kern w:val="1"/>
      <w:sz w:val="21"/>
      <w:szCs w:val="24"/>
    </w:rPr>
  </w:style>
  <w:style w:type="character" w:customStyle="1" w:styleId="91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20">
    <w:name w:val="冯广丽 Char"/>
    <w:link w:val="148"/>
    <w:autoRedefine/>
    <w:qFormat/>
    <w:uiPriority w:val="0"/>
    <w:rPr>
      <w:rFonts w:ascii="宋体" w:hAnsi="宋体" w:eastAsia="宋体" w:cs="Times New Roman"/>
      <w:sz w:val="24"/>
    </w:rPr>
  </w:style>
  <w:style w:type="character" w:customStyle="1" w:styleId="921">
    <w:name w:val="Char Char161"/>
    <w:autoRedefine/>
    <w:qFormat/>
    <w:uiPriority w:val="0"/>
    <w:rPr>
      <w:rFonts w:eastAsia="宋体"/>
      <w:b/>
      <w:kern w:val="2"/>
      <w:sz w:val="32"/>
      <w:lang w:val="en-US" w:eastAsia="zh-CN"/>
    </w:rPr>
  </w:style>
  <w:style w:type="character" w:customStyle="1" w:styleId="922">
    <w:name w:val="javascript"/>
    <w:autoRedefine/>
    <w:qFormat/>
    <w:uiPriority w:val="0"/>
  </w:style>
  <w:style w:type="character" w:customStyle="1" w:styleId="923">
    <w:name w:val="图名 Char"/>
    <w:autoRedefine/>
    <w:qFormat/>
    <w:uiPriority w:val="0"/>
    <w:rPr>
      <w:rFonts w:ascii="Arial" w:hAnsi="Arial" w:eastAsia="黑体"/>
      <w:kern w:val="2"/>
      <w:sz w:val="24"/>
      <w:szCs w:val="24"/>
      <w:lang w:val="en-US" w:eastAsia="zh-CN" w:bidi="ar-SA"/>
    </w:rPr>
  </w:style>
  <w:style w:type="character" w:customStyle="1" w:styleId="924">
    <w:name w:val="Used by Word for text of Help footnotes Char Char"/>
    <w:autoRedefine/>
    <w:qFormat/>
    <w:uiPriority w:val="0"/>
    <w:rPr>
      <w:rFonts w:ascii="Times New Roman" w:hAnsi="Times New Roman" w:eastAsia="宋体" w:cs="Times New Roman"/>
      <w:sz w:val="20"/>
      <w:szCs w:val="20"/>
    </w:rPr>
  </w:style>
  <w:style w:type="character" w:customStyle="1" w:styleId="925">
    <w:name w:val="编号，小四 Char"/>
    <w:link w:val="149"/>
    <w:autoRedefine/>
    <w:qFormat/>
    <w:uiPriority w:val="0"/>
    <w:rPr>
      <w:rFonts w:ascii="Arial" w:hAnsi="Arial" w:eastAsia="宋体" w:cs="Times New Roman"/>
      <w:kern w:val="0"/>
      <w:sz w:val="24"/>
      <w:szCs w:val="20"/>
    </w:rPr>
  </w:style>
  <w:style w:type="character" w:customStyle="1" w:styleId="926">
    <w:name w:val="Font Style82"/>
    <w:autoRedefine/>
    <w:qFormat/>
    <w:uiPriority w:val="99"/>
    <w:rPr>
      <w:rFonts w:ascii="宋体" w:eastAsia="宋体" w:cs="宋体"/>
      <w:color w:val="000000"/>
      <w:sz w:val="14"/>
      <w:szCs w:val="14"/>
    </w:rPr>
  </w:style>
  <w:style w:type="character" w:customStyle="1" w:styleId="927">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8">
    <w:name w:val="未用 Char"/>
    <w:autoRedefine/>
    <w:qFormat/>
    <w:uiPriority w:val="0"/>
    <w:rPr>
      <w:rFonts w:ascii="Arial" w:hAnsi="Arial" w:eastAsia="黑体"/>
      <w:kern w:val="2"/>
      <w:sz w:val="21"/>
      <w:szCs w:val="21"/>
      <w:lang w:val="en-US" w:eastAsia="zh-CN" w:bidi="ar-SA"/>
    </w:rPr>
  </w:style>
  <w:style w:type="character" w:customStyle="1" w:styleId="929">
    <w:name w:val="myp1111"/>
    <w:autoRedefine/>
    <w:qFormat/>
    <w:uiPriority w:val="0"/>
    <w:rPr>
      <w:rFonts w:hint="default" w:ascii="ˎ̥" w:hAnsi="ˎ̥"/>
      <w:color w:val="000000"/>
      <w:sz w:val="20"/>
      <w:szCs w:val="20"/>
      <w:u w:val="none"/>
    </w:rPr>
  </w:style>
  <w:style w:type="character" w:customStyle="1" w:styleId="930">
    <w:name w:val="样式 标题 4h4H4Fab-4T5Ref Heading 1rh1Heading sqlsect 1.2.3.... Char"/>
    <w:link w:val="138"/>
    <w:autoRedefine/>
    <w:qFormat/>
    <w:uiPriority w:val="0"/>
    <w:rPr>
      <w:rFonts w:ascii="微软雅黑" w:hAnsi="微软雅黑" w:eastAsia="微软雅黑" w:cs="Times New Roman"/>
      <w:b/>
      <w:bCs/>
      <w:sz w:val="24"/>
      <w:szCs w:val="28"/>
      <w:lang w:val="zh-CN"/>
    </w:rPr>
  </w:style>
  <w:style w:type="character" w:customStyle="1" w:styleId="931">
    <w:name w:val="h Char Char"/>
    <w:autoRedefine/>
    <w:qFormat/>
    <w:uiPriority w:val="0"/>
    <w:rPr>
      <w:rFonts w:eastAsia="宋体"/>
      <w:kern w:val="2"/>
      <w:sz w:val="18"/>
      <w:lang w:val="en-US" w:eastAsia="zh-CN" w:bidi="ar-SA"/>
    </w:rPr>
  </w:style>
  <w:style w:type="character" w:customStyle="1" w:styleId="932">
    <w:name w:val="仿宋正文 Char"/>
    <w:link w:val="150"/>
    <w:autoRedefine/>
    <w:qFormat/>
    <w:uiPriority w:val="0"/>
    <w:rPr>
      <w:rFonts w:ascii="仿宋_GB2312" w:hAnsi="Times New Roman" w:eastAsia="仿宋_GB2312" w:cs="Times New Roman"/>
      <w:sz w:val="24"/>
      <w:szCs w:val="20"/>
    </w:rPr>
  </w:style>
  <w:style w:type="character" w:customStyle="1" w:styleId="933">
    <w:name w:val="正文首行缩进 Char Char Char Char Char Char"/>
    <w:qFormat/>
    <w:uiPriority w:val="0"/>
    <w:rPr>
      <w:rFonts w:ascii="宋体" w:eastAsia="宋体"/>
      <w:kern w:val="2"/>
      <w:sz w:val="24"/>
      <w:lang w:val="zh-CN" w:bidi="ar-SA"/>
    </w:rPr>
  </w:style>
  <w:style w:type="character" w:customStyle="1" w:styleId="934">
    <w:name w:val="样式 宋体"/>
    <w:autoRedefine/>
    <w:qFormat/>
    <w:uiPriority w:val="0"/>
    <w:rPr>
      <w:rFonts w:ascii="宋体" w:hAnsi="宋体"/>
      <w:sz w:val="24"/>
    </w:rPr>
  </w:style>
  <w:style w:type="character" w:customStyle="1" w:styleId="935">
    <w:name w:val="tw4winJump"/>
    <w:autoRedefine/>
    <w:qFormat/>
    <w:uiPriority w:val="0"/>
    <w:rPr>
      <w:rFonts w:ascii="Courier New" w:hAnsi="Courier New" w:cs="Courier New"/>
      <w:color w:val="008080"/>
      <w:lang w:val="en-US" w:eastAsia="zh-CN"/>
    </w:rPr>
  </w:style>
  <w:style w:type="character" w:customStyle="1" w:styleId="936">
    <w:name w:val="style36"/>
    <w:basedOn w:val="69"/>
    <w:autoRedefine/>
    <w:qFormat/>
    <w:uiPriority w:val="0"/>
    <w:rPr>
      <w:rFonts w:ascii="Arial" w:hAnsi="Arial" w:eastAsia="黑体" w:cs="Arial"/>
      <w:snapToGrid w:val="0"/>
      <w:kern w:val="0"/>
      <w:szCs w:val="21"/>
    </w:rPr>
  </w:style>
  <w:style w:type="character" w:customStyle="1" w:styleId="937">
    <w:name w:val="pt9"/>
    <w:autoRedefine/>
    <w:qFormat/>
    <w:uiPriority w:val="0"/>
    <w:rPr>
      <w:rFonts w:ascii="仿宋_GB2312" w:eastAsia="微软雅黑"/>
      <w:b/>
      <w:kern w:val="2"/>
      <w:sz w:val="32"/>
      <w:szCs w:val="32"/>
      <w:lang w:val="en-US" w:eastAsia="zh-CN" w:bidi="ar-SA"/>
    </w:rPr>
  </w:style>
  <w:style w:type="character" w:customStyle="1" w:styleId="938">
    <w:name w:val="DO_NOT_TRANSLATE"/>
    <w:autoRedefine/>
    <w:qFormat/>
    <w:uiPriority w:val="0"/>
    <w:rPr>
      <w:rFonts w:ascii="Courier New" w:hAnsi="Courier New" w:cs="Courier New"/>
      <w:color w:val="800000"/>
      <w:lang w:val="en-US" w:eastAsia="zh-CN"/>
    </w:rPr>
  </w:style>
  <w:style w:type="character" w:customStyle="1" w:styleId="939">
    <w:name w:val="标书1 Char1"/>
    <w:autoRedefine/>
    <w:qFormat/>
    <w:uiPriority w:val="0"/>
    <w:rPr>
      <w:rFonts w:eastAsia="宋体"/>
      <w:b/>
      <w:bCs/>
      <w:kern w:val="44"/>
      <w:sz w:val="44"/>
      <w:szCs w:val="44"/>
      <w:lang w:val="en-US" w:eastAsia="zh-CN" w:bidi="ar-SA"/>
    </w:rPr>
  </w:style>
  <w:style w:type="character" w:customStyle="1" w:styleId="940">
    <w:name w:val="正文2 Char"/>
    <w:autoRedefine/>
    <w:qFormat/>
    <w:uiPriority w:val="0"/>
    <w:rPr>
      <w:rFonts w:eastAsia="宋体"/>
      <w:kern w:val="2"/>
      <w:sz w:val="24"/>
      <w:lang w:val="en-US" w:eastAsia="zh-CN" w:bidi="ar-SA"/>
    </w:rPr>
  </w:style>
  <w:style w:type="character" w:customStyle="1" w:styleId="941">
    <w:name w:val="Char Char21"/>
    <w:autoRedefine/>
    <w:qFormat/>
    <w:uiPriority w:val="6"/>
    <w:rPr>
      <w:rFonts w:ascii="宋体" w:hAnsi="宋体"/>
      <w:kern w:val="1"/>
      <w:sz w:val="24"/>
      <w:szCs w:val="21"/>
      <w:lang w:val="zh-CN"/>
    </w:rPr>
  </w:style>
  <w:style w:type="character" w:customStyle="1" w:styleId="942">
    <w:name w:val="样式 正文缩进 + 首行缩进:  2 字符 Char Char"/>
    <w:link w:val="151"/>
    <w:autoRedefine/>
    <w:qFormat/>
    <w:uiPriority w:val="0"/>
    <w:rPr>
      <w:rFonts w:ascii="Calibri" w:hAnsi="Times New Roman" w:eastAsia="宋体" w:cs="Times New Roman"/>
      <w:snapToGrid w:val="0"/>
      <w:sz w:val="24"/>
      <w:szCs w:val="20"/>
    </w:rPr>
  </w:style>
  <w:style w:type="character" w:customStyle="1" w:styleId="943">
    <w:name w:val="gray6"/>
    <w:basedOn w:val="69"/>
    <w:autoRedefine/>
    <w:qFormat/>
    <w:uiPriority w:val="0"/>
    <w:rPr>
      <w:rFonts w:ascii="Arial" w:hAnsi="Arial" w:eastAsia="黑体" w:cs="Arial"/>
      <w:snapToGrid w:val="0"/>
      <w:kern w:val="0"/>
      <w:szCs w:val="21"/>
    </w:rPr>
  </w:style>
  <w:style w:type="character" w:customStyle="1" w:styleId="944">
    <w:name w:val="hui"/>
    <w:basedOn w:val="69"/>
    <w:autoRedefine/>
    <w:qFormat/>
    <w:uiPriority w:val="0"/>
    <w:rPr>
      <w:rFonts w:ascii="Arial" w:hAnsi="Arial" w:eastAsia="黑体" w:cs="Arial"/>
      <w:snapToGrid w:val="0"/>
      <w:kern w:val="0"/>
      <w:szCs w:val="21"/>
    </w:rPr>
  </w:style>
  <w:style w:type="character" w:customStyle="1" w:styleId="945">
    <w:name w:val="哈哈正文 Char Char"/>
    <w:autoRedefine/>
    <w:qFormat/>
    <w:uiPriority w:val="0"/>
    <w:rPr>
      <w:rFonts w:ascii="宋体" w:hAnsi="宋体" w:eastAsia="宋体" w:cs="宋体"/>
      <w:kern w:val="2"/>
      <w:sz w:val="24"/>
      <w:lang w:val="en-US" w:eastAsia="zh-CN" w:bidi="ar-SA"/>
    </w:rPr>
  </w:style>
  <w:style w:type="character" w:customStyle="1" w:styleId="94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7">
    <w:name w:val="正文缩进 字符1"/>
    <w:autoRedefine/>
    <w:qFormat/>
    <w:uiPriority w:val="0"/>
    <w:rPr>
      <w:rFonts w:ascii="宋体" w:eastAsia="宋体"/>
      <w:snapToGrid w:val="0"/>
      <w:color w:val="000000"/>
      <w:kern w:val="28"/>
      <w:sz w:val="28"/>
      <w:lang w:val="en-US" w:eastAsia="zh-CN" w:bidi="ar-SA"/>
    </w:rPr>
  </w:style>
  <w:style w:type="character" w:customStyle="1" w:styleId="948">
    <w:name w:val="页脚 字符1"/>
    <w:qFormat/>
    <w:locked/>
    <w:uiPriority w:val="99"/>
    <w:rPr>
      <w:kern w:val="2"/>
      <w:sz w:val="18"/>
      <w:szCs w:val="18"/>
    </w:rPr>
  </w:style>
  <w:style w:type="character" w:customStyle="1" w:styleId="949">
    <w:name w:val="页眉 字符1"/>
    <w:autoRedefine/>
    <w:qFormat/>
    <w:uiPriority w:val="99"/>
    <w:rPr>
      <w:kern w:val="2"/>
      <w:sz w:val="18"/>
      <w:szCs w:val="18"/>
    </w:rPr>
  </w:style>
  <w:style w:type="character" w:customStyle="1" w:styleId="950">
    <w:name w:val="无间隔 字符"/>
    <w:link w:val="201"/>
    <w:autoRedefine/>
    <w:qFormat/>
    <w:uiPriority w:val="99"/>
    <w:rPr>
      <w:rFonts w:ascii="Times New Roman" w:hAnsi="Times New Roman" w:eastAsia="宋体" w:cs="Times New Roman"/>
    </w:rPr>
  </w:style>
  <w:style w:type="character" w:customStyle="1" w:styleId="951">
    <w:name w:val="标准文本 Char Char"/>
    <w:link w:val="639"/>
    <w:autoRedefine/>
    <w:qFormat/>
    <w:uiPriority w:val="0"/>
    <w:rPr>
      <w:rFonts w:ascii="Times New Roman" w:hAnsi="Times New Roman" w:eastAsia="宋体" w:cs="宋体"/>
      <w:sz w:val="24"/>
      <w:szCs w:val="20"/>
    </w:rPr>
  </w:style>
  <w:style w:type="character" w:customStyle="1" w:styleId="952">
    <w:name w:val="Char Char213"/>
    <w:autoRedefine/>
    <w:qFormat/>
    <w:uiPriority w:val="0"/>
    <w:rPr>
      <w:rFonts w:eastAsia="Century Gothic"/>
      <w:b/>
      <w:bCs/>
      <w:kern w:val="44"/>
      <w:sz w:val="32"/>
      <w:szCs w:val="44"/>
      <w:lang w:val="en-US" w:eastAsia="zh-CN" w:bidi="ar-SA"/>
    </w:rPr>
  </w:style>
  <w:style w:type="character" w:customStyle="1" w:styleId="953">
    <w:name w:val="apple-style-span"/>
    <w:autoRedefine/>
    <w:qFormat/>
    <w:uiPriority w:val="0"/>
    <w:rPr>
      <w:rFonts w:ascii="Arial" w:hAnsi="Arial" w:eastAsia="黑体" w:cs="Arial"/>
      <w:snapToGrid w:val="0"/>
      <w:kern w:val="0"/>
      <w:szCs w:val="21"/>
    </w:rPr>
  </w:style>
  <w:style w:type="character" w:customStyle="1" w:styleId="954">
    <w:name w:val="15"/>
    <w:autoRedefine/>
    <w:qFormat/>
    <w:uiPriority w:val="0"/>
    <w:rPr>
      <w:rFonts w:hint="default" w:ascii="Calibri" w:hAnsi="Calibri"/>
      <w:color w:val="0000FF"/>
      <w:u w:val="single"/>
    </w:rPr>
  </w:style>
  <w:style w:type="character" w:customStyle="1" w:styleId="955">
    <w:name w:val="16"/>
    <w:autoRedefine/>
    <w:qFormat/>
    <w:uiPriority w:val="0"/>
    <w:rPr>
      <w:rFonts w:hint="eastAsia" w:ascii="宋体" w:hAnsi="宋体" w:eastAsia="宋体"/>
      <w:color w:val="000000"/>
      <w:sz w:val="20"/>
      <w:szCs w:val="20"/>
    </w:rPr>
  </w:style>
  <w:style w:type="character" w:customStyle="1" w:styleId="956">
    <w:name w:val="edui-unclickable"/>
    <w:autoRedefine/>
    <w:qFormat/>
    <w:uiPriority w:val="0"/>
    <w:rPr>
      <w:color w:val="808080"/>
    </w:rPr>
  </w:style>
  <w:style w:type="character" w:customStyle="1" w:styleId="957">
    <w:name w:val="tpc_content1"/>
    <w:autoRedefine/>
    <w:qFormat/>
    <w:uiPriority w:val="0"/>
    <w:rPr>
      <w:sz w:val="20"/>
      <w:szCs w:val="20"/>
    </w:rPr>
  </w:style>
  <w:style w:type="character" w:customStyle="1" w:styleId="958">
    <w:name w:val="edui-clickable2"/>
    <w:autoRedefine/>
    <w:qFormat/>
    <w:uiPriority w:val="0"/>
    <w:rPr>
      <w:color w:val="0000FF"/>
      <w:u w:val="single"/>
    </w:rPr>
  </w:style>
  <w:style w:type="character" w:customStyle="1" w:styleId="959">
    <w:name w:val="style1"/>
    <w:autoRedefine/>
    <w:qFormat/>
    <w:uiPriority w:val="0"/>
    <w:rPr>
      <w:rFonts w:ascii="Arial" w:hAnsi="Arial" w:eastAsia="黑体" w:cs="Arial"/>
      <w:snapToGrid w:val="0"/>
      <w:kern w:val="0"/>
      <w:szCs w:val="21"/>
    </w:rPr>
  </w:style>
  <w:style w:type="character" w:customStyle="1" w:styleId="960">
    <w:name w:val="zbggtop11 style5"/>
    <w:autoRedefine/>
    <w:qFormat/>
    <w:uiPriority w:val="0"/>
    <w:rPr>
      <w:rFonts w:ascii="Arial" w:hAnsi="Arial" w:eastAsia="黑体" w:cs="Arial"/>
      <w:snapToGrid w:val="0"/>
      <w:kern w:val="0"/>
      <w:szCs w:val="21"/>
    </w:rPr>
  </w:style>
  <w:style w:type="character" w:customStyle="1" w:styleId="961">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2">
    <w:name w:val="bulletintext1"/>
    <w:autoRedefine/>
    <w:qFormat/>
    <w:uiPriority w:val="0"/>
    <w:rPr>
      <w:color w:val="000000"/>
      <w:sz w:val="18"/>
    </w:rPr>
  </w:style>
  <w:style w:type="character" w:customStyle="1" w:styleId="963">
    <w:name w:val="ksfind_class_select1"/>
    <w:basedOn w:val="69"/>
    <w:autoRedefine/>
    <w:qFormat/>
    <w:uiPriority w:val="0"/>
    <w:rPr>
      <w:color w:val="000000"/>
      <w:shd w:val="clear" w:color="auto" w:fill="EFD200"/>
    </w:rPr>
  </w:style>
  <w:style w:type="character" w:customStyle="1" w:styleId="964">
    <w:name w:val="font71"/>
    <w:autoRedefine/>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character" w:customStyle="1" w:styleId="966">
    <w:name w:val="未处理的提及2"/>
    <w:basedOn w:val="69"/>
    <w:autoRedefine/>
    <w:unhideWhenUsed/>
    <w:qFormat/>
    <w:uiPriority w:val="99"/>
    <w:rPr>
      <w:color w:val="605E5C"/>
      <w:shd w:val="clear" w:color="auto" w:fill="E1DFDD"/>
    </w:rPr>
  </w:style>
  <w:style w:type="character" w:customStyle="1" w:styleId="967">
    <w:name w:val="标题 2 字符1"/>
    <w:link w:val="6"/>
    <w:autoRedefine/>
    <w:qFormat/>
    <w:uiPriority w:val="0"/>
    <w:rPr>
      <w:rFonts w:ascii="仿宋_GB2312" w:hAnsi="仿宋" w:eastAsia="仿宋_GB2312" w:cs="Times New Roman"/>
      <w:b/>
      <w:bCs/>
      <w:sz w:val="32"/>
      <w:szCs w:val="32"/>
      <w:lang w:val="zh-CN"/>
    </w:rPr>
  </w:style>
  <w:style w:type="character" w:customStyle="1" w:styleId="968">
    <w:name w:val="_正文 Char"/>
    <w:link w:val="654"/>
    <w:autoRedefine/>
    <w:qFormat/>
    <w:uiPriority w:val="0"/>
    <w:rPr>
      <w:rFonts w:ascii="Times New Roman" w:hAnsi="Times New Roman" w:eastAsia="宋体" w:cs="Times New Roman"/>
      <w:sz w:val="24"/>
      <w:szCs w:val="24"/>
    </w:rPr>
  </w:style>
  <w:style w:type="character" w:customStyle="1" w:styleId="969">
    <w:name w:val="正文（上会） 字符"/>
    <w:link w:val="655"/>
    <w:autoRedefine/>
    <w:qFormat/>
    <w:uiPriority w:val="0"/>
    <w:rPr>
      <w:rFonts w:ascii="仿宋_GB2312" w:hAnsi="仿宋_GB2312" w:eastAsia="仿宋_GB2312" w:cs="仿宋_GB2312"/>
      <w:sz w:val="32"/>
      <w:szCs w:val="32"/>
    </w:rPr>
  </w:style>
  <w:style w:type="character" w:customStyle="1" w:styleId="970">
    <w:name w:val="未处理的提及3"/>
    <w:basedOn w:val="69"/>
    <w:autoRedefine/>
    <w:unhideWhenUsed/>
    <w:qFormat/>
    <w:uiPriority w:val="99"/>
    <w:rPr>
      <w:color w:val="605E5C"/>
      <w:shd w:val="clear" w:color="auto" w:fill="E1DFDD"/>
    </w:rPr>
  </w:style>
  <w:style w:type="character" w:customStyle="1" w:styleId="971">
    <w:name w:val="font181"/>
    <w:basedOn w:val="69"/>
    <w:autoRedefine/>
    <w:qFormat/>
    <w:uiPriority w:val="0"/>
    <w:rPr>
      <w:rFonts w:hint="eastAsia" w:ascii="宋体" w:hAnsi="宋体" w:eastAsia="宋体" w:cs="宋体"/>
      <w:color w:val="000000"/>
      <w:sz w:val="22"/>
      <w:szCs w:val="22"/>
      <w:u w:val="none"/>
    </w:rPr>
  </w:style>
  <w:style w:type="character" w:customStyle="1" w:styleId="972">
    <w:name w:val="font131"/>
    <w:basedOn w:val="69"/>
    <w:autoRedefine/>
    <w:qFormat/>
    <w:uiPriority w:val="0"/>
    <w:rPr>
      <w:rFonts w:hint="eastAsia" w:ascii="宋体" w:hAnsi="宋体" w:eastAsia="宋体" w:cs="宋体"/>
      <w:color w:val="000000"/>
      <w:sz w:val="22"/>
      <w:szCs w:val="22"/>
      <w:u w:val="none"/>
    </w:rPr>
  </w:style>
  <w:style w:type="character" w:customStyle="1" w:styleId="973">
    <w:name w:val="font151"/>
    <w:basedOn w:val="69"/>
    <w:autoRedefine/>
    <w:qFormat/>
    <w:uiPriority w:val="0"/>
    <w:rPr>
      <w:rFonts w:hint="eastAsia" w:ascii="宋体" w:hAnsi="宋体" w:eastAsia="宋体" w:cs="宋体"/>
      <w:b/>
      <w:bCs/>
      <w:color w:val="000000"/>
      <w:sz w:val="22"/>
      <w:szCs w:val="22"/>
      <w:u w:val="none"/>
    </w:rPr>
  </w:style>
  <w:style w:type="character" w:customStyle="1" w:styleId="974">
    <w:name w:val="font161"/>
    <w:basedOn w:val="69"/>
    <w:autoRedefine/>
    <w:qFormat/>
    <w:uiPriority w:val="0"/>
    <w:rPr>
      <w:rFonts w:hint="eastAsia" w:ascii="宋体" w:hAnsi="宋体" w:eastAsia="宋体" w:cs="宋体"/>
      <w:b/>
      <w:bCs/>
      <w:color w:val="000000"/>
      <w:sz w:val="20"/>
      <w:szCs w:val="20"/>
      <w:u w:val="none"/>
    </w:rPr>
  </w:style>
  <w:style w:type="character" w:customStyle="1" w:styleId="975">
    <w:name w:val="font191"/>
    <w:basedOn w:val="69"/>
    <w:autoRedefine/>
    <w:qFormat/>
    <w:uiPriority w:val="0"/>
    <w:rPr>
      <w:rFonts w:hint="eastAsia" w:ascii="宋体" w:hAnsi="宋体" w:eastAsia="宋体" w:cs="宋体"/>
      <w:color w:val="000000"/>
      <w:sz w:val="22"/>
      <w:szCs w:val="22"/>
      <w:u w:val="none"/>
    </w:rPr>
  </w:style>
  <w:style w:type="table" w:customStyle="1" w:styleId="976">
    <w:name w:val="网格型2"/>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网格型1"/>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网格型6"/>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网格型3"/>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网格型4"/>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5"/>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2">
    <w:name w:val="样式1 Char Char"/>
    <w:link w:val="442"/>
    <w:autoRedefine/>
    <w:qFormat/>
    <w:uiPriority w:val="0"/>
    <w:rPr>
      <w:rFonts w:ascii="宋体" w:hAnsi="宋体" w:eastAsia="宋体" w:cs="Times New Roman"/>
      <w:kern w:val="0"/>
      <w:sz w:val="24"/>
      <w:szCs w:val="20"/>
    </w:rPr>
  </w:style>
  <w:style w:type="character" w:customStyle="1" w:styleId="983">
    <w:name w:val="未处理的提及4"/>
    <w:basedOn w:val="69"/>
    <w:autoRedefine/>
    <w:semiHidden/>
    <w:unhideWhenUsed/>
    <w:qFormat/>
    <w:uiPriority w:val="99"/>
    <w:rPr>
      <w:color w:val="605E5C"/>
      <w:shd w:val="clear" w:color="auto" w:fill="E1DFDD"/>
    </w:rPr>
  </w:style>
  <w:style w:type="paragraph" w:customStyle="1" w:styleId="984">
    <w:name w:val="正文空2字"/>
    <w:basedOn w:val="985"/>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985">
    <w:name w:val="左对齐正文"/>
    <w:autoRedefine/>
    <w:qFormat/>
    <w:uiPriority w:val="99"/>
    <w:rPr>
      <w:rFonts w:ascii="Calibri" w:hAnsi="Calibri" w:eastAsia="仿宋_GB2312" w:cs="Calibri"/>
      <w:kern w:val="2"/>
      <w:sz w:val="32"/>
      <w:szCs w:val="32"/>
      <w:lang w:val="en-US" w:eastAsia="zh-CN" w:bidi="ar-SA"/>
    </w:rPr>
  </w:style>
  <w:style w:type="character" w:customStyle="1" w:styleId="986">
    <w:name w:val="普通(网站) 字符"/>
    <w:link w:val="58"/>
    <w:autoRedefine/>
    <w:qFormat/>
    <w:uiPriority w:val="0"/>
    <w:rPr>
      <w:rFonts w:ascii="宋体" w:hAnsi="宋体" w:eastAsia="宋体" w:cs="Times New Roman"/>
      <w:sz w:val="24"/>
      <w:szCs w:val="24"/>
    </w:rPr>
  </w:style>
  <w:style w:type="paragraph" w:customStyle="1" w:styleId="987">
    <w:name w:val="[Normal]"/>
    <w:autoRedefine/>
    <w:qFormat/>
    <w:uiPriority w:val="0"/>
    <w:rPr>
      <w:rFonts w:ascii="宋体" w:hAnsi="宋体" w:eastAsia="宋体" w:cs="Times New Roman"/>
      <w:sz w:val="24"/>
      <w:szCs w:val="22"/>
      <w:lang w:val="zh-CN" w:eastAsia="zh-CN" w:bidi="ar-SA"/>
    </w:rPr>
  </w:style>
  <w:style w:type="paragraph" w:styleId="988">
    <w:name w:val="List Paragraph"/>
    <w:basedOn w:val="1"/>
    <w:autoRedefine/>
    <w:unhideWhenUsed/>
    <w:qFormat/>
    <w:uiPriority w:val="99"/>
    <w:pPr>
      <w:ind w:firstLine="420" w:firstLineChars="200"/>
    </w:pPr>
  </w:style>
  <w:style w:type="paragraph" w:customStyle="1" w:styleId="989">
    <w:name w:val="列表段落3"/>
    <w:basedOn w:val="1"/>
    <w:autoRedefine/>
    <w:qFormat/>
    <w:uiPriority w:val="99"/>
    <w:pPr>
      <w:ind w:firstLine="420" w:firstLineChars="200"/>
    </w:pPr>
  </w:style>
  <w:style w:type="character" w:customStyle="1" w:styleId="990">
    <w:name w:val="NormalCharacter"/>
    <w:autoRedefine/>
    <w:semiHidden/>
    <w:qFormat/>
    <w:uiPriority w:val="0"/>
  </w:style>
  <w:style w:type="character" w:customStyle="1" w:styleId="991">
    <w:name w:val="UserStyle_32"/>
    <w:link w:val="992"/>
    <w:autoRedefine/>
    <w:qFormat/>
    <w:locked/>
    <w:uiPriority w:val="0"/>
    <w:rPr>
      <w:rFonts w:eastAsia="??"/>
      <w:kern w:val="2"/>
      <w:sz w:val="24"/>
      <w:szCs w:val="28"/>
    </w:rPr>
  </w:style>
  <w:style w:type="paragraph" w:customStyle="1" w:styleId="992">
    <w:name w:val="UserStyle_33"/>
    <w:basedOn w:val="1"/>
    <w:link w:val="991"/>
    <w:autoRedefine/>
    <w:qFormat/>
    <w:uiPriority w:val="0"/>
    <w:pPr>
      <w:widowControl/>
      <w:adjustRightInd/>
      <w:spacing w:before="156" w:line="360" w:lineRule="auto"/>
      <w:ind w:firstLine="200" w:firstLineChars="200"/>
      <w:textAlignment w:val="baseline"/>
    </w:pPr>
    <w:rPr>
      <w:rFonts w:eastAsia="??" w:asciiTheme="minorHAnsi" w:hAnsiTheme="minorHAnsi" w:cstheme="minorBidi"/>
      <w:sz w:val="24"/>
      <w:szCs w:val="28"/>
    </w:rPr>
  </w:style>
  <w:style w:type="paragraph" w:customStyle="1" w:styleId="993">
    <w:name w:val="PlainText"/>
    <w:basedOn w:val="1"/>
    <w:link w:val="994"/>
    <w:autoRedefine/>
    <w:qFormat/>
    <w:uiPriority w:val="0"/>
    <w:pPr>
      <w:widowControl/>
      <w:adjustRightInd/>
      <w:textAlignment w:val="baseline"/>
    </w:pPr>
    <w:rPr>
      <w:rFonts w:ascii="??" w:hAnsi="??" w:eastAsia="??" w:cstheme="minorBidi"/>
      <w:szCs w:val="21"/>
    </w:rPr>
  </w:style>
  <w:style w:type="character" w:customStyle="1" w:styleId="994">
    <w:name w:val="UserStyle_18"/>
    <w:link w:val="993"/>
    <w:autoRedefine/>
    <w:qFormat/>
    <w:uiPriority w:val="0"/>
    <w:rPr>
      <w:rFonts w:ascii="??" w:hAnsi="??" w:eastAsia="??"/>
      <w:kern w:val="2"/>
      <w:sz w:val="21"/>
      <w:szCs w:val="21"/>
    </w:rPr>
  </w:style>
  <w:style w:type="paragraph" w:styleId="995">
    <w:name w:val="No Spacing"/>
    <w:autoRedefine/>
    <w:qFormat/>
    <w:uiPriority w:val="1"/>
    <w:rPr>
      <w:rFonts w:asciiTheme="minorHAnsi" w:hAnsiTheme="minorHAnsi" w:eastAsiaTheme="minorEastAsia" w:cstheme="minorBidi"/>
      <w:sz w:val="21"/>
      <w:lang w:val="en-US" w:eastAsia="zh-CN" w:bidi="ar-SA"/>
    </w:rPr>
  </w:style>
  <w:style w:type="paragraph" w:customStyle="1" w:styleId="996">
    <w:name w:val="Normal_1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997">
    <w:name w:val="正文文本首行缩进 21"/>
    <w:basedOn w:val="420"/>
    <w:qFormat/>
    <w:uiPriority w:val="99"/>
    <w:pPr>
      <w:tabs>
        <w:tab w:val="right" w:leader="dot" w:pos="8268"/>
      </w:tabs>
      <w:spacing w:line="200" w:lineRule="atLeast"/>
      <w:ind w:firstLine="420"/>
    </w:pPr>
    <w:rPr>
      <w:rFonts w:ascii="仿宋_GB2312" w:hAnsi="Courier New" w:eastAsia="仿宋_GB2312"/>
      <w:spacing w:val="-4"/>
      <w:kern w:val="28"/>
      <w:sz w:val="18"/>
    </w:rPr>
  </w:style>
  <w:style w:type="character" w:customStyle="1" w:styleId="998">
    <w:name w:val="未处理的提及5"/>
    <w:basedOn w:val="69"/>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6942</Words>
  <Characters>39572</Characters>
  <Lines>329</Lines>
  <Paragraphs>92</Paragraphs>
  <TotalTime>150</TotalTime>
  <ScaleCrop>false</ScaleCrop>
  <LinksUpToDate>false</LinksUpToDate>
  <CharactersWithSpaces>46422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2023-11-15T19:19:00Z</dcterms:created>
  <dc:creator>Lujia</dc:creator>
  <cp:lastModifiedBy>蒋银洋</cp:lastModifiedBy>
  <dcterms:modified xsi:type="dcterms:W3CDTF">2024-04-24T09:50:23Z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9F22BE62C74A4028961C65D17D9B565A_13</vt:lpwstr>
  </property>
</Properties>
</file>